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351E05AA" w14:textId="77777777" w:rsidR="0053704A" w:rsidRDefault="00181A4C">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8" behindDoc="0" locked="0" layoutInCell="1" allowOverlap="1" wp14:anchorId="6E105FC7" wp14:editId="0537394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6A9DD" w14:textId="77777777" w:rsidR="0053704A" w:rsidRDefault="0053704A">
                            <w:pPr>
                              <w:pStyle w:val="BDAbstract"/>
                              <w:spacing w:before="0" w:after="0" w:line="240" w:lineRule="auto"/>
                              <w:rPr>
                                <w:rFonts w:cs="Helvetica"/>
                                <w:bCs/>
                                <w:sz w:val="20"/>
                                <w:lang w:val="pt-BR"/>
                              </w:rPr>
                            </w:pPr>
                          </w:p>
                          <w:p w14:paraId="327F599B" w14:textId="77777777" w:rsidR="0053704A" w:rsidRDefault="0053704A">
                            <w:pPr>
                              <w:pStyle w:val="SemEspaamento"/>
                            </w:pPr>
                          </w:p>
                        </w:txbxContent>
                      </wps:txbx>
                      <wps:bodyPr rot="0" spcFirstLastPara="0" vertOverflow="overflow" horzOverflow="overflow" vert="horz" wrap="square" lIns="91440" tIns="0" rIns="91440" bIns="0" numCol="1" spcCol="0" rtlCol="0" fromWordArt="0" anchor="ctr" anchorCtr="0" forceAA="0" compatLnSpc="1">
                        <a:noAutofit/>
                      </wps:bodyPr>
                    </wps:wsp>
                  </a:graphicData>
                </a:graphic>
              </wp:anchor>
            </w:drawing>
          </mc:Choice>
          <mc:Fallback xmlns:wpsCustomData="http://www.wps.cn/officeDocument/2013/wpsCustomData">
            <w:pict>
              <v:rect id="Retângulo 3" o:spid="_x0000_s1026" o:spt="1" style="position:absolute;left:0pt;margin-left:0pt;margin-top:0pt;height:13.2pt;width:512.4pt;mso-position-horizontal-relative:margin;z-index:251660288;v-text-anchor:middle;mso-width-relative:page;mso-height-relative:page;" fillcolor="#9A0000" filled="t" stroked="f" coordsize="21600,21600" o:gfxdata="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Wn42TVAAAABQEAAA8AAAAAAAAAAQAgAAAAIgAAAGRycy9kb3ducmV2LnhtbFBL&#10;AQIUABQAAAAIAIdO4kAAvdK0awIAANIEAAAOAAAAAAAAAAEAIAAAACQBAABkcnMvZTJvRG9jLnht&#10;bFBLBQYAAAAABgAGAFkBAAABBgAAAAA=&#10;">
                <v:fill on="t" focussize="0,0"/>
                <v:stroke on="f" weight="1pt" miterlimit="8" joinstyle="miter"/>
                <v:imagedata o:title=""/>
                <o:lock v:ext="edit" aspectratio="f"/>
                <v:textbox inset="2.54mm,0mm,2.54mm,0mm">
                  <w:txbxContent>
                    <w:p>
                      <w:pPr>
                        <w:pStyle w:val="31"/>
                        <w:spacing w:before="0" w:after="0" w:line="240" w:lineRule="auto"/>
                        <w:rPr>
                          <w:rFonts w:cs="Helvetica"/>
                          <w:bCs/>
                          <w:sz w:val="20"/>
                          <w:lang w:val="pt-BR"/>
                        </w:rPr>
                      </w:pPr>
                    </w:p>
                    <w:p>
                      <w:pPr>
                        <w:pStyle w:val="52"/>
                      </w:pPr>
                    </w:p>
                  </w:txbxContent>
                </v:textbox>
              </v:rect>
            </w:pict>
          </mc:Fallback>
        </mc:AlternateContent>
      </w:r>
    </w:p>
    <w:p w14:paraId="5BCC1A55" w14:textId="77777777" w:rsidR="0053704A" w:rsidRDefault="00181A4C">
      <w:pPr>
        <w:pStyle w:val="BATitle"/>
        <w:spacing w:before="0" w:after="0" w:line="240" w:lineRule="auto"/>
        <w:ind w:right="0"/>
        <w:jc w:val="both"/>
        <w:rPr>
          <w:rFonts w:ascii="Times New Roman" w:hAnsi="Times New Roman"/>
          <w:sz w:val="20"/>
          <w:lang w:val="pt-BR"/>
        </w:rPr>
      </w:pPr>
      <w:r>
        <w:rPr>
          <w:sz w:val="32"/>
          <w:lang w:val="pt-BR"/>
        </w:rPr>
        <w:t>Diminuição do diâmetro de partícula de Co com adição de Fe observado por MET e DRX</w:t>
      </w:r>
    </w:p>
    <w:p w14:paraId="401B04F9" w14:textId="77777777" w:rsidR="0053704A" w:rsidRDefault="00181A4C">
      <w:pPr>
        <w:pStyle w:val="BBAuthorName"/>
        <w:spacing w:after="120"/>
        <w:ind w:right="0"/>
        <w:jc w:val="both"/>
        <w:rPr>
          <w:rFonts w:ascii="Times New Roman" w:hAnsi="Times New Roman"/>
          <w:sz w:val="20"/>
          <w:lang w:val="pt-BR"/>
        </w:rPr>
      </w:pPr>
      <w:r>
        <w:rPr>
          <w:rFonts w:ascii="Times New Roman" w:hAnsi="Times New Roman"/>
          <w:sz w:val="20"/>
          <w:lang w:val="pt-BR"/>
        </w:rPr>
        <w:t>Lucas L. Battiston</w:t>
      </w:r>
      <w:r>
        <w:rPr>
          <w:rFonts w:ascii="Times New Roman" w:hAnsi="Times New Roman"/>
          <w:sz w:val="20"/>
          <w:vertAlign w:val="superscript"/>
          <w:lang w:val="pt-BR"/>
        </w:rPr>
        <w:t>1</w:t>
      </w:r>
      <w:r>
        <w:rPr>
          <w:rFonts w:ascii="Times New Roman" w:hAnsi="Times New Roman"/>
          <w:sz w:val="20"/>
          <w:lang w:val="pt-BR"/>
        </w:rPr>
        <w:t>, Kátia D. Oliveira</w:t>
      </w:r>
      <w:r>
        <w:rPr>
          <w:rFonts w:ascii="Times New Roman" w:hAnsi="Times New Roman"/>
          <w:sz w:val="20"/>
          <w:vertAlign w:val="superscript"/>
          <w:lang w:val="pt-BR"/>
        </w:rPr>
        <w:t>2,3</w:t>
      </w:r>
      <w:r>
        <w:rPr>
          <w:rFonts w:ascii="Times New Roman" w:hAnsi="Times New Roman"/>
          <w:sz w:val="20"/>
          <w:lang w:val="pt-BR"/>
        </w:rPr>
        <w:t xml:space="preserve"> e Cícero N. Ávila-Neto</w:t>
      </w:r>
      <w:r>
        <w:rPr>
          <w:rFonts w:ascii="Times New Roman" w:hAnsi="Times New Roman"/>
          <w:sz w:val="20"/>
          <w:vertAlign w:val="superscript"/>
          <w:lang w:val="pt-BR"/>
        </w:rPr>
        <w:t>1,3</w:t>
      </w:r>
    </w:p>
    <w:p w14:paraId="679A92FB" w14:textId="77777777" w:rsidR="0053704A" w:rsidRDefault="00181A4C">
      <w:pPr>
        <w:pStyle w:val="BCAuthorAddress"/>
        <w:spacing w:after="0"/>
        <w:ind w:right="0"/>
        <w:jc w:val="both"/>
        <w:rPr>
          <w:lang w:val="pt-BR"/>
        </w:rPr>
      </w:pPr>
      <w:r>
        <w:rPr>
          <w:vertAlign w:val="superscript"/>
          <w:lang w:val="pt-BR"/>
        </w:rPr>
        <w:t>1</w:t>
      </w:r>
      <w:r>
        <w:rPr>
          <w:lang w:val="pt-BR"/>
        </w:rPr>
        <w:t>Programa de Pós-Graduação em Engenharia Química da Universidade Federal do Paraná</w:t>
      </w:r>
    </w:p>
    <w:p w14:paraId="30058ED0" w14:textId="77777777" w:rsidR="0053704A" w:rsidRDefault="00181A4C">
      <w:pPr>
        <w:pStyle w:val="BCAuthorAddress"/>
        <w:spacing w:after="0"/>
        <w:ind w:right="0"/>
        <w:jc w:val="both"/>
        <w:rPr>
          <w:lang w:val="pt-BR"/>
        </w:rPr>
      </w:pPr>
      <w:r>
        <w:rPr>
          <w:vertAlign w:val="superscript"/>
          <w:lang w:val="pt-BR"/>
        </w:rPr>
        <w:t>2</w:t>
      </w:r>
      <w:r>
        <w:rPr>
          <w:lang w:val="pt-BR"/>
        </w:rPr>
        <w:t>Programa de Pós-Graduação em Engenharia Florestal da Universidade Federal do Paraná</w:t>
      </w:r>
    </w:p>
    <w:p w14:paraId="60447D0E" w14:textId="77777777" w:rsidR="0053704A" w:rsidRDefault="00181A4C">
      <w:pPr>
        <w:pStyle w:val="BCAuthorAddress"/>
        <w:spacing w:after="0"/>
        <w:ind w:right="0"/>
        <w:jc w:val="both"/>
        <w:rPr>
          <w:lang w:val="pt-BR"/>
        </w:rPr>
      </w:pPr>
      <w:r>
        <w:rPr>
          <w:vertAlign w:val="superscript"/>
          <w:lang w:val="pt-BR"/>
        </w:rPr>
        <w:t>3</w:t>
      </w:r>
      <w:r>
        <w:rPr>
          <w:lang w:val="pt-BR"/>
        </w:rPr>
        <w:t>Grupo de Pesquisa em Processos Catalíticos Sustentáveis (</w:t>
      </w:r>
      <w:proofErr w:type="spellStart"/>
      <w:r>
        <w:rPr>
          <w:lang w:val="pt-BR"/>
        </w:rPr>
        <w:t>proCatalis</w:t>
      </w:r>
      <w:proofErr w:type="spellEnd"/>
      <w:r>
        <w:rPr>
          <w:lang w:val="pt-BR"/>
        </w:rPr>
        <w:t xml:space="preserve"> | </w:t>
      </w:r>
      <w:hyperlink r:id="rId9" w:history="1">
        <w:r>
          <w:rPr>
            <w:rStyle w:val="Hyperlink"/>
            <w:lang w:val="pt-BR"/>
          </w:rPr>
          <w:t>http://procatalis.ufpr.br</w:t>
        </w:r>
      </w:hyperlink>
      <w:r>
        <w:rPr>
          <w:lang w:val="pt-BR"/>
        </w:rPr>
        <w:t>)</w:t>
      </w:r>
    </w:p>
    <w:bookmarkEnd w:id="0"/>
    <w:p w14:paraId="3E7E6478" w14:textId="77777777" w:rsidR="0053704A" w:rsidRDefault="00181A4C">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9264" behindDoc="0" locked="0" layoutInCell="1" allowOverlap="1" wp14:anchorId="329C0BB7" wp14:editId="277A3F8D">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7DA23" w14:textId="77777777" w:rsidR="0053704A" w:rsidRDefault="00181A4C">
                            <w:pPr>
                              <w:pStyle w:val="BDAbstract"/>
                              <w:spacing w:before="0" w:after="0" w:line="240" w:lineRule="auto"/>
                              <w:jc w:val="center"/>
                              <w:rPr>
                                <w:rFonts w:cs="Helvetica"/>
                                <w:bCs/>
                                <w:sz w:val="20"/>
                                <w:lang w:val="pt-BR"/>
                              </w:rPr>
                            </w:pPr>
                            <w:r>
                              <w:rPr>
                                <w:rFonts w:cs="Helvetica"/>
                                <w:bCs/>
                                <w:sz w:val="20"/>
                                <w:lang w:val="pt-BR"/>
                              </w:rPr>
                              <w:t>Resumo/Abstract</w:t>
                            </w:r>
                          </w:p>
                          <w:p w14:paraId="79C853B1" w14:textId="77777777" w:rsidR="0053704A" w:rsidRDefault="0053704A">
                            <w:pPr>
                              <w:pStyle w:val="SemEspaamento"/>
                            </w:pPr>
                          </w:p>
                        </w:txbxContent>
                      </wps:txbx>
                      <wps:bodyPr rot="0" spcFirstLastPara="0" vertOverflow="overflow" horzOverflow="overflow" vert="horz" wrap="square" lIns="91440" tIns="0" rIns="91440" bIns="0" numCol="1" spcCol="0" rtlCol="0" fromWordArt="0" anchor="ctr" anchorCtr="0" forceAA="0" compatLnSpc="1">
                        <a:noAutofit/>
                      </wps:bodyPr>
                    </wps:wsp>
                  </a:graphicData>
                </a:graphic>
              </wp:anchor>
            </w:drawing>
          </mc:Choice>
          <mc:Fallback xmlns:wpsCustomData="http://www.wps.cn/officeDocument/2013/wpsCustomData">
            <w:pict>
              <v:rect id="Retângulo 4" o:spid="_x0000_s1026" o:spt="1" style="position:absolute;left:0pt;margin-top:2.75pt;height:13.2pt;width:512.4pt;mso-position-horizontal:right;mso-position-horizontal-relative:margin;z-index:251659264;v-text-anchor:middle;mso-width-relative:page;mso-height-relative:page;" fillcolor="#9A0000" filled="t" stroked="f" coordsize="21600,21600" o:gfxdata="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PNR8xPWAAAABgEAAA8AAAAAAAAAAQAgAAAAIgAAAGRycy9kb3ducmV2LnhtbFBL&#10;AQIUABQAAAAIAIdO4kCfV/5BagIAANIEAAAOAAAAAAAAAAEAIAAAACUBAABkcnMvZTJvRG9jLnht&#10;bFBLBQYAAAAABgAGAFkBAAABBgAAAAA=&#10;">
                <v:fill on="t" focussize="0,0"/>
                <v:stroke on="f" weight="1pt" miterlimit="8" joinstyle="miter"/>
                <v:imagedata o:title=""/>
                <o:lock v:ext="edit" aspectratio="f"/>
                <v:textbox inset="2.54mm,0mm,2.54mm,0mm">
                  <w:txbxContent>
                    <w:p>
                      <w:pPr>
                        <w:pStyle w:val="31"/>
                        <w:spacing w:before="0" w:after="0" w:line="240" w:lineRule="auto"/>
                        <w:jc w:val="center"/>
                        <w:rPr>
                          <w:rFonts w:cs="Helvetica"/>
                          <w:bCs/>
                          <w:sz w:val="20"/>
                          <w:lang w:val="pt-BR"/>
                        </w:rPr>
                      </w:pPr>
                      <w:r>
                        <w:rPr>
                          <w:rFonts w:cs="Helvetica"/>
                          <w:bCs/>
                          <w:sz w:val="20"/>
                          <w:lang w:val="pt-BR"/>
                        </w:rPr>
                        <w:t>Resumo/Abstract</w:t>
                      </w:r>
                    </w:p>
                    <w:p>
                      <w:pPr>
                        <w:pStyle w:val="52"/>
                      </w:pPr>
                    </w:p>
                  </w:txbxContent>
                </v:textbox>
              </v:rect>
            </w:pict>
          </mc:Fallback>
        </mc:AlternateContent>
      </w:r>
    </w:p>
    <w:p w14:paraId="11E11608" w14:textId="77777777" w:rsidR="0053704A" w:rsidRDefault="0053704A">
      <w:pPr>
        <w:pStyle w:val="BDAbstract"/>
        <w:spacing w:before="0" w:after="0" w:line="240" w:lineRule="auto"/>
        <w:rPr>
          <w:rFonts w:ascii="Times New Roman" w:hAnsi="Times New Roman"/>
          <w:b w:val="0"/>
          <w:sz w:val="20"/>
          <w:lang w:val="pt-BR"/>
        </w:rPr>
      </w:pPr>
    </w:p>
    <w:p w14:paraId="0316DA7F" w14:textId="77777777" w:rsidR="0053704A" w:rsidRDefault="00181A4C">
      <w:pPr>
        <w:spacing w:line="240" w:lineRule="exact"/>
        <w:jc w:val="both"/>
        <w:rPr>
          <w:rFonts w:ascii="Times New Roman" w:hAnsi="Times New Roman"/>
          <w:sz w:val="20"/>
        </w:rPr>
      </w:pPr>
      <w:r>
        <w:rPr>
          <w:rFonts w:ascii="Times New Roman" w:hAnsi="Times New Roman" w:cs="Times New Roman"/>
          <w:sz w:val="20"/>
          <w:szCs w:val="20"/>
        </w:rPr>
        <w:t xml:space="preserve">Catalisadores baseados em metais de transição dispõem de propriedades eletrônicas, magnéticas e catalíticas que possibilitam sua aplicação em diversos processos catalíticos heterogêneos. A metodologia de síntese destes catalisadores influencia as características morfológicas e estruturais, melhorando a eficiência durante a aplicação. Neste trabalho, foram sintetizados catalisadores óxidos de Fe e Co suportados por </w:t>
      </w:r>
      <w:proofErr w:type="spellStart"/>
      <w:r>
        <w:rPr>
          <w:rFonts w:ascii="Times New Roman" w:hAnsi="Times New Roman" w:cs="Times New Roman"/>
          <w:sz w:val="20"/>
          <w:szCs w:val="20"/>
        </w:rPr>
        <w:t>coprecipitação</w:t>
      </w:r>
      <w:proofErr w:type="spellEnd"/>
      <w:r>
        <w:rPr>
          <w:rFonts w:ascii="Times New Roman" w:hAnsi="Times New Roman" w:cs="Times New Roman"/>
          <w:sz w:val="20"/>
          <w:szCs w:val="20"/>
        </w:rPr>
        <w:t xml:space="preserve"> em γ-Al</w:t>
      </w:r>
      <w:r>
        <w:rPr>
          <w:rFonts w:ascii="Times New Roman" w:hAnsi="Times New Roman" w:cs="Times New Roman"/>
          <w:sz w:val="20"/>
          <w:szCs w:val="20"/>
          <w:vertAlign w:val="subscript"/>
        </w:rPr>
        <w:t>2</w:t>
      </w:r>
      <w:r>
        <w:rPr>
          <w:rFonts w:ascii="Times New Roman" w:hAnsi="Times New Roman" w:cs="Times New Roman"/>
          <w:sz w:val="20"/>
          <w:szCs w:val="20"/>
        </w:rPr>
        <w:t>O</w:t>
      </w:r>
      <w:r>
        <w:rPr>
          <w:rFonts w:ascii="Times New Roman" w:hAnsi="Times New Roman" w:cs="Times New Roman"/>
          <w:sz w:val="20"/>
          <w:szCs w:val="20"/>
          <w:vertAlign w:val="subscript"/>
        </w:rPr>
        <w:t>3</w:t>
      </w:r>
      <w:r>
        <w:rPr>
          <w:rFonts w:ascii="Times New Roman" w:hAnsi="Times New Roman" w:cs="Times New Roman"/>
          <w:sz w:val="20"/>
          <w:szCs w:val="20"/>
        </w:rPr>
        <w:t xml:space="preserve">, sílica </w:t>
      </w:r>
      <w:proofErr w:type="spellStart"/>
      <w:r>
        <w:rPr>
          <w:rFonts w:ascii="Times New Roman" w:hAnsi="Times New Roman" w:cs="Times New Roman"/>
          <w:sz w:val="20"/>
          <w:szCs w:val="20"/>
        </w:rPr>
        <w:t>Aerosil</w:t>
      </w:r>
      <w:proofErr w:type="spellEnd"/>
      <w:r>
        <w:rPr>
          <w:rFonts w:ascii="Times New Roman" w:hAnsi="Times New Roman" w:cs="Times New Roman"/>
          <w:sz w:val="20"/>
          <w:szCs w:val="20"/>
        </w:rPr>
        <w:t xml:space="preserve"> 200 e </w:t>
      </w:r>
      <w:proofErr w:type="spellStart"/>
      <w:r>
        <w:rPr>
          <w:rFonts w:ascii="Times New Roman" w:hAnsi="Times New Roman" w:cs="Times New Roman"/>
          <w:sz w:val="20"/>
          <w:szCs w:val="20"/>
        </w:rPr>
        <w:t>zeólita</w:t>
      </w:r>
      <w:proofErr w:type="spellEnd"/>
      <w:r>
        <w:rPr>
          <w:rFonts w:ascii="Times New Roman" w:hAnsi="Times New Roman" w:cs="Times New Roman"/>
          <w:sz w:val="20"/>
          <w:szCs w:val="20"/>
        </w:rPr>
        <w:t xml:space="preserve"> 4A. Os catalisadores foram caracterizados por DRX e MET. Os catalisadores com 10% de Co apresentaram nanopartículas de Co</w:t>
      </w:r>
      <w:r>
        <w:rPr>
          <w:rFonts w:ascii="Times New Roman" w:hAnsi="Times New Roman" w:cs="Times New Roman"/>
          <w:sz w:val="20"/>
          <w:szCs w:val="20"/>
          <w:vertAlign w:val="subscript"/>
        </w:rPr>
        <w:t>3</w:t>
      </w:r>
      <w:r>
        <w:rPr>
          <w:rFonts w:ascii="Times New Roman" w:hAnsi="Times New Roman" w:cs="Times New Roman"/>
          <w:sz w:val="20"/>
          <w:szCs w:val="20"/>
        </w:rPr>
        <w:t>O</w:t>
      </w:r>
      <w:r>
        <w:rPr>
          <w:rFonts w:ascii="Times New Roman" w:hAnsi="Times New Roman" w:cs="Times New Roman"/>
          <w:sz w:val="20"/>
          <w:szCs w:val="20"/>
          <w:vertAlign w:val="subscript"/>
        </w:rPr>
        <w:t xml:space="preserve">4 </w:t>
      </w:r>
      <w:r>
        <w:rPr>
          <w:rFonts w:ascii="Times New Roman" w:hAnsi="Times New Roman" w:cs="Times New Roman"/>
          <w:sz w:val="20"/>
          <w:szCs w:val="20"/>
        </w:rPr>
        <w:t xml:space="preserve">aglomeradas, com diâmetro médio entre 18 e 27 </w:t>
      </w:r>
      <w:proofErr w:type="spellStart"/>
      <w:r>
        <w:rPr>
          <w:rFonts w:ascii="Times New Roman" w:hAnsi="Times New Roman" w:cs="Times New Roman"/>
          <w:sz w:val="20"/>
          <w:szCs w:val="20"/>
        </w:rPr>
        <w:t>nm</w:t>
      </w:r>
      <w:proofErr w:type="spellEnd"/>
      <w:r>
        <w:rPr>
          <w:rFonts w:ascii="Times New Roman" w:hAnsi="Times New Roman" w:cs="Times New Roman"/>
          <w:sz w:val="20"/>
          <w:szCs w:val="20"/>
        </w:rPr>
        <w:t xml:space="preserve">. A adição de 2% de Fe diminuiu o diâmetro médio de partícula para valores em torno de 8 </w:t>
      </w:r>
      <w:proofErr w:type="spellStart"/>
      <w:r>
        <w:rPr>
          <w:rFonts w:ascii="Times New Roman" w:hAnsi="Times New Roman" w:cs="Times New Roman"/>
          <w:sz w:val="20"/>
          <w:szCs w:val="20"/>
        </w:rPr>
        <w:t>nm</w:t>
      </w:r>
      <w:proofErr w:type="spellEnd"/>
      <w:r>
        <w:rPr>
          <w:rFonts w:ascii="Times New Roman" w:hAnsi="Times New Roman" w:cs="Times New Roman"/>
          <w:sz w:val="20"/>
          <w:szCs w:val="20"/>
        </w:rPr>
        <w:t xml:space="preserve">, aumentando consideravelmente a dispersão. O aumento do teor de Fe acima de 2% não </w:t>
      </w:r>
      <w:proofErr w:type="gramStart"/>
      <w:r>
        <w:rPr>
          <w:rFonts w:ascii="Times New Roman" w:hAnsi="Times New Roman" w:cs="Times New Roman"/>
          <w:sz w:val="20"/>
          <w:szCs w:val="20"/>
        </w:rPr>
        <w:t>acarretou em</w:t>
      </w:r>
      <w:proofErr w:type="gramEnd"/>
      <w:r>
        <w:rPr>
          <w:rFonts w:ascii="Times New Roman" w:hAnsi="Times New Roman" w:cs="Times New Roman"/>
          <w:sz w:val="20"/>
          <w:szCs w:val="20"/>
        </w:rPr>
        <w:t xml:space="preserve"> mudanças significativas do diâmetro das partículas.</w:t>
      </w:r>
    </w:p>
    <w:p w14:paraId="1EC8E659" w14:textId="77777777" w:rsidR="0053704A" w:rsidRDefault="00181A4C">
      <w:pPr>
        <w:pStyle w:val="BDAbstract"/>
        <w:spacing w:before="0" w:after="0" w:line="240" w:lineRule="exact"/>
        <w:rPr>
          <w:rFonts w:ascii="Times New Roman" w:hAnsi="Times New Roman"/>
          <w:b w:val="0"/>
          <w:sz w:val="20"/>
          <w:lang w:val="pt-BR"/>
        </w:rPr>
      </w:pPr>
      <w:r>
        <w:rPr>
          <w:rFonts w:ascii="Times New Roman" w:hAnsi="Times New Roman"/>
          <w:b w:val="0"/>
          <w:i/>
          <w:sz w:val="20"/>
          <w:lang w:val="pt-BR"/>
        </w:rPr>
        <w:t xml:space="preserve">Palavras-chave: Catalisadores de </w:t>
      </w:r>
      <w:proofErr w:type="spellStart"/>
      <w:r>
        <w:rPr>
          <w:rFonts w:ascii="Times New Roman" w:hAnsi="Times New Roman"/>
          <w:b w:val="0"/>
          <w:i/>
          <w:sz w:val="20"/>
          <w:lang w:val="pt-BR"/>
        </w:rPr>
        <w:t>Fe-Co</w:t>
      </w:r>
      <w:proofErr w:type="spellEnd"/>
      <w:r>
        <w:rPr>
          <w:rFonts w:ascii="Times New Roman" w:hAnsi="Times New Roman"/>
          <w:b w:val="0"/>
          <w:i/>
          <w:sz w:val="20"/>
          <w:lang w:val="pt-BR"/>
        </w:rPr>
        <w:t xml:space="preserve">, </w:t>
      </w:r>
      <w:proofErr w:type="spellStart"/>
      <w:r>
        <w:rPr>
          <w:rFonts w:ascii="Times New Roman" w:hAnsi="Times New Roman"/>
          <w:b w:val="0"/>
          <w:i/>
          <w:sz w:val="20"/>
          <w:lang w:val="pt-BR"/>
        </w:rPr>
        <w:t>Coprecipitação</w:t>
      </w:r>
      <w:proofErr w:type="spellEnd"/>
      <w:r>
        <w:rPr>
          <w:rFonts w:ascii="Times New Roman" w:hAnsi="Times New Roman"/>
          <w:b w:val="0"/>
          <w:i/>
          <w:sz w:val="20"/>
          <w:lang w:val="pt-BR"/>
        </w:rPr>
        <w:t>, γ-Al</w:t>
      </w:r>
      <w:r>
        <w:rPr>
          <w:rFonts w:ascii="Times New Roman" w:hAnsi="Times New Roman"/>
          <w:b w:val="0"/>
          <w:i/>
          <w:sz w:val="20"/>
          <w:vertAlign w:val="subscript"/>
          <w:lang w:val="pt-BR"/>
        </w:rPr>
        <w:t>2</w:t>
      </w:r>
      <w:r>
        <w:rPr>
          <w:rFonts w:ascii="Times New Roman" w:hAnsi="Times New Roman"/>
          <w:b w:val="0"/>
          <w:i/>
          <w:sz w:val="20"/>
          <w:lang w:val="pt-BR"/>
        </w:rPr>
        <w:t>O</w:t>
      </w:r>
      <w:r>
        <w:rPr>
          <w:rFonts w:ascii="Times New Roman" w:hAnsi="Times New Roman"/>
          <w:b w:val="0"/>
          <w:i/>
          <w:sz w:val="20"/>
          <w:vertAlign w:val="subscript"/>
          <w:lang w:val="pt-BR"/>
        </w:rPr>
        <w:t>3</w:t>
      </w:r>
      <w:r>
        <w:rPr>
          <w:rFonts w:ascii="Times New Roman" w:hAnsi="Times New Roman"/>
          <w:b w:val="0"/>
          <w:i/>
          <w:sz w:val="20"/>
          <w:lang w:val="pt-BR"/>
        </w:rPr>
        <w:t>, Nanopartículas</w:t>
      </w:r>
    </w:p>
    <w:p w14:paraId="1C399E42" w14:textId="77777777" w:rsidR="0053704A" w:rsidRDefault="0053704A">
      <w:pPr>
        <w:pStyle w:val="BDAbstract"/>
        <w:spacing w:before="0" w:after="0" w:line="240" w:lineRule="auto"/>
        <w:rPr>
          <w:rFonts w:ascii="Times New Roman" w:hAnsi="Times New Roman"/>
          <w:b w:val="0"/>
          <w:sz w:val="20"/>
          <w:lang w:val="pt-BR"/>
        </w:rPr>
      </w:pPr>
    </w:p>
    <w:p w14:paraId="6978FDC0" w14:textId="77777777" w:rsidR="0053704A" w:rsidRPr="002013E7" w:rsidRDefault="00181A4C">
      <w:pPr>
        <w:pStyle w:val="BDAbstract"/>
        <w:spacing w:before="0" w:after="120" w:line="240" w:lineRule="auto"/>
        <w:rPr>
          <w:rFonts w:ascii="Times New Roman" w:hAnsi="Times New Roman"/>
          <w:b w:val="0"/>
          <w:iCs/>
          <w:sz w:val="20"/>
        </w:rPr>
      </w:pPr>
      <w:r w:rsidRPr="002013E7">
        <w:rPr>
          <w:rFonts w:ascii="Times New Roman" w:hAnsi="Times New Roman"/>
          <w:b w:val="0"/>
          <w:iCs/>
          <w:sz w:val="20"/>
        </w:rPr>
        <w:t xml:space="preserve">Transition metals-based catalysts have electronic, </w:t>
      </w:r>
      <w:proofErr w:type="gramStart"/>
      <w:r w:rsidRPr="002013E7">
        <w:rPr>
          <w:rFonts w:ascii="Times New Roman" w:hAnsi="Times New Roman"/>
          <w:b w:val="0"/>
          <w:iCs/>
          <w:sz w:val="20"/>
        </w:rPr>
        <w:t>magnetic</w:t>
      </w:r>
      <w:proofErr w:type="gramEnd"/>
      <w:r w:rsidRPr="002013E7">
        <w:rPr>
          <w:rFonts w:ascii="Times New Roman" w:hAnsi="Times New Roman"/>
          <w:b w:val="0"/>
          <w:iCs/>
          <w:sz w:val="20"/>
        </w:rPr>
        <w:t xml:space="preserve"> and catalytic properties that allow their application in several heterogeneous catalytic processes. The synthesis methodology influences their morphological and structural characteristics, improving efficiency during application. In this work, Fe- and Co-based catalysts were synthesized by coprecipitating the precursors on </w:t>
      </w:r>
      <w:r>
        <w:rPr>
          <w:rFonts w:ascii="Times New Roman" w:hAnsi="Times New Roman"/>
          <w:b w:val="0"/>
          <w:iCs/>
          <w:sz w:val="20"/>
          <w:lang w:val="pt-BR"/>
        </w:rPr>
        <w:t>γ</w:t>
      </w:r>
      <w:r w:rsidRPr="002013E7">
        <w:rPr>
          <w:rFonts w:ascii="Times New Roman" w:hAnsi="Times New Roman"/>
          <w:b w:val="0"/>
          <w:iCs/>
          <w:sz w:val="20"/>
        </w:rPr>
        <w:t>-Al</w:t>
      </w:r>
      <w:r w:rsidRPr="002013E7">
        <w:rPr>
          <w:rFonts w:ascii="Times New Roman" w:hAnsi="Times New Roman"/>
          <w:b w:val="0"/>
          <w:iCs/>
          <w:sz w:val="20"/>
          <w:vertAlign w:val="subscript"/>
        </w:rPr>
        <w:t>2</w:t>
      </w:r>
      <w:r w:rsidRPr="002013E7">
        <w:rPr>
          <w:rFonts w:ascii="Times New Roman" w:hAnsi="Times New Roman"/>
          <w:b w:val="0"/>
          <w:iCs/>
          <w:sz w:val="20"/>
        </w:rPr>
        <w:t>O</w:t>
      </w:r>
      <w:r w:rsidRPr="002013E7">
        <w:rPr>
          <w:rFonts w:ascii="Times New Roman" w:hAnsi="Times New Roman"/>
          <w:b w:val="0"/>
          <w:iCs/>
          <w:sz w:val="20"/>
          <w:vertAlign w:val="subscript"/>
        </w:rPr>
        <w:t>3</w:t>
      </w:r>
      <w:r w:rsidRPr="002013E7">
        <w:rPr>
          <w:rFonts w:ascii="Times New Roman" w:hAnsi="Times New Roman"/>
          <w:b w:val="0"/>
          <w:iCs/>
          <w:sz w:val="20"/>
        </w:rPr>
        <w:t xml:space="preserve">, </w:t>
      </w:r>
      <w:proofErr w:type="spellStart"/>
      <w:r w:rsidRPr="002013E7">
        <w:rPr>
          <w:rFonts w:ascii="Times New Roman" w:hAnsi="Times New Roman"/>
          <w:b w:val="0"/>
          <w:iCs/>
          <w:sz w:val="20"/>
        </w:rPr>
        <w:t>Aerosil</w:t>
      </w:r>
      <w:proofErr w:type="spellEnd"/>
      <w:r w:rsidRPr="002013E7">
        <w:rPr>
          <w:rFonts w:ascii="Times New Roman" w:hAnsi="Times New Roman"/>
          <w:b w:val="0"/>
          <w:iCs/>
          <w:sz w:val="20"/>
        </w:rPr>
        <w:t xml:space="preserve"> 200 silica and zeolite 4A. The catalysts were characterized by XRD and TEM. Catalysts with 10 </w:t>
      </w:r>
      <w:proofErr w:type="spellStart"/>
      <w:r w:rsidRPr="002013E7">
        <w:rPr>
          <w:rFonts w:ascii="Times New Roman" w:hAnsi="Times New Roman"/>
          <w:b w:val="0"/>
          <w:iCs/>
          <w:sz w:val="20"/>
        </w:rPr>
        <w:t>wt</w:t>
      </w:r>
      <w:proofErr w:type="spellEnd"/>
      <w:r w:rsidRPr="002013E7">
        <w:rPr>
          <w:rFonts w:ascii="Times New Roman" w:hAnsi="Times New Roman"/>
          <w:b w:val="0"/>
          <w:iCs/>
          <w:sz w:val="20"/>
        </w:rPr>
        <w:t>% Co showed agglomerated Co</w:t>
      </w:r>
      <w:r w:rsidRPr="002013E7">
        <w:rPr>
          <w:rFonts w:ascii="Times New Roman" w:hAnsi="Times New Roman"/>
          <w:b w:val="0"/>
          <w:iCs/>
          <w:sz w:val="20"/>
          <w:vertAlign w:val="subscript"/>
        </w:rPr>
        <w:t>3</w:t>
      </w:r>
      <w:r w:rsidRPr="002013E7">
        <w:rPr>
          <w:rFonts w:ascii="Times New Roman" w:hAnsi="Times New Roman"/>
          <w:b w:val="0"/>
          <w:iCs/>
          <w:sz w:val="20"/>
        </w:rPr>
        <w:t>O</w:t>
      </w:r>
      <w:r w:rsidRPr="002013E7">
        <w:rPr>
          <w:rFonts w:ascii="Times New Roman" w:hAnsi="Times New Roman"/>
          <w:b w:val="0"/>
          <w:iCs/>
          <w:sz w:val="20"/>
          <w:vertAlign w:val="subscript"/>
        </w:rPr>
        <w:t>4</w:t>
      </w:r>
      <w:r w:rsidRPr="002013E7">
        <w:rPr>
          <w:rFonts w:ascii="Times New Roman" w:hAnsi="Times New Roman"/>
          <w:b w:val="0"/>
          <w:iCs/>
          <w:sz w:val="20"/>
        </w:rPr>
        <w:t xml:space="preserve"> nanoparticles, with an average diameter between 18 and 27 nm. The addition of 2% Fe decreased the average particle diameter to values around 8 nm, considerably increasing dispersion. Increasing the Fe content above 2% did not result in significant changes in particle diameter.</w:t>
      </w:r>
    </w:p>
    <w:p w14:paraId="61AB9C4B" w14:textId="77777777" w:rsidR="0053704A" w:rsidRDefault="00181A4C">
      <w:pPr>
        <w:pStyle w:val="BDAbstract"/>
        <w:spacing w:before="0" w:after="120" w:line="240" w:lineRule="auto"/>
        <w:sectPr w:rsidR="0053704A">
          <w:headerReference w:type="default" r:id="rId10"/>
          <w:endnotePr>
            <w:numFmt w:val="decimal"/>
          </w:endnotePr>
          <w:pgSz w:w="11906" w:h="16838"/>
          <w:pgMar w:top="1418" w:right="1094" w:bottom="1418" w:left="567" w:header="709" w:footer="709" w:gutter="0"/>
          <w:cols w:space="708"/>
          <w:docGrid w:linePitch="360"/>
        </w:sectPr>
      </w:pPr>
      <w:r w:rsidRPr="002013E7">
        <w:rPr>
          <w:rFonts w:ascii="Times New Roman" w:hAnsi="Times New Roman"/>
          <w:b w:val="0"/>
          <w:i/>
          <w:sz w:val="20"/>
        </w:rPr>
        <w:t xml:space="preserve">Keywords: Fe-Co-based catalysts, Coprecipitation, </w:t>
      </w:r>
      <w:r>
        <w:rPr>
          <w:rFonts w:ascii="Times New Roman" w:hAnsi="Times New Roman"/>
          <w:b w:val="0"/>
          <w:i/>
          <w:sz w:val="20"/>
          <w:lang w:val="pt-BR"/>
        </w:rPr>
        <w:t>γ</w:t>
      </w:r>
      <w:r w:rsidRPr="002013E7">
        <w:rPr>
          <w:rFonts w:ascii="Times New Roman" w:hAnsi="Times New Roman"/>
          <w:b w:val="0"/>
          <w:i/>
          <w:sz w:val="20"/>
        </w:rPr>
        <w:t>-Al</w:t>
      </w:r>
      <w:r w:rsidRPr="002013E7">
        <w:rPr>
          <w:rFonts w:ascii="Times New Roman" w:hAnsi="Times New Roman"/>
          <w:b w:val="0"/>
          <w:i/>
          <w:sz w:val="20"/>
          <w:vertAlign w:val="subscript"/>
        </w:rPr>
        <w:t>2</w:t>
      </w:r>
      <w:r w:rsidRPr="002013E7">
        <w:rPr>
          <w:rFonts w:ascii="Times New Roman" w:hAnsi="Times New Roman"/>
          <w:b w:val="0"/>
          <w:i/>
          <w:sz w:val="20"/>
        </w:rPr>
        <w:t>O</w:t>
      </w:r>
      <w:r w:rsidRPr="002013E7">
        <w:rPr>
          <w:rFonts w:ascii="Times New Roman" w:hAnsi="Times New Roman"/>
          <w:b w:val="0"/>
          <w:i/>
          <w:sz w:val="20"/>
          <w:vertAlign w:val="subscript"/>
        </w:rPr>
        <w:t>3</w:t>
      </w:r>
      <w:r w:rsidRPr="002013E7">
        <w:rPr>
          <w:rFonts w:ascii="Times New Roman" w:hAnsi="Times New Roman"/>
          <w:b w:val="0"/>
          <w:i/>
          <w:sz w:val="20"/>
        </w:rPr>
        <w:t>, Nanoparticles</w:t>
      </w:r>
      <w:bookmarkEnd w:id="1"/>
    </w:p>
    <w:p w14:paraId="0F97D885" w14:textId="77777777" w:rsidR="0053704A" w:rsidRDefault="00181A4C">
      <w:pPr>
        <w:pStyle w:val="Ttulo2"/>
        <w:spacing w:before="0"/>
        <w:rPr>
          <w:rFonts w:ascii="Helvetica" w:hAnsi="Helvetica" w:cs="Helvetica"/>
          <w:sz w:val="24"/>
          <w:szCs w:val="24"/>
        </w:rPr>
      </w:pPr>
      <w:r>
        <w:rPr>
          <w:rFonts w:ascii="Helvetica" w:hAnsi="Helvetica" w:cs="Helvetica"/>
          <w:sz w:val="24"/>
          <w:szCs w:val="24"/>
        </w:rPr>
        <w:t>Introdução</w:t>
      </w:r>
    </w:p>
    <w:p w14:paraId="4F5A0FAD" w14:textId="77777777" w:rsidR="0053704A" w:rsidRDefault="00181A4C">
      <w:pPr>
        <w:spacing w:line="240" w:lineRule="exact"/>
        <w:ind w:firstLine="187"/>
        <w:jc w:val="both"/>
        <w:rPr>
          <w:rFonts w:ascii="Times New Roman" w:hAnsi="Times New Roman" w:cs="Times New Roman"/>
          <w:sz w:val="20"/>
          <w:szCs w:val="20"/>
        </w:rPr>
      </w:pPr>
      <w:r>
        <w:rPr>
          <w:rFonts w:ascii="Times New Roman" w:hAnsi="Times New Roman" w:cs="Times New Roman"/>
          <w:sz w:val="20"/>
          <w:szCs w:val="20"/>
        </w:rPr>
        <w:t xml:space="preserve">A atividade catalítica de um catalisador pode ser aprimorada através da manipulação da composição química ou das propriedades morfológicas e estruturais (1). Óxidos de metais de transição têm sido investigados como catalisadores em muitos processos catalíticos, tais como oxidação seletiva, desidratação, </w:t>
      </w:r>
      <w:proofErr w:type="spellStart"/>
      <w:r>
        <w:rPr>
          <w:rFonts w:ascii="Times New Roman" w:hAnsi="Times New Roman" w:cs="Times New Roman"/>
          <w:sz w:val="20"/>
          <w:szCs w:val="20"/>
        </w:rPr>
        <w:t>fotocatálise</w:t>
      </w:r>
      <w:proofErr w:type="spellEnd"/>
      <w:r>
        <w:rPr>
          <w:rFonts w:ascii="Times New Roman" w:hAnsi="Times New Roman" w:cs="Times New Roman"/>
          <w:sz w:val="20"/>
          <w:szCs w:val="20"/>
        </w:rPr>
        <w:t xml:space="preserve"> ou </w:t>
      </w:r>
      <w:proofErr w:type="spellStart"/>
      <w:r>
        <w:rPr>
          <w:rFonts w:ascii="Times New Roman" w:hAnsi="Times New Roman" w:cs="Times New Roman"/>
          <w:sz w:val="20"/>
          <w:szCs w:val="20"/>
        </w:rPr>
        <w:t>eletrocatálise</w:t>
      </w:r>
      <w:proofErr w:type="spellEnd"/>
      <w:r>
        <w:rPr>
          <w:rFonts w:ascii="Times New Roman" w:hAnsi="Times New Roman" w:cs="Times New Roman"/>
          <w:sz w:val="20"/>
          <w:szCs w:val="20"/>
        </w:rPr>
        <w:t xml:space="preserve"> (2). Sua natureza redox, caráter ácido-base, estado de valência, estrutura cristalina e eletrônica são algumas das propriedades investigadas (3).</w:t>
      </w:r>
    </w:p>
    <w:p w14:paraId="4D1843E0" w14:textId="77777777" w:rsidR="0053704A" w:rsidRDefault="00181A4C">
      <w:pPr>
        <w:spacing w:line="240" w:lineRule="exact"/>
        <w:ind w:firstLine="187"/>
        <w:jc w:val="both"/>
        <w:rPr>
          <w:rFonts w:ascii="Times New Roman" w:hAnsi="Times New Roman" w:cs="Times New Roman"/>
          <w:sz w:val="20"/>
          <w:szCs w:val="20"/>
        </w:rPr>
      </w:pPr>
      <w:r>
        <w:rPr>
          <w:rFonts w:ascii="Times New Roman" w:hAnsi="Times New Roman" w:cs="Times New Roman"/>
          <w:sz w:val="20"/>
          <w:szCs w:val="20"/>
        </w:rPr>
        <w:t xml:space="preserve">Dentre os metais de transição, o ferro possui algumas estruturas interessantes, como óxidos, hidróxidos ou </w:t>
      </w:r>
      <w:proofErr w:type="spellStart"/>
      <w:r>
        <w:rPr>
          <w:rFonts w:ascii="Times New Roman" w:hAnsi="Times New Roman" w:cs="Times New Roman"/>
          <w:sz w:val="20"/>
          <w:szCs w:val="20"/>
        </w:rPr>
        <w:t>oxi</w:t>
      </w:r>
      <w:proofErr w:type="spellEnd"/>
      <w:r>
        <w:rPr>
          <w:rFonts w:ascii="Times New Roman" w:hAnsi="Times New Roman" w:cs="Times New Roman"/>
          <w:sz w:val="20"/>
          <w:szCs w:val="20"/>
        </w:rPr>
        <w:t xml:space="preserve">-hidróxidos (4-5). Sua característica </w:t>
      </w:r>
      <w:proofErr w:type="spellStart"/>
      <w:r>
        <w:rPr>
          <w:rFonts w:ascii="Times New Roman" w:hAnsi="Times New Roman" w:cs="Times New Roman"/>
          <w:sz w:val="20"/>
          <w:szCs w:val="20"/>
        </w:rPr>
        <w:t>di</w:t>
      </w:r>
      <w:proofErr w:type="spellEnd"/>
      <w:r>
        <w:rPr>
          <w:rFonts w:ascii="Times New Roman" w:hAnsi="Times New Roman" w:cs="Times New Roman"/>
          <w:sz w:val="20"/>
          <w:szCs w:val="20"/>
        </w:rPr>
        <w:t xml:space="preserve">- e trivalente promove diferentes propriedades magnéticas, eletrônicas e morfológicas, que o torna muito importante do ponto de vista científico e tecnológico (6). Materiais com Fe são aplicados como adsorventes no tratamento de águas residuais (7), na reação Fenton para degradação de solutos orgânicos (8), como sensores de gás (5), etc. Além disso, o </w:t>
      </w:r>
      <w:r>
        <w:rPr>
          <w:rFonts w:ascii="Times New Roman" w:hAnsi="Times New Roman" w:cs="Times New Roman"/>
          <w:sz w:val="20"/>
          <w:szCs w:val="20"/>
        </w:rPr>
        <w:t>metal é usado como catalisador na produção de combustíveis renováveis (6).</w:t>
      </w:r>
    </w:p>
    <w:p w14:paraId="36F0D506" w14:textId="77777777" w:rsidR="0053704A" w:rsidRDefault="00181A4C">
      <w:pPr>
        <w:spacing w:line="240" w:lineRule="exact"/>
        <w:ind w:firstLine="187"/>
        <w:jc w:val="both"/>
        <w:rPr>
          <w:rFonts w:ascii="Times New Roman" w:hAnsi="Times New Roman" w:cs="Times New Roman"/>
          <w:sz w:val="20"/>
          <w:szCs w:val="20"/>
        </w:rPr>
      </w:pPr>
      <w:r>
        <w:rPr>
          <w:rFonts w:ascii="Times New Roman" w:hAnsi="Times New Roman" w:cs="Times New Roman"/>
          <w:sz w:val="20"/>
          <w:szCs w:val="20"/>
        </w:rPr>
        <w:t xml:space="preserve">Assim como o ferro, o cobalto também possui um amplo campo de aplicação na catálise. É encontrado em três fases </w:t>
      </w:r>
      <w:proofErr w:type="spellStart"/>
      <w:proofErr w:type="gramStart"/>
      <w:r>
        <w:rPr>
          <w:rFonts w:ascii="Times New Roman" w:hAnsi="Times New Roman" w:cs="Times New Roman"/>
          <w:sz w:val="20"/>
          <w:szCs w:val="20"/>
        </w:rPr>
        <w:t>meta-estáveis</w:t>
      </w:r>
      <w:proofErr w:type="spellEnd"/>
      <w:proofErr w:type="gramEnd"/>
      <w:r>
        <w:rPr>
          <w:rFonts w:ascii="Times New Roman" w:hAnsi="Times New Roman" w:cs="Times New Roman"/>
          <w:sz w:val="20"/>
          <w:szCs w:val="20"/>
        </w:rPr>
        <w:t xml:space="preserve"> e, assim como o ferro, suas características eletrônicas, catalíticas, magnéticas e óticas possibilitam sua aplicação em diversas áreas (9). Dentre suas aplicações estão a síntese de amônia, produção de tintas e cerâmicas, adsorventes e sensores de CO. Além disso, óxidos de cobalto são aplicados em processos catalíticos envolvendo reforma de metano, decomposição de N</w:t>
      </w:r>
      <w:r>
        <w:rPr>
          <w:rFonts w:ascii="Times New Roman" w:hAnsi="Times New Roman" w:cs="Times New Roman"/>
          <w:sz w:val="20"/>
          <w:szCs w:val="20"/>
          <w:vertAlign w:val="subscript"/>
        </w:rPr>
        <w:t>2</w:t>
      </w:r>
      <w:r>
        <w:rPr>
          <w:rFonts w:ascii="Times New Roman" w:hAnsi="Times New Roman" w:cs="Times New Roman"/>
          <w:sz w:val="20"/>
          <w:szCs w:val="20"/>
        </w:rPr>
        <w:t>O, oxidação de CO em baixa temperatura, síntese de Fischer-</w:t>
      </w:r>
      <w:proofErr w:type="spellStart"/>
      <w:r>
        <w:rPr>
          <w:rFonts w:ascii="Times New Roman" w:hAnsi="Times New Roman" w:cs="Times New Roman"/>
          <w:sz w:val="20"/>
          <w:szCs w:val="20"/>
        </w:rPr>
        <w:t>Tropsch</w:t>
      </w:r>
      <w:proofErr w:type="spellEnd"/>
      <w:r>
        <w:rPr>
          <w:rFonts w:ascii="Times New Roman" w:hAnsi="Times New Roman" w:cs="Times New Roman"/>
          <w:sz w:val="20"/>
          <w:szCs w:val="20"/>
        </w:rPr>
        <w:t xml:space="preserve"> (10), entre outros.</w:t>
      </w:r>
    </w:p>
    <w:p w14:paraId="50290931" w14:textId="77777777" w:rsidR="0053704A" w:rsidRDefault="00181A4C">
      <w:pPr>
        <w:spacing w:line="240" w:lineRule="exact"/>
        <w:ind w:firstLine="187"/>
        <w:jc w:val="both"/>
        <w:rPr>
          <w:rFonts w:ascii="Times New Roman" w:hAnsi="Times New Roman" w:cs="Times New Roman"/>
          <w:sz w:val="20"/>
          <w:szCs w:val="20"/>
        </w:rPr>
      </w:pPr>
      <w:r>
        <w:rPr>
          <w:rFonts w:ascii="Times New Roman" w:hAnsi="Times New Roman" w:cs="Times New Roman"/>
          <w:sz w:val="20"/>
          <w:szCs w:val="20"/>
        </w:rPr>
        <w:t xml:space="preserve">A diversidade estrutural desses óxidos é proveniente do método de síntese e parâmetros utilizados para obtenção desses materiais. Por exemplo, o método de síntese de possibilita o controle de tamanho e forma das nanopartículas (11). Neste trabalho, catalisadores de Fe e Co foram sintetizados através do método de </w:t>
      </w:r>
      <w:proofErr w:type="spellStart"/>
      <w:r>
        <w:rPr>
          <w:rFonts w:ascii="Times New Roman" w:hAnsi="Times New Roman" w:cs="Times New Roman"/>
          <w:sz w:val="20"/>
          <w:szCs w:val="20"/>
        </w:rPr>
        <w:t>coprecipitação</w:t>
      </w:r>
      <w:proofErr w:type="spellEnd"/>
      <w:r>
        <w:rPr>
          <w:rFonts w:ascii="Times New Roman" w:hAnsi="Times New Roman" w:cs="Times New Roman"/>
          <w:sz w:val="20"/>
          <w:szCs w:val="20"/>
        </w:rPr>
        <w:t xml:space="preserve">. A </w:t>
      </w:r>
      <w:r>
        <w:rPr>
          <w:rFonts w:ascii="Times New Roman" w:hAnsi="Times New Roman" w:cs="Times New Roman"/>
          <w:sz w:val="20"/>
          <w:szCs w:val="20"/>
        </w:rPr>
        <w:lastRenderedPageBreak/>
        <w:t xml:space="preserve">caracterização dos catalisadores e suportes foi realizada por DRX, MET e </w:t>
      </w:r>
      <w:proofErr w:type="spellStart"/>
      <w:r>
        <w:rPr>
          <w:rFonts w:ascii="Times New Roman" w:hAnsi="Times New Roman" w:cs="Times New Roman"/>
          <w:sz w:val="20"/>
          <w:szCs w:val="20"/>
        </w:rPr>
        <w:t>fisissorção</w:t>
      </w:r>
      <w:proofErr w:type="spellEnd"/>
      <w:r>
        <w:rPr>
          <w:rFonts w:ascii="Times New Roman" w:hAnsi="Times New Roman" w:cs="Times New Roman"/>
          <w:sz w:val="20"/>
          <w:szCs w:val="20"/>
        </w:rPr>
        <w:t xml:space="preserve"> de N</w:t>
      </w:r>
      <w:r>
        <w:rPr>
          <w:rFonts w:ascii="Times New Roman" w:hAnsi="Times New Roman" w:cs="Times New Roman"/>
          <w:sz w:val="20"/>
          <w:szCs w:val="20"/>
          <w:vertAlign w:val="subscript"/>
        </w:rPr>
        <w:t>2</w:t>
      </w:r>
      <w:r>
        <w:rPr>
          <w:rFonts w:ascii="Times New Roman" w:hAnsi="Times New Roman" w:cs="Times New Roman"/>
          <w:sz w:val="20"/>
          <w:szCs w:val="20"/>
        </w:rPr>
        <w:t>.</w:t>
      </w:r>
    </w:p>
    <w:p w14:paraId="5152779D" w14:textId="77777777" w:rsidR="0053704A" w:rsidRDefault="00181A4C">
      <w:pPr>
        <w:pStyle w:val="Ttulo2"/>
        <w:rPr>
          <w:rFonts w:ascii="Helvetica" w:hAnsi="Helvetica" w:cs="Helvetica"/>
          <w:sz w:val="24"/>
          <w:szCs w:val="24"/>
        </w:rPr>
      </w:pPr>
      <w:r>
        <w:rPr>
          <w:rFonts w:ascii="Helvetica" w:hAnsi="Helvetica" w:cs="Helvetica"/>
          <w:sz w:val="24"/>
          <w:szCs w:val="24"/>
        </w:rPr>
        <w:t>Experimental</w:t>
      </w:r>
    </w:p>
    <w:p w14:paraId="63C3A191" w14:textId="77777777" w:rsidR="0053704A" w:rsidRDefault="00181A4C">
      <w:pPr>
        <w:pStyle w:val="TAMainText"/>
        <w:spacing w:before="160" w:after="40" w:line="240" w:lineRule="auto"/>
        <w:ind w:firstLine="0"/>
        <w:rPr>
          <w:rFonts w:ascii="Times New Roman" w:hAnsi="Times New Roman"/>
          <w:i/>
          <w:lang w:val="pt-BR"/>
        </w:rPr>
      </w:pPr>
      <w:r>
        <w:rPr>
          <w:rFonts w:ascii="Times New Roman" w:hAnsi="Times New Roman"/>
          <w:i/>
          <w:lang w:val="pt-BR"/>
        </w:rPr>
        <w:t>Síntese dos suportes</w:t>
      </w:r>
    </w:p>
    <w:p w14:paraId="631A2837" w14:textId="77777777" w:rsidR="0053704A" w:rsidRDefault="00181A4C">
      <w:pPr>
        <w:pStyle w:val="TAMainText"/>
        <w:rPr>
          <w:rFonts w:ascii="Times New Roman" w:hAnsi="Times New Roman"/>
          <w:lang w:val="pt-BR"/>
        </w:rPr>
      </w:pPr>
      <w:r>
        <w:rPr>
          <w:rFonts w:ascii="Times New Roman" w:hAnsi="Times New Roman"/>
          <w:lang w:val="pt-BR"/>
        </w:rPr>
        <w:t>O método precipitação foi usado para obter a γ-Al</w:t>
      </w:r>
      <w:r>
        <w:rPr>
          <w:rFonts w:ascii="Times New Roman" w:hAnsi="Times New Roman"/>
          <w:vertAlign w:val="subscript"/>
          <w:lang w:val="pt-BR"/>
        </w:rPr>
        <w:t>2</w:t>
      </w:r>
      <w:r>
        <w:rPr>
          <w:rFonts w:ascii="Times New Roman" w:hAnsi="Times New Roman"/>
          <w:lang w:val="pt-BR"/>
        </w:rPr>
        <w:t>O</w:t>
      </w:r>
      <w:r>
        <w:rPr>
          <w:rFonts w:ascii="Times New Roman" w:hAnsi="Times New Roman"/>
          <w:vertAlign w:val="subscript"/>
          <w:lang w:val="pt-BR"/>
        </w:rPr>
        <w:t>3</w:t>
      </w:r>
      <w:r>
        <w:rPr>
          <w:rFonts w:ascii="Times New Roman" w:hAnsi="Times New Roman"/>
          <w:lang w:val="pt-BR"/>
        </w:rPr>
        <w:t>. A síntese foi realizada através do gotejando de soluções de Na</w:t>
      </w:r>
      <w:r>
        <w:rPr>
          <w:rFonts w:ascii="Times New Roman" w:hAnsi="Times New Roman"/>
          <w:vertAlign w:val="subscript"/>
          <w:lang w:val="pt-BR"/>
        </w:rPr>
        <w:t>2</w:t>
      </w:r>
      <w:r>
        <w:rPr>
          <w:rFonts w:ascii="Times New Roman" w:hAnsi="Times New Roman"/>
          <w:lang w:val="pt-BR"/>
        </w:rPr>
        <w:t>CO</w:t>
      </w:r>
      <w:r>
        <w:rPr>
          <w:rFonts w:ascii="Times New Roman" w:hAnsi="Times New Roman"/>
          <w:vertAlign w:val="subscript"/>
          <w:lang w:val="pt-BR"/>
        </w:rPr>
        <w:t>3</w:t>
      </w:r>
      <w:r>
        <w:rPr>
          <w:rFonts w:ascii="Times New Roman" w:hAnsi="Times New Roman"/>
          <w:lang w:val="pt-BR"/>
        </w:rPr>
        <w:t xml:space="preserve"> e Al(NO</w:t>
      </w:r>
      <w:r>
        <w:rPr>
          <w:rFonts w:ascii="Times New Roman" w:hAnsi="Times New Roman"/>
          <w:vertAlign w:val="subscript"/>
          <w:lang w:val="pt-BR"/>
        </w:rPr>
        <w:t>3</w:t>
      </w:r>
      <w:r>
        <w:rPr>
          <w:rFonts w:ascii="Times New Roman" w:hAnsi="Times New Roman"/>
          <w:lang w:val="pt-BR"/>
        </w:rPr>
        <w:t>)</w:t>
      </w:r>
      <w:r>
        <w:rPr>
          <w:rFonts w:ascii="Times New Roman" w:hAnsi="Times New Roman"/>
          <w:vertAlign w:val="subscript"/>
          <w:lang w:val="pt-BR"/>
        </w:rPr>
        <w:t>3</w:t>
      </w:r>
      <w:r>
        <w:rPr>
          <w:rFonts w:ascii="Arial" w:hAnsi="Arial" w:cs="Arial"/>
          <w:lang w:val="pt-BR"/>
        </w:rPr>
        <w:t>·</w:t>
      </w:r>
      <w:r>
        <w:rPr>
          <w:rFonts w:ascii="Times New Roman" w:hAnsi="Times New Roman"/>
          <w:lang w:val="pt-BR"/>
        </w:rPr>
        <w:t>9H</w:t>
      </w:r>
      <w:r>
        <w:rPr>
          <w:rFonts w:ascii="Times New Roman" w:hAnsi="Times New Roman"/>
          <w:vertAlign w:val="subscript"/>
          <w:lang w:val="pt-BR"/>
        </w:rPr>
        <w:t>2</w:t>
      </w:r>
      <w:r>
        <w:rPr>
          <w:rFonts w:ascii="Times New Roman" w:hAnsi="Times New Roman"/>
          <w:lang w:val="pt-BR"/>
        </w:rPr>
        <w:t>O em água deionizada. Durante o gotejamento a solução permaneceu sob agitação (600 rpm), temperatura de 70 ºC e pH entre 7,5 e 8,5. Após o gotejamento, a solução foi envelhecida por 3 h, filtrada e lavada com água deionizada, etanol e acetona. O sólido obtido foi seco em estufa a 40 ºC por 24 h e calcinado a 550 ºC por 5 h (2 ºC min</w:t>
      </w:r>
      <w:r>
        <w:rPr>
          <w:rFonts w:ascii="Times New Roman" w:hAnsi="Times New Roman"/>
          <w:vertAlign w:val="superscript"/>
          <w:lang w:val="pt-BR"/>
        </w:rPr>
        <w:t>-1</w:t>
      </w:r>
      <w:r>
        <w:rPr>
          <w:rFonts w:ascii="Times New Roman" w:hAnsi="Times New Roman"/>
          <w:lang w:val="pt-BR"/>
        </w:rPr>
        <w:t>).</w:t>
      </w:r>
    </w:p>
    <w:p w14:paraId="7D85BF70" w14:textId="77777777" w:rsidR="0053704A" w:rsidRDefault="00181A4C">
      <w:pPr>
        <w:pStyle w:val="TAMainText"/>
        <w:rPr>
          <w:rFonts w:ascii="Times New Roman" w:hAnsi="Times New Roman"/>
          <w:i/>
          <w:lang w:val="pt-BR"/>
        </w:rPr>
      </w:pPr>
      <w:r>
        <w:rPr>
          <w:rFonts w:ascii="Times New Roman" w:hAnsi="Times New Roman"/>
          <w:lang w:val="pt-BR"/>
        </w:rPr>
        <w:t xml:space="preserve">A </w:t>
      </w:r>
      <w:proofErr w:type="spellStart"/>
      <w:r>
        <w:rPr>
          <w:rFonts w:ascii="Times New Roman" w:hAnsi="Times New Roman"/>
          <w:lang w:val="pt-BR"/>
        </w:rPr>
        <w:t>zeólita</w:t>
      </w:r>
      <w:proofErr w:type="spellEnd"/>
      <w:r>
        <w:rPr>
          <w:rFonts w:ascii="Times New Roman" w:hAnsi="Times New Roman"/>
          <w:lang w:val="pt-BR"/>
        </w:rPr>
        <w:t xml:space="preserve"> 4A comercial (</w:t>
      </w:r>
      <w:proofErr w:type="spellStart"/>
      <w:r>
        <w:rPr>
          <w:rFonts w:ascii="Times New Roman" w:hAnsi="Times New Roman"/>
          <w:lang w:val="pt-BR"/>
        </w:rPr>
        <w:t>Diatom</w:t>
      </w:r>
      <w:proofErr w:type="spellEnd"/>
      <w:r>
        <w:rPr>
          <w:rFonts w:ascii="Times New Roman" w:hAnsi="Times New Roman"/>
          <w:lang w:val="pt-BR"/>
        </w:rPr>
        <w:t>) foi lavada com água deionizada, seguido por centrifugação para redução de pH.</w:t>
      </w:r>
    </w:p>
    <w:p w14:paraId="0F0E1664" w14:textId="77777777" w:rsidR="0053704A" w:rsidRDefault="00181A4C">
      <w:pPr>
        <w:pStyle w:val="TAMainText"/>
        <w:spacing w:before="160" w:after="40" w:line="240" w:lineRule="auto"/>
        <w:ind w:firstLine="0"/>
        <w:rPr>
          <w:rFonts w:ascii="Times New Roman" w:hAnsi="Times New Roman"/>
          <w:i/>
          <w:lang w:val="pt-BR"/>
        </w:rPr>
      </w:pPr>
      <w:r>
        <w:rPr>
          <w:rFonts w:ascii="Times New Roman" w:hAnsi="Times New Roman"/>
          <w:i/>
          <w:lang w:val="pt-BR"/>
        </w:rPr>
        <w:t>Síntese dos catalisadores</w:t>
      </w:r>
    </w:p>
    <w:p w14:paraId="2A7DA09E" w14:textId="77777777" w:rsidR="0053704A" w:rsidRDefault="00181A4C">
      <w:pPr>
        <w:pStyle w:val="TAMainText"/>
        <w:rPr>
          <w:rFonts w:ascii="Times New Roman" w:hAnsi="Times New Roman"/>
          <w:lang w:val="pt-BR"/>
        </w:rPr>
      </w:pPr>
      <w:r>
        <w:rPr>
          <w:rFonts w:ascii="Times New Roman" w:hAnsi="Times New Roman"/>
          <w:lang w:val="pt-BR"/>
        </w:rPr>
        <w:t xml:space="preserve">Os catalisadores foram obtidos através do método de </w:t>
      </w:r>
      <w:proofErr w:type="spellStart"/>
      <w:r>
        <w:rPr>
          <w:rFonts w:ascii="Times New Roman" w:hAnsi="Times New Roman"/>
          <w:lang w:val="pt-BR"/>
        </w:rPr>
        <w:t>coprecipitação</w:t>
      </w:r>
      <w:proofErr w:type="spellEnd"/>
      <w:r>
        <w:rPr>
          <w:rFonts w:ascii="Times New Roman" w:hAnsi="Times New Roman"/>
          <w:lang w:val="pt-BR"/>
        </w:rPr>
        <w:t xml:space="preserve"> com diferentes teores metálicos (</w:t>
      </w:r>
      <w:proofErr w:type="spellStart"/>
      <w:r>
        <w:rPr>
          <w:rFonts w:ascii="Times New Roman" w:hAnsi="Times New Roman"/>
          <w:lang w:val="pt-BR"/>
        </w:rPr>
        <w:t>X%Fe-Y%Co</w:t>
      </w:r>
      <w:proofErr w:type="spellEnd"/>
      <w:r>
        <w:rPr>
          <w:rFonts w:ascii="Times New Roman" w:hAnsi="Times New Roman"/>
          <w:lang w:val="pt-BR"/>
        </w:rPr>
        <w:t>), sendo que X + Y = 10%. Os sais precursores utilizados foram: Fe(NO</w:t>
      </w:r>
      <w:r>
        <w:rPr>
          <w:rFonts w:ascii="Times New Roman" w:hAnsi="Times New Roman"/>
          <w:vertAlign w:val="subscript"/>
          <w:lang w:val="pt-BR"/>
        </w:rPr>
        <w:t>3</w:t>
      </w:r>
      <w:r>
        <w:rPr>
          <w:rFonts w:ascii="Times New Roman" w:hAnsi="Times New Roman"/>
          <w:lang w:val="pt-BR"/>
        </w:rPr>
        <w:t>)</w:t>
      </w:r>
      <w:r>
        <w:rPr>
          <w:rFonts w:ascii="Times New Roman" w:hAnsi="Times New Roman"/>
          <w:vertAlign w:val="subscript"/>
          <w:lang w:val="pt-BR"/>
        </w:rPr>
        <w:t>3</w:t>
      </w:r>
      <w:r>
        <w:rPr>
          <w:rFonts w:ascii="Arial" w:hAnsi="Arial" w:cs="Arial"/>
          <w:lang w:val="pt-BR"/>
        </w:rPr>
        <w:t>·</w:t>
      </w:r>
      <w:r>
        <w:rPr>
          <w:rFonts w:ascii="Times New Roman" w:hAnsi="Times New Roman"/>
          <w:lang w:val="pt-BR"/>
        </w:rPr>
        <w:t>9H</w:t>
      </w:r>
      <w:r>
        <w:rPr>
          <w:rFonts w:ascii="Times New Roman" w:hAnsi="Times New Roman"/>
          <w:vertAlign w:val="subscript"/>
          <w:lang w:val="pt-BR"/>
        </w:rPr>
        <w:t>2</w:t>
      </w:r>
      <w:r>
        <w:rPr>
          <w:rFonts w:ascii="Times New Roman" w:hAnsi="Times New Roman"/>
          <w:lang w:val="pt-BR"/>
        </w:rPr>
        <w:t>O (99%), Co(NO</w:t>
      </w:r>
      <w:r>
        <w:rPr>
          <w:rFonts w:ascii="Times New Roman" w:hAnsi="Times New Roman"/>
          <w:vertAlign w:val="subscript"/>
          <w:lang w:val="pt-BR"/>
        </w:rPr>
        <w:t>3</w:t>
      </w:r>
      <w:r>
        <w:rPr>
          <w:rFonts w:ascii="Times New Roman" w:hAnsi="Times New Roman"/>
          <w:lang w:val="pt-BR"/>
        </w:rPr>
        <w:t>)</w:t>
      </w:r>
      <w:r>
        <w:rPr>
          <w:rFonts w:ascii="Times New Roman" w:hAnsi="Times New Roman"/>
          <w:vertAlign w:val="subscript"/>
          <w:lang w:val="pt-BR"/>
        </w:rPr>
        <w:t>2</w:t>
      </w:r>
      <w:r>
        <w:rPr>
          <w:rFonts w:ascii="Arial" w:hAnsi="Arial" w:cs="Arial"/>
          <w:lang w:val="pt-BR"/>
        </w:rPr>
        <w:t>·</w:t>
      </w:r>
      <w:r>
        <w:rPr>
          <w:rFonts w:ascii="Times New Roman" w:hAnsi="Times New Roman"/>
          <w:lang w:val="pt-BR"/>
        </w:rPr>
        <w:t>6H</w:t>
      </w:r>
      <w:r>
        <w:rPr>
          <w:rFonts w:ascii="Times New Roman" w:hAnsi="Times New Roman"/>
          <w:vertAlign w:val="subscript"/>
          <w:lang w:val="pt-BR"/>
        </w:rPr>
        <w:t>2</w:t>
      </w:r>
      <w:r>
        <w:rPr>
          <w:rFonts w:ascii="Times New Roman" w:hAnsi="Times New Roman"/>
          <w:lang w:val="pt-BR"/>
        </w:rPr>
        <w:t>O (98%) e, como agente precipitante, foi utilizado NH</w:t>
      </w:r>
      <w:r>
        <w:rPr>
          <w:rFonts w:ascii="Times New Roman" w:hAnsi="Times New Roman"/>
          <w:vertAlign w:val="subscript"/>
          <w:lang w:val="pt-BR"/>
        </w:rPr>
        <w:t>4</w:t>
      </w:r>
      <w:r>
        <w:rPr>
          <w:rFonts w:ascii="Times New Roman" w:hAnsi="Times New Roman"/>
          <w:lang w:val="pt-BR"/>
        </w:rPr>
        <w:t xml:space="preserve">OH (28%). A </w:t>
      </w:r>
      <w:proofErr w:type="spellStart"/>
      <w:r>
        <w:rPr>
          <w:rFonts w:ascii="Times New Roman" w:hAnsi="Times New Roman"/>
          <w:lang w:val="pt-BR"/>
        </w:rPr>
        <w:t>coprecipitação</w:t>
      </w:r>
      <w:proofErr w:type="spellEnd"/>
      <w:r>
        <w:rPr>
          <w:rFonts w:ascii="Times New Roman" w:hAnsi="Times New Roman"/>
          <w:lang w:val="pt-BR"/>
        </w:rPr>
        <w:t xml:space="preserve"> foi realizada através do gotejamento das soluções dos sais precursores e do agente precipitante em um béquer com água deionizada e o suporte. A temperatura (60 ºC), agitação (600 rpm) e pH (8,1 ± 0,1) foram mantidos constante durante todo o gotejamento e envelhecimento. A solução foi envelhecida por 2 h, seca a 70 ºC por 24 h e calcinada a 300 ºC (10 ºC min</w:t>
      </w:r>
      <w:r>
        <w:rPr>
          <w:rFonts w:ascii="Times New Roman" w:hAnsi="Times New Roman"/>
          <w:vertAlign w:val="superscript"/>
          <w:lang w:val="pt-BR"/>
        </w:rPr>
        <w:t>-1</w:t>
      </w:r>
      <w:r>
        <w:rPr>
          <w:rFonts w:ascii="Times New Roman" w:hAnsi="Times New Roman"/>
          <w:lang w:val="pt-BR"/>
        </w:rPr>
        <w:t>) nos catalisadores suportados em sílica e 400 ºC (10 ºC min</w:t>
      </w:r>
      <w:r>
        <w:rPr>
          <w:rFonts w:ascii="Times New Roman" w:hAnsi="Times New Roman"/>
          <w:vertAlign w:val="superscript"/>
          <w:lang w:val="pt-BR"/>
        </w:rPr>
        <w:t>-1</w:t>
      </w:r>
      <w:r>
        <w:rPr>
          <w:rFonts w:ascii="Times New Roman" w:hAnsi="Times New Roman"/>
          <w:lang w:val="pt-BR"/>
        </w:rPr>
        <w:t xml:space="preserve">) nos catalisadores suportados em </w:t>
      </w:r>
      <w:proofErr w:type="spellStart"/>
      <w:r>
        <w:rPr>
          <w:rFonts w:ascii="Times New Roman" w:hAnsi="Times New Roman"/>
          <w:lang w:val="pt-BR"/>
        </w:rPr>
        <w:t>zeólita</w:t>
      </w:r>
      <w:proofErr w:type="spellEnd"/>
      <w:r>
        <w:rPr>
          <w:rFonts w:ascii="Times New Roman" w:hAnsi="Times New Roman"/>
          <w:lang w:val="pt-BR"/>
        </w:rPr>
        <w:t xml:space="preserve"> 4A e γ-Al</w:t>
      </w:r>
      <w:r>
        <w:rPr>
          <w:rFonts w:ascii="Times New Roman" w:hAnsi="Times New Roman"/>
          <w:vertAlign w:val="subscript"/>
          <w:lang w:val="pt-BR"/>
        </w:rPr>
        <w:t>2</w:t>
      </w:r>
      <w:r>
        <w:rPr>
          <w:rFonts w:ascii="Times New Roman" w:hAnsi="Times New Roman"/>
          <w:lang w:val="pt-BR"/>
        </w:rPr>
        <w:t>O</w:t>
      </w:r>
      <w:r>
        <w:rPr>
          <w:rFonts w:ascii="Times New Roman" w:hAnsi="Times New Roman"/>
          <w:vertAlign w:val="subscript"/>
          <w:lang w:val="pt-BR"/>
        </w:rPr>
        <w:t>3</w:t>
      </w:r>
      <w:r>
        <w:rPr>
          <w:rFonts w:ascii="Times New Roman" w:hAnsi="Times New Roman"/>
          <w:lang w:val="pt-BR"/>
        </w:rPr>
        <w:t>.</w:t>
      </w:r>
    </w:p>
    <w:p w14:paraId="3087A045" w14:textId="77777777" w:rsidR="0053704A" w:rsidRDefault="00181A4C">
      <w:pPr>
        <w:pStyle w:val="TAMainText"/>
        <w:spacing w:before="160" w:after="40" w:line="240" w:lineRule="auto"/>
        <w:ind w:firstLine="0"/>
        <w:rPr>
          <w:rFonts w:ascii="Times New Roman" w:hAnsi="Times New Roman"/>
          <w:i/>
          <w:lang w:val="pt-BR"/>
        </w:rPr>
      </w:pPr>
      <w:r>
        <w:rPr>
          <w:rFonts w:ascii="Times New Roman" w:hAnsi="Times New Roman"/>
          <w:i/>
          <w:lang w:val="pt-BR"/>
        </w:rPr>
        <w:t>Caracterização</w:t>
      </w:r>
    </w:p>
    <w:p w14:paraId="5E1C4CDC" w14:textId="77777777" w:rsidR="0053704A" w:rsidRDefault="00181A4C">
      <w:pPr>
        <w:pStyle w:val="TAMainText"/>
        <w:rPr>
          <w:rFonts w:ascii="Times New Roman" w:hAnsi="Times New Roman"/>
          <w:iCs/>
          <w:lang w:val="pt-BR"/>
        </w:rPr>
      </w:pPr>
      <w:r>
        <w:rPr>
          <w:rFonts w:ascii="Times New Roman" w:hAnsi="Times New Roman"/>
          <w:iCs/>
          <w:lang w:val="pt-BR"/>
        </w:rPr>
        <w:t xml:space="preserve">As difrações de raios X foram realizadas utilizando um </w:t>
      </w:r>
      <w:proofErr w:type="spellStart"/>
      <w:r>
        <w:rPr>
          <w:rFonts w:ascii="Times New Roman" w:hAnsi="Times New Roman"/>
          <w:iCs/>
          <w:lang w:val="pt-BR"/>
        </w:rPr>
        <w:t>difratômetro</w:t>
      </w:r>
      <w:proofErr w:type="spellEnd"/>
      <w:r>
        <w:rPr>
          <w:rFonts w:ascii="Times New Roman" w:hAnsi="Times New Roman"/>
          <w:iCs/>
          <w:lang w:val="pt-BR"/>
        </w:rPr>
        <w:t xml:space="preserve"> </w:t>
      </w:r>
      <w:proofErr w:type="spellStart"/>
      <w:r>
        <w:rPr>
          <w:rFonts w:ascii="Times New Roman" w:hAnsi="Times New Roman"/>
          <w:iCs/>
          <w:lang w:val="pt-BR"/>
        </w:rPr>
        <w:t>Shimadzu</w:t>
      </w:r>
      <w:proofErr w:type="spellEnd"/>
      <w:r>
        <w:rPr>
          <w:rFonts w:ascii="Times New Roman" w:hAnsi="Times New Roman"/>
          <w:iCs/>
          <w:lang w:val="pt-BR"/>
        </w:rPr>
        <w:t xml:space="preserve"> XRD-7000 em </w:t>
      </w:r>
      <w:proofErr w:type="spellStart"/>
      <w:r>
        <w:rPr>
          <w:rFonts w:ascii="Times New Roman" w:hAnsi="Times New Roman"/>
          <w:iCs/>
          <w:lang w:val="pt-BR"/>
        </w:rPr>
        <w:t>porta-amostras</w:t>
      </w:r>
      <w:proofErr w:type="spellEnd"/>
      <w:r>
        <w:rPr>
          <w:rFonts w:ascii="Times New Roman" w:hAnsi="Times New Roman"/>
          <w:iCs/>
          <w:lang w:val="pt-BR"/>
        </w:rPr>
        <w:t xml:space="preserve"> de Al com radiação </w:t>
      </w:r>
      <w:proofErr w:type="spellStart"/>
      <w:r>
        <w:rPr>
          <w:rFonts w:ascii="Times New Roman" w:hAnsi="Times New Roman"/>
          <w:iCs/>
          <w:lang w:val="pt-BR"/>
        </w:rPr>
        <w:t>CuK</w:t>
      </w:r>
      <w:proofErr w:type="spellEnd"/>
      <w:r>
        <w:rPr>
          <w:rFonts w:ascii="Times New Roman" w:hAnsi="Times New Roman"/>
          <w:iCs/>
          <w:lang w:val="pt-BR"/>
        </w:rPr>
        <w:t xml:space="preserve">α (1,54056 Å) com filtro de Ni, 40 kV e 20 </w:t>
      </w:r>
      <w:proofErr w:type="spellStart"/>
      <w:r>
        <w:rPr>
          <w:rFonts w:ascii="Times New Roman" w:hAnsi="Times New Roman"/>
          <w:iCs/>
          <w:lang w:val="pt-BR"/>
        </w:rPr>
        <w:t>mA.</w:t>
      </w:r>
      <w:proofErr w:type="spellEnd"/>
    </w:p>
    <w:p w14:paraId="7EBD6CEF" w14:textId="77777777" w:rsidR="0053704A" w:rsidRDefault="00181A4C">
      <w:pPr>
        <w:pStyle w:val="TAMainText"/>
        <w:ind w:firstLine="187"/>
        <w:rPr>
          <w:rFonts w:ascii="Times New Roman" w:hAnsi="Times New Roman"/>
          <w:iCs/>
          <w:lang w:val="pt-BR"/>
        </w:rPr>
      </w:pPr>
      <w:r>
        <w:rPr>
          <w:rFonts w:ascii="Times New Roman" w:hAnsi="Times New Roman"/>
          <w:iCs/>
          <w:lang w:val="pt-BR"/>
        </w:rPr>
        <w:t xml:space="preserve">As análises de microscopia eletrônica de transmissão foram realizadas utilizando um microscópio eletrônico JEOL JEM 1200EX-II operando a 100 kV, com câmera CCD </w:t>
      </w:r>
      <w:proofErr w:type="spellStart"/>
      <w:r>
        <w:rPr>
          <w:rFonts w:ascii="Times New Roman" w:hAnsi="Times New Roman"/>
          <w:iCs/>
          <w:lang w:val="pt-BR"/>
        </w:rPr>
        <w:t>Gatan</w:t>
      </w:r>
      <w:proofErr w:type="spellEnd"/>
      <w:r>
        <w:rPr>
          <w:rFonts w:ascii="Times New Roman" w:hAnsi="Times New Roman"/>
          <w:iCs/>
          <w:lang w:val="pt-BR"/>
        </w:rPr>
        <w:t xml:space="preserve"> (</w:t>
      </w:r>
      <w:proofErr w:type="spellStart"/>
      <w:r>
        <w:rPr>
          <w:rFonts w:ascii="Times New Roman" w:hAnsi="Times New Roman"/>
          <w:iCs/>
          <w:lang w:val="pt-BR"/>
        </w:rPr>
        <w:t>BioScan</w:t>
      </w:r>
      <w:proofErr w:type="spellEnd"/>
      <w:r>
        <w:rPr>
          <w:rFonts w:ascii="Times New Roman" w:hAnsi="Times New Roman"/>
          <w:iCs/>
          <w:lang w:val="pt-BR"/>
        </w:rPr>
        <w:t xml:space="preserve">) e CCD </w:t>
      </w:r>
      <w:proofErr w:type="spellStart"/>
      <w:r>
        <w:rPr>
          <w:rFonts w:ascii="Times New Roman" w:hAnsi="Times New Roman"/>
          <w:iCs/>
          <w:lang w:val="pt-BR"/>
        </w:rPr>
        <w:t>Gatan</w:t>
      </w:r>
      <w:proofErr w:type="spellEnd"/>
      <w:r>
        <w:rPr>
          <w:rFonts w:ascii="Times New Roman" w:hAnsi="Times New Roman"/>
          <w:iCs/>
          <w:lang w:val="pt-BR"/>
        </w:rPr>
        <w:t xml:space="preserve"> (</w:t>
      </w:r>
      <w:proofErr w:type="spellStart"/>
      <w:r>
        <w:rPr>
          <w:rFonts w:ascii="Times New Roman" w:hAnsi="Times New Roman"/>
          <w:iCs/>
          <w:lang w:val="pt-BR"/>
        </w:rPr>
        <w:t>Orius</w:t>
      </w:r>
      <w:proofErr w:type="spellEnd"/>
      <w:r>
        <w:rPr>
          <w:rFonts w:ascii="Times New Roman" w:hAnsi="Times New Roman"/>
          <w:iCs/>
          <w:lang w:val="pt-BR"/>
        </w:rPr>
        <w:t xml:space="preserve"> SC1000B).</w:t>
      </w:r>
    </w:p>
    <w:p w14:paraId="440904EF" w14:textId="77777777" w:rsidR="0053704A" w:rsidRDefault="00181A4C">
      <w:pPr>
        <w:pStyle w:val="TAMainText"/>
        <w:ind w:firstLine="187"/>
        <w:rPr>
          <w:rFonts w:ascii="Times New Roman" w:hAnsi="Times New Roman"/>
          <w:iCs/>
          <w:highlight w:val="yellow"/>
          <w:lang w:val="pt-BR"/>
        </w:rPr>
      </w:pPr>
      <w:r>
        <w:rPr>
          <w:rFonts w:ascii="Times New Roman" w:hAnsi="Times New Roman"/>
          <w:iCs/>
          <w:lang w:val="pt-BR"/>
        </w:rPr>
        <w:t xml:space="preserve">As análises de </w:t>
      </w:r>
      <w:proofErr w:type="spellStart"/>
      <w:r>
        <w:rPr>
          <w:rFonts w:ascii="Times New Roman" w:hAnsi="Times New Roman"/>
          <w:iCs/>
          <w:lang w:val="pt-BR"/>
        </w:rPr>
        <w:t>fisissorção</w:t>
      </w:r>
      <w:proofErr w:type="spellEnd"/>
      <w:r>
        <w:rPr>
          <w:rFonts w:ascii="Times New Roman" w:hAnsi="Times New Roman"/>
          <w:iCs/>
          <w:lang w:val="pt-BR"/>
        </w:rPr>
        <w:t xml:space="preserve"> de N</w:t>
      </w:r>
      <w:r>
        <w:rPr>
          <w:rFonts w:ascii="Times New Roman" w:hAnsi="Times New Roman"/>
          <w:iCs/>
          <w:vertAlign w:val="subscript"/>
          <w:lang w:val="pt-BR"/>
        </w:rPr>
        <w:t>2</w:t>
      </w:r>
      <w:r>
        <w:rPr>
          <w:rFonts w:ascii="Times New Roman" w:hAnsi="Times New Roman"/>
          <w:iCs/>
          <w:lang w:val="pt-BR"/>
        </w:rPr>
        <w:t xml:space="preserve"> foram realizadas em um equipamento ASAP 2020 </w:t>
      </w:r>
      <w:proofErr w:type="spellStart"/>
      <w:r>
        <w:rPr>
          <w:rFonts w:ascii="Times New Roman" w:hAnsi="Times New Roman"/>
          <w:iCs/>
          <w:lang w:val="pt-BR"/>
        </w:rPr>
        <w:t>Micromeritics</w:t>
      </w:r>
      <w:proofErr w:type="spellEnd"/>
    </w:p>
    <w:p w14:paraId="290F2542" w14:textId="77777777" w:rsidR="0053704A" w:rsidRDefault="00181A4C">
      <w:pPr>
        <w:pStyle w:val="Ttulo2"/>
        <w:rPr>
          <w:rFonts w:ascii="Helvetica" w:hAnsi="Helvetica" w:cs="Helvetica"/>
          <w:sz w:val="24"/>
          <w:szCs w:val="24"/>
        </w:rPr>
      </w:pPr>
      <w:r>
        <w:rPr>
          <w:rFonts w:ascii="Helvetica" w:hAnsi="Helvetica" w:cs="Helvetica"/>
          <w:sz w:val="24"/>
          <w:szCs w:val="24"/>
        </w:rPr>
        <w:t>Resultados e Discussão</w:t>
      </w:r>
    </w:p>
    <w:p w14:paraId="4515260D" w14:textId="6862D550" w:rsidR="0053704A" w:rsidRPr="0066211E" w:rsidRDefault="00181A4C">
      <w:pPr>
        <w:pStyle w:val="TAMainText"/>
        <w:ind w:firstLine="187"/>
        <w:rPr>
          <w:rFonts w:ascii="Times New Roman" w:hAnsi="Times New Roman"/>
          <w:lang w:val="pt-BR"/>
        </w:rPr>
      </w:pPr>
      <w:r>
        <w:rPr>
          <w:rFonts w:ascii="Times New Roman" w:hAnsi="Times New Roman"/>
          <w:lang w:val="pt-BR"/>
        </w:rPr>
        <w:t xml:space="preserve">Os </w:t>
      </w:r>
      <w:proofErr w:type="spellStart"/>
      <w:r>
        <w:rPr>
          <w:rFonts w:ascii="Times New Roman" w:hAnsi="Times New Roman"/>
          <w:lang w:val="pt-BR"/>
        </w:rPr>
        <w:t>difratogramas</w:t>
      </w:r>
      <w:proofErr w:type="spellEnd"/>
      <w:r>
        <w:rPr>
          <w:rFonts w:ascii="Times New Roman" w:hAnsi="Times New Roman"/>
          <w:lang w:val="pt-BR"/>
        </w:rPr>
        <w:t xml:space="preserve"> de raios X dos catalisadores de Fe e Co suportados em γ-Al</w:t>
      </w:r>
      <w:r>
        <w:rPr>
          <w:rFonts w:ascii="Times New Roman" w:hAnsi="Times New Roman"/>
          <w:vertAlign w:val="subscript"/>
          <w:lang w:val="pt-BR"/>
        </w:rPr>
        <w:t>2</w:t>
      </w:r>
      <w:r>
        <w:rPr>
          <w:rFonts w:ascii="Times New Roman" w:hAnsi="Times New Roman"/>
          <w:lang w:val="pt-BR"/>
        </w:rPr>
        <w:t>O</w:t>
      </w:r>
      <w:r>
        <w:rPr>
          <w:rFonts w:ascii="Times New Roman" w:hAnsi="Times New Roman"/>
          <w:vertAlign w:val="subscript"/>
          <w:lang w:val="pt-BR"/>
        </w:rPr>
        <w:t>3</w:t>
      </w:r>
      <w:r w:rsidR="00443790">
        <w:rPr>
          <w:rFonts w:ascii="Times New Roman" w:hAnsi="Times New Roman"/>
          <w:lang w:val="pt-BR"/>
        </w:rPr>
        <w:t>, SiO</w:t>
      </w:r>
      <w:r w:rsidR="00443790">
        <w:rPr>
          <w:rFonts w:ascii="Times New Roman" w:hAnsi="Times New Roman"/>
          <w:vertAlign w:val="subscript"/>
          <w:lang w:val="pt-BR"/>
        </w:rPr>
        <w:t>2</w:t>
      </w:r>
      <w:r w:rsidR="00443790">
        <w:rPr>
          <w:rFonts w:ascii="Times New Roman" w:hAnsi="Times New Roman"/>
          <w:lang w:val="pt-BR"/>
        </w:rPr>
        <w:t xml:space="preserve"> (</w:t>
      </w:r>
      <w:proofErr w:type="spellStart"/>
      <w:r w:rsidR="00443790">
        <w:rPr>
          <w:rFonts w:ascii="Times New Roman" w:hAnsi="Times New Roman"/>
          <w:lang w:val="pt-BR"/>
        </w:rPr>
        <w:t>Aerosil</w:t>
      </w:r>
      <w:proofErr w:type="spellEnd"/>
      <w:r w:rsidR="00443790">
        <w:rPr>
          <w:rFonts w:ascii="Times New Roman" w:hAnsi="Times New Roman"/>
          <w:lang w:val="pt-BR"/>
        </w:rPr>
        <w:t xml:space="preserve"> 200) e </w:t>
      </w:r>
      <w:proofErr w:type="spellStart"/>
      <w:r w:rsidR="00443790">
        <w:rPr>
          <w:rFonts w:ascii="Times New Roman" w:hAnsi="Times New Roman"/>
          <w:lang w:val="pt-BR"/>
        </w:rPr>
        <w:t>Zeólita</w:t>
      </w:r>
      <w:proofErr w:type="spellEnd"/>
      <w:r w:rsidR="00443790">
        <w:rPr>
          <w:rFonts w:ascii="Times New Roman" w:hAnsi="Times New Roman"/>
          <w:lang w:val="pt-BR"/>
        </w:rPr>
        <w:t xml:space="preserve"> 4A</w:t>
      </w:r>
      <w:r>
        <w:rPr>
          <w:rFonts w:ascii="Times New Roman" w:hAnsi="Times New Roman"/>
          <w:lang w:val="pt-BR"/>
        </w:rPr>
        <w:t xml:space="preserve"> são mostrados na</w:t>
      </w:r>
      <w:r w:rsidR="00A429CF">
        <w:rPr>
          <w:rFonts w:ascii="Times New Roman" w:hAnsi="Times New Roman"/>
          <w:lang w:val="pt-BR"/>
        </w:rPr>
        <w:t>s</w:t>
      </w:r>
      <w:r>
        <w:rPr>
          <w:rFonts w:ascii="Times New Roman" w:hAnsi="Times New Roman"/>
          <w:lang w:val="pt-BR"/>
        </w:rPr>
        <w:t xml:space="preserve"> </w:t>
      </w:r>
      <w:r w:rsidR="00A429CF">
        <w:rPr>
          <w:rFonts w:ascii="Times New Roman" w:hAnsi="Times New Roman"/>
          <w:lang w:val="pt-BR"/>
        </w:rPr>
        <w:t>Figuras</w:t>
      </w:r>
      <w:r>
        <w:rPr>
          <w:rFonts w:ascii="Times New Roman" w:hAnsi="Times New Roman"/>
          <w:lang w:val="pt-BR"/>
        </w:rPr>
        <w:t xml:space="preserve"> 1</w:t>
      </w:r>
      <w:r w:rsidR="00443790">
        <w:rPr>
          <w:rFonts w:ascii="Times New Roman" w:hAnsi="Times New Roman"/>
          <w:lang w:val="pt-BR"/>
        </w:rPr>
        <w:t>(</w:t>
      </w:r>
      <w:proofErr w:type="spellStart"/>
      <w:r w:rsidR="00E83670">
        <w:rPr>
          <w:rFonts w:ascii="Times New Roman" w:hAnsi="Times New Roman"/>
          <w:lang w:val="pt-BR"/>
        </w:rPr>
        <w:t>a</w:t>
      </w:r>
      <w:r w:rsidR="00443790">
        <w:rPr>
          <w:rFonts w:ascii="Times New Roman" w:hAnsi="Times New Roman"/>
          <w:lang w:val="pt-BR"/>
        </w:rPr>
        <w:t>-</w:t>
      </w:r>
      <w:r w:rsidR="00E83670">
        <w:rPr>
          <w:rFonts w:ascii="Times New Roman" w:hAnsi="Times New Roman"/>
          <w:lang w:val="pt-BR"/>
        </w:rPr>
        <w:t>c</w:t>
      </w:r>
      <w:proofErr w:type="spellEnd"/>
      <w:r w:rsidR="00443790">
        <w:rPr>
          <w:rFonts w:ascii="Times New Roman" w:hAnsi="Times New Roman"/>
          <w:lang w:val="pt-BR"/>
        </w:rPr>
        <w:t>)</w:t>
      </w:r>
      <w:r w:rsidR="002D756D">
        <w:rPr>
          <w:rFonts w:ascii="Times New Roman" w:hAnsi="Times New Roman"/>
          <w:lang w:val="pt-BR"/>
        </w:rPr>
        <w:t>, respectivamente</w:t>
      </w:r>
      <w:r>
        <w:rPr>
          <w:rFonts w:ascii="Times New Roman" w:hAnsi="Times New Roman"/>
          <w:lang w:val="pt-BR"/>
        </w:rPr>
        <w:t xml:space="preserve">. Os </w:t>
      </w:r>
      <w:proofErr w:type="spellStart"/>
      <w:r>
        <w:rPr>
          <w:rFonts w:ascii="Times New Roman" w:hAnsi="Times New Roman"/>
          <w:lang w:val="pt-BR"/>
        </w:rPr>
        <w:t>difratogramas</w:t>
      </w:r>
      <w:proofErr w:type="spellEnd"/>
      <w:r>
        <w:rPr>
          <w:rFonts w:ascii="Times New Roman" w:hAnsi="Times New Roman"/>
          <w:lang w:val="pt-BR"/>
        </w:rPr>
        <w:t xml:space="preserve"> de raios X mostram linhas de difração características de Co</w:t>
      </w:r>
      <w:r>
        <w:rPr>
          <w:rFonts w:ascii="Times New Roman" w:hAnsi="Times New Roman"/>
          <w:vertAlign w:val="subscript"/>
          <w:lang w:val="pt-BR"/>
        </w:rPr>
        <w:t>3</w:t>
      </w:r>
      <w:r>
        <w:rPr>
          <w:rFonts w:ascii="Times New Roman" w:hAnsi="Times New Roman"/>
          <w:lang w:val="pt-BR"/>
        </w:rPr>
        <w:t>O</w:t>
      </w:r>
      <w:r>
        <w:rPr>
          <w:rFonts w:ascii="Times New Roman" w:hAnsi="Times New Roman"/>
          <w:vertAlign w:val="subscript"/>
          <w:lang w:val="pt-BR"/>
        </w:rPr>
        <w:t>4</w:t>
      </w:r>
      <w:r>
        <w:rPr>
          <w:rFonts w:ascii="Times New Roman" w:hAnsi="Times New Roman"/>
          <w:lang w:val="pt-BR"/>
        </w:rPr>
        <w:t xml:space="preserve"> e γ-Al</w:t>
      </w:r>
      <w:r>
        <w:rPr>
          <w:rFonts w:ascii="Times New Roman" w:hAnsi="Times New Roman"/>
          <w:vertAlign w:val="subscript"/>
          <w:lang w:val="pt-BR"/>
        </w:rPr>
        <w:t>2</w:t>
      </w:r>
      <w:r>
        <w:rPr>
          <w:rFonts w:ascii="Times New Roman" w:hAnsi="Times New Roman"/>
          <w:lang w:val="pt-BR"/>
        </w:rPr>
        <w:t>O</w:t>
      </w:r>
      <w:r>
        <w:rPr>
          <w:rFonts w:ascii="Times New Roman" w:hAnsi="Times New Roman"/>
          <w:vertAlign w:val="subscript"/>
          <w:lang w:val="pt-BR"/>
        </w:rPr>
        <w:t>3</w:t>
      </w:r>
      <w:r>
        <w:rPr>
          <w:rFonts w:ascii="Times New Roman" w:hAnsi="Times New Roman"/>
          <w:lang w:val="pt-BR"/>
        </w:rPr>
        <w:t>. As linhas de difração características de Co</w:t>
      </w:r>
      <w:r>
        <w:rPr>
          <w:rFonts w:ascii="Times New Roman" w:hAnsi="Times New Roman"/>
          <w:vertAlign w:val="subscript"/>
          <w:lang w:val="pt-BR"/>
        </w:rPr>
        <w:t>3</w:t>
      </w:r>
      <w:r>
        <w:rPr>
          <w:rFonts w:ascii="Times New Roman" w:hAnsi="Times New Roman"/>
          <w:lang w:val="pt-BR"/>
        </w:rPr>
        <w:t>O</w:t>
      </w:r>
      <w:r>
        <w:rPr>
          <w:rFonts w:ascii="Times New Roman" w:hAnsi="Times New Roman"/>
          <w:vertAlign w:val="subscript"/>
          <w:lang w:val="pt-BR"/>
        </w:rPr>
        <w:t>4</w:t>
      </w:r>
      <w:r>
        <w:rPr>
          <w:rFonts w:ascii="Times New Roman" w:hAnsi="Times New Roman"/>
          <w:lang w:val="pt-BR"/>
        </w:rPr>
        <w:t xml:space="preserve"> tendem a perder intensidade na medida em que o teor de Co diminui de 10% (0Fe/Al) para 0% (10Fe/Al). </w:t>
      </w:r>
      <w:r w:rsidR="003026D8" w:rsidRPr="0066211E">
        <w:rPr>
          <w:rFonts w:ascii="Times New Roman" w:hAnsi="Times New Roman"/>
          <w:lang w:val="pt-BR"/>
        </w:rPr>
        <w:t xml:space="preserve">Essa </w:t>
      </w:r>
      <w:r w:rsidR="002013E7" w:rsidRPr="0066211E">
        <w:rPr>
          <w:rFonts w:ascii="Times New Roman" w:hAnsi="Times New Roman"/>
          <w:lang w:val="pt-BR"/>
        </w:rPr>
        <w:t xml:space="preserve">redução </w:t>
      </w:r>
      <w:r w:rsidR="003026D8" w:rsidRPr="0066211E">
        <w:rPr>
          <w:rFonts w:ascii="Times New Roman" w:hAnsi="Times New Roman"/>
          <w:lang w:val="pt-BR"/>
        </w:rPr>
        <w:t xml:space="preserve">é </w:t>
      </w:r>
      <w:r w:rsidR="002013E7" w:rsidRPr="0066211E">
        <w:rPr>
          <w:rFonts w:ascii="Times New Roman" w:hAnsi="Times New Roman"/>
          <w:lang w:val="pt-BR"/>
        </w:rPr>
        <w:t>justificada pois</w:t>
      </w:r>
      <w:r w:rsidR="003026D8" w:rsidRPr="0066211E">
        <w:rPr>
          <w:rFonts w:ascii="Times New Roman" w:hAnsi="Times New Roman"/>
          <w:lang w:val="pt-BR"/>
        </w:rPr>
        <w:t>,</w:t>
      </w:r>
      <w:r w:rsidR="002013E7" w:rsidRPr="0066211E">
        <w:rPr>
          <w:rFonts w:ascii="Times New Roman" w:hAnsi="Times New Roman"/>
          <w:lang w:val="pt-BR"/>
        </w:rPr>
        <w:t xml:space="preserve"> </w:t>
      </w:r>
      <w:r w:rsidR="00713CF0" w:rsidRPr="0066211E">
        <w:rPr>
          <w:rFonts w:ascii="Times New Roman" w:hAnsi="Times New Roman"/>
          <w:lang w:val="pt-BR"/>
        </w:rPr>
        <w:t>para</w:t>
      </w:r>
      <w:r w:rsidR="002013E7" w:rsidRPr="0066211E">
        <w:rPr>
          <w:rFonts w:ascii="Times New Roman" w:hAnsi="Times New Roman"/>
          <w:lang w:val="pt-BR"/>
        </w:rPr>
        <w:t xml:space="preserve"> </w:t>
      </w:r>
      <w:r w:rsidR="00713CF0" w:rsidRPr="0066211E">
        <w:rPr>
          <w:rFonts w:ascii="Times New Roman" w:hAnsi="Times New Roman"/>
          <w:lang w:val="pt-BR"/>
        </w:rPr>
        <w:t xml:space="preserve">os </w:t>
      </w:r>
      <w:r w:rsidR="002013E7" w:rsidRPr="0066211E">
        <w:rPr>
          <w:rFonts w:ascii="Times New Roman" w:hAnsi="Times New Roman"/>
          <w:lang w:val="pt-BR"/>
        </w:rPr>
        <w:t>catalisadores monometálicos de Co</w:t>
      </w:r>
      <w:r w:rsidR="00713CF0" w:rsidRPr="0066211E">
        <w:rPr>
          <w:rFonts w:ascii="Times New Roman" w:hAnsi="Times New Roman"/>
          <w:lang w:val="pt-BR"/>
        </w:rPr>
        <w:t>,</w:t>
      </w:r>
      <w:r w:rsidR="002013E7" w:rsidRPr="0066211E">
        <w:rPr>
          <w:rFonts w:ascii="Times New Roman" w:hAnsi="Times New Roman"/>
          <w:lang w:val="pt-BR"/>
        </w:rPr>
        <w:t xml:space="preserve"> as partículas tendem a cristalizar fora dos poros do suporte. Quando Fe é adicionado, </w:t>
      </w:r>
      <w:r w:rsidR="003026D8" w:rsidRPr="0066211E">
        <w:rPr>
          <w:rFonts w:ascii="Times New Roman" w:hAnsi="Times New Roman"/>
          <w:lang w:val="pt-BR"/>
        </w:rPr>
        <w:t>a diferença de eletronegatividade entre o Fe (1,83) e o Co (1,88) faz com que durante a etapa de calcinação, a concentração mínima de Fe(OH)</w:t>
      </w:r>
      <w:r w:rsidR="003026D8" w:rsidRPr="0066211E">
        <w:rPr>
          <w:rFonts w:ascii="Times New Roman" w:hAnsi="Times New Roman"/>
          <w:vertAlign w:val="subscript"/>
          <w:lang w:val="pt-BR"/>
        </w:rPr>
        <w:t>2</w:t>
      </w:r>
      <w:r w:rsidR="003026D8" w:rsidRPr="0066211E">
        <w:rPr>
          <w:rFonts w:ascii="Times New Roman" w:hAnsi="Times New Roman"/>
          <w:lang w:val="pt-BR"/>
        </w:rPr>
        <w:t xml:space="preserve"> na superfície interna dos poros seja suficiente </w:t>
      </w:r>
      <w:r w:rsidR="00713CF0" w:rsidRPr="0066211E">
        <w:rPr>
          <w:rFonts w:ascii="Times New Roman" w:hAnsi="Times New Roman"/>
          <w:lang w:val="pt-BR"/>
        </w:rPr>
        <w:t>a ponto de</w:t>
      </w:r>
      <w:r w:rsidR="003026D8" w:rsidRPr="0066211E">
        <w:rPr>
          <w:rFonts w:ascii="Times New Roman" w:hAnsi="Times New Roman"/>
          <w:lang w:val="pt-BR"/>
        </w:rPr>
        <w:t xml:space="preserve"> diminuir a densidade eletrônica do Co</w:t>
      </w:r>
      <w:r w:rsidR="009556AE" w:rsidRPr="0066211E">
        <w:rPr>
          <w:rFonts w:ascii="Times New Roman" w:hAnsi="Times New Roman"/>
          <w:lang w:val="pt-BR"/>
        </w:rPr>
        <w:t>,</w:t>
      </w:r>
      <w:r w:rsidR="003026D8" w:rsidRPr="0066211E">
        <w:rPr>
          <w:rFonts w:ascii="Times New Roman" w:hAnsi="Times New Roman"/>
          <w:lang w:val="pt-BR"/>
        </w:rPr>
        <w:t xml:space="preserve"> evita</w:t>
      </w:r>
      <w:r w:rsidR="009556AE" w:rsidRPr="0066211E">
        <w:rPr>
          <w:rFonts w:ascii="Times New Roman" w:hAnsi="Times New Roman"/>
          <w:lang w:val="pt-BR"/>
        </w:rPr>
        <w:t>ndo</w:t>
      </w:r>
      <w:r w:rsidR="003026D8" w:rsidRPr="0066211E">
        <w:rPr>
          <w:rFonts w:ascii="Times New Roman" w:hAnsi="Times New Roman"/>
          <w:lang w:val="pt-BR"/>
        </w:rPr>
        <w:t xml:space="preserve"> uma interação mais forte </w:t>
      </w:r>
      <w:r w:rsidR="009556AE" w:rsidRPr="0066211E">
        <w:rPr>
          <w:rFonts w:ascii="Times New Roman" w:hAnsi="Times New Roman"/>
          <w:lang w:val="pt-BR"/>
        </w:rPr>
        <w:t xml:space="preserve">entre essas partículas </w:t>
      </w:r>
      <w:r w:rsidR="003026D8" w:rsidRPr="0066211E">
        <w:rPr>
          <w:rFonts w:ascii="Times New Roman" w:hAnsi="Times New Roman"/>
          <w:lang w:val="pt-BR"/>
        </w:rPr>
        <w:t>com a superfície oxidada do suporte</w:t>
      </w:r>
      <w:r w:rsidR="009556AE" w:rsidRPr="0066211E">
        <w:rPr>
          <w:rFonts w:ascii="Times New Roman" w:hAnsi="Times New Roman"/>
          <w:lang w:val="pt-BR"/>
        </w:rPr>
        <w:t>.</w:t>
      </w:r>
      <w:r w:rsidR="004A4EB6" w:rsidRPr="0066211E">
        <w:rPr>
          <w:rFonts w:ascii="Times New Roman" w:hAnsi="Times New Roman"/>
          <w:lang w:val="pt-BR"/>
        </w:rPr>
        <w:t xml:space="preserve"> </w:t>
      </w:r>
      <w:r w:rsidR="009556AE" w:rsidRPr="0066211E">
        <w:rPr>
          <w:rFonts w:ascii="Times New Roman" w:hAnsi="Times New Roman"/>
          <w:lang w:val="pt-BR"/>
        </w:rPr>
        <w:t>R</w:t>
      </w:r>
      <w:r w:rsidR="004A4EB6" w:rsidRPr="0066211E">
        <w:rPr>
          <w:rFonts w:ascii="Times New Roman" w:hAnsi="Times New Roman"/>
          <w:lang w:val="pt-BR"/>
        </w:rPr>
        <w:t xml:space="preserve">esultando na diminuição do crescimento excessivo das partículas </w:t>
      </w:r>
      <w:r w:rsidR="009556AE" w:rsidRPr="0066211E">
        <w:rPr>
          <w:rFonts w:ascii="Times New Roman" w:hAnsi="Times New Roman"/>
          <w:lang w:val="pt-BR"/>
        </w:rPr>
        <w:t xml:space="preserve">do </w:t>
      </w:r>
      <w:proofErr w:type="spellStart"/>
      <w:r w:rsidR="009556AE" w:rsidRPr="0066211E">
        <w:rPr>
          <w:rFonts w:ascii="Times New Roman" w:hAnsi="Times New Roman"/>
          <w:lang w:val="pt-BR"/>
        </w:rPr>
        <w:t>espinélio</w:t>
      </w:r>
      <w:proofErr w:type="spellEnd"/>
      <w:r w:rsidR="009556AE" w:rsidRPr="0066211E">
        <w:rPr>
          <w:rFonts w:ascii="Times New Roman" w:hAnsi="Times New Roman"/>
          <w:lang w:val="pt-BR"/>
        </w:rPr>
        <w:t xml:space="preserve"> (Co</w:t>
      </w:r>
      <w:r w:rsidR="009556AE" w:rsidRPr="0066211E">
        <w:rPr>
          <w:rFonts w:ascii="Times New Roman" w:hAnsi="Times New Roman"/>
          <w:vertAlign w:val="subscript"/>
          <w:lang w:val="pt-BR"/>
        </w:rPr>
        <w:t>3</w:t>
      </w:r>
      <w:r w:rsidR="009556AE" w:rsidRPr="0066211E">
        <w:rPr>
          <w:rFonts w:ascii="Times New Roman" w:hAnsi="Times New Roman"/>
          <w:lang w:val="pt-BR"/>
        </w:rPr>
        <w:t>O</w:t>
      </w:r>
      <w:r w:rsidR="009556AE" w:rsidRPr="0066211E">
        <w:rPr>
          <w:rFonts w:ascii="Times New Roman" w:hAnsi="Times New Roman"/>
          <w:vertAlign w:val="subscript"/>
          <w:lang w:val="pt-BR"/>
        </w:rPr>
        <w:t>4</w:t>
      </w:r>
      <w:r w:rsidR="009556AE" w:rsidRPr="0066211E">
        <w:rPr>
          <w:rFonts w:ascii="Times New Roman" w:hAnsi="Times New Roman"/>
          <w:lang w:val="pt-BR"/>
        </w:rPr>
        <w:t xml:space="preserve">) </w:t>
      </w:r>
      <w:r w:rsidR="004A4EB6" w:rsidRPr="0066211E">
        <w:rPr>
          <w:rFonts w:ascii="Times New Roman" w:hAnsi="Times New Roman"/>
          <w:lang w:val="pt-BR"/>
        </w:rPr>
        <w:t xml:space="preserve">na região externa ao poro. Outra observação é a ausência de </w:t>
      </w:r>
      <w:r w:rsidRPr="0066211E">
        <w:rPr>
          <w:rFonts w:ascii="Times New Roman" w:hAnsi="Times New Roman"/>
          <w:lang w:val="pt-BR"/>
        </w:rPr>
        <w:t xml:space="preserve">linhas de difração características de qualquer óxido de Fe, mesmo no catalisador que contém 10% de Fe (10Fe/Al). Este fenômeno é geralmente relatado como uma limitação da técnica de difração de raios X na análise de cristais com dimensões muito pequenas. </w:t>
      </w:r>
      <w:proofErr w:type="spellStart"/>
      <w:r w:rsidRPr="0066211E">
        <w:rPr>
          <w:rFonts w:ascii="Times New Roman" w:hAnsi="Times New Roman"/>
          <w:lang w:val="pt-BR"/>
        </w:rPr>
        <w:t>Galvis</w:t>
      </w:r>
      <w:proofErr w:type="spellEnd"/>
      <w:r w:rsidRPr="0066211E">
        <w:rPr>
          <w:rFonts w:ascii="Times New Roman" w:hAnsi="Times New Roman"/>
          <w:lang w:val="pt-BR"/>
        </w:rPr>
        <w:t xml:space="preserve"> </w:t>
      </w:r>
      <w:r w:rsidRPr="0066211E">
        <w:rPr>
          <w:rFonts w:ascii="Times New Roman" w:hAnsi="Times New Roman"/>
          <w:i/>
          <w:iCs/>
          <w:lang w:val="pt-BR"/>
        </w:rPr>
        <w:t>et al</w:t>
      </w:r>
      <w:r w:rsidRPr="0066211E">
        <w:rPr>
          <w:rFonts w:ascii="Times New Roman" w:hAnsi="Times New Roman"/>
          <w:lang w:val="pt-BR"/>
        </w:rPr>
        <w:t xml:space="preserve">. (12) sintetizaram catalisadores de Fe suportados em </w:t>
      </w:r>
      <w:proofErr w:type="spellStart"/>
      <w:r w:rsidRPr="0066211E">
        <w:rPr>
          <w:rFonts w:ascii="Times New Roman" w:hAnsi="Times New Roman"/>
          <w:lang w:val="pt-BR"/>
        </w:rPr>
        <w:t>nanofibras</w:t>
      </w:r>
      <w:proofErr w:type="spellEnd"/>
      <w:r w:rsidRPr="0066211E">
        <w:rPr>
          <w:rFonts w:ascii="Times New Roman" w:hAnsi="Times New Roman"/>
          <w:lang w:val="pt-BR"/>
        </w:rPr>
        <w:t xml:space="preserve"> de carbono com teores de Fe entre 1% e 20%. Eles relataram que o diâmetro das partículas de Fe</w:t>
      </w:r>
      <w:r w:rsidRPr="0066211E">
        <w:rPr>
          <w:rFonts w:ascii="Times New Roman" w:hAnsi="Times New Roman"/>
          <w:vertAlign w:val="subscript"/>
          <w:lang w:val="pt-BR"/>
        </w:rPr>
        <w:t>2</w:t>
      </w:r>
      <w:r w:rsidRPr="0066211E">
        <w:rPr>
          <w:rFonts w:ascii="Times New Roman" w:hAnsi="Times New Roman"/>
          <w:lang w:val="pt-BR"/>
        </w:rPr>
        <w:t>O</w:t>
      </w:r>
      <w:r w:rsidRPr="0066211E">
        <w:rPr>
          <w:rFonts w:ascii="Times New Roman" w:hAnsi="Times New Roman"/>
          <w:vertAlign w:val="subscript"/>
          <w:lang w:val="pt-BR"/>
        </w:rPr>
        <w:t>3</w:t>
      </w:r>
      <w:r w:rsidRPr="0066211E">
        <w:rPr>
          <w:rFonts w:ascii="Times New Roman" w:hAnsi="Times New Roman"/>
          <w:lang w:val="pt-BR"/>
        </w:rPr>
        <w:t>, observadas tanto por MET quanto por DRX, eram diretamente proporcionais ao teor de Fe. Por exemplo, os catalisadores impregnados com 10% e 20% Fe apresentaram cristais de Fe</w:t>
      </w:r>
      <w:r w:rsidRPr="0066211E">
        <w:rPr>
          <w:rFonts w:ascii="Times New Roman" w:hAnsi="Times New Roman"/>
          <w:vertAlign w:val="subscript"/>
          <w:lang w:val="pt-BR"/>
        </w:rPr>
        <w:t>2</w:t>
      </w:r>
      <w:r w:rsidRPr="0066211E">
        <w:rPr>
          <w:rFonts w:ascii="Times New Roman" w:hAnsi="Times New Roman"/>
          <w:lang w:val="pt-BR"/>
        </w:rPr>
        <w:t>O</w:t>
      </w:r>
      <w:r w:rsidRPr="0066211E">
        <w:rPr>
          <w:rFonts w:ascii="Times New Roman" w:hAnsi="Times New Roman"/>
          <w:vertAlign w:val="subscript"/>
          <w:lang w:val="pt-BR"/>
        </w:rPr>
        <w:t>3</w:t>
      </w:r>
      <w:r w:rsidRPr="0066211E">
        <w:rPr>
          <w:rFonts w:ascii="Times New Roman" w:hAnsi="Times New Roman"/>
          <w:lang w:val="pt-BR"/>
        </w:rPr>
        <w:t xml:space="preserve"> de 5,5 e 8,6 </w:t>
      </w:r>
      <w:proofErr w:type="spellStart"/>
      <w:r w:rsidRPr="0066211E">
        <w:rPr>
          <w:rFonts w:ascii="Times New Roman" w:hAnsi="Times New Roman"/>
          <w:lang w:val="pt-BR"/>
        </w:rPr>
        <w:t>nm</w:t>
      </w:r>
      <w:proofErr w:type="spellEnd"/>
      <w:r w:rsidRPr="0066211E">
        <w:rPr>
          <w:rFonts w:ascii="Times New Roman" w:hAnsi="Times New Roman"/>
          <w:lang w:val="pt-BR"/>
        </w:rPr>
        <w:t>, respectivamente (medido por MET). Por outro lado, nos catalisadores impregnados com teores iguais ou menores do que 5%, os cristais de Fe</w:t>
      </w:r>
      <w:r w:rsidRPr="0066211E">
        <w:rPr>
          <w:rFonts w:ascii="Times New Roman" w:hAnsi="Times New Roman"/>
          <w:vertAlign w:val="subscript"/>
          <w:lang w:val="pt-BR"/>
        </w:rPr>
        <w:t>2</w:t>
      </w:r>
      <w:r w:rsidRPr="0066211E">
        <w:rPr>
          <w:rFonts w:ascii="Times New Roman" w:hAnsi="Times New Roman"/>
          <w:lang w:val="pt-BR"/>
        </w:rPr>
        <w:t>O</w:t>
      </w:r>
      <w:r w:rsidRPr="0066211E">
        <w:rPr>
          <w:rFonts w:ascii="Times New Roman" w:hAnsi="Times New Roman"/>
          <w:vertAlign w:val="subscript"/>
          <w:lang w:val="pt-BR"/>
        </w:rPr>
        <w:t>3</w:t>
      </w:r>
      <w:r w:rsidRPr="0066211E">
        <w:rPr>
          <w:rFonts w:ascii="Times New Roman" w:hAnsi="Times New Roman"/>
          <w:lang w:val="pt-BR"/>
        </w:rPr>
        <w:t xml:space="preserve"> observados por MET eram iguais ou menores do que 4 </w:t>
      </w:r>
      <w:proofErr w:type="spellStart"/>
      <w:r w:rsidRPr="0066211E">
        <w:rPr>
          <w:rFonts w:ascii="Times New Roman" w:hAnsi="Times New Roman"/>
          <w:lang w:val="pt-BR"/>
        </w:rPr>
        <w:t>nm</w:t>
      </w:r>
      <w:proofErr w:type="spellEnd"/>
      <w:r w:rsidRPr="0066211E">
        <w:rPr>
          <w:rFonts w:ascii="Times New Roman" w:hAnsi="Times New Roman"/>
          <w:lang w:val="pt-BR"/>
        </w:rPr>
        <w:t>. Nestes catalisadores com baixo teor de Fe, não foram observadas linhas de difração características de Fe</w:t>
      </w:r>
      <w:r w:rsidRPr="0066211E">
        <w:rPr>
          <w:rFonts w:ascii="Times New Roman" w:hAnsi="Times New Roman"/>
          <w:vertAlign w:val="subscript"/>
          <w:lang w:val="pt-BR"/>
        </w:rPr>
        <w:t>2</w:t>
      </w:r>
      <w:r w:rsidRPr="0066211E">
        <w:rPr>
          <w:rFonts w:ascii="Times New Roman" w:hAnsi="Times New Roman"/>
          <w:lang w:val="pt-BR"/>
        </w:rPr>
        <w:t>O</w:t>
      </w:r>
      <w:r w:rsidRPr="0066211E">
        <w:rPr>
          <w:rFonts w:ascii="Times New Roman" w:hAnsi="Times New Roman"/>
          <w:vertAlign w:val="subscript"/>
          <w:lang w:val="pt-BR"/>
        </w:rPr>
        <w:t>3</w:t>
      </w:r>
      <w:r w:rsidRPr="0066211E">
        <w:rPr>
          <w:rFonts w:ascii="Times New Roman" w:hAnsi="Times New Roman"/>
          <w:lang w:val="pt-BR"/>
        </w:rPr>
        <w:t xml:space="preserve">. </w:t>
      </w:r>
    </w:p>
    <w:p w14:paraId="576188BA" w14:textId="77777777" w:rsidR="0053704A" w:rsidRPr="0066211E" w:rsidRDefault="0053704A">
      <w:pPr>
        <w:pStyle w:val="TAMainText"/>
        <w:spacing w:line="240" w:lineRule="auto"/>
        <w:ind w:firstLine="187"/>
        <w:rPr>
          <w:rFonts w:ascii="Times New Roman" w:hAnsi="Times New Roman"/>
          <w:lang w:val="pt-BR"/>
        </w:rPr>
      </w:pPr>
    </w:p>
    <w:p w14:paraId="53C736C3" w14:textId="2FCB9679" w:rsidR="0053704A" w:rsidRPr="0066211E" w:rsidRDefault="009E7BF4">
      <w:pPr>
        <w:pStyle w:val="TAMainText"/>
        <w:spacing w:line="240" w:lineRule="auto"/>
        <w:ind w:firstLine="0"/>
        <w:jc w:val="center"/>
        <w:rPr>
          <w:rFonts w:ascii="Times New Roman" w:hAnsi="Times New Roman"/>
          <w:lang w:val="pt-BR"/>
        </w:rPr>
      </w:pPr>
      <w:r w:rsidRPr="0066211E">
        <w:rPr>
          <w:rFonts w:ascii="Times New Roman" w:hAnsi="Times New Roman"/>
          <w:noProof/>
          <w:lang w:val="pt-BR"/>
        </w:rPr>
        <w:drawing>
          <wp:inline distT="0" distB="0" distL="0" distR="0" wp14:anchorId="589B7606" wp14:editId="6E0BE65B">
            <wp:extent cx="2880000" cy="2479304"/>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2622" t="10593" r="12945" b="5509"/>
                    <a:stretch/>
                  </pic:blipFill>
                  <pic:spPr bwMode="auto">
                    <a:xfrm>
                      <a:off x="0" y="0"/>
                      <a:ext cx="2880000" cy="2479304"/>
                    </a:xfrm>
                    <a:prstGeom prst="rect">
                      <a:avLst/>
                    </a:prstGeom>
                    <a:noFill/>
                    <a:ln>
                      <a:noFill/>
                    </a:ln>
                    <a:extLst>
                      <a:ext uri="{53640926-AAD7-44D8-BBD7-CCE9431645EC}">
                        <a14:shadowObscured xmlns:a14="http://schemas.microsoft.com/office/drawing/2010/main"/>
                      </a:ext>
                    </a:extLst>
                  </pic:spPr>
                </pic:pic>
              </a:graphicData>
            </a:graphic>
          </wp:inline>
        </w:drawing>
      </w:r>
    </w:p>
    <w:p w14:paraId="1C8CC5F6" w14:textId="030D6019" w:rsidR="0053704A" w:rsidRDefault="00181A4C">
      <w:pPr>
        <w:pStyle w:val="VAFigureCaption"/>
        <w:rPr>
          <w:lang w:val="pt-BR"/>
        </w:rPr>
      </w:pPr>
      <w:r w:rsidRPr="0066211E">
        <w:rPr>
          <w:b/>
          <w:bCs/>
          <w:lang w:val="pt-BR"/>
        </w:rPr>
        <w:t>Figura 1</w:t>
      </w:r>
      <w:r w:rsidR="00E83670" w:rsidRPr="0066211E">
        <w:rPr>
          <w:b/>
          <w:bCs/>
          <w:lang w:val="pt-BR"/>
        </w:rPr>
        <w:t>a</w:t>
      </w:r>
      <w:r w:rsidRPr="0066211E">
        <w:rPr>
          <w:b/>
          <w:bCs/>
          <w:lang w:val="pt-BR"/>
        </w:rPr>
        <w:t>.</w:t>
      </w:r>
      <w:r w:rsidRPr="0066211E">
        <w:rPr>
          <w:lang w:val="pt-BR"/>
        </w:rPr>
        <w:t xml:space="preserve"> </w:t>
      </w:r>
      <w:proofErr w:type="spellStart"/>
      <w:r w:rsidRPr="0066211E">
        <w:rPr>
          <w:lang w:val="pt-BR"/>
        </w:rPr>
        <w:t>Difratogramas</w:t>
      </w:r>
      <w:proofErr w:type="spellEnd"/>
      <w:r w:rsidRPr="0066211E">
        <w:rPr>
          <w:lang w:val="pt-BR"/>
        </w:rPr>
        <w:t xml:space="preserve"> de raios X de catalisadores de Fe e Co suportados em γ-Al</w:t>
      </w:r>
      <w:r w:rsidRPr="0066211E">
        <w:rPr>
          <w:vertAlign w:val="subscript"/>
          <w:lang w:val="pt-BR"/>
        </w:rPr>
        <w:t>2</w:t>
      </w:r>
      <w:r w:rsidRPr="0066211E">
        <w:rPr>
          <w:lang w:val="pt-BR"/>
        </w:rPr>
        <w:t>O</w:t>
      </w:r>
      <w:r w:rsidRPr="0066211E">
        <w:rPr>
          <w:vertAlign w:val="subscript"/>
          <w:lang w:val="pt-BR"/>
        </w:rPr>
        <w:t>3</w:t>
      </w:r>
      <w:r w:rsidRPr="0066211E">
        <w:rPr>
          <w:lang w:val="pt-BR"/>
        </w:rPr>
        <w:t>. (α) Co</w:t>
      </w:r>
      <w:r w:rsidRPr="0066211E">
        <w:rPr>
          <w:vertAlign w:val="subscript"/>
          <w:lang w:val="pt-BR"/>
        </w:rPr>
        <w:t>3</w:t>
      </w:r>
      <w:r w:rsidRPr="0066211E">
        <w:rPr>
          <w:lang w:val="pt-BR"/>
        </w:rPr>
        <w:t>O</w:t>
      </w:r>
      <w:r w:rsidRPr="0066211E">
        <w:rPr>
          <w:vertAlign w:val="subscript"/>
          <w:lang w:val="pt-BR"/>
        </w:rPr>
        <w:t>4</w:t>
      </w:r>
      <w:r w:rsidRPr="0066211E">
        <w:rPr>
          <w:lang w:val="pt-BR"/>
        </w:rPr>
        <w:t xml:space="preserve"> e (γ) γ-Al</w:t>
      </w:r>
      <w:r w:rsidRPr="0066211E">
        <w:rPr>
          <w:vertAlign w:val="subscript"/>
          <w:lang w:val="pt-BR"/>
        </w:rPr>
        <w:t>2</w:t>
      </w:r>
      <w:r w:rsidRPr="0066211E">
        <w:rPr>
          <w:lang w:val="pt-BR"/>
        </w:rPr>
        <w:t>O</w:t>
      </w:r>
      <w:r w:rsidRPr="0066211E">
        <w:rPr>
          <w:vertAlign w:val="subscript"/>
          <w:lang w:val="pt-BR"/>
        </w:rPr>
        <w:t>3</w:t>
      </w:r>
      <w:r w:rsidRPr="0066211E">
        <w:rPr>
          <w:lang w:val="pt-BR"/>
        </w:rPr>
        <w:t>.</w:t>
      </w:r>
    </w:p>
    <w:p w14:paraId="43968A16" w14:textId="77777777" w:rsidR="002D756D" w:rsidRDefault="002D756D" w:rsidP="002D756D">
      <w:pPr>
        <w:pStyle w:val="VAFigureCaption"/>
        <w:rPr>
          <w:lang w:val="pt-BR"/>
        </w:rPr>
      </w:pPr>
    </w:p>
    <w:p w14:paraId="013C369A" w14:textId="77777777" w:rsidR="002D756D" w:rsidRDefault="002D756D" w:rsidP="002D756D">
      <w:pPr>
        <w:pStyle w:val="TAMainText"/>
        <w:ind w:firstLine="0"/>
        <w:rPr>
          <w:b/>
          <w:bCs/>
          <w:highlight w:val="yellow"/>
          <w:lang w:val="pt-BR"/>
        </w:rPr>
      </w:pPr>
      <w:r w:rsidRPr="002D756D">
        <w:rPr>
          <w:rFonts w:ascii="Times New Roman" w:hAnsi="Times New Roman"/>
          <w:noProof/>
          <w:lang w:val="pt-BR"/>
        </w:rPr>
        <w:lastRenderedPageBreak/>
        <w:drawing>
          <wp:anchor distT="0" distB="0" distL="114300" distR="114300" simplePos="0" relativeHeight="251681792" behindDoc="0" locked="0" layoutInCell="1" allowOverlap="1" wp14:anchorId="7CD91142" wp14:editId="348A4DED">
            <wp:simplePos x="0" y="0"/>
            <wp:positionH relativeFrom="column">
              <wp:posOffset>0</wp:posOffset>
            </wp:positionH>
            <wp:positionV relativeFrom="paragraph">
              <wp:posOffset>149860</wp:posOffset>
            </wp:positionV>
            <wp:extent cx="2880000" cy="2470470"/>
            <wp:effectExtent l="0" t="0" r="0" b="0"/>
            <wp:wrapTopAndBottom/>
            <wp:docPr id="14" name="Imagem 13">
              <a:extLst xmlns:a="http://schemas.openxmlformats.org/drawingml/2006/main">
                <a:ext uri="{FF2B5EF4-FFF2-40B4-BE49-F238E27FC236}">
                  <a16:creationId xmlns:a16="http://schemas.microsoft.com/office/drawing/2014/main" id="{6519C52F-ED07-4F1F-AA6D-6F2F89142C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3">
                      <a:extLst>
                        <a:ext uri="{FF2B5EF4-FFF2-40B4-BE49-F238E27FC236}">
                          <a16:creationId xmlns:a16="http://schemas.microsoft.com/office/drawing/2014/main" id="{6519C52F-ED07-4F1F-AA6D-6F2F89142C25}"/>
                        </a:ext>
                      </a:extLst>
                    </pic:cNvPr>
                    <pic:cNvPicPr>
                      <a:picLocks noChangeAspect="1"/>
                    </pic:cNvPicPr>
                  </pic:nvPicPr>
                  <pic:blipFill rotWithShape="1">
                    <a:blip r:embed="rId12">
                      <a:extLst>
                        <a:ext uri="{28A0092B-C50C-407E-A947-70E740481C1C}">
                          <a14:useLocalDpi xmlns:a14="http://schemas.microsoft.com/office/drawing/2010/main" val="0"/>
                        </a:ext>
                      </a:extLst>
                    </a:blip>
                    <a:srcRect l="12362" t="10581" r="12895" b="5594"/>
                    <a:stretch/>
                  </pic:blipFill>
                  <pic:spPr>
                    <a:xfrm>
                      <a:off x="0" y="0"/>
                      <a:ext cx="2880000" cy="2470470"/>
                    </a:xfrm>
                    <a:prstGeom prst="rect">
                      <a:avLst/>
                    </a:prstGeom>
                  </pic:spPr>
                </pic:pic>
              </a:graphicData>
            </a:graphic>
            <wp14:sizeRelH relativeFrom="margin">
              <wp14:pctWidth>0</wp14:pctWidth>
            </wp14:sizeRelH>
            <wp14:sizeRelV relativeFrom="margin">
              <wp14:pctHeight>0</wp14:pctHeight>
            </wp14:sizeRelV>
          </wp:anchor>
        </w:drawing>
      </w:r>
    </w:p>
    <w:p w14:paraId="7E0765CB" w14:textId="55CB77B8" w:rsidR="002D756D" w:rsidRPr="002D756D" w:rsidRDefault="002D756D" w:rsidP="002D756D">
      <w:pPr>
        <w:pStyle w:val="TAMainText"/>
        <w:ind w:firstLine="0"/>
        <w:rPr>
          <w:rFonts w:cs="Times"/>
          <w:sz w:val="18"/>
          <w:szCs w:val="18"/>
          <w:lang w:val="pt-BR"/>
        </w:rPr>
      </w:pPr>
      <w:r w:rsidRPr="00CD3EAA">
        <w:rPr>
          <w:rFonts w:cs="Times"/>
          <w:b/>
          <w:bCs/>
          <w:sz w:val="18"/>
          <w:szCs w:val="18"/>
          <w:lang w:val="pt-BR"/>
        </w:rPr>
        <w:t>Figura 1b.</w:t>
      </w:r>
      <w:r w:rsidRPr="00CD3EAA">
        <w:rPr>
          <w:rFonts w:cs="Times"/>
          <w:sz w:val="18"/>
          <w:szCs w:val="18"/>
          <w:lang w:val="pt-BR"/>
        </w:rPr>
        <w:t xml:space="preserve"> </w:t>
      </w:r>
      <w:proofErr w:type="spellStart"/>
      <w:r w:rsidRPr="00CD3EAA">
        <w:rPr>
          <w:rFonts w:cs="Times"/>
          <w:sz w:val="18"/>
          <w:szCs w:val="18"/>
          <w:lang w:val="pt-BR"/>
        </w:rPr>
        <w:t>Difratogramas</w:t>
      </w:r>
      <w:proofErr w:type="spellEnd"/>
      <w:r w:rsidRPr="00CD3EAA">
        <w:rPr>
          <w:rFonts w:cs="Times"/>
          <w:sz w:val="18"/>
          <w:szCs w:val="18"/>
          <w:lang w:val="pt-BR"/>
        </w:rPr>
        <w:t xml:space="preserve"> de raios X de catalisadores de Fe e Co suportados em SiO</w:t>
      </w:r>
      <w:r w:rsidRPr="00CD3EAA">
        <w:rPr>
          <w:rFonts w:cs="Times"/>
          <w:sz w:val="18"/>
          <w:szCs w:val="18"/>
          <w:vertAlign w:val="subscript"/>
          <w:lang w:val="pt-BR"/>
        </w:rPr>
        <w:t>2</w:t>
      </w:r>
      <w:r w:rsidRPr="00CD3EAA">
        <w:rPr>
          <w:rFonts w:cs="Times"/>
          <w:sz w:val="18"/>
          <w:szCs w:val="18"/>
          <w:lang w:val="pt-BR"/>
        </w:rPr>
        <w:t xml:space="preserve"> (</w:t>
      </w:r>
      <w:proofErr w:type="spellStart"/>
      <w:r w:rsidRPr="00CD3EAA">
        <w:rPr>
          <w:rFonts w:cs="Times"/>
          <w:sz w:val="18"/>
          <w:szCs w:val="18"/>
          <w:lang w:val="pt-BR"/>
        </w:rPr>
        <w:t>Aerosil</w:t>
      </w:r>
      <w:proofErr w:type="spellEnd"/>
      <w:r w:rsidRPr="00CD3EAA">
        <w:rPr>
          <w:rFonts w:cs="Times"/>
          <w:sz w:val="18"/>
          <w:szCs w:val="18"/>
          <w:lang w:val="pt-BR"/>
        </w:rPr>
        <w:t xml:space="preserve"> 200). (α) Co</w:t>
      </w:r>
      <w:r w:rsidRPr="00CD3EAA">
        <w:rPr>
          <w:rFonts w:cs="Times"/>
          <w:sz w:val="18"/>
          <w:szCs w:val="18"/>
          <w:vertAlign w:val="subscript"/>
          <w:lang w:val="pt-BR"/>
        </w:rPr>
        <w:t>3</w:t>
      </w:r>
      <w:r w:rsidRPr="00CD3EAA">
        <w:rPr>
          <w:rFonts w:cs="Times"/>
          <w:sz w:val="18"/>
          <w:szCs w:val="18"/>
          <w:lang w:val="pt-BR"/>
        </w:rPr>
        <w:t>O</w:t>
      </w:r>
      <w:r w:rsidRPr="00CD3EAA">
        <w:rPr>
          <w:rFonts w:cs="Times"/>
          <w:sz w:val="18"/>
          <w:szCs w:val="18"/>
          <w:vertAlign w:val="subscript"/>
          <w:lang w:val="pt-BR"/>
        </w:rPr>
        <w:t>4</w:t>
      </w:r>
      <w:r w:rsidRPr="00CD3EAA">
        <w:rPr>
          <w:rFonts w:cs="Times"/>
          <w:sz w:val="18"/>
          <w:szCs w:val="18"/>
          <w:lang w:val="pt-BR"/>
        </w:rPr>
        <w:t xml:space="preserve">, </w:t>
      </w:r>
      <w:r w:rsidR="00957FA2" w:rsidRPr="00CD3EAA">
        <w:rPr>
          <w:rFonts w:cs="Times"/>
          <w:sz w:val="18"/>
          <w:szCs w:val="18"/>
          <w:lang w:val="pt-BR"/>
        </w:rPr>
        <w:t>(</w:t>
      </w:r>
      <w:r w:rsidRPr="00CD3EAA">
        <w:rPr>
          <w:rFonts w:cs="Times"/>
          <w:sz w:val="24"/>
          <w:szCs w:val="24"/>
          <w:lang w:val="pt-BR"/>
        </w:rPr>
        <w:t>•</w:t>
      </w:r>
      <w:r w:rsidR="00957FA2" w:rsidRPr="00CD3EAA">
        <w:rPr>
          <w:rFonts w:cs="Times"/>
          <w:sz w:val="18"/>
          <w:szCs w:val="18"/>
          <w:lang w:val="pt-BR"/>
        </w:rPr>
        <w:t>)</w:t>
      </w:r>
      <w:r w:rsidRPr="00CD3EAA">
        <w:rPr>
          <w:rFonts w:cs="Times"/>
          <w:sz w:val="18"/>
          <w:szCs w:val="18"/>
          <w:lang w:val="pt-BR"/>
        </w:rPr>
        <w:t xml:space="preserve"> Porta amostra e </w:t>
      </w:r>
      <w:r w:rsidR="00957FA2" w:rsidRPr="00CD3EAA">
        <w:rPr>
          <w:rFonts w:cs="Times"/>
          <w:sz w:val="18"/>
          <w:szCs w:val="18"/>
          <w:lang w:val="pt-BR"/>
        </w:rPr>
        <w:t>(</w:t>
      </w:r>
      <w:r w:rsidRPr="00CD3EAA">
        <w:rPr>
          <w:rFonts w:eastAsia="SimSun" w:cs="Times"/>
          <w:sz w:val="24"/>
          <w:szCs w:val="24"/>
          <w:lang w:val="pt-BR"/>
        </w:rPr>
        <w:t>♦</w:t>
      </w:r>
      <w:r w:rsidR="00957FA2" w:rsidRPr="00CD3EAA">
        <w:rPr>
          <w:rFonts w:eastAsia="SimSun" w:cs="Times"/>
          <w:sz w:val="18"/>
          <w:szCs w:val="18"/>
          <w:lang w:val="pt-BR"/>
        </w:rPr>
        <w:t>)</w:t>
      </w:r>
      <w:r w:rsidRPr="00CD3EAA">
        <w:rPr>
          <w:rFonts w:eastAsia="SimSun" w:cs="Times"/>
          <w:sz w:val="18"/>
          <w:szCs w:val="18"/>
          <w:lang w:val="pt-BR"/>
        </w:rPr>
        <w:t xml:space="preserve"> SiO</w:t>
      </w:r>
      <w:r w:rsidRPr="00CD3EAA">
        <w:rPr>
          <w:rFonts w:eastAsia="SimSun" w:cs="Times"/>
          <w:sz w:val="18"/>
          <w:szCs w:val="18"/>
          <w:vertAlign w:val="subscript"/>
          <w:lang w:val="pt-BR"/>
        </w:rPr>
        <w:t>2</w:t>
      </w:r>
      <w:r w:rsidRPr="00CD3EAA">
        <w:rPr>
          <w:rFonts w:cs="Times"/>
          <w:sz w:val="18"/>
          <w:szCs w:val="18"/>
          <w:lang w:val="pt-BR"/>
        </w:rPr>
        <w:t>.</w:t>
      </w:r>
    </w:p>
    <w:p w14:paraId="7D9FDB31" w14:textId="1311B1FB" w:rsidR="00E83670" w:rsidRDefault="00E83670" w:rsidP="00E83670">
      <w:pPr>
        <w:pStyle w:val="TAMainText"/>
        <w:ind w:firstLine="0"/>
        <w:jc w:val="center"/>
        <w:rPr>
          <w:rFonts w:ascii="Times New Roman" w:hAnsi="Times New Roman"/>
          <w:lang w:val="pt-BR"/>
        </w:rPr>
      </w:pPr>
      <w:r w:rsidRPr="00E83670">
        <w:rPr>
          <w:rFonts w:ascii="Times New Roman" w:hAnsi="Times New Roman"/>
          <w:noProof/>
          <w:lang w:val="pt-BR"/>
        </w:rPr>
        <w:drawing>
          <wp:anchor distT="0" distB="0" distL="114300" distR="114300" simplePos="0" relativeHeight="251679744" behindDoc="1" locked="0" layoutInCell="1" allowOverlap="1" wp14:anchorId="28E59E1C" wp14:editId="0305FB44">
            <wp:simplePos x="0" y="0"/>
            <wp:positionH relativeFrom="column">
              <wp:posOffset>0</wp:posOffset>
            </wp:positionH>
            <wp:positionV relativeFrom="paragraph">
              <wp:posOffset>149860</wp:posOffset>
            </wp:positionV>
            <wp:extent cx="2880000" cy="2458389"/>
            <wp:effectExtent l="0" t="0" r="0" b="0"/>
            <wp:wrapTight wrapText="bothSides">
              <wp:wrapPolygon edited="0">
                <wp:start x="1143" y="0"/>
                <wp:lineTo x="1143" y="3013"/>
                <wp:lineTo x="0" y="5357"/>
                <wp:lineTo x="0" y="12722"/>
                <wp:lineTo x="1143" y="13727"/>
                <wp:lineTo x="1143" y="18414"/>
                <wp:lineTo x="1572" y="19083"/>
                <wp:lineTo x="2715" y="19083"/>
                <wp:lineTo x="2715" y="19753"/>
                <wp:lineTo x="8430" y="21092"/>
                <wp:lineTo x="11002" y="21427"/>
                <wp:lineTo x="12431" y="21427"/>
                <wp:lineTo x="15146" y="21092"/>
                <wp:lineTo x="21433" y="19753"/>
                <wp:lineTo x="21290" y="0"/>
                <wp:lineTo x="1143" y="0"/>
              </wp:wrapPolygon>
            </wp:wrapTight>
            <wp:docPr id="12" name="Imagem 11">
              <a:extLst xmlns:a="http://schemas.openxmlformats.org/drawingml/2006/main">
                <a:ext uri="{FF2B5EF4-FFF2-40B4-BE49-F238E27FC236}">
                  <a16:creationId xmlns:a16="http://schemas.microsoft.com/office/drawing/2014/main" id="{E77B819C-7E6E-4174-89CC-D03805427B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1">
                      <a:extLst>
                        <a:ext uri="{FF2B5EF4-FFF2-40B4-BE49-F238E27FC236}">
                          <a16:creationId xmlns:a16="http://schemas.microsoft.com/office/drawing/2014/main" id="{E77B819C-7E6E-4174-89CC-D03805427BD6}"/>
                        </a:ext>
                      </a:extLst>
                    </pic:cNvPr>
                    <pic:cNvPicPr>
                      <a:picLocks noChangeAspect="1"/>
                    </pic:cNvPicPr>
                  </pic:nvPicPr>
                  <pic:blipFill rotWithShape="1">
                    <a:blip r:embed="rId13">
                      <a:extLst>
                        <a:ext uri="{28A0092B-C50C-407E-A947-70E740481C1C}">
                          <a14:useLocalDpi xmlns:a14="http://schemas.microsoft.com/office/drawing/2010/main" val="0"/>
                        </a:ext>
                      </a:extLst>
                    </a:blip>
                    <a:srcRect l="12605" t="10433" r="12940" b="6488"/>
                    <a:stretch/>
                  </pic:blipFill>
                  <pic:spPr>
                    <a:xfrm>
                      <a:off x="0" y="0"/>
                      <a:ext cx="2880000" cy="2458389"/>
                    </a:xfrm>
                    <a:prstGeom prst="rect">
                      <a:avLst/>
                    </a:prstGeom>
                  </pic:spPr>
                </pic:pic>
              </a:graphicData>
            </a:graphic>
          </wp:anchor>
        </w:drawing>
      </w:r>
    </w:p>
    <w:p w14:paraId="0CC8115F" w14:textId="55644709" w:rsidR="002D756D" w:rsidRPr="0066211E" w:rsidRDefault="00E83670" w:rsidP="002D756D">
      <w:pPr>
        <w:pStyle w:val="VAFigureCaption"/>
        <w:rPr>
          <w:rFonts w:cs="Times"/>
          <w:szCs w:val="18"/>
          <w:lang w:val="pt-BR"/>
        </w:rPr>
      </w:pPr>
      <w:r w:rsidRPr="0066211E">
        <w:rPr>
          <w:b/>
          <w:bCs/>
          <w:lang w:val="pt-BR"/>
        </w:rPr>
        <w:t>Figura 1</w:t>
      </w:r>
      <w:r w:rsidR="002D756D" w:rsidRPr="0066211E">
        <w:rPr>
          <w:b/>
          <w:bCs/>
          <w:lang w:val="pt-BR"/>
        </w:rPr>
        <w:t>c</w:t>
      </w:r>
      <w:r w:rsidRPr="0066211E">
        <w:rPr>
          <w:b/>
          <w:bCs/>
          <w:lang w:val="pt-BR"/>
        </w:rPr>
        <w:t>.</w:t>
      </w:r>
      <w:r w:rsidRPr="0066211E">
        <w:rPr>
          <w:lang w:val="pt-BR"/>
        </w:rPr>
        <w:t xml:space="preserve"> </w:t>
      </w:r>
      <w:proofErr w:type="spellStart"/>
      <w:r w:rsidRPr="0066211E">
        <w:rPr>
          <w:lang w:val="pt-BR"/>
        </w:rPr>
        <w:t>Difratogramas</w:t>
      </w:r>
      <w:proofErr w:type="spellEnd"/>
      <w:r w:rsidRPr="0066211E">
        <w:rPr>
          <w:lang w:val="pt-BR"/>
        </w:rPr>
        <w:t xml:space="preserve"> de raios X de catalisadores de Fe e Co suportados em </w:t>
      </w:r>
      <w:proofErr w:type="spellStart"/>
      <w:r w:rsidR="00E6171B" w:rsidRPr="0066211E">
        <w:rPr>
          <w:lang w:val="pt-BR"/>
        </w:rPr>
        <w:t>z</w:t>
      </w:r>
      <w:r w:rsidRPr="0066211E">
        <w:rPr>
          <w:lang w:val="pt-BR"/>
        </w:rPr>
        <w:t>eólita</w:t>
      </w:r>
      <w:proofErr w:type="spellEnd"/>
      <w:r w:rsidRPr="0066211E">
        <w:rPr>
          <w:lang w:val="pt-BR"/>
        </w:rPr>
        <w:t xml:space="preserve"> 4A. (α) Co</w:t>
      </w:r>
      <w:r w:rsidRPr="0066211E">
        <w:rPr>
          <w:vertAlign w:val="subscript"/>
          <w:lang w:val="pt-BR"/>
        </w:rPr>
        <w:t>3</w:t>
      </w:r>
      <w:r w:rsidRPr="0066211E">
        <w:rPr>
          <w:lang w:val="pt-BR"/>
        </w:rPr>
        <w:t>O</w:t>
      </w:r>
      <w:r w:rsidRPr="0066211E">
        <w:rPr>
          <w:vertAlign w:val="subscript"/>
          <w:lang w:val="pt-BR"/>
        </w:rPr>
        <w:t>4</w:t>
      </w:r>
      <w:r w:rsidRPr="0066211E">
        <w:rPr>
          <w:lang w:val="pt-BR"/>
        </w:rPr>
        <w:t>.</w:t>
      </w:r>
    </w:p>
    <w:p w14:paraId="4F95AD30" w14:textId="02F319DC" w:rsidR="002D756D" w:rsidRPr="0066211E" w:rsidRDefault="002D756D">
      <w:pPr>
        <w:pStyle w:val="TAMainText"/>
        <w:ind w:firstLine="187"/>
        <w:rPr>
          <w:rFonts w:ascii="Times New Roman" w:hAnsi="Times New Roman"/>
          <w:lang w:val="pt-BR"/>
        </w:rPr>
      </w:pPr>
    </w:p>
    <w:p w14:paraId="2CAB3471" w14:textId="7CACB62B" w:rsidR="0053704A" w:rsidRPr="0066211E" w:rsidRDefault="00181A4C">
      <w:pPr>
        <w:pStyle w:val="TAMainText"/>
        <w:ind w:firstLine="187"/>
        <w:rPr>
          <w:rFonts w:ascii="Times New Roman" w:hAnsi="Times New Roman"/>
          <w:lang w:val="pt-BR"/>
        </w:rPr>
      </w:pPr>
      <w:r w:rsidRPr="0066211E">
        <w:rPr>
          <w:rFonts w:ascii="Times New Roman" w:hAnsi="Times New Roman"/>
          <w:lang w:val="pt-BR"/>
        </w:rPr>
        <w:t xml:space="preserve">A </w:t>
      </w:r>
      <w:r w:rsidR="00A429CF" w:rsidRPr="0066211E">
        <w:rPr>
          <w:rFonts w:ascii="Times New Roman" w:hAnsi="Times New Roman"/>
          <w:lang w:val="pt-BR"/>
        </w:rPr>
        <w:t>Fig.</w:t>
      </w:r>
      <w:r w:rsidRPr="0066211E">
        <w:rPr>
          <w:rFonts w:ascii="Times New Roman" w:hAnsi="Times New Roman"/>
          <w:lang w:val="pt-BR"/>
        </w:rPr>
        <w:t xml:space="preserve"> 2 mostra micrografias eletrônicas de transmissão e distribuições de tamanho de partículas de catalisadores (A) 0Fe/Al e (B) 2Fe/Al. O catalisador com 10% Co e 0% Fe, ou seja, 0Fe/Al (</w:t>
      </w:r>
      <w:r w:rsidR="00A429CF" w:rsidRPr="0066211E">
        <w:rPr>
          <w:rFonts w:ascii="Times New Roman" w:hAnsi="Times New Roman"/>
          <w:lang w:val="pt-BR"/>
        </w:rPr>
        <w:t xml:space="preserve">Fig. </w:t>
      </w:r>
      <w:r w:rsidRPr="0066211E">
        <w:rPr>
          <w:rFonts w:ascii="Times New Roman" w:hAnsi="Times New Roman"/>
          <w:lang w:val="pt-BR"/>
        </w:rPr>
        <w:t>2A) apresenta diâmetro médio de partículas de Co</w:t>
      </w:r>
      <w:r w:rsidRPr="0066211E">
        <w:rPr>
          <w:rFonts w:ascii="Times New Roman" w:hAnsi="Times New Roman"/>
          <w:vertAlign w:val="subscript"/>
          <w:lang w:val="pt-BR"/>
        </w:rPr>
        <w:t>3</w:t>
      </w:r>
      <w:r w:rsidRPr="0066211E">
        <w:rPr>
          <w:rFonts w:ascii="Times New Roman" w:hAnsi="Times New Roman"/>
          <w:lang w:val="pt-BR"/>
        </w:rPr>
        <w:t>O</w:t>
      </w:r>
      <w:r w:rsidRPr="0066211E">
        <w:rPr>
          <w:rFonts w:ascii="Times New Roman" w:hAnsi="Times New Roman"/>
          <w:vertAlign w:val="subscript"/>
          <w:lang w:val="pt-BR"/>
        </w:rPr>
        <w:t>4</w:t>
      </w:r>
      <w:r w:rsidRPr="0066211E">
        <w:rPr>
          <w:rFonts w:ascii="Times New Roman" w:hAnsi="Times New Roman"/>
          <w:lang w:val="pt-BR"/>
        </w:rPr>
        <w:t xml:space="preserve"> igual a 16 </w:t>
      </w:r>
      <w:proofErr w:type="spellStart"/>
      <w:r w:rsidRPr="0066211E">
        <w:rPr>
          <w:rFonts w:ascii="Times New Roman" w:hAnsi="Times New Roman"/>
          <w:lang w:val="pt-BR"/>
        </w:rPr>
        <w:t>nm</w:t>
      </w:r>
      <w:proofErr w:type="spellEnd"/>
      <w:r w:rsidRPr="0066211E">
        <w:rPr>
          <w:rFonts w:ascii="Times New Roman" w:hAnsi="Times New Roman"/>
          <w:lang w:val="pt-BR"/>
        </w:rPr>
        <w:t xml:space="preserve"> (± 4 </w:t>
      </w:r>
      <w:proofErr w:type="spellStart"/>
      <w:r w:rsidRPr="0066211E">
        <w:rPr>
          <w:rFonts w:ascii="Times New Roman" w:hAnsi="Times New Roman"/>
          <w:lang w:val="pt-BR"/>
        </w:rPr>
        <w:t>nm</w:t>
      </w:r>
      <w:proofErr w:type="spellEnd"/>
      <w:r w:rsidRPr="0066211E">
        <w:rPr>
          <w:rFonts w:ascii="Times New Roman" w:hAnsi="Times New Roman"/>
          <w:lang w:val="pt-BR"/>
        </w:rPr>
        <w:t xml:space="preserve">). Por outro lado, o catalisador com 8% Co e 2% Fe, ou seja, 2 Fe/Al, apresenta diâmetro médio de partícula igual a 8 </w:t>
      </w:r>
      <w:proofErr w:type="spellStart"/>
      <w:r w:rsidRPr="0066211E">
        <w:rPr>
          <w:rFonts w:ascii="Times New Roman" w:hAnsi="Times New Roman"/>
          <w:lang w:val="pt-BR"/>
        </w:rPr>
        <w:t>nm</w:t>
      </w:r>
      <w:proofErr w:type="spellEnd"/>
      <w:r w:rsidRPr="0066211E">
        <w:rPr>
          <w:rFonts w:ascii="Times New Roman" w:hAnsi="Times New Roman"/>
          <w:lang w:val="pt-BR"/>
        </w:rPr>
        <w:t xml:space="preserve"> (± 2 </w:t>
      </w:r>
      <w:proofErr w:type="spellStart"/>
      <w:r w:rsidRPr="0066211E">
        <w:rPr>
          <w:rFonts w:ascii="Times New Roman" w:hAnsi="Times New Roman"/>
          <w:lang w:val="pt-BR"/>
        </w:rPr>
        <w:t>nm</w:t>
      </w:r>
      <w:proofErr w:type="spellEnd"/>
      <w:r w:rsidRPr="0066211E">
        <w:rPr>
          <w:rFonts w:ascii="Times New Roman" w:hAnsi="Times New Roman"/>
          <w:lang w:val="pt-BR"/>
        </w:rPr>
        <w:t xml:space="preserve">). Conforme demonstrado na </w:t>
      </w:r>
      <w:r w:rsidR="00A429CF" w:rsidRPr="0066211E">
        <w:rPr>
          <w:rFonts w:ascii="Times New Roman" w:hAnsi="Times New Roman"/>
          <w:lang w:val="pt-BR"/>
        </w:rPr>
        <w:t xml:space="preserve">Fig. </w:t>
      </w:r>
      <w:r w:rsidRPr="0066211E">
        <w:rPr>
          <w:rFonts w:ascii="Times New Roman" w:hAnsi="Times New Roman"/>
          <w:lang w:val="pt-BR"/>
        </w:rPr>
        <w:t>1, não é possível precisar a estrutura cristalina dos átomos Fe. Os dados indicam que a adição de 2% Fe diminui substancialmente o diâmetro médio de partícula.</w:t>
      </w:r>
    </w:p>
    <w:p w14:paraId="3F079896" w14:textId="2F672433" w:rsidR="0053704A" w:rsidRPr="0066211E" w:rsidRDefault="00181A4C">
      <w:pPr>
        <w:pStyle w:val="TAMainText"/>
        <w:ind w:firstLine="187"/>
        <w:rPr>
          <w:rFonts w:ascii="Times New Roman" w:hAnsi="Times New Roman"/>
          <w:lang w:val="pt-BR"/>
        </w:rPr>
      </w:pPr>
      <w:r w:rsidRPr="0066211E">
        <w:rPr>
          <w:rFonts w:ascii="Times New Roman" w:hAnsi="Times New Roman"/>
          <w:lang w:val="pt-BR"/>
        </w:rPr>
        <w:t xml:space="preserve">A </w:t>
      </w:r>
      <w:r w:rsidR="00C462AB" w:rsidRPr="0066211E">
        <w:rPr>
          <w:rFonts w:ascii="Times New Roman" w:hAnsi="Times New Roman"/>
          <w:lang w:val="pt-BR"/>
        </w:rPr>
        <w:t>Fig.</w:t>
      </w:r>
      <w:r w:rsidRPr="0066211E">
        <w:rPr>
          <w:rFonts w:ascii="Times New Roman" w:hAnsi="Times New Roman"/>
          <w:lang w:val="pt-BR"/>
        </w:rPr>
        <w:t xml:space="preserve"> 3 é um gráfico que mostra o diâmetro médio de partícula em função do teor de Fe nos catalisadores suportados não somente em γ-Al</w:t>
      </w:r>
      <w:r w:rsidRPr="0066211E">
        <w:rPr>
          <w:rFonts w:ascii="Times New Roman" w:hAnsi="Times New Roman"/>
          <w:vertAlign w:val="subscript"/>
          <w:lang w:val="pt-BR"/>
        </w:rPr>
        <w:t>2</w:t>
      </w:r>
      <w:r w:rsidRPr="0066211E">
        <w:rPr>
          <w:rFonts w:ascii="Times New Roman" w:hAnsi="Times New Roman"/>
          <w:lang w:val="pt-BR"/>
        </w:rPr>
        <w:t>O</w:t>
      </w:r>
      <w:r w:rsidRPr="0066211E">
        <w:rPr>
          <w:rFonts w:ascii="Times New Roman" w:hAnsi="Times New Roman"/>
          <w:vertAlign w:val="subscript"/>
          <w:lang w:val="pt-BR"/>
        </w:rPr>
        <w:t>3</w:t>
      </w:r>
      <w:r w:rsidRPr="0066211E">
        <w:rPr>
          <w:rFonts w:ascii="Times New Roman" w:hAnsi="Times New Roman"/>
          <w:lang w:val="pt-BR"/>
        </w:rPr>
        <w:t xml:space="preserve">, mas também em sílica </w:t>
      </w:r>
      <w:proofErr w:type="spellStart"/>
      <w:r w:rsidRPr="0066211E">
        <w:rPr>
          <w:rFonts w:ascii="Times New Roman" w:hAnsi="Times New Roman"/>
          <w:lang w:val="pt-BR"/>
        </w:rPr>
        <w:t>Aerosil</w:t>
      </w:r>
      <w:proofErr w:type="spellEnd"/>
      <w:r w:rsidRPr="0066211E">
        <w:rPr>
          <w:rFonts w:ascii="Times New Roman" w:hAnsi="Times New Roman"/>
          <w:lang w:val="pt-BR"/>
        </w:rPr>
        <w:t xml:space="preserve"> 200 e </w:t>
      </w:r>
      <w:proofErr w:type="spellStart"/>
      <w:r w:rsidRPr="0066211E">
        <w:rPr>
          <w:rFonts w:ascii="Times New Roman" w:hAnsi="Times New Roman"/>
          <w:lang w:val="pt-BR"/>
        </w:rPr>
        <w:t>zeólita</w:t>
      </w:r>
      <w:proofErr w:type="spellEnd"/>
      <w:r w:rsidRPr="0066211E">
        <w:rPr>
          <w:rFonts w:ascii="Times New Roman" w:hAnsi="Times New Roman"/>
          <w:lang w:val="pt-BR"/>
        </w:rPr>
        <w:t xml:space="preserve"> 4A. Conforme apresentado, a diminuição do diâmetro de partícula dos catalisadores sem Fe para aqueles com 2% Fe é visível não somente para o catalisador suportado em γ-Al</w:t>
      </w:r>
      <w:r w:rsidRPr="0066211E">
        <w:rPr>
          <w:rFonts w:ascii="Times New Roman" w:hAnsi="Times New Roman"/>
          <w:vertAlign w:val="subscript"/>
          <w:lang w:val="pt-BR"/>
        </w:rPr>
        <w:t>2</w:t>
      </w:r>
      <w:r w:rsidRPr="0066211E">
        <w:rPr>
          <w:rFonts w:ascii="Times New Roman" w:hAnsi="Times New Roman"/>
          <w:lang w:val="pt-BR"/>
        </w:rPr>
        <w:t>O</w:t>
      </w:r>
      <w:r w:rsidRPr="0066211E">
        <w:rPr>
          <w:rFonts w:ascii="Times New Roman" w:hAnsi="Times New Roman"/>
          <w:vertAlign w:val="subscript"/>
          <w:lang w:val="pt-BR"/>
        </w:rPr>
        <w:t>3</w:t>
      </w:r>
      <w:r w:rsidRPr="0066211E">
        <w:rPr>
          <w:rFonts w:ascii="Times New Roman" w:hAnsi="Times New Roman"/>
          <w:lang w:val="pt-BR"/>
        </w:rPr>
        <w:t xml:space="preserve"> (</w:t>
      </w:r>
      <w:r w:rsidR="00A429CF" w:rsidRPr="0066211E">
        <w:rPr>
          <w:rFonts w:ascii="Times New Roman" w:hAnsi="Times New Roman"/>
          <w:lang w:val="pt-BR"/>
        </w:rPr>
        <w:t>Fig.</w:t>
      </w:r>
      <w:r w:rsidRPr="0066211E">
        <w:rPr>
          <w:rFonts w:ascii="Times New Roman" w:hAnsi="Times New Roman"/>
          <w:lang w:val="pt-BR"/>
        </w:rPr>
        <w:t xml:space="preserve"> 2</w:t>
      </w:r>
      <w:r w:rsidR="00E6171B" w:rsidRPr="0066211E">
        <w:rPr>
          <w:rFonts w:ascii="Times New Roman" w:hAnsi="Times New Roman"/>
          <w:lang w:val="pt-BR"/>
        </w:rPr>
        <w:t>a</w:t>
      </w:r>
      <w:r w:rsidRPr="0066211E">
        <w:rPr>
          <w:rFonts w:ascii="Times New Roman" w:hAnsi="Times New Roman"/>
          <w:lang w:val="pt-BR"/>
        </w:rPr>
        <w:t xml:space="preserve">), mas também para aqueles suportados em sílica </w:t>
      </w:r>
      <w:proofErr w:type="spellStart"/>
      <w:r w:rsidRPr="0066211E">
        <w:rPr>
          <w:rFonts w:ascii="Times New Roman" w:hAnsi="Times New Roman"/>
          <w:lang w:val="pt-BR"/>
        </w:rPr>
        <w:t>Aerosil</w:t>
      </w:r>
      <w:proofErr w:type="spellEnd"/>
      <w:r w:rsidRPr="0066211E">
        <w:rPr>
          <w:rFonts w:ascii="Times New Roman" w:hAnsi="Times New Roman"/>
          <w:lang w:val="pt-BR"/>
        </w:rPr>
        <w:t xml:space="preserve"> 200 e </w:t>
      </w:r>
      <w:proofErr w:type="spellStart"/>
      <w:r w:rsidRPr="0066211E">
        <w:rPr>
          <w:rFonts w:ascii="Times New Roman" w:hAnsi="Times New Roman"/>
          <w:lang w:val="pt-BR"/>
        </w:rPr>
        <w:t>zeólita</w:t>
      </w:r>
      <w:proofErr w:type="spellEnd"/>
      <w:r w:rsidRPr="0066211E">
        <w:rPr>
          <w:rFonts w:ascii="Times New Roman" w:hAnsi="Times New Roman"/>
          <w:lang w:val="pt-BR"/>
        </w:rPr>
        <w:t xml:space="preserve"> 4</w:t>
      </w:r>
      <w:r w:rsidR="00E6171B" w:rsidRPr="0066211E">
        <w:rPr>
          <w:rFonts w:ascii="Times New Roman" w:hAnsi="Times New Roman"/>
          <w:lang w:val="pt-BR"/>
        </w:rPr>
        <w:t>A (</w:t>
      </w:r>
      <w:r w:rsidR="00A429CF" w:rsidRPr="0066211E">
        <w:rPr>
          <w:rFonts w:ascii="Times New Roman" w:hAnsi="Times New Roman"/>
          <w:lang w:val="pt-BR"/>
        </w:rPr>
        <w:t>Fig.</w:t>
      </w:r>
      <w:r w:rsidR="00E6171B" w:rsidRPr="0066211E">
        <w:rPr>
          <w:rFonts w:ascii="Times New Roman" w:hAnsi="Times New Roman"/>
          <w:lang w:val="pt-BR"/>
        </w:rPr>
        <w:t xml:space="preserve"> 2</w:t>
      </w:r>
      <w:r w:rsidR="00A429CF" w:rsidRPr="0066211E">
        <w:rPr>
          <w:rFonts w:ascii="Times New Roman" w:hAnsi="Times New Roman"/>
          <w:lang w:val="pt-BR"/>
        </w:rPr>
        <w:t>(</w:t>
      </w:r>
      <w:r w:rsidR="00E6171B" w:rsidRPr="0066211E">
        <w:rPr>
          <w:rFonts w:ascii="Times New Roman" w:hAnsi="Times New Roman"/>
          <w:lang w:val="pt-BR"/>
        </w:rPr>
        <w:t>b-c</w:t>
      </w:r>
      <w:r w:rsidR="00A429CF" w:rsidRPr="0066211E">
        <w:rPr>
          <w:rFonts w:ascii="Times New Roman" w:hAnsi="Times New Roman"/>
          <w:lang w:val="pt-BR"/>
        </w:rPr>
        <w:t>)</w:t>
      </w:r>
      <w:r w:rsidR="00E6171B" w:rsidRPr="0066211E">
        <w:rPr>
          <w:rFonts w:ascii="Times New Roman" w:hAnsi="Times New Roman"/>
          <w:lang w:val="pt-BR"/>
        </w:rPr>
        <w:t>)</w:t>
      </w:r>
      <w:r w:rsidRPr="0066211E">
        <w:rPr>
          <w:rFonts w:ascii="Times New Roman" w:hAnsi="Times New Roman"/>
          <w:lang w:val="pt-BR"/>
        </w:rPr>
        <w:t>. Ademais, o aumento do teor de Fe além de 2% não causa diminuições adicionais do diâmetro de partícula.</w:t>
      </w:r>
    </w:p>
    <w:p w14:paraId="21757B8D" w14:textId="6FBB5A0A" w:rsidR="0053704A" w:rsidRPr="0066211E" w:rsidRDefault="0053704A">
      <w:pPr>
        <w:pStyle w:val="TAMainText"/>
        <w:spacing w:line="240" w:lineRule="auto"/>
        <w:ind w:firstLine="0"/>
        <w:jc w:val="center"/>
        <w:rPr>
          <w:sz w:val="22"/>
          <w:szCs w:val="22"/>
          <w:lang w:val="pt-BR"/>
        </w:rPr>
      </w:pPr>
    </w:p>
    <w:p w14:paraId="33118785" w14:textId="022C11F8" w:rsidR="0053704A" w:rsidRPr="0066211E" w:rsidRDefault="00A64589">
      <w:pPr>
        <w:pStyle w:val="TAMainText"/>
        <w:spacing w:line="240" w:lineRule="auto"/>
        <w:ind w:firstLine="0"/>
        <w:jc w:val="center"/>
        <w:rPr>
          <w:sz w:val="22"/>
          <w:szCs w:val="22"/>
          <w:lang w:val="pt-BR"/>
        </w:rPr>
      </w:pPr>
      <w:r w:rsidRPr="0066211E">
        <w:rPr>
          <w:noProof/>
          <w:sz w:val="22"/>
          <w:szCs w:val="22"/>
          <w:lang w:val="pt-BR"/>
        </w:rPr>
        <w:drawing>
          <wp:anchor distT="0" distB="0" distL="114300" distR="114300" simplePos="0" relativeHeight="251696128" behindDoc="0" locked="0" layoutInCell="1" allowOverlap="1" wp14:anchorId="6FBA009A" wp14:editId="3511F34A">
            <wp:simplePos x="0" y="0"/>
            <wp:positionH relativeFrom="column">
              <wp:posOffset>1605280</wp:posOffset>
            </wp:positionH>
            <wp:positionV relativeFrom="paragraph">
              <wp:posOffset>860425</wp:posOffset>
            </wp:positionV>
            <wp:extent cx="1332000" cy="1056549"/>
            <wp:effectExtent l="0" t="0" r="1905" b="0"/>
            <wp:wrapNone/>
            <wp:docPr id="52" name="Imagem 8" descr="Uma imagem contendo Histograma&#10;&#10;Descrição gerada automaticamente">
              <a:extLst xmlns:a="http://schemas.openxmlformats.org/drawingml/2006/main">
                <a:ext uri="{FF2B5EF4-FFF2-40B4-BE49-F238E27FC236}">
                  <a16:creationId xmlns:a16="http://schemas.microsoft.com/office/drawing/2014/main" id="{4D6C6F67-B93C-4F2E-8F5E-51FE6C3251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8" descr="Uma imagem contendo Histograma&#10;&#10;Descrição gerada automaticamente">
                      <a:extLst>
                        <a:ext uri="{FF2B5EF4-FFF2-40B4-BE49-F238E27FC236}">
                          <a16:creationId xmlns:a16="http://schemas.microsoft.com/office/drawing/2014/main" id="{4D6C6F67-B93C-4F2E-8F5E-51FE6C325191}"/>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32000" cy="1056549"/>
                    </a:xfrm>
                    <a:prstGeom prst="rect">
                      <a:avLst/>
                    </a:prstGeom>
                  </pic:spPr>
                </pic:pic>
              </a:graphicData>
            </a:graphic>
            <wp14:sizeRelH relativeFrom="margin">
              <wp14:pctWidth>0</wp14:pctWidth>
            </wp14:sizeRelH>
            <wp14:sizeRelV relativeFrom="margin">
              <wp14:pctHeight>0</wp14:pctHeight>
            </wp14:sizeRelV>
          </wp:anchor>
        </w:drawing>
      </w:r>
      <w:r w:rsidR="0092485D" w:rsidRPr="0066211E">
        <w:rPr>
          <w:noProof/>
        </w:rPr>
        <mc:AlternateContent>
          <mc:Choice Requires="wps">
            <w:drawing>
              <wp:anchor distT="0" distB="0" distL="114300" distR="114300" simplePos="0" relativeHeight="251665408" behindDoc="0" locked="0" layoutInCell="1" allowOverlap="1" wp14:anchorId="5D703A1F" wp14:editId="52445ADA">
                <wp:simplePos x="0" y="0"/>
                <wp:positionH relativeFrom="column">
                  <wp:posOffset>2596989</wp:posOffset>
                </wp:positionH>
                <wp:positionV relativeFrom="paragraph">
                  <wp:posOffset>13970</wp:posOffset>
                </wp:positionV>
                <wp:extent cx="354841" cy="2476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54841"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A26307" w14:textId="77777777" w:rsidR="0053704A" w:rsidRDefault="00181A4C">
                            <w:pPr>
                              <w:jc w:val="center"/>
                            </w:pPr>
                            <w: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type w14:anchorId="5D703A1F" id="_x0000_t202" coordsize="21600,21600" o:spt="202" path="m,l,21600r21600,l21600,xe">
                <v:stroke joinstyle="miter"/>
                <v:path gradientshapeok="t" o:connecttype="rect"/>
              </v:shapetype>
              <v:shape id="Text Box 11" o:spid="_x0000_s1028" type="#_x0000_t202" style="position:absolute;left:0;text-align:left;margin-left:204.5pt;margin-top:1.1pt;width:27.95pt;height:19.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" filled="f" stroked="f" strokeweight=".5pt">
                <v:textbox>
                  <w:txbxContent>
                    <w:p w14:paraId="46A26307" w14:textId="77777777" w:rsidR="0053704A" w:rsidRDefault="00181A4C">
                      <w:pPr>
                        <w:jc w:val="center"/>
                      </w:pPr>
                      <w:r>
                        <w:t>(A)</w:t>
                      </w:r>
                    </w:p>
                  </w:txbxContent>
                </v:textbox>
              </v:shape>
            </w:pict>
          </mc:Fallback>
        </mc:AlternateContent>
      </w:r>
      <w:r w:rsidR="00BE1905" w:rsidRPr="0066211E">
        <w:rPr>
          <w:noProof/>
        </w:rPr>
        <mc:AlternateContent>
          <mc:Choice Requires="wps">
            <w:drawing>
              <wp:anchor distT="0" distB="0" distL="114300" distR="114300" simplePos="0" relativeHeight="251672576" behindDoc="0" locked="0" layoutInCell="1" allowOverlap="1" wp14:anchorId="123E395E" wp14:editId="5EC26F71">
                <wp:simplePos x="0" y="0"/>
                <wp:positionH relativeFrom="column">
                  <wp:posOffset>1131977</wp:posOffset>
                </wp:positionH>
                <wp:positionV relativeFrom="paragraph">
                  <wp:posOffset>1685671</wp:posOffset>
                </wp:positionV>
                <wp:extent cx="241402" cy="102108"/>
                <wp:effectExtent l="0" t="38100" r="63500" b="31750"/>
                <wp:wrapNone/>
                <wp:docPr id="19" name="Straight Arrow Connector 10"/>
                <wp:cNvGraphicFramePr/>
                <a:graphic xmlns:a="http://schemas.openxmlformats.org/drawingml/2006/main">
                  <a:graphicData uri="http://schemas.microsoft.com/office/word/2010/wordprocessingShape">
                    <wps:wsp>
                      <wps:cNvCnPr/>
                      <wps:spPr>
                        <a:xfrm flipV="1">
                          <a:off x="0" y="0"/>
                          <a:ext cx="241402" cy="102108"/>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E4E3DC" id="_x0000_t32" coordsize="21600,21600" o:spt="32" o:oned="t" path="m,l21600,21600e" filled="f">
                <v:path arrowok="t" fillok="f" o:connecttype="none"/>
                <o:lock v:ext="edit" shapetype="t"/>
              </v:shapetype>
              <v:shape id="Straight Arrow Connector 10" o:spid="_x0000_s1026" type="#_x0000_t32" style="position:absolute;margin-left:89.15pt;margin-top:132.75pt;width:19pt;height:8.0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" strokecolor="red" strokeweight=".5pt">
                <v:stroke endarrow="open" joinstyle="miter"/>
              </v:shape>
            </w:pict>
          </mc:Fallback>
        </mc:AlternateContent>
      </w:r>
      <w:r w:rsidR="00BE1905" w:rsidRPr="0066211E">
        <w:rPr>
          <w:noProof/>
        </w:rPr>
        <mc:AlternateContent>
          <mc:Choice Requires="wps">
            <w:drawing>
              <wp:anchor distT="0" distB="0" distL="114300" distR="114300" simplePos="0" relativeHeight="251670528" behindDoc="0" locked="0" layoutInCell="1" allowOverlap="1" wp14:anchorId="2CBCE2EB" wp14:editId="0626FCA1">
                <wp:simplePos x="0" y="0"/>
                <wp:positionH relativeFrom="column">
                  <wp:posOffset>1277315</wp:posOffset>
                </wp:positionH>
                <wp:positionV relativeFrom="paragraph">
                  <wp:posOffset>615315</wp:posOffset>
                </wp:positionV>
                <wp:extent cx="167005" cy="187325"/>
                <wp:effectExtent l="38100" t="0" r="23495" b="60325"/>
                <wp:wrapNone/>
                <wp:docPr id="18" name="Straight Arrow Connector 10"/>
                <wp:cNvGraphicFramePr/>
                <a:graphic xmlns:a="http://schemas.openxmlformats.org/drawingml/2006/main">
                  <a:graphicData uri="http://schemas.microsoft.com/office/word/2010/wordprocessingShape">
                    <wps:wsp>
                      <wps:cNvCnPr/>
                      <wps:spPr>
                        <a:xfrm flipH="1">
                          <a:off x="0" y="0"/>
                          <a:ext cx="167005" cy="1873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B66DCA" id="Straight Arrow Connector 10" o:spid="_x0000_s1026" type="#_x0000_t32" style="position:absolute;margin-left:100.6pt;margin-top:48.45pt;width:13.15pt;height:14.7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" strokecolor="red" strokeweight=".5pt">
                <v:stroke endarrow="open" joinstyle="miter"/>
              </v:shape>
            </w:pict>
          </mc:Fallback>
        </mc:AlternateContent>
      </w:r>
      <w:r w:rsidR="00BE1905" w:rsidRPr="0066211E">
        <w:rPr>
          <w:noProof/>
        </w:rPr>
        <mc:AlternateContent>
          <mc:Choice Requires="wps">
            <w:drawing>
              <wp:anchor distT="0" distB="0" distL="114300" distR="114300" simplePos="0" relativeHeight="251668480" behindDoc="0" locked="0" layoutInCell="1" allowOverlap="1" wp14:anchorId="47F646F0" wp14:editId="33EB1851">
                <wp:simplePos x="0" y="0"/>
                <wp:positionH relativeFrom="column">
                  <wp:posOffset>648005</wp:posOffset>
                </wp:positionH>
                <wp:positionV relativeFrom="paragraph">
                  <wp:posOffset>560070</wp:posOffset>
                </wp:positionV>
                <wp:extent cx="182880" cy="161239"/>
                <wp:effectExtent l="0" t="0" r="83820" b="48895"/>
                <wp:wrapNone/>
                <wp:docPr id="17" name="Straight Arrow Connector 10"/>
                <wp:cNvGraphicFramePr/>
                <a:graphic xmlns:a="http://schemas.openxmlformats.org/drawingml/2006/main">
                  <a:graphicData uri="http://schemas.microsoft.com/office/word/2010/wordprocessingShape">
                    <wps:wsp>
                      <wps:cNvCnPr/>
                      <wps:spPr>
                        <a:xfrm>
                          <a:off x="0" y="0"/>
                          <a:ext cx="182880" cy="161239"/>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6ABE55" id="Straight Arrow Connector 10" o:spid="_x0000_s1026" type="#_x0000_t32" style="position:absolute;margin-left:51pt;margin-top:44.1pt;width:14.4pt;height:1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" strokecolor="red" strokeweight=".5pt">
                <v:stroke endarrow="open" joinstyle="miter"/>
              </v:shape>
            </w:pict>
          </mc:Fallback>
        </mc:AlternateContent>
      </w:r>
      <w:r w:rsidR="00BE1905" w:rsidRPr="0066211E">
        <w:rPr>
          <w:noProof/>
          <w:sz w:val="22"/>
          <w:szCs w:val="22"/>
          <w:lang w:val="pt-BR"/>
        </w:rPr>
        <w:drawing>
          <wp:inline distT="0" distB="0" distL="0" distR="0" wp14:anchorId="6292E336" wp14:editId="647E41AF">
            <wp:extent cx="2880000" cy="1919597"/>
            <wp:effectExtent l="0" t="0" r="0" b="508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1919597"/>
                    </a:xfrm>
                    <a:prstGeom prst="rect">
                      <a:avLst/>
                    </a:prstGeom>
                    <a:noFill/>
                    <a:ln>
                      <a:noFill/>
                    </a:ln>
                  </pic:spPr>
                </pic:pic>
              </a:graphicData>
            </a:graphic>
          </wp:inline>
        </w:drawing>
      </w:r>
    </w:p>
    <w:p w14:paraId="78F26EE8" w14:textId="77777777" w:rsidR="00494C85" w:rsidRPr="0066211E" w:rsidRDefault="00494C85">
      <w:pPr>
        <w:pStyle w:val="TAMainText"/>
        <w:spacing w:line="240" w:lineRule="auto"/>
        <w:ind w:firstLine="0"/>
        <w:jc w:val="center"/>
        <w:rPr>
          <w:sz w:val="4"/>
          <w:szCs w:val="4"/>
          <w:lang w:val="pt-BR"/>
        </w:rPr>
      </w:pPr>
    </w:p>
    <w:p w14:paraId="4288D51B" w14:textId="1A2EF566" w:rsidR="0053704A" w:rsidRPr="0066211E" w:rsidRDefault="00650215">
      <w:pPr>
        <w:pStyle w:val="TAMainText"/>
        <w:spacing w:line="240" w:lineRule="auto"/>
        <w:ind w:firstLine="0"/>
        <w:jc w:val="center"/>
        <w:rPr>
          <w:lang w:val="pt-BR"/>
        </w:rPr>
      </w:pPr>
      <w:r w:rsidRPr="0066211E">
        <w:rPr>
          <w:noProof/>
          <w:lang w:val="pt-BR"/>
        </w:rPr>
        <w:drawing>
          <wp:anchor distT="0" distB="0" distL="114300" distR="114300" simplePos="0" relativeHeight="251710464" behindDoc="0" locked="0" layoutInCell="1" allowOverlap="1" wp14:anchorId="7283E039" wp14:editId="7A8C9039">
            <wp:simplePos x="0" y="0"/>
            <wp:positionH relativeFrom="column">
              <wp:posOffset>1598295</wp:posOffset>
            </wp:positionH>
            <wp:positionV relativeFrom="paragraph">
              <wp:posOffset>850900</wp:posOffset>
            </wp:positionV>
            <wp:extent cx="1331595" cy="1053465"/>
            <wp:effectExtent l="0" t="0" r="1905" b="0"/>
            <wp:wrapNone/>
            <wp:docPr id="6" name="Imagem 5" descr="Gráfico, Histograma&#10;&#10;Descrição gerada automaticamente">
              <a:extLst xmlns:a="http://schemas.openxmlformats.org/drawingml/2006/main">
                <a:ext uri="{FF2B5EF4-FFF2-40B4-BE49-F238E27FC236}">
                  <a16:creationId xmlns:a16="http://schemas.microsoft.com/office/drawing/2014/main" id="{D14D0FE7-EAEA-475B-9A31-9E325F2A08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5" descr="Gráfico, Histograma&#10;&#10;Descrição gerada automaticamente">
                      <a:extLst>
                        <a:ext uri="{FF2B5EF4-FFF2-40B4-BE49-F238E27FC236}">
                          <a16:creationId xmlns:a16="http://schemas.microsoft.com/office/drawing/2014/main" id="{D14D0FE7-EAEA-475B-9A31-9E325F2A080B}"/>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31595" cy="1053465"/>
                    </a:xfrm>
                    <a:prstGeom prst="rect">
                      <a:avLst/>
                    </a:prstGeom>
                  </pic:spPr>
                </pic:pic>
              </a:graphicData>
            </a:graphic>
            <wp14:sizeRelH relativeFrom="margin">
              <wp14:pctWidth>0</wp14:pctWidth>
            </wp14:sizeRelH>
            <wp14:sizeRelV relativeFrom="margin">
              <wp14:pctHeight>0</wp14:pctHeight>
            </wp14:sizeRelV>
          </wp:anchor>
        </w:drawing>
      </w:r>
      <w:r w:rsidRPr="0066211E">
        <w:rPr>
          <w:noProof/>
        </w:rPr>
        <mc:AlternateContent>
          <mc:Choice Requires="wps">
            <w:drawing>
              <wp:anchor distT="0" distB="0" distL="114300" distR="114300" simplePos="0" relativeHeight="251664384" behindDoc="0" locked="0" layoutInCell="1" allowOverlap="1" wp14:anchorId="0C24F18A" wp14:editId="16891104">
                <wp:simplePos x="0" y="0"/>
                <wp:positionH relativeFrom="column">
                  <wp:posOffset>1469390</wp:posOffset>
                </wp:positionH>
                <wp:positionV relativeFrom="paragraph">
                  <wp:posOffset>467360</wp:posOffset>
                </wp:positionV>
                <wp:extent cx="167005" cy="187325"/>
                <wp:effectExtent l="38100" t="0" r="23495" b="60325"/>
                <wp:wrapNone/>
                <wp:docPr id="10" name="Straight Arrow Connector 10"/>
                <wp:cNvGraphicFramePr/>
                <a:graphic xmlns:a="http://schemas.openxmlformats.org/drawingml/2006/main">
                  <a:graphicData uri="http://schemas.microsoft.com/office/word/2010/wordprocessingShape">
                    <wps:wsp>
                      <wps:cNvCnPr/>
                      <wps:spPr>
                        <a:xfrm flipH="1">
                          <a:off x="0" y="0"/>
                          <a:ext cx="167005" cy="1873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5206A1" id="Straight Arrow Connector 10" o:spid="_x0000_s1026" type="#_x0000_t32" style="position:absolute;margin-left:115.7pt;margin-top:36.8pt;width:13.15pt;height:14.7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" strokecolor="red" strokeweight=".5pt">
                <v:stroke endarrow="open" joinstyle="miter"/>
              </v:shape>
            </w:pict>
          </mc:Fallback>
        </mc:AlternateContent>
      </w:r>
      <w:r w:rsidR="00BE1905" w:rsidRPr="0066211E">
        <w:rPr>
          <w:noProof/>
        </w:rPr>
        <mc:AlternateContent>
          <mc:Choice Requires="wps">
            <w:drawing>
              <wp:anchor distT="0" distB="0" distL="114300" distR="114300" simplePos="0" relativeHeight="251666432" behindDoc="0" locked="0" layoutInCell="1" allowOverlap="1" wp14:anchorId="6E66AED9" wp14:editId="57BA3733">
                <wp:simplePos x="0" y="0"/>
                <wp:positionH relativeFrom="column">
                  <wp:posOffset>2582545</wp:posOffset>
                </wp:positionH>
                <wp:positionV relativeFrom="paragraph">
                  <wp:posOffset>6985</wp:posOffset>
                </wp:positionV>
                <wp:extent cx="361665" cy="2476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61665"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EF1A5" w14:textId="77777777" w:rsidR="0053704A" w:rsidRDefault="00181A4C">
                            <w:pPr>
                              <w:jc w:val="center"/>
                            </w:pPr>
                            <w: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6E66AED9" id="Text Box 13" o:spid="_x0000_s1029" type="#_x0000_t202" style="position:absolute;left:0;text-align:left;margin-left:203.35pt;margin-top:.55pt;width:28.5pt;height:19.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" filled="f" stroked="f" strokeweight=".5pt">
                <v:textbox>
                  <w:txbxContent>
                    <w:p w14:paraId="343EF1A5" w14:textId="77777777" w:rsidR="0053704A" w:rsidRDefault="00181A4C">
                      <w:pPr>
                        <w:jc w:val="center"/>
                      </w:pPr>
                      <w:r>
                        <w:t>(B)</w:t>
                      </w:r>
                    </w:p>
                  </w:txbxContent>
                </v:textbox>
              </v:shape>
            </w:pict>
          </mc:Fallback>
        </mc:AlternateContent>
      </w:r>
      <w:r w:rsidR="00181A4C" w:rsidRPr="0066211E">
        <w:rPr>
          <w:noProof/>
          <w:lang w:val="pt-BR"/>
        </w:rPr>
        <w:drawing>
          <wp:inline distT="0" distB="0" distL="114300" distR="114300" wp14:anchorId="08A427D5" wp14:editId="1C98B8ED">
            <wp:extent cx="2879725" cy="1917700"/>
            <wp:effectExtent l="0" t="0" r="15875" b="6350"/>
            <wp:docPr id="33" name="Picture 33" descr="2Fe 25k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2Fe 25kx-2"/>
                    <pic:cNvPicPr>
                      <a:picLocks noChangeAspect="1"/>
                    </pic:cNvPicPr>
                  </pic:nvPicPr>
                  <pic:blipFill>
                    <a:blip r:embed="rId17"/>
                    <a:stretch>
                      <a:fillRect/>
                    </a:stretch>
                  </pic:blipFill>
                  <pic:spPr>
                    <a:xfrm>
                      <a:off x="0" y="0"/>
                      <a:ext cx="2879725" cy="1917700"/>
                    </a:xfrm>
                    <a:prstGeom prst="rect">
                      <a:avLst/>
                    </a:prstGeom>
                  </pic:spPr>
                </pic:pic>
              </a:graphicData>
            </a:graphic>
          </wp:inline>
        </w:drawing>
      </w:r>
    </w:p>
    <w:p w14:paraId="166433D8" w14:textId="65C0A619" w:rsidR="0053704A" w:rsidRDefault="00181A4C">
      <w:pPr>
        <w:pStyle w:val="VAFigureCaption"/>
        <w:rPr>
          <w:lang w:val="pt-BR"/>
        </w:rPr>
      </w:pPr>
      <w:r w:rsidRPr="0066211E">
        <w:rPr>
          <w:b/>
          <w:bCs/>
          <w:lang w:val="pt-BR"/>
        </w:rPr>
        <w:t>Figura 2</w:t>
      </w:r>
      <w:r w:rsidR="005369ED" w:rsidRPr="0066211E">
        <w:rPr>
          <w:b/>
          <w:bCs/>
          <w:lang w:val="pt-BR"/>
        </w:rPr>
        <w:t>a</w:t>
      </w:r>
      <w:r w:rsidRPr="0066211E">
        <w:rPr>
          <w:b/>
          <w:bCs/>
          <w:lang w:val="pt-BR"/>
        </w:rPr>
        <w:t>.</w:t>
      </w:r>
      <w:r w:rsidRPr="0066211E">
        <w:rPr>
          <w:lang w:val="pt-BR"/>
        </w:rPr>
        <w:t xml:space="preserve"> Micrografias eletrônicas de transmissão e distribuições de tamanho de partículas de catalisadores (A) 0Fe/Al e (B) 2Fe/Al.</w:t>
      </w:r>
    </w:p>
    <w:p w14:paraId="2AB0FEC0" w14:textId="6329D447" w:rsidR="0092485D" w:rsidRDefault="0092485D" w:rsidP="0092485D">
      <w:pPr>
        <w:rPr>
          <w:lang w:eastAsia="pt-BR"/>
        </w:rPr>
      </w:pPr>
    </w:p>
    <w:p w14:paraId="56C1A167" w14:textId="282C197C" w:rsidR="0092485D" w:rsidRDefault="0092485D" w:rsidP="0092485D">
      <w:pPr>
        <w:spacing w:line="200" w:lineRule="exact"/>
        <w:rPr>
          <w:lang w:eastAsia="pt-BR"/>
        </w:rPr>
      </w:pPr>
    </w:p>
    <w:p w14:paraId="67BB18D9" w14:textId="77777777" w:rsidR="0092485D" w:rsidRDefault="0092485D" w:rsidP="0092485D">
      <w:pPr>
        <w:rPr>
          <w:lang w:eastAsia="pt-BR"/>
        </w:rPr>
      </w:pPr>
    </w:p>
    <w:p w14:paraId="33869B63" w14:textId="4827C0D8" w:rsidR="0092485D" w:rsidRDefault="0092485D" w:rsidP="0092485D">
      <w:pPr>
        <w:rPr>
          <w:lang w:eastAsia="pt-BR"/>
        </w:rPr>
      </w:pPr>
    </w:p>
    <w:p w14:paraId="08E5E6F0" w14:textId="5F3A0CF6" w:rsidR="0092485D" w:rsidRDefault="0092485D" w:rsidP="0092485D">
      <w:pPr>
        <w:rPr>
          <w:lang w:eastAsia="pt-BR"/>
        </w:rPr>
      </w:pPr>
    </w:p>
    <w:p w14:paraId="04405BE0" w14:textId="61EAA2CE" w:rsidR="0092485D" w:rsidRDefault="0092485D" w:rsidP="0092485D">
      <w:pPr>
        <w:rPr>
          <w:lang w:eastAsia="pt-BR"/>
        </w:rPr>
      </w:pPr>
    </w:p>
    <w:p w14:paraId="1979D079" w14:textId="4BD9754F" w:rsidR="0092485D" w:rsidRDefault="0092485D" w:rsidP="0092485D">
      <w:pPr>
        <w:rPr>
          <w:lang w:eastAsia="pt-BR"/>
        </w:rPr>
      </w:pPr>
    </w:p>
    <w:p w14:paraId="17219B08" w14:textId="414569FE" w:rsidR="003B7C45" w:rsidRDefault="00C26FEE" w:rsidP="003B7C45">
      <w:pPr>
        <w:jc w:val="both"/>
        <w:rPr>
          <w:noProof/>
        </w:rPr>
      </w:pPr>
      <w:r w:rsidRPr="00C26FEE">
        <w:rPr>
          <w:noProof/>
          <w:lang w:eastAsia="pt-BR"/>
        </w:rPr>
        <w:lastRenderedPageBreak/>
        <w:drawing>
          <wp:anchor distT="0" distB="0" distL="114300" distR="114300" simplePos="0" relativeHeight="251695104" behindDoc="0" locked="0" layoutInCell="1" allowOverlap="1" wp14:anchorId="31E01DF0" wp14:editId="2D4DB91C">
            <wp:simplePos x="0" y="0"/>
            <wp:positionH relativeFrom="column">
              <wp:posOffset>1543685</wp:posOffset>
            </wp:positionH>
            <wp:positionV relativeFrom="paragraph">
              <wp:posOffset>2832735</wp:posOffset>
            </wp:positionV>
            <wp:extent cx="1332000" cy="1053196"/>
            <wp:effectExtent l="0" t="0" r="1905" b="0"/>
            <wp:wrapNone/>
            <wp:docPr id="51" name="Imagem 5" descr="Gráfico, Histograma&#10;&#10;Descrição gerada automaticamente">
              <a:extLst xmlns:a="http://schemas.openxmlformats.org/drawingml/2006/main">
                <a:ext uri="{FF2B5EF4-FFF2-40B4-BE49-F238E27FC236}">
                  <a16:creationId xmlns:a16="http://schemas.microsoft.com/office/drawing/2014/main" id="{4AD1F2F2-E322-4A04-9EDA-FDACCA59EF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5" descr="Gráfico, Histograma&#10;&#10;Descrição gerada automaticamente">
                      <a:extLst>
                        <a:ext uri="{FF2B5EF4-FFF2-40B4-BE49-F238E27FC236}">
                          <a16:creationId xmlns:a16="http://schemas.microsoft.com/office/drawing/2014/main" id="{4AD1F2F2-E322-4A04-9EDA-FDACCA59EF6E}"/>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2000" cy="1053196"/>
                    </a:xfrm>
                    <a:prstGeom prst="rect">
                      <a:avLst/>
                    </a:prstGeom>
                  </pic:spPr>
                </pic:pic>
              </a:graphicData>
            </a:graphic>
            <wp14:sizeRelH relativeFrom="margin">
              <wp14:pctWidth>0</wp14:pctWidth>
            </wp14:sizeRelH>
            <wp14:sizeRelV relativeFrom="margin">
              <wp14:pctHeight>0</wp14:pctHeight>
            </wp14:sizeRelV>
          </wp:anchor>
        </w:drawing>
      </w:r>
      <w:r w:rsidRPr="00C26FEE">
        <w:rPr>
          <w:noProof/>
          <w:lang w:eastAsia="pt-BR"/>
        </w:rPr>
        <w:drawing>
          <wp:anchor distT="0" distB="0" distL="114300" distR="114300" simplePos="0" relativeHeight="251694080" behindDoc="0" locked="0" layoutInCell="1" allowOverlap="1" wp14:anchorId="54D796D3" wp14:editId="1C9F02E4">
            <wp:simplePos x="0" y="0"/>
            <wp:positionH relativeFrom="column">
              <wp:posOffset>1532255</wp:posOffset>
            </wp:positionH>
            <wp:positionV relativeFrom="paragraph">
              <wp:posOffset>875665</wp:posOffset>
            </wp:positionV>
            <wp:extent cx="1332000" cy="1031685"/>
            <wp:effectExtent l="0" t="0" r="1905" b="0"/>
            <wp:wrapNone/>
            <wp:docPr id="50" name="Imagem 2" descr="Gráfico, Histograma&#10;&#10;Descrição gerada automaticamente">
              <a:extLst xmlns:a="http://schemas.openxmlformats.org/drawingml/2006/main">
                <a:ext uri="{FF2B5EF4-FFF2-40B4-BE49-F238E27FC236}">
                  <a16:creationId xmlns:a16="http://schemas.microsoft.com/office/drawing/2014/main" id="{301C0999-ECBA-49BC-8C1B-5CB71E9C85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Gráfico, Histograma&#10;&#10;Descrição gerada automaticamente">
                      <a:extLst>
                        <a:ext uri="{FF2B5EF4-FFF2-40B4-BE49-F238E27FC236}">
                          <a16:creationId xmlns:a16="http://schemas.microsoft.com/office/drawing/2014/main" id="{301C0999-ECBA-49BC-8C1B-5CB71E9C85FC}"/>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32000" cy="1031685"/>
                    </a:xfrm>
                    <a:prstGeom prst="rect">
                      <a:avLst/>
                    </a:prstGeom>
                  </pic:spPr>
                </pic:pic>
              </a:graphicData>
            </a:graphic>
            <wp14:sizeRelH relativeFrom="margin">
              <wp14:pctWidth>0</wp14:pctWidth>
            </wp14:sizeRelH>
            <wp14:sizeRelV relativeFrom="margin">
              <wp14:pctHeight>0</wp14:pctHeight>
            </wp14:sizeRelV>
          </wp:anchor>
        </w:drawing>
      </w:r>
      <w:r w:rsidR="00E97C31">
        <w:rPr>
          <w:noProof/>
        </w:rPr>
        <mc:AlternateContent>
          <mc:Choice Requires="wps">
            <w:drawing>
              <wp:anchor distT="0" distB="0" distL="114300" distR="114300" simplePos="0" relativeHeight="251692032" behindDoc="0" locked="0" layoutInCell="1" allowOverlap="1" wp14:anchorId="29A5DDB6" wp14:editId="4F11AFB8">
                <wp:simplePos x="0" y="0"/>
                <wp:positionH relativeFrom="column">
                  <wp:posOffset>1407795</wp:posOffset>
                </wp:positionH>
                <wp:positionV relativeFrom="paragraph">
                  <wp:posOffset>2623185</wp:posOffset>
                </wp:positionV>
                <wp:extent cx="152400" cy="232410"/>
                <wp:effectExtent l="38100" t="0" r="19050" b="53340"/>
                <wp:wrapNone/>
                <wp:docPr id="47" name="Straight Arrow Connector 10"/>
                <wp:cNvGraphicFramePr/>
                <a:graphic xmlns:a="http://schemas.openxmlformats.org/drawingml/2006/main">
                  <a:graphicData uri="http://schemas.microsoft.com/office/word/2010/wordprocessingShape">
                    <wps:wsp>
                      <wps:cNvCnPr/>
                      <wps:spPr>
                        <a:xfrm flipH="1">
                          <a:off x="0" y="0"/>
                          <a:ext cx="152400" cy="23241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FAFB50" id="Straight Arrow Connector 10" o:spid="_x0000_s1026" type="#_x0000_t32" style="position:absolute;margin-left:110.85pt;margin-top:206.55pt;width:12pt;height:18.3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" strokecolor="red" strokeweight=".5pt">
                <v:stroke endarrow="open" joinstyle="miter"/>
              </v:shape>
            </w:pict>
          </mc:Fallback>
        </mc:AlternateContent>
      </w:r>
      <w:r w:rsidR="00E97C31">
        <w:rPr>
          <w:noProof/>
        </w:rPr>
        <mc:AlternateContent>
          <mc:Choice Requires="wps">
            <w:drawing>
              <wp:anchor distT="0" distB="0" distL="114300" distR="114300" simplePos="0" relativeHeight="251689984" behindDoc="0" locked="0" layoutInCell="1" allowOverlap="1" wp14:anchorId="5EF0FF60" wp14:editId="1C230012">
                <wp:simplePos x="0" y="0"/>
                <wp:positionH relativeFrom="column">
                  <wp:posOffset>1887855</wp:posOffset>
                </wp:positionH>
                <wp:positionV relativeFrom="paragraph">
                  <wp:posOffset>565785</wp:posOffset>
                </wp:positionV>
                <wp:extent cx="289560" cy="133350"/>
                <wp:effectExtent l="0" t="38100" r="53340" b="19050"/>
                <wp:wrapNone/>
                <wp:docPr id="46" name="Straight Arrow Connector 10"/>
                <wp:cNvGraphicFramePr/>
                <a:graphic xmlns:a="http://schemas.openxmlformats.org/drawingml/2006/main">
                  <a:graphicData uri="http://schemas.microsoft.com/office/word/2010/wordprocessingShape">
                    <wps:wsp>
                      <wps:cNvCnPr/>
                      <wps:spPr>
                        <a:xfrm flipV="1">
                          <a:off x="0" y="0"/>
                          <a:ext cx="289560" cy="1333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1E5258" id="Straight Arrow Connector 10" o:spid="_x0000_s1026" type="#_x0000_t32" style="position:absolute;margin-left:148.65pt;margin-top:44.55pt;width:22.8pt;height:10.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" strokecolor="red" strokeweight=".5pt">
                <v:stroke endarrow="open" joinstyle="miter"/>
              </v:shape>
            </w:pict>
          </mc:Fallback>
        </mc:AlternateContent>
      </w:r>
      <w:r w:rsidR="00E97C31">
        <w:rPr>
          <w:noProof/>
        </w:rPr>
        <mc:AlternateContent>
          <mc:Choice Requires="wps">
            <w:drawing>
              <wp:anchor distT="0" distB="0" distL="114300" distR="114300" simplePos="0" relativeHeight="251687936" behindDoc="0" locked="0" layoutInCell="1" allowOverlap="1" wp14:anchorId="290CFBBA" wp14:editId="6C8FEB63">
                <wp:simplePos x="0" y="0"/>
                <wp:positionH relativeFrom="column">
                  <wp:posOffset>1057275</wp:posOffset>
                </wp:positionH>
                <wp:positionV relativeFrom="paragraph">
                  <wp:posOffset>1346835</wp:posOffset>
                </wp:positionV>
                <wp:extent cx="262890" cy="179070"/>
                <wp:effectExtent l="38100" t="0" r="22860" b="49530"/>
                <wp:wrapNone/>
                <wp:docPr id="45" name="Straight Arrow Connector 10"/>
                <wp:cNvGraphicFramePr/>
                <a:graphic xmlns:a="http://schemas.openxmlformats.org/drawingml/2006/main">
                  <a:graphicData uri="http://schemas.microsoft.com/office/word/2010/wordprocessingShape">
                    <wps:wsp>
                      <wps:cNvCnPr/>
                      <wps:spPr>
                        <a:xfrm flipH="1">
                          <a:off x="0" y="0"/>
                          <a:ext cx="262890" cy="17907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C7B5C5" id="Straight Arrow Connector 10" o:spid="_x0000_s1026" type="#_x0000_t32" style="position:absolute;margin-left:83.25pt;margin-top:106.05pt;width:20.7pt;height:14.1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" strokecolor="red" strokeweight=".5pt">
                <v:stroke endarrow="open" joinstyle="miter"/>
              </v:shape>
            </w:pict>
          </mc:Fallback>
        </mc:AlternateContent>
      </w:r>
      <w:r w:rsidR="0092485D">
        <w:rPr>
          <w:noProof/>
        </w:rPr>
        <mc:AlternateContent>
          <mc:Choice Requires="wps">
            <w:drawing>
              <wp:anchor distT="0" distB="0" distL="114300" distR="114300" simplePos="0" relativeHeight="251685888" behindDoc="0" locked="0" layoutInCell="1" allowOverlap="1" wp14:anchorId="71871750" wp14:editId="6A18984D">
                <wp:simplePos x="0" y="0"/>
                <wp:positionH relativeFrom="column">
                  <wp:posOffset>17514</wp:posOffset>
                </wp:positionH>
                <wp:positionV relativeFrom="paragraph">
                  <wp:posOffset>1983105</wp:posOffset>
                </wp:positionV>
                <wp:extent cx="349156" cy="247650"/>
                <wp:effectExtent l="0" t="0" r="0" b="0"/>
                <wp:wrapNone/>
                <wp:docPr id="43" name="Text Box 11"/>
                <wp:cNvGraphicFramePr/>
                <a:graphic xmlns:a="http://schemas.openxmlformats.org/drawingml/2006/main">
                  <a:graphicData uri="http://schemas.microsoft.com/office/word/2010/wordprocessingShape">
                    <wps:wsp>
                      <wps:cNvSpPr txBox="1"/>
                      <wps:spPr>
                        <a:xfrm>
                          <a:off x="0" y="0"/>
                          <a:ext cx="349156"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9D4D38" w14:textId="06EF4DBF" w:rsidR="0092485D" w:rsidRDefault="0092485D" w:rsidP="0092485D">
                            <w:pPr>
                              <w:jc w:val="center"/>
                            </w:pPr>
                            <w: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71871750" id="_x0000_s1030" type="#_x0000_t202" style="position:absolute;left:0;text-align:left;margin-left:1.4pt;margin-top:156.15pt;width:27.5pt;height:19.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" filled="f" stroked="f" strokeweight=".5pt">
                <v:textbox>
                  <w:txbxContent>
                    <w:p w14:paraId="2B9D4D38" w14:textId="06EF4DBF" w:rsidR="0092485D" w:rsidRDefault="0092485D" w:rsidP="0092485D">
                      <w:pPr>
                        <w:jc w:val="center"/>
                      </w:pPr>
                      <w:r>
                        <w:t>(</w:t>
                      </w:r>
                      <w:r>
                        <w:t>B</w:t>
                      </w:r>
                      <w:r>
                        <w:t>)</w:t>
                      </w:r>
                    </w:p>
                  </w:txbxContent>
                </v:textbox>
              </v:shape>
            </w:pict>
          </mc:Fallback>
        </mc:AlternateContent>
      </w:r>
      <w:r w:rsidR="0092485D">
        <w:rPr>
          <w:noProof/>
        </w:rPr>
        <mc:AlternateContent>
          <mc:Choice Requires="wps">
            <w:drawing>
              <wp:anchor distT="0" distB="0" distL="114300" distR="114300" simplePos="0" relativeHeight="251683840" behindDoc="0" locked="0" layoutInCell="1" allowOverlap="1" wp14:anchorId="3F058604" wp14:editId="0617F9B3">
                <wp:simplePos x="0" y="0"/>
                <wp:positionH relativeFrom="column">
                  <wp:posOffset>17552</wp:posOffset>
                </wp:positionH>
                <wp:positionV relativeFrom="paragraph">
                  <wp:posOffset>-493</wp:posOffset>
                </wp:positionV>
                <wp:extent cx="349156" cy="247650"/>
                <wp:effectExtent l="0" t="0" r="0" b="0"/>
                <wp:wrapNone/>
                <wp:docPr id="41" name="Text Box 11"/>
                <wp:cNvGraphicFramePr/>
                <a:graphic xmlns:a="http://schemas.openxmlformats.org/drawingml/2006/main">
                  <a:graphicData uri="http://schemas.microsoft.com/office/word/2010/wordprocessingShape">
                    <wps:wsp>
                      <wps:cNvSpPr txBox="1"/>
                      <wps:spPr>
                        <a:xfrm>
                          <a:off x="0" y="0"/>
                          <a:ext cx="349156"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75F1D" w14:textId="77777777" w:rsidR="0092485D" w:rsidRDefault="0092485D" w:rsidP="0092485D">
                            <w:pPr>
                              <w:jc w:val="center"/>
                            </w:pPr>
                            <w: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3F058604" id="_x0000_s1031" type="#_x0000_t202" style="position:absolute;left:0;text-align:left;margin-left:1.4pt;margin-top:-.05pt;width:27.5pt;height:19.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" filled="f" stroked="f" strokeweight=".5pt">
                <v:textbox>
                  <w:txbxContent>
                    <w:p w14:paraId="5EF75F1D" w14:textId="77777777" w:rsidR="0092485D" w:rsidRDefault="0092485D" w:rsidP="0092485D">
                      <w:pPr>
                        <w:jc w:val="center"/>
                      </w:pPr>
                      <w:r>
                        <w:t>(A)</w:t>
                      </w:r>
                    </w:p>
                  </w:txbxContent>
                </v:textbox>
              </v:shape>
            </w:pict>
          </mc:Fallback>
        </mc:AlternateContent>
      </w:r>
      <w:r w:rsidR="0092485D" w:rsidRPr="0092485D">
        <w:rPr>
          <w:noProof/>
          <w:lang w:eastAsia="pt-BR"/>
        </w:rPr>
        <w:drawing>
          <wp:inline distT="0" distB="0" distL="0" distR="0" wp14:anchorId="0ACAD7B1" wp14:editId="2C6E889C">
            <wp:extent cx="2880000" cy="1917785"/>
            <wp:effectExtent l="0" t="0" r="0" b="635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1917785"/>
                    </a:xfrm>
                    <a:prstGeom prst="rect">
                      <a:avLst/>
                    </a:prstGeom>
                    <a:noFill/>
                    <a:ln>
                      <a:noFill/>
                    </a:ln>
                  </pic:spPr>
                </pic:pic>
              </a:graphicData>
            </a:graphic>
          </wp:inline>
        </w:drawing>
      </w:r>
      <w:r w:rsidRPr="00C26FEE">
        <w:rPr>
          <w:noProof/>
        </w:rPr>
        <w:t xml:space="preserve"> </w:t>
      </w:r>
      <w:r w:rsidR="00E97C31" w:rsidRPr="00E97C31">
        <w:rPr>
          <w:noProof/>
          <w:lang w:eastAsia="pt-BR"/>
        </w:rPr>
        <w:drawing>
          <wp:inline distT="0" distB="0" distL="0" distR="0" wp14:anchorId="2D54977D" wp14:editId="34942176">
            <wp:extent cx="2880000" cy="1917785"/>
            <wp:effectExtent l="0" t="0" r="0" b="635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000" cy="1917785"/>
                    </a:xfrm>
                    <a:prstGeom prst="rect">
                      <a:avLst/>
                    </a:prstGeom>
                    <a:noFill/>
                    <a:ln>
                      <a:noFill/>
                    </a:ln>
                  </pic:spPr>
                </pic:pic>
              </a:graphicData>
            </a:graphic>
          </wp:inline>
        </w:drawing>
      </w:r>
    </w:p>
    <w:p w14:paraId="1AFD5329" w14:textId="6E3B1E90" w:rsidR="003B7C45" w:rsidRPr="0066211E" w:rsidRDefault="00C26FEE" w:rsidP="003B7C45">
      <w:pPr>
        <w:jc w:val="both"/>
        <w:rPr>
          <w:rFonts w:ascii="Times" w:hAnsi="Times" w:cs="Times"/>
          <w:sz w:val="18"/>
          <w:szCs w:val="18"/>
        </w:rPr>
      </w:pPr>
      <w:r w:rsidRPr="0066211E">
        <w:rPr>
          <w:rFonts w:ascii="Times" w:hAnsi="Times" w:cs="Times"/>
          <w:b/>
          <w:bCs/>
          <w:sz w:val="18"/>
          <w:szCs w:val="18"/>
        </w:rPr>
        <w:t>Figura 2b.</w:t>
      </w:r>
      <w:r w:rsidRPr="0066211E">
        <w:rPr>
          <w:rFonts w:ascii="Times" w:hAnsi="Times" w:cs="Times"/>
          <w:sz w:val="18"/>
          <w:szCs w:val="18"/>
        </w:rPr>
        <w:t xml:space="preserve"> Micrografias eletrônicas de transmissão e distribuições de tamanho de partículas de catalisadores (A) 0Fe/SiO</w:t>
      </w:r>
      <w:r w:rsidRPr="0066211E">
        <w:rPr>
          <w:rFonts w:ascii="Times" w:hAnsi="Times" w:cs="Times"/>
          <w:sz w:val="18"/>
          <w:szCs w:val="18"/>
          <w:vertAlign w:val="subscript"/>
        </w:rPr>
        <w:t>2</w:t>
      </w:r>
      <w:r w:rsidRPr="0066211E">
        <w:rPr>
          <w:rFonts w:ascii="Times" w:hAnsi="Times" w:cs="Times"/>
          <w:sz w:val="18"/>
          <w:szCs w:val="18"/>
        </w:rPr>
        <w:t xml:space="preserve"> e (B) 2Fe/SiO</w:t>
      </w:r>
      <w:r w:rsidRPr="0066211E">
        <w:rPr>
          <w:rFonts w:ascii="Times" w:hAnsi="Times" w:cs="Times"/>
          <w:sz w:val="18"/>
          <w:szCs w:val="18"/>
          <w:vertAlign w:val="subscript"/>
        </w:rPr>
        <w:t>2</w:t>
      </w:r>
      <w:r w:rsidRPr="0066211E">
        <w:rPr>
          <w:rFonts w:ascii="Times" w:hAnsi="Times" w:cs="Times"/>
          <w:sz w:val="18"/>
          <w:szCs w:val="18"/>
        </w:rPr>
        <w:t>.</w:t>
      </w:r>
    </w:p>
    <w:p w14:paraId="6D106575" w14:textId="77777777" w:rsidR="003B7C45" w:rsidRPr="0066211E" w:rsidRDefault="003B7C45" w:rsidP="003B7C45">
      <w:pPr>
        <w:jc w:val="both"/>
        <w:rPr>
          <w:rFonts w:ascii="Times" w:hAnsi="Times" w:cs="Times"/>
          <w:sz w:val="2"/>
          <w:szCs w:val="2"/>
          <w:lang w:eastAsia="pt-BR"/>
        </w:rPr>
      </w:pPr>
    </w:p>
    <w:p w14:paraId="1D25A071" w14:textId="1A435962" w:rsidR="0053704A" w:rsidRPr="0066211E" w:rsidRDefault="003B7C45">
      <w:pPr>
        <w:pStyle w:val="VAFigureCaption"/>
        <w:spacing w:before="0" w:line="240" w:lineRule="auto"/>
        <w:rPr>
          <w:rFonts w:ascii="Times New Roman" w:hAnsi="Times New Roman"/>
          <w:b/>
          <w:lang w:val="pt-BR"/>
        </w:rPr>
      </w:pPr>
      <w:r w:rsidRPr="0066211E">
        <w:rPr>
          <w:rFonts w:ascii="Times New Roman" w:hAnsi="Times New Roman"/>
          <w:b/>
          <w:noProof/>
          <w:lang w:val="pt-BR"/>
        </w:rPr>
        <w:drawing>
          <wp:inline distT="0" distB="0" distL="114300" distR="114300" wp14:anchorId="08221BC2" wp14:editId="1F8F8512">
            <wp:extent cx="2534920" cy="1946275"/>
            <wp:effectExtent l="0" t="0" r="17780" b="15875"/>
            <wp:docPr id="2" name="Picture 2"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1"/>
                    <pic:cNvPicPr>
                      <a:picLocks noChangeAspect="1"/>
                    </pic:cNvPicPr>
                  </pic:nvPicPr>
                  <pic:blipFill>
                    <a:blip r:embed="rId22"/>
                    <a:srcRect l="7074" t="10033" r="12594" b="2760"/>
                    <a:stretch>
                      <a:fillRect/>
                    </a:stretch>
                  </pic:blipFill>
                  <pic:spPr>
                    <a:xfrm>
                      <a:off x="0" y="0"/>
                      <a:ext cx="2534920" cy="1946275"/>
                    </a:xfrm>
                    <a:prstGeom prst="rect">
                      <a:avLst/>
                    </a:prstGeom>
                  </pic:spPr>
                </pic:pic>
              </a:graphicData>
            </a:graphic>
          </wp:inline>
        </w:drawing>
      </w:r>
    </w:p>
    <w:p w14:paraId="43D4A2BB" w14:textId="600B2242" w:rsidR="003B7C45" w:rsidRPr="0066211E" w:rsidRDefault="003B7C45" w:rsidP="003B7C45">
      <w:pPr>
        <w:pStyle w:val="VAFigureCaption"/>
        <w:rPr>
          <w:lang w:val="pt-BR"/>
        </w:rPr>
      </w:pPr>
      <w:r w:rsidRPr="0066211E">
        <w:rPr>
          <w:b/>
          <w:bCs/>
          <w:lang w:val="pt-BR"/>
        </w:rPr>
        <w:t>Figura 3.</w:t>
      </w:r>
      <w:r w:rsidRPr="0066211E">
        <w:rPr>
          <w:lang w:val="pt-BR"/>
        </w:rPr>
        <w:t xml:space="preserve"> Diâmetro médio de partícula em função do teor de Fe em catalisadores suportados em γ-Al</w:t>
      </w:r>
      <w:r w:rsidRPr="0066211E">
        <w:rPr>
          <w:vertAlign w:val="subscript"/>
          <w:lang w:val="pt-BR"/>
        </w:rPr>
        <w:t>2</w:t>
      </w:r>
      <w:r w:rsidRPr="0066211E">
        <w:rPr>
          <w:lang w:val="pt-BR"/>
        </w:rPr>
        <w:t>O</w:t>
      </w:r>
      <w:r w:rsidRPr="0066211E">
        <w:rPr>
          <w:vertAlign w:val="subscript"/>
          <w:lang w:val="pt-BR"/>
        </w:rPr>
        <w:t>3</w:t>
      </w:r>
      <w:r w:rsidRPr="0066211E">
        <w:rPr>
          <w:lang w:val="pt-BR"/>
        </w:rPr>
        <w:t xml:space="preserve">, </w:t>
      </w:r>
      <w:r w:rsidR="00D20215" w:rsidRPr="0066211E">
        <w:rPr>
          <w:lang w:val="pt-BR"/>
        </w:rPr>
        <w:t>SiO</w:t>
      </w:r>
      <w:r w:rsidR="00D20215" w:rsidRPr="0066211E">
        <w:rPr>
          <w:vertAlign w:val="subscript"/>
          <w:lang w:val="pt-BR"/>
        </w:rPr>
        <w:t>2</w:t>
      </w:r>
      <w:r w:rsidRPr="0066211E">
        <w:rPr>
          <w:lang w:val="pt-BR"/>
        </w:rPr>
        <w:t xml:space="preserve"> </w:t>
      </w:r>
      <w:r w:rsidR="00D20215" w:rsidRPr="0066211E">
        <w:rPr>
          <w:lang w:val="pt-BR"/>
        </w:rPr>
        <w:t>(</w:t>
      </w:r>
      <w:proofErr w:type="spellStart"/>
      <w:r w:rsidRPr="0066211E">
        <w:rPr>
          <w:lang w:val="pt-BR"/>
        </w:rPr>
        <w:t>Aerosil</w:t>
      </w:r>
      <w:proofErr w:type="spellEnd"/>
      <w:r w:rsidRPr="0066211E">
        <w:rPr>
          <w:lang w:val="pt-BR"/>
        </w:rPr>
        <w:t xml:space="preserve"> 200</w:t>
      </w:r>
      <w:r w:rsidR="00D20215" w:rsidRPr="0066211E">
        <w:rPr>
          <w:lang w:val="pt-BR"/>
        </w:rPr>
        <w:t>)</w:t>
      </w:r>
      <w:r w:rsidRPr="0066211E">
        <w:rPr>
          <w:lang w:val="pt-BR"/>
        </w:rPr>
        <w:t xml:space="preserve"> e </w:t>
      </w:r>
      <w:proofErr w:type="spellStart"/>
      <w:r w:rsidRPr="0066211E">
        <w:rPr>
          <w:lang w:val="pt-BR"/>
        </w:rPr>
        <w:t>zeólita</w:t>
      </w:r>
      <w:proofErr w:type="spellEnd"/>
      <w:r w:rsidRPr="0066211E">
        <w:rPr>
          <w:lang w:val="pt-BR"/>
        </w:rPr>
        <w:t xml:space="preserve"> 4A.</w:t>
      </w:r>
    </w:p>
    <w:p w14:paraId="782867FF" w14:textId="33F54A8B" w:rsidR="003B7C45" w:rsidRPr="0066211E" w:rsidRDefault="00A55D78" w:rsidP="003B7C45">
      <w:pPr>
        <w:rPr>
          <w:lang w:eastAsia="pt-BR"/>
        </w:rPr>
      </w:pPr>
      <w:r w:rsidRPr="0066211E">
        <w:rPr>
          <w:noProof/>
        </w:rPr>
        <mc:AlternateContent>
          <mc:Choice Requires="wps">
            <w:drawing>
              <wp:anchor distT="0" distB="0" distL="114300" distR="114300" simplePos="0" relativeHeight="251709440" behindDoc="0" locked="0" layoutInCell="1" allowOverlap="1" wp14:anchorId="6E726B23" wp14:editId="3BF5DD4F">
                <wp:simplePos x="0" y="0"/>
                <wp:positionH relativeFrom="column">
                  <wp:posOffset>2529205</wp:posOffset>
                </wp:positionH>
                <wp:positionV relativeFrom="paragraph">
                  <wp:posOffset>3625215</wp:posOffset>
                </wp:positionV>
                <wp:extent cx="349156" cy="247650"/>
                <wp:effectExtent l="0" t="0" r="0" b="0"/>
                <wp:wrapNone/>
                <wp:docPr id="63" name="Text Box 11"/>
                <wp:cNvGraphicFramePr/>
                <a:graphic xmlns:a="http://schemas.openxmlformats.org/drawingml/2006/main">
                  <a:graphicData uri="http://schemas.microsoft.com/office/word/2010/wordprocessingShape">
                    <wps:wsp>
                      <wps:cNvSpPr txBox="1"/>
                      <wps:spPr>
                        <a:xfrm>
                          <a:off x="0" y="0"/>
                          <a:ext cx="349156"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BA6D0" w14:textId="77777777" w:rsidR="007D53AE" w:rsidRDefault="007D53AE" w:rsidP="007D53AE">
                            <w:pPr>
                              <w:jc w:val="center"/>
                            </w:pPr>
                            <w: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6E726B23" id="_x0000_s1032" type="#_x0000_t202" style="position:absolute;margin-left:199.15pt;margin-top:285.45pt;width:27.5pt;height:19.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" filled="f" stroked="f" strokeweight=".5pt">
                <v:textbox>
                  <w:txbxContent>
                    <w:p w14:paraId="0F3BA6D0" w14:textId="77777777" w:rsidR="007D53AE" w:rsidRDefault="007D53AE" w:rsidP="007D53AE">
                      <w:pPr>
                        <w:jc w:val="center"/>
                      </w:pPr>
                      <w:r>
                        <w:t>(B)</w:t>
                      </w:r>
                    </w:p>
                  </w:txbxContent>
                </v:textbox>
              </v:shape>
            </w:pict>
          </mc:Fallback>
        </mc:AlternateContent>
      </w:r>
      <w:r w:rsidRPr="0066211E">
        <w:rPr>
          <w:noProof/>
        </w:rPr>
        <mc:AlternateContent>
          <mc:Choice Requires="wps">
            <w:drawing>
              <wp:anchor distT="0" distB="0" distL="114300" distR="114300" simplePos="0" relativeHeight="251707392" behindDoc="0" locked="0" layoutInCell="1" allowOverlap="1" wp14:anchorId="3D32E9D5" wp14:editId="52881F84">
                <wp:simplePos x="0" y="0"/>
                <wp:positionH relativeFrom="column">
                  <wp:posOffset>2519045</wp:posOffset>
                </wp:positionH>
                <wp:positionV relativeFrom="paragraph">
                  <wp:posOffset>1659255</wp:posOffset>
                </wp:positionV>
                <wp:extent cx="349156" cy="247650"/>
                <wp:effectExtent l="0" t="0" r="0" b="0"/>
                <wp:wrapNone/>
                <wp:docPr id="62" name="Text Box 11"/>
                <wp:cNvGraphicFramePr/>
                <a:graphic xmlns:a="http://schemas.openxmlformats.org/drawingml/2006/main">
                  <a:graphicData uri="http://schemas.microsoft.com/office/word/2010/wordprocessingShape">
                    <wps:wsp>
                      <wps:cNvSpPr txBox="1"/>
                      <wps:spPr>
                        <a:xfrm>
                          <a:off x="0" y="0"/>
                          <a:ext cx="349156"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C1D06" w14:textId="77777777" w:rsidR="007D53AE" w:rsidRDefault="007D53AE" w:rsidP="007D53AE">
                            <w:pPr>
                              <w:jc w:val="center"/>
                            </w:pPr>
                            <w: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3D32E9D5" id="_x0000_s1033" type="#_x0000_t202" style="position:absolute;margin-left:198.35pt;margin-top:130.65pt;width:27.5pt;height:19.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" filled="f" stroked="f" strokeweight=".5pt">
                <v:textbox>
                  <w:txbxContent>
                    <w:p w14:paraId="30BC1D06" w14:textId="77777777" w:rsidR="007D53AE" w:rsidRDefault="007D53AE" w:rsidP="007D53AE">
                      <w:pPr>
                        <w:jc w:val="center"/>
                      </w:pPr>
                      <w:r>
                        <w:t>(A)</w:t>
                      </w:r>
                    </w:p>
                  </w:txbxContent>
                </v:textbox>
              </v:shape>
            </w:pict>
          </mc:Fallback>
        </mc:AlternateContent>
      </w:r>
      <w:r w:rsidR="00941090" w:rsidRPr="0066211E">
        <w:rPr>
          <w:noProof/>
        </w:rPr>
        <mc:AlternateContent>
          <mc:Choice Requires="wps">
            <w:drawing>
              <wp:anchor distT="0" distB="0" distL="114300" distR="114300" simplePos="0" relativeHeight="251704320" behindDoc="0" locked="0" layoutInCell="1" allowOverlap="1" wp14:anchorId="28BD7F16" wp14:editId="60179692">
                <wp:simplePos x="0" y="0"/>
                <wp:positionH relativeFrom="column">
                  <wp:posOffset>1077595</wp:posOffset>
                </wp:positionH>
                <wp:positionV relativeFrom="paragraph">
                  <wp:posOffset>2094865</wp:posOffset>
                </wp:positionV>
                <wp:extent cx="152400" cy="241935"/>
                <wp:effectExtent l="38100" t="0" r="19050" b="62865"/>
                <wp:wrapNone/>
                <wp:docPr id="59" name="Straight Arrow Connector 10"/>
                <wp:cNvGraphicFramePr/>
                <a:graphic xmlns:a="http://schemas.openxmlformats.org/drawingml/2006/main">
                  <a:graphicData uri="http://schemas.microsoft.com/office/word/2010/wordprocessingShape">
                    <wps:wsp>
                      <wps:cNvCnPr/>
                      <wps:spPr>
                        <a:xfrm flipH="1">
                          <a:off x="0" y="0"/>
                          <a:ext cx="152400" cy="24193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13F45F" id="Straight Arrow Connector 10" o:spid="_x0000_s1026" type="#_x0000_t32" style="position:absolute;margin-left:84.85pt;margin-top:164.95pt;width:12pt;height:19.0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" strokecolor="red" strokeweight=".5pt">
                <v:stroke endarrow="open" joinstyle="miter"/>
              </v:shape>
            </w:pict>
          </mc:Fallback>
        </mc:AlternateContent>
      </w:r>
      <w:r w:rsidR="002F28D1" w:rsidRPr="0066211E">
        <w:rPr>
          <w:noProof/>
          <w:lang w:eastAsia="pt-BR"/>
        </w:rPr>
        <w:drawing>
          <wp:anchor distT="0" distB="0" distL="114300" distR="114300" simplePos="0" relativeHeight="251658239" behindDoc="0" locked="0" layoutInCell="1" allowOverlap="1" wp14:anchorId="5C4E9099" wp14:editId="6F690461">
            <wp:simplePos x="0" y="0"/>
            <wp:positionH relativeFrom="column">
              <wp:posOffset>17145</wp:posOffset>
            </wp:positionH>
            <wp:positionV relativeFrom="paragraph">
              <wp:posOffset>1993265</wp:posOffset>
            </wp:positionV>
            <wp:extent cx="1332000" cy="1054034"/>
            <wp:effectExtent l="0" t="0" r="1905" b="0"/>
            <wp:wrapNone/>
            <wp:docPr id="61" name="Imagem 17" descr="Histograma&#10;&#10;Descrição gerada automaticamente">
              <a:extLst xmlns:a="http://schemas.openxmlformats.org/drawingml/2006/main">
                <a:ext uri="{FF2B5EF4-FFF2-40B4-BE49-F238E27FC236}">
                  <a16:creationId xmlns:a16="http://schemas.microsoft.com/office/drawing/2014/main" id="{1EFCBC96-7658-45A8-A27E-3FAF3AE61E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7" descr="Histograma&#10;&#10;Descrição gerada automaticamente">
                      <a:extLst>
                        <a:ext uri="{FF2B5EF4-FFF2-40B4-BE49-F238E27FC236}">
                          <a16:creationId xmlns:a16="http://schemas.microsoft.com/office/drawing/2014/main" id="{1EFCBC96-7658-45A8-A27E-3FAF3AE61E8D}"/>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32000" cy="1054034"/>
                    </a:xfrm>
                    <a:prstGeom prst="rect">
                      <a:avLst/>
                    </a:prstGeom>
                  </pic:spPr>
                </pic:pic>
              </a:graphicData>
            </a:graphic>
            <wp14:sizeRelH relativeFrom="margin">
              <wp14:pctWidth>0</wp14:pctWidth>
            </wp14:sizeRelH>
            <wp14:sizeRelV relativeFrom="margin">
              <wp14:pctHeight>0</wp14:pctHeight>
            </wp14:sizeRelV>
          </wp:anchor>
        </w:drawing>
      </w:r>
      <w:r w:rsidR="00157A93" w:rsidRPr="0066211E">
        <w:rPr>
          <w:noProof/>
          <w:lang w:eastAsia="pt-BR"/>
        </w:rPr>
        <w:drawing>
          <wp:anchor distT="0" distB="0" distL="114300" distR="114300" simplePos="0" relativeHeight="251705344" behindDoc="0" locked="0" layoutInCell="1" allowOverlap="1" wp14:anchorId="227488DC" wp14:editId="46EF9798">
            <wp:simplePos x="0" y="0"/>
            <wp:positionH relativeFrom="column">
              <wp:posOffset>1546225</wp:posOffset>
            </wp:positionH>
            <wp:positionV relativeFrom="paragraph">
              <wp:posOffset>19050</wp:posOffset>
            </wp:positionV>
            <wp:extent cx="1332000" cy="1037552"/>
            <wp:effectExtent l="0" t="0" r="1905" b="0"/>
            <wp:wrapNone/>
            <wp:docPr id="60" name="Imagem 12" descr="Gráfico, Histograma&#10;&#10;Descrição gerada automaticamente">
              <a:extLst xmlns:a="http://schemas.openxmlformats.org/drawingml/2006/main">
                <a:ext uri="{FF2B5EF4-FFF2-40B4-BE49-F238E27FC236}">
                  <a16:creationId xmlns:a16="http://schemas.microsoft.com/office/drawing/2014/main" id="{649771C3-D9CC-4D71-85BB-3B8277A94F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2" descr="Gráfico, Histograma&#10;&#10;Descrição gerada automaticamente">
                      <a:extLst>
                        <a:ext uri="{FF2B5EF4-FFF2-40B4-BE49-F238E27FC236}">
                          <a16:creationId xmlns:a16="http://schemas.microsoft.com/office/drawing/2014/main" id="{649771C3-D9CC-4D71-85BB-3B8277A94F0B}"/>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32000" cy="1037552"/>
                    </a:xfrm>
                    <a:prstGeom prst="rect">
                      <a:avLst/>
                    </a:prstGeom>
                  </pic:spPr>
                </pic:pic>
              </a:graphicData>
            </a:graphic>
            <wp14:sizeRelH relativeFrom="margin">
              <wp14:pctWidth>0</wp14:pctWidth>
            </wp14:sizeRelH>
            <wp14:sizeRelV relativeFrom="margin">
              <wp14:pctHeight>0</wp14:pctHeight>
            </wp14:sizeRelV>
          </wp:anchor>
        </w:drawing>
      </w:r>
      <w:r w:rsidR="00A914FF" w:rsidRPr="0066211E">
        <w:rPr>
          <w:noProof/>
        </w:rPr>
        <mc:AlternateContent>
          <mc:Choice Requires="wps">
            <w:drawing>
              <wp:anchor distT="0" distB="0" distL="114300" distR="114300" simplePos="0" relativeHeight="251702272" behindDoc="0" locked="0" layoutInCell="1" allowOverlap="1" wp14:anchorId="5C7E44C3" wp14:editId="0624DDAA">
                <wp:simplePos x="0" y="0"/>
                <wp:positionH relativeFrom="column">
                  <wp:posOffset>1623695</wp:posOffset>
                </wp:positionH>
                <wp:positionV relativeFrom="paragraph">
                  <wp:posOffset>2380615</wp:posOffset>
                </wp:positionV>
                <wp:extent cx="165100" cy="229235"/>
                <wp:effectExtent l="38100" t="0" r="25400" b="56515"/>
                <wp:wrapNone/>
                <wp:docPr id="58" name="Straight Arrow Connector 10"/>
                <wp:cNvGraphicFramePr/>
                <a:graphic xmlns:a="http://schemas.openxmlformats.org/drawingml/2006/main">
                  <a:graphicData uri="http://schemas.microsoft.com/office/word/2010/wordprocessingShape">
                    <wps:wsp>
                      <wps:cNvCnPr/>
                      <wps:spPr>
                        <a:xfrm flipH="1">
                          <a:off x="0" y="0"/>
                          <a:ext cx="165100" cy="22923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FB1258" id="Straight Arrow Connector 10" o:spid="_x0000_s1026" type="#_x0000_t32" style="position:absolute;margin-left:127.85pt;margin-top:187.45pt;width:13pt;height:18.0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" strokecolor="red" strokeweight=".5pt">
                <v:stroke endarrow="open" joinstyle="miter"/>
              </v:shape>
            </w:pict>
          </mc:Fallback>
        </mc:AlternateContent>
      </w:r>
      <w:r w:rsidR="00A914FF" w:rsidRPr="0066211E">
        <w:rPr>
          <w:noProof/>
        </w:rPr>
        <mc:AlternateContent>
          <mc:Choice Requires="wps">
            <w:drawing>
              <wp:anchor distT="0" distB="0" distL="114300" distR="114300" simplePos="0" relativeHeight="251700224" behindDoc="0" locked="0" layoutInCell="1" allowOverlap="1" wp14:anchorId="6FCBD70A" wp14:editId="4E0B7EE1">
                <wp:simplePos x="0" y="0"/>
                <wp:positionH relativeFrom="column">
                  <wp:posOffset>995045</wp:posOffset>
                </wp:positionH>
                <wp:positionV relativeFrom="paragraph">
                  <wp:posOffset>3382645</wp:posOffset>
                </wp:positionV>
                <wp:extent cx="247650" cy="45719"/>
                <wp:effectExtent l="0" t="57150" r="38100" b="88265"/>
                <wp:wrapNone/>
                <wp:docPr id="57" name="Straight Arrow Connector 10"/>
                <wp:cNvGraphicFramePr/>
                <a:graphic xmlns:a="http://schemas.openxmlformats.org/drawingml/2006/main">
                  <a:graphicData uri="http://schemas.microsoft.com/office/word/2010/wordprocessingShape">
                    <wps:wsp>
                      <wps:cNvCnPr/>
                      <wps:spPr>
                        <a:xfrm>
                          <a:off x="0" y="0"/>
                          <a:ext cx="247650" cy="45719"/>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9BA8A5" id="Straight Arrow Connector 10" o:spid="_x0000_s1026" type="#_x0000_t32" style="position:absolute;margin-left:78.35pt;margin-top:266.35pt;width:19.5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" strokecolor="red" strokeweight=".5pt">
                <v:stroke endarrow="open" joinstyle="miter"/>
              </v:shape>
            </w:pict>
          </mc:Fallback>
        </mc:AlternateContent>
      </w:r>
      <w:r w:rsidR="00A914FF" w:rsidRPr="0066211E">
        <w:rPr>
          <w:noProof/>
        </w:rPr>
        <mc:AlternateContent>
          <mc:Choice Requires="wps">
            <w:drawing>
              <wp:anchor distT="0" distB="0" distL="114300" distR="114300" simplePos="0" relativeHeight="251698176" behindDoc="0" locked="0" layoutInCell="1" allowOverlap="1" wp14:anchorId="083A361D" wp14:editId="60CAA378">
                <wp:simplePos x="0" y="0"/>
                <wp:positionH relativeFrom="column">
                  <wp:posOffset>664845</wp:posOffset>
                </wp:positionH>
                <wp:positionV relativeFrom="paragraph">
                  <wp:posOffset>412115</wp:posOffset>
                </wp:positionV>
                <wp:extent cx="234950" cy="95250"/>
                <wp:effectExtent l="0" t="0" r="50800" b="76200"/>
                <wp:wrapNone/>
                <wp:docPr id="56" name="Straight Arrow Connector 10"/>
                <wp:cNvGraphicFramePr/>
                <a:graphic xmlns:a="http://schemas.openxmlformats.org/drawingml/2006/main">
                  <a:graphicData uri="http://schemas.microsoft.com/office/word/2010/wordprocessingShape">
                    <wps:wsp>
                      <wps:cNvCnPr/>
                      <wps:spPr>
                        <a:xfrm>
                          <a:off x="0" y="0"/>
                          <a:ext cx="234950" cy="952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D75B4C" id="Straight Arrow Connector 10" o:spid="_x0000_s1026" type="#_x0000_t32" style="position:absolute;margin-left:52.35pt;margin-top:32.45pt;width:18.5pt;height: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" strokecolor="red" strokeweight=".5pt">
                <v:stroke endarrow="open" joinstyle="miter"/>
              </v:shape>
            </w:pict>
          </mc:Fallback>
        </mc:AlternateContent>
      </w:r>
      <w:r w:rsidR="003B7C45" w:rsidRPr="0066211E">
        <w:rPr>
          <w:noProof/>
          <w:lang w:eastAsia="pt-BR"/>
        </w:rPr>
        <w:drawing>
          <wp:inline distT="0" distB="0" distL="0" distR="0" wp14:anchorId="5828F36B" wp14:editId="695491EA">
            <wp:extent cx="2880000" cy="1918389"/>
            <wp:effectExtent l="0" t="0" r="0" b="571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0000" cy="1918389"/>
                    </a:xfrm>
                    <a:prstGeom prst="rect">
                      <a:avLst/>
                    </a:prstGeom>
                    <a:noFill/>
                    <a:ln>
                      <a:noFill/>
                    </a:ln>
                  </pic:spPr>
                </pic:pic>
              </a:graphicData>
            </a:graphic>
          </wp:inline>
        </w:drawing>
      </w:r>
      <w:r w:rsidR="003B7C45" w:rsidRPr="0066211E">
        <w:rPr>
          <w:noProof/>
          <w:lang w:eastAsia="pt-BR"/>
        </w:rPr>
        <w:drawing>
          <wp:inline distT="0" distB="0" distL="0" distR="0" wp14:anchorId="2A499CE6" wp14:editId="0D5FA2AC">
            <wp:extent cx="2880000" cy="1918389"/>
            <wp:effectExtent l="0" t="0" r="0" b="5715"/>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0000" cy="1918389"/>
                    </a:xfrm>
                    <a:prstGeom prst="rect">
                      <a:avLst/>
                    </a:prstGeom>
                    <a:noFill/>
                    <a:ln>
                      <a:noFill/>
                    </a:ln>
                  </pic:spPr>
                </pic:pic>
              </a:graphicData>
            </a:graphic>
          </wp:inline>
        </w:drawing>
      </w:r>
    </w:p>
    <w:p w14:paraId="78AB9C9A" w14:textId="4F4B4BA9" w:rsidR="0053704A" w:rsidRPr="0066211E" w:rsidRDefault="003B7C45" w:rsidP="003B7C45">
      <w:pPr>
        <w:jc w:val="both"/>
      </w:pPr>
      <w:r w:rsidRPr="0066211E">
        <w:rPr>
          <w:rFonts w:ascii="Times" w:hAnsi="Times" w:cs="Times"/>
          <w:b/>
          <w:bCs/>
          <w:sz w:val="18"/>
          <w:szCs w:val="18"/>
        </w:rPr>
        <w:t>Figura 2c.</w:t>
      </w:r>
      <w:r w:rsidRPr="0066211E">
        <w:rPr>
          <w:rFonts w:ascii="Times" w:hAnsi="Times" w:cs="Times"/>
          <w:sz w:val="18"/>
          <w:szCs w:val="18"/>
        </w:rPr>
        <w:t xml:space="preserve"> Micrografias eletrônicas de transmissão e distribuições de tamanho de partículas de catalisadores (A) 0Fe/</w:t>
      </w:r>
      <w:r w:rsidR="00A914FF" w:rsidRPr="0066211E">
        <w:rPr>
          <w:rFonts w:ascii="Times" w:hAnsi="Times" w:cs="Times"/>
          <w:sz w:val="18"/>
          <w:szCs w:val="18"/>
        </w:rPr>
        <w:t>Z4A</w:t>
      </w:r>
      <w:r w:rsidRPr="0066211E">
        <w:rPr>
          <w:rFonts w:ascii="Times" w:hAnsi="Times" w:cs="Times"/>
          <w:sz w:val="18"/>
          <w:szCs w:val="18"/>
        </w:rPr>
        <w:t xml:space="preserve"> e (B) 2Fe/</w:t>
      </w:r>
      <w:r w:rsidR="00A914FF" w:rsidRPr="0066211E">
        <w:rPr>
          <w:rFonts w:ascii="Times" w:hAnsi="Times" w:cs="Times"/>
          <w:sz w:val="18"/>
          <w:szCs w:val="18"/>
        </w:rPr>
        <w:t>Z4A</w:t>
      </w:r>
      <w:r w:rsidRPr="0066211E">
        <w:rPr>
          <w:rFonts w:ascii="Times" w:hAnsi="Times" w:cs="Times"/>
          <w:sz w:val="18"/>
          <w:szCs w:val="18"/>
        </w:rPr>
        <w:t>.</w:t>
      </w:r>
    </w:p>
    <w:p w14:paraId="6AA3AB2A" w14:textId="77777777" w:rsidR="0053704A" w:rsidRPr="0066211E" w:rsidRDefault="00181A4C">
      <w:pPr>
        <w:pStyle w:val="Ttulo2"/>
        <w:rPr>
          <w:rFonts w:ascii="Helvetica" w:hAnsi="Helvetica" w:cs="Helvetica"/>
          <w:sz w:val="24"/>
          <w:szCs w:val="24"/>
        </w:rPr>
      </w:pPr>
      <w:r w:rsidRPr="0066211E">
        <w:rPr>
          <w:rFonts w:ascii="Helvetica" w:hAnsi="Helvetica" w:cs="Helvetica"/>
          <w:sz w:val="24"/>
          <w:szCs w:val="24"/>
        </w:rPr>
        <w:t>Conclusões</w:t>
      </w:r>
    </w:p>
    <w:p w14:paraId="23EA67C4" w14:textId="25C4AC04" w:rsidR="0053704A" w:rsidRDefault="00181A4C">
      <w:pPr>
        <w:pStyle w:val="TAMainText"/>
        <w:rPr>
          <w:lang w:val="pt-BR"/>
        </w:rPr>
      </w:pPr>
      <w:r w:rsidRPr="0066211E">
        <w:rPr>
          <w:lang w:val="pt-BR"/>
        </w:rPr>
        <w:t xml:space="preserve">Foi possível obter nanopartículas com diâmetro variando entre </w:t>
      </w:r>
      <w:r w:rsidR="00DB50A1" w:rsidRPr="0066211E">
        <w:rPr>
          <w:lang w:val="pt-BR"/>
        </w:rPr>
        <w:t xml:space="preserve">14 e 21 </w:t>
      </w:r>
      <w:proofErr w:type="spellStart"/>
      <w:r w:rsidR="00DB50A1" w:rsidRPr="0066211E">
        <w:rPr>
          <w:lang w:val="pt-BR"/>
        </w:rPr>
        <w:t>nm</w:t>
      </w:r>
      <w:proofErr w:type="spellEnd"/>
      <w:r w:rsidR="00DB50A1" w:rsidRPr="0066211E">
        <w:rPr>
          <w:lang w:val="pt-BR"/>
        </w:rPr>
        <w:t xml:space="preserve"> para os catalisadores monometálicos de Co e </w:t>
      </w:r>
      <w:r w:rsidRPr="0066211E">
        <w:rPr>
          <w:lang w:val="pt-BR"/>
        </w:rPr>
        <w:t>5 e 1</w:t>
      </w:r>
      <w:r w:rsidR="00DB50A1" w:rsidRPr="0066211E">
        <w:rPr>
          <w:lang w:val="pt-BR"/>
        </w:rPr>
        <w:t>2</w:t>
      </w:r>
      <w:r w:rsidRPr="0066211E">
        <w:rPr>
          <w:lang w:val="pt-BR"/>
        </w:rPr>
        <w:t xml:space="preserve"> </w:t>
      </w:r>
      <w:proofErr w:type="spellStart"/>
      <w:r w:rsidRPr="0066211E">
        <w:rPr>
          <w:lang w:val="pt-BR"/>
        </w:rPr>
        <w:t>nm</w:t>
      </w:r>
      <w:proofErr w:type="spellEnd"/>
      <w:r w:rsidRPr="0066211E">
        <w:rPr>
          <w:lang w:val="pt-BR"/>
        </w:rPr>
        <w:t xml:space="preserve"> para os catalisadores </w:t>
      </w:r>
      <w:r w:rsidR="00B425AF" w:rsidRPr="0066211E">
        <w:rPr>
          <w:lang w:val="pt-BR"/>
        </w:rPr>
        <w:t>bimetálicos de</w:t>
      </w:r>
      <w:r w:rsidRPr="0066211E">
        <w:rPr>
          <w:lang w:val="pt-BR"/>
        </w:rPr>
        <w:t xml:space="preserve"> Fe</w:t>
      </w:r>
      <w:r w:rsidR="00B425AF" w:rsidRPr="0066211E">
        <w:rPr>
          <w:lang w:val="pt-BR"/>
        </w:rPr>
        <w:t xml:space="preserve"> e Co</w:t>
      </w:r>
      <w:r w:rsidR="00DB50A1" w:rsidRPr="0066211E">
        <w:rPr>
          <w:lang w:val="pt-BR"/>
        </w:rPr>
        <w:t>.</w:t>
      </w:r>
      <w:r w:rsidR="00B055EA" w:rsidRPr="0066211E">
        <w:rPr>
          <w:lang w:val="pt-BR"/>
        </w:rPr>
        <w:t xml:space="preserve"> É possível observar a redução no tamanho de partículas após </w:t>
      </w:r>
      <w:r w:rsidR="00DB50A1" w:rsidRPr="0066211E">
        <w:rPr>
          <w:lang w:val="pt-BR"/>
        </w:rPr>
        <w:t xml:space="preserve">a adição </w:t>
      </w:r>
      <w:r w:rsidR="0012046C" w:rsidRPr="0066211E">
        <w:rPr>
          <w:lang w:val="pt-BR"/>
        </w:rPr>
        <w:t>de pequena concentração de Fe</w:t>
      </w:r>
      <w:r w:rsidR="00B055EA" w:rsidRPr="0066211E">
        <w:rPr>
          <w:lang w:val="pt-BR"/>
        </w:rPr>
        <w:t xml:space="preserve">. Esse fenômeno pode estar ocorrendo </w:t>
      </w:r>
      <w:r w:rsidR="0021432C" w:rsidRPr="0066211E">
        <w:rPr>
          <w:lang w:val="pt-BR"/>
        </w:rPr>
        <w:t>por conta</w:t>
      </w:r>
      <w:r w:rsidR="00B055EA" w:rsidRPr="0066211E">
        <w:rPr>
          <w:lang w:val="pt-BR"/>
        </w:rPr>
        <w:t xml:space="preserve"> </w:t>
      </w:r>
      <w:r w:rsidR="0021432C" w:rsidRPr="0066211E">
        <w:rPr>
          <w:lang w:val="pt-BR"/>
        </w:rPr>
        <w:t>d</w:t>
      </w:r>
      <w:r w:rsidR="00B055EA" w:rsidRPr="0066211E">
        <w:rPr>
          <w:lang w:val="pt-BR"/>
        </w:rPr>
        <w:t>a menor eletronegatividade do Fe</w:t>
      </w:r>
      <w:r w:rsidR="008F0FD4" w:rsidRPr="0066211E">
        <w:rPr>
          <w:lang w:val="pt-BR"/>
        </w:rPr>
        <w:t xml:space="preserve">. </w:t>
      </w:r>
      <w:r w:rsidR="0021432C" w:rsidRPr="0066211E">
        <w:rPr>
          <w:lang w:val="pt-BR"/>
        </w:rPr>
        <w:t>A</w:t>
      </w:r>
      <w:r w:rsidR="008F0FD4" w:rsidRPr="0066211E">
        <w:rPr>
          <w:lang w:val="pt-BR"/>
        </w:rPr>
        <w:t xml:space="preserve"> propriedade possivelmente </w:t>
      </w:r>
      <w:r w:rsidR="00B055EA" w:rsidRPr="0066211E">
        <w:rPr>
          <w:lang w:val="pt-BR"/>
        </w:rPr>
        <w:t>restring</w:t>
      </w:r>
      <w:r w:rsidR="0021432C" w:rsidRPr="0066211E">
        <w:rPr>
          <w:lang w:val="pt-BR"/>
        </w:rPr>
        <w:t>e</w:t>
      </w:r>
      <w:r w:rsidR="00B055EA" w:rsidRPr="0066211E">
        <w:rPr>
          <w:lang w:val="pt-BR"/>
        </w:rPr>
        <w:t xml:space="preserve"> o crescimento demasiado</w:t>
      </w:r>
      <w:r w:rsidR="00EE322B" w:rsidRPr="0066211E">
        <w:rPr>
          <w:lang w:val="pt-BR"/>
        </w:rPr>
        <w:t xml:space="preserve"> </w:t>
      </w:r>
      <w:r w:rsidR="00B055EA" w:rsidRPr="0066211E">
        <w:rPr>
          <w:lang w:val="pt-BR"/>
        </w:rPr>
        <w:t xml:space="preserve">das partículas do </w:t>
      </w:r>
      <w:proofErr w:type="spellStart"/>
      <w:r w:rsidR="00B055EA" w:rsidRPr="0066211E">
        <w:rPr>
          <w:lang w:val="pt-BR"/>
        </w:rPr>
        <w:t>espinélio</w:t>
      </w:r>
      <w:proofErr w:type="spellEnd"/>
      <w:r w:rsidR="00B055EA" w:rsidRPr="0066211E">
        <w:rPr>
          <w:lang w:val="pt-BR"/>
        </w:rPr>
        <w:t xml:space="preserve"> </w:t>
      </w:r>
      <w:r w:rsidR="008F0FD4" w:rsidRPr="0066211E">
        <w:rPr>
          <w:lang w:val="pt-BR"/>
        </w:rPr>
        <w:t>(</w:t>
      </w:r>
      <w:r w:rsidR="00B055EA" w:rsidRPr="0066211E">
        <w:rPr>
          <w:lang w:val="pt-BR"/>
        </w:rPr>
        <w:t>Co</w:t>
      </w:r>
      <w:r w:rsidR="00B055EA" w:rsidRPr="0066211E">
        <w:rPr>
          <w:vertAlign w:val="subscript"/>
          <w:lang w:val="pt-BR"/>
        </w:rPr>
        <w:t>3</w:t>
      </w:r>
      <w:r w:rsidR="00B055EA" w:rsidRPr="0066211E">
        <w:rPr>
          <w:lang w:val="pt-BR"/>
        </w:rPr>
        <w:t>O</w:t>
      </w:r>
      <w:r w:rsidR="00B055EA" w:rsidRPr="0066211E">
        <w:rPr>
          <w:vertAlign w:val="subscript"/>
          <w:lang w:val="pt-BR"/>
        </w:rPr>
        <w:t>4</w:t>
      </w:r>
      <w:r w:rsidR="008F0FD4" w:rsidRPr="0066211E">
        <w:rPr>
          <w:lang w:val="pt-BR"/>
        </w:rPr>
        <w:t>)</w:t>
      </w:r>
      <w:r w:rsidR="00EE322B" w:rsidRPr="0066211E">
        <w:rPr>
          <w:lang w:val="pt-BR"/>
        </w:rPr>
        <w:t xml:space="preserve"> na região externa ao poro do suporte</w:t>
      </w:r>
      <w:r w:rsidR="00B055EA" w:rsidRPr="0066211E">
        <w:rPr>
          <w:lang w:val="pt-BR"/>
        </w:rPr>
        <w:t>.</w:t>
      </w:r>
      <w:r w:rsidRPr="0066211E">
        <w:rPr>
          <w:lang w:val="pt-BR"/>
        </w:rPr>
        <w:t xml:space="preserve"> </w:t>
      </w:r>
      <w:r w:rsidR="0012046C" w:rsidRPr="0066211E">
        <w:rPr>
          <w:lang w:val="pt-BR"/>
        </w:rPr>
        <w:t>Além disso, a</w:t>
      </w:r>
      <w:r w:rsidR="002A68E9" w:rsidRPr="0066211E">
        <w:rPr>
          <w:lang w:val="pt-BR"/>
        </w:rPr>
        <w:t xml:space="preserve"> adição de Fe auxilia na dispersão das partículas metálicas como foi observado através das análises de MET. </w:t>
      </w:r>
      <w:r w:rsidR="007B4D5D" w:rsidRPr="0066211E">
        <w:rPr>
          <w:lang w:val="pt-BR"/>
        </w:rPr>
        <w:t>Onde, n</w:t>
      </w:r>
      <w:r w:rsidRPr="0066211E">
        <w:rPr>
          <w:lang w:val="pt-BR"/>
        </w:rPr>
        <w:t>o</w:t>
      </w:r>
      <w:r w:rsidR="00293FC0" w:rsidRPr="0066211E">
        <w:rPr>
          <w:lang w:val="pt-BR"/>
        </w:rPr>
        <w:t>s</w:t>
      </w:r>
      <w:r w:rsidRPr="0066211E">
        <w:rPr>
          <w:lang w:val="pt-BR"/>
        </w:rPr>
        <w:t xml:space="preserve"> catalisadores </w:t>
      </w:r>
      <w:r w:rsidR="0012046C" w:rsidRPr="0066211E">
        <w:rPr>
          <w:lang w:val="pt-BR"/>
        </w:rPr>
        <w:t>bimetálicos</w:t>
      </w:r>
      <w:r w:rsidRPr="0066211E">
        <w:rPr>
          <w:lang w:val="pt-BR"/>
        </w:rPr>
        <w:t xml:space="preserve"> </w:t>
      </w:r>
      <w:r w:rsidR="0012046C" w:rsidRPr="0066211E">
        <w:rPr>
          <w:lang w:val="pt-BR"/>
        </w:rPr>
        <w:t xml:space="preserve">de Fe e Co </w:t>
      </w:r>
      <w:r w:rsidR="002A68E9" w:rsidRPr="0066211E">
        <w:rPr>
          <w:lang w:val="pt-BR"/>
        </w:rPr>
        <w:t xml:space="preserve">é possível observar partículas pontuais </w:t>
      </w:r>
      <w:r w:rsidR="007B4D5D" w:rsidRPr="0066211E">
        <w:rPr>
          <w:lang w:val="pt-BR"/>
        </w:rPr>
        <w:t xml:space="preserve">bem dispersas </w:t>
      </w:r>
      <w:r w:rsidR="002A68E9" w:rsidRPr="0066211E">
        <w:rPr>
          <w:lang w:val="pt-BR"/>
        </w:rPr>
        <w:t xml:space="preserve">enquanto </w:t>
      </w:r>
      <w:r w:rsidR="00350135" w:rsidRPr="0066211E">
        <w:rPr>
          <w:lang w:val="pt-BR"/>
        </w:rPr>
        <w:t xml:space="preserve">nos catalisadores sem Fe, as partículas são encontradas na forma de clusters </w:t>
      </w:r>
      <w:r w:rsidR="00EE322B" w:rsidRPr="0066211E">
        <w:rPr>
          <w:lang w:val="pt-BR"/>
        </w:rPr>
        <w:t>(Fig. 2(</w:t>
      </w:r>
      <w:proofErr w:type="spellStart"/>
      <w:r w:rsidR="00EE322B" w:rsidRPr="0066211E">
        <w:rPr>
          <w:lang w:val="pt-BR"/>
        </w:rPr>
        <w:t>a-c</w:t>
      </w:r>
      <w:proofErr w:type="spellEnd"/>
      <w:r w:rsidR="00EE322B" w:rsidRPr="0066211E">
        <w:rPr>
          <w:lang w:val="pt-BR"/>
        </w:rPr>
        <w:t>)). Finalmente, a</w:t>
      </w:r>
      <w:r w:rsidRPr="0066211E">
        <w:rPr>
          <w:lang w:val="pt-BR"/>
        </w:rPr>
        <w:t>dições sucessivas de Fe acima de 2% não contribu</w:t>
      </w:r>
      <w:r w:rsidR="00EE322B" w:rsidRPr="0066211E">
        <w:rPr>
          <w:lang w:val="pt-BR"/>
        </w:rPr>
        <w:t>em</w:t>
      </w:r>
      <w:r w:rsidRPr="0066211E">
        <w:rPr>
          <w:lang w:val="pt-BR"/>
        </w:rPr>
        <w:t xml:space="preserve"> para diminuição posterior do tamanho das partículas dos metais.</w:t>
      </w:r>
    </w:p>
    <w:p w14:paraId="729B8731" w14:textId="77777777" w:rsidR="0053704A" w:rsidRDefault="00181A4C">
      <w:pPr>
        <w:pStyle w:val="Ttulo2"/>
        <w:rPr>
          <w:rFonts w:ascii="Helvetica" w:hAnsi="Helvetica" w:cs="Helvetica"/>
          <w:sz w:val="24"/>
          <w:szCs w:val="24"/>
        </w:rPr>
      </w:pPr>
      <w:r>
        <w:rPr>
          <w:rFonts w:ascii="Helvetica" w:hAnsi="Helvetica" w:cs="Helvetica"/>
          <w:sz w:val="24"/>
          <w:szCs w:val="24"/>
        </w:rPr>
        <w:t>Agradecimentos</w:t>
      </w:r>
    </w:p>
    <w:p w14:paraId="539E5D75" w14:textId="77777777" w:rsidR="0053704A" w:rsidRDefault="00181A4C">
      <w:pPr>
        <w:pStyle w:val="TAMainText"/>
        <w:ind w:firstLine="187"/>
        <w:rPr>
          <w:rFonts w:ascii="Times New Roman" w:hAnsi="Times New Roman"/>
          <w:lang w:val="pt-BR"/>
        </w:rPr>
      </w:pPr>
      <w:r>
        <w:rPr>
          <w:rFonts w:ascii="Times New Roman" w:hAnsi="Times New Roman"/>
          <w:lang w:val="pt-BR"/>
        </w:rPr>
        <w:t xml:space="preserve">Os autores agradecem ao suporte financeiro proporcionado pela Fundação Araucária e pelo Conselho Nacional de Desenvolvimento Científico e Tecnológico </w:t>
      </w:r>
      <w:r>
        <w:rPr>
          <w:rFonts w:ascii="Times New Roman" w:hAnsi="Times New Roman"/>
          <w:lang w:val="pt-BR"/>
        </w:rPr>
        <w:lastRenderedPageBreak/>
        <w:t>(CNPq). Ao Laboratório de Ótica de Raios X e Instrumentação (LORXI) da UFPR, ao Centro de Microscopia Eletrônica (CME) da UFPR, e à Central de Análise Multiusuário do Instituto de Química da UFG.</w:t>
      </w:r>
    </w:p>
    <w:p w14:paraId="7D7438AD" w14:textId="77777777" w:rsidR="0053704A" w:rsidRDefault="00181A4C">
      <w:pPr>
        <w:pStyle w:val="Ttulo2"/>
        <w:rPr>
          <w:rFonts w:ascii="Helvetica" w:hAnsi="Helvetica" w:cs="Helvetica"/>
          <w:sz w:val="24"/>
          <w:szCs w:val="24"/>
        </w:rPr>
      </w:pPr>
      <w:r>
        <w:rPr>
          <w:rFonts w:ascii="Helvetica" w:hAnsi="Helvetica" w:cs="Helvetica"/>
          <w:sz w:val="24"/>
          <w:szCs w:val="24"/>
        </w:rPr>
        <w:t>Referências</w:t>
      </w:r>
    </w:p>
    <w:p w14:paraId="6EAF499E" w14:textId="2526B94B" w:rsidR="0053704A" w:rsidRPr="002013E7" w:rsidRDefault="00293FC0">
      <w:pPr>
        <w:pStyle w:val="TAMainText"/>
        <w:numPr>
          <w:ilvl w:val="0"/>
          <w:numId w:val="1"/>
        </w:numPr>
        <w:rPr>
          <w:rFonts w:ascii="Times New Roman" w:hAnsi="Times New Roman"/>
        </w:rPr>
      </w:pPr>
      <w:r w:rsidRPr="002013E7">
        <w:rPr>
          <w:rFonts w:ascii="Times New Roman" w:hAnsi="Times New Roman"/>
        </w:rPr>
        <w:t xml:space="preserve">Z. </w:t>
      </w:r>
      <w:proofErr w:type="spellStart"/>
      <w:r w:rsidRPr="002013E7">
        <w:rPr>
          <w:rFonts w:ascii="Times New Roman" w:hAnsi="Times New Roman"/>
        </w:rPr>
        <w:t>Gholami</w:t>
      </w:r>
      <w:proofErr w:type="spellEnd"/>
      <w:r w:rsidRPr="002013E7">
        <w:rPr>
          <w:rFonts w:ascii="Times New Roman" w:hAnsi="Times New Roman"/>
        </w:rPr>
        <w:t xml:space="preserve">; Z. </w:t>
      </w:r>
      <w:proofErr w:type="spellStart"/>
      <w:r w:rsidRPr="002013E7">
        <w:rPr>
          <w:rFonts w:ascii="Times New Roman" w:hAnsi="Times New Roman"/>
        </w:rPr>
        <w:t>Tišler</w:t>
      </w:r>
      <w:proofErr w:type="spellEnd"/>
      <w:r w:rsidRPr="002013E7">
        <w:rPr>
          <w:rFonts w:ascii="Times New Roman" w:hAnsi="Times New Roman"/>
        </w:rPr>
        <w:t xml:space="preserve">; V. </w:t>
      </w:r>
      <w:proofErr w:type="spellStart"/>
      <w:r w:rsidRPr="002013E7">
        <w:rPr>
          <w:rFonts w:ascii="Times New Roman" w:hAnsi="Times New Roman"/>
        </w:rPr>
        <w:t>Rubáš</w:t>
      </w:r>
      <w:proofErr w:type="spellEnd"/>
      <w:r w:rsidRPr="002013E7">
        <w:rPr>
          <w:rFonts w:ascii="Times New Roman" w:hAnsi="Times New Roman"/>
        </w:rPr>
        <w:t xml:space="preserve">, </w:t>
      </w:r>
      <w:r w:rsidRPr="002013E7">
        <w:rPr>
          <w:rFonts w:ascii="Times New Roman" w:hAnsi="Times New Roman"/>
          <w:i/>
          <w:iCs/>
        </w:rPr>
        <w:t>Catalysis Reviews - Science and Engineering</w:t>
      </w:r>
      <w:r w:rsidRPr="002013E7">
        <w:rPr>
          <w:rFonts w:ascii="Times New Roman" w:hAnsi="Times New Roman"/>
        </w:rPr>
        <w:t xml:space="preserve">, </w:t>
      </w:r>
      <w:r w:rsidRPr="002013E7">
        <w:rPr>
          <w:rFonts w:ascii="Times New Roman" w:hAnsi="Times New Roman"/>
          <w:b/>
          <w:bCs/>
        </w:rPr>
        <w:t>2021</w:t>
      </w:r>
      <w:r w:rsidRPr="002013E7">
        <w:rPr>
          <w:rFonts w:ascii="Times New Roman" w:hAnsi="Times New Roman"/>
        </w:rPr>
        <w:t xml:space="preserve">, </w:t>
      </w:r>
      <w:r w:rsidRPr="002013E7">
        <w:rPr>
          <w:rFonts w:ascii="Times New Roman" w:hAnsi="Times New Roman"/>
          <w:i/>
          <w:iCs/>
        </w:rPr>
        <w:t>63</w:t>
      </w:r>
      <w:r w:rsidR="00F766EE" w:rsidRPr="002013E7">
        <w:rPr>
          <w:rFonts w:ascii="Times New Roman" w:hAnsi="Times New Roman"/>
          <w:i/>
          <w:iCs/>
        </w:rPr>
        <w:t xml:space="preserve"> </w:t>
      </w:r>
      <w:r w:rsidRPr="002013E7">
        <w:rPr>
          <w:rFonts w:ascii="Times New Roman" w:hAnsi="Times New Roman"/>
        </w:rPr>
        <w:t>(3), 512-595.</w:t>
      </w:r>
    </w:p>
    <w:p w14:paraId="55A82D81" w14:textId="5E2109FE" w:rsidR="0053704A" w:rsidRPr="002013E7" w:rsidRDefault="00293FC0">
      <w:pPr>
        <w:pStyle w:val="TAMainText"/>
        <w:numPr>
          <w:ilvl w:val="0"/>
          <w:numId w:val="1"/>
        </w:numPr>
        <w:rPr>
          <w:rFonts w:ascii="Times New Roman" w:hAnsi="Times New Roman"/>
        </w:rPr>
      </w:pPr>
      <w:r w:rsidRPr="002013E7">
        <w:rPr>
          <w:rFonts w:ascii="Times New Roman" w:hAnsi="Times New Roman"/>
        </w:rPr>
        <w:t xml:space="preserve">S. Laurent; S. </w:t>
      </w:r>
      <w:proofErr w:type="spellStart"/>
      <w:r w:rsidRPr="002013E7">
        <w:rPr>
          <w:rFonts w:ascii="Times New Roman" w:hAnsi="Times New Roman"/>
        </w:rPr>
        <w:t>Boutry</w:t>
      </w:r>
      <w:proofErr w:type="spellEnd"/>
      <w:r w:rsidRPr="002013E7">
        <w:rPr>
          <w:rFonts w:ascii="Times New Roman" w:hAnsi="Times New Roman"/>
        </w:rPr>
        <w:t xml:space="preserve">; R. N. Muller in </w:t>
      </w:r>
      <w:r w:rsidRPr="002013E7">
        <w:rPr>
          <w:rFonts w:ascii="Times New Roman" w:hAnsi="Times New Roman"/>
          <w:i/>
          <w:iCs/>
        </w:rPr>
        <w:t>Iron Oxide Nanoparticles for Biomedical Applications</w:t>
      </w:r>
      <w:r w:rsidRPr="002013E7">
        <w:rPr>
          <w:rFonts w:ascii="Times New Roman" w:hAnsi="Times New Roman"/>
        </w:rPr>
        <w:t xml:space="preserve">, </w:t>
      </w:r>
      <w:r w:rsidR="00681EDE" w:rsidRPr="002013E7">
        <w:rPr>
          <w:rFonts w:ascii="Times New Roman" w:hAnsi="Times New Roman"/>
        </w:rPr>
        <w:t xml:space="preserve">M. </w:t>
      </w:r>
      <w:proofErr w:type="spellStart"/>
      <w:r w:rsidR="00681EDE" w:rsidRPr="002013E7">
        <w:rPr>
          <w:rFonts w:ascii="Times New Roman" w:hAnsi="Times New Roman"/>
        </w:rPr>
        <w:t>Mahmoudi</w:t>
      </w:r>
      <w:proofErr w:type="spellEnd"/>
      <w:r w:rsidR="00681EDE" w:rsidRPr="002013E7">
        <w:rPr>
          <w:rFonts w:ascii="Times New Roman" w:hAnsi="Times New Roman"/>
        </w:rPr>
        <w:t>;</w:t>
      </w:r>
      <w:r w:rsidR="00BB61D3" w:rsidRPr="002013E7">
        <w:rPr>
          <w:rFonts w:ascii="Times New Roman" w:hAnsi="Times New Roman"/>
        </w:rPr>
        <w:t xml:space="preserve"> S. Laurent, Ed.; </w:t>
      </w:r>
      <w:r w:rsidR="00BB61D3" w:rsidRPr="00157EAF">
        <w:rPr>
          <w:rFonts w:ascii="Times New Roman" w:hAnsi="Times New Roman"/>
          <w:color w:val="2E2E2E"/>
        </w:rPr>
        <w:t xml:space="preserve">Elsevier, </w:t>
      </w:r>
      <w:r w:rsidR="009B2C05" w:rsidRPr="009B2C05">
        <w:rPr>
          <w:rFonts w:ascii="Times New Roman" w:hAnsi="Times New Roman"/>
          <w:color w:val="2E2E2E"/>
        </w:rPr>
        <w:t>Amsterdam</w:t>
      </w:r>
      <w:r w:rsidR="00157EAF" w:rsidRPr="00157EAF">
        <w:rPr>
          <w:rFonts w:ascii="Times New Roman" w:hAnsi="Times New Roman"/>
          <w:color w:val="2E2E2E"/>
        </w:rPr>
        <w:t xml:space="preserve">, </w:t>
      </w:r>
      <w:r w:rsidR="00157EAF" w:rsidRPr="00DD33E0">
        <w:rPr>
          <w:rFonts w:ascii="Times New Roman" w:hAnsi="Times New Roman"/>
          <w:b/>
          <w:bCs/>
          <w:color w:val="2E2E2E"/>
        </w:rPr>
        <w:t>2018</w:t>
      </w:r>
      <w:r w:rsidR="00157EAF" w:rsidRPr="00157EAF">
        <w:rPr>
          <w:rFonts w:ascii="Times New Roman" w:hAnsi="Times New Roman"/>
          <w:color w:val="2E2E2E"/>
        </w:rPr>
        <w:t>;</w:t>
      </w:r>
      <w:r w:rsidRPr="002013E7">
        <w:rPr>
          <w:rFonts w:ascii="Times New Roman" w:hAnsi="Times New Roman"/>
        </w:rPr>
        <w:t xml:space="preserve"> 3-42.</w:t>
      </w:r>
    </w:p>
    <w:p w14:paraId="2FE6987D" w14:textId="64200528" w:rsidR="0053704A" w:rsidRPr="002013E7" w:rsidRDefault="00157EAF">
      <w:pPr>
        <w:pStyle w:val="TAMainText"/>
        <w:numPr>
          <w:ilvl w:val="0"/>
          <w:numId w:val="1"/>
        </w:numPr>
        <w:rPr>
          <w:rFonts w:ascii="Times New Roman" w:hAnsi="Times New Roman"/>
        </w:rPr>
      </w:pPr>
      <w:r w:rsidRPr="002013E7">
        <w:rPr>
          <w:rFonts w:ascii="Times New Roman" w:hAnsi="Times New Roman"/>
        </w:rPr>
        <w:t>J.</w:t>
      </w:r>
      <w:r w:rsidR="00BD6B18" w:rsidRPr="002013E7">
        <w:rPr>
          <w:rFonts w:ascii="Times New Roman" w:hAnsi="Times New Roman"/>
        </w:rPr>
        <w:t xml:space="preserve"> </w:t>
      </w:r>
      <w:r w:rsidRPr="002013E7">
        <w:rPr>
          <w:rFonts w:ascii="Times New Roman" w:hAnsi="Times New Roman"/>
        </w:rPr>
        <w:t>L.</w:t>
      </w:r>
      <w:r w:rsidR="00BD6B18" w:rsidRPr="002013E7">
        <w:rPr>
          <w:rFonts w:ascii="Times New Roman" w:hAnsi="Times New Roman"/>
        </w:rPr>
        <w:t xml:space="preserve"> </w:t>
      </w:r>
      <w:r w:rsidRPr="002013E7">
        <w:rPr>
          <w:rFonts w:ascii="Times New Roman" w:hAnsi="Times New Roman"/>
        </w:rPr>
        <w:t>G. Fierro</w:t>
      </w:r>
      <w:r w:rsidR="00DD33E0" w:rsidRPr="002013E7">
        <w:rPr>
          <w:rFonts w:ascii="Times New Roman" w:hAnsi="Times New Roman"/>
        </w:rPr>
        <w:t xml:space="preserve"> in </w:t>
      </w:r>
      <w:r w:rsidR="00DD33E0" w:rsidRPr="002013E7">
        <w:rPr>
          <w:rFonts w:ascii="Times New Roman" w:hAnsi="Times New Roman"/>
          <w:i/>
          <w:iCs/>
        </w:rPr>
        <w:t>Metal Oxides: Chemistry and Applications</w:t>
      </w:r>
      <w:r w:rsidR="00DD33E0" w:rsidRPr="002013E7">
        <w:rPr>
          <w:rFonts w:ascii="Times New Roman" w:hAnsi="Times New Roman"/>
        </w:rPr>
        <w:t xml:space="preserve">, </w:t>
      </w:r>
      <w:r w:rsidRPr="002013E7">
        <w:rPr>
          <w:rFonts w:ascii="Times New Roman" w:hAnsi="Times New Roman"/>
        </w:rPr>
        <w:t>J.</w:t>
      </w:r>
      <w:r w:rsidR="00BD6B18" w:rsidRPr="002013E7">
        <w:rPr>
          <w:rFonts w:ascii="Times New Roman" w:hAnsi="Times New Roman"/>
        </w:rPr>
        <w:t xml:space="preserve"> </w:t>
      </w:r>
      <w:r w:rsidRPr="002013E7">
        <w:rPr>
          <w:rFonts w:ascii="Times New Roman" w:hAnsi="Times New Roman"/>
        </w:rPr>
        <w:t>L.</w:t>
      </w:r>
      <w:r w:rsidR="00BD6B18" w:rsidRPr="002013E7">
        <w:rPr>
          <w:rFonts w:ascii="Times New Roman" w:hAnsi="Times New Roman"/>
        </w:rPr>
        <w:t xml:space="preserve"> </w:t>
      </w:r>
      <w:r w:rsidRPr="002013E7">
        <w:rPr>
          <w:rFonts w:ascii="Times New Roman" w:hAnsi="Times New Roman"/>
        </w:rPr>
        <w:t>G. Fierro</w:t>
      </w:r>
      <w:r w:rsidR="00DD33E0" w:rsidRPr="002013E7">
        <w:rPr>
          <w:rFonts w:ascii="Times New Roman" w:hAnsi="Times New Roman"/>
        </w:rPr>
        <w:t xml:space="preserve">, </w:t>
      </w:r>
      <w:r w:rsidRPr="002013E7">
        <w:rPr>
          <w:rFonts w:ascii="Times New Roman" w:hAnsi="Times New Roman"/>
        </w:rPr>
        <w:t>Ed. 1</w:t>
      </w:r>
      <w:r w:rsidRPr="002013E7">
        <w:rPr>
          <w:rFonts w:ascii="Times New Roman" w:hAnsi="Times New Roman"/>
          <w:i/>
          <w:iCs/>
          <w:vertAlign w:val="superscript"/>
        </w:rPr>
        <w:t>st</w:t>
      </w:r>
      <w:r w:rsidR="00DD33E0" w:rsidRPr="002013E7">
        <w:rPr>
          <w:rFonts w:ascii="Times New Roman" w:hAnsi="Times New Roman"/>
        </w:rPr>
        <w:t>;</w:t>
      </w:r>
      <w:r w:rsidRPr="002013E7">
        <w:rPr>
          <w:rFonts w:ascii="Times New Roman" w:hAnsi="Times New Roman"/>
        </w:rPr>
        <w:t xml:space="preserve"> </w:t>
      </w:r>
      <w:r w:rsidR="00DD33E0" w:rsidRPr="002013E7">
        <w:rPr>
          <w:rFonts w:ascii="Times New Roman" w:hAnsi="Times New Roman"/>
        </w:rPr>
        <w:t xml:space="preserve">CRC Press, </w:t>
      </w:r>
      <w:r w:rsidRPr="002013E7">
        <w:rPr>
          <w:rFonts w:ascii="Times New Roman" w:hAnsi="Times New Roman"/>
        </w:rPr>
        <w:t xml:space="preserve">Boca Raton, </w:t>
      </w:r>
      <w:r w:rsidRPr="002013E7">
        <w:rPr>
          <w:rFonts w:ascii="Times New Roman" w:hAnsi="Times New Roman"/>
          <w:b/>
          <w:bCs/>
        </w:rPr>
        <w:t>2005</w:t>
      </w:r>
      <w:r w:rsidRPr="002013E7">
        <w:rPr>
          <w:rFonts w:ascii="Times New Roman" w:hAnsi="Times New Roman"/>
        </w:rPr>
        <w:t>; Vol. 1, 1-91.</w:t>
      </w:r>
    </w:p>
    <w:p w14:paraId="3C74B918" w14:textId="477B975B" w:rsidR="0053704A" w:rsidRPr="002013E7" w:rsidRDefault="00DD33E0">
      <w:pPr>
        <w:pStyle w:val="TAMainText"/>
        <w:numPr>
          <w:ilvl w:val="0"/>
          <w:numId w:val="1"/>
        </w:numPr>
        <w:rPr>
          <w:rFonts w:ascii="Times New Roman" w:hAnsi="Times New Roman"/>
        </w:rPr>
      </w:pPr>
      <w:r w:rsidRPr="002013E7">
        <w:rPr>
          <w:rFonts w:ascii="Times New Roman" w:hAnsi="Times New Roman"/>
        </w:rPr>
        <w:t xml:space="preserve">X. Jiang; J. Zhang; S. Ma, </w:t>
      </w:r>
      <w:r w:rsidRPr="002013E7">
        <w:rPr>
          <w:rFonts w:ascii="Times New Roman" w:hAnsi="Times New Roman"/>
          <w:i/>
          <w:iCs/>
        </w:rPr>
        <w:t>Journal of the American Chemical Society</w:t>
      </w:r>
      <w:r w:rsidRPr="002013E7">
        <w:rPr>
          <w:rFonts w:ascii="Times New Roman" w:hAnsi="Times New Roman"/>
        </w:rPr>
        <w:t xml:space="preserve">, </w:t>
      </w:r>
      <w:r w:rsidR="00187A2F" w:rsidRPr="002013E7">
        <w:rPr>
          <w:rFonts w:ascii="Times New Roman" w:hAnsi="Times New Roman"/>
          <w:b/>
          <w:bCs/>
        </w:rPr>
        <w:t>2016</w:t>
      </w:r>
      <w:r w:rsidR="00187A2F" w:rsidRPr="002013E7">
        <w:rPr>
          <w:rFonts w:ascii="Times New Roman" w:hAnsi="Times New Roman"/>
        </w:rPr>
        <w:t xml:space="preserve">, </w:t>
      </w:r>
      <w:r w:rsidRPr="002013E7">
        <w:rPr>
          <w:rFonts w:ascii="Times New Roman" w:hAnsi="Times New Roman"/>
          <w:i/>
          <w:iCs/>
        </w:rPr>
        <w:t>138</w:t>
      </w:r>
      <w:r w:rsidR="00187A2F" w:rsidRPr="002013E7">
        <w:rPr>
          <w:rFonts w:ascii="Times New Roman" w:hAnsi="Times New Roman"/>
          <w:i/>
          <w:iCs/>
        </w:rPr>
        <w:t xml:space="preserve"> </w:t>
      </w:r>
      <w:r w:rsidR="00187A2F" w:rsidRPr="002013E7">
        <w:rPr>
          <w:rFonts w:ascii="Times New Roman" w:hAnsi="Times New Roman"/>
        </w:rPr>
        <w:t>(</w:t>
      </w:r>
      <w:r w:rsidRPr="002013E7">
        <w:rPr>
          <w:rFonts w:ascii="Times New Roman" w:hAnsi="Times New Roman"/>
        </w:rPr>
        <w:t>27</w:t>
      </w:r>
      <w:r w:rsidR="00187A2F" w:rsidRPr="002013E7">
        <w:rPr>
          <w:rFonts w:ascii="Times New Roman" w:hAnsi="Times New Roman"/>
        </w:rPr>
        <w:t>)</w:t>
      </w:r>
      <w:r w:rsidRPr="002013E7">
        <w:rPr>
          <w:rFonts w:ascii="Times New Roman" w:hAnsi="Times New Roman"/>
          <w:i/>
          <w:iCs/>
        </w:rPr>
        <w:t>,</w:t>
      </w:r>
      <w:r w:rsidRPr="002013E7">
        <w:rPr>
          <w:rFonts w:ascii="Times New Roman" w:hAnsi="Times New Roman"/>
        </w:rPr>
        <w:t xml:space="preserve"> 8344-8347.</w:t>
      </w:r>
    </w:p>
    <w:p w14:paraId="64EDA4B5" w14:textId="1B0D37A7" w:rsidR="0053704A" w:rsidRPr="002013E7" w:rsidRDefault="00DD33E0">
      <w:pPr>
        <w:pStyle w:val="TAMainText"/>
        <w:numPr>
          <w:ilvl w:val="0"/>
          <w:numId w:val="1"/>
        </w:numPr>
        <w:rPr>
          <w:rFonts w:ascii="Times New Roman" w:hAnsi="Times New Roman"/>
        </w:rPr>
      </w:pPr>
      <w:r w:rsidRPr="002013E7">
        <w:rPr>
          <w:rFonts w:ascii="Times New Roman" w:hAnsi="Times New Roman"/>
        </w:rPr>
        <w:t xml:space="preserve">M. Mohapatra; S. Anand, </w:t>
      </w:r>
      <w:r w:rsidRPr="002013E7">
        <w:rPr>
          <w:rFonts w:ascii="Times New Roman" w:hAnsi="Times New Roman"/>
          <w:i/>
          <w:iCs/>
        </w:rPr>
        <w:t>International Journal of Engineering, Science and Technology</w:t>
      </w:r>
      <w:r w:rsidRPr="002013E7">
        <w:rPr>
          <w:rFonts w:ascii="Times New Roman" w:hAnsi="Times New Roman"/>
        </w:rPr>
        <w:t xml:space="preserve">, </w:t>
      </w:r>
      <w:r w:rsidR="00187A2F" w:rsidRPr="002013E7">
        <w:rPr>
          <w:rFonts w:ascii="Times New Roman" w:hAnsi="Times New Roman"/>
          <w:b/>
          <w:bCs/>
        </w:rPr>
        <w:t>2010</w:t>
      </w:r>
      <w:r w:rsidR="00187A2F" w:rsidRPr="002013E7">
        <w:rPr>
          <w:rFonts w:ascii="Times New Roman" w:hAnsi="Times New Roman"/>
        </w:rPr>
        <w:t xml:space="preserve">, </w:t>
      </w:r>
      <w:r w:rsidRPr="002013E7">
        <w:rPr>
          <w:rFonts w:ascii="Times New Roman" w:hAnsi="Times New Roman"/>
          <w:i/>
          <w:iCs/>
        </w:rPr>
        <w:t>2</w:t>
      </w:r>
      <w:r w:rsidR="00187A2F" w:rsidRPr="002013E7">
        <w:rPr>
          <w:rFonts w:ascii="Times New Roman" w:hAnsi="Times New Roman"/>
        </w:rPr>
        <w:t xml:space="preserve"> (8)</w:t>
      </w:r>
      <w:r w:rsidR="00F766EE" w:rsidRPr="002013E7">
        <w:rPr>
          <w:rFonts w:ascii="Times New Roman" w:hAnsi="Times New Roman"/>
        </w:rPr>
        <w:t>, 127-146</w:t>
      </w:r>
      <w:r w:rsidRPr="002013E7">
        <w:rPr>
          <w:rFonts w:ascii="Times New Roman" w:hAnsi="Times New Roman"/>
        </w:rPr>
        <w:t>.</w:t>
      </w:r>
    </w:p>
    <w:p w14:paraId="0BD4AF8A" w14:textId="711B45CF" w:rsidR="0053704A" w:rsidRPr="00157EAF" w:rsidRDefault="00DD33E0">
      <w:pPr>
        <w:pStyle w:val="TAMainText"/>
        <w:numPr>
          <w:ilvl w:val="0"/>
          <w:numId w:val="1"/>
        </w:numPr>
        <w:rPr>
          <w:rFonts w:ascii="Times New Roman" w:hAnsi="Times New Roman"/>
          <w:lang w:val="pt-BR"/>
        </w:rPr>
      </w:pPr>
      <w:r>
        <w:rPr>
          <w:rFonts w:ascii="Times New Roman" w:hAnsi="Times New Roman"/>
          <w:lang w:val="pt-BR"/>
        </w:rPr>
        <w:t>L.</w:t>
      </w:r>
      <w:r w:rsidR="00BD6B18">
        <w:rPr>
          <w:rFonts w:ascii="Times New Roman" w:hAnsi="Times New Roman"/>
          <w:lang w:val="pt-BR"/>
        </w:rPr>
        <w:t xml:space="preserve"> </w:t>
      </w:r>
      <w:r>
        <w:rPr>
          <w:rFonts w:ascii="Times New Roman" w:hAnsi="Times New Roman"/>
          <w:lang w:val="pt-BR"/>
        </w:rPr>
        <w:t>C.</w:t>
      </w:r>
      <w:r w:rsidR="00BD6B18">
        <w:rPr>
          <w:rFonts w:ascii="Times New Roman" w:hAnsi="Times New Roman"/>
          <w:lang w:val="pt-BR"/>
        </w:rPr>
        <w:t xml:space="preserve"> </w:t>
      </w:r>
      <w:r>
        <w:rPr>
          <w:rFonts w:ascii="Times New Roman" w:hAnsi="Times New Roman"/>
          <w:lang w:val="pt-BR"/>
        </w:rPr>
        <w:t xml:space="preserve">A. </w:t>
      </w:r>
      <w:r w:rsidRPr="00157EAF">
        <w:rPr>
          <w:rFonts w:ascii="Times New Roman" w:hAnsi="Times New Roman"/>
          <w:lang w:val="pt-BR"/>
        </w:rPr>
        <w:t>O</w:t>
      </w:r>
      <w:r>
        <w:rPr>
          <w:rFonts w:ascii="Times New Roman" w:hAnsi="Times New Roman"/>
          <w:lang w:val="pt-BR"/>
        </w:rPr>
        <w:t>liveira; J.</w:t>
      </w:r>
      <w:r w:rsidR="00BD6B18">
        <w:rPr>
          <w:rFonts w:ascii="Times New Roman" w:hAnsi="Times New Roman"/>
          <w:lang w:val="pt-BR"/>
        </w:rPr>
        <w:t xml:space="preserve"> </w:t>
      </w:r>
      <w:r>
        <w:rPr>
          <w:rFonts w:ascii="Times New Roman" w:hAnsi="Times New Roman"/>
          <w:lang w:val="pt-BR"/>
        </w:rPr>
        <w:t>D.</w:t>
      </w:r>
      <w:r w:rsidRPr="00157EAF">
        <w:rPr>
          <w:rFonts w:ascii="Times New Roman" w:hAnsi="Times New Roman"/>
          <w:lang w:val="pt-BR"/>
        </w:rPr>
        <w:t xml:space="preserve"> F</w:t>
      </w:r>
      <w:r>
        <w:rPr>
          <w:rFonts w:ascii="Times New Roman" w:hAnsi="Times New Roman"/>
          <w:lang w:val="pt-BR"/>
        </w:rPr>
        <w:t>abris</w:t>
      </w:r>
      <w:r w:rsidRPr="00157EAF">
        <w:rPr>
          <w:rFonts w:ascii="Times New Roman" w:hAnsi="Times New Roman"/>
          <w:lang w:val="pt-BR"/>
        </w:rPr>
        <w:t xml:space="preserve">; </w:t>
      </w:r>
      <w:r>
        <w:rPr>
          <w:rFonts w:ascii="Times New Roman" w:hAnsi="Times New Roman"/>
          <w:lang w:val="pt-BR"/>
        </w:rPr>
        <w:t>M.</w:t>
      </w:r>
      <w:r w:rsidR="00BD6B18">
        <w:rPr>
          <w:rFonts w:ascii="Times New Roman" w:hAnsi="Times New Roman"/>
          <w:lang w:val="pt-BR"/>
        </w:rPr>
        <w:t xml:space="preserve"> </w:t>
      </w:r>
      <w:r>
        <w:rPr>
          <w:rFonts w:ascii="Times New Roman" w:hAnsi="Times New Roman"/>
          <w:lang w:val="pt-BR"/>
        </w:rPr>
        <w:t xml:space="preserve">C. </w:t>
      </w:r>
      <w:r w:rsidRPr="00157EAF">
        <w:rPr>
          <w:rFonts w:ascii="Times New Roman" w:hAnsi="Times New Roman"/>
          <w:lang w:val="pt-BR"/>
        </w:rPr>
        <w:t>P</w:t>
      </w:r>
      <w:r>
        <w:rPr>
          <w:rFonts w:ascii="Times New Roman" w:hAnsi="Times New Roman"/>
          <w:lang w:val="pt-BR"/>
        </w:rPr>
        <w:t>ereira,</w:t>
      </w:r>
      <w:r w:rsidRPr="00157EAF">
        <w:rPr>
          <w:rFonts w:ascii="Times New Roman" w:hAnsi="Times New Roman"/>
          <w:lang w:val="pt-BR"/>
        </w:rPr>
        <w:t xml:space="preserve"> </w:t>
      </w:r>
      <w:proofErr w:type="spellStart"/>
      <w:r w:rsidRPr="00187A2F">
        <w:rPr>
          <w:rFonts w:ascii="Times New Roman" w:hAnsi="Times New Roman"/>
          <w:i/>
          <w:iCs/>
          <w:lang w:val="pt-BR"/>
        </w:rPr>
        <w:t>Quimica</w:t>
      </w:r>
      <w:proofErr w:type="spellEnd"/>
      <w:r w:rsidRPr="00187A2F">
        <w:rPr>
          <w:rFonts w:ascii="Times New Roman" w:hAnsi="Times New Roman"/>
          <w:i/>
          <w:iCs/>
          <w:lang w:val="pt-BR"/>
        </w:rPr>
        <w:t xml:space="preserve"> Nova</w:t>
      </w:r>
      <w:r w:rsidRPr="00157EAF">
        <w:rPr>
          <w:rFonts w:ascii="Times New Roman" w:hAnsi="Times New Roman"/>
          <w:lang w:val="pt-BR"/>
        </w:rPr>
        <w:t xml:space="preserve">, </w:t>
      </w:r>
      <w:r w:rsidR="00187A2F" w:rsidRPr="00187A2F">
        <w:rPr>
          <w:rFonts w:ascii="Times New Roman" w:hAnsi="Times New Roman"/>
          <w:b/>
          <w:bCs/>
          <w:lang w:val="pt-BR"/>
        </w:rPr>
        <w:t>2013</w:t>
      </w:r>
      <w:r w:rsidR="00187A2F">
        <w:rPr>
          <w:rFonts w:ascii="Times New Roman" w:hAnsi="Times New Roman"/>
          <w:lang w:val="pt-BR"/>
        </w:rPr>
        <w:t xml:space="preserve">, </w:t>
      </w:r>
      <w:r w:rsidRPr="00187A2F">
        <w:rPr>
          <w:rFonts w:ascii="Times New Roman" w:hAnsi="Times New Roman"/>
          <w:i/>
          <w:iCs/>
          <w:lang w:val="pt-BR"/>
        </w:rPr>
        <w:t>36</w:t>
      </w:r>
      <w:r w:rsidR="00187A2F">
        <w:rPr>
          <w:rFonts w:ascii="Times New Roman" w:hAnsi="Times New Roman"/>
          <w:lang w:val="pt-BR"/>
        </w:rPr>
        <w:t xml:space="preserve"> (1)</w:t>
      </w:r>
      <w:r w:rsidRPr="00157EAF">
        <w:rPr>
          <w:rFonts w:ascii="Times New Roman" w:hAnsi="Times New Roman"/>
          <w:lang w:val="pt-BR"/>
        </w:rPr>
        <w:t>,</w:t>
      </w:r>
      <w:r w:rsidR="00187A2F">
        <w:rPr>
          <w:rFonts w:ascii="Times New Roman" w:hAnsi="Times New Roman"/>
          <w:lang w:val="pt-BR"/>
        </w:rPr>
        <w:t xml:space="preserve"> </w:t>
      </w:r>
      <w:r w:rsidRPr="00157EAF">
        <w:rPr>
          <w:rFonts w:ascii="Times New Roman" w:hAnsi="Times New Roman"/>
          <w:lang w:val="pt-BR"/>
        </w:rPr>
        <w:t>123-130.</w:t>
      </w:r>
    </w:p>
    <w:p w14:paraId="795EF74E" w14:textId="3E520937" w:rsidR="0053704A" w:rsidRPr="002013E7" w:rsidRDefault="00DD33E0">
      <w:pPr>
        <w:pStyle w:val="TAMainText"/>
        <w:numPr>
          <w:ilvl w:val="0"/>
          <w:numId w:val="1"/>
        </w:numPr>
        <w:rPr>
          <w:rFonts w:ascii="Times New Roman" w:hAnsi="Times New Roman"/>
        </w:rPr>
      </w:pPr>
      <w:r w:rsidRPr="002013E7">
        <w:rPr>
          <w:rFonts w:ascii="Times New Roman" w:hAnsi="Times New Roman"/>
        </w:rPr>
        <w:t>E.</w:t>
      </w:r>
      <w:r w:rsidR="00BD6B18" w:rsidRPr="002013E7">
        <w:rPr>
          <w:rFonts w:ascii="Times New Roman" w:hAnsi="Times New Roman"/>
        </w:rPr>
        <w:t xml:space="preserve"> </w:t>
      </w:r>
      <w:r w:rsidRPr="002013E7">
        <w:rPr>
          <w:rFonts w:ascii="Times New Roman" w:hAnsi="Times New Roman"/>
        </w:rPr>
        <w:t xml:space="preserve">A. Campos </w:t>
      </w:r>
      <w:r w:rsidRPr="002013E7">
        <w:rPr>
          <w:rFonts w:ascii="Times New Roman" w:hAnsi="Times New Roman"/>
          <w:i/>
          <w:iCs/>
        </w:rPr>
        <w:t>et al</w:t>
      </w:r>
      <w:r w:rsidRPr="002013E7">
        <w:rPr>
          <w:rFonts w:ascii="Times New Roman" w:hAnsi="Times New Roman"/>
        </w:rPr>
        <w:t xml:space="preserve">., </w:t>
      </w:r>
      <w:r w:rsidRPr="002013E7">
        <w:rPr>
          <w:rFonts w:ascii="Times New Roman" w:hAnsi="Times New Roman"/>
          <w:i/>
          <w:iCs/>
        </w:rPr>
        <w:t>Journal of Aerospace Technology and Management</w:t>
      </w:r>
      <w:r w:rsidRPr="002013E7">
        <w:rPr>
          <w:rFonts w:ascii="Times New Roman" w:hAnsi="Times New Roman"/>
        </w:rPr>
        <w:t xml:space="preserve">, </w:t>
      </w:r>
      <w:r w:rsidR="00187A2F" w:rsidRPr="002013E7">
        <w:rPr>
          <w:rFonts w:ascii="Times New Roman" w:hAnsi="Times New Roman"/>
          <w:b/>
          <w:bCs/>
        </w:rPr>
        <w:t>2015</w:t>
      </w:r>
      <w:r w:rsidR="00187A2F" w:rsidRPr="002013E7">
        <w:rPr>
          <w:rFonts w:ascii="Times New Roman" w:hAnsi="Times New Roman"/>
        </w:rPr>
        <w:t xml:space="preserve">, </w:t>
      </w:r>
      <w:r w:rsidRPr="002013E7">
        <w:rPr>
          <w:rFonts w:ascii="Times New Roman" w:hAnsi="Times New Roman"/>
          <w:i/>
          <w:iCs/>
        </w:rPr>
        <w:t>7</w:t>
      </w:r>
      <w:r w:rsidR="00187A2F" w:rsidRPr="002013E7">
        <w:rPr>
          <w:rFonts w:ascii="Times New Roman" w:hAnsi="Times New Roman"/>
        </w:rPr>
        <w:t xml:space="preserve"> (3)</w:t>
      </w:r>
      <w:r w:rsidR="00F766EE" w:rsidRPr="002013E7">
        <w:rPr>
          <w:rFonts w:ascii="Times New Roman" w:hAnsi="Times New Roman"/>
        </w:rPr>
        <w:t>, 267-276</w:t>
      </w:r>
      <w:r w:rsidRPr="002013E7">
        <w:rPr>
          <w:rFonts w:ascii="Times New Roman" w:hAnsi="Times New Roman"/>
        </w:rPr>
        <w:t>.</w:t>
      </w:r>
    </w:p>
    <w:p w14:paraId="4B4251B0" w14:textId="73973F8D" w:rsidR="0053704A" w:rsidRPr="002013E7" w:rsidRDefault="00DD33E0">
      <w:pPr>
        <w:pStyle w:val="TAMainText"/>
        <w:numPr>
          <w:ilvl w:val="0"/>
          <w:numId w:val="1"/>
        </w:numPr>
        <w:rPr>
          <w:rFonts w:ascii="Times New Roman" w:hAnsi="Times New Roman"/>
        </w:rPr>
      </w:pPr>
      <w:r w:rsidRPr="002013E7">
        <w:rPr>
          <w:rFonts w:ascii="Times New Roman" w:hAnsi="Times New Roman"/>
        </w:rPr>
        <w:t xml:space="preserve">T. </w:t>
      </w:r>
      <w:proofErr w:type="spellStart"/>
      <w:r w:rsidRPr="002013E7">
        <w:rPr>
          <w:rFonts w:ascii="Times New Roman" w:hAnsi="Times New Roman"/>
        </w:rPr>
        <w:t>Shahwan</w:t>
      </w:r>
      <w:proofErr w:type="spellEnd"/>
      <w:r w:rsidRPr="002013E7">
        <w:rPr>
          <w:rFonts w:ascii="Times New Roman" w:hAnsi="Times New Roman"/>
        </w:rPr>
        <w:t xml:space="preserve"> </w:t>
      </w:r>
      <w:r w:rsidRPr="002013E7">
        <w:rPr>
          <w:rFonts w:ascii="Times New Roman" w:hAnsi="Times New Roman"/>
          <w:i/>
          <w:iCs/>
        </w:rPr>
        <w:t>et al</w:t>
      </w:r>
      <w:r w:rsidRPr="002013E7">
        <w:rPr>
          <w:rFonts w:ascii="Times New Roman" w:hAnsi="Times New Roman"/>
        </w:rPr>
        <w:t>.</w:t>
      </w:r>
      <w:r w:rsidR="00BD6B18" w:rsidRPr="002013E7">
        <w:rPr>
          <w:rFonts w:ascii="Times New Roman" w:hAnsi="Times New Roman"/>
        </w:rPr>
        <w:t>,</w:t>
      </w:r>
      <w:r w:rsidRPr="002013E7">
        <w:rPr>
          <w:rFonts w:ascii="Times New Roman" w:hAnsi="Times New Roman"/>
        </w:rPr>
        <w:t xml:space="preserve"> </w:t>
      </w:r>
      <w:r w:rsidRPr="002013E7">
        <w:rPr>
          <w:rFonts w:ascii="Times New Roman" w:hAnsi="Times New Roman"/>
          <w:i/>
          <w:iCs/>
        </w:rPr>
        <w:t>Chemical Engineering Journal</w:t>
      </w:r>
      <w:r w:rsidRPr="002013E7">
        <w:rPr>
          <w:rFonts w:ascii="Times New Roman" w:hAnsi="Times New Roman"/>
        </w:rPr>
        <w:t xml:space="preserve">, </w:t>
      </w:r>
      <w:r w:rsidR="00187A2F" w:rsidRPr="002013E7">
        <w:rPr>
          <w:rFonts w:ascii="Times New Roman" w:hAnsi="Times New Roman"/>
          <w:b/>
          <w:bCs/>
        </w:rPr>
        <w:t>2011</w:t>
      </w:r>
      <w:r w:rsidR="00187A2F" w:rsidRPr="002013E7">
        <w:rPr>
          <w:rFonts w:ascii="Times New Roman" w:hAnsi="Times New Roman"/>
        </w:rPr>
        <w:t xml:space="preserve">, </w:t>
      </w:r>
      <w:r w:rsidRPr="002013E7">
        <w:rPr>
          <w:rFonts w:ascii="Times New Roman" w:hAnsi="Times New Roman"/>
          <w:i/>
          <w:iCs/>
        </w:rPr>
        <w:t>172</w:t>
      </w:r>
      <w:r w:rsidR="00187A2F" w:rsidRPr="002013E7">
        <w:rPr>
          <w:rFonts w:ascii="Times New Roman" w:hAnsi="Times New Roman"/>
        </w:rPr>
        <w:t xml:space="preserve"> (1)</w:t>
      </w:r>
      <w:r w:rsidRPr="002013E7">
        <w:rPr>
          <w:rFonts w:ascii="Times New Roman" w:hAnsi="Times New Roman"/>
        </w:rPr>
        <w:t>, 258–266.</w:t>
      </w:r>
    </w:p>
    <w:p w14:paraId="4A44AB92" w14:textId="6C3855EC" w:rsidR="0053704A" w:rsidRPr="00157EAF" w:rsidRDefault="00DD33E0">
      <w:pPr>
        <w:pStyle w:val="TAMainText"/>
        <w:numPr>
          <w:ilvl w:val="0"/>
          <w:numId w:val="1"/>
        </w:numPr>
        <w:rPr>
          <w:rFonts w:ascii="Times New Roman" w:hAnsi="Times New Roman"/>
          <w:lang w:val="pt-BR"/>
        </w:rPr>
      </w:pPr>
      <w:r>
        <w:rPr>
          <w:rFonts w:ascii="Times New Roman" w:hAnsi="Times New Roman"/>
          <w:lang w:val="pt-BR"/>
        </w:rPr>
        <w:t xml:space="preserve">S. </w:t>
      </w:r>
      <w:proofErr w:type="spellStart"/>
      <w:r w:rsidRPr="00157EAF">
        <w:rPr>
          <w:rFonts w:ascii="Times New Roman" w:hAnsi="Times New Roman"/>
          <w:lang w:val="pt-BR"/>
        </w:rPr>
        <w:t>I</w:t>
      </w:r>
      <w:r>
        <w:rPr>
          <w:rFonts w:ascii="Times New Roman" w:hAnsi="Times New Roman"/>
          <w:lang w:val="pt-BR"/>
        </w:rPr>
        <w:t>ravani</w:t>
      </w:r>
      <w:proofErr w:type="spellEnd"/>
      <w:r w:rsidRPr="00157EAF">
        <w:rPr>
          <w:rFonts w:ascii="Times New Roman" w:hAnsi="Times New Roman"/>
          <w:lang w:val="pt-BR"/>
        </w:rPr>
        <w:t xml:space="preserve">; </w:t>
      </w:r>
      <w:r>
        <w:rPr>
          <w:rFonts w:ascii="Times New Roman" w:hAnsi="Times New Roman"/>
          <w:lang w:val="pt-BR"/>
        </w:rPr>
        <w:t>R.</w:t>
      </w:r>
      <w:r w:rsidR="00BD6B18">
        <w:rPr>
          <w:rFonts w:ascii="Times New Roman" w:hAnsi="Times New Roman"/>
          <w:lang w:val="pt-BR"/>
        </w:rPr>
        <w:t xml:space="preserve"> </w:t>
      </w:r>
      <w:r>
        <w:rPr>
          <w:rFonts w:ascii="Times New Roman" w:hAnsi="Times New Roman"/>
          <w:lang w:val="pt-BR"/>
        </w:rPr>
        <w:t xml:space="preserve">S. </w:t>
      </w:r>
      <w:proofErr w:type="spellStart"/>
      <w:r w:rsidRPr="00157EAF">
        <w:rPr>
          <w:rFonts w:ascii="Times New Roman" w:hAnsi="Times New Roman"/>
          <w:lang w:val="pt-BR"/>
        </w:rPr>
        <w:t>V</w:t>
      </w:r>
      <w:r>
        <w:rPr>
          <w:rFonts w:ascii="Times New Roman" w:hAnsi="Times New Roman"/>
          <w:lang w:val="pt-BR"/>
        </w:rPr>
        <w:t>arma</w:t>
      </w:r>
      <w:proofErr w:type="spellEnd"/>
      <w:r>
        <w:rPr>
          <w:rFonts w:ascii="Times New Roman" w:hAnsi="Times New Roman"/>
          <w:lang w:val="pt-BR"/>
        </w:rPr>
        <w:t>,</w:t>
      </w:r>
      <w:r w:rsidRPr="00157EAF">
        <w:rPr>
          <w:rFonts w:ascii="Times New Roman" w:hAnsi="Times New Roman"/>
          <w:lang w:val="pt-BR"/>
        </w:rPr>
        <w:t xml:space="preserve"> </w:t>
      </w:r>
      <w:r w:rsidRPr="00187A2F">
        <w:rPr>
          <w:rFonts w:ascii="Times New Roman" w:hAnsi="Times New Roman"/>
          <w:i/>
          <w:iCs/>
          <w:lang w:val="pt-BR"/>
        </w:rPr>
        <w:t xml:space="preserve">Green </w:t>
      </w:r>
      <w:proofErr w:type="spellStart"/>
      <w:r w:rsidRPr="00187A2F">
        <w:rPr>
          <w:rFonts w:ascii="Times New Roman" w:hAnsi="Times New Roman"/>
          <w:i/>
          <w:iCs/>
          <w:lang w:val="pt-BR"/>
        </w:rPr>
        <w:t>Chemistry</w:t>
      </w:r>
      <w:proofErr w:type="spellEnd"/>
      <w:r w:rsidRPr="00157EAF">
        <w:rPr>
          <w:rFonts w:ascii="Times New Roman" w:hAnsi="Times New Roman"/>
          <w:lang w:val="pt-BR"/>
        </w:rPr>
        <w:t xml:space="preserve">, </w:t>
      </w:r>
      <w:r w:rsidR="00187A2F" w:rsidRPr="00187A2F">
        <w:rPr>
          <w:rFonts w:ascii="Times New Roman" w:hAnsi="Times New Roman"/>
          <w:b/>
          <w:bCs/>
          <w:lang w:val="pt-BR"/>
        </w:rPr>
        <w:t>2020</w:t>
      </w:r>
      <w:r w:rsidR="00187A2F">
        <w:rPr>
          <w:rFonts w:ascii="Times New Roman" w:hAnsi="Times New Roman"/>
          <w:lang w:val="pt-BR"/>
        </w:rPr>
        <w:t xml:space="preserve">, </w:t>
      </w:r>
      <w:r w:rsidRPr="00187A2F">
        <w:rPr>
          <w:rFonts w:ascii="Times New Roman" w:hAnsi="Times New Roman"/>
          <w:i/>
          <w:iCs/>
          <w:lang w:val="pt-BR"/>
        </w:rPr>
        <w:t>22</w:t>
      </w:r>
      <w:r w:rsidR="00187A2F">
        <w:rPr>
          <w:rFonts w:ascii="Times New Roman" w:hAnsi="Times New Roman"/>
          <w:lang w:val="pt-BR"/>
        </w:rPr>
        <w:t xml:space="preserve"> (9)</w:t>
      </w:r>
      <w:r w:rsidRPr="00157EAF">
        <w:rPr>
          <w:rFonts w:ascii="Times New Roman" w:hAnsi="Times New Roman"/>
          <w:lang w:val="pt-BR"/>
        </w:rPr>
        <w:t>, 2643-2661.</w:t>
      </w:r>
    </w:p>
    <w:p w14:paraId="4776E9B0" w14:textId="415EF985" w:rsidR="0053704A" w:rsidRPr="002013E7" w:rsidRDefault="00DD33E0">
      <w:pPr>
        <w:pStyle w:val="TAMainText"/>
        <w:numPr>
          <w:ilvl w:val="0"/>
          <w:numId w:val="1"/>
        </w:numPr>
        <w:rPr>
          <w:rFonts w:ascii="Times New Roman" w:hAnsi="Times New Roman"/>
        </w:rPr>
      </w:pPr>
      <w:r w:rsidRPr="002013E7">
        <w:rPr>
          <w:rFonts w:ascii="Times New Roman" w:hAnsi="Times New Roman"/>
        </w:rPr>
        <w:t xml:space="preserve">Q. Liu </w:t>
      </w:r>
      <w:r w:rsidRPr="002013E7">
        <w:rPr>
          <w:rFonts w:ascii="Times New Roman" w:hAnsi="Times New Roman"/>
          <w:i/>
          <w:iCs/>
        </w:rPr>
        <w:t>et al</w:t>
      </w:r>
      <w:r w:rsidRPr="002013E7">
        <w:rPr>
          <w:rFonts w:ascii="Times New Roman" w:hAnsi="Times New Roman"/>
        </w:rPr>
        <w:t>.</w:t>
      </w:r>
      <w:r w:rsidR="00BD6B18" w:rsidRPr="002013E7">
        <w:rPr>
          <w:rFonts w:ascii="Times New Roman" w:hAnsi="Times New Roman"/>
        </w:rPr>
        <w:t>,</w:t>
      </w:r>
      <w:r w:rsidRPr="002013E7">
        <w:rPr>
          <w:rFonts w:ascii="Times New Roman" w:hAnsi="Times New Roman"/>
        </w:rPr>
        <w:t xml:space="preserve"> </w:t>
      </w:r>
      <w:r w:rsidRPr="002013E7">
        <w:rPr>
          <w:rFonts w:ascii="Times New Roman" w:hAnsi="Times New Roman"/>
          <w:i/>
          <w:iCs/>
        </w:rPr>
        <w:t>Journal of Catalysis</w:t>
      </w:r>
      <w:r w:rsidRPr="002013E7">
        <w:rPr>
          <w:rFonts w:ascii="Times New Roman" w:hAnsi="Times New Roman"/>
        </w:rPr>
        <w:t xml:space="preserve">, </w:t>
      </w:r>
      <w:r w:rsidR="00187A2F" w:rsidRPr="002013E7">
        <w:rPr>
          <w:rFonts w:ascii="Times New Roman" w:hAnsi="Times New Roman"/>
          <w:b/>
          <w:bCs/>
        </w:rPr>
        <w:t>2009</w:t>
      </w:r>
      <w:r w:rsidR="00187A2F" w:rsidRPr="002013E7">
        <w:rPr>
          <w:rFonts w:ascii="Times New Roman" w:hAnsi="Times New Roman"/>
        </w:rPr>
        <w:t xml:space="preserve">, </w:t>
      </w:r>
      <w:r w:rsidRPr="002013E7">
        <w:rPr>
          <w:rFonts w:ascii="Times New Roman" w:hAnsi="Times New Roman"/>
          <w:i/>
          <w:iCs/>
        </w:rPr>
        <w:t>263</w:t>
      </w:r>
      <w:r w:rsidR="00187A2F" w:rsidRPr="002013E7">
        <w:rPr>
          <w:rFonts w:ascii="Times New Roman" w:hAnsi="Times New Roman"/>
        </w:rPr>
        <w:t xml:space="preserve"> (1)</w:t>
      </w:r>
      <w:r w:rsidRPr="002013E7">
        <w:rPr>
          <w:rFonts w:ascii="Times New Roman" w:hAnsi="Times New Roman"/>
        </w:rPr>
        <w:t>, 104–113.</w:t>
      </w:r>
    </w:p>
    <w:p w14:paraId="37EFE320" w14:textId="6BA55947" w:rsidR="0053704A" w:rsidRPr="002013E7" w:rsidRDefault="00DD33E0">
      <w:pPr>
        <w:pStyle w:val="TAMainText"/>
        <w:numPr>
          <w:ilvl w:val="0"/>
          <w:numId w:val="1"/>
        </w:numPr>
        <w:ind w:left="357" w:hanging="357"/>
        <w:rPr>
          <w:rFonts w:ascii="Times New Roman" w:hAnsi="Times New Roman"/>
        </w:rPr>
      </w:pPr>
      <w:r w:rsidRPr="002013E7">
        <w:rPr>
          <w:rFonts w:ascii="Times New Roman" w:hAnsi="Times New Roman"/>
        </w:rPr>
        <w:t>M.</w:t>
      </w:r>
      <w:r w:rsidR="00BD6B18" w:rsidRPr="002013E7">
        <w:rPr>
          <w:rFonts w:ascii="Times New Roman" w:hAnsi="Times New Roman"/>
        </w:rPr>
        <w:t xml:space="preserve"> </w:t>
      </w:r>
      <w:r w:rsidRPr="002013E7">
        <w:rPr>
          <w:rFonts w:ascii="Times New Roman" w:hAnsi="Times New Roman"/>
        </w:rPr>
        <w:t>S.</w:t>
      </w:r>
      <w:r w:rsidR="00BD6B18" w:rsidRPr="002013E7">
        <w:rPr>
          <w:rFonts w:ascii="Times New Roman" w:hAnsi="Times New Roman"/>
        </w:rPr>
        <w:t xml:space="preserve"> </w:t>
      </w:r>
      <w:r w:rsidRPr="002013E7">
        <w:rPr>
          <w:rFonts w:ascii="Times New Roman" w:hAnsi="Times New Roman"/>
        </w:rPr>
        <w:t xml:space="preserve">S. Danish </w:t>
      </w:r>
      <w:r w:rsidRPr="002013E7">
        <w:rPr>
          <w:rFonts w:ascii="Times New Roman" w:hAnsi="Times New Roman"/>
          <w:i/>
          <w:iCs/>
        </w:rPr>
        <w:t>et al</w:t>
      </w:r>
      <w:r w:rsidRPr="002013E7">
        <w:rPr>
          <w:rFonts w:ascii="Times New Roman" w:hAnsi="Times New Roman"/>
        </w:rPr>
        <w:t>.</w:t>
      </w:r>
      <w:r w:rsidR="00BD6B18" w:rsidRPr="002013E7">
        <w:rPr>
          <w:rFonts w:ascii="Times New Roman" w:hAnsi="Times New Roman"/>
        </w:rPr>
        <w:t>,</w:t>
      </w:r>
      <w:r w:rsidRPr="002013E7">
        <w:rPr>
          <w:rFonts w:ascii="Times New Roman" w:hAnsi="Times New Roman"/>
        </w:rPr>
        <w:t xml:space="preserve"> </w:t>
      </w:r>
      <w:r w:rsidRPr="002013E7">
        <w:rPr>
          <w:rFonts w:ascii="Times New Roman" w:hAnsi="Times New Roman"/>
          <w:i/>
          <w:iCs/>
        </w:rPr>
        <w:t>Metals</w:t>
      </w:r>
      <w:r w:rsidRPr="002013E7">
        <w:rPr>
          <w:rFonts w:ascii="Times New Roman" w:hAnsi="Times New Roman"/>
        </w:rPr>
        <w:t xml:space="preserve">, </w:t>
      </w:r>
      <w:r w:rsidR="00187A2F" w:rsidRPr="002013E7">
        <w:rPr>
          <w:rFonts w:ascii="Times New Roman" w:hAnsi="Times New Roman"/>
          <w:b/>
          <w:bCs/>
        </w:rPr>
        <w:t>2020</w:t>
      </w:r>
      <w:r w:rsidR="00187A2F" w:rsidRPr="002013E7">
        <w:rPr>
          <w:rFonts w:ascii="Times New Roman" w:hAnsi="Times New Roman"/>
        </w:rPr>
        <w:t xml:space="preserve">, </w:t>
      </w:r>
      <w:r w:rsidRPr="002013E7">
        <w:rPr>
          <w:rFonts w:ascii="Times New Roman" w:hAnsi="Times New Roman"/>
          <w:i/>
          <w:iCs/>
        </w:rPr>
        <w:t>10</w:t>
      </w:r>
      <w:r w:rsidR="00187A2F" w:rsidRPr="002013E7">
        <w:rPr>
          <w:rFonts w:ascii="Times New Roman" w:hAnsi="Times New Roman"/>
        </w:rPr>
        <w:t xml:space="preserve"> (12)</w:t>
      </w:r>
      <w:r w:rsidRPr="002013E7">
        <w:rPr>
          <w:rFonts w:ascii="Times New Roman" w:hAnsi="Times New Roman"/>
        </w:rPr>
        <w:t>, 1604.</w:t>
      </w:r>
    </w:p>
    <w:p w14:paraId="08E90278" w14:textId="77777777" w:rsidR="0053704A" w:rsidRDefault="00DD33E0">
      <w:pPr>
        <w:pStyle w:val="TAMainText"/>
        <w:numPr>
          <w:ilvl w:val="0"/>
          <w:numId w:val="1"/>
        </w:numPr>
        <w:ind w:left="357" w:hanging="357"/>
      </w:pPr>
      <w:r w:rsidRPr="002013E7">
        <w:rPr>
          <w:rFonts w:ascii="Times New Roman" w:hAnsi="Times New Roman"/>
        </w:rPr>
        <w:t>H.</w:t>
      </w:r>
      <w:r w:rsidR="00BD6B18" w:rsidRPr="002013E7">
        <w:rPr>
          <w:rFonts w:ascii="Times New Roman" w:hAnsi="Times New Roman"/>
        </w:rPr>
        <w:t xml:space="preserve"> </w:t>
      </w:r>
      <w:r w:rsidRPr="002013E7">
        <w:rPr>
          <w:rFonts w:ascii="Times New Roman" w:hAnsi="Times New Roman"/>
        </w:rPr>
        <w:t>M.</w:t>
      </w:r>
      <w:r w:rsidR="00BD6B18" w:rsidRPr="002013E7">
        <w:rPr>
          <w:rFonts w:ascii="Times New Roman" w:hAnsi="Times New Roman"/>
        </w:rPr>
        <w:t xml:space="preserve"> </w:t>
      </w:r>
      <w:r w:rsidRPr="002013E7">
        <w:rPr>
          <w:rFonts w:ascii="Times New Roman" w:hAnsi="Times New Roman"/>
        </w:rPr>
        <w:t xml:space="preserve">T. </w:t>
      </w:r>
      <w:proofErr w:type="spellStart"/>
      <w:r w:rsidRPr="002013E7">
        <w:rPr>
          <w:rFonts w:ascii="Times New Roman" w:hAnsi="Times New Roman"/>
        </w:rPr>
        <w:t>Galvis</w:t>
      </w:r>
      <w:proofErr w:type="spellEnd"/>
      <w:r w:rsidRPr="002013E7">
        <w:rPr>
          <w:rFonts w:ascii="Times New Roman" w:hAnsi="Times New Roman"/>
        </w:rPr>
        <w:t xml:space="preserve"> </w:t>
      </w:r>
      <w:r w:rsidRPr="002013E7">
        <w:rPr>
          <w:rFonts w:ascii="Times New Roman" w:hAnsi="Times New Roman"/>
          <w:i/>
          <w:iCs/>
        </w:rPr>
        <w:t>et al</w:t>
      </w:r>
      <w:r w:rsidRPr="002013E7">
        <w:rPr>
          <w:rFonts w:ascii="Times New Roman" w:hAnsi="Times New Roman"/>
        </w:rPr>
        <w:t>.</w:t>
      </w:r>
      <w:r w:rsidR="00BD6B18" w:rsidRPr="002013E7">
        <w:rPr>
          <w:rFonts w:ascii="Times New Roman" w:hAnsi="Times New Roman"/>
        </w:rPr>
        <w:t>,</w:t>
      </w:r>
      <w:r w:rsidRPr="002013E7">
        <w:rPr>
          <w:rFonts w:ascii="Times New Roman" w:hAnsi="Times New Roman"/>
        </w:rPr>
        <w:t xml:space="preserve"> </w:t>
      </w:r>
      <w:r w:rsidRPr="002013E7">
        <w:rPr>
          <w:rFonts w:ascii="Times New Roman" w:hAnsi="Times New Roman"/>
          <w:i/>
          <w:iCs/>
        </w:rPr>
        <w:t>Journal of the American Chemical Society</w:t>
      </w:r>
      <w:r w:rsidRPr="002013E7">
        <w:rPr>
          <w:rFonts w:ascii="Times New Roman" w:hAnsi="Times New Roman"/>
        </w:rPr>
        <w:t xml:space="preserve">, </w:t>
      </w:r>
      <w:r w:rsidR="00187A2F" w:rsidRPr="002013E7">
        <w:rPr>
          <w:rFonts w:ascii="Times New Roman" w:hAnsi="Times New Roman"/>
          <w:b/>
          <w:bCs/>
        </w:rPr>
        <w:t>2012</w:t>
      </w:r>
      <w:r w:rsidR="00187A2F" w:rsidRPr="002013E7">
        <w:rPr>
          <w:rFonts w:ascii="Times New Roman" w:hAnsi="Times New Roman"/>
        </w:rPr>
        <w:t xml:space="preserve">, </w:t>
      </w:r>
      <w:r w:rsidRPr="002013E7">
        <w:rPr>
          <w:rFonts w:ascii="Times New Roman" w:hAnsi="Times New Roman"/>
          <w:i/>
          <w:iCs/>
        </w:rPr>
        <w:t>134</w:t>
      </w:r>
      <w:r w:rsidR="00187A2F" w:rsidRPr="002013E7">
        <w:rPr>
          <w:rFonts w:ascii="Times New Roman" w:hAnsi="Times New Roman"/>
        </w:rPr>
        <w:t xml:space="preserve"> (39)</w:t>
      </w:r>
      <w:r w:rsidRPr="002013E7">
        <w:rPr>
          <w:rFonts w:ascii="Times New Roman" w:hAnsi="Times New Roman"/>
        </w:rPr>
        <w:t>, 16207–16215.</w:t>
      </w:r>
    </w:p>
    <w:sectPr w:rsidR="0053704A">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C5683" w14:textId="77777777" w:rsidR="00E23E37" w:rsidRDefault="00E23E37">
      <w:pPr>
        <w:spacing w:line="240" w:lineRule="auto"/>
      </w:pPr>
      <w:r>
        <w:separator/>
      </w:r>
    </w:p>
  </w:endnote>
  <w:endnote w:type="continuationSeparator" w:id="0">
    <w:p w14:paraId="58B268B6" w14:textId="77777777" w:rsidR="00E23E37" w:rsidRDefault="00E23E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w:altName w:val="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833B1" w14:textId="77777777" w:rsidR="00E23E37" w:rsidRDefault="00E23E37">
      <w:pPr>
        <w:spacing w:after="0"/>
      </w:pPr>
      <w:r>
        <w:separator/>
      </w:r>
    </w:p>
  </w:footnote>
  <w:footnote w:type="continuationSeparator" w:id="0">
    <w:p w14:paraId="57AE3FEC" w14:textId="77777777" w:rsidR="00E23E37" w:rsidRDefault="00E23E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7B46" w14:textId="77777777" w:rsidR="0053704A" w:rsidRDefault="00181A4C">
    <w:pPr>
      <w:pStyle w:val="Cabealho"/>
      <w:jc w:val="center"/>
    </w:pPr>
    <w:r>
      <w:rPr>
        <w:noProof/>
      </w:rPr>
      <w:drawing>
        <wp:inline distT="0" distB="0" distL="0" distR="0" wp14:anchorId="45CFA1EC" wp14:editId="4983B459">
          <wp:extent cx="1524000" cy="104902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a:picLocks noChangeAspect="1"/>
                  </pic:cNvPicPr>
                </pic:nvPicPr>
                <pic:blipFill>
                  <a:blip r:embed="rId1">
                    <a:extLst>
                      <a:ext uri="{28A0092B-C50C-407E-A947-70E740481C1C}">
                        <a14:useLocalDpi xmlns:a14="http://schemas.microsoft.com/office/drawing/2010/main" val="0"/>
                      </a:ext>
                    </a:extLst>
                  </a:blip>
                  <a:srcRect l="15623" t="15704" r="28688" b="16130"/>
                  <a:stretch>
                    <a:fillRect/>
                  </a:stretch>
                </pic:blipFill>
                <pic:spPr>
                  <a:xfrm>
                    <a:off x="0" y="0"/>
                    <a:ext cx="1552733" cy="1069109"/>
                  </a:xfrm>
                  <a:prstGeom prst="rect">
                    <a:avLst/>
                  </a:prstGeom>
                  <a:ln>
                    <a:noFill/>
                  </a:ln>
                </pic:spPr>
              </pic:pic>
            </a:graphicData>
          </a:graphic>
        </wp:inline>
      </w:drawing>
    </w:r>
    <w:r>
      <w:t xml:space="preserve">                                                </w:t>
    </w:r>
    <w:r>
      <w:rPr>
        <w:noProof/>
        <w:lang w:eastAsia="pt-BR"/>
      </w:rPr>
      <w:drawing>
        <wp:inline distT="0" distB="0" distL="0" distR="0" wp14:anchorId="5CAA9D76" wp14:editId="18679D9F">
          <wp:extent cx="1963420" cy="695960"/>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258F1197"/>
    <w:lvl w:ilvl="0">
      <w:start w:val="1"/>
      <w:numFmt w:val="decimal"/>
      <w:lvlText w:val="%1."/>
      <w:lvlJc w:val="left"/>
      <w:pPr>
        <w:tabs>
          <w:tab w:val="left" w:pos="360"/>
        </w:tabs>
        <w:ind w:left="360" w:hanging="360"/>
      </w:pPr>
    </w:lvl>
  </w:abstractNum>
  <w:num w:numId="1" w16cid:durableId="296230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noPunctuationKerning/>
  <w:characterSpacingControl w:val="doNotCompres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D0C04"/>
    <w:rsid w:val="000F1D24"/>
    <w:rsid w:val="000F46EB"/>
    <w:rsid w:val="0012046C"/>
    <w:rsid w:val="00157A93"/>
    <w:rsid w:val="00157EAF"/>
    <w:rsid w:val="001622C7"/>
    <w:rsid w:val="00170554"/>
    <w:rsid w:val="00181A4C"/>
    <w:rsid w:val="00187A2F"/>
    <w:rsid w:val="001E58A9"/>
    <w:rsid w:val="001F25B2"/>
    <w:rsid w:val="002013E7"/>
    <w:rsid w:val="0021432C"/>
    <w:rsid w:val="00217A8B"/>
    <w:rsid w:val="00222230"/>
    <w:rsid w:val="00293FC0"/>
    <w:rsid w:val="002A68E9"/>
    <w:rsid w:val="002D756D"/>
    <w:rsid w:val="002F28D1"/>
    <w:rsid w:val="003026D8"/>
    <w:rsid w:val="003274EF"/>
    <w:rsid w:val="00340B1E"/>
    <w:rsid w:val="00350135"/>
    <w:rsid w:val="00357CB2"/>
    <w:rsid w:val="003845CA"/>
    <w:rsid w:val="003B7C45"/>
    <w:rsid w:val="003F7A9F"/>
    <w:rsid w:val="00402F3E"/>
    <w:rsid w:val="00443790"/>
    <w:rsid w:val="00494C85"/>
    <w:rsid w:val="00494E7F"/>
    <w:rsid w:val="0049660D"/>
    <w:rsid w:val="004A4EB6"/>
    <w:rsid w:val="004B7C83"/>
    <w:rsid w:val="004F3F42"/>
    <w:rsid w:val="0052112E"/>
    <w:rsid w:val="005369ED"/>
    <w:rsid w:val="0053704A"/>
    <w:rsid w:val="005472ED"/>
    <w:rsid w:val="005C2775"/>
    <w:rsid w:val="005D14B2"/>
    <w:rsid w:val="005D65EB"/>
    <w:rsid w:val="00604718"/>
    <w:rsid w:val="00650215"/>
    <w:rsid w:val="00652815"/>
    <w:rsid w:val="0066211E"/>
    <w:rsid w:val="00681EDE"/>
    <w:rsid w:val="006F599B"/>
    <w:rsid w:val="00713CF0"/>
    <w:rsid w:val="00763153"/>
    <w:rsid w:val="007670A0"/>
    <w:rsid w:val="00767933"/>
    <w:rsid w:val="00781685"/>
    <w:rsid w:val="007B4B2B"/>
    <w:rsid w:val="007B4D5D"/>
    <w:rsid w:val="007D53AE"/>
    <w:rsid w:val="00814F21"/>
    <w:rsid w:val="00835561"/>
    <w:rsid w:val="008644D8"/>
    <w:rsid w:val="00866822"/>
    <w:rsid w:val="008672F5"/>
    <w:rsid w:val="0088134B"/>
    <w:rsid w:val="008B1683"/>
    <w:rsid w:val="008C1B30"/>
    <w:rsid w:val="008F0FD4"/>
    <w:rsid w:val="00906075"/>
    <w:rsid w:val="0092485D"/>
    <w:rsid w:val="009378D9"/>
    <w:rsid w:val="00941090"/>
    <w:rsid w:val="009556AE"/>
    <w:rsid w:val="00957FA2"/>
    <w:rsid w:val="009656D9"/>
    <w:rsid w:val="009B2C05"/>
    <w:rsid w:val="009C6BEC"/>
    <w:rsid w:val="009C7CB0"/>
    <w:rsid w:val="009E7BF4"/>
    <w:rsid w:val="009F38D1"/>
    <w:rsid w:val="009F3E1C"/>
    <w:rsid w:val="00A17D85"/>
    <w:rsid w:val="00A22771"/>
    <w:rsid w:val="00A3011E"/>
    <w:rsid w:val="00A429CF"/>
    <w:rsid w:val="00A537A7"/>
    <w:rsid w:val="00A55D78"/>
    <w:rsid w:val="00A64589"/>
    <w:rsid w:val="00A87CE8"/>
    <w:rsid w:val="00A914FF"/>
    <w:rsid w:val="00AA182E"/>
    <w:rsid w:val="00AE0881"/>
    <w:rsid w:val="00AE4EB8"/>
    <w:rsid w:val="00AF0400"/>
    <w:rsid w:val="00B055EA"/>
    <w:rsid w:val="00B30AEB"/>
    <w:rsid w:val="00B425AF"/>
    <w:rsid w:val="00BA6A6E"/>
    <w:rsid w:val="00BB61D3"/>
    <w:rsid w:val="00BD6B18"/>
    <w:rsid w:val="00BE1905"/>
    <w:rsid w:val="00C26FEE"/>
    <w:rsid w:val="00C3272F"/>
    <w:rsid w:val="00C462AB"/>
    <w:rsid w:val="00C675D8"/>
    <w:rsid w:val="00C76E54"/>
    <w:rsid w:val="00C83323"/>
    <w:rsid w:val="00CB54FF"/>
    <w:rsid w:val="00CC5A66"/>
    <w:rsid w:val="00CD3EAA"/>
    <w:rsid w:val="00CE7467"/>
    <w:rsid w:val="00D20215"/>
    <w:rsid w:val="00D23552"/>
    <w:rsid w:val="00D456ED"/>
    <w:rsid w:val="00D96135"/>
    <w:rsid w:val="00DB50A1"/>
    <w:rsid w:val="00DC697D"/>
    <w:rsid w:val="00DD33E0"/>
    <w:rsid w:val="00E02A21"/>
    <w:rsid w:val="00E038AF"/>
    <w:rsid w:val="00E23E37"/>
    <w:rsid w:val="00E6171B"/>
    <w:rsid w:val="00E80821"/>
    <w:rsid w:val="00E824EF"/>
    <w:rsid w:val="00E83670"/>
    <w:rsid w:val="00E95A67"/>
    <w:rsid w:val="00E97C31"/>
    <w:rsid w:val="00EA4E1B"/>
    <w:rsid w:val="00ED024A"/>
    <w:rsid w:val="00EE322B"/>
    <w:rsid w:val="00F142F4"/>
    <w:rsid w:val="00F22CBD"/>
    <w:rsid w:val="00F30661"/>
    <w:rsid w:val="00F64B02"/>
    <w:rsid w:val="00F704AD"/>
    <w:rsid w:val="00F766EE"/>
    <w:rsid w:val="00F917DA"/>
    <w:rsid w:val="00FB0039"/>
    <w:rsid w:val="00FB528D"/>
    <w:rsid w:val="00FF1E47"/>
    <w:rsid w:val="0337666E"/>
    <w:rsid w:val="06B262AD"/>
    <w:rsid w:val="1ADD22E3"/>
    <w:rsid w:val="237C50E0"/>
    <w:rsid w:val="304117B3"/>
    <w:rsid w:val="405E0FEC"/>
    <w:rsid w:val="418C1F86"/>
    <w:rsid w:val="419F293F"/>
    <w:rsid w:val="481F3DF7"/>
    <w:rsid w:val="4A292F88"/>
    <w:rsid w:val="56925628"/>
    <w:rsid w:val="646E285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8FDAEF"/>
  <w15:docId w15:val="{8F6EC791-9B89-4E9C-B244-E1C48F88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300" w:lineRule="auto"/>
    </w:pPr>
    <w:rPr>
      <w:rFonts w:asciiTheme="minorHAnsi" w:eastAsiaTheme="minorEastAsia" w:hAnsiTheme="minorHAnsi" w:cstheme="minorBidi"/>
      <w:sz w:val="21"/>
      <w:szCs w:val="21"/>
      <w:lang w:eastAsia="en-US"/>
    </w:rPr>
  </w:style>
  <w:style w:type="paragraph" w:styleId="Ttulo1">
    <w:name w:val="heading 1"/>
    <w:basedOn w:val="Normal"/>
    <w:next w:val="Normal"/>
    <w:link w:val="Ttulo1Char"/>
    <w:uiPriority w:val="9"/>
    <w:qFormat/>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qFormat/>
    <w:pPr>
      <w:spacing w:after="0" w:line="240" w:lineRule="auto"/>
    </w:pPr>
    <w:rPr>
      <w:rFonts w:ascii="Tahoma" w:hAnsi="Tahoma" w:cs="Tahoma"/>
      <w:sz w:val="16"/>
      <w:szCs w:val="16"/>
    </w:rPr>
  </w:style>
  <w:style w:type="paragraph" w:styleId="Legenda">
    <w:name w:val="caption"/>
    <w:basedOn w:val="Normal"/>
    <w:next w:val="Normal"/>
    <w:uiPriority w:val="35"/>
    <w:semiHidden/>
    <w:unhideWhenUsed/>
    <w:qFormat/>
    <w:pPr>
      <w:spacing w:line="240" w:lineRule="auto"/>
    </w:pPr>
    <w:rPr>
      <w:b/>
      <w:bCs/>
      <w:color w:val="404040" w:themeColor="text1" w:themeTint="BF"/>
      <w:sz w:val="16"/>
      <w:szCs w:val="16"/>
    </w:rPr>
  </w:style>
  <w:style w:type="character" w:styleId="nfase">
    <w:name w:val="Emphasis"/>
    <w:basedOn w:val="Fontepargpadro"/>
    <w:uiPriority w:val="20"/>
    <w:qFormat/>
    <w:rPr>
      <w:i/>
      <w:iCs/>
      <w:color w:val="000000" w:themeColor="text1"/>
    </w:rPr>
  </w:style>
  <w:style w:type="character" w:styleId="Refdenotadefim">
    <w:name w:val="endnote reference"/>
    <w:basedOn w:val="Fontepargpadro"/>
    <w:uiPriority w:val="99"/>
    <w:semiHidden/>
    <w:unhideWhenUsed/>
    <w:qFormat/>
    <w:rPr>
      <w:vertAlign w:val="superscript"/>
    </w:rPr>
  </w:style>
  <w:style w:type="paragraph" w:styleId="Textodenotadefim">
    <w:name w:val="endnote text"/>
    <w:basedOn w:val="Normal"/>
    <w:link w:val="TextodenotadefimChar"/>
    <w:uiPriority w:val="99"/>
    <w:semiHidden/>
    <w:unhideWhenUsed/>
    <w:qFormat/>
    <w:pPr>
      <w:spacing w:after="0" w:line="240" w:lineRule="auto"/>
    </w:pPr>
    <w:rPr>
      <w:sz w:val="20"/>
      <w:szCs w:val="20"/>
    </w:rPr>
  </w:style>
  <w:style w:type="paragraph" w:styleId="Rodap">
    <w:name w:val="footer"/>
    <w:basedOn w:val="Normal"/>
    <w:link w:val="RodapChar"/>
    <w:uiPriority w:val="99"/>
    <w:unhideWhenUsed/>
    <w:pPr>
      <w:tabs>
        <w:tab w:val="center" w:pos="4252"/>
        <w:tab w:val="right" w:pos="8504"/>
      </w:tabs>
      <w:spacing w:after="0" w:line="240" w:lineRule="auto"/>
    </w:pPr>
  </w:style>
  <w:style w:type="character" w:styleId="Refdenotaderodap">
    <w:name w:val="footnote reference"/>
    <w:semiHidden/>
    <w:qFormat/>
    <w:rPr>
      <w:vertAlign w:val="superscript"/>
    </w:rPr>
  </w:style>
  <w:style w:type="paragraph" w:styleId="Textodenotaderodap">
    <w:name w:val="footnote text"/>
    <w:basedOn w:val="Normal"/>
    <w:next w:val="Normal"/>
    <w:link w:val="TextodenotaderodapChar"/>
    <w:semiHidden/>
    <w:pPr>
      <w:spacing w:after="0" w:line="170" w:lineRule="exact"/>
      <w:ind w:firstLine="187"/>
      <w:jc w:val="both"/>
    </w:pPr>
    <w:rPr>
      <w:rFonts w:ascii="Times" w:eastAsia="Times New Roman" w:hAnsi="Times" w:cs="Times New Roman"/>
      <w:sz w:val="16"/>
      <w:szCs w:val="20"/>
      <w:lang w:val="en-US" w:eastAsia="pt-BR"/>
    </w:rPr>
  </w:style>
  <w:style w:type="paragraph" w:styleId="Cabealho">
    <w:name w:val="header"/>
    <w:basedOn w:val="Normal"/>
    <w:link w:val="CabealhoChar"/>
    <w:unhideWhenUsed/>
    <w:qFormat/>
    <w:pPr>
      <w:tabs>
        <w:tab w:val="center" w:pos="4252"/>
        <w:tab w:val="right" w:pos="8504"/>
      </w:tabs>
      <w:spacing w:after="0" w:line="240" w:lineRule="auto"/>
    </w:pPr>
  </w:style>
  <w:style w:type="character" w:styleId="Hyperlink">
    <w:name w:val="Hyperlink"/>
    <w:basedOn w:val="Fontepargpadro"/>
    <w:uiPriority w:val="99"/>
    <w:unhideWhenUsed/>
    <w:qFormat/>
    <w:rPr>
      <w:color w:val="0000FF"/>
      <w:u w:val="single"/>
    </w:rPr>
  </w:style>
  <w:style w:type="character" w:styleId="Forte">
    <w:name w:val="Strong"/>
    <w:basedOn w:val="Fontepargpadro"/>
    <w:uiPriority w:val="22"/>
    <w:qFormat/>
    <w:rPr>
      <w:b/>
      <w:bCs/>
    </w:rPr>
  </w:style>
  <w:style w:type="paragraph" w:styleId="Subttulo">
    <w:name w:val="Subtitle"/>
    <w:basedOn w:val="Normal"/>
    <w:next w:val="Normal"/>
    <w:link w:val="SubttuloChar"/>
    <w:uiPriority w:val="11"/>
    <w:qFormat/>
    <w:pPr>
      <w:jc w:val="center"/>
    </w:pPr>
    <w:rPr>
      <w:color w:val="44546A" w:themeColor="text2"/>
      <w:sz w:val="28"/>
      <w:szCs w:val="28"/>
    </w:rPr>
  </w:style>
  <w:style w:type="paragraph" w:styleId="Ttulo">
    <w:name w:val="Title"/>
    <w:basedOn w:val="Normal"/>
    <w:next w:val="Normal"/>
    <w:link w:val="TtuloChar"/>
    <w:uiPriority w:val="10"/>
    <w:qFormat/>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extodenotaderodapChar">
    <w:name w:val="Texto de nota de rodapé Char"/>
    <w:basedOn w:val="Fontepargpadro"/>
    <w:link w:val="Textodenotaderodap"/>
    <w:semiHidden/>
    <w:qFormat/>
    <w:rPr>
      <w:rFonts w:ascii="Times" w:eastAsia="Times New Roman" w:hAnsi="Times" w:cs="Times New Roman"/>
      <w:sz w:val="16"/>
      <w:szCs w:val="20"/>
      <w:lang w:val="en-US" w:eastAsia="pt-BR"/>
    </w:rPr>
  </w:style>
  <w:style w:type="paragraph" w:customStyle="1" w:styleId="BATitle">
    <w:name w:val="BA_Title"/>
    <w:basedOn w:val="Normal"/>
    <w:next w:val="BBAuthorName"/>
    <w:qFormat/>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qFormat/>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qFormat/>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qFormat/>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qFormat/>
    <w:pPr>
      <w:pBdr>
        <w:bottom w:val="single" w:sz="6" w:space="12" w:color="auto"/>
      </w:pBdr>
      <w:spacing w:before="200" w:after="200" w:line="220" w:lineRule="exact"/>
      <w:jc w:val="both"/>
    </w:pPr>
    <w:rPr>
      <w:rFonts w:ascii="Helvetica" w:eastAsia="Times New Roman" w:hAnsi="Helvetica"/>
      <w:b/>
      <w:sz w:val="18"/>
      <w:lang w:val="en-US"/>
    </w:rPr>
  </w:style>
  <w:style w:type="character" w:customStyle="1" w:styleId="Ttulo2Char">
    <w:name w:val="Título 2 Char"/>
    <w:basedOn w:val="Fontepargpadro"/>
    <w:link w:val="Ttulo2"/>
    <w:uiPriority w:val="9"/>
    <w:qFormat/>
    <w:rPr>
      <w:rFonts w:asciiTheme="majorHAnsi" w:eastAsiaTheme="majorEastAsia" w:hAnsiTheme="majorHAnsi" w:cstheme="majorBidi"/>
      <w:sz w:val="32"/>
      <w:szCs w:val="32"/>
    </w:rPr>
  </w:style>
  <w:style w:type="paragraph" w:customStyle="1" w:styleId="TFReferencesSection">
    <w:name w:val="TF_References_Section"/>
    <w:basedOn w:val="Normal"/>
    <w:qFormat/>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qFormat/>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qFormat/>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qFormat/>
    <w:pPr>
      <w:jc w:val="both"/>
    </w:p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character" w:customStyle="1" w:styleId="TextodebaloChar">
    <w:name w:val="Texto de balão Char"/>
    <w:basedOn w:val="Fontepargpadro"/>
    <w:link w:val="Textodebalo"/>
    <w:uiPriority w:val="99"/>
    <w:semiHidden/>
    <w:qFormat/>
    <w:rPr>
      <w:rFonts w:ascii="Tahoma" w:hAnsi="Tahoma" w:cs="Tahoma"/>
      <w:sz w:val="16"/>
      <w:szCs w:val="16"/>
    </w:rPr>
  </w:style>
  <w:style w:type="character" w:customStyle="1" w:styleId="TextodenotadefimChar">
    <w:name w:val="Texto de nota de fim Char"/>
    <w:basedOn w:val="Fontepargpadro"/>
    <w:link w:val="Textodenotadefim"/>
    <w:uiPriority w:val="99"/>
    <w:semiHidden/>
    <w:qFormat/>
    <w:rPr>
      <w:sz w:val="20"/>
      <w:szCs w:val="20"/>
    </w:rPr>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qFormat/>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qFormat/>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qFormat/>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qFormat/>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qFormat/>
    <w:rPr>
      <w:b/>
      <w:bCs/>
      <w:i/>
      <w:iCs/>
    </w:rPr>
  </w:style>
  <w:style w:type="character" w:customStyle="1" w:styleId="TtuloChar">
    <w:name w:val="Título Char"/>
    <w:basedOn w:val="Fontepargpadro"/>
    <w:link w:val="Ttulo"/>
    <w:uiPriority w:val="10"/>
    <w:qFormat/>
    <w:rPr>
      <w:rFonts w:asciiTheme="majorHAnsi" w:eastAsiaTheme="majorEastAsia" w:hAnsiTheme="majorHAnsi" w:cstheme="majorBidi"/>
      <w:caps/>
      <w:color w:val="44546A" w:themeColor="text2"/>
      <w:spacing w:val="30"/>
      <w:sz w:val="72"/>
      <w:szCs w:val="72"/>
    </w:rPr>
  </w:style>
  <w:style w:type="character" w:customStyle="1" w:styleId="SubttuloChar">
    <w:name w:val="Subtítulo Char"/>
    <w:basedOn w:val="Fontepargpadro"/>
    <w:link w:val="Subttulo"/>
    <w:uiPriority w:val="11"/>
    <w:qFormat/>
    <w:rPr>
      <w:color w:val="44546A" w:themeColor="text2"/>
      <w:sz w:val="28"/>
      <w:szCs w:val="28"/>
    </w:rPr>
  </w:style>
  <w:style w:type="paragraph" w:styleId="SemEspaamento">
    <w:name w:val="No Spacing"/>
    <w:uiPriority w:val="1"/>
    <w:qFormat/>
    <w:rPr>
      <w:rFonts w:asciiTheme="minorHAnsi" w:eastAsiaTheme="minorEastAsia" w:hAnsiTheme="minorHAnsi" w:cstheme="minorBidi"/>
      <w:sz w:val="21"/>
      <w:szCs w:val="21"/>
      <w:lang w:eastAsia="en-US"/>
    </w:rPr>
  </w:style>
  <w:style w:type="paragraph" w:styleId="Citao">
    <w:name w:val="Quote"/>
    <w:basedOn w:val="Normal"/>
    <w:next w:val="Normal"/>
    <w:link w:val="CitaoChar"/>
    <w:uiPriority w:val="29"/>
    <w:qFormat/>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qFormat/>
    <w:rPr>
      <w:i/>
      <w:iCs/>
      <w:color w:val="7B7B7B" w:themeColor="accent3" w:themeShade="BF"/>
      <w:sz w:val="24"/>
      <w:szCs w:val="24"/>
    </w:rPr>
  </w:style>
  <w:style w:type="paragraph" w:styleId="CitaoIntensa">
    <w:name w:val="Intense Quote"/>
    <w:basedOn w:val="Normal"/>
    <w:next w:val="Normal"/>
    <w:link w:val="CitaoIntensaChar"/>
    <w:uiPriority w:val="30"/>
    <w:qFormat/>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qFormat/>
    <w:rPr>
      <w:rFonts w:asciiTheme="majorHAnsi" w:eastAsiaTheme="majorEastAsia" w:hAnsiTheme="majorHAnsi" w:cstheme="majorBidi"/>
      <w:caps/>
      <w:color w:val="2F5496" w:themeColor="accent1" w:themeShade="BF"/>
      <w:sz w:val="28"/>
      <w:szCs w:val="28"/>
    </w:rPr>
  </w:style>
  <w:style w:type="character" w:customStyle="1" w:styleId="nfaseSutil1">
    <w:name w:val="Ênfase Sutil1"/>
    <w:basedOn w:val="Fontepargpadro"/>
    <w:uiPriority w:val="19"/>
    <w:qFormat/>
    <w:rPr>
      <w:i/>
      <w:iCs/>
      <w:color w:val="595959" w:themeColor="text1" w:themeTint="A6"/>
    </w:rPr>
  </w:style>
  <w:style w:type="character" w:customStyle="1" w:styleId="nfaseIntensa1">
    <w:name w:val="Ênfase Intensa1"/>
    <w:basedOn w:val="Fontepargpadro"/>
    <w:uiPriority w:val="21"/>
    <w:qFormat/>
    <w:rPr>
      <w:b/>
      <w:bCs/>
      <w:i/>
      <w:iCs/>
      <w:color w:val="auto"/>
    </w:rPr>
  </w:style>
  <w:style w:type="character" w:customStyle="1" w:styleId="RefernciaSutil1">
    <w:name w:val="Referência Sutil1"/>
    <w:basedOn w:val="Fontepargpadro"/>
    <w:uiPriority w:val="31"/>
    <w:qFormat/>
    <w:rPr>
      <w:smallCaps/>
      <w:color w:val="404040" w:themeColor="text1" w:themeTint="BF"/>
      <w:spacing w:val="0"/>
      <w:u w:val="single" w:color="7F7F7F" w:themeColor="text1" w:themeTint="80"/>
    </w:rPr>
  </w:style>
  <w:style w:type="character" w:customStyle="1" w:styleId="RefernciaIntensa1">
    <w:name w:val="Referência Intensa1"/>
    <w:basedOn w:val="Fontepargpadro"/>
    <w:uiPriority w:val="32"/>
    <w:qFormat/>
    <w:rPr>
      <w:b/>
      <w:bCs/>
      <w:smallCaps/>
      <w:color w:val="auto"/>
      <w:spacing w:val="0"/>
      <w:u w:val="single"/>
    </w:rPr>
  </w:style>
  <w:style w:type="character" w:customStyle="1" w:styleId="TtulodoLivro1">
    <w:name w:val="Título do Livro1"/>
    <w:basedOn w:val="Fontepargpadro"/>
    <w:uiPriority w:val="33"/>
    <w:qFormat/>
    <w:rPr>
      <w:b/>
      <w:bCs/>
      <w:smallCaps/>
      <w:spacing w:val="0"/>
    </w:rPr>
  </w:style>
  <w:style w:type="paragraph" w:customStyle="1" w:styleId="CabealhodoSumrio1">
    <w:name w:val="Cabeçalho do Sumário1"/>
    <w:basedOn w:val="Ttulo1"/>
    <w:next w:val="Normal"/>
    <w:uiPriority w:val="39"/>
    <w:semiHidden/>
    <w:unhideWhenUsed/>
    <w:qFormat/>
    <w:pPr>
      <w:outlineLvl w:val="9"/>
    </w:pPr>
  </w:style>
  <w:style w:type="character" w:customStyle="1" w:styleId="MenoPendente1">
    <w:name w:val="Menção Pendente1"/>
    <w:basedOn w:val="Fontepargpadro"/>
    <w:uiPriority w:val="99"/>
    <w:semiHidden/>
    <w:unhideWhenUsed/>
    <w:rPr>
      <w:color w:val="605E5C"/>
      <w:shd w:val="clear" w:color="auto" w:fill="E1DFDD"/>
    </w:rPr>
  </w:style>
  <w:style w:type="paragraph" w:styleId="PargrafodaLista">
    <w:name w:val="List Paragraph"/>
    <w:basedOn w:val="Normal"/>
    <w:uiPriority w:val="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8.tiff"/><Relationship Id="rId3" Type="http://schemas.openxmlformats.org/officeDocument/2006/relationships/numbering" Target="numbering.xml"/><Relationship Id="rId21" Type="http://schemas.openxmlformats.org/officeDocument/2006/relationships/image" Target="media/image13.tif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tiff"/><Relationship Id="rId25" Type="http://schemas.openxmlformats.org/officeDocument/2006/relationships/image" Target="media/image17.tiff"/><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tiff"/><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hyperlink" Target="http://procatalis.ufpr.br" TargetMode="External"/><Relationship Id="rId14" Type="http://schemas.openxmlformats.org/officeDocument/2006/relationships/image" Target="media/image6.png"/><Relationship Id="rId22" Type="http://schemas.openxmlformats.org/officeDocument/2006/relationships/image" Target="media/image14.tif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9C8FC3-740B-446D-BB3B-A4FD9E8B9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2002</Words>
  <Characters>10814</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José Gregório</cp:lastModifiedBy>
  <cp:revision>4</cp:revision>
  <dcterms:created xsi:type="dcterms:W3CDTF">2023-06-27T13:39:00Z</dcterms:created>
  <dcterms:modified xsi:type="dcterms:W3CDTF">2023-09-16T18:20:00Z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KSOProductBuildVer">
    <vt:lpwstr>1033-11.2.0.11219</vt:lpwstr>
  </property>
  <property fmtid="{D5CDD505-2E9C-101B-9397-08002B2CF9AE}" pid="23" name="ICV">
    <vt:lpwstr>5D3A75CC19504D5894BEFACD6654A87B</vt:lpwstr>
  </property>
</Properties>
</file>