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26CEE" w14:textId="4B25CA65" w:rsidR="00AF0400" w:rsidRDefault="00866822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bookmarkStart w:id="0" w:name="_Hlk1324517"/>
      <w:bookmarkStart w:id="1" w:name="_Hlk1324670"/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03D250BF" wp14:editId="367070E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07480" cy="167640"/>
                <wp:effectExtent l="0" t="0" r="7620" b="381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908E8C" w14:textId="15CF8DB7" w:rsidR="00866822" w:rsidRPr="008C1B30" w:rsidRDefault="00866822" w:rsidP="00866822">
                            <w:pPr>
                              <w:pStyle w:val="BDAbstract"/>
                              <w:spacing w:before="0" w:after="0" w:line="240" w:lineRule="auto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</w:p>
                          <w:p w14:paraId="72B95604" w14:textId="77777777" w:rsidR="00866822" w:rsidRPr="008C1B30" w:rsidRDefault="00866822" w:rsidP="00866822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250BF" id="Retângulo 3" o:spid="_x0000_s1026" style="position:absolute;left:0;text-align:left;margin-left:0;margin-top:0;width:512.4pt;height:13.2pt;z-index:251660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" fillcolor="#9a0000" stroked="f" strokeweight="1pt">
                <v:textbox inset=",0,,0">
                  <w:txbxContent>
                    <w:p w14:paraId="06908E8C" w14:textId="15CF8DB7" w:rsidR="00866822" w:rsidRPr="008C1B30" w:rsidRDefault="00866822" w:rsidP="00866822">
                      <w:pPr>
                        <w:pStyle w:val="BDAbstract"/>
                        <w:spacing w:before="0" w:after="0" w:line="240" w:lineRule="auto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</w:p>
                    <w:p w14:paraId="72B95604" w14:textId="77777777" w:rsidR="00866822" w:rsidRPr="008C1B30" w:rsidRDefault="00866822" w:rsidP="00866822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50D20D3" w14:textId="024A0CEA" w:rsidR="00EA4E1B" w:rsidRDefault="005D373D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r>
        <w:rPr>
          <w:sz w:val="32"/>
          <w:lang w:val="pt-BR"/>
        </w:rPr>
        <w:t>Desidratação de Etanol Catalisada por Redes Metalorgânicas: Um Estudo Teórico Utilizando Campos de Força Reativos</w:t>
      </w:r>
    </w:p>
    <w:p w14:paraId="63B100AA" w14:textId="151A3D23" w:rsidR="00EA4E1B" w:rsidRPr="001F25B2" w:rsidRDefault="00EA4E1B" w:rsidP="00EA4E1B">
      <w:pPr>
        <w:pStyle w:val="BATitle"/>
        <w:spacing w:before="240" w:line="240" w:lineRule="auto"/>
        <w:ind w:right="-11"/>
        <w:jc w:val="both"/>
        <w:rPr>
          <w:rFonts w:ascii="Times New Roman" w:hAnsi="Times New Roman"/>
          <w:sz w:val="20"/>
          <w:lang w:val="pt-BR"/>
        </w:rPr>
      </w:pPr>
    </w:p>
    <w:p w14:paraId="18735493" w14:textId="54D00FCA" w:rsidR="00EA4E1B" w:rsidRPr="0079021A" w:rsidRDefault="005B568A" w:rsidP="00EA4E1B">
      <w:pPr>
        <w:pStyle w:val="BBAuthorName"/>
        <w:spacing w:after="120"/>
        <w:ind w:right="0"/>
        <w:jc w:val="both"/>
        <w:rPr>
          <w:rFonts w:ascii="Times New Roman" w:hAnsi="Times New Roman"/>
          <w:sz w:val="20"/>
          <w:lang w:val="pt-BR"/>
        </w:rPr>
      </w:pPr>
      <w:r>
        <w:rPr>
          <w:rFonts w:ascii="Times New Roman" w:hAnsi="Times New Roman"/>
          <w:sz w:val="20"/>
          <w:lang w:val="pt-BR"/>
        </w:rPr>
        <w:t>Alexandre Ricardo Senra Siqueira</w:t>
      </w:r>
      <w:r w:rsidRPr="005B568A">
        <w:rPr>
          <w:rFonts w:ascii="Times New Roman" w:hAnsi="Times New Roman"/>
          <w:sz w:val="20"/>
          <w:vertAlign w:val="superscript"/>
          <w:lang w:val="pt-BR"/>
        </w:rPr>
        <w:t>1</w:t>
      </w:r>
      <w:r>
        <w:rPr>
          <w:rFonts w:ascii="Times New Roman" w:hAnsi="Times New Roman"/>
          <w:sz w:val="20"/>
          <w:lang w:val="pt-BR"/>
        </w:rPr>
        <w:t xml:space="preserve">, </w:t>
      </w:r>
      <w:r w:rsidR="00AE44B9" w:rsidRPr="00AE44B9">
        <w:rPr>
          <w:rFonts w:ascii="Times New Roman" w:hAnsi="Times New Roman"/>
          <w:sz w:val="20"/>
          <w:lang w:val="pt-BR"/>
        </w:rPr>
        <w:t>Fábio Júnior F. da Silva Henrique</w:t>
      </w:r>
      <w:r w:rsidR="00AE44B9">
        <w:rPr>
          <w:rFonts w:ascii="Times New Roman" w:hAnsi="Times New Roman"/>
          <w:sz w:val="20"/>
          <w:vertAlign w:val="superscript"/>
          <w:lang w:val="pt-BR"/>
        </w:rPr>
        <w:t>2</w:t>
      </w:r>
      <w:r w:rsidR="00AE44B9">
        <w:rPr>
          <w:rFonts w:ascii="Times New Roman" w:hAnsi="Times New Roman"/>
          <w:sz w:val="20"/>
          <w:lang w:val="pt-BR"/>
        </w:rPr>
        <w:t>,</w:t>
      </w:r>
      <w:r w:rsidR="00AE44B9" w:rsidRPr="00AE44B9">
        <w:rPr>
          <w:rFonts w:ascii="Times New Roman" w:hAnsi="Times New Roman"/>
          <w:sz w:val="20"/>
          <w:lang w:val="pt-BR"/>
        </w:rPr>
        <w:t xml:space="preserve"> </w:t>
      </w:r>
      <w:r w:rsidR="00571CC2">
        <w:rPr>
          <w:rFonts w:ascii="Times New Roman" w:hAnsi="Times New Roman"/>
          <w:sz w:val="20"/>
          <w:lang w:val="pt-BR"/>
        </w:rPr>
        <w:t>Nilton Rosenbach Jr.</w:t>
      </w:r>
      <w:r w:rsidR="00C35BCF" w:rsidRPr="00C35BCF">
        <w:rPr>
          <w:rFonts w:ascii="Times New Roman" w:hAnsi="Times New Roman"/>
          <w:sz w:val="20"/>
          <w:vertAlign w:val="superscript"/>
          <w:lang w:val="pt-BR"/>
        </w:rPr>
        <w:t xml:space="preserve"> </w:t>
      </w:r>
      <w:r w:rsidR="00C35BCF" w:rsidRPr="001F25B2">
        <w:rPr>
          <w:rFonts w:ascii="Times New Roman" w:hAnsi="Times New Roman"/>
          <w:sz w:val="20"/>
          <w:vertAlign w:val="superscript"/>
          <w:lang w:val="pt-BR"/>
        </w:rPr>
        <w:t>1</w:t>
      </w:r>
      <w:r w:rsidR="00E42698">
        <w:rPr>
          <w:rFonts w:ascii="Times New Roman" w:hAnsi="Times New Roman"/>
          <w:sz w:val="20"/>
          <w:vertAlign w:val="superscript"/>
          <w:lang w:val="pt-BR"/>
        </w:rPr>
        <w:t>*</w:t>
      </w:r>
      <w:r w:rsidR="0079021A">
        <w:rPr>
          <w:rFonts w:ascii="Times New Roman" w:hAnsi="Times New Roman"/>
          <w:sz w:val="20"/>
          <w:lang w:val="pt-BR"/>
        </w:rPr>
        <w:t xml:space="preserve">, </w:t>
      </w:r>
      <w:r w:rsidR="005D373D" w:rsidRPr="005D373D">
        <w:rPr>
          <w:rFonts w:ascii="Times New Roman" w:hAnsi="Times New Roman"/>
          <w:sz w:val="20"/>
          <w:lang w:val="pt-BR"/>
        </w:rPr>
        <w:t>Claudio J. A. Mota</w:t>
      </w:r>
      <w:r w:rsidR="005D373D">
        <w:rPr>
          <w:rFonts w:ascii="Times New Roman" w:hAnsi="Times New Roman"/>
          <w:sz w:val="20"/>
          <w:vertAlign w:val="superscript"/>
          <w:lang w:val="pt-BR"/>
        </w:rPr>
        <w:t>2</w:t>
      </w:r>
      <w:r w:rsidR="005D373D">
        <w:rPr>
          <w:rFonts w:ascii="Times New Roman" w:hAnsi="Times New Roman"/>
          <w:sz w:val="20"/>
          <w:lang w:val="pt-BR"/>
        </w:rPr>
        <w:t xml:space="preserve"> e</w:t>
      </w:r>
      <w:r w:rsidR="0079021A">
        <w:rPr>
          <w:rFonts w:ascii="Times New Roman" w:hAnsi="Times New Roman"/>
          <w:sz w:val="20"/>
          <w:lang w:val="pt-BR"/>
        </w:rPr>
        <w:t xml:space="preserve"> Adri C. T. van Duin</w:t>
      </w:r>
      <w:r w:rsidR="005D373D">
        <w:rPr>
          <w:rFonts w:ascii="Times New Roman" w:hAnsi="Times New Roman"/>
          <w:sz w:val="20"/>
          <w:vertAlign w:val="superscript"/>
          <w:lang w:val="pt-BR"/>
        </w:rPr>
        <w:t>3</w:t>
      </w:r>
    </w:p>
    <w:p w14:paraId="0C51CCA5" w14:textId="71EDBD3A" w:rsidR="0079021A" w:rsidRPr="0079021A" w:rsidRDefault="00EA4E1B" w:rsidP="0079021A">
      <w:pPr>
        <w:pStyle w:val="BCAuthorAddress"/>
        <w:spacing w:after="0"/>
        <w:ind w:right="0"/>
        <w:jc w:val="both"/>
        <w:rPr>
          <w:lang w:val="pt-BR"/>
        </w:rPr>
      </w:pPr>
      <w:r>
        <w:rPr>
          <w:vertAlign w:val="superscript"/>
          <w:lang w:val="pt-BR"/>
        </w:rPr>
        <w:t>1</w:t>
      </w:r>
      <w:r w:rsidR="00C35BCF">
        <w:rPr>
          <w:lang w:val="pt-BR"/>
        </w:rPr>
        <w:t xml:space="preserve">Faculdade de Ciências Exatas e Engenharias, Universidade do Estado do Rio de Janeiro, </w:t>
      </w:r>
      <w:r w:rsidR="00E42698" w:rsidRPr="00E42698">
        <w:rPr>
          <w:lang w:val="pt-BR"/>
        </w:rPr>
        <w:t>Av. Manuel Caldeira de Alvarenga, 1203</w:t>
      </w:r>
      <w:r w:rsidR="00E42698">
        <w:rPr>
          <w:lang w:val="pt-BR"/>
        </w:rPr>
        <w:t xml:space="preserve">, </w:t>
      </w:r>
      <w:r w:rsidR="00E42698" w:rsidRPr="00E42698">
        <w:rPr>
          <w:lang w:val="pt-BR"/>
        </w:rPr>
        <w:t>Rio de Janeiro</w:t>
      </w:r>
      <w:r w:rsidR="00E42698">
        <w:rPr>
          <w:lang w:val="pt-BR"/>
        </w:rPr>
        <w:t>, RJ, Brazil.</w:t>
      </w:r>
      <w:r w:rsidR="0079021A">
        <w:rPr>
          <w:lang w:val="pt-BR"/>
        </w:rPr>
        <w:t xml:space="preserve"> </w:t>
      </w:r>
      <w:hyperlink r:id="rId8" w:history="1">
        <w:r w:rsidR="0079021A" w:rsidRPr="006257CE">
          <w:rPr>
            <w:rStyle w:val="Hiperligao"/>
            <w:lang w:val="pt-BR"/>
          </w:rPr>
          <w:t>*nilton.rosembach.junior@uerj.br</w:t>
        </w:r>
      </w:hyperlink>
    </w:p>
    <w:p w14:paraId="27A80E1F" w14:textId="6C899E7A" w:rsidR="005D373D" w:rsidRPr="005D373D" w:rsidRDefault="005D373D" w:rsidP="0079021A">
      <w:pPr>
        <w:pStyle w:val="BCAuthorAddress"/>
        <w:spacing w:after="0"/>
        <w:ind w:right="39"/>
        <w:jc w:val="both"/>
        <w:rPr>
          <w:lang w:val="pt-BR"/>
        </w:rPr>
      </w:pPr>
      <w:r>
        <w:rPr>
          <w:vertAlign w:val="superscript"/>
          <w:lang w:val="pt-BR"/>
        </w:rPr>
        <w:t>2</w:t>
      </w:r>
      <w:r w:rsidRPr="005D373D">
        <w:rPr>
          <w:lang w:val="pt-BR"/>
        </w:rPr>
        <w:t>Universidade Federal do Rio de Janeiro - Instituto de Química - Cidade Universitária CT Bloco A, 21949-900, Rio de Janeiro, Brasil, Laboratório de Reatividade de Hidrocarbonetos e Catálise Orgânica (LARHCO).</w:t>
      </w:r>
    </w:p>
    <w:p w14:paraId="22D38595" w14:textId="4D79A115" w:rsidR="00EA4E1B" w:rsidRDefault="005D373D" w:rsidP="0079021A">
      <w:pPr>
        <w:pStyle w:val="BCAuthorAddress"/>
        <w:spacing w:after="0"/>
        <w:ind w:right="39"/>
        <w:jc w:val="both"/>
        <w:rPr>
          <w:lang w:val="pt-BR"/>
        </w:rPr>
      </w:pPr>
      <w:r>
        <w:rPr>
          <w:vertAlign w:val="superscript"/>
          <w:lang w:val="pt-BR"/>
        </w:rPr>
        <w:t>3</w:t>
      </w:r>
      <w:r w:rsidR="0079021A" w:rsidRPr="0079021A">
        <w:rPr>
          <w:lang w:val="pt-BR"/>
        </w:rPr>
        <w:t>Department of Mechanical and Nuclear Engineering, Pennsylvania State University,</w:t>
      </w:r>
      <w:r w:rsidR="0079021A">
        <w:rPr>
          <w:lang w:val="pt-BR"/>
        </w:rPr>
        <w:t xml:space="preserve"> </w:t>
      </w:r>
      <w:r w:rsidR="0079021A" w:rsidRPr="0079021A">
        <w:rPr>
          <w:lang w:val="pt-BR"/>
        </w:rPr>
        <w:t>University Park, Pennsylvania 16802, United</w:t>
      </w:r>
      <w:r w:rsidR="0079021A">
        <w:rPr>
          <w:lang w:val="pt-BR"/>
        </w:rPr>
        <w:t xml:space="preserve"> </w:t>
      </w:r>
      <w:r w:rsidR="0079021A" w:rsidRPr="0079021A">
        <w:rPr>
          <w:lang w:val="pt-BR"/>
        </w:rPr>
        <w:t>States</w:t>
      </w:r>
      <w:r w:rsidR="003E5A31">
        <w:rPr>
          <w:lang w:val="pt-BR"/>
        </w:rPr>
        <w:t>.</w:t>
      </w:r>
    </w:p>
    <w:bookmarkEnd w:id="0"/>
    <w:p w14:paraId="238E7EC1" w14:textId="5D4AB3B8" w:rsidR="00AF0400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596F111" wp14:editId="08A165F8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6507480" cy="167640"/>
                <wp:effectExtent l="0" t="0" r="7620" b="381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0F07B3" w14:textId="42165821" w:rsidR="008C1B30" w:rsidRPr="008C1B30" w:rsidRDefault="008C1B30" w:rsidP="008C1B30">
                            <w:pPr>
                              <w:pStyle w:val="BDAbstract"/>
                              <w:spacing w:before="0" w:after="0" w:line="240" w:lineRule="auto"/>
                              <w:jc w:val="center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  <w:r w:rsidRPr="008C1B30"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  <w:t>Resumo/Abstract</w:t>
                            </w:r>
                          </w:p>
                          <w:p w14:paraId="7638102C" w14:textId="04A73240" w:rsidR="00AF0400" w:rsidRPr="008C1B30" w:rsidRDefault="00AF0400" w:rsidP="008C1B30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6F111" id="Retângulo 4" o:spid="_x0000_s1027" style="position:absolute;left:0;text-align:left;margin-left:461.2pt;margin-top:2.75pt;width:512.4pt;height:13.2pt;z-index: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" fillcolor="#9a0000" stroked="f" strokeweight="1pt">
                <v:textbox inset=",0,,0">
                  <w:txbxContent>
                    <w:p w14:paraId="3D0F07B3" w14:textId="42165821" w:rsidR="008C1B30" w:rsidRPr="008C1B30" w:rsidRDefault="008C1B30" w:rsidP="008C1B30">
                      <w:pPr>
                        <w:pStyle w:val="BDAbstract"/>
                        <w:spacing w:before="0" w:after="0" w:line="240" w:lineRule="auto"/>
                        <w:jc w:val="center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  <w:r w:rsidRPr="008C1B30">
                        <w:rPr>
                          <w:rFonts w:cs="Helvetica"/>
                          <w:bCs/>
                          <w:sz w:val="20"/>
                          <w:lang w:val="pt-BR"/>
                        </w:rPr>
                        <w:t>Resumo/Abstract</w:t>
                      </w:r>
                    </w:p>
                    <w:p w14:paraId="7638102C" w14:textId="04A73240" w:rsidR="00AF0400" w:rsidRPr="008C1B30" w:rsidRDefault="00AF0400" w:rsidP="008C1B30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5DDA03" w14:textId="738EF898" w:rsidR="00AF0400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6AE90D67" w14:textId="3797D7D7" w:rsidR="00EA4E1B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rFonts w:ascii="Times New Roman" w:hAnsi="Times New Roman"/>
          <w:b w:val="0"/>
          <w:sz w:val="20"/>
          <w:lang w:val="pt-BR"/>
        </w:rPr>
        <w:t xml:space="preserve">RESUMO - </w:t>
      </w:r>
      <w:r w:rsidR="007F0D1C" w:rsidRPr="007F0D1C">
        <w:rPr>
          <w:rFonts w:ascii="Times New Roman" w:hAnsi="Times New Roman"/>
          <w:b w:val="0"/>
          <w:sz w:val="20"/>
          <w:lang w:val="pt-BR"/>
        </w:rPr>
        <w:t>Diferentes mecanismos da reação de desidratação de etanol catalisada por uma rede metalorgânica ou MOF (</w:t>
      </w:r>
      <w:r w:rsidR="007F0D1C" w:rsidRPr="000E68A2">
        <w:rPr>
          <w:rFonts w:ascii="Times New Roman" w:hAnsi="Times New Roman"/>
          <w:b w:val="0"/>
          <w:i/>
          <w:iCs/>
          <w:sz w:val="20"/>
          <w:lang w:val="pt-BR"/>
        </w:rPr>
        <w:t>Metal Organic Framework</w:t>
      </w:r>
      <w:r w:rsidR="007F0D1C" w:rsidRPr="007F0D1C">
        <w:rPr>
          <w:rFonts w:ascii="Times New Roman" w:hAnsi="Times New Roman"/>
          <w:b w:val="0"/>
          <w:sz w:val="20"/>
          <w:lang w:val="pt-BR"/>
        </w:rPr>
        <w:t>) a base de zircônio (UiO-66(Zr)) foram estudados</w:t>
      </w:r>
      <w:r w:rsidR="007674A8">
        <w:rPr>
          <w:rFonts w:ascii="Times New Roman" w:hAnsi="Times New Roman"/>
          <w:b w:val="0"/>
          <w:sz w:val="20"/>
          <w:lang w:val="pt-BR"/>
        </w:rPr>
        <w:t>,</w:t>
      </w:r>
      <w:r w:rsidR="007F0D1C" w:rsidRPr="007F0D1C">
        <w:rPr>
          <w:rFonts w:ascii="Times New Roman" w:hAnsi="Times New Roman"/>
          <w:b w:val="0"/>
          <w:sz w:val="20"/>
          <w:lang w:val="pt-BR"/>
        </w:rPr>
        <w:t xml:space="preserve"> utilizando-se </w:t>
      </w:r>
      <w:r w:rsidR="007F0D1C">
        <w:rPr>
          <w:rFonts w:ascii="Times New Roman" w:hAnsi="Times New Roman"/>
          <w:b w:val="0"/>
          <w:sz w:val="20"/>
          <w:lang w:val="pt-BR"/>
        </w:rPr>
        <w:t xml:space="preserve">o </w:t>
      </w:r>
      <w:r w:rsidR="00F131F0">
        <w:rPr>
          <w:rFonts w:ascii="Times New Roman" w:hAnsi="Times New Roman"/>
          <w:b w:val="0"/>
          <w:sz w:val="20"/>
          <w:lang w:val="pt-BR"/>
        </w:rPr>
        <w:t>campo de força reativo</w:t>
      </w:r>
      <w:r w:rsidR="007F0D1C">
        <w:rPr>
          <w:rFonts w:ascii="Times New Roman" w:hAnsi="Times New Roman"/>
          <w:b w:val="0"/>
          <w:sz w:val="20"/>
          <w:lang w:val="pt-BR"/>
        </w:rPr>
        <w:t xml:space="preserve"> ReaxFF</w:t>
      </w:r>
      <w:r w:rsidR="00850359">
        <w:rPr>
          <w:rFonts w:ascii="Times New Roman" w:hAnsi="Times New Roman"/>
          <w:b w:val="0"/>
          <w:sz w:val="20"/>
          <w:lang w:val="pt-BR"/>
        </w:rPr>
        <w:t xml:space="preserve"> (</w:t>
      </w:r>
      <w:r w:rsidR="00850359" w:rsidRPr="00850359">
        <w:rPr>
          <w:rFonts w:ascii="Times New Roman" w:hAnsi="Times New Roman"/>
          <w:b w:val="0"/>
          <w:i/>
          <w:iCs/>
          <w:sz w:val="20"/>
          <w:lang w:val="pt-BR"/>
        </w:rPr>
        <w:t>Reactive Force Field</w:t>
      </w:r>
      <w:r w:rsidR="00850359">
        <w:rPr>
          <w:rFonts w:ascii="Times New Roman" w:hAnsi="Times New Roman"/>
          <w:b w:val="0"/>
          <w:sz w:val="20"/>
          <w:lang w:val="pt-BR"/>
        </w:rPr>
        <w:t>)</w:t>
      </w:r>
      <w:r w:rsidR="007F0D1C">
        <w:rPr>
          <w:rFonts w:ascii="Times New Roman" w:hAnsi="Times New Roman"/>
          <w:b w:val="0"/>
          <w:sz w:val="20"/>
          <w:lang w:val="pt-BR"/>
        </w:rPr>
        <w:t xml:space="preserve">. </w:t>
      </w:r>
      <w:r w:rsidR="007674A8">
        <w:rPr>
          <w:rFonts w:ascii="Times New Roman" w:hAnsi="Times New Roman"/>
          <w:b w:val="0"/>
          <w:sz w:val="20"/>
          <w:lang w:val="pt-BR"/>
        </w:rPr>
        <w:t>O estudo envolveu a otimização dos</w:t>
      </w:r>
      <w:r w:rsidR="00F131F0">
        <w:rPr>
          <w:rFonts w:ascii="Times New Roman" w:hAnsi="Times New Roman"/>
          <w:b w:val="0"/>
          <w:sz w:val="20"/>
          <w:lang w:val="pt-BR"/>
        </w:rPr>
        <w:t xml:space="preserve"> parâmetros</w:t>
      </w:r>
      <w:r w:rsidR="005E2ACB">
        <w:rPr>
          <w:rFonts w:ascii="Times New Roman" w:hAnsi="Times New Roman"/>
          <w:b w:val="0"/>
          <w:sz w:val="20"/>
          <w:lang w:val="pt-BR"/>
        </w:rPr>
        <w:t xml:space="preserve"> </w:t>
      </w:r>
      <w:r w:rsidR="00F131F0">
        <w:rPr>
          <w:rFonts w:ascii="Times New Roman" w:hAnsi="Times New Roman"/>
          <w:b w:val="0"/>
          <w:sz w:val="20"/>
          <w:lang w:val="pt-BR"/>
        </w:rPr>
        <w:t xml:space="preserve">que descrevem as interações Zr/O/C/H com base em dados </w:t>
      </w:r>
      <w:r w:rsidR="00824F0D">
        <w:rPr>
          <w:rFonts w:ascii="Times New Roman" w:hAnsi="Times New Roman"/>
          <w:b w:val="0"/>
          <w:sz w:val="20"/>
          <w:lang w:val="pt-BR"/>
        </w:rPr>
        <w:t>DFT. Os resultados obtidos</w:t>
      </w:r>
      <w:r w:rsidR="005E2ACB">
        <w:rPr>
          <w:rFonts w:ascii="Times New Roman" w:hAnsi="Times New Roman"/>
          <w:b w:val="0"/>
          <w:sz w:val="20"/>
          <w:lang w:val="pt-BR"/>
        </w:rPr>
        <w:t xml:space="preserve"> </w:t>
      </w:r>
      <w:r w:rsidR="00824F0D">
        <w:rPr>
          <w:rFonts w:ascii="Times New Roman" w:hAnsi="Times New Roman"/>
          <w:b w:val="0"/>
          <w:sz w:val="20"/>
          <w:lang w:val="pt-BR"/>
        </w:rPr>
        <w:t>mostram que o campo de força</w:t>
      </w:r>
      <w:r w:rsidR="007674A8">
        <w:rPr>
          <w:rFonts w:ascii="Times New Roman" w:hAnsi="Times New Roman"/>
          <w:b w:val="0"/>
          <w:sz w:val="20"/>
          <w:lang w:val="pt-BR"/>
        </w:rPr>
        <w:t xml:space="preserve"> </w:t>
      </w:r>
      <w:r w:rsidR="00824F0D">
        <w:rPr>
          <w:rFonts w:ascii="Times New Roman" w:hAnsi="Times New Roman"/>
          <w:b w:val="0"/>
          <w:sz w:val="20"/>
          <w:lang w:val="pt-BR"/>
        </w:rPr>
        <w:t xml:space="preserve">é capaz de descrever </w:t>
      </w:r>
      <w:r w:rsidR="005E2ACB">
        <w:rPr>
          <w:rFonts w:ascii="Times New Roman" w:hAnsi="Times New Roman"/>
          <w:b w:val="0"/>
          <w:sz w:val="20"/>
          <w:lang w:val="pt-BR"/>
        </w:rPr>
        <w:t>com bastante acurá</w:t>
      </w:r>
      <w:r w:rsidR="00850359">
        <w:rPr>
          <w:rFonts w:ascii="Times New Roman" w:hAnsi="Times New Roman"/>
          <w:b w:val="0"/>
          <w:sz w:val="20"/>
          <w:lang w:val="pt-BR"/>
        </w:rPr>
        <w:t>cia</w:t>
      </w:r>
      <w:r w:rsidR="005E2ACB">
        <w:rPr>
          <w:rFonts w:ascii="Times New Roman" w:hAnsi="Times New Roman"/>
          <w:b w:val="0"/>
          <w:sz w:val="20"/>
          <w:lang w:val="pt-BR"/>
        </w:rPr>
        <w:t xml:space="preserve"> a estrutura e a estabilidade térmica da UiO-66(Zr). </w:t>
      </w:r>
      <w:r w:rsidR="005E2ACB" w:rsidRPr="005E2ACB">
        <w:rPr>
          <w:rFonts w:ascii="Times New Roman" w:hAnsi="Times New Roman"/>
          <w:b w:val="0"/>
          <w:sz w:val="20"/>
          <w:lang w:val="pt-BR"/>
        </w:rPr>
        <w:t xml:space="preserve">Em todos os </w:t>
      </w:r>
      <w:r w:rsidR="005E2ACB">
        <w:rPr>
          <w:rFonts w:ascii="Times New Roman" w:hAnsi="Times New Roman"/>
          <w:b w:val="0"/>
          <w:sz w:val="20"/>
          <w:lang w:val="pt-BR"/>
        </w:rPr>
        <w:t>mecani</w:t>
      </w:r>
      <w:r w:rsidR="00850359">
        <w:rPr>
          <w:rFonts w:ascii="Times New Roman" w:hAnsi="Times New Roman"/>
          <w:b w:val="0"/>
          <w:sz w:val="20"/>
          <w:lang w:val="pt-BR"/>
        </w:rPr>
        <w:t>s</w:t>
      </w:r>
      <w:r w:rsidR="005E2ACB">
        <w:rPr>
          <w:rFonts w:ascii="Times New Roman" w:hAnsi="Times New Roman"/>
          <w:b w:val="0"/>
          <w:sz w:val="20"/>
          <w:lang w:val="pt-BR"/>
        </w:rPr>
        <w:t>mos estudados</w:t>
      </w:r>
      <w:r w:rsidR="005E2ACB" w:rsidRPr="005E2ACB">
        <w:rPr>
          <w:rFonts w:ascii="Times New Roman" w:hAnsi="Times New Roman"/>
          <w:b w:val="0"/>
          <w:sz w:val="20"/>
          <w:lang w:val="pt-BR"/>
        </w:rPr>
        <w:t>, os parâmetros cinéticos e termodinâmicos calculados com o ReaxFF são equivalentes ao</w:t>
      </w:r>
      <w:r w:rsidR="005E2ACB">
        <w:rPr>
          <w:rFonts w:ascii="Times New Roman" w:hAnsi="Times New Roman"/>
          <w:b w:val="0"/>
          <w:sz w:val="20"/>
          <w:lang w:val="pt-BR"/>
        </w:rPr>
        <w:t>s</w:t>
      </w:r>
      <w:r w:rsidR="005E2ACB" w:rsidRPr="005E2ACB">
        <w:rPr>
          <w:rFonts w:ascii="Times New Roman" w:hAnsi="Times New Roman"/>
          <w:b w:val="0"/>
          <w:sz w:val="20"/>
          <w:lang w:val="pt-BR"/>
        </w:rPr>
        <w:t xml:space="preserve"> valores obtidos a partir de cálculos DFT.</w:t>
      </w:r>
      <w:r w:rsidR="005E2ACB">
        <w:rPr>
          <w:rFonts w:ascii="Times New Roman" w:hAnsi="Times New Roman"/>
          <w:b w:val="0"/>
          <w:sz w:val="20"/>
          <w:lang w:val="pt-BR"/>
        </w:rPr>
        <w:t xml:space="preserve"> </w:t>
      </w:r>
      <w:r w:rsidR="005E2ACB" w:rsidRPr="005E2ACB">
        <w:rPr>
          <w:rFonts w:ascii="Times New Roman" w:hAnsi="Times New Roman"/>
          <w:b w:val="0"/>
          <w:sz w:val="20"/>
          <w:lang w:val="pt-BR"/>
        </w:rPr>
        <w:t>A reação ocorre em defeitos na rede cristalina e pode envolver a saída concomitante dos grupos OH e H da molécula de etanol</w:t>
      </w:r>
      <w:r w:rsidR="003C45F5">
        <w:rPr>
          <w:rFonts w:ascii="Times New Roman" w:hAnsi="Times New Roman"/>
          <w:b w:val="0"/>
          <w:sz w:val="20"/>
          <w:lang w:val="pt-BR"/>
        </w:rPr>
        <w:t xml:space="preserve"> </w:t>
      </w:r>
      <w:r w:rsidR="003C45F5" w:rsidRPr="005E2ACB">
        <w:rPr>
          <w:rFonts w:ascii="Times New Roman" w:hAnsi="Times New Roman"/>
          <w:b w:val="0"/>
          <w:sz w:val="20"/>
          <w:lang w:val="pt-BR"/>
        </w:rPr>
        <w:t>(mecanismo concertado)</w:t>
      </w:r>
      <w:r w:rsidR="005E2ACB" w:rsidRPr="005E2ACB">
        <w:rPr>
          <w:rFonts w:ascii="Times New Roman" w:hAnsi="Times New Roman"/>
          <w:b w:val="0"/>
          <w:sz w:val="20"/>
          <w:lang w:val="pt-BR"/>
        </w:rPr>
        <w:t xml:space="preserve"> ou a formação de um intermediário alcóxido em um mecanismo em duas etapas.</w:t>
      </w:r>
    </w:p>
    <w:p w14:paraId="6C3210FF" w14:textId="77777777" w:rsidR="007F0D1C" w:rsidRDefault="007F0D1C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09B41B70" w14:textId="3ABA2370" w:rsidR="00EA4E1B" w:rsidRPr="007F0D1C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i/>
          <w:sz w:val="20"/>
          <w:lang w:val="pt-BR"/>
        </w:rPr>
      </w:pPr>
      <w:r w:rsidRPr="00870522">
        <w:rPr>
          <w:rFonts w:ascii="Times New Roman" w:hAnsi="Times New Roman"/>
          <w:b w:val="0"/>
          <w:i/>
          <w:sz w:val="20"/>
          <w:lang w:val="pt-BR"/>
        </w:rPr>
        <w:t xml:space="preserve">Palavras-chave: </w:t>
      </w:r>
      <w:r w:rsidR="00FE2326">
        <w:rPr>
          <w:rFonts w:ascii="Times New Roman" w:hAnsi="Times New Roman"/>
          <w:b w:val="0"/>
          <w:i/>
          <w:sz w:val="20"/>
          <w:lang w:val="pt-BR"/>
        </w:rPr>
        <w:t>Metal Organic Frameworks</w:t>
      </w:r>
      <w:r w:rsidR="00075913">
        <w:rPr>
          <w:rFonts w:ascii="Times New Roman" w:hAnsi="Times New Roman"/>
          <w:b w:val="0"/>
          <w:i/>
          <w:sz w:val="20"/>
          <w:lang w:val="pt-BR"/>
        </w:rPr>
        <w:t xml:space="preserve"> (MOFs)</w:t>
      </w:r>
      <w:r w:rsidR="00FE2326">
        <w:rPr>
          <w:rFonts w:ascii="Times New Roman" w:hAnsi="Times New Roman"/>
          <w:b w:val="0"/>
          <w:i/>
          <w:sz w:val="20"/>
          <w:lang w:val="pt-BR"/>
        </w:rPr>
        <w:t xml:space="preserve">, ReaxFF, </w:t>
      </w:r>
      <w:r w:rsidR="00FE2326" w:rsidRPr="00FE2326">
        <w:rPr>
          <w:rFonts w:ascii="Times New Roman" w:hAnsi="Times New Roman"/>
          <w:b w:val="0"/>
          <w:i/>
          <w:sz w:val="20"/>
          <w:lang w:val="pt-BR"/>
        </w:rPr>
        <w:t>Desidratação de Álcoois</w:t>
      </w:r>
      <w:r>
        <w:rPr>
          <w:rFonts w:ascii="Times New Roman" w:hAnsi="Times New Roman"/>
          <w:b w:val="0"/>
          <w:i/>
          <w:sz w:val="20"/>
          <w:lang w:val="pt-BR"/>
        </w:rPr>
        <w:t>.</w:t>
      </w:r>
    </w:p>
    <w:p w14:paraId="5D8D4445" w14:textId="11D77547" w:rsidR="00EA4E1B" w:rsidRPr="00DA4DFC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0F80E7D5" w14:textId="309FC605" w:rsidR="00EA4E1B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rFonts w:ascii="Times New Roman" w:hAnsi="Times New Roman"/>
          <w:b w:val="0"/>
          <w:sz w:val="20"/>
          <w:lang w:val="pt-BR"/>
        </w:rPr>
        <w:t xml:space="preserve">ABSTRACT </w:t>
      </w:r>
      <w:r w:rsidR="00850359">
        <w:rPr>
          <w:rFonts w:ascii="Times New Roman" w:hAnsi="Times New Roman"/>
          <w:b w:val="0"/>
          <w:sz w:val="20"/>
          <w:lang w:val="pt-BR"/>
        </w:rPr>
        <w:t>–</w:t>
      </w:r>
      <w:r>
        <w:rPr>
          <w:rFonts w:ascii="Times New Roman" w:hAnsi="Times New Roman"/>
          <w:b w:val="0"/>
          <w:sz w:val="20"/>
          <w:lang w:val="pt-BR"/>
        </w:rPr>
        <w:t xml:space="preserve"> </w:t>
      </w:r>
      <w:r w:rsidR="00850359">
        <w:rPr>
          <w:rFonts w:ascii="Times New Roman" w:hAnsi="Times New Roman"/>
          <w:b w:val="0"/>
          <w:sz w:val="20"/>
          <w:lang w:val="pt-BR"/>
        </w:rPr>
        <w:t xml:space="preserve">By using </w:t>
      </w:r>
      <w:r w:rsidR="00850359" w:rsidRPr="007674A8">
        <w:rPr>
          <w:rFonts w:ascii="Times New Roman" w:hAnsi="Times New Roman"/>
          <w:b w:val="0"/>
          <w:sz w:val="20"/>
          <w:lang w:val="pt-BR"/>
        </w:rPr>
        <w:t>the ReaxFF reactive force field</w:t>
      </w:r>
      <w:r w:rsidR="00850359">
        <w:rPr>
          <w:rFonts w:ascii="Times New Roman" w:hAnsi="Times New Roman"/>
          <w:b w:val="0"/>
          <w:sz w:val="20"/>
          <w:lang w:val="pt-BR"/>
        </w:rPr>
        <w:t>, d</w:t>
      </w:r>
      <w:r w:rsidR="007674A8" w:rsidRPr="007674A8">
        <w:rPr>
          <w:rFonts w:ascii="Times New Roman" w:hAnsi="Times New Roman"/>
          <w:b w:val="0"/>
          <w:sz w:val="20"/>
          <w:lang w:val="pt-BR"/>
        </w:rPr>
        <w:t xml:space="preserve">ifferent mechanisms of the ethanol dehydration reaction catalyzed by a MOF (Metal Organic Framework) based on zirconium (UiO-66(Zr)) were studied, using. The study involved optimizing parameters that describe Zr/O/C/H interactions based on DFT data. The </w:t>
      </w:r>
      <w:r w:rsidR="007674A8">
        <w:rPr>
          <w:rFonts w:ascii="Times New Roman" w:hAnsi="Times New Roman"/>
          <w:b w:val="0"/>
          <w:sz w:val="20"/>
          <w:lang w:val="pt-BR"/>
        </w:rPr>
        <w:t xml:space="preserve">results </w:t>
      </w:r>
      <w:r w:rsidR="007674A8" w:rsidRPr="007674A8">
        <w:rPr>
          <w:rFonts w:ascii="Times New Roman" w:hAnsi="Times New Roman"/>
          <w:b w:val="0"/>
          <w:sz w:val="20"/>
          <w:lang w:val="pt-BR"/>
        </w:rPr>
        <w:t xml:space="preserve">obtained show that the force field accurately </w:t>
      </w:r>
      <w:r w:rsidR="007674A8">
        <w:rPr>
          <w:rFonts w:ascii="Times New Roman" w:hAnsi="Times New Roman"/>
          <w:b w:val="0"/>
          <w:sz w:val="20"/>
          <w:lang w:val="pt-BR"/>
        </w:rPr>
        <w:t>describes</w:t>
      </w:r>
      <w:r w:rsidR="007674A8" w:rsidRPr="007674A8">
        <w:rPr>
          <w:rFonts w:ascii="Times New Roman" w:hAnsi="Times New Roman"/>
          <w:b w:val="0"/>
          <w:sz w:val="20"/>
          <w:lang w:val="pt-BR"/>
        </w:rPr>
        <w:t xml:space="preserve"> the structure and thermal stability of UiO-66(Zr). In all </w:t>
      </w:r>
      <w:r w:rsidR="007674A8">
        <w:rPr>
          <w:rFonts w:ascii="Times New Roman" w:hAnsi="Times New Roman"/>
          <w:b w:val="0"/>
          <w:sz w:val="20"/>
          <w:lang w:val="pt-BR"/>
        </w:rPr>
        <w:t xml:space="preserve">the mechanisms </w:t>
      </w:r>
      <w:r w:rsidR="007674A8" w:rsidRPr="007674A8">
        <w:rPr>
          <w:rFonts w:ascii="Times New Roman" w:hAnsi="Times New Roman"/>
          <w:b w:val="0"/>
          <w:sz w:val="20"/>
          <w:lang w:val="pt-BR"/>
        </w:rPr>
        <w:t xml:space="preserve">studied, the kinetic and thermodynamic parameters calculated with ReaxFF are equivalent to the values obtained from DFT calculations. The reaction occurs in defects in the crystalline lattice and may involve </w:t>
      </w:r>
      <w:r w:rsidR="007674A8">
        <w:rPr>
          <w:rFonts w:ascii="Times New Roman" w:hAnsi="Times New Roman"/>
          <w:b w:val="0"/>
          <w:sz w:val="20"/>
          <w:lang w:val="pt-BR"/>
        </w:rPr>
        <w:t>either the</w:t>
      </w:r>
      <w:r w:rsidR="007674A8" w:rsidRPr="007674A8">
        <w:rPr>
          <w:rFonts w:ascii="Times New Roman" w:hAnsi="Times New Roman"/>
          <w:b w:val="0"/>
          <w:sz w:val="20"/>
          <w:lang w:val="pt-BR"/>
        </w:rPr>
        <w:t xml:space="preserve"> simultaneous departure of the OH and H groups from the ethanol molecule</w:t>
      </w:r>
      <w:r w:rsidR="007674A8">
        <w:rPr>
          <w:rFonts w:ascii="Times New Roman" w:hAnsi="Times New Roman"/>
          <w:b w:val="0"/>
          <w:sz w:val="20"/>
          <w:lang w:val="pt-BR"/>
        </w:rPr>
        <w:t xml:space="preserve"> </w:t>
      </w:r>
      <w:r w:rsidR="007674A8" w:rsidRPr="007674A8">
        <w:rPr>
          <w:rFonts w:ascii="Times New Roman" w:hAnsi="Times New Roman"/>
          <w:b w:val="0"/>
          <w:sz w:val="20"/>
          <w:lang w:val="pt-BR"/>
        </w:rPr>
        <w:t>(concerted mechanism) or the formation of an alkoxide intermediate in a two-step mechanism.</w:t>
      </w:r>
    </w:p>
    <w:p w14:paraId="6CE7DA82" w14:textId="77777777" w:rsidR="007F0D1C" w:rsidRDefault="007F0D1C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5F4A84E8" w14:textId="5653A641" w:rsidR="00EA4E1B" w:rsidRDefault="00EA4E1B" w:rsidP="00EA4E1B">
      <w:pPr>
        <w:pStyle w:val="BDAbstract"/>
        <w:spacing w:before="0" w:after="120" w:line="240" w:lineRule="auto"/>
        <w:rPr>
          <w:rFonts w:ascii="Times New Roman" w:hAnsi="Times New Roman"/>
          <w:b w:val="0"/>
          <w:i/>
          <w:sz w:val="20"/>
          <w:lang w:val="pt-BR"/>
        </w:rPr>
      </w:pPr>
      <w:r w:rsidRPr="00870522">
        <w:rPr>
          <w:rFonts w:ascii="Times New Roman" w:hAnsi="Times New Roman"/>
          <w:b w:val="0"/>
          <w:i/>
          <w:sz w:val="20"/>
          <w:lang w:val="pt-BR"/>
        </w:rPr>
        <w:t>Keywords:</w:t>
      </w:r>
      <w:r w:rsidR="00B52255">
        <w:rPr>
          <w:rFonts w:ascii="Times New Roman" w:hAnsi="Times New Roman"/>
          <w:b w:val="0"/>
          <w:i/>
          <w:sz w:val="20"/>
          <w:lang w:val="pt-BR"/>
        </w:rPr>
        <w:t xml:space="preserve"> </w:t>
      </w:r>
      <w:r w:rsidR="00FE2326">
        <w:rPr>
          <w:rFonts w:ascii="Times New Roman" w:hAnsi="Times New Roman"/>
          <w:b w:val="0"/>
          <w:i/>
          <w:sz w:val="20"/>
          <w:lang w:val="pt-BR"/>
        </w:rPr>
        <w:t>Metal Organic Frameworks (MOFs</w:t>
      </w:r>
      <w:r w:rsidR="00907A5D">
        <w:rPr>
          <w:rFonts w:ascii="Times New Roman" w:hAnsi="Times New Roman"/>
          <w:b w:val="0"/>
          <w:i/>
          <w:sz w:val="20"/>
          <w:lang w:val="pt-BR"/>
        </w:rPr>
        <w:t>), ReaxFF</w:t>
      </w:r>
      <w:r w:rsidR="00FE2326">
        <w:rPr>
          <w:rFonts w:ascii="Times New Roman" w:hAnsi="Times New Roman"/>
          <w:b w:val="0"/>
          <w:i/>
          <w:sz w:val="20"/>
          <w:lang w:val="pt-BR"/>
        </w:rPr>
        <w:t xml:space="preserve">, </w:t>
      </w:r>
      <w:r w:rsidR="00FE2326" w:rsidRPr="00FE2326">
        <w:rPr>
          <w:rFonts w:ascii="Times New Roman" w:hAnsi="Times New Roman"/>
          <w:b w:val="0"/>
          <w:i/>
          <w:sz w:val="20"/>
          <w:lang w:val="pt-BR"/>
        </w:rPr>
        <w:t>Alcohol dehydration</w:t>
      </w:r>
      <w:r w:rsidR="00FE2326">
        <w:rPr>
          <w:rFonts w:ascii="Times New Roman" w:hAnsi="Times New Roman"/>
          <w:b w:val="0"/>
          <w:i/>
          <w:sz w:val="20"/>
          <w:lang w:val="pt-BR"/>
        </w:rPr>
        <w:t>.</w:t>
      </w:r>
    </w:p>
    <w:bookmarkEnd w:id="1"/>
    <w:p w14:paraId="48D9B0C4" w14:textId="77777777" w:rsidR="00EA4E1B" w:rsidRDefault="00EA4E1B" w:rsidP="00EA4E1B">
      <w:pPr>
        <w:sectPr w:rsidR="00EA4E1B" w:rsidSect="00EA4E1B">
          <w:headerReference w:type="default" r:id="rId9"/>
          <w:endnotePr>
            <w:numFmt w:val="decimal"/>
          </w:endnotePr>
          <w:pgSz w:w="11906" w:h="16838"/>
          <w:pgMar w:top="1418" w:right="1094" w:bottom="1418" w:left="567" w:header="709" w:footer="709" w:gutter="0"/>
          <w:cols w:space="708"/>
          <w:docGrid w:linePitch="360"/>
        </w:sectPr>
      </w:pPr>
    </w:p>
    <w:p w14:paraId="625F2C0A" w14:textId="56EE0A92" w:rsidR="00EA4E1B" w:rsidRPr="001F25B2" w:rsidRDefault="00EA4E1B" w:rsidP="00EA4E1B">
      <w:pPr>
        <w:pStyle w:val="Ttulo2"/>
        <w:spacing w:before="0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Introd</w:t>
      </w:r>
      <w:r w:rsidR="00AE359B">
        <w:rPr>
          <w:rFonts w:ascii="Helvetica" w:hAnsi="Helvetica" w:cs="Helvetica"/>
          <w:sz w:val="24"/>
          <w:szCs w:val="24"/>
        </w:rPr>
        <w:t>uc</w:t>
      </w:r>
      <w:r w:rsidR="005D373D">
        <w:rPr>
          <w:rFonts w:ascii="Helvetica" w:hAnsi="Helvetica" w:cs="Helvetica"/>
          <w:sz w:val="24"/>
          <w:szCs w:val="24"/>
        </w:rPr>
        <w:t>ão</w:t>
      </w:r>
    </w:p>
    <w:p w14:paraId="7B1F5E74" w14:textId="3F52F071" w:rsidR="005D373D" w:rsidRPr="00F764D4" w:rsidRDefault="005D373D" w:rsidP="005D373D">
      <w:pPr>
        <w:pStyle w:val="TAMainText"/>
        <w:rPr>
          <w:rFonts w:ascii="Times New Roman" w:hAnsi="Times New Roman"/>
          <w:lang w:val="pt-BR"/>
        </w:rPr>
      </w:pPr>
      <w:r w:rsidRPr="00F764D4">
        <w:rPr>
          <w:rFonts w:ascii="Times New Roman" w:hAnsi="Times New Roman"/>
          <w:lang w:val="pt-BR"/>
        </w:rPr>
        <w:t xml:space="preserve">As redes metalorgânicas ou </w:t>
      </w:r>
      <w:r w:rsidRPr="00F764D4">
        <w:rPr>
          <w:rFonts w:ascii="Times New Roman" w:hAnsi="Times New Roman"/>
          <w:i/>
          <w:lang w:val="pt-BR"/>
        </w:rPr>
        <w:t>Metal Organic Frameworks</w:t>
      </w:r>
      <w:r w:rsidRPr="00F764D4">
        <w:rPr>
          <w:rFonts w:ascii="Times New Roman" w:hAnsi="Times New Roman"/>
          <w:lang w:val="pt-BR"/>
        </w:rPr>
        <w:t xml:space="preserve"> (MOFs) </w:t>
      </w:r>
      <w:r w:rsidR="00B93ADF">
        <w:rPr>
          <w:rFonts w:ascii="Times New Roman" w:hAnsi="Times New Roman"/>
          <w:lang w:val="pt-BR"/>
        </w:rPr>
        <w:t>formam</w:t>
      </w:r>
      <w:r>
        <w:rPr>
          <w:rFonts w:ascii="Times New Roman" w:hAnsi="Times New Roman"/>
          <w:lang w:val="pt-BR"/>
        </w:rPr>
        <w:t xml:space="preserve"> uma</w:t>
      </w:r>
      <w:r w:rsidRPr="00F764D4">
        <w:rPr>
          <w:rFonts w:ascii="Times New Roman" w:hAnsi="Times New Roman"/>
          <w:lang w:val="pt-BR"/>
        </w:rPr>
        <w:t xml:space="preserve"> classe </w:t>
      </w:r>
      <w:r>
        <w:rPr>
          <w:rFonts w:ascii="Times New Roman" w:hAnsi="Times New Roman"/>
          <w:lang w:val="pt-BR"/>
        </w:rPr>
        <w:t xml:space="preserve">recente </w:t>
      </w:r>
      <w:r w:rsidRPr="00F764D4">
        <w:rPr>
          <w:rFonts w:ascii="Times New Roman" w:hAnsi="Times New Roman"/>
          <w:lang w:val="pt-BR"/>
        </w:rPr>
        <w:t>de sólidos híbridos porosos</w:t>
      </w:r>
      <w:r>
        <w:rPr>
          <w:rFonts w:ascii="Times New Roman" w:hAnsi="Times New Roman"/>
          <w:lang w:val="pt-BR"/>
        </w:rPr>
        <w:t xml:space="preserve">, formados </w:t>
      </w:r>
      <w:r w:rsidRPr="00F764D4">
        <w:rPr>
          <w:rFonts w:ascii="Times New Roman" w:hAnsi="Times New Roman"/>
          <w:lang w:val="pt-BR"/>
        </w:rPr>
        <w:t>por subunidades inorgânicas conectadas por ligantes orgânicos</w:t>
      </w:r>
      <w:r>
        <w:rPr>
          <w:rFonts w:ascii="Times New Roman" w:hAnsi="Times New Roman"/>
          <w:lang w:val="pt-BR"/>
        </w:rPr>
        <w:t xml:space="preserve">. Estes materiais </w:t>
      </w:r>
      <w:r w:rsidRPr="00F764D4">
        <w:rPr>
          <w:rFonts w:ascii="Times New Roman" w:hAnsi="Times New Roman"/>
          <w:lang w:val="pt-BR"/>
        </w:rPr>
        <w:t>apresentam uma extraordinária diversidade estrutural e química, caracterizada por arquiteturas com vários tamanhos de poro, formas, funcionalidades químicas e, em alguns casos, flexibilidade estrutural</w:t>
      </w:r>
      <w:r w:rsidR="00B93ADF">
        <w:rPr>
          <w:rFonts w:ascii="Times New Roman" w:hAnsi="Times New Roman"/>
          <w:lang w:val="pt-BR"/>
        </w:rPr>
        <w:t>.</w:t>
      </w:r>
      <w:r w:rsidRPr="00F764D4">
        <w:rPr>
          <w:rFonts w:ascii="Times New Roman" w:hAnsi="Times New Roman"/>
          <w:lang w:val="pt-BR"/>
        </w:rPr>
        <w:t xml:space="preserve"> </w:t>
      </w:r>
      <w:r w:rsidRPr="005D373D">
        <w:rPr>
          <w:rFonts w:ascii="Times New Roman" w:hAnsi="Times New Roman"/>
          <w:lang w:val="pt-BR"/>
        </w:rPr>
        <w:t>As MOFs têm sido utilizadas em aplicações que exploram a capacidade de adsorção, apresentando propriedades complementares ou superiores às de sólidos porosos convencionais em processos de captura e armazenamento de gases, separação, biomedicina, sensoriamento, entre outros</w:t>
      </w:r>
      <w:r w:rsidR="00914F4F">
        <w:rPr>
          <w:rFonts w:ascii="Times New Roman" w:hAnsi="Times New Roman"/>
          <w:lang w:val="pt-BR"/>
        </w:rPr>
        <w:t xml:space="preserve"> (1)</w:t>
      </w:r>
      <w:r w:rsidRPr="005D373D">
        <w:rPr>
          <w:rFonts w:ascii="Times New Roman" w:hAnsi="Times New Roman"/>
          <w:lang w:val="pt-BR"/>
        </w:rPr>
        <w:t>.</w:t>
      </w:r>
    </w:p>
    <w:p w14:paraId="3769C6AC" w14:textId="3B0A5022" w:rsidR="00684988" w:rsidRDefault="00A2556B" w:rsidP="00B52255">
      <w:pPr>
        <w:pStyle w:val="TAMainText"/>
        <w:rPr>
          <w:rFonts w:ascii="Times New Roman" w:hAnsi="Times New Roman"/>
          <w:lang w:val="pt-BR"/>
        </w:rPr>
      </w:pPr>
      <w:r w:rsidRPr="00A2556B">
        <w:rPr>
          <w:rFonts w:ascii="Times New Roman" w:hAnsi="Times New Roman"/>
          <w:lang w:val="pt-BR"/>
        </w:rPr>
        <w:t xml:space="preserve">Devido à sua flexibilidade estrutural e química, as MOFs têm sido consideradas os catalisadores do futuro, apresentando uma estrutura porosa modulável com seletividade de forma, densidade de sítios catalíticos superior </w:t>
      </w:r>
      <w:r w:rsidR="005B2665">
        <w:rPr>
          <w:rFonts w:ascii="Times New Roman" w:hAnsi="Times New Roman"/>
          <w:lang w:val="pt-BR"/>
        </w:rPr>
        <w:t>à</w:t>
      </w:r>
      <w:r w:rsidRPr="00A2556B">
        <w:rPr>
          <w:rFonts w:ascii="Times New Roman" w:hAnsi="Times New Roman"/>
          <w:lang w:val="pt-BR"/>
        </w:rPr>
        <w:t xml:space="preserve"> de zeólitas e propriedades ácidas ajustáveis. </w:t>
      </w:r>
      <w:r w:rsidR="00684988">
        <w:rPr>
          <w:rFonts w:ascii="Times New Roman" w:hAnsi="Times New Roman"/>
          <w:lang w:val="pt-BR"/>
        </w:rPr>
        <w:t>A</w:t>
      </w:r>
      <w:r w:rsidR="00684988" w:rsidRPr="00A2556B">
        <w:rPr>
          <w:rFonts w:ascii="Times New Roman" w:hAnsi="Times New Roman"/>
          <w:lang w:val="pt-BR"/>
        </w:rPr>
        <w:t>pesar dessas características excepcionais, as MOFs têm sido pouco exploradas em catálise, principalmente em razão de sua baixa resistência a meios hidrotérmicos ou corrosivos, o que limita seu uso em misturas reacionais líquidas ou meios corrosivos e eletrolíticos</w:t>
      </w:r>
      <w:r w:rsidR="00914F4F">
        <w:rPr>
          <w:rFonts w:ascii="Times New Roman" w:hAnsi="Times New Roman"/>
          <w:lang w:val="pt-BR"/>
        </w:rPr>
        <w:t xml:space="preserve"> (2)</w:t>
      </w:r>
      <w:r w:rsidR="00684988" w:rsidRPr="00A2556B">
        <w:rPr>
          <w:rFonts w:ascii="Times New Roman" w:hAnsi="Times New Roman"/>
          <w:lang w:val="pt-BR"/>
        </w:rPr>
        <w:t>.</w:t>
      </w:r>
    </w:p>
    <w:p w14:paraId="5E38E287" w14:textId="41F041D5" w:rsidR="00684988" w:rsidRPr="00684988" w:rsidRDefault="00684988" w:rsidP="00684988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Entre as MOFs a base de zircônio, destaca-se a UiO-66(Zr). </w:t>
      </w:r>
      <w:r w:rsidRPr="00684988">
        <w:rPr>
          <w:rFonts w:ascii="Times New Roman" w:hAnsi="Times New Roman"/>
          <w:lang w:val="pt-BR"/>
        </w:rPr>
        <w:t>Desenvolvida pelo Prof. Karl Petter Lillerud da Universidade de Oslo, a UiO (Universitetet i Oslo)-66(Zr) apresenta fórmula molecular Zr</w:t>
      </w:r>
      <w:r w:rsidRPr="00684988">
        <w:rPr>
          <w:rFonts w:ascii="Times New Roman" w:hAnsi="Times New Roman"/>
          <w:vertAlign w:val="subscript"/>
          <w:lang w:val="pt-BR"/>
        </w:rPr>
        <w:t>6</w:t>
      </w:r>
      <w:r w:rsidRPr="00684988">
        <w:rPr>
          <w:rFonts w:ascii="Times New Roman" w:hAnsi="Times New Roman"/>
          <w:lang w:val="pt-BR"/>
        </w:rPr>
        <w:t>O</w:t>
      </w:r>
      <w:r w:rsidRPr="00684988">
        <w:rPr>
          <w:rFonts w:ascii="Times New Roman" w:hAnsi="Times New Roman"/>
          <w:vertAlign w:val="subscript"/>
          <w:lang w:val="pt-BR"/>
        </w:rPr>
        <w:t>4</w:t>
      </w:r>
      <w:r w:rsidRPr="00684988">
        <w:rPr>
          <w:rFonts w:ascii="Times New Roman" w:hAnsi="Times New Roman"/>
          <w:lang w:val="pt-BR"/>
        </w:rPr>
        <w:t>(OH)</w:t>
      </w:r>
      <w:r w:rsidRPr="00684988">
        <w:rPr>
          <w:rFonts w:ascii="Times New Roman" w:hAnsi="Times New Roman"/>
          <w:vertAlign w:val="subscript"/>
          <w:lang w:val="pt-BR"/>
        </w:rPr>
        <w:t>4</w:t>
      </w:r>
      <w:r w:rsidRPr="00684988">
        <w:rPr>
          <w:rFonts w:ascii="Times New Roman" w:hAnsi="Times New Roman"/>
          <w:lang w:val="pt-BR"/>
        </w:rPr>
        <w:t>(CO)</w:t>
      </w:r>
      <w:r w:rsidRPr="00684988">
        <w:rPr>
          <w:rFonts w:ascii="Times New Roman" w:hAnsi="Times New Roman"/>
          <w:vertAlign w:val="subscript"/>
          <w:lang w:val="pt-BR"/>
        </w:rPr>
        <w:t>12</w:t>
      </w:r>
      <w:r w:rsidRPr="00684988">
        <w:rPr>
          <w:rFonts w:ascii="Times New Roman" w:hAnsi="Times New Roman"/>
          <w:lang w:val="pt-BR"/>
        </w:rPr>
        <w:t xml:space="preserve"> e uma estrutura constituída por vértices inorgânicos formados por </w:t>
      </w:r>
      <w:r w:rsidRPr="00684988">
        <w:rPr>
          <w:rFonts w:ascii="Times New Roman" w:hAnsi="Times New Roman"/>
          <w:lang w:val="pt-BR"/>
        </w:rPr>
        <w:lastRenderedPageBreak/>
        <w:t>octaedros de Zr</w:t>
      </w:r>
      <w:r w:rsidRPr="00684988">
        <w:rPr>
          <w:rFonts w:ascii="Times New Roman" w:hAnsi="Times New Roman"/>
          <w:vertAlign w:val="subscript"/>
          <w:lang w:val="pt-BR"/>
        </w:rPr>
        <w:t>6</w:t>
      </w:r>
      <w:r w:rsidRPr="00684988">
        <w:rPr>
          <w:rFonts w:ascii="Times New Roman" w:hAnsi="Times New Roman"/>
          <w:lang w:val="pt-BR"/>
        </w:rPr>
        <w:t>O</w:t>
      </w:r>
      <w:r w:rsidRPr="00684988">
        <w:rPr>
          <w:rFonts w:ascii="Times New Roman" w:hAnsi="Times New Roman"/>
          <w:vertAlign w:val="subscript"/>
          <w:lang w:val="pt-BR"/>
        </w:rPr>
        <w:t>4</w:t>
      </w:r>
      <w:r w:rsidRPr="00684988">
        <w:rPr>
          <w:rFonts w:ascii="Times New Roman" w:hAnsi="Times New Roman"/>
          <w:lang w:val="pt-BR"/>
        </w:rPr>
        <w:t>(OH)</w:t>
      </w:r>
      <w:r w:rsidRPr="00684988">
        <w:rPr>
          <w:rFonts w:ascii="Times New Roman" w:hAnsi="Times New Roman"/>
          <w:vertAlign w:val="subscript"/>
          <w:lang w:val="pt-BR"/>
        </w:rPr>
        <w:t>4</w:t>
      </w:r>
      <w:r w:rsidRPr="00684988">
        <w:rPr>
          <w:rFonts w:ascii="Times New Roman" w:hAnsi="Times New Roman"/>
          <w:lang w:val="pt-BR"/>
        </w:rPr>
        <w:t xml:space="preserve"> conectados entre si por ligantes orgânicos 1,4-benzenodicarboxilato (tereftalato). Em geral, cada um dos vértices coordena-se a 12 ligantes orgânicos, resultando em uma estrutura cúbica de face centrada (CFC) altamente empacotada. A UiO-66(Zr) apresenta uma área superficial de 1200</w:t>
      </w:r>
      <w:r>
        <w:rPr>
          <w:rFonts w:ascii="Times New Roman" w:hAnsi="Times New Roman"/>
          <w:lang w:val="pt-BR"/>
        </w:rPr>
        <w:t xml:space="preserve"> m</w:t>
      </w:r>
      <w:r w:rsidRPr="00684988">
        <w:rPr>
          <w:rFonts w:ascii="Times New Roman" w:hAnsi="Times New Roman"/>
          <w:vertAlign w:val="superscript"/>
          <w:lang w:val="pt-BR"/>
        </w:rPr>
        <w:t>2</w:t>
      </w:r>
      <w:r>
        <w:rPr>
          <w:rFonts w:ascii="Times New Roman" w:hAnsi="Times New Roman"/>
          <w:lang w:val="pt-BR"/>
        </w:rPr>
        <w:t>gm</w:t>
      </w:r>
      <w:r w:rsidRPr="00684988">
        <w:rPr>
          <w:rFonts w:ascii="Times New Roman" w:hAnsi="Times New Roman"/>
          <w:vertAlign w:val="superscript"/>
          <w:lang w:val="pt-BR"/>
        </w:rPr>
        <w:t>-1</w:t>
      </w:r>
      <w:r w:rsidRPr="00684988">
        <w:rPr>
          <w:rFonts w:ascii="Times New Roman" w:hAnsi="Times New Roman"/>
          <w:lang w:val="pt-BR"/>
        </w:rPr>
        <w:t xml:space="preserve"> e dois tipos de cavidades: uma octaédrica com diâmetro de 11</w:t>
      </w:r>
      <w:r>
        <w:rPr>
          <w:rFonts w:ascii="Times New Roman" w:hAnsi="Times New Roman"/>
          <w:lang w:val="pt-BR"/>
        </w:rPr>
        <w:t xml:space="preserve"> </w:t>
      </w:r>
      <w:r>
        <w:rPr>
          <w:rFonts w:cs="Times"/>
          <w:lang w:val="pt-BR"/>
        </w:rPr>
        <w:t>Å</w:t>
      </w:r>
      <w:r w:rsidRPr="00684988">
        <w:rPr>
          <w:rFonts w:ascii="Times New Roman" w:hAnsi="Times New Roman"/>
          <w:lang w:val="pt-BR"/>
        </w:rPr>
        <w:t xml:space="preserve"> e outra tetraédrica com diâmetro de 8</w:t>
      </w:r>
      <w:r>
        <w:rPr>
          <w:rFonts w:ascii="Times New Roman" w:hAnsi="Times New Roman"/>
          <w:lang w:val="pt-BR"/>
        </w:rPr>
        <w:t xml:space="preserve"> </w:t>
      </w:r>
      <w:r>
        <w:rPr>
          <w:rFonts w:cs="Times"/>
          <w:lang w:val="pt-BR"/>
        </w:rPr>
        <w:t>Å</w:t>
      </w:r>
      <w:r w:rsidRPr="00684988">
        <w:rPr>
          <w:rFonts w:ascii="Times New Roman" w:hAnsi="Times New Roman"/>
          <w:lang w:val="pt-BR"/>
        </w:rPr>
        <w:t>. O acesso ao interior dessas cavidades se dá por meio de poros triangulares com diâmetro de 6</w:t>
      </w:r>
      <w:r>
        <w:rPr>
          <w:rFonts w:ascii="Times New Roman" w:hAnsi="Times New Roman"/>
          <w:lang w:val="pt-BR"/>
        </w:rPr>
        <w:t xml:space="preserve"> </w:t>
      </w:r>
      <w:r>
        <w:rPr>
          <w:rFonts w:cs="Times"/>
          <w:lang w:val="pt-BR"/>
        </w:rPr>
        <w:t>Å</w:t>
      </w:r>
      <w:r w:rsidR="00E35F3A">
        <w:rPr>
          <w:rFonts w:cs="Times"/>
          <w:lang w:val="pt-BR"/>
        </w:rPr>
        <w:t xml:space="preserve"> (3)</w:t>
      </w:r>
      <w:r w:rsidRPr="00684988">
        <w:rPr>
          <w:rFonts w:ascii="Times New Roman" w:hAnsi="Times New Roman"/>
          <w:lang w:val="pt-BR"/>
        </w:rPr>
        <w:t>.</w:t>
      </w:r>
    </w:p>
    <w:p w14:paraId="6817CC81" w14:textId="52253FAF" w:rsidR="00684988" w:rsidRDefault="00684988" w:rsidP="00B93ADF">
      <w:pPr>
        <w:pStyle w:val="TAMainText"/>
        <w:rPr>
          <w:rFonts w:ascii="Times New Roman" w:hAnsi="Times New Roman"/>
          <w:lang w:val="pt-BR"/>
        </w:rPr>
      </w:pPr>
      <w:r w:rsidRPr="00684988">
        <w:rPr>
          <w:rFonts w:ascii="Times New Roman" w:hAnsi="Times New Roman"/>
          <w:lang w:val="pt-BR"/>
        </w:rPr>
        <w:t>Em razão de sua elevada estabilidade térmica (acima de 500</w:t>
      </w:r>
      <w:r>
        <w:rPr>
          <w:rFonts w:ascii="Times New Roman" w:hAnsi="Times New Roman"/>
          <w:lang w:val="pt-BR"/>
        </w:rPr>
        <w:t xml:space="preserve"> ºC</w:t>
      </w:r>
      <w:r w:rsidRPr="00684988">
        <w:rPr>
          <w:rFonts w:ascii="Times New Roman" w:hAnsi="Times New Roman"/>
          <w:lang w:val="pt-BR"/>
        </w:rPr>
        <w:t>) e química e boa resistência à água e álcoois, a atividade/seletividade catalítica da MOF UiO-66(Zr) em uma ampla variedade de reações tem sido investigada nos últimos anos. Essa estabilidade é importante ainda em modificações pós-síntese, na medida em que facilita a introdução de grupos funcionais aos ligantes orgânicos.</w:t>
      </w:r>
      <w:r w:rsidR="00B93ADF">
        <w:rPr>
          <w:rFonts w:ascii="Times New Roman" w:hAnsi="Times New Roman"/>
          <w:lang w:val="pt-BR"/>
        </w:rPr>
        <w:t xml:space="preserve"> </w:t>
      </w:r>
      <w:r w:rsidRPr="00684988">
        <w:rPr>
          <w:rFonts w:ascii="Times New Roman" w:hAnsi="Times New Roman"/>
          <w:lang w:val="pt-BR"/>
        </w:rPr>
        <w:t>Hou e colaboradores, por exemplo, foram capazes de funcionalizar UiO-66(Zr)-NH</w:t>
      </w:r>
      <w:r w:rsidRPr="00684988">
        <w:rPr>
          <w:rFonts w:ascii="Times New Roman" w:hAnsi="Times New Roman"/>
          <w:vertAlign w:val="subscript"/>
          <w:lang w:val="pt-BR"/>
        </w:rPr>
        <w:t>2</w:t>
      </w:r>
      <w:r w:rsidRPr="00684988">
        <w:rPr>
          <w:rFonts w:ascii="Times New Roman" w:hAnsi="Times New Roman"/>
          <w:lang w:val="pt-BR"/>
        </w:rPr>
        <w:t xml:space="preserve"> com salicilaldeído utilizando modificação pós-síntese</w:t>
      </w:r>
      <w:r w:rsidR="004766E3">
        <w:rPr>
          <w:rFonts w:ascii="Times New Roman" w:hAnsi="Times New Roman"/>
          <w:lang w:val="pt-BR"/>
        </w:rPr>
        <w:t xml:space="preserve"> (4)</w:t>
      </w:r>
      <w:r w:rsidRPr="00684988">
        <w:rPr>
          <w:rFonts w:ascii="Times New Roman" w:hAnsi="Times New Roman"/>
          <w:lang w:val="pt-BR"/>
        </w:rPr>
        <w:t>. Esses grupos foram posteriormente utilizados para imobilizar sais de cobre (II) na superfície do material</w:t>
      </w:r>
      <w:r>
        <w:rPr>
          <w:rFonts w:ascii="Times New Roman" w:hAnsi="Times New Roman"/>
          <w:lang w:val="pt-BR"/>
        </w:rPr>
        <w:t xml:space="preserve">. </w:t>
      </w:r>
      <w:r w:rsidRPr="00684988">
        <w:rPr>
          <w:rFonts w:ascii="Times New Roman" w:hAnsi="Times New Roman"/>
          <w:lang w:val="pt-BR"/>
        </w:rPr>
        <w:t>Os autores avaliaram a atividade do material obtido em reações envolvendo a oxidação seletiva de álcoois. Os melhores resultados foram obtidos na oxidação do álcool benzílico, utilizando-se o catalisador UiO-66-Sal-CuCl</w:t>
      </w:r>
      <w:r w:rsidRPr="00684988">
        <w:rPr>
          <w:rFonts w:ascii="Times New Roman" w:hAnsi="Times New Roman"/>
          <w:vertAlign w:val="subscript"/>
          <w:lang w:val="pt-BR"/>
        </w:rPr>
        <w:t>2</w:t>
      </w:r>
      <w:r w:rsidRPr="00684988">
        <w:rPr>
          <w:rFonts w:ascii="Times New Roman" w:hAnsi="Times New Roman"/>
          <w:lang w:val="pt-BR"/>
        </w:rPr>
        <w:t xml:space="preserve"> com seletividade a benzaldeído de 99%</w:t>
      </w:r>
      <w:r>
        <w:rPr>
          <w:rFonts w:ascii="Times New Roman" w:hAnsi="Times New Roman"/>
          <w:lang w:val="pt-BR"/>
        </w:rPr>
        <w:t>.</w:t>
      </w:r>
      <w:r w:rsidR="00226307">
        <w:rPr>
          <w:rFonts w:ascii="Times New Roman" w:hAnsi="Times New Roman"/>
          <w:lang w:val="pt-BR"/>
        </w:rPr>
        <w:t xml:space="preserve"> </w:t>
      </w:r>
      <w:r w:rsidRPr="00684988">
        <w:rPr>
          <w:rFonts w:ascii="Times New Roman" w:hAnsi="Times New Roman"/>
          <w:lang w:val="pt-BR"/>
        </w:rPr>
        <w:t>Vermoortele e colaboradores estudaram a atividade catalítica de uma MOF UiO-66(Zr)-NH</w:t>
      </w:r>
      <w:r w:rsidRPr="00684988">
        <w:rPr>
          <w:rFonts w:ascii="Times New Roman" w:hAnsi="Times New Roman"/>
          <w:vertAlign w:val="subscript"/>
          <w:lang w:val="pt-BR"/>
        </w:rPr>
        <w:t>2</w:t>
      </w:r>
      <w:r w:rsidRPr="00684988">
        <w:rPr>
          <w:rFonts w:ascii="Times New Roman" w:hAnsi="Times New Roman"/>
          <w:lang w:val="pt-BR"/>
        </w:rPr>
        <w:t xml:space="preserve"> funcionalizada na condensação de jasminaldeído a partir de benzaldeído e heptanal. Os autores sugerem que a MOF atua como um catalisador bifuncional, em que a presença de sítios ácidos (Zr) e básicos (NH</w:t>
      </w:r>
      <w:r w:rsidRPr="00684988">
        <w:rPr>
          <w:rFonts w:ascii="Times New Roman" w:hAnsi="Times New Roman"/>
          <w:vertAlign w:val="subscript"/>
          <w:lang w:val="pt-BR"/>
        </w:rPr>
        <w:t>2</w:t>
      </w:r>
      <w:r w:rsidRPr="00684988">
        <w:rPr>
          <w:rFonts w:ascii="Times New Roman" w:hAnsi="Times New Roman"/>
          <w:lang w:val="pt-BR"/>
        </w:rPr>
        <w:t>) aumenta a atividade e seletividade do material em relação ao não funcionalizado</w:t>
      </w:r>
      <w:r w:rsidR="004766E3">
        <w:rPr>
          <w:rFonts w:ascii="Times New Roman" w:hAnsi="Times New Roman"/>
          <w:lang w:val="pt-BR"/>
        </w:rPr>
        <w:t xml:space="preserve"> (5)</w:t>
      </w:r>
      <w:r w:rsidRPr="00684988">
        <w:rPr>
          <w:rFonts w:ascii="Times New Roman" w:hAnsi="Times New Roman"/>
          <w:lang w:val="pt-BR"/>
        </w:rPr>
        <w:t>.</w:t>
      </w:r>
    </w:p>
    <w:p w14:paraId="4B7748D4" w14:textId="2AB6A712" w:rsidR="005D373D" w:rsidRDefault="00A2556B" w:rsidP="005D373D">
      <w:pPr>
        <w:pStyle w:val="TAMainText"/>
        <w:rPr>
          <w:rFonts w:ascii="Times New Roman" w:hAnsi="Times New Roman"/>
          <w:lang w:val="pt-BR"/>
        </w:rPr>
      </w:pPr>
      <w:r w:rsidRPr="00A2556B">
        <w:rPr>
          <w:rFonts w:ascii="Times New Roman" w:hAnsi="Times New Roman"/>
          <w:lang w:val="pt-BR"/>
        </w:rPr>
        <w:t xml:space="preserve">A abordagem racional para desenvolver uma nova geração de MOFs que possam superar </w:t>
      </w:r>
      <w:r w:rsidR="00226307">
        <w:rPr>
          <w:rFonts w:ascii="Times New Roman" w:hAnsi="Times New Roman"/>
          <w:lang w:val="pt-BR"/>
        </w:rPr>
        <w:t xml:space="preserve">suas </w:t>
      </w:r>
      <w:r w:rsidRPr="00A2556B">
        <w:rPr>
          <w:rFonts w:ascii="Times New Roman" w:hAnsi="Times New Roman"/>
          <w:lang w:val="pt-BR"/>
        </w:rPr>
        <w:t xml:space="preserve">limitações deve se basear na utilização de ferramentas computacionais, desenvolvidas a partir de métodos de modelagem molecular e modelos microscópicos dos sistemas moleculares investigados. Neste </w:t>
      </w:r>
      <w:r w:rsidR="00B93ADF">
        <w:rPr>
          <w:rFonts w:ascii="Times New Roman" w:hAnsi="Times New Roman"/>
          <w:lang w:val="pt-BR"/>
        </w:rPr>
        <w:t>trabalho</w:t>
      </w:r>
      <w:r w:rsidRPr="00A2556B">
        <w:rPr>
          <w:rFonts w:ascii="Times New Roman" w:hAnsi="Times New Roman"/>
          <w:lang w:val="pt-BR"/>
        </w:rPr>
        <w:t xml:space="preserve">, </w:t>
      </w:r>
      <w:r w:rsidR="00B93ADF">
        <w:rPr>
          <w:rFonts w:ascii="Times New Roman" w:hAnsi="Times New Roman"/>
          <w:lang w:val="pt-BR"/>
        </w:rPr>
        <w:t xml:space="preserve">nós </w:t>
      </w:r>
      <w:r w:rsidRPr="00A2556B">
        <w:rPr>
          <w:rFonts w:ascii="Times New Roman" w:hAnsi="Times New Roman"/>
          <w:lang w:val="pt-BR"/>
        </w:rPr>
        <w:t>investigamos a reação de desidratação de etanol catalisada por uma MOF à base de zircônio (UiO-66(Zr))</w:t>
      </w:r>
      <w:r w:rsidR="00D83D63">
        <w:rPr>
          <w:rFonts w:ascii="Times New Roman" w:hAnsi="Times New Roman"/>
          <w:lang w:val="pt-BR"/>
        </w:rPr>
        <w:t>,</w:t>
      </w:r>
      <w:r w:rsidRPr="00A2556B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 xml:space="preserve">utilizando métodos </w:t>
      </w:r>
      <w:r w:rsidR="00D83D63">
        <w:rPr>
          <w:rFonts w:ascii="Times New Roman" w:hAnsi="Times New Roman"/>
          <w:lang w:val="pt-BR"/>
        </w:rPr>
        <w:t xml:space="preserve">teóricos </w:t>
      </w:r>
      <w:r>
        <w:rPr>
          <w:rFonts w:ascii="Times New Roman" w:hAnsi="Times New Roman"/>
          <w:lang w:val="pt-BR"/>
        </w:rPr>
        <w:t>baseados em campos de força reativos.</w:t>
      </w:r>
    </w:p>
    <w:p w14:paraId="1DFF57FF" w14:textId="07114B32" w:rsidR="009328B2" w:rsidRDefault="00B64549" w:rsidP="009328B2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Métodos de campos de força reativos baseados na ordem de ligação (BO, </w:t>
      </w:r>
      <w:r>
        <w:rPr>
          <w:rFonts w:ascii="Times New Roman" w:hAnsi="Times New Roman"/>
          <w:i/>
          <w:iCs/>
          <w:lang w:val="pt-BR"/>
        </w:rPr>
        <w:t>bond order</w:t>
      </w:r>
      <w:r>
        <w:rPr>
          <w:rFonts w:ascii="Times New Roman" w:hAnsi="Times New Roman"/>
          <w:lang w:val="pt-BR"/>
        </w:rPr>
        <w:t xml:space="preserve">) substituem </w:t>
      </w:r>
      <w:r w:rsidR="001118A3">
        <w:rPr>
          <w:rFonts w:ascii="Times New Roman" w:hAnsi="Times New Roman"/>
          <w:lang w:val="pt-BR"/>
        </w:rPr>
        <w:t xml:space="preserve">as funções harmônicas que descrevem </w:t>
      </w:r>
      <w:r w:rsidR="001118A3" w:rsidRPr="001118A3">
        <w:rPr>
          <w:rFonts w:ascii="Times New Roman" w:hAnsi="Times New Roman"/>
          <w:lang w:val="pt-BR"/>
        </w:rPr>
        <w:t>as ligações q</w:t>
      </w:r>
      <w:r w:rsidR="00161D69">
        <w:rPr>
          <w:rFonts w:ascii="Times New Roman" w:hAnsi="Times New Roman"/>
          <w:lang w:val="pt-BR"/>
        </w:rPr>
        <w:t>u</w:t>
      </w:r>
      <w:r w:rsidR="001118A3" w:rsidRPr="001118A3">
        <w:rPr>
          <w:rFonts w:ascii="Times New Roman" w:hAnsi="Times New Roman"/>
          <w:lang w:val="pt-BR"/>
        </w:rPr>
        <w:t>ímicas em campos de força tradicionais por potenciais dependentes da ordem de ligação.</w:t>
      </w:r>
      <w:r w:rsidR="00161D69">
        <w:rPr>
          <w:rFonts w:ascii="Times New Roman" w:hAnsi="Times New Roman"/>
          <w:lang w:val="pt-BR"/>
        </w:rPr>
        <w:t xml:space="preserve"> </w:t>
      </w:r>
      <w:r w:rsidR="00161D69" w:rsidRPr="00161D69">
        <w:rPr>
          <w:rFonts w:ascii="Times New Roman" w:hAnsi="Times New Roman"/>
          <w:lang w:val="pt-BR"/>
        </w:rPr>
        <w:t>No m</w:t>
      </w:r>
      <w:r w:rsidR="001118A3" w:rsidRPr="00161D69">
        <w:rPr>
          <w:rFonts w:ascii="Times New Roman" w:hAnsi="Times New Roman"/>
          <w:lang w:val="pt-BR"/>
        </w:rPr>
        <w:t xml:space="preserve">étodo ReaxFF, desenvolvido pelo Professor Adri van Duin, a ordem de ligação entre dois átomos </w:t>
      </w:r>
      <w:r w:rsidR="001118A3" w:rsidRPr="00161D69">
        <w:rPr>
          <w:rFonts w:ascii="Times New Roman" w:hAnsi="Times New Roman"/>
          <w:i/>
          <w:iCs/>
          <w:lang w:val="pt-BR"/>
        </w:rPr>
        <w:t>i</w:t>
      </w:r>
      <w:r w:rsidR="001118A3" w:rsidRPr="00161D69">
        <w:rPr>
          <w:rFonts w:ascii="Times New Roman" w:hAnsi="Times New Roman"/>
          <w:lang w:val="pt-BR"/>
        </w:rPr>
        <w:t xml:space="preserve"> e </w:t>
      </w:r>
      <w:r w:rsidR="001118A3" w:rsidRPr="00161D69">
        <w:rPr>
          <w:rFonts w:ascii="Times New Roman" w:hAnsi="Times New Roman"/>
          <w:i/>
          <w:iCs/>
          <w:lang w:val="pt-BR"/>
        </w:rPr>
        <w:t>j</w:t>
      </w:r>
      <w:r w:rsidR="001118A3" w:rsidRPr="00161D69">
        <w:rPr>
          <w:rFonts w:ascii="Times New Roman" w:hAnsi="Times New Roman"/>
          <w:lang w:val="pt-BR"/>
        </w:rPr>
        <w:t xml:space="preserve"> </w:t>
      </w:r>
      <w:r w:rsidR="009328B2" w:rsidRPr="00161D69">
        <w:rPr>
          <w:rFonts w:ascii="Times New Roman" w:hAnsi="Times New Roman"/>
          <w:lang w:val="pt-BR"/>
        </w:rPr>
        <w:t>(</w:t>
      </w:r>
      <w:r w:rsidR="009328B2" w:rsidRPr="00161D69">
        <w:rPr>
          <w:rFonts w:ascii="Times New Roman" w:hAnsi="Times New Roman"/>
          <w:i/>
          <w:iCs/>
          <w:lang w:val="pt-BR"/>
        </w:rPr>
        <w:t>BO</w:t>
      </w:r>
      <w:r w:rsidR="009328B2" w:rsidRPr="00161D69">
        <w:rPr>
          <w:rFonts w:ascii="Times New Roman" w:hAnsi="Times New Roman"/>
          <w:i/>
          <w:iCs/>
          <w:vertAlign w:val="subscript"/>
          <w:lang w:val="pt-BR"/>
        </w:rPr>
        <w:t>ij</w:t>
      </w:r>
      <w:r w:rsidR="009328B2" w:rsidRPr="00161D69">
        <w:rPr>
          <w:rFonts w:ascii="Times New Roman" w:hAnsi="Times New Roman"/>
          <w:lang w:val="pt-BR"/>
        </w:rPr>
        <w:t xml:space="preserve">) </w:t>
      </w:r>
      <w:r w:rsidR="001118A3" w:rsidRPr="00161D69">
        <w:rPr>
          <w:rFonts w:ascii="Times New Roman" w:hAnsi="Times New Roman"/>
          <w:lang w:val="pt-BR"/>
        </w:rPr>
        <w:t>é dada pelo somatório de termos exponenciais que incorpora</w:t>
      </w:r>
      <w:r w:rsidR="00161D69" w:rsidRPr="00161D69">
        <w:rPr>
          <w:rFonts w:ascii="Times New Roman" w:hAnsi="Times New Roman"/>
          <w:lang w:val="pt-BR"/>
        </w:rPr>
        <w:t>m</w:t>
      </w:r>
      <w:r w:rsidR="001118A3" w:rsidRPr="00161D69">
        <w:rPr>
          <w:rFonts w:ascii="Times New Roman" w:hAnsi="Times New Roman"/>
          <w:lang w:val="pt-BR"/>
        </w:rPr>
        <w:t xml:space="preserve"> contribuições de ligações </w:t>
      </w:r>
      <w:r w:rsidR="001118A3" w:rsidRPr="00161D69">
        <w:rPr>
          <w:rFonts w:ascii="Times New Roman" w:hAnsi="Times New Roman"/>
          <w:lang w:val="pt-BR"/>
        </w:rPr>
        <w:sym w:font="Symbol" w:char="F073"/>
      </w:r>
      <w:r w:rsidR="001118A3" w:rsidRPr="00161D69">
        <w:rPr>
          <w:rFonts w:ascii="Times New Roman" w:hAnsi="Times New Roman"/>
          <w:lang w:val="pt-BR"/>
        </w:rPr>
        <w:t xml:space="preserve"> e de primeira e segunda ligações </w:t>
      </w:r>
      <w:r w:rsidR="001118A3" w:rsidRPr="00161D69">
        <w:rPr>
          <w:rFonts w:ascii="Times New Roman" w:hAnsi="Times New Roman"/>
          <w:lang w:val="pt-BR"/>
        </w:rPr>
        <w:sym w:font="Symbol" w:char="F070"/>
      </w:r>
      <w:r w:rsidR="004766E3">
        <w:rPr>
          <w:rFonts w:ascii="Times New Roman" w:hAnsi="Times New Roman"/>
          <w:lang w:val="pt-BR"/>
        </w:rPr>
        <w:t xml:space="preserve"> (6)</w:t>
      </w:r>
      <w:r w:rsidR="001118A3" w:rsidRPr="00161D69">
        <w:rPr>
          <w:rFonts w:ascii="Times New Roman" w:hAnsi="Times New Roman"/>
          <w:lang w:val="pt-BR"/>
        </w:rPr>
        <w:t>:</w:t>
      </w:r>
    </w:p>
    <w:p w14:paraId="5D52C746" w14:textId="77777777" w:rsidR="009328B2" w:rsidRDefault="009328B2" w:rsidP="007F0D1C">
      <w:pPr>
        <w:pStyle w:val="TAMainText"/>
        <w:ind w:firstLine="0"/>
        <w:rPr>
          <w:rFonts w:ascii="Times New Roman" w:hAnsi="Times New Roman"/>
          <w:lang w:val="pt-BR"/>
        </w:rPr>
      </w:pPr>
    </w:p>
    <w:bookmarkStart w:id="2" w:name="MTBlankEqn"/>
    <w:p w14:paraId="1F875E3D" w14:textId="0F155416" w:rsidR="009328B2" w:rsidRDefault="009328B2" w:rsidP="009C48E5">
      <w:pPr>
        <w:pStyle w:val="TAMainText"/>
        <w:spacing w:line="240" w:lineRule="auto"/>
        <w:ind w:firstLine="0"/>
        <w:jc w:val="center"/>
        <w:rPr>
          <w:rFonts w:ascii="Times New Roman" w:hAnsi="Times New Roman"/>
          <w:lang w:val="pt-BR"/>
        </w:rPr>
      </w:pPr>
      <w:r w:rsidRPr="001118A3">
        <w:rPr>
          <w:position w:val="-60"/>
        </w:rPr>
        <w:object w:dxaOrig="6560" w:dyaOrig="1320" w14:anchorId="69E35D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6.3pt;height:47.4pt" o:ole="" o:allowoverlap="f">
            <v:imagedata r:id="rId10" o:title=""/>
          </v:shape>
          <o:OLEObject Type="Embed" ProgID="Equation.DSMT4" ShapeID="_x0000_i1025" DrawAspect="Content" ObjectID="_1748674467" r:id="rId11"/>
        </w:object>
      </w:r>
      <w:bookmarkEnd w:id="2"/>
    </w:p>
    <w:p w14:paraId="32464AC7" w14:textId="77777777" w:rsidR="009328B2" w:rsidRDefault="009328B2" w:rsidP="007F0D1C">
      <w:pPr>
        <w:pStyle w:val="TAMainText"/>
        <w:ind w:firstLine="0"/>
        <w:rPr>
          <w:rFonts w:ascii="Times New Roman" w:hAnsi="Times New Roman"/>
          <w:lang w:val="pt-BR"/>
        </w:rPr>
      </w:pPr>
    </w:p>
    <w:p w14:paraId="4485F318" w14:textId="1A1AAFBA" w:rsidR="009328B2" w:rsidRDefault="009328B2" w:rsidP="005D373D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Desse modo, a parcela da energia do sistema associada às interações covalentes são calculadas em casa passo da </w:t>
      </w:r>
      <w:r w:rsidR="004852D6">
        <w:rPr>
          <w:rFonts w:ascii="Times New Roman" w:hAnsi="Times New Roman"/>
          <w:lang w:val="pt-BR"/>
        </w:rPr>
        <w:t>dinâmica molecular</w:t>
      </w:r>
      <w:r>
        <w:rPr>
          <w:rFonts w:ascii="Times New Roman" w:hAnsi="Times New Roman"/>
          <w:lang w:val="pt-BR"/>
        </w:rPr>
        <w:t xml:space="preserve"> a partir da ordem de ligação que, por sua vez, depende da distância interatômica (</w:t>
      </w:r>
      <w:r>
        <w:rPr>
          <w:rFonts w:ascii="Times New Roman" w:hAnsi="Times New Roman"/>
          <w:i/>
          <w:iCs/>
          <w:lang w:val="pt-BR"/>
        </w:rPr>
        <w:t>r</w:t>
      </w:r>
      <w:r>
        <w:rPr>
          <w:rFonts w:ascii="Times New Roman" w:hAnsi="Times New Roman"/>
          <w:i/>
          <w:iCs/>
          <w:vertAlign w:val="subscript"/>
          <w:lang w:val="pt-BR"/>
        </w:rPr>
        <w:t>ij</w:t>
      </w:r>
      <w:r>
        <w:rPr>
          <w:rFonts w:ascii="Times New Roman" w:hAnsi="Times New Roman"/>
          <w:lang w:val="pt-BR"/>
        </w:rPr>
        <w:t xml:space="preserve">). As interações covalentes incluem ainda termos relacionados </w:t>
      </w:r>
      <w:r w:rsidR="000E68A2">
        <w:rPr>
          <w:rFonts w:ascii="Times New Roman" w:hAnsi="Times New Roman"/>
          <w:lang w:val="pt-BR"/>
        </w:rPr>
        <w:t xml:space="preserve">ao </w:t>
      </w:r>
      <w:r w:rsidRPr="009328B2">
        <w:rPr>
          <w:rFonts w:ascii="Times New Roman" w:hAnsi="Times New Roman"/>
          <w:lang w:val="pt-BR"/>
        </w:rPr>
        <w:t>ângulo e ao ângulo torsional de ligação,</w:t>
      </w:r>
      <w:r>
        <w:rPr>
          <w:rFonts w:ascii="Times New Roman" w:hAnsi="Times New Roman"/>
          <w:lang w:val="pt-BR"/>
        </w:rPr>
        <w:t xml:space="preserve"> também </w:t>
      </w:r>
      <w:r w:rsidRPr="009328B2">
        <w:rPr>
          <w:rFonts w:ascii="Times New Roman" w:hAnsi="Times New Roman"/>
          <w:lang w:val="pt-BR"/>
        </w:rPr>
        <w:t xml:space="preserve">dependentes </w:t>
      </w:r>
      <w:r>
        <w:rPr>
          <w:rFonts w:ascii="Times New Roman" w:hAnsi="Times New Roman"/>
          <w:lang w:val="pt-BR"/>
        </w:rPr>
        <w:t>da o</w:t>
      </w:r>
      <w:r w:rsidRPr="009328B2">
        <w:rPr>
          <w:rFonts w:ascii="Times New Roman" w:hAnsi="Times New Roman"/>
          <w:lang w:val="pt-BR"/>
        </w:rPr>
        <w:t>rdem de ligação. Esses termos são iguais a zero entre pares atômicos dissociados (longa distância) e apresentam valores máximos a curta distância. O campo de força ReaxFF inclui ainda parâmetros que especificam a valência correta de cada átomo, a fim de corrigir desvios de coordenação e evitar interações covalentes impróprias.</w:t>
      </w:r>
    </w:p>
    <w:p w14:paraId="1D278ED0" w14:textId="25936368" w:rsidR="009328B2" w:rsidRPr="009328B2" w:rsidRDefault="004852D6" w:rsidP="009328B2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O</w:t>
      </w:r>
      <w:r w:rsidR="009328B2" w:rsidRPr="009328B2">
        <w:rPr>
          <w:rFonts w:ascii="Times New Roman" w:hAnsi="Times New Roman"/>
          <w:lang w:val="pt-BR"/>
        </w:rPr>
        <w:t xml:space="preserve"> ReaxFF</w:t>
      </w:r>
      <w:r w:rsidR="00E66785">
        <w:rPr>
          <w:rFonts w:ascii="Times New Roman" w:hAnsi="Times New Roman"/>
          <w:lang w:val="pt-BR"/>
        </w:rPr>
        <w:t xml:space="preserve"> inclui</w:t>
      </w:r>
      <w:r w:rsidR="009328B2" w:rsidRPr="009328B2">
        <w:rPr>
          <w:rFonts w:ascii="Times New Roman" w:hAnsi="Times New Roman"/>
          <w:lang w:val="pt-BR"/>
        </w:rPr>
        <w:t xml:space="preserve"> </w:t>
      </w:r>
      <w:r w:rsidR="000E68A2">
        <w:rPr>
          <w:rFonts w:ascii="Times New Roman" w:hAnsi="Times New Roman"/>
          <w:lang w:val="pt-BR"/>
        </w:rPr>
        <w:t>também</w:t>
      </w:r>
      <w:r>
        <w:rPr>
          <w:rFonts w:ascii="Times New Roman" w:hAnsi="Times New Roman"/>
          <w:lang w:val="pt-BR"/>
        </w:rPr>
        <w:t xml:space="preserve"> c</w:t>
      </w:r>
      <w:r w:rsidR="009328B2" w:rsidRPr="009328B2">
        <w:rPr>
          <w:rFonts w:ascii="Times New Roman" w:hAnsi="Times New Roman"/>
          <w:lang w:val="pt-BR"/>
        </w:rPr>
        <w:t>ontribuições relacionadas às interações não ligadas de van der Waals e Coulômbicas. As cargas atômicas são calculadas a cada passo</w:t>
      </w:r>
      <w:r>
        <w:rPr>
          <w:rFonts w:ascii="Times New Roman" w:hAnsi="Times New Roman"/>
          <w:lang w:val="pt-BR"/>
        </w:rPr>
        <w:t xml:space="preserve"> da dinâmica molecular</w:t>
      </w:r>
      <w:r w:rsidR="009328B2" w:rsidRPr="009328B2">
        <w:rPr>
          <w:rFonts w:ascii="Times New Roman" w:hAnsi="Times New Roman"/>
          <w:lang w:val="pt-BR"/>
        </w:rPr>
        <w:t xml:space="preserve"> através do rigoroso método EEM (Electronegativity Equalization Method). Assim, as interações de natureza Coulômbica respondem instantaneamente ao ajuste das cargas atômicas em decorrência de alterações na conectividade e na geometria das espécies reagentes, de modo a descrever corretamente processos de transferência de carga ou efeitos de polarização.</w:t>
      </w:r>
    </w:p>
    <w:p w14:paraId="55430B4D" w14:textId="3F3E4B0C" w:rsidR="009328B2" w:rsidRPr="00B64549" w:rsidRDefault="009328B2" w:rsidP="009328B2">
      <w:pPr>
        <w:pStyle w:val="TAMainText"/>
        <w:rPr>
          <w:rFonts w:ascii="Times New Roman" w:hAnsi="Times New Roman"/>
          <w:lang w:val="pt-BR"/>
        </w:rPr>
      </w:pPr>
      <w:r w:rsidRPr="009328B2">
        <w:rPr>
          <w:rFonts w:ascii="Times New Roman" w:hAnsi="Times New Roman"/>
          <w:lang w:val="pt-BR"/>
        </w:rPr>
        <w:t>Em razão de sua versatilidade, campo</w:t>
      </w:r>
      <w:r w:rsidR="009C48E5">
        <w:rPr>
          <w:rFonts w:ascii="Times New Roman" w:hAnsi="Times New Roman"/>
          <w:lang w:val="pt-BR"/>
        </w:rPr>
        <w:t>s</w:t>
      </w:r>
      <w:r w:rsidRPr="009328B2">
        <w:rPr>
          <w:rFonts w:ascii="Times New Roman" w:hAnsi="Times New Roman"/>
          <w:lang w:val="pt-BR"/>
        </w:rPr>
        <w:t xml:space="preserve"> de força ReaxFF </w:t>
      </w:r>
      <w:r w:rsidR="009C48E5">
        <w:rPr>
          <w:rFonts w:ascii="Times New Roman" w:hAnsi="Times New Roman"/>
          <w:lang w:val="pt-BR"/>
        </w:rPr>
        <w:t>têm</w:t>
      </w:r>
      <w:r w:rsidRPr="009328B2">
        <w:rPr>
          <w:rFonts w:ascii="Times New Roman" w:hAnsi="Times New Roman"/>
          <w:lang w:val="pt-BR"/>
        </w:rPr>
        <w:t xml:space="preserve"> sido utilizado na simulação de uma ampla variedade de materiais e processos a um custo computacional relativamente inferior e com acurácia similar </w:t>
      </w:r>
      <w:r w:rsidR="005B2665">
        <w:rPr>
          <w:rFonts w:ascii="Times New Roman" w:hAnsi="Times New Roman"/>
          <w:lang w:val="pt-BR"/>
        </w:rPr>
        <w:t>à</w:t>
      </w:r>
      <w:r w:rsidRPr="009328B2">
        <w:rPr>
          <w:rFonts w:ascii="Times New Roman" w:hAnsi="Times New Roman"/>
          <w:lang w:val="pt-BR"/>
        </w:rPr>
        <w:t xml:space="preserve"> de métodos semi-empíricos ou, até mesmo, DFT</w:t>
      </w:r>
      <w:r w:rsidR="004766E3">
        <w:rPr>
          <w:rFonts w:ascii="Times New Roman" w:hAnsi="Times New Roman"/>
          <w:lang w:val="pt-BR"/>
        </w:rPr>
        <w:t xml:space="preserve"> (7)</w:t>
      </w:r>
      <w:r w:rsidRPr="009328B2">
        <w:rPr>
          <w:rFonts w:ascii="Times New Roman" w:hAnsi="Times New Roman"/>
          <w:lang w:val="pt-BR"/>
        </w:rPr>
        <w:t>.</w:t>
      </w:r>
    </w:p>
    <w:p w14:paraId="41390E52" w14:textId="2ADDB286" w:rsidR="005B568A" w:rsidRPr="001F25B2" w:rsidRDefault="005B568A" w:rsidP="005B568A">
      <w:pPr>
        <w:pStyle w:val="Ttulo2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Métodos Computacionais</w:t>
      </w:r>
    </w:p>
    <w:p w14:paraId="44E72F96" w14:textId="23A9C0A8" w:rsidR="005B568A" w:rsidRPr="001F25B2" w:rsidRDefault="002E130A" w:rsidP="005B568A">
      <w:pPr>
        <w:pStyle w:val="TAMainText"/>
        <w:ind w:firstLine="0"/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>Desenvolvimento Campo de Força ReaxFF</w:t>
      </w:r>
    </w:p>
    <w:p w14:paraId="1162E101" w14:textId="01832007" w:rsidR="002E130A" w:rsidRPr="002E130A" w:rsidRDefault="002E130A" w:rsidP="002E130A">
      <w:pPr>
        <w:pStyle w:val="TAMainText"/>
        <w:rPr>
          <w:rFonts w:ascii="Times New Roman" w:hAnsi="Times New Roman"/>
          <w:lang w:val="pt-BR"/>
        </w:rPr>
      </w:pPr>
      <w:r w:rsidRPr="002E130A">
        <w:rPr>
          <w:rFonts w:ascii="Times New Roman" w:hAnsi="Times New Roman"/>
          <w:lang w:val="pt-BR"/>
        </w:rPr>
        <w:t xml:space="preserve">O desenvolvimento de campos de força ReaxFF capazes de descrever as propriedades estruturais e químicas </w:t>
      </w:r>
      <w:r>
        <w:rPr>
          <w:rFonts w:ascii="Times New Roman" w:hAnsi="Times New Roman"/>
          <w:lang w:val="pt-BR"/>
        </w:rPr>
        <w:t xml:space="preserve">da MOF </w:t>
      </w:r>
      <w:r w:rsidRPr="00A2556B">
        <w:rPr>
          <w:rFonts w:ascii="Times New Roman" w:hAnsi="Times New Roman"/>
          <w:lang w:val="pt-BR"/>
        </w:rPr>
        <w:t>UiO-66(Zr)</w:t>
      </w:r>
      <w:r>
        <w:rPr>
          <w:rFonts w:ascii="Times New Roman" w:hAnsi="Times New Roman"/>
          <w:lang w:val="pt-BR"/>
        </w:rPr>
        <w:t xml:space="preserve"> </w:t>
      </w:r>
      <w:r w:rsidRPr="002E130A">
        <w:rPr>
          <w:rFonts w:ascii="Times New Roman" w:hAnsi="Times New Roman"/>
          <w:lang w:val="pt-BR"/>
        </w:rPr>
        <w:t xml:space="preserve">envolve a derivação de dezenas de parâmetros utilizados na descrição de interações ligadas e não ligadas entre cada par de átomos dos elementos químicos que compõe </w:t>
      </w:r>
      <w:r>
        <w:rPr>
          <w:rFonts w:ascii="Times New Roman" w:hAnsi="Times New Roman"/>
          <w:lang w:val="pt-BR"/>
        </w:rPr>
        <w:t>a MOF. As</w:t>
      </w:r>
      <w:r w:rsidRPr="002E130A">
        <w:rPr>
          <w:rFonts w:ascii="Times New Roman" w:hAnsi="Times New Roman"/>
          <w:lang w:val="pt-BR"/>
        </w:rPr>
        <w:t xml:space="preserve"> interações ligadas e não ligadas de cada elemento químico são descritas por cerca de 70 parâmetros divididos em sete grupos: </w:t>
      </w:r>
      <w:r w:rsidRPr="005B2665">
        <w:rPr>
          <w:rFonts w:ascii="Times New Roman" w:hAnsi="Times New Roman"/>
          <w:i/>
          <w:iCs/>
          <w:lang w:val="pt-BR"/>
        </w:rPr>
        <w:t>General</w:t>
      </w:r>
      <w:r w:rsidRPr="002E130A">
        <w:rPr>
          <w:rFonts w:ascii="Times New Roman" w:hAnsi="Times New Roman"/>
          <w:lang w:val="pt-BR"/>
        </w:rPr>
        <w:t xml:space="preserve">, </w:t>
      </w:r>
      <w:r w:rsidRPr="005B2665">
        <w:rPr>
          <w:rFonts w:ascii="Times New Roman" w:hAnsi="Times New Roman"/>
          <w:i/>
          <w:iCs/>
          <w:lang w:val="pt-BR"/>
        </w:rPr>
        <w:t>Atom</w:t>
      </w:r>
      <w:r w:rsidRPr="002E130A">
        <w:rPr>
          <w:rFonts w:ascii="Times New Roman" w:hAnsi="Times New Roman"/>
          <w:lang w:val="pt-BR"/>
        </w:rPr>
        <w:t xml:space="preserve">, </w:t>
      </w:r>
      <w:r w:rsidRPr="005B2665">
        <w:rPr>
          <w:rFonts w:ascii="Times New Roman" w:hAnsi="Times New Roman"/>
          <w:i/>
          <w:iCs/>
          <w:lang w:val="pt-BR"/>
        </w:rPr>
        <w:t>Bond</w:t>
      </w:r>
      <w:r w:rsidRPr="002E130A">
        <w:rPr>
          <w:rFonts w:ascii="Times New Roman" w:hAnsi="Times New Roman"/>
          <w:lang w:val="pt-BR"/>
        </w:rPr>
        <w:t xml:space="preserve">, </w:t>
      </w:r>
      <w:r w:rsidRPr="005B2665">
        <w:rPr>
          <w:rFonts w:ascii="Times New Roman" w:hAnsi="Times New Roman"/>
          <w:i/>
          <w:iCs/>
          <w:lang w:val="pt-BR"/>
        </w:rPr>
        <w:t>Off-diagonal</w:t>
      </w:r>
      <w:r w:rsidRPr="002E130A">
        <w:rPr>
          <w:rFonts w:ascii="Times New Roman" w:hAnsi="Times New Roman"/>
          <w:lang w:val="pt-BR"/>
        </w:rPr>
        <w:t xml:space="preserve">, </w:t>
      </w:r>
      <w:r w:rsidRPr="005B2665">
        <w:rPr>
          <w:rFonts w:ascii="Times New Roman" w:hAnsi="Times New Roman"/>
          <w:i/>
          <w:iCs/>
          <w:lang w:val="pt-BR"/>
        </w:rPr>
        <w:t>Angle</w:t>
      </w:r>
      <w:r w:rsidRPr="002E130A">
        <w:rPr>
          <w:rFonts w:ascii="Times New Roman" w:hAnsi="Times New Roman"/>
          <w:lang w:val="pt-BR"/>
        </w:rPr>
        <w:t xml:space="preserve">, </w:t>
      </w:r>
      <w:r w:rsidRPr="005B2665">
        <w:rPr>
          <w:rFonts w:ascii="Times New Roman" w:hAnsi="Times New Roman"/>
          <w:i/>
          <w:iCs/>
          <w:lang w:val="pt-BR"/>
        </w:rPr>
        <w:t>Torsion</w:t>
      </w:r>
      <w:r w:rsidRPr="002E130A">
        <w:rPr>
          <w:rFonts w:ascii="Times New Roman" w:hAnsi="Times New Roman"/>
          <w:lang w:val="pt-BR"/>
        </w:rPr>
        <w:t xml:space="preserve"> e </w:t>
      </w:r>
      <w:r w:rsidRPr="005B2665">
        <w:rPr>
          <w:rFonts w:ascii="Times New Roman" w:hAnsi="Times New Roman"/>
          <w:i/>
          <w:iCs/>
          <w:lang w:val="pt-BR"/>
        </w:rPr>
        <w:t>H-bond</w:t>
      </w:r>
      <w:r w:rsidR="00E66785">
        <w:rPr>
          <w:rFonts w:ascii="Times New Roman" w:hAnsi="Times New Roman"/>
          <w:lang w:val="pt-BR"/>
        </w:rPr>
        <w:t>.</w:t>
      </w:r>
    </w:p>
    <w:p w14:paraId="602BE0FA" w14:textId="12637FAB" w:rsidR="002E130A" w:rsidRPr="002E130A" w:rsidRDefault="002E130A" w:rsidP="002E130A">
      <w:pPr>
        <w:pStyle w:val="TAMainText"/>
        <w:rPr>
          <w:rFonts w:ascii="Times New Roman" w:hAnsi="Times New Roman"/>
          <w:lang w:val="pt-BR"/>
        </w:rPr>
      </w:pPr>
      <w:r w:rsidRPr="002E130A">
        <w:rPr>
          <w:rFonts w:ascii="Times New Roman" w:hAnsi="Times New Roman"/>
          <w:lang w:val="pt-BR"/>
        </w:rPr>
        <w:t xml:space="preserve">Uma alternativa relativamente simples consiste em combinar parâmetros de diferentes campos de força, tendo-se em vista as especificidades do novo sistema químico que se pretende investigar. Nesse caso, o desenvolvimento do campo de força se concentra apenas em parâmetros ainda não derivados ou otimizados. No entanto, essa estratégia não garante a transferibilidade do conjunto de parâmetros, de modo que o campo de força resultante seja capaz de descrever com a mesma acurácia sistemas químicos </w:t>
      </w:r>
      <w:r w:rsidRPr="002E130A">
        <w:rPr>
          <w:rFonts w:ascii="Times New Roman" w:hAnsi="Times New Roman"/>
          <w:lang w:val="pt-BR"/>
        </w:rPr>
        <w:lastRenderedPageBreak/>
        <w:t>distintos daqueles para os quais os parâmetros foram originalmente desenvolvidos. Em geral, esses parâmetros devem ser otimizados ou reparametrizados, considerando-se as especificidades estruturais e químicas do novo sistema que se pretende estudar.</w:t>
      </w:r>
    </w:p>
    <w:p w14:paraId="0DA22DCD" w14:textId="31AF3A21" w:rsidR="002E130A" w:rsidRPr="002E130A" w:rsidRDefault="00E66785" w:rsidP="00C47BBE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Neste trabalho, os</w:t>
      </w:r>
      <w:r w:rsidR="00C47BBE">
        <w:rPr>
          <w:rFonts w:ascii="Times New Roman" w:hAnsi="Times New Roman"/>
          <w:lang w:val="pt-BR"/>
        </w:rPr>
        <w:t xml:space="preserve"> parâmetros</w:t>
      </w:r>
      <w:r w:rsidR="002E130A" w:rsidRPr="002E130A">
        <w:rPr>
          <w:rFonts w:ascii="Times New Roman" w:hAnsi="Times New Roman"/>
          <w:lang w:val="pt-BR"/>
        </w:rPr>
        <w:t xml:space="preserve"> utilizados na descrição </w:t>
      </w:r>
      <w:r w:rsidR="00E23076">
        <w:rPr>
          <w:rFonts w:ascii="Times New Roman" w:hAnsi="Times New Roman"/>
          <w:lang w:val="pt-BR"/>
        </w:rPr>
        <w:t>das</w:t>
      </w:r>
      <w:r w:rsidR="002E130A" w:rsidRPr="002E130A">
        <w:rPr>
          <w:rFonts w:ascii="Times New Roman" w:hAnsi="Times New Roman"/>
          <w:lang w:val="pt-BR"/>
        </w:rPr>
        <w:t xml:space="preserve"> interações ligadas e não ligadas entre Zr/</w:t>
      </w:r>
      <w:r w:rsidR="00E23076">
        <w:rPr>
          <w:rFonts w:ascii="Times New Roman" w:hAnsi="Times New Roman"/>
          <w:lang w:val="pt-BR"/>
        </w:rPr>
        <w:t>C/O/H foram obtidos a partir da combinação de dois campos de força</w:t>
      </w:r>
      <w:r>
        <w:rPr>
          <w:rFonts w:ascii="Times New Roman" w:hAnsi="Times New Roman"/>
          <w:lang w:val="pt-BR"/>
        </w:rPr>
        <w:t xml:space="preserve">, </w:t>
      </w:r>
      <w:r w:rsidR="002E130A" w:rsidRPr="002E130A">
        <w:rPr>
          <w:rFonts w:ascii="Times New Roman" w:hAnsi="Times New Roman"/>
          <w:lang w:val="pt-BR"/>
        </w:rPr>
        <w:t>originalmente desenvolvidos para descrever células a combustível a base de zircônia</w:t>
      </w:r>
      <w:r w:rsidR="004766E3">
        <w:rPr>
          <w:rFonts w:ascii="Times New Roman" w:hAnsi="Times New Roman"/>
          <w:lang w:val="pt-BR"/>
        </w:rPr>
        <w:t xml:space="preserve"> (8)</w:t>
      </w:r>
      <w:r w:rsidR="00E23076">
        <w:rPr>
          <w:rFonts w:ascii="Times New Roman" w:hAnsi="Times New Roman"/>
          <w:lang w:val="pt-BR"/>
        </w:rPr>
        <w:t xml:space="preserve"> e reações d</w:t>
      </w:r>
      <w:r w:rsidR="002E130A" w:rsidRPr="002E130A">
        <w:rPr>
          <w:rFonts w:ascii="Times New Roman" w:hAnsi="Times New Roman"/>
          <w:lang w:val="pt-BR"/>
        </w:rPr>
        <w:t>e tautomerização de glicina e dinâmica conformacional de biomoléculas (aminoácidos e peptídeos) em H</w:t>
      </w:r>
      <w:r w:rsidR="002E130A" w:rsidRPr="00EB59E4">
        <w:rPr>
          <w:rFonts w:ascii="Times New Roman" w:hAnsi="Times New Roman"/>
          <w:vertAlign w:val="subscript"/>
          <w:lang w:val="pt-BR"/>
        </w:rPr>
        <w:t>2</w:t>
      </w:r>
      <w:r w:rsidR="002E130A" w:rsidRPr="002E130A">
        <w:rPr>
          <w:rFonts w:ascii="Times New Roman" w:hAnsi="Times New Roman"/>
          <w:lang w:val="pt-BR"/>
        </w:rPr>
        <w:t>O</w:t>
      </w:r>
      <w:r w:rsidR="004766E3">
        <w:rPr>
          <w:rFonts w:ascii="Times New Roman" w:hAnsi="Times New Roman"/>
          <w:lang w:val="pt-BR"/>
        </w:rPr>
        <w:t xml:space="preserve"> (9)</w:t>
      </w:r>
      <w:r w:rsidR="002E130A" w:rsidRPr="002E130A">
        <w:rPr>
          <w:rFonts w:ascii="Times New Roman" w:hAnsi="Times New Roman"/>
          <w:lang w:val="pt-BR"/>
        </w:rPr>
        <w:t>.</w:t>
      </w:r>
      <w:r w:rsidR="00687081">
        <w:rPr>
          <w:rFonts w:ascii="Times New Roman" w:hAnsi="Times New Roman"/>
          <w:lang w:val="pt-BR"/>
        </w:rPr>
        <w:t xml:space="preserve"> </w:t>
      </w:r>
      <w:r w:rsidR="00687081" w:rsidRPr="00687081">
        <w:rPr>
          <w:rFonts w:ascii="Times New Roman" w:hAnsi="Times New Roman"/>
          <w:lang w:val="pt-BR"/>
        </w:rPr>
        <w:t xml:space="preserve">Em casos de redundância, ou seja, parâmetros presentes em ambos os campos de força, foram utilizados aqueles desenvolvidos para os vértices inorgânicos. Além disso, as interações ligadas entre </w:t>
      </w:r>
      <w:r w:rsidR="00687081">
        <w:rPr>
          <w:rFonts w:ascii="Times New Roman" w:hAnsi="Times New Roman"/>
          <w:lang w:val="pt-BR"/>
        </w:rPr>
        <w:t>C</w:t>
      </w:r>
      <w:r w:rsidR="00687081" w:rsidRPr="00687081">
        <w:rPr>
          <w:rFonts w:ascii="Times New Roman" w:hAnsi="Times New Roman"/>
          <w:lang w:val="pt-BR"/>
        </w:rPr>
        <w:t xml:space="preserve"> e </w:t>
      </w:r>
      <w:r w:rsidR="00687081">
        <w:rPr>
          <w:rFonts w:ascii="Times New Roman" w:hAnsi="Times New Roman"/>
          <w:lang w:val="pt-BR"/>
        </w:rPr>
        <w:t>Zr</w:t>
      </w:r>
      <w:r w:rsidR="00687081" w:rsidRPr="00687081">
        <w:rPr>
          <w:rFonts w:ascii="Times New Roman" w:hAnsi="Times New Roman"/>
          <w:lang w:val="pt-BR"/>
        </w:rPr>
        <w:t xml:space="preserve"> não foram consideradas nas simulações, uma vez que a formação dessa ligação é pouco provável em um ambiente rico em oxigênio.</w:t>
      </w:r>
    </w:p>
    <w:p w14:paraId="0CF028C7" w14:textId="431CBF05" w:rsidR="002E130A" w:rsidRDefault="00C47BBE" w:rsidP="00C47BBE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O</w:t>
      </w:r>
      <w:r w:rsidR="002E130A" w:rsidRPr="002E130A">
        <w:rPr>
          <w:rFonts w:ascii="Times New Roman" w:hAnsi="Times New Roman"/>
          <w:lang w:val="pt-BR"/>
        </w:rPr>
        <w:t xml:space="preserve"> campo de força obtido a partir da simples combinação dos dois conjuntos de parâmetros</w:t>
      </w:r>
      <w:r>
        <w:rPr>
          <w:rFonts w:ascii="Times New Roman" w:hAnsi="Times New Roman"/>
          <w:lang w:val="pt-BR"/>
        </w:rPr>
        <w:t xml:space="preserve"> não</w:t>
      </w:r>
      <w:r w:rsidR="002E130A" w:rsidRPr="002E130A">
        <w:rPr>
          <w:rFonts w:ascii="Times New Roman" w:hAnsi="Times New Roman"/>
          <w:lang w:val="pt-BR"/>
        </w:rPr>
        <w:t xml:space="preserve"> foi capaz de descrever as propriedades estruturais </w:t>
      </w:r>
      <w:r>
        <w:rPr>
          <w:rFonts w:ascii="Times New Roman" w:hAnsi="Times New Roman"/>
          <w:lang w:val="pt-BR"/>
        </w:rPr>
        <w:t xml:space="preserve">da MOF </w:t>
      </w:r>
      <w:r w:rsidRPr="00A2556B">
        <w:rPr>
          <w:rFonts w:ascii="Times New Roman" w:hAnsi="Times New Roman"/>
          <w:lang w:val="pt-BR"/>
        </w:rPr>
        <w:t>UiO-66(Zr)</w:t>
      </w:r>
      <w:r w:rsidR="002E130A" w:rsidRPr="002E130A">
        <w:rPr>
          <w:rFonts w:ascii="Times New Roman" w:hAnsi="Times New Roman"/>
          <w:lang w:val="pt-BR"/>
        </w:rPr>
        <w:t>, sendo necessária sua reparametrização. Nessa etapa, foram incluídos termos angulares e torcionais inexistentes nos campos de força originais</w:t>
      </w:r>
      <w:r>
        <w:rPr>
          <w:rFonts w:ascii="Times New Roman" w:hAnsi="Times New Roman"/>
          <w:lang w:val="pt-BR"/>
        </w:rPr>
        <w:t xml:space="preserve">. </w:t>
      </w:r>
      <w:r w:rsidR="002E130A" w:rsidRPr="002E130A">
        <w:rPr>
          <w:rFonts w:ascii="Times New Roman" w:hAnsi="Times New Roman"/>
          <w:lang w:val="pt-BR"/>
        </w:rPr>
        <w:t xml:space="preserve">Por exemplo, a flexibilidade estrutural de MOFs pode ser associada à deformação dos ângulos torcionais </w:t>
      </w:r>
      <w:r>
        <w:rPr>
          <w:rFonts w:ascii="Times New Roman" w:hAnsi="Times New Roman"/>
          <w:lang w:val="pt-BR"/>
        </w:rPr>
        <w:t>Zr</w:t>
      </w:r>
      <w:r w:rsidR="002E130A" w:rsidRPr="002E130A">
        <w:rPr>
          <w:rFonts w:ascii="Times New Roman" w:hAnsi="Times New Roman"/>
          <w:lang w:val="pt-BR"/>
        </w:rPr>
        <w:t xml:space="preserve">-O-C-C e </w:t>
      </w:r>
      <w:r>
        <w:rPr>
          <w:rFonts w:ascii="Times New Roman" w:hAnsi="Times New Roman"/>
          <w:lang w:val="pt-BR"/>
        </w:rPr>
        <w:t>Zr</w:t>
      </w:r>
      <w:r w:rsidR="002E130A" w:rsidRPr="002E130A">
        <w:rPr>
          <w:rFonts w:ascii="Times New Roman" w:hAnsi="Times New Roman"/>
          <w:lang w:val="pt-BR"/>
        </w:rPr>
        <w:t>-O-C-O, que determinam, respectivamente, a rotação dos ligantes orgânicos em torno do eixo que passa pelos átomos de oxigênio do grupo carboxílico e a inclinação do plano que contém o ligante orgânico.</w:t>
      </w:r>
      <w:r>
        <w:rPr>
          <w:rFonts w:ascii="Times New Roman" w:hAnsi="Times New Roman"/>
          <w:lang w:val="pt-BR"/>
        </w:rPr>
        <w:t xml:space="preserve"> </w:t>
      </w:r>
      <w:r w:rsidR="002E130A" w:rsidRPr="002E130A">
        <w:rPr>
          <w:rFonts w:ascii="Times New Roman" w:hAnsi="Times New Roman"/>
          <w:lang w:val="pt-BR"/>
        </w:rPr>
        <w:t xml:space="preserve">Esses parâmetros foram otimizados com base no método parabólico, considerando-se dados estruturais e termodinâmicos obtidos a partir de cálculos DFT em nível M062X/6-31G(d,p). Nesses cálculos foram utilizados diferentes </w:t>
      </w:r>
      <w:r w:rsidR="002E130A" w:rsidRPr="00C47BBE">
        <w:rPr>
          <w:rFonts w:ascii="Times New Roman" w:hAnsi="Times New Roman"/>
          <w:i/>
          <w:iCs/>
          <w:lang w:val="pt-BR"/>
        </w:rPr>
        <w:t>clusters</w:t>
      </w:r>
      <w:r w:rsidR="002E130A" w:rsidRPr="002E130A">
        <w:rPr>
          <w:rFonts w:ascii="Times New Roman" w:hAnsi="Times New Roman"/>
          <w:lang w:val="pt-BR"/>
        </w:rPr>
        <w:t xml:space="preserve"> para representar a estrutura das MOFs na reação de síntese a partir de diferentes </w:t>
      </w:r>
      <w:r w:rsidR="002E130A" w:rsidRPr="00C47BBE">
        <w:rPr>
          <w:rFonts w:ascii="Times New Roman" w:hAnsi="Times New Roman"/>
          <w:i/>
          <w:iCs/>
          <w:lang w:val="pt-BR"/>
        </w:rPr>
        <w:t>clusters</w:t>
      </w:r>
      <w:r w:rsidR="002E130A" w:rsidRPr="002E130A">
        <w:rPr>
          <w:rFonts w:ascii="Times New Roman" w:hAnsi="Times New Roman"/>
          <w:lang w:val="pt-BR"/>
        </w:rPr>
        <w:t xml:space="preserve"> do óxido metálico e ácido fórmico ou tereftálico</w:t>
      </w:r>
      <w:r w:rsidR="006A4272">
        <w:rPr>
          <w:rFonts w:ascii="Times New Roman" w:hAnsi="Times New Roman"/>
          <w:lang w:val="pt-BR"/>
        </w:rPr>
        <w:t>.</w:t>
      </w:r>
    </w:p>
    <w:p w14:paraId="749C97E8" w14:textId="77777777" w:rsidR="00C47BBE" w:rsidRDefault="00C47BBE" w:rsidP="003A1671">
      <w:pPr>
        <w:pStyle w:val="TAMainText"/>
        <w:ind w:firstLine="0"/>
        <w:rPr>
          <w:rFonts w:ascii="Times New Roman" w:hAnsi="Times New Roman"/>
          <w:lang w:val="pt-BR"/>
        </w:rPr>
      </w:pPr>
    </w:p>
    <w:p w14:paraId="62281605" w14:textId="31B8DC4E" w:rsidR="00C47BBE" w:rsidRDefault="001A5D04" w:rsidP="00C47BBE">
      <w:pPr>
        <w:pStyle w:val="TAMainText"/>
        <w:ind w:firstLine="0"/>
        <w:rPr>
          <w:rFonts w:ascii="Times New Roman" w:hAnsi="Times New Roman"/>
          <w:lang w:val="pt-BR"/>
        </w:rPr>
      </w:pPr>
      <w:r>
        <w:rPr>
          <w:rFonts w:ascii="Times New Roman" w:hAnsi="Times New Roman"/>
          <w:i/>
          <w:lang w:val="pt-BR"/>
        </w:rPr>
        <w:t>Cálculos de</w:t>
      </w:r>
      <w:r w:rsidR="00C47BBE">
        <w:rPr>
          <w:rFonts w:ascii="Times New Roman" w:hAnsi="Times New Roman"/>
          <w:i/>
          <w:lang w:val="pt-BR"/>
        </w:rPr>
        <w:t xml:space="preserve"> Dinâmica Molecular</w:t>
      </w:r>
      <w:r>
        <w:rPr>
          <w:rFonts w:ascii="Times New Roman" w:hAnsi="Times New Roman"/>
          <w:i/>
          <w:lang w:val="pt-BR"/>
        </w:rPr>
        <w:t xml:space="preserve"> e de Otimização</w:t>
      </w:r>
    </w:p>
    <w:p w14:paraId="0CBC7D92" w14:textId="1E00AF49" w:rsidR="00C47BBE" w:rsidRDefault="00687081" w:rsidP="00C47BBE">
      <w:pPr>
        <w:pStyle w:val="TAMainText"/>
        <w:rPr>
          <w:rFonts w:ascii="Times New Roman" w:hAnsi="Times New Roman"/>
          <w:lang w:val="pt-BR"/>
        </w:rPr>
      </w:pPr>
      <w:r w:rsidRPr="00687081">
        <w:rPr>
          <w:rFonts w:ascii="Times New Roman" w:hAnsi="Times New Roman"/>
          <w:lang w:val="pt-BR"/>
        </w:rPr>
        <w:t>O desempenho do campo de força ReaxFF na descrição de parâmetros geométricos</w:t>
      </w:r>
      <w:r w:rsidR="00874F5C">
        <w:rPr>
          <w:rFonts w:ascii="Times New Roman" w:hAnsi="Times New Roman"/>
          <w:lang w:val="pt-BR"/>
        </w:rPr>
        <w:t xml:space="preserve"> da célula unitária</w:t>
      </w:r>
      <w:r w:rsidRPr="00687081">
        <w:rPr>
          <w:rFonts w:ascii="Times New Roman" w:hAnsi="Times New Roman"/>
          <w:lang w:val="pt-BR"/>
        </w:rPr>
        <w:t xml:space="preserve"> foi avaliado em simulações de dinâmica molecular conduzidas durante 1000 ps em condições de temperatura (T=300 K) e pressão constantes (ensemble NPT), utilizando o termostato/barostato de Berendsen e timestep de 0.25 fs. Os parâmetros da célula unitária foram calculados considerando-se a média dos valores ao longo da trajetória</w:t>
      </w:r>
      <w:r w:rsidR="00380730">
        <w:rPr>
          <w:rFonts w:ascii="Times New Roman" w:hAnsi="Times New Roman"/>
          <w:lang w:val="pt-BR"/>
        </w:rPr>
        <w:t>.</w:t>
      </w:r>
      <w:r w:rsidR="00943EEC">
        <w:rPr>
          <w:rFonts w:ascii="Times New Roman" w:hAnsi="Times New Roman"/>
          <w:lang w:val="pt-BR"/>
        </w:rPr>
        <w:t xml:space="preserve"> </w:t>
      </w:r>
    </w:p>
    <w:p w14:paraId="51CCF4E7" w14:textId="76D0F126" w:rsidR="00943EEC" w:rsidRDefault="00943EEC" w:rsidP="00C47BBE">
      <w:pPr>
        <w:pStyle w:val="TAMainText"/>
        <w:rPr>
          <w:rFonts w:ascii="Times New Roman" w:hAnsi="Times New Roman"/>
          <w:lang w:val="pt-BR"/>
        </w:rPr>
      </w:pPr>
      <w:r w:rsidRPr="00943EEC">
        <w:rPr>
          <w:rFonts w:ascii="Times New Roman" w:hAnsi="Times New Roman"/>
          <w:lang w:val="pt-BR"/>
        </w:rPr>
        <w:t xml:space="preserve">O efeito da temperatura sobre o volume da célula unitária também foi investigado, </w:t>
      </w:r>
      <w:r>
        <w:rPr>
          <w:rFonts w:ascii="Times New Roman" w:hAnsi="Times New Roman"/>
          <w:lang w:val="pt-BR"/>
        </w:rPr>
        <w:t xml:space="preserve">a fim de avaliar a capacidade do campo de força </w:t>
      </w:r>
      <w:r w:rsidR="00D70710">
        <w:rPr>
          <w:rFonts w:ascii="Times New Roman" w:hAnsi="Times New Roman"/>
          <w:lang w:val="pt-BR"/>
        </w:rPr>
        <w:t>em descrever</w:t>
      </w:r>
      <w:r w:rsidRPr="00943EEC">
        <w:rPr>
          <w:rFonts w:ascii="Times New Roman" w:hAnsi="Times New Roman"/>
          <w:lang w:val="pt-BR"/>
        </w:rPr>
        <w:t xml:space="preserve"> a estabilidade térmica </w:t>
      </w:r>
      <w:r>
        <w:rPr>
          <w:rFonts w:ascii="Times New Roman" w:hAnsi="Times New Roman"/>
          <w:lang w:val="pt-BR"/>
        </w:rPr>
        <w:t>da UiO-66(Zr). E</w:t>
      </w:r>
      <w:r w:rsidRPr="00943EEC">
        <w:rPr>
          <w:rFonts w:ascii="Times New Roman" w:hAnsi="Times New Roman"/>
          <w:lang w:val="pt-BR"/>
        </w:rPr>
        <w:t>ssas simulações foram conduzidas durante 1000 ps entre 100 e 2000 K, variando-se a temperatura em intervalos de 100 ou 20 K.</w:t>
      </w:r>
    </w:p>
    <w:p w14:paraId="442A84A9" w14:textId="181760CB" w:rsidR="001A5D04" w:rsidRPr="002E130A" w:rsidRDefault="001A5D04" w:rsidP="001A5D04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O</w:t>
      </w:r>
      <w:r w:rsidRPr="001A5D04">
        <w:rPr>
          <w:rFonts w:ascii="Times New Roman" w:hAnsi="Times New Roman"/>
          <w:lang w:val="pt-BR"/>
        </w:rPr>
        <w:t xml:space="preserve">s cálculos de otimização e frequência das espécies (intermediários e estados de transição) envolvidas na reação </w:t>
      </w:r>
      <w:r w:rsidRPr="001A5D04">
        <w:rPr>
          <w:rFonts w:ascii="Times New Roman" w:hAnsi="Times New Roman"/>
          <w:lang w:val="pt-BR"/>
        </w:rPr>
        <w:t xml:space="preserve">de desidratação de etanol na presença do catalisador foram realizados utilizando-se métodos baseados na teoria do funcional da densidade (DFT, </w:t>
      </w:r>
      <w:r w:rsidRPr="0093600D">
        <w:rPr>
          <w:rFonts w:ascii="Times New Roman" w:hAnsi="Times New Roman"/>
          <w:i/>
          <w:iCs/>
          <w:lang w:val="pt-BR"/>
        </w:rPr>
        <w:t>Density Functional Theory</w:t>
      </w:r>
      <w:r w:rsidRPr="001A5D04">
        <w:rPr>
          <w:rFonts w:ascii="Times New Roman" w:hAnsi="Times New Roman"/>
          <w:lang w:val="pt-BR"/>
        </w:rPr>
        <w:t>). Nesses cálculos foram utilizados o funcional B3LYP</w:t>
      </w:r>
      <w:r w:rsidR="00C73EAE">
        <w:rPr>
          <w:rFonts w:ascii="Times New Roman" w:hAnsi="Times New Roman"/>
          <w:lang w:val="pt-BR"/>
        </w:rPr>
        <w:t xml:space="preserve"> (10)</w:t>
      </w:r>
      <w:r w:rsidRPr="001A5D04">
        <w:rPr>
          <w:rFonts w:ascii="Times New Roman" w:hAnsi="Times New Roman"/>
          <w:lang w:val="pt-BR"/>
        </w:rPr>
        <w:t xml:space="preserve"> e função de base </w:t>
      </w:r>
      <w:r>
        <w:rPr>
          <w:rFonts w:ascii="Times New Roman" w:hAnsi="Times New Roman"/>
          <w:lang w:val="pt-BR"/>
        </w:rPr>
        <w:t>6</w:t>
      </w:r>
      <w:r w:rsidRPr="001A5D04">
        <w:rPr>
          <w:rFonts w:ascii="Times New Roman" w:hAnsi="Times New Roman"/>
          <w:lang w:val="pt-BR"/>
        </w:rPr>
        <w:t>-31G(d</w:t>
      </w:r>
      <w:r>
        <w:rPr>
          <w:rFonts w:ascii="Times New Roman" w:hAnsi="Times New Roman"/>
          <w:lang w:val="pt-BR"/>
        </w:rPr>
        <w:t>,p</w:t>
      </w:r>
      <w:r w:rsidRPr="001A5D04">
        <w:rPr>
          <w:rFonts w:ascii="Times New Roman" w:hAnsi="Times New Roman"/>
          <w:lang w:val="pt-BR"/>
        </w:rPr>
        <w:t>) para descrever todos os átomos, com exceção do Zr, descrito pelo pseudopotencial LANL2DZ</w:t>
      </w:r>
      <w:r w:rsidR="00C73EAE">
        <w:rPr>
          <w:rFonts w:ascii="Times New Roman" w:hAnsi="Times New Roman"/>
          <w:lang w:val="pt-BR"/>
        </w:rPr>
        <w:t xml:space="preserve"> (11)</w:t>
      </w:r>
      <w:r w:rsidR="0093600D">
        <w:rPr>
          <w:rFonts w:ascii="Times New Roman" w:hAnsi="Times New Roman"/>
          <w:lang w:val="pt-BR"/>
        </w:rPr>
        <w:t>, e</w:t>
      </w:r>
      <w:r w:rsidR="00824F0D">
        <w:rPr>
          <w:rFonts w:ascii="Times New Roman" w:hAnsi="Times New Roman"/>
          <w:lang w:val="pt-BR"/>
        </w:rPr>
        <w:t xml:space="preserve"> modelos</w:t>
      </w:r>
      <w:r w:rsidR="0093600D">
        <w:rPr>
          <w:rFonts w:ascii="Times New Roman" w:hAnsi="Times New Roman"/>
          <w:lang w:val="pt-BR"/>
        </w:rPr>
        <w:t xml:space="preserve"> representativos da estrutura </w:t>
      </w:r>
      <w:r w:rsidR="00824F0D">
        <w:t xml:space="preserve">da UiO-66(Zr). </w:t>
      </w:r>
      <w:r w:rsidR="00824F0D">
        <w:rPr>
          <w:rFonts w:ascii="Times New Roman" w:hAnsi="Times New Roman"/>
          <w:lang w:val="pt-BR"/>
        </w:rPr>
        <w:t xml:space="preserve">A energia de todas as espécies foi determinada também com o campo de força ReaxFF </w:t>
      </w:r>
      <w:r w:rsidR="002D73AA">
        <w:rPr>
          <w:rFonts w:ascii="Times New Roman" w:hAnsi="Times New Roman"/>
          <w:lang w:val="pt-BR"/>
        </w:rPr>
        <w:t>em simulações de dinâmica molecular.</w:t>
      </w:r>
    </w:p>
    <w:p w14:paraId="136BD1AC" w14:textId="57D95ABE" w:rsidR="00EA4E1B" w:rsidRPr="001F25B2" w:rsidRDefault="002E6785" w:rsidP="00EA4E1B">
      <w:pPr>
        <w:pStyle w:val="Ttulo2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Resultados e Discussão</w:t>
      </w:r>
    </w:p>
    <w:p w14:paraId="55B20E10" w14:textId="066DD382" w:rsidR="006A4272" w:rsidRDefault="006A4272" w:rsidP="006A4272">
      <w:pPr>
        <w:pStyle w:val="TAMainText"/>
        <w:ind w:firstLine="0"/>
        <w:rPr>
          <w:rFonts w:ascii="Times New Roman" w:hAnsi="Times New Roman"/>
          <w:lang w:val="pt-BR"/>
        </w:rPr>
      </w:pPr>
      <w:r>
        <w:rPr>
          <w:rFonts w:ascii="Times New Roman" w:hAnsi="Times New Roman"/>
          <w:i/>
          <w:lang w:val="pt-BR"/>
        </w:rPr>
        <w:t>Validação do Campo de Força ReaxFF</w:t>
      </w:r>
    </w:p>
    <w:p w14:paraId="403CD37E" w14:textId="48D07059" w:rsidR="00F90617" w:rsidRDefault="00687081" w:rsidP="001F0D44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A Tabela 1 mostra dados termodinâmicos referentes à formação d</w:t>
      </w:r>
      <w:r w:rsidR="00176FBB">
        <w:rPr>
          <w:rFonts w:ascii="Times New Roman" w:hAnsi="Times New Roman"/>
          <w:lang w:val="pt-BR"/>
        </w:rPr>
        <w:t xml:space="preserve">e </w:t>
      </w:r>
      <w:r w:rsidR="00176FBB" w:rsidRPr="00176FBB">
        <w:rPr>
          <w:rFonts w:ascii="Times New Roman" w:hAnsi="Times New Roman"/>
          <w:i/>
          <w:iCs/>
          <w:lang w:val="pt-BR"/>
        </w:rPr>
        <w:t>cluster</w:t>
      </w:r>
      <w:r w:rsidR="00B93ADF">
        <w:rPr>
          <w:rFonts w:ascii="Times New Roman" w:hAnsi="Times New Roman"/>
          <w:i/>
          <w:iCs/>
          <w:lang w:val="pt-BR"/>
        </w:rPr>
        <w:t>s</w:t>
      </w:r>
      <w:r w:rsidR="00176FBB">
        <w:rPr>
          <w:rFonts w:ascii="Times New Roman" w:hAnsi="Times New Roman"/>
          <w:lang w:val="pt-BR"/>
        </w:rPr>
        <w:t xml:space="preserve"> representativo</w:t>
      </w:r>
      <w:r w:rsidR="00B93ADF">
        <w:rPr>
          <w:rFonts w:ascii="Times New Roman" w:hAnsi="Times New Roman"/>
          <w:lang w:val="pt-BR"/>
        </w:rPr>
        <w:t>s</w:t>
      </w:r>
      <w:r w:rsidR="00176FBB">
        <w:rPr>
          <w:rFonts w:ascii="Times New Roman" w:hAnsi="Times New Roman"/>
          <w:lang w:val="pt-BR"/>
        </w:rPr>
        <w:t xml:space="preserve"> da UiO-66(Z) </w:t>
      </w:r>
      <w:r>
        <w:rPr>
          <w:rFonts w:ascii="Times New Roman" w:hAnsi="Times New Roman"/>
          <w:lang w:val="pt-BR"/>
        </w:rPr>
        <w:t xml:space="preserve">a partir da reação entre o </w:t>
      </w:r>
      <w:r w:rsidR="00176FBB">
        <w:rPr>
          <w:rFonts w:ascii="Times New Roman" w:hAnsi="Times New Roman"/>
          <w:lang w:val="pt-BR"/>
        </w:rPr>
        <w:t xml:space="preserve">respectivo </w:t>
      </w:r>
      <w:r w:rsidR="00176FBB" w:rsidRPr="00176FBB">
        <w:rPr>
          <w:rFonts w:ascii="Times New Roman" w:hAnsi="Times New Roman"/>
          <w:i/>
          <w:iCs/>
          <w:lang w:val="pt-BR"/>
        </w:rPr>
        <w:t>cluster</w:t>
      </w:r>
      <w:r w:rsidR="00176FBB">
        <w:rPr>
          <w:rFonts w:ascii="Times New Roman" w:hAnsi="Times New Roman"/>
          <w:lang w:val="pt-BR"/>
        </w:rPr>
        <w:t xml:space="preserve"> do </w:t>
      </w:r>
      <w:r>
        <w:rPr>
          <w:rFonts w:ascii="Times New Roman" w:hAnsi="Times New Roman"/>
          <w:lang w:val="pt-BR"/>
        </w:rPr>
        <w:t xml:space="preserve">óxido e ácido fórmico em função do grau de coordenação dos vértices inorgânicos. </w:t>
      </w:r>
      <w:r w:rsidRPr="00687081">
        <w:rPr>
          <w:rFonts w:ascii="Times New Roman" w:hAnsi="Times New Roman"/>
          <w:lang w:val="pt-BR"/>
        </w:rPr>
        <w:t xml:space="preserve">De acordo com os dados mostrados </w:t>
      </w:r>
      <w:r>
        <w:rPr>
          <w:rFonts w:ascii="Times New Roman" w:hAnsi="Times New Roman"/>
          <w:lang w:val="pt-BR"/>
        </w:rPr>
        <w:t>nessa tabela</w:t>
      </w:r>
      <w:r w:rsidRPr="00687081">
        <w:rPr>
          <w:rFonts w:ascii="Times New Roman" w:hAnsi="Times New Roman"/>
          <w:lang w:val="pt-BR"/>
        </w:rPr>
        <w:t>, a diferença de energia entre os valores calculados utilizando-se métodos DFT e o campo de força ReaxFF</w:t>
      </w:r>
      <w:r w:rsidR="00176FBB">
        <w:rPr>
          <w:rFonts w:ascii="Times New Roman" w:hAnsi="Times New Roman"/>
          <w:lang w:val="pt-BR"/>
        </w:rPr>
        <w:t xml:space="preserve"> obtido</w:t>
      </w:r>
      <w:r w:rsidRPr="00687081">
        <w:rPr>
          <w:rFonts w:ascii="Times New Roman" w:hAnsi="Times New Roman"/>
          <w:lang w:val="pt-BR"/>
        </w:rPr>
        <w:t xml:space="preserve"> é relativamente pequena e, em muitos casos, é inferior a 1 kcal mol</w:t>
      </w:r>
      <w:r w:rsidRPr="00874F5C">
        <w:rPr>
          <w:rFonts w:ascii="Times New Roman" w:hAnsi="Times New Roman"/>
          <w:vertAlign w:val="superscript"/>
          <w:lang w:val="pt-BR"/>
        </w:rPr>
        <w:t>-1</w:t>
      </w:r>
      <w:r w:rsidRPr="00687081">
        <w:rPr>
          <w:rFonts w:ascii="Times New Roman" w:hAnsi="Times New Roman"/>
          <w:lang w:val="pt-BR"/>
        </w:rPr>
        <w:t>.</w:t>
      </w:r>
    </w:p>
    <w:p w14:paraId="35ED7E9D" w14:textId="0B929EEE" w:rsidR="00D4552A" w:rsidRDefault="00874F5C" w:rsidP="001F0D44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As simulações de dinâmica molecular conduzida com uma c</w:t>
      </w:r>
      <w:r w:rsidR="009104F1">
        <w:rPr>
          <w:rFonts w:ascii="Times New Roman" w:hAnsi="Times New Roman"/>
          <w:lang w:val="pt-BR"/>
        </w:rPr>
        <w:t>é</w:t>
      </w:r>
      <w:r>
        <w:rPr>
          <w:rFonts w:ascii="Times New Roman" w:hAnsi="Times New Roman"/>
          <w:lang w:val="pt-BR"/>
        </w:rPr>
        <w:t xml:space="preserve">lula unitára representativa do material indicam que o campo de força é capaz de reproduzir </w:t>
      </w:r>
      <w:r w:rsidRPr="00874F5C">
        <w:rPr>
          <w:rFonts w:ascii="Times New Roman" w:hAnsi="Times New Roman"/>
          <w:lang w:val="pt-BR"/>
        </w:rPr>
        <w:t>com bastante acurácia a estrutura cristalina da MOF</w:t>
      </w:r>
      <w:r w:rsidR="00D4552A">
        <w:rPr>
          <w:rFonts w:ascii="Times New Roman" w:hAnsi="Times New Roman"/>
          <w:lang w:val="pt-BR"/>
        </w:rPr>
        <w:t>, de modo que o erro associado à diferença entre o volume teórico e experimental é inferior a 1%.</w:t>
      </w:r>
    </w:p>
    <w:p w14:paraId="7348A82D" w14:textId="18449706" w:rsidR="00874F5C" w:rsidRDefault="00060C2F" w:rsidP="001F0D44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O efeito da temperatura sobre o volume da célula unitária pode ser utilizado para investigar a capacidade do campo de força em reproduzir a estabilidade térmica do material. Os resultados indicam que </w:t>
      </w:r>
      <w:r w:rsidRPr="00060C2F">
        <w:rPr>
          <w:rFonts w:ascii="Times New Roman" w:hAnsi="Times New Roman"/>
          <w:lang w:val="pt-BR"/>
        </w:rPr>
        <w:t>a variação de volume ocorre de forma mais expressiva entre 600 e 800 K.</w:t>
      </w:r>
      <w:r>
        <w:rPr>
          <w:rFonts w:ascii="Times New Roman" w:hAnsi="Times New Roman"/>
          <w:lang w:val="pt-BR"/>
        </w:rPr>
        <w:t xml:space="preserve"> </w:t>
      </w:r>
      <w:r w:rsidRPr="00060C2F">
        <w:rPr>
          <w:rFonts w:ascii="Times New Roman" w:hAnsi="Times New Roman"/>
          <w:lang w:val="pt-BR"/>
        </w:rPr>
        <w:t>Esse resultado é bastante consistente com dados experimentais, segundo os quais a decomposição térmica dessa MOF ocorre nessa faixa de temperatura</w:t>
      </w:r>
      <w:r w:rsidR="00C73EAE">
        <w:rPr>
          <w:rFonts w:ascii="Times New Roman" w:hAnsi="Times New Roman"/>
          <w:lang w:val="pt-BR"/>
        </w:rPr>
        <w:t xml:space="preserve"> (3)</w:t>
      </w:r>
      <w:r w:rsidRPr="00060C2F">
        <w:rPr>
          <w:rFonts w:ascii="Times New Roman" w:hAnsi="Times New Roman"/>
          <w:lang w:val="pt-BR"/>
        </w:rPr>
        <w:t>.</w:t>
      </w:r>
    </w:p>
    <w:p w14:paraId="648D9187" w14:textId="77777777" w:rsidR="00407139" w:rsidRDefault="00407139" w:rsidP="00407139">
      <w:pPr>
        <w:pStyle w:val="TAMainText"/>
        <w:ind w:firstLine="0"/>
        <w:rPr>
          <w:rFonts w:ascii="Times New Roman" w:hAnsi="Times New Roman"/>
          <w:lang w:val="pt-BR"/>
        </w:rPr>
      </w:pPr>
    </w:p>
    <w:p w14:paraId="7F0FBEA6" w14:textId="456871FE" w:rsidR="0016532C" w:rsidRPr="001156C3" w:rsidRDefault="0016532C" w:rsidP="001156C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156C3">
        <w:rPr>
          <w:rFonts w:ascii="Times New Roman" w:hAnsi="Times New Roman" w:cs="Times New Roman"/>
          <w:b/>
          <w:bCs/>
          <w:sz w:val="18"/>
          <w:szCs w:val="18"/>
        </w:rPr>
        <w:t>Tabela 1.</w:t>
      </w:r>
      <w:r w:rsidRPr="001156C3">
        <w:rPr>
          <w:rFonts w:ascii="Times New Roman" w:hAnsi="Times New Roman" w:cs="Times New Roman"/>
          <w:sz w:val="18"/>
          <w:szCs w:val="18"/>
        </w:rPr>
        <w:t xml:space="preserve"> Dados termodinâmicos</w:t>
      </w:r>
      <w:r w:rsidR="001156C3">
        <w:rPr>
          <w:rFonts w:ascii="Times New Roman" w:hAnsi="Times New Roman" w:cs="Times New Roman"/>
          <w:sz w:val="18"/>
          <w:szCs w:val="18"/>
        </w:rPr>
        <w:t xml:space="preserve"> (valores em kca mol</w:t>
      </w:r>
      <w:r w:rsidR="001156C3" w:rsidRPr="001156C3">
        <w:rPr>
          <w:rFonts w:ascii="Times New Roman" w:hAnsi="Times New Roman" w:cs="Times New Roman"/>
          <w:sz w:val="18"/>
          <w:szCs w:val="18"/>
          <w:vertAlign w:val="superscript"/>
        </w:rPr>
        <w:t>-1</w:t>
      </w:r>
      <w:r w:rsidR="001156C3">
        <w:rPr>
          <w:rFonts w:ascii="Times New Roman" w:hAnsi="Times New Roman" w:cs="Times New Roman"/>
          <w:sz w:val="18"/>
          <w:szCs w:val="18"/>
        </w:rPr>
        <w:t>)</w:t>
      </w:r>
      <w:r w:rsidRPr="001156C3">
        <w:rPr>
          <w:rFonts w:ascii="Times New Roman" w:hAnsi="Times New Roman" w:cs="Times New Roman"/>
          <w:sz w:val="18"/>
          <w:szCs w:val="18"/>
        </w:rPr>
        <w:t xml:space="preserve"> relativos à reação de formação da MOF UiO-66(Zr), em função do grau de coordenação dos vértices inorgânicos (#).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95"/>
        <w:gridCol w:w="2861"/>
        <w:gridCol w:w="743"/>
        <w:gridCol w:w="759"/>
      </w:tblGrid>
      <w:tr w:rsidR="0016532C" w:rsidRPr="001156C3" w14:paraId="455CDFEB" w14:textId="77777777" w:rsidTr="001156C3">
        <w:trPr>
          <w:trHeight w:val="283"/>
        </w:trPr>
        <w:tc>
          <w:tcPr>
            <w:tcW w:w="395" w:type="dxa"/>
            <w:vAlign w:val="center"/>
          </w:tcPr>
          <w:p w14:paraId="1A11DE58" w14:textId="77777777" w:rsidR="0016532C" w:rsidRPr="001156C3" w:rsidRDefault="0016532C" w:rsidP="001156C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</w:pPr>
            <w:r w:rsidRPr="001156C3">
              <w:rPr>
                <w:rFonts w:ascii="Times New Roman" w:hAnsi="Times New Roman" w:cs="Times New Roman"/>
                <w:b/>
                <w:sz w:val="16"/>
                <w:szCs w:val="16"/>
              </w:rPr>
              <w:t>#</w:t>
            </w:r>
          </w:p>
        </w:tc>
        <w:tc>
          <w:tcPr>
            <w:tcW w:w="2861" w:type="dxa"/>
            <w:vAlign w:val="center"/>
          </w:tcPr>
          <w:p w14:paraId="3A8B8925" w14:textId="77777777" w:rsidR="0016532C" w:rsidRPr="001156C3" w:rsidRDefault="0016532C" w:rsidP="001156C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6C3">
              <w:rPr>
                <w:rFonts w:ascii="Times New Roman" w:hAnsi="Times New Roman" w:cs="Times New Roman"/>
                <w:b/>
                <w:sz w:val="16"/>
                <w:szCs w:val="16"/>
              </w:rPr>
              <w:t>Reação</w:t>
            </w:r>
          </w:p>
        </w:tc>
        <w:tc>
          <w:tcPr>
            <w:tcW w:w="743" w:type="dxa"/>
            <w:vAlign w:val="center"/>
          </w:tcPr>
          <w:p w14:paraId="5ED0F9D1" w14:textId="6D6DF188" w:rsidR="0016532C" w:rsidRPr="001156C3" w:rsidRDefault="0016532C" w:rsidP="001156C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6C3">
              <w:rPr>
                <w:rFonts w:ascii="Times New Roman" w:hAnsi="Times New Roman" w:cs="Times New Roman"/>
                <w:b/>
                <w:sz w:val="16"/>
                <w:szCs w:val="16"/>
              </w:rPr>
              <w:t>DFT</w:t>
            </w:r>
          </w:p>
        </w:tc>
        <w:tc>
          <w:tcPr>
            <w:tcW w:w="759" w:type="dxa"/>
            <w:vAlign w:val="center"/>
          </w:tcPr>
          <w:p w14:paraId="0D49054C" w14:textId="3EA8ECD6" w:rsidR="0016532C" w:rsidRPr="001156C3" w:rsidRDefault="0016532C" w:rsidP="001156C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6C3">
              <w:rPr>
                <w:rFonts w:ascii="Times New Roman" w:hAnsi="Times New Roman" w:cs="Times New Roman"/>
                <w:b/>
                <w:sz w:val="16"/>
                <w:szCs w:val="16"/>
              </w:rPr>
              <w:t>ReaxFF</w:t>
            </w:r>
          </w:p>
        </w:tc>
      </w:tr>
      <w:tr w:rsidR="0016532C" w:rsidRPr="001156C3" w14:paraId="50387C92" w14:textId="77777777" w:rsidTr="001156C3">
        <w:trPr>
          <w:trHeight w:val="283"/>
        </w:trPr>
        <w:tc>
          <w:tcPr>
            <w:tcW w:w="395" w:type="dxa"/>
            <w:vMerge w:val="restart"/>
            <w:vAlign w:val="center"/>
          </w:tcPr>
          <w:p w14:paraId="170713C3" w14:textId="77777777" w:rsidR="0016532C" w:rsidRPr="001156C3" w:rsidRDefault="0016532C" w:rsidP="001156C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156C3">
              <w:rPr>
                <w:rFonts w:ascii="Times New Roman" w:hAnsi="Times New Roman" w:cs="Times New Roman"/>
                <w:bCs/>
                <w:sz w:val="16"/>
                <w:szCs w:val="16"/>
              </w:rPr>
              <w:t>8</w:t>
            </w:r>
          </w:p>
        </w:tc>
        <w:tc>
          <w:tcPr>
            <w:tcW w:w="2861" w:type="dxa"/>
            <w:vAlign w:val="center"/>
          </w:tcPr>
          <w:p w14:paraId="058DEE12" w14:textId="61C65596" w:rsidR="0016532C" w:rsidRPr="001156C3" w:rsidRDefault="0016532C" w:rsidP="001156C3">
            <w:pPr>
              <w:ind w:left="-83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156C3">
              <w:rPr>
                <w:rFonts w:ascii="Times New Roman" w:hAnsi="Times New Roman" w:cs="Times New Roman"/>
                <w:sz w:val="15"/>
                <w:szCs w:val="15"/>
              </w:rPr>
              <w:t>ZrO</w:t>
            </w:r>
            <w:r w:rsidRPr="001156C3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2</w:t>
            </w:r>
            <w:r w:rsidRPr="001156C3">
              <w:rPr>
                <w:rFonts w:ascii="Times New Roman" w:hAnsi="Times New Roman" w:cs="Times New Roman"/>
                <w:sz w:val="15"/>
                <w:szCs w:val="15"/>
              </w:rPr>
              <w:t xml:space="preserve"> + 4HCO</w:t>
            </w:r>
            <w:r w:rsidRPr="001156C3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2</w:t>
            </w:r>
            <w:r w:rsidRPr="001156C3">
              <w:rPr>
                <w:rFonts w:ascii="Times New Roman" w:hAnsi="Times New Roman" w:cs="Times New Roman"/>
                <w:sz w:val="15"/>
                <w:szCs w:val="15"/>
              </w:rPr>
              <w:t xml:space="preserve">H </w:t>
            </w:r>
            <w:r w:rsidRPr="001156C3">
              <w:rPr>
                <w:rFonts w:ascii="Times New Roman" w:hAnsi="Times New Roman" w:cs="Times New Roman"/>
                <w:sz w:val="15"/>
                <w:szCs w:val="15"/>
              </w:rPr>
              <w:sym w:font="Wingdings" w:char="F0E0"/>
            </w:r>
            <w:r w:rsidRPr="001156C3">
              <w:rPr>
                <w:rFonts w:ascii="Times New Roman" w:hAnsi="Times New Roman" w:cs="Times New Roman"/>
                <w:sz w:val="15"/>
                <w:szCs w:val="15"/>
              </w:rPr>
              <w:t xml:space="preserve"> 6UiO-66(Zr) + 8H</w:t>
            </w:r>
            <w:r w:rsidRPr="001156C3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2</w:t>
            </w:r>
            <w:r w:rsidRPr="001156C3">
              <w:rPr>
                <w:rFonts w:ascii="Times New Roman" w:hAnsi="Times New Roman" w:cs="Times New Roman"/>
                <w:sz w:val="15"/>
                <w:szCs w:val="15"/>
              </w:rPr>
              <w:t>O</w:t>
            </w:r>
          </w:p>
        </w:tc>
        <w:tc>
          <w:tcPr>
            <w:tcW w:w="743" w:type="dxa"/>
            <w:vAlign w:val="center"/>
          </w:tcPr>
          <w:p w14:paraId="30F2CDEE" w14:textId="77777777" w:rsidR="0016532C" w:rsidRPr="001156C3" w:rsidRDefault="0016532C" w:rsidP="001156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6C3">
              <w:rPr>
                <w:rFonts w:ascii="Times New Roman" w:hAnsi="Times New Roman" w:cs="Times New Roman"/>
                <w:sz w:val="16"/>
                <w:szCs w:val="16"/>
              </w:rPr>
              <w:t>-47.2</w:t>
            </w:r>
          </w:p>
        </w:tc>
        <w:tc>
          <w:tcPr>
            <w:tcW w:w="759" w:type="dxa"/>
            <w:vAlign w:val="center"/>
          </w:tcPr>
          <w:p w14:paraId="6DD2EF70" w14:textId="77777777" w:rsidR="0016532C" w:rsidRPr="001156C3" w:rsidRDefault="0016532C" w:rsidP="001156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6C3">
              <w:rPr>
                <w:rFonts w:ascii="Times New Roman" w:hAnsi="Times New Roman" w:cs="Times New Roman"/>
                <w:sz w:val="16"/>
                <w:szCs w:val="16"/>
              </w:rPr>
              <w:t>-49.1</w:t>
            </w:r>
          </w:p>
        </w:tc>
      </w:tr>
      <w:tr w:rsidR="0016532C" w:rsidRPr="001156C3" w14:paraId="5CDF4F8F" w14:textId="77777777" w:rsidTr="001156C3">
        <w:trPr>
          <w:trHeight w:val="283"/>
        </w:trPr>
        <w:tc>
          <w:tcPr>
            <w:tcW w:w="395" w:type="dxa"/>
            <w:vMerge/>
            <w:vAlign w:val="center"/>
          </w:tcPr>
          <w:p w14:paraId="220FC1A3" w14:textId="77777777" w:rsidR="0016532C" w:rsidRPr="001156C3" w:rsidRDefault="0016532C" w:rsidP="001156C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861" w:type="dxa"/>
            <w:vAlign w:val="center"/>
          </w:tcPr>
          <w:p w14:paraId="51844076" w14:textId="2505B9C4" w:rsidR="0016532C" w:rsidRPr="001156C3" w:rsidRDefault="0016532C" w:rsidP="001156C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156C3">
              <w:rPr>
                <w:rFonts w:ascii="Times New Roman" w:hAnsi="Times New Roman" w:cs="Times New Roman"/>
                <w:sz w:val="15"/>
                <w:szCs w:val="15"/>
              </w:rPr>
              <w:t>Zr</w:t>
            </w:r>
            <w:r w:rsidRPr="001156C3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2</w:t>
            </w:r>
            <w:r w:rsidRPr="001156C3">
              <w:rPr>
                <w:rFonts w:ascii="Times New Roman" w:hAnsi="Times New Roman" w:cs="Times New Roman"/>
                <w:sz w:val="15"/>
                <w:szCs w:val="15"/>
              </w:rPr>
              <w:t>O</w:t>
            </w:r>
            <w:r w:rsidRPr="001156C3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4</w:t>
            </w:r>
            <w:r w:rsidRPr="001156C3">
              <w:rPr>
                <w:rFonts w:ascii="Times New Roman" w:hAnsi="Times New Roman" w:cs="Times New Roman"/>
                <w:sz w:val="15"/>
                <w:szCs w:val="15"/>
              </w:rPr>
              <w:t xml:space="preserve"> + 4HCO</w:t>
            </w:r>
            <w:r w:rsidRPr="001156C3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2</w:t>
            </w:r>
            <w:r w:rsidRPr="001156C3">
              <w:rPr>
                <w:rFonts w:ascii="Times New Roman" w:hAnsi="Times New Roman" w:cs="Times New Roman"/>
                <w:sz w:val="15"/>
                <w:szCs w:val="15"/>
              </w:rPr>
              <w:t xml:space="preserve">H </w:t>
            </w:r>
            <w:r w:rsidRPr="001156C3">
              <w:rPr>
                <w:rFonts w:ascii="Times New Roman" w:hAnsi="Times New Roman" w:cs="Times New Roman"/>
                <w:sz w:val="15"/>
                <w:szCs w:val="15"/>
              </w:rPr>
              <w:sym w:font="Wingdings" w:char="F0E0"/>
            </w:r>
            <w:r w:rsidRPr="001156C3">
              <w:rPr>
                <w:rFonts w:ascii="Times New Roman" w:hAnsi="Times New Roman" w:cs="Times New Roman"/>
                <w:sz w:val="15"/>
                <w:szCs w:val="15"/>
              </w:rPr>
              <w:t xml:space="preserve"> 3UiO-66(Zr) + 8H</w:t>
            </w:r>
            <w:r w:rsidRPr="001156C3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2</w:t>
            </w:r>
            <w:r w:rsidRPr="001156C3">
              <w:rPr>
                <w:rFonts w:ascii="Times New Roman" w:hAnsi="Times New Roman" w:cs="Times New Roman"/>
                <w:sz w:val="15"/>
                <w:szCs w:val="15"/>
              </w:rPr>
              <w:t>O</w:t>
            </w:r>
          </w:p>
        </w:tc>
        <w:tc>
          <w:tcPr>
            <w:tcW w:w="743" w:type="dxa"/>
            <w:vAlign w:val="center"/>
          </w:tcPr>
          <w:p w14:paraId="59A9DC30" w14:textId="77777777" w:rsidR="0016532C" w:rsidRPr="001156C3" w:rsidRDefault="0016532C" w:rsidP="001156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6C3">
              <w:rPr>
                <w:rFonts w:ascii="Times New Roman" w:hAnsi="Times New Roman" w:cs="Times New Roman"/>
                <w:sz w:val="16"/>
                <w:szCs w:val="16"/>
              </w:rPr>
              <w:t>-31.1</w:t>
            </w:r>
          </w:p>
        </w:tc>
        <w:tc>
          <w:tcPr>
            <w:tcW w:w="759" w:type="dxa"/>
            <w:vAlign w:val="center"/>
          </w:tcPr>
          <w:p w14:paraId="6470F7CD" w14:textId="77777777" w:rsidR="0016532C" w:rsidRPr="001156C3" w:rsidRDefault="0016532C" w:rsidP="001156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6C3">
              <w:rPr>
                <w:rFonts w:ascii="Times New Roman" w:hAnsi="Times New Roman" w:cs="Times New Roman"/>
                <w:sz w:val="16"/>
                <w:szCs w:val="16"/>
              </w:rPr>
              <w:t>-32.3</w:t>
            </w:r>
          </w:p>
        </w:tc>
      </w:tr>
      <w:tr w:rsidR="0016532C" w:rsidRPr="001156C3" w14:paraId="1B7F894E" w14:textId="77777777" w:rsidTr="001156C3">
        <w:trPr>
          <w:trHeight w:val="283"/>
        </w:trPr>
        <w:tc>
          <w:tcPr>
            <w:tcW w:w="395" w:type="dxa"/>
            <w:vMerge/>
            <w:vAlign w:val="center"/>
          </w:tcPr>
          <w:p w14:paraId="7DFC03DA" w14:textId="77777777" w:rsidR="0016532C" w:rsidRPr="001156C3" w:rsidRDefault="0016532C" w:rsidP="001156C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861" w:type="dxa"/>
            <w:vAlign w:val="center"/>
          </w:tcPr>
          <w:p w14:paraId="482CB968" w14:textId="485C984B" w:rsidR="0016532C" w:rsidRPr="001156C3" w:rsidRDefault="0016532C" w:rsidP="001156C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156C3">
              <w:rPr>
                <w:rFonts w:ascii="Times New Roman" w:hAnsi="Times New Roman" w:cs="Times New Roman"/>
                <w:sz w:val="15"/>
                <w:szCs w:val="15"/>
              </w:rPr>
              <w:t>Zr</w:t>
            </w:r>
            <w:r w:rsidRPr="001156C3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3</w:t>
            </w:r>
            <w:r w:rsidRPr="001156C3">
              <w:rPr>
                <w:rFonts w:ascii="Times New Roman" w:hAnsi="Times New Roman" w:cs="Times New Roman"/>
                <w:sz w:val="15"/>
                <w:szCs w:val="15"/>
              </w:rPr>
              <w:t>O</w:t>
            </w:r>
            <w:r w:rsidRPr="001156C3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6</w:t>
            </w:r>
            <w:r w:rsidRPr="001156C3">
              <w:rPr>
                <w:rFonts w:ascii="Times New Roman" w:hAnsi="Times New Roman" w:cs="Times New Roman"/>
                <w:sz w:val="15"/>
                <w:szCs w:val="15"/>
              </w:rPr>
              <w:t xml:space="preserve"> + 4HCO</w:t>
            </w:r>
            <w:r w:rsidRPr="001156C3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2</w:t>
            </w:r>
            <w:r w:rsidRPr="001156C3">
              <w:rPr>
                <w:rFonts w:ascii="Times New Roman" w:hAnsi="Times New Roman" w:cs="Times New Roman"/>
                <w:sz w:val="15"/>
                <w:szCs w:val="15"/>
              </w:rPr>
              <w:t xml:space="preserve">H </w:t>
            </w:r>
            <w:r w:rsidRPr="001156C3">
              <w:rPr>
                <w:rFonts w:ascii="Times New Roman" w:hAnsi="Times New Roman" w:cs="Times New Roman"/>
                <w:sz w:val="15"/>
                <w:szCs w:val="15"/>
              </w:rPr>
              <w:sym w:font="Wingdings" w:char="F0E0"/>
            </w:r>
            <w:r w:rsidRPr="001156C3">
              <w:rPr>
                <w:rFonts w:ascii="Times New Roman" w:hAnsi="Times New Roman" w:cs="Times New Roman"/>
                <w:sz w:val="15"/>
                <w:szCs w:val="15"/>
              </w:rPr>
              <w:t xml:space="preserve"> 2UiO-66(Zr) + 8H</w:t>
            </w:r>
            <w:r w:rsidRPr="001156C3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2</w:t>
            </w:r>
            <w:r w:rsidRPr="001156C3">
              <w:rPr>
                <w:rFonts w:ascii="Times New Roman" w:hAnsi="Times New Roman" w:cs="Times New Roman"/>
                <w:sz w:val="15"/>
                <w:szCs w:val="15"/>
              </w:rPr>
              <w:t>O</w:t>
            </w:r>
          </w:p>
        </w:tc>
        <w:tc>
          <w:tcPr>
            <w:tcW w:w="743" w:type="dxa"/>
            <w:vAlign w:val="center"/>
          </w:tcPr>
          <w:p w14:paraId="76D1A451" w14:textId="77777777" w:rsidR="0016532C" w:rsidRPr="001156C3" w:rsidRDefault="0016532C" w:rsidP="001156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6C3">
              <w:rPr>
                <w:rFonts w:ascii="Times New Roman" w:hAnsi="Times New Roman" w:cs="Times New Roman"/>
                <w:sz w:val="16"/>
                <w:szCs w:val="16"/>
              </w:rPr>
              <w:t>-25.3</w:t>
            </w:r>
          </w:p>
        </w:tc>
        <w:tc>
          <w:tcPr>
            <w:tcW w:w="759" w:type="dxa"/>
            <w:vAlign w:val="center"/>
          </w:tcPr>
          <w:p w14:paraId="6399B9F3" w14:textId="77777777" w:rsidR="0016532C" w:rsidRPr="001156C3" w:rsidRDefault="0016532C" w:rsidP="001156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6C3">
              <w:rPr>
                <w:rFonts w:ascii="Times New Roman" w:hAnsi="Times New Roman" w:cs="Times New Roman"/>
                <w:sz w:val="16"/>
                <w:szCs w:val="16"/>
              </w:rPr>
              <w:t>-25.8</w:t>
            </w:r>
          </w:p>
        </w:tc>
      </w:tr>
      <w:tr w:rsidR="0016532C" w:rsidRPr="001156C3" w14:paraId="75FD91A4" w14:textId="77777777" w:rsidTr="001156C3">
        <w:trPr>
          <w:trHeight w:val="283"/>
        </w:trPr>
        <w:tc>
          <w:tcPr>
            <w:tcW w:w="395" w:type="dxa"/>
            <w:vMerge w:val="restart"/>
            <w:vAlign w:val="center"/>
          </w:tcPr>
          <w:p w14:paraId="06C329A4" w14:textId="77777777" w:rsidR="0016532C" w:rsidRPr="001156C3" w:rsidRDefault="0016532C" w:rsidP="001156C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156C3">
              <w:rPr>
                <w:rFonts w:ascii="Times New Roman" w:hAnsi="Times New Roman" w:cs="Times New Roman"/>
                <w:bCs/>
                <w:sz w:val="16"/>
                <w:szCs w:val="16"/>
              </w:rPr>
              <w:t>9</w:t>
            </w:r>
          </w:p>
        </w:tc>
        <w:tc>
          <w:tcPr>
            <w:tcW w:w="2861" w:type="dxa"/>
            <w:vAlign w:val="center"/>
          </w:tcPr>
          <w:p w14:paraId="082123D1" w14:textId="74A67ACE" w:rsidR="0016532C" w:rsidRPr="001156C3" w:rsidRDefault="0016532C" w:rsidP="001156C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156C3">
              <w:rPr>
                <w:rFonts w:ascii="Times New Roman" w:hAnsi="Times New Roman" w:cs="Times New Roman"/>
                <w:sz w:val="15"/>
                <w:szCs w:val="15"/>
              </w:rPr>
              <w:t>ZrO</w:t>
            </w:r>
            <w:r w:rsidRPr="001156C3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2</w:t>
            </w:r>
            <w:r w:rsidRPr="001156C3">
              <w:rPr>
                <w:rFonts w:ascii="Times New Roman" w:hAnsi="Times New Roman" w:cs="Times New Roman"/>
                <w:sz w:val="15"/>
                <w:szCs w:val="15"/>
              </w:rPr>
              <w:t xml:space="preserve"> + 4HCO</w:t>
            </w:r>
            <w:r w:rsidRPr="001156C3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2</w:t>
            </w:r>
            <w:r w:rsidRPr="001156C3">
              <w:rPr>
                <w:rFonts w:ascii="Times New Roman" w:hAnsi="Times New Roman" w:cs="Times New Roman"/>
                <w:sz w:val="15"/>
                <w:szCs w:val="15"/>
              </w:rPr>
              <w:t xml:space="preserve">H </w:t>
            </w:r>
            <w:r w:rsidRPr="001156C3">
              <w:rPr>
                <w:rFonts w:ascii="Times New Roman" w:hAnsi="Times New Roman" w:cs="Times New Roman"/>
                <w:sz w:val="15"/>
                <w:szCs w:val="15"/>
              </w:rPr>
              <w:sym w:font="Wingdings" w:char="F0E0"/>
            </w:r>
            <w:r w:rsidRPr="001156C3">
              <w:rPr>
                <w:rFonts w:ascii="Times New Roman" w:hAnsi="Times New Roman" w:cs="Times New Roman"/>
                <w:sz w:val="15"/>
                <w:szCs w:val="15"/>
              </w:rPr>
              <w:t xml:space="preserve"> 6UiO-66(Zr) + 9H</w:t>
            </w:r>
            <w:r w:rsidRPr="001156C3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2</w:t>
            </w:r>
            <w:r w:rsidRPr="001156C3">
              <w:rPr>
                <w:rFonts w:ascii="Times New Roman" w:hAnsi="Times New Roman" w:cs="Times New Roman"/>
                <w:sz w:val="15"/>
                <w:szCs w:val="15"/>
              </w:rPr>
              <w:t>O</w:t>
            </w:r>
          </w:p>
        </w:tc>
        <w:tc>
          <w:tcPr>
            <w:tcW w:w="743" w:type="dxa"/>
            <w:vAlign w:val="center"/>
          </w:tcPr>
          <w:p w14:paraId="7A67B4FB" w14:textId="77777777" w:rsidR="0016532C" w:rsidRPr="001156C3" w:rsidRDefault="0016532C" w:rsidP="001156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6C3">
              <w:rPr>
                <w:rFonts w:ascii="Times New Roman" w:hAnsi="Times New Roman" w:cs="Times New Roman"/>
                <w:sz w:val="16"/>
                <w:szCs w:val="16"/>
              </w:rPr>
              <w:t>-33.1</w:t>
            </w:r>
          </w:p>
        </w:tc>
        <w:tc>
          <w:tcPr>
            <w:tcW w:w="759" w:type="dxa"/>
            <w:vAlign w:val="center"/>
          </w:tcPr>
          <w:p w14:paraId="7796F9E4" w14:textId="77777777" w:rsidR="0016532C" w:rsidRPr="001156C3" w:rsidRDefault="0016532C" w:rsidP="001156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6C3">
              <w:rPr>
                <w:rFonts w:ascii="Times New Roman" w:hAnsi="Times New Roman" w:cs="Times New Roman"/>
                <w:sz w:val="16"/>
                <w:szCs w:val="16"/>
              </w:rPr>
              <w:t>-34.5</w:t>
            </w:r>
          </w:p>
        </w:tc>
      </w:tr>
      <w:tr w:rsidR="0016532C" w:rsidRPr="001156C3" w14:paraId="6559F5F2" w14:textId="77777777" w:rsidTr="001156C3">
        <w:trPr>
          <w:trHeight w:val="283"/>
        </w:trPr>
        <w:tc>
          <w:tcPr>
            <w:tcW w:w="395" w:type="dxa"/>
            <w:vMerge/>
            <w:vAlign w:val="center"/>
          </w:tcPr>
          <w:p w14:paraId="1BC93D7C" w14:textId="77777777" w:rsidR="0016532C" w:rsidRPr="001156C3" w:rsidRDefault="0016532C" w:rsidP="001156C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861" w:type="dxa"/>
            <w:vAlign w:val="center"/>
          </w:tcPr>
          <w:p w14:paraId="12489019" w14:textId="705A3A80" w:rsidR="0016532C" w:rsidRPr="001156C3" w:rsidRDefault="0016532C" w:rsidP="001156C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156C3">
              <w:rPr>
                <w:rFonts w:ascii="Times New Roman" w:hAnsi="Times New Roman" w:cs="Times New Roman"/>
                <w:sz w:val="15"/>
                <w:szCs w:val="15"/>
              </w:rPr>
              <w:t>Zr</w:t>
            </w:r>
            <w:r w:rsidRPr="001156C3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2</w:t>
            </w:r>
            <w:r w:rsidRPr="001156C3">
              <w:rPr>
                <w:rFonts w:ascii="Times New Roman" w:hAnsi="Times New Roman" w:cs="Times New Roman"/>
                <w:sz w:val="15"/>
                <w:szCs w:val="15"/>
              </w:rPr>
              <w:t>O</w:t>
            </w:r>
            <w:r w:rsidRPr="001156C3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4</w:t>
            </w:r>
            <w:r w:rsidRPr="001156C3">
              <w:rPr>
                <w:rFonts w:ascii="Times New Roman" w:hAnsi="Times New Roman" w:cs="Times New Roman"/>
                <w:sz w:val="15"/>
                <w:szCs w:val="15"/>
              </w:rPr>
              <w:t xml:space="preserve"> + 4HCO</w:t>
            </w:r>
            <w:r w:rsidRPr="001156C3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2</w:t>
            </w:r>
            <w:r w:rsidRPr="001156C3">
              <w:rPr>
                <w:rFonts w:ascii="Times New Roman" w:hAnsi="Times New Roman" w:cs="Times New Roman"/>
                <w:sz w:val="15"/>
                <w:szCs w:val="15"/>
              </w:rPr>
              <w:t xml:space="preserve">H </w:t>
            </w:r>
            <w:r w:rsidRPr="001156C3">
              <w:rPr>
                <w:rFonts w:ascii="Times New Roman" w:hAnsi="Times New Roman" w:cs="Times New Roman"/>
                <w:sz w:val="15"/>
                <w:szCs w:val="15"/>
              </w:rPr>
              <w:sym w:font="Wingdings" w:char="F0E0"/>
            </w:r>
            <w:r w:rsidRPr="001156C3">
              <w:rPr>
                <w:rFonts w:ascii="Times New Roman" w:hAnsi="Times New Roman" w:cs="Times New Roman"/>
                <w:sz w:val="15"/>
                <w:szCs w:val="15"/>
              </w:rPr>
              <w:t xml:space="preserve"> 3UiO-66(Zr) + 9H</w:t>
            </w:r>
            <w:r w:rsidRPr="001156C3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2</w:t>
            </w:r>
            <w:r w:rsidRPr="001156C3">
              <w:rPr>
                <w:rFonts w:ascii="Times New Roman" w:hAnsi="Times New Roman" w:cs="Times New Roman"/>
                <w:sz w:val="15"/>
                <w:szCs w:val="15"/>
              </w:rPr>
              <w:t>O</w:t>
            </w:r>
          </w:p>
        </w:tc>
        <w:tc>
          <w:tcPr>
            <w:tcW w:w="743" w:type="dxa"/>
            <w:vAlign w:val="center"/>
          </w:tcPr>
          <w:p w14:paraId="04CCBE97" w14:textId="77777777" w:rsidR="0016532C" w:rsidRPr="001156C3" w:rsidRDefault="0016532C" w:rsidP="001156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6C3">
              <w:rPr>
                <w:rFonts w:ascii="Times New Roman" w:hAnsi="Times New Roman" w:cs="Times New Roman"/>
                <w:sz w:val="16"/>
                <w:szCs w:val="16"/>
              </w:rPr>
              <w:t>-22.4</w:t>
            </w:r>
          </w:p>
        </w:tc>
        <w:tc>
          <w:tcPr>
            <w:tcW w:w="759" w:type="dxa"/>
            <w:vAlign w:val="center"/>
          </w:tcPr>
          <w:p w14:paraId="3DB8607A" w14:textId="77777777" w:rsidR="0016532C" w:rsidRPr="001156C3" w:rsidRDefault="0016532C" w:rsidP="001156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6C3">
              <w:rPr>
                <w:rFonts w:ascii="Times New Roman" w:hAnsi="Times New Roman" w:cs="Times New Roman"/>
                <w:sz w:val="16"/>
                <w:szCs w:val="16"/>
              </w:rPr>
              <w:t>-23.3</w:t>
            </w:r>
          </w:p>
        </w:tc>
      </w:tr>
      <w:tr w:rsidR="0016532C" w:rsidRPr="001156C3" w14:paraId="13077737" w14:textId="77777777" w:rsidTr="001156C3">
        <w:trPr>
          <w:trHeight w:val="283"/>
        </w:trPr>
        <w:tc>
          <w:tcPr>
            <w:tcW w:w="395" w:type="dxa"/>
            <w:vMerge/>
            <w:vAlign w:val="center"/>
          </w:tcPr>
          <w:p w14:paraId="473D25A5" w14:textId="77777777" w:rsidR="0016532C" w:rsidRPr="001156C3" w:rsidRDefault="0016532C" w:rsidP="001156C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861" w:type="dxa"/>
            <w:vAlign w:val="center"/>
          </w:tcPr>
          <w:p w14:paraId="0FDA17E4" w14:textId="548D1DA8" w:rsidR="0016532C" w:rsidRPr="001156C3" w:rsidRDefault="0016532C" w:rsidP="001156C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156C3">
              <w:rPr>
                <w:rFonts w:ascii="Times New Roman" w:hAnsi="Times New Roman" w:cs="Times New Roman"/>
                <w:sz w:val="15"/>
                <w:szCs w:val="15"/>
              </w:rPr>
              <w:t>Zr</w:t>
            </w:r>
            <w:r w:rsidRPr="001156C3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3</w:t>
            </w:r>
            <w:r w:rsidRPr="001156C3">
              <w:rPr>
                <w:rFonts w:ascii="Times New Roman" w:hAnsi="Times New Roman" w:cs="Times New Roman"/>
                <w:sz w:val="15"/>
                <w:szCs w:val="15"/>
              </w:rPr>
              <w:t>O</w:t>
            </w:r>
            <w:r w:rsidRPr="001156C3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6</w:t>
            </w:r>
            <w:r w:rsidRPr="001156C3">
              <w:rPr>
                <w:rFonts w:ascii="Times New Roman" w:hAnsi="Times New Roman" w:cs="Times New Roman"/>
                <w:sz w:val="15"/>
                <w:szCs w:val="15"/>
              </w:rPr>
              <w:t xml:space="preserve"> + 4HCO</w:t>
            </w:r>
            <w:r w:rsidRPr="001156C3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2</w:t>
            </w:r>
            <w:r w:rsidRPr="001156C3">
              <w:rPr>
                <w:rFonts w:ascii="Times New Roman" w:hAnsi="Times New Roman" w:cs="Times New Roman"/>
                <w:sz w:val="15"/>
                <w:szCs w:val="15"/>
              </w:rPr>
              <w:t xml:space="preserve">H </w:t>
            </w:r>
            <w:r w:rsidRPr="001156C3">
              <w:rPr>
                <w:rFonts w:ascii="Times New Roman" w:hAnsi="Times New Roman" w:cs="Times New Roman"/>
                <w:sz w:val="15"/>
                <w:szCs w:val="15"/>
              </w:rPr>
              <w:sym w:font="Wingdings" w:char="F0E0"/>
            </w:r>
            <w:r w:rsidRPr="001156C3">
              <w:rPr>
                <w:rFonts w:ascii="Times New Roman" w:hAnsi="Times New Roman" w:cs="Times New Roman"/>
                <w:sz w:val="15"/>
                <w:szCs w:val="15"/>
              </w:rPr>
              <w:t xml:space="preserve"> 2UiO-66(Zr) + 9H</w:t>
            </w:r>
            <w:r w:rsidRPr="001156C3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2</w:t>
            </w:r>
            <w:r w:rsidRPr="001156C3">
              <w:rPr>
                <w:rFonts w:ascii="Times New Roman" w:hAnsi="Times New Roman" w:cs="Times New Roman"/>
                <w:sz w:val="15"/>
                <w:szCs w:val="15"/>
              </w:rPr>
              <w:t>O</w:t>
            </w:r>
          </w:p>
        </w:tc>
        <w:tc>
          <w:tcPr>
            <w:tcW w:w="743" w:type="dxa"/>
            <w:vAlign w:val="center"/>
          </w:tcPr>
          <w:p w14:paraId="3CD33D5A" w14:textId="77777777" w:rsidR="0016532C" w:rsidRPr="001156C3" w:rsidRDefault="0016532C" w:rsidP="001156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6C3">
              <w:rPr>
                <w:rFonts w:ascii="Times New Roman" w:hAnsi="Times New Roman" w:cs="Times New Roman"/>
                <w:sz w:val="16"/>
                <w:szCs w:val="16"/>
              </w:rPr>
              <w:t>-18.5</w:t>
            </w:r>
          </w:p>
        </w:tc>
        <w:tc>
          <w:tcPr>
            <w:tcW w:w="759" w:type="dxa"/>
            <w:vAlign w:val="center"/>
          </w:tcPr>
          <w:p w14:paraId="0EE57007" w14:textId="77777777" w:rsidR="0016532C" w:rsidRPr="001156C3" w:rsidRDefault="0016532C" w:rsidP="001156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6C3">
              <w:rPr>
                <w:rFonts w:ascii="Times New Roman" w:hAnsi="Times New Roman" w:cs="Times New Roman"/>
                <w:sz w:val="16"/>
                <w:szCs w:val="16"/>
              </w:rPr>
              <w:t>-19.2</w:t>
            </w:r>
          </w:p>
        </w:tc>
      </w:tr>
      <w:tr w:rsidR="0016532C" w:rsidRPr="001156C3" w14:paraId="00416CA8" w14:textId="77777777" w:rsidTr="001156C3">
        <w:trPr>
          <w:trHeight w:val="283"/>
        </w:trPr>
        <w:tc>
          <w:tcPr>
            <w:tcW w:w="395" w:type="dxa"/>
            <w:vMerge w:val="restart"/>
            <w:vAlign w:val="center"/>
          </w:tcPr>
          <w:p w14:paraId="20753513" w14:textId="77777777" w:rsidR="0016532C" w:rsidRPr="001156C3" w:rsidRDefault="0016532C" w:rsidP="001156C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156C3">
              <w:rPr>
                <w:rFonts w:ascii="Times New Roman" w:hAnsi="Times New Roman" w:cs="Times New Roman"/>
                <w:bCs/>
                <w:sz w:val="16"/>
                <w:szCs w:val="16"/>
              </w:rPr>
              <w:t>10</w:t>
            </w:r>
          </w:p>
        </w:tc>
        <w:tc>
          <w:tcPr>
            <w:tcW w:w="2861" w:type="dxa"/>
            <w:vAlign w:val="center"/>
          </w:tcPr>
          <w:p w14:paraId="4B81E74E" w14:textId="1A8307CD" w:rsidR="0016532C" w:rsidRPr="001156C3" w:rsidRDefault="0016532C" w:rsidP="001156C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156C3">
              <w:rPr>
                <w:rFonts w:ascii="Times New Roman" w:hAnsi="Times New Roman" w:cs="Times New Roman"/>
                <w:sz w:val="15"/>
                <w:szCs w:val="15"/>
              </w:rPr>
              <w:t>ZrO</w:t>
            </w:r>
            <w:r w:rsidRPr="001156C3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2</w:t>
            </w:r>
            <w:r w:rsidRPr="001156C3">
              <w:rPr>
                <w:rFonts w:ascii="Times New Roman" w:hAnsi="Times New Roman" w:cs="Times New Roman"/>
                <w:sz w:val="15"/>
                <w:szCs w:val="15"/>
              </w:rPr>
              <w:t xml:space="preserve"> + 4HCO</w:t>
            </w:r>
            <w:r w:rsidRPr="001156C3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2</w:t>
            </w:r>
            <w:r w:rsidRPr="001156C3">
              <w:rPr>
                <w:rFonts w:ascii="Times New Roman" w:hAnsi="Times New Roman" w:cs="Times New Roman"/>
                <w:sz w:val="15"/>
                <w:szCs w:val="15"/>
              </w:rPr>
              <w:t xml:space="preserve">H </w:t>
            </w:r>
            <w:r w:rsidRPr="001156C3">
              <w:rPr>
                <w:rFonts w:ascii="Times New Roman" w:hAnsi="Times New Roman" w:cs="Times New Roman"/>
                <w:sz w:val="15"/>
                <w:szCs w:val="15"/>
              </w:rPr>
              <w:sym w:font="Wingdings" w:char="F0E0"/>
            </w:r>
            <w:r w:rsidRPr="001156C3">
              <w:rPr>
                <w:rFonts w:ascii="Times New Roman" w:hAnsi="Times New Roman" w:cs="Times New Roman"/>
                <w:sz w:val="15"/>
                <w:szCs w:val="15"/>
              </w:rPr>
              <w:t xml:space="preserve"> 6UiO-66(Zr) + 10H</w:t>
            </w:r>
            <w:r w:rsidRPr="001156C3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2</w:t>
            </w:r>
            <w:r w:rsidRPr="001156C3">
              <w:rPr>
                <w:rFonts w:ascii="Times New Roman" w:hAnsi="Times New Roman" w:cs="Times New Roman"/>
                <w:sz w:val="15"/>
                <w:szCs w:val="15"/>
              </w:rPr>
              <w:t>O</w:t>
            </w:r>
          </w:p>
        </w:tc>
        <w:tc>
          <w:tcPr>
            <w:tcW w:w="743" w:type="dxa"/>
            <w:vAlign w:val="center"/>
          </w:tcPr>
          <w:p w14:paraId="5193672A" w14:textId="77777777" w:rsidR="0016532C" w:rsidRPr="001156C3" w:rsidRDefault="0016532C" w:rsidP="001156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6C3">
              <w:rPr>
                <w:rFonts w:ascii="Times New Roman" w:hAnsi="Times New Roman" w:cs="Times New Roman"/>
                <w:sz w:val="16"/>
                <w:szCs w:val="16"/>
              </w:rPr>
              <w:t>-21.1</w:t>
            </w:r>
          </w:p>
        </w:tc>
        <w:tc>
          <w:tcPr>
            <w:tcW w:w="759" w:type="dxa"/>
            <w:vAlign w:val="center"/>
          </w:tcPr>
          <w:p w14:paraId="1EE98935" w14:textId="77777777" w:rsidR="0016532C" w:rsidRPr="001156C3" w:rsidRDefault="0016532C" w:rsidP="001156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6C3">
              <w:rPr>
                <w:rFonts w:ascii="Times New Roman" w:hAnsi="Times New Roman" w:cs="Times New Roman"/>
                <w:sz w:val="16"/>
                <w:szCs w:val="16"/>
              </w:rPr>
              <w:t>-21.7</w:t>
            </w:r>
          </w:p>
        </w:tc>
      </w:tr>
      <w:tr w:rsidR="0016532C" w:rsidRPr="001156C3" w14:paraId="380DC77C" w14:textId="77777777" w:rsidTr="001156C3">
        <w:trPr>
          <w:trHeight w:val="283"/>
        </w:trPr>
        <w:tc>
          <w:tcPr>
            <w:tcW w:w="395" w:type="dxa"/>
            <w:vMerge/>
            <w:vAlign w:val="center"/>
          </w:tcPr>
          <w:p w14:paraId="68F2178F" w14:textId="77777777" w:rsidR="0016532C" w:rsidRPr="001156C3" w:rsidRDefault="0016532C" w:rsidP="001156C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861" w:type="dxa"/>
            <w:vAlign w:val="center"/>
          </w:tcPr>
          <w:p w14:paraId="2A7EC170" w14:textId="694B0CFC" w:rsidR="0016532C" w:rsidRPr="001156C3" w:rsidRDefault="0016532C" w:rsidP="001156C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156C3">
              <w:rPr>
                <w:rFonts w:ascii="Times New Roman" w:hAnsi="Times New Roman" w:cs="Times New Roman"/>
                <w:sz w:val="15"/>
                <w:szCs w:val="15"/>
              </w:rPr>
              <w:t>Zr</w:t>
            </w:r>
            <w:r w:rsidRPr="001156C3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2</w:t>
            </w:r>
            <w:r w:rsidRPr="001156C3">
              <w:rPr>
                <w:rFonts w:ascii="Times New Roman" w:hAnsi="Times New Roman" w:cs="Times New Roman"/>
                <w:sz w:val="15"/>
                <w:szCs w:val="15"/>
              </w:rPr>
              <w:t>O</w:t>
            </w:r>
            <w:r w:rsidRPr="001156C3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4</w:t>
            </w:r>
            <w:r w:rsidRPr="001156C3">
              <w:rPr>
                <w:rFonts w:ascii="Times New Roman" w:hAnsi="Times New Roman" w:cs="Times New Roman"/>
                <w:sz w:val="15"/>
                <w:szCs w:val="15"/>
              </w:rPr>
              <w:t xml:space="preserve"> + 4HCO</w:t>
            </w:r>
            <w:r w:rsidRPr="001156C3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2</w:t>
            </w:r>
            <w:r w:rsidRPr="001156C3">
              <w:rPr>
                <w:rFonts w:ascii="Times New Roman" w:hAnsi="Times New Roman" w:cs="Times New Roman"/>
                <w:sz w:val="15"/>
                <w:szCs w:val="15"/>
              </w:rPr>
              <w:t xml:space="preserve">H </w:t>
            </w:r>
            <w:r w:rsidRPr="001156C3">
              <w:rPr>
                <w:rFonts w:ascii="Times New Roman" w:hAnsi="Times New Roman" w:cs="Times New Roman"/>
                <w:sz w:val="15"/>
                <w:szCs w:val="15"/>
              </w:rPr>
              <w:sym w:font="Wingdings" w:char="F0E0"/>
            </w:r>
            <w:r w:rsidRPr="001156C3">
              <w:rPr>
                <w:rFonts w:ascii="Times New Roman" w:hAnsi="Times New Roman" w:cs="Times New Roman"/>
                <w:sz w:val="15"/>
                <w:szCs w:val="15"/>
              </w:rPr>
              <w:t xml:space="preserve"> 3UiO-66(Zr) + 10H</w:t>
            </w:r>
            <w:r w:rsidRPr="001156C3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2</w:t>
            </w:r>
            <w:r w:rsidRPr="001156C3">
              <w:rPr>
                <w:rFonts w:ascii="Times New Roman" w:hAnsi="Times New Roman" w:cs="Times New Roman"/>
                <w:sz w:val="15"/>
                <w:szCs w:val="15"/>
              </w:rPr>
              <w:t>O</w:t>
            </w:r>
          </w:p>
        </w:tc>
        <w:tc>
          <w:tcPr>
            <w:tcW w:w="743" w:type="dxa"/>
            <w:vAlign w:val="center"/>
          </w:tcPr>
          <w:p w14:paraId="5BCFAA8C" w14:textId="77777777" w:rsidR="0016532C" w:rsidRPr="001156C3" w:rsidRDefault="0016532C" w:rsidP="001156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6C3">
              <w:rPr>
                <w:rFonts w:ascii="Times New Roman" w:hAnsi="Times New Roman" w:cs="Times New Roman"/>
                <w:sz w:val="16"/>
                <w:szCs w:val="16"/>
              </w:rPr>
              <w:t>-14.6</w:t>
            </w:r>
          </w:p>
        </w:tc>
        <w:tc>
          <w:tcPr>
            <w:tcW w:w="759" w:type="dxa"/>
            <w:vAlign w:val="center"/>
          </w:tcPr>
          <w:p w14:paraId="48CE93ED" w14:textId="77777777" w:rsidR="0016532C" w:rsidRPr="001156C3" w:rsidRDefault="0016532C" w:rsidP="001156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6C3">
              <w:rPr>
                <w:rFonts w:ascii="Times New Roman" w:hAnsi="Times New Roman" w:cs="Times New Roman"/>
                <w:sz w:val="16"/>
                <w:szCs w:val="16"/>
              </w:rPr>
              <w:t>-14.9</w:t>
            </w:r>
          </w:p>
        </w:tc>
      </w:tr>
      <w:tr w:rsidR="0016532C" w:rsidRPr="001156C3" w14:paraId="47706A03" w14:textId="77777777" w:rsidTr="001156C3">
        <w:trPr>
          <w:trHeight w:val="283"/>
        </w:trPr>
        <w:tc>
          <w:tcPr>
            <w:tcW w:w="395" w:type="dxa"/>
            <w:vMerge/>
            <w:vAlign w:val="center"/>
          </w:tcPr>
          <w:p w14:paraId="03AAB877" w14:textId="77777777" w:rsidR="0016532C" w:rsidRPr="001156C3" w:rsidRDefault="0016532C" w:rsidP="001156C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861" w:type="dxa"/>
            <w:vAlign w:val="center"/>
          </w:tcPr>
          <w:p w14:paraId="47736D98" w14:textId="026440E1" w:rsidR="0016532C" w:rsidRPr="001156C3" w:rsidRDefault="0016532C" w:rsidP="001156C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156C3">
              <w:rPr>
                <w:rFonts w:ascii="Times New Roman" w:hAnsi="Times New Roman" w:cs="Times New Roman"/>
                <w:sz w:val="15"/>
                <w:szCs w:val="15"/>
              </w:rPr>
              <w:t>Zr</w:t>
            </w:r>
            <w:r w:rsidRPr="001156C3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3</w:t>
            </w:r>
            <w:r w:rsidRPr="001156C3">
              <w:rPr>
                <w:rFonts w:ascii="Times New Roman" w:hAnsi="Times New Roman" w:cs="Times New Roman"/>
                <w:sz w:val="15"/>
                <w:szCs w:val="15"/>
              </w:rPr>
              <w:t>O</w:t>
            </w:r>
            <w:r w:rsidRPr="001156C3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6</w:t>
            </w:r>
            <w:r w:rsidRPr="001156C3">
              <w:rPr>
                <w:rFonts w:ascii="Times New Roman" w:hAnsi="Times New Roman" w:cs="Times New Roman"/>
                <w:sz w:val="15"/>
                <w:szCs w:val="15"/>
              </w:rPr>
              <w:t xml:space="preserve"> + 4HCO</w:t>
            </w:r>
            <w:r w:rsidRPr="001156C3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2</w:t>
            </w:r>
            <w:r w:rsidRPr="001156C3">
              <w:rPr>
                <w:rFonts w:ascii="Times New Roman" w:hAnsi="Times New Roman" w:cs="Times New Roman"/>
                <w:sz w:val="15"/>
                <w:szCs w:val="15"/>
              </w:rPr>
              <w:t xml:space="preserve">H </w:t>
            </w:r>
            <w:r w:rsidRPr="001156C3">
              <w:rPr>
                <w:rFonts w:ascii="Times New Roman" w:hAnsi="Times New Roman" w:cs="Times New Roman"/>
                <w:sz w:val="15"/>
                <w:szCs w:val="15"/>
              </w:rPr>
              <w:sym w:font="Wingdings" w:char="F0E0"/>
            </w:r>
            <w:r w:rsidRPr="001156C3">
              <w:rPr>
                <w:rFonts w:ascii="Times New Roman" w:hAnsi="Times New Roman" w:cs="Times New Roman"/>
                <w:sz w:val="15"/>
                <w:szCs w:val="15"/>
              </w:rPr>
              <w:t xml:space="preserve"> 2UiO-66(Zr) + 10H</w:t>
            </w:r>
            <w:r w:rsidRPr="001156C3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2</w:t>
            </w:r>
            <w:r w:rsidRPr="001156C3">
              <w:rPr>
                <w:rFonts w:ascii="Times New Roman" w:hAnsi="Times New Roman" w:cs="Times New Roman"/>
                <w:sz w:val="15"/>
                <w:szCs w:val="15"/>
              </w:rPr>
              <w:t>O</w:t>
            </w:r>
          </w:p>
        </w:tc>
        <w:tc>
          <w:tcPr>
            <w:tcW w:w="743" w:type="dxa"/>
            <w:vAlign w:val="center"/>
          </w:tcPr>
          <w:p w14:paraId="32403B2F" w14:textId="77777777" w:rsidR="0016532C" w:rsidRPr="001156C3" w:rsidRDefault="0016532C" w:rsidP="001156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6C3">
              <w:rPr>
                <w:rFonts w:ascii="Times New Roman" w:hAnsi="Times New Roman" w:cs="Times New Roman"/>
                <w:sz w:val="16"/>
                <w:szCs w:val="16"/>
              </w:rPr>
              <w:t>-12.3</w:t>
            </w:r>
          </w:p>
        </w:tc>
        <w:tc>
          <w:tcPr>
            <w:tcW w:w="759" w:type="dxa"/>
            <w:vAlign w:val="center"/>
          </w:tcPr>
          <w:p w14:paraId="652B412E" w14:textId="77777777" w:rsidR="0016532C" w:rsidRPr="001156C3" w:rsidRDefault="0016532C" w:rsidP="001156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6C3">
              <w:rPr>
                <w:rFonts w:ascii="Times New Roman" w:hAnsi="Times New Roman" w:cs="Times New Roman"/>
                <w:sz w:val="16"/>
                <w:szCs w:val="16"/>
              </w:rPr>
              <w:t>-12.7</w:t>
            </w:r>
          </w:p>
        </w:tc>
      </w:tr>
      <w:tr w:rsidR="0016532C" w:rsidRPr="001156C3" w14:paraId="1F8AB37C" w14:textId="77777777" w:rsidTr="001156C3">
        <w:trPr>
          <w:trHeight w:val="283"/>
        </w:trPr>
        <w:tc>
          <w:tcPr>
            <w:tcW w:w="395" w:type="dxa"/>
            <w:vMerge w:val="restart"/>
            <w:vAlign w:val="center"/>
          </w:tcPr>
          <w:p w14:paraId="3E9FC8EF" w14:textId="77777777" w:rsidR="0016532C" w:rsidRPr="001156C3" w:rsidRDefault="0016532C" w:rsidP="001156C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156C3">
              <w:rPr>
                <w:rFonts w:ascii="Times New Roman" w:hAnsi="Times New Roman" w:cs="Times New Roman"/>
                <w:bCs/>
                <w:sz w:val="16"/>
                <w:szCs w:val="16"/>
              </w:rPr>
              <w:t>11</w:t>
            </w:r>
          </w:p>
        </w:tc>
        <w:tc>
          <w:tcPr>
            <w:tcW w:w="2861" w:type="dxa"/>
            <w:vAlign w:val="center"/>
          </w:tcPr>
          <w:p w14:paraId="12EC5C7B" w14:textId="18BAE5F3" w:rsidR="0016532C" w:rsidRPr="001156C3" w:rsidRDefault="0016532C" w:rsidP="001156C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156C3">
              <w:rPr>
                <w:rFonts w:ascii="Times New Roman" w:hAnsi="Times New Roman" w:cs="Times New Roman"/>
                <w:sz w:val="15"/>
                <w:szCs w:val="15"/>
              </w:rPr>
              <w:t>ZrO</w:t>
            </w:r>
            <w:r w:rsidRPr="001156C3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2</w:t>
            </w:r>
            <w:r w:rsidRPr="001156C3">
              <w:rPr>
                <w:rFonts w:ascii="Times New Roman" w:hAnsi="Times New Roman" w:cs="Times New Roman"/>
                <w:sz w:val="15"/>
                <w:szCs w:val="15"/>
              </w:rPr>
              <w:t xml:space="preserve"> + 4HCO</w:t>
            </w:r>
            <w:r w:rsidRPr="001156C3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2</w:t>
            </w:r>
            <w:r w:rsidRPr="001156C3">
              <w:rPr>
                <w:rFonts w:ascii="Times New Roman" w:hAnsi="Times New Roman" w:cs="Times New Roman"/>
                <w:sz w:val="15"/>
                <w:szCs w:val="15"/>
              </w:rPr>
              <w:t xml:space="preserve">H </w:t>
            </w:r>
            <w:r w:rsidRPr="001156C3">
              <w:rPr>
                <w:rFonts w:ascii="Times New Roman" w:hAnsi="Times New Roman" w:cs="Times New Roman"/>
                <w:sz w:val="15"/>
                <w:szCs w:val="15"/>
              </w:rPr>
              <w:sym w:font="Wingdings" w:char="F0E0"/>
            </w:r>
            <w:r w:rsidRPr="001156C3">
              <w:rPr>
                <w:rFonts w:ascii="Times New Roman" w:hAnsi="Times New Roman" w:cs="Times New Roman"/>
                <w:sz w:val="15"/>
                <w:szCs w:val="15"/>
              </w:rPr>
              <w:t xml:space="preserve"> 6UiO-66(Zr) + 11H</w:t>
            </w:r>
            <w:r w:rsidRPr="001156C3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2</w:t>
            </w:r>
            <w:r w:rsidRPr="001156C3">
              <w:rPr>
                <w:rFonts w:ascii="Times New Roman" w:hAnsi="Times New Roman" w:cs="Times New Roman"/>
                <w:sz w:val="15"/>
                <w:szCs w:val="15"/>
              </w:rPr>
              <w:t>O</w:t>
            </w:r>
          </w:p>
        </w:tc>
        <w:tc>
          <w:tcPr>
            <w:tcW w:w="743" w:type="dxa"/>
            <w:vAlign w:val="center"/>
          </w:tcPr>
          <w:p w14:paraId="10A4A47E" w14:textId="77777777" w:rsidR="0016532C" w:rsidRPr="001156C3" w:rsidRDefault="0016532C" w:rsidP="001156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6C3">
              <w:rPr>
                <w:rFonts w:ascii="Times New Roman" w:hAnsi="Times New Roman" w:cs="Times New Roman"/>
                <w:sz w:val="16"/>
                <w:szCs w:val="16"/>
              </w:rPr>
              <w:t>-10.1</w:t>
            </w:r>
          </w:p>
        </w:tc>
        <w:tc>
          <w:tcPr>
            <w:tcW w:w="759" w:type="dxa"/>
            <w:vAlign w:val="center"/>
          </w:tcPr>
          <w:p w14:paraId="17472608" w14:textId="77777777" w:rsidR="0016532C" w:rsidRPr="001156C3" w:rsidRDefault="0016532C" w:rsidP="001156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6C3">
              <w:rPr>
                <w:rFonts w:ascii="Times New Roman" w:hAnsi="Times New Roman" w:cs="Times New Roman"/>
                <w:sz w:val="16"/>
                <w:szCs w:val="16"/>
              </w:rPr>
              <w:t>-10.2</w:t>
            </w:r>
          </w:p>
        </w:tc>
      </w:tr>
      <w:tr w:rsidR="0016532C" w:rsidRPr="001156C3" w14:paraId="050DC8EF" w14:textId="77777777" w:rsidTr="001156C3">
        <w:trPr>
          <w:trHeight w:val="283"/>
        </w:trPr>
        <w:tc>
          <w:tcPr>
            <w:tcW w:w="395" w:type="dxa"/>
            <w:vMerge/>
            <w:vAlign w:val="center"/>
          </w:tcPr>
          <w:p w14:paraId="271466D4" w14:textId="77777777" w:rsidR="0016532C" w:rsidRPr="001156C3" w:rsidRDefault="0016532C" w:rsidP="001156C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861" w:type="dxa"/>
            <w:vAlign w:val="center"/>
          </w:tcPr>
          <w:p w14:paraId="54B99121" w14:textId="0CC54E6A" w:rsidR="0016532C" w:rsidRPr="001156C3" w:rsidRDefault="0016532C" w:rsidP="001156C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156C3">
              <w:rPr>
                <w:rFonts w:ascii="Times New Roman" w:hAnsi="Times New Roman" w:cs="Times New Roman"/>
                <w:sz w:val="15"/>
                <w:szCs w:val="15"/>
              </w:rPr>
              <w:t>Zr</w:t>
            </w:r>
            <w:r w:rsidRPr="001156C3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2</w:t>
            </w:r>
            <w:r w:rsidRPr="001156C3">
              <w:rPr>
                <w:rFonts w:ascii="Times New Roman" w:hAnsi="Times New Roman" w:cs="Times New Roman"/>
                <w:sz w:val="15"/>
                <w:szCs w:val="15"/>
              </w:rPr>
              <w:t>O</w:t>
            </w:r>
            <w:r w:rsidRPr="001156C3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4</w:t>
            </w:r>
            <w:r w:rsidRPr="001156C3">
              <w:rPr>
                <w:rFonts w:ascii="Times New Roman" w:hAnsi="Times New Roman" w:cs="Times New Roman"/>
                <w:sz w:val="15"/>
                <w:szCs w:val="15"/>
              </w:rPr>
              <w:t xml:space="preserve"> + 4HCO</w:t>
            </w:r>
            <w:r w:rsidRPr="001156C3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2</w:t>
            </w:r>
            <w:r w:rsidRPr="001156C3">
              <w:rPr>
                <w:rFonts w:ascii="Times New Roman" w:hAnsi="Times New Roman" w:cs="Times New Roman"/>
                <w:sz w:val="15"/>
                <w:szCs w:val="15"/>
              </w:rPr>
              <w:t xml:space="preserve">H </w:t>
            </w:r>
            <w:r w:rsidRPr="001156C3">
              <w:rPr>
                <w:rFonts w:ascii="Times New Roman" w:hAnsi="Times New Roman" w:cs="Times New Roman"/>
                <w:sz w:val="15"/>
                <w:szCs w:val="15"/>
              </w:rPr>
              <w:sym w:font="Wingdings" w:char="F0E0"/>
            </w:r>
            <w:r w:rsidRPr="001156C3">
              <w:rPr>
                <w:rFonts w:ascii="Times New Roman" w:hAnsi="Times New Roman" w:cs="Times New Roman"/>
                <w:sz w:val="15"/>
                <w:szCs w:val="15"/>
              </w:rPr>
              <w:t xml:space="preserve"> 3UiO-66(Zr) + 11H</w:t>
            </w:r>
            <w:r w:rsidRPr="001156C3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2</w:t>
            </w:r>
            <w:r w:rsidRPr="001156C3">
              <w:rPr>
                <w:rFonts w:ascii="Times New Roman" w:hAnsi="Times New Roman" w:cs="Times New Roman"/>
                <w:sz w:val="15"/>
                <w:szCs w:val="15"/>
              </w:rPr>
              <w:t>O</w:t>
            </w:r>
          </w:p>
        </w:tc>
        <w:tc>
          <w:tcPr>
            <w:tcW w:w="743" w:type="dxa"/>
            <w:vAlign w:val="center"/>
          </w:tcPr>
          <w:p w14:paraId="6E018F14" w14:textId="77777777" w:rsidR="0016532C" w:rsidRPr="001156C3" w:rsidRDefault="0016532C" w:rsidP="001156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6C3">
              <w:rPr>
                <w:rFonts w:ascii="Times New Roman" w:hAnsi="Times New Roman" w:cs="Times New Roman"/>
                <w:sz w:val="16"/>
                <w:szCs w:val="16"/>
              </w:rPr>
              <w:t>-7.1</w:t>
            </w:r>
          </w:p>
        </w:tc>
        <w:tc>
          <w:tcPr>
            <w:tcW w:w="759" w:type="dxa"/>
            <w:vAlign w:val="center"/>
          </w:tcPr>
          <w:p w14:paraId="4CDAE847" w14:textId="77777777" w:rsidR="0016532C" w:rsidRPr="001156C3" w:rsidRDefault="0016532C" w:rsidP="001156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6C3">
              <w:rPr>
                <w:rFonts w:ascii="Times New Roman" w:hAnsi="Times New Roman" w:cs="Times New Roman"/>
                <w:sz w:val="16"/>
                <w:szCs w:val="16"/>
              </w:rPr>
              <w:t>-7.1</w:t>
            </w:r>
          </w:p>
        </w:tc>
      </w:tr>
      <w:tr w:rsidR="0016532C" w:rsidRPr="001156C3" w14:paraId="7E34CDC0" w14:textId="77777777" w:rsidTr="001156C3">
        <w:trPr>
          <w:trHeight w:val="283"/>
        </w:trPr>
        <w:tc>
          <w:tcPr>
            <w:tcW w:w="395" w:type="dxa"/>
            <w:vMerge/>
            <w:vAlign w:val="center"/>
          </w:tcPr>
          <w:p w14:paraId="7CE223D4" w14:textId="77777777" w:rsidR="0016532C" w:rsidRPr="001156C3" w:rsidRDefault="0016532C" w:rsidP="001156C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861" w:type="dxa"/>
            <w:vAlign w:val="center"/>
          </w:tcPr>
          <w:p w14:paraId="0A858643" w14:textId="6F33601E" w:rsidR="0016532C" w:rsidRPr="001156C3" w:rsidRDefault="0016532C" w:rsidP="001156C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156C3">
              <w:rPr>
                <w:rFonts w:ascii="Times New Roman" w:hAnsi="Times New Roman" w:cs="Times New Roman"/>
                <w:sz w:val="15"/>
                <w:szCs w:val="15"/>
              </w:rPr>
              <w:t>Zr</w:t>
            </w:r>
            <w:r w:rsidRPr="001156C3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3</w:t>
            </w:r>
            <w:r w:rsidRPr="001156C3">
              <w:rPr>
                <w:rFonts w:ascii="Times New Roman" w:hAnsi="Times New Roman" w:cs="Times New Roman"/>
                <w:sz w:val="15"/>
                <w:szCs w:val="15"/>
              </w:rPr>
              <w:t>O</w:t>
            </w:r>
            <w:r w:rsidRPr="001156C3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6</w:t>
            </w:r>
            <w:r w:rsidRPr="001156C3">
              <w:rPr>
                <w:rFonts w:ascii="Times New Roman" w:hAnsi="Times New Roman" w:cs="Times New Roman"/>
                <w:sz w:val="15"/>
                <w:szCs w:val="15"/>
              </w:rPr>
              <w:t xml:space="preserve"> + 4HCO</w:t>
            </w:r>
            <w:r w:rsidRPr="001156C3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2</w:t>
            </w:r>
            <w:r w:rsidRPr="001156C3">
              <w:rPr>
                <w:rFonts w:ascii="Times New Roman" w:hAnsi="Times New Roman" w:cs="Times New Roman"/>
                <w:sz w:val="15"/>
                <w:szCs w:val="15"/>
              </w:rPr>
              <w:t xml:space="preserve">H </w:t>
            </w:r>
            <w:r w:rsidRPr="001156C3">
              <w:rPr>
                <w:rFonts w:ascii="Times New Roman" w:hAnsi="Times New Roman" w:cs="Times New Roman"/>
                <w:sz w:val="15"/>
                <w:szCs w:val="15"/>
              </w:rPr>
              <w:sym w:font="Wingdings" w:char="F0E0"/>
            </w:r>
            <w:r w:rsidRPr="001156C3">
              <w:rPr>
                <w:rFonts w:ascii="Times New Roman" w:hAnsi="Times New Roman" w:cs="Times New Roman"/>
                <w:sz w:val="15"/>
                <w:szCs w:val="15"/>
              </w:rPr>
              <w:t xml:space="preserve"> 2UiO-66(Zr) + 11H</w:t>
            </w:r>
            <w:r w:rsidRPr="001156C3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2</w:t>
            </w:r>
            <w:r w:rsidRPr="001156C3">
              <w:rPr>
                <w:rFonts w:ascii="Times New Roman" w:hAnsi="Times New Roman" w:cs="Times New Roman"/>
                <w:sz w:val="15"/>
                <w:szCs w:val="15"/>
              </w:rPr>
              <w:t>O</w:t>
            </w:r>
          </w:p>
        </w:tc>
        <w:tc>
          <w:tcPr>
            <w:tcW w:w="743" w:type="dxa"/>
            <w:vAlign w:val="center"/>
          </w:tcPr>
          <w:p w14:paraId="3F7C70C3" w14:textId="77777777" w:rsidR="0016532C" w:rsidRPr="001156C3" w:rsidRDefault="0016532C" w:rsidP="001156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6C3">
              <w:rPr>
                <w:rFonts w:ascii="Times New Roman" w:hAnsi="Times New Roman" w:cs="Times New Roman"/>
                <w:sz w:val="16"/>
                <w:szCs w:val="16"/>
              </w:rPr>
              <w:t>-6.6</w:t>
            </w:r>
          </w:p>
        </w:tc>
        <w:tc>
          <w:tcPr>
            <w:tcW w:w="759" w:type="dxa"/>
            <w:vAlign w:val="center"/>
          </w:tcPr>
          <w:p w14:paraId="23FEBA10" w14:textId="77777777" w:rsidR="0016532C" w:rsidRPr="001156C3" w:rsidRDefault="0016532C" w:rsidP="001156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6C3">
              <w:rPr>
                <w:rFonts w:ascii="Times New Roman" w:hAnsi="Times New Roman" w:cs="Times New Roman"/>
                <w:sz w:val="16"/>
                <w:szCs w:val="16"/>
              </w:rPr>
              <w:t>-6.8</w:t>
            </w:r>
          </w:p>
        </w:tc>
      </w:tr>
      <w:tr w:rsidR="0016532C" w:rsidRPr="001156C3" w14:paraId="368DB9E2" w14:textId="77777777" w:rsidTr="001156C3">
        <w:trPr>
          <w:trHeight w:val="283"/>
        </w:trPr>
        <w:tc>
          <w:tcPr>
            <w:tcW w:w="395" w:type="dxa"/>
            <w:vMerge w:val="restart"/>
            <w:vAlign w:val="center"/>
          </w:tcPr>
          <w:p w14:paraId="4AC64C10" w14:textId="77777777" w:rsidR="0016532C" w:rsidRPr="001156C3" w:rsidRDefault="0016532C" w:rsidP="001156C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156C3">
              <w:rPr>
                <w:rFonts w:ascii="Times New Roman" w:hAnsi="Times New Roman" w:cs="Times New Roman"/>
                <w:bCs/>
                <w:sz w:val="16"/>
                <w:szCs w:val="16"/>
              </w:rPr>
              <w:t>12</w:t>
            </w:r>
          </w:p>
        </w:tc>
        <w:tc>
          <w:tcPr>
            <w:tcW w:w="2861" w:type="dxa"/>
            <w:vAlign w:val="center"/>
          </w:tcPr>
          <w:p w14:paraId="3460F1D5" w14:textId="2A51008C" w:rsidR="0016532C" w:rsidRPr="001156C3" w:rsidRDefault="0016532C" w:rsidP="001156C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156C3">
              <w:rPr>
                <w:rFonts w:ascii="Times New Roman" w:hAnsi="Times New Roman" w:cs="Times New Roman"/>
                <w:sz w:val="15"/>
                <w:szCs w:val="15"/>
              </w:rPr>
              <w:t>ZrO</w:t>
            </w:r>
            <w:r w:rsidRPr="001156C3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2</w:t>
            </w:r>
            <w:r w:rsidRPr="001156C3">
              <w:rPr>
                <w:rFonts w:ascii="Times New Roman" w:hAnsi="Times New Roman" w:cs="Times New Roman"/>
                <w:sz w:val="15"/>
                <w:szCs w:val="15"/>
              </w:rPr>
              <w:t xml:space="preserve"> + 4HCO</w:t>
            </w:r>
            <w:r w:rsidRPr="001156C3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2</w:t>
            </w:r>
            <w:r w:rsidRPr="001156C3">
              <w:rPr>
                <w:rFonts w:ascii="Times New Roman" w:hAnsi="Times New Roman" w:cs="Times New Roman"/>
                <w:sz w:val="15"/>
                <w:szCs w:val="15"/>
              </w:rPr>
              <w:t xml:space="preserve">H </w:t>
            </w:r>
            <w:r w:rsidRPr="001156C3">
              <w:rPr>
                <w:rFonts w:ascii="Times New Roman" w:hAnsi="Times New Roman" w:cs="Times New Roman"/>
                <w:sz w:val="15"/>
                <w:szCs w:val="15"/>
              </w:rPr>
              <w:sym w:font="Wingdings" w:char="F0E0"/>
            </w:r>
            <w:r w:rsidRPr="001156C3">
              <w:rPr>
                <w:rFonts w:ascii="Times New Roman" w:hAnsi="Times New Roman" w:cs="Times New Roman"/>
                <w:sz w:val="15"/>
                <w:szCs w:val="15"/>
              </w:rPr>
              <w:t xml:space="preserve"> 6UiO-66(Zr) + 12H</w:t>
            </w:r>
            <w:r w:rsidRPr="001156C3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2</w:t>
            </w:r>
            <w:r w:rsidRPr="001156C3">
              <w:rPr>
                <w:rFonts w:ascii="Times New Roman" w:hAnsi="Times New Roman" w:cs="Times New Roman"/>
                <w:sz w:val="15"/>
                <w:szCs w:val="15"/>
              </w:rPr>
              <w:t>O</w:t>
            </w:r>
          </w:p>
        </w:tc>
        <w:tc>
          <w:tcPr>
            <w:tcW w:w="743" w:type="dxa"/>
            <w:vAlign w:val="center"/>
          </w:tcPr>
          <w:p w14:paraId="062A4110" w14:textId="77777777" w:rsidR="0016532C" w:rsidRPr="001156C3" w:rsidRDefault="0016532C" w:rsidP="001156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6C3">
              <w:rPr>
                <w:rFonts w:ascii="Times New Roman" w:hAnsi="Times New Roman" w:cs="Times New Roman"/>
                <w:sz w:val="16"/>
                <w:szCs w:val="16"/>
              </w:rPr>
              <w:t>-116.3</w:t>
            </w:r>
          </w:p>
        </w:tc>
        <w:tc>
          <w:tcPr>
            <w:tcW w:w="759" w:type="dxa"/>
            <w:vAlign w:val="center"/>
          </w:tcPr>
          <w:p w14:paraId="1E0EBDA2" w14:textId="77777777" w:rsidR="0016532C" w:rsidRPr="001156C3" w:rsidRDefault="0016532C" w:rsidP="001156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6C3">
              <w:rPr>
                <w:rFonts w:ascii="Times New Roman" w:hAnsi="Times New Roman" w:cs="Times New Roman"/>
                <w:sz w:val="16"/>
                <w:szCs w:val="16"/>
              </w:rPr>
              <w:t>-116.1</w:t>
            </w:r>
          </w:p>
        </w:tc>
      </w:tr>
      <w:tr w:rsidR="0016532C" w:rsidRPr="001156C3" w14:paraId="364F588B" w14:textId="77777777" w:rsidTr="001156C3">
        <w:trPr>
          <w:trHeight w:val="283"/>
        </w:trPr>
        <w:tc>
          <w:tcPr>
            <w:tcW w:w="395" w:type="dxa"/>
            <w:vMerge/>
            <w:vAlign w:val="center"/>
          </w:tcPr>
          <w:p w14:paraId="7620D842" w14:textId="77777777" w:rsidR="0016532C" w:rsidRPr="001156C3" w:rsidRDefault="0016532C" w:rsidP="001156C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861" w:type="dxa"/>
            <w:vAlign w:val="center"/>
          </w:tcPr>
          <w:p w14:paraId="65154EEA" w14:textId="6C0196CC" w:rsidR="0016532C" w:rsidRPr="001156C3" w:rsidRDefault="0016532C" w:rsidP="001156C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156C3">
              <w:rPr>
                <w:rFonts w:ascii="Times New Roman" w:hAnsi="Times New Roman" w:cs="Times New Roman"/>
                <w:sz w:val="15"/>
                <w:szCs w:val="15"/>
              </w:rPr>
              <w:t>Zr</w:t>
            </w:r>
            <w:r w:rsidRPr="001156C3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2</w:t>
            </w:r>
            <w:r w:rsidRPr="001156C3">
              <w:rPr>
                <w:rFonts w:ascii="Times New Roman" w:hAnsi="Times New Roman" w:cs="Times New Roman"/>
                <w:sz w:val="15"/>
                <w:szCs w:val="15"/>
              </w:rPr>
              <w:t>O</w:t>
            </w:r>
            <w:r w:rsidRPr="001156C3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4</w:t>
            </w:r>
            <w:r w:rsidRPr="001156C3">
              <w:rPr>
                <w:rFonts w:ascii="Times New Roman" w:hAnsi="Times New Roman" w:cs="Times New Roman"/>
                <w:sz w:val="15"/>
                <w:szCs w:val="15"/>
              </w:rPr>
              <w:t xml:space="preserve"> + 4HCO</w:t>
            </w:r>
            <w:r w:rsidRPr="001156C3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2</w:t>
            </w:r>
            <w:r w:rsidRPr="001156C3">
              <w:rPr>
                <w:rFonts w:ascii="Times New Roman" w:hAnsi="Times New Roman" w:cs="Times New Roman"/>
                <w:sz w:val="15"/>
                <w:szCs w:val="15"/>
              </w:rPr>
              <w:t xml:space="preserve">H </w:t>
            </w:r>
            <w:r w:rsidRPr="001156C3">
              <w:rPr>
                <w:rFonts w:ascii="Times New Roman" w:hAnsi="Times New Roman" w:cs="Times New Roman"/>
                <w:sz w:val="15"/>
                <w:szCs w:val="15"/>
              </w:rPr>
              <w:sym w:font="Wingdings" w:char="F0E0"/>
            </w:r>
            <w:r w:rsidRPr="001156C3">
              <w:rPr>
                <w:rFonts w:ascii="Times New Roman" w:hAnsi="Times New Roman" w:cs="Times New Roman"/>
                <w:sz w:val="15"/>
                <w:szCs w:val="15"/>
              </w:rPr>
              <w:t xml:space="preserve"> 3UiO-66(Zr) + 12H</w:t>
            </w:r>
            <w:r w:rsidRPr="001156C3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2</w:t>
            </w:r>
            <w:r w:rsidRPr="001156C3">
              <w:rPr>
                <w:rFonts w:ascii="Times New Roman" w:hAnsi="Times New Roman" w:cs="Times New Roman"/>
                <w:sz w:val="15"/>
                <w:szCs w:val="15"/>
              </w:rPr>
              <w:t>O</w:t>
            </w:r>
          </w:p>
        </w:tc>
        <w:tc>
          <w:tcPr>
            <w:tcW w:w="743" w:type="dxa"/>
            <w:vAlign w:val="center"/>
          </w:tcPr>
          <w:p w14:paraId="7D81596B" w14:textId="77777777" w:rsidR="0016532C" w:rsidRPr="001156C3" w:rsidRDefault="0016532C" w:rsidP="001156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6C3">
              <w:rPr>
                <w:rFonts w:ascii="Times New Roman" w:hAnsi="Times New Roman" w:cs="Times New Roman"/>
                <w:sz w:val="16"/>
                <w:szCs w:val="16"/>
              </w:rPr>
              <w:t>-84.1</w:t>
            </w:r>
          </w:p>
        </w:tc>
        <w:tc>
          <w:tcPr>
            <w:tcW w:w="759" w:type="dxa"/>
            <w:vAlign w:val="center"/>
          </w:tcPr>
          <w:p w14:paraId="66506C15" w14:textId="77777777" w:rsidR="0016532C" w:rsidRPr="001156C3" w:rsidRDefault="0016532C" w:rsidP="001156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6C3">
              <w:rPr>
                <w:rFonts w:ascii="Times New Roman" w:hAnsi="Times New Roman" w:cs="Times New Roman"/>
                <w:sz w:val="16"/>
                <w:szCs w:val="16"/>
              </w:rPr>
              <w:t>-82.4</w:t>
            </w:r>
          </w:p>
        </w:tc>
      </w:tr>
      <w:tr w:rsidR="0016532C" w:rsidRPr="001156C3" w14:paraId="72EF8ADF" w14:textId="77777777" w:rsidTr="001156C3">
        <w:trPr>
          <w:trHeight w:val="283"/>
        </w:trPr>
        <w:tc>
          <w:tcPr>
            <w:tcW w:w="395" w:type="dxa"/>
            <w:vMerge/>
            <w:vAlign w:val="center"/>
          </w:tcPr>
          <w:p w14:paraId="1D048A17" w14:textId="77777777" w:rsidR="0016532C" w:rsidRPr="001156C3" w:rsidRDefault="0016532C" w:rsidP="001156C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861" w:type="dxa"/>
            <w:vAlign w:val="center"/>
          </w:tcPr>
          <w:p w14:paraId="523253AB" w14:textId="4F986291" w:rsidR="0016532C" w:rsidRPr="001156C3" w:rsidRDefault="0016532C" w:rsidP="001156C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156C3">
              <w:rPr>
                <w:rFonts w:ascii="Times New Roman" w:hAnsi="Times New Roman" w:cs="Times New Roman"/>
                <w:sz w:val="15"/>
                <w:szCs w:val="15"/>
              </w:rPr>
              <w:t>Zr</w:t>
            </w:r>
            <w:r w:rsidRPr="001156C3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3</w:t>
            </w:r>
            <w:r w:rsidRPr="001156C3">
              <w:rPr>
                <w:rFonts w:ascii="Times New Roman" w:hAnsi="Times New Roman" w:cs="Times New Roman"/>
                <w:sz w:val="15"/>
                <w:szCs w:val="15"/>
              </w:rPr>
              <w:t>O</w:t>
            </w:r>
            <w:r w:rsidRPr="001156C3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6</w:t>
            </w:r>
            <w:r w:rsidRPr="001156C3">
              <w:rPr>
                <w:rFonts w:ascii="Times New Roman" w:hAnsi="Times New Roman" w:cs="Times New Roman"/>
                <w:sz w:val="15"/>
                <w:szCs w:val="15"/>
              </w:rPr>
              <w:t xml:space="preserve"> + 4HCO</w:t>
            </w:r>
            <w:r w:rsidRPr="001156C3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2</w:t>
            </w:r>
            <w:r w:rsidRPr="001156C3">
              <w:rPr>
                <w:rFonts w:ascii="Times New Roman" w:hAnsi="Times New Roman" w:cs="Times New Roman"/>
                <w:sz w:val="15"/>
                <w:szCs w:val="15"/>
              </w:rPr>
              <w:t xml:space="preserve">H </w:t>
            </w:r>
            <w:r w:rsidRPr="001156C3">
              <w:rPr>
                <w:rFonts w:ascii="Times New Roman" w:hAnsi="Times New Roman" w:cs="Times New Roman"/>
                <w:sz w:val="15"/>
                <w:szCs w:val="15"/>
              </w:rPr>
              <w:sym w:font="Wingdings" w:char="F0E0"/>
            </w:r>
            <w:r w:rsidRPr="001156C3">
              <w:rPr>
                <w:rFonts w:ascii="Times New Roman" w:hAnsi="Times New Roman" w:cs="Times New Roman"/>
                <w:sz w:val="15"/>
                <w:szCs w:val="15"/>
              </w:rPr>
              <w:t xml:space="preserve"> 2UiO-66(Zr) + 12H</w:t>
            </w:r>
            <w:r w:rsidRPr="001156C3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2</w:t>
            </w:r>
            <w:r w:rsidRPr="001156C3">
              <w:rPr>
                <w:rFonts w:ascii="Times New Roman" w:hAnsi="Times New Roman" w:cs="Times New Roman"/>
                <w:sz w:val="15"/>
                <w:szCs w:val="15"/>
              </w:rPr>
              <w:t>O</w:t>
            </w:r>
          </w:p>
        </w:tc>
        <w:tc>
          <w:tcPr>
            <w:tcW w:w="743" w:type="dxa"/>
            <w:vAlign w:val="center"/>
          </w:tcPr>
          <w:p w14:paraId="6FC0B39D" w14:textId="77777777" w:rsidR="0016532C" w:rsidRPr="001156C3" w:rsidRDefault="0016532C" w:rsidP="001156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6C3">
              <w:rPr>
                <w:rFonts w:ascii="Times New Roman" w:hAnsi="Times New Roman" w:cs="Times New Roman"/>
                <w:sz w:val="16"/>
                <w:szCs w:val="16"/>
              </w:rPr>
              <w:t>-78.5</w:t>
            </w:r>
          </w:p>
        </w:tc>
        <w:tc>
          <w:tcPr>
            <w:tcW w:w="759" w:type="dxa"/>
            <w:vAlign w:val="center"/>
          </w:tcPr>
          <w:p w14:paraId="4EB78ED6" w14:textId="77777777" w:rsidR="0016532C" w:rsidRPr="001156C3" w:rsidRDefault="0016532C" w:rsidP="001156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6C3">
              <w:rPr>
                <w:rFonts w:ascii="Times New Roman" w:hAnsi="Times New Roman" w:cs="Times New Roman"/>
                <w:sz w:val="16"/>
                <w:szCs w:val="16"/>
              </w:rPr>
              <w:t>-78.1</w:t>
            </w:r>
          </w:p>
        </w:tc>
      </w:tr>
    </w:tbl>
    <w:p w14:paraId="490E814D" w14:textId="65DA41FB" w:rsidR="00862D5A" w:rsidRDefault="00862D5A" w:rsidP="00060C2F">
      <w:pPr>
        <w:pStyle w:val="TAMainText"/>
        <w:spacing w:line="240" w:lineRule="auto"/>
        <w:ind w:firstLine="0"/>
        <w:rPr>
          <w:rFonts w:ascii="Times New Roman" w:hAnsi="Times New Roman"/>
          <w:lang w:val="pt-BR"/>
        </w:rPr>
      </w:pPr>
    </w:p>
    <w:p w14:paraId="5C46C4C9" w14:textId="2AD4C15D" w:rsidR="006A4272" w:rsidRDefault="006A4272" w:rsidP="00862D5A">
      <w:pPr>
        <w:pStyle w:val="TAMainText"/>
        <w:ind w:firstLine="0"/>
        <w:rPr>
          <w:rFonts w:ascii="Times New Roman" w:hAnsi="Times New Roman"/>
          <w:lang w:val="pt-BR"/>
        </w:rPr>
      </w:pPr>
      <w:r>
        <w:rPr>
          <w:rFonts w:ascii="Times New Roman" w:hAnsi="Times New Roman"/>
          <w:i/>
          <w:lang w:val="pt-BR"/>
        </w:rPr>
        <w:t>Estudo da Desidra</w:t>
      </w:r>
      <w:r w:rsidR="00692149">
        <w:rPr>
          <w:rFonts w:ascii="Times New Roman" w:hAnsi="Times New Roman"/>
          <w:i/>
          <w:lang w:val="pt-BR"/>
        </w:rPr>
        <w:t>ta</w:t>
      </w:r>
      <w:r>
        <w:rPr>
          <w:rFonts w:ascii="Times New Roman" w:hAnsi="Times New Roman"/>
          <w:i/>
          <w:lang w:val="pt-BR"/>
        </w:rPr>
        <w:t>ção de Etanol por UiO-66(Zr)</w:t>
      </w:r>
    </w:p>
    <w:p w14:paraId="6BD94019" w14:textId="4A9B0DF6" w:rsidR="00D4552A" w:rsidRDefault="007F676C" w:rsidP="001F0D44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A reação de </w:t>
      </w:r>
      <w:r w:rsidR="00031CCE" w:rsidRPr="00031CCE">
        <w:rPr>
          <w:rFonts w:ascii="Times New Roman" w:hAnsi="Times New Roman"/>
          <w:lang w:val="pt-BR"/>
        </w:rPr>
        <w:t>desidroxilação ocorre em defeitos da rede cristalina associados à ausência de ligantes orgânicos</w:t>
      </w:r>
      <w:r w:rsidR="00031CCE">
        <w:rPr>
          <w:rFonts w:ascii="Times New Roman" w:hAnsi="Times New Roman"/>
          <w:lang w:val="pt-BR"/>
        </w:rPr>
        <w:t>, que atuam como ácidos de Lewis</w:t>
      </w:r>
      <w:r w:rsidR="00031CCE" w:rsidRPr="00031CCE">
        <w:rPr>
          <w:rFonts w:ascii="Times New Roman" w:hAnsi="Times New Roman"/>
          <w:lang w:val="pt-BR"/>
        </w:rPr>
        <w:t>.</w:t>
      </w:r>
      <w:r w:rsidR="00031CCE">
        <w:rPr>
          <w:rFonts w:ascii="Times New Roman" w:hAnsi="Times New Roman"/>
          <w:lang w:val="pt-BR"/>
        </w:rPr>
        <w:t xml:space="preserve"> </w:t>
      </w:r>
      <w:r w:rsidR="00197093">
        <w:rPr>
          <w:rFonts w:ascii="Times New Roman" w:hAnsi="Times New Roman"/>
          <w:lang w:val="pt-BR"/>
        </w:rPr>
        <w:t>As</w:t>
      </w:r>
      <w:r w:rsidR="00031CCE" w:rsidRPr="00031CCE">
        <w:rPr>
          <w:rFonts w:ascii="Times New Roman" w:hAnsi="Times New Roman"/>
          <w:lang w:val="pt-BR"/>
        </w:rPr>
        <w:t xml:space="preserve"> propostas mecanísticas frequentemente envolvem a formação de etóxido após adsorção e dissociação da molécula de etanol (etapa envolvendo TS1), conforme mostrado no esquema da </w:t>
      </w:r>
      <w:r w:rsidR="00031CCE" w:rsidRPr="00B07DF5">
        <w:rPr>
          <w:rFonts w:ascii="Times New Roman" w:hAnsi="Times New Roman"/>
          <w:lang w:val="pt-BR"/>
        </w:rPr>
        <w:t>Figura 1</w:t>
      </w:r>
      <w:r w:rsidR="00031CCE" w:rsidRPr="00031CCE">
        <w:rPr>
          <w:rFonts w:ascii="Times New Roman" w:hAnsi="Times New Roman"/>
          <w:lang w:val="pt-BR"/>
        </w:rPr>
        <w:t>. Em seguida, ocorre a clivagem das ligações Cβ-H e Cα-O para formar etileno (etapa envolvendo TS2). Algumas variações desse mecanismo são possíveis, considerando-se as características estruturais da MOF UiO-66(Zr).</w:t>
      </w:r>
    </w:p>
    <w:p w14:paraId="3BE2BDCA" w14:textId="11117D46" w:rsidR="00F90617" w:rsidRDefault="00031CCE" w:rsidP="001F0D44">
      <w:pPr>
        <w:pStyle w:val="TAMainText"/>
        <w:rPr>
          <w:rFonts w:ascii="Times New Roman" w:hAnsi="Times New Roman"/>
          <w:lang w:val="pt-BR"/>
        </w:rPr>
      </w:pPr>
      <w:r w:rsidRPr="00031CCE">
        <w:rPr>
          <w:rFonts w:ascii="Times New Roman" w:hAnsi="Times New Roman"/>
          <w:lang w:val="pt-BR"/>
        </w:rPr>
        <w:t>Nesse trabalho</w:t>
      </w:r>
      <w:r w:rsidR="00D4552A">
        <w:rPr>
          <w:rFonts w:ascii="Times New Roman" w:hAnsi="Times New Roman"/>
          <w:lang w:val="pt-BR"/>
        </w:rPr>
        <w:t>,</w:t>
      </w:r>
      <w:r w:rsidRPr="00031CCE">
        <w:rPr>
          <w:rFonts w:ascii="Times New Roman" w:hAnsi="Times New Roman"/>
          <w:lang w:val="pt-BR"/>
        </w:rPr>
        <w:t xml:space="preserve"> são apresentados os resultados referentes ao estudo de três </w:t>
      </w:r>
      <w:r w:rsidR="00197093">
        <w:rPr>
          <w:rFonts w:ascii="Times New Roman" w:hAnsi="Times New Roman"/>
          <w:lang w:val="pt-BR"/>
        </w:rPr>
        <w:t>variações</w:t>
      </w:r>
      <w:r w:rsidRPr="00031CCE">
        <w:rPr>
          <w:rFonts w:ascii="Times New Roman" w:hAnsi="Times New Roman"/>
          <w:lang w:val="pt-BR"/>
        </w:rPr>
        <w:t>. As duas primeiras envolvem a saída concomitante (mecanismo concertado) dos grupos OH e H da molécula de etanol e se diferenciam pelo sítio aceptor do próton. No primeiro</w:t>
      </w:r>
      <w:r w:rsidR="004F6299">
        <w:rPr>
          <w:rFonts w:ascii="Times New Roman" w:hAnsi="Times New Roman"/>
          <w:lang w:val="pt-BR"/>
        </w:rPr>
        <w:t xml:space="preserve"> mecanismo</w:t>
      </w:r>
      <w:r w:rsidRPr="00031CCE">
        <w:rPr>
          <w:rFonts w:ascii="Times New Roman" w:hAnsi="Times New Roman"/>
          <w:lang w:val="pt-BR"/>
        </w:rPr>
        <w:t xml:space="preserve">, átomos de oxigênio presentes na estrutura da MOF (sítios Zr-O-C e Zr-O-Zr) estão envolvidos na etapa de desidratação, enquanto </w:t>
      </w:r>
      <w:r w:rsidR="004F6299">
        <w:rPr>
          <w:rFonts w:ascii="Times New Roman" w:hAnsi="Times New Roman"/>
          <w:lang w:val="pt-BR"/>
        </w:rPr>
        <w:t>n</w:t>
      </w:r>
      <w:r w:rsidRPr="00031CCE">
        <w:rPr>
          <w:rFonts w:ascii="Times New Roman" w:hAnsi="Times New Roman"/>
          <w:lang w:val="pt-BR"/>
        </w:rPr>
        <w:t>o segundo mecanismo concertado envolve a participação do sítio Zr-O-H na acepção do próton. A terceira possibilidade (mecanismo 3) envolve duas etapas: a primeira etapa corresponde a formação de um intermediário alcóxido coordenado ao átomo de zircônio (Zr-etóxido), seguida pela etapa de desidratação.</w:t>
      </w:r>
      <w:r w:rsidR="004F6299">
        <w:rPr>
          <w:rFonts w:ascii="Times New Roman" w:hAnsi="Times New Roman"/>
          <w:lang w:val="pt-BR"/>
        </w:rPr>
        <w:t xml:space="preserve"> </w:t>
      </w:r>
    </w:p>
    <w:p w14:paraId="13AB11E7" w14:textId="77777777" w:rsidR="00031CCE" w:rsidRDefault="00031CCE" w:rsidP="00031CCE">
      <w:pPr>
        <w:pStyle w:val="TAMainText"/>
        <w:ind w:firstLine="0"/>
        <w:rPr>
          <w:rFonts w:ascii="Times New Roman" w:hAnsi="Times New Roman"/>
          <w:lang w:val="pt-BR"/>
        </w:rPr>
      </w:pPr>
    </w:p>
    <w:p w14:paraId="4C835180" w14:textId="63D05B75" w:rsidR="00031CCE" w:rsidRDefault="00031CCE" w:rsidP="00031CCE">
      <w:pPr>
        <w:pStyle w:val="TAMainText"/>
        <w:spacing w:line="240" w:lineRule="auto"/>
        <w:ind w:firstLine="0"/>
        <w:rPr>
          <w:rFonts w:ascii="Times New Roman" w:hAnsi="Times New Roman"/>
          <w:lang w:val="pt-BR"/>
        </w:rPr>
      </w:pPr>
      <w:r w:rsidRPr="006642B9">
        <w:object w:dxaOrig="11497" w:dyaOrig="9134" w14:anchorId="5FB10E6E">
          <v:shape id="_x0000_i1026" type="#_x0000_t75" style="width:239.15pt;height:189.6pt" o:ole="">
            <v:imagedata r:id="rId12" o:title=""/>
          </v:shape>
          <o:OLEObject Type="Embed" ProgID="ChemDraw.Document.6.0" ShapeID="_x0000_i1026" DrawAspect="Content" ObjectID="_1748674468" r:id="rId13"/>
        </w:object>
      </w:r>
    </w:p>
    <w:p w14:paraId="2B4A627D" w14:textId="2B459FB3" w:rsidR="00031CCE" w:rsidRPr="00031CCE" w:rsidRDefault="00031CCE" w:rsidP="00031CCE">
      <w:pPr>
        <w:pStyle w:val="TAMainText"/>
        <w:ind w:firstLine="0"/>
        <w:rPr>
          <w:rFonts w:ascii="Times New Roman" w:hAnsi="Times New Roman"/>
          <w:sz w:val="18"/>
          <w:szCs w:val="18"/>
          <w:lang w:val="pt-BR"/>
        </w:rPr>
      </w:pPr>
      <w:r w:rsidRPr="00031CCE">
        <w:rPr>
          <w:rFonts w:ascii="Times New Roman" w:hAnsi="Times New Roman"/>
          <w:b/>
          <w:bCs/>
          <w:sz w:val="18"/>
          <w:szCs w:val="18"/>
          <w:lang w:val="pt-BR"/>
        </w:rPr>
        <w:t>Figura 1.</w:t>
      </w:r>
      <w:r w:rsidRPr="00031CCE">
        <w:rPr>
          <w:rFonts w:ascii="Times New Roman" w:hAnsi="Times New Roman"/>
          <w:sz w:val="18"/>
          <w:szCs w:val="18"/>
          <w:lang w:val="pt-BR"/>
        </w:rPr>
        <w:t xml:space="preserve"> Mecanismo de desidratação de etanol catalisada por materiais que apresentam apenas acidez de Lewis (L = sítio ácido de Lewis).</w:t>
      </w:r>
    </w:p>
    <w:p w14:paraId="70297817" w14:textId="77777777" w:rsidR="00031CCE" w:rsidRDefault="00031CCE" w:rsidP="00971988">
      <w:pPr>
        <w:pStyle w:val="TAMainText"/>
        <w:ind w:firstLine="0"/>
        <w:rPr>
          <w:rFonts w:ascii="Times New Roman" w:hAnsi="Times New Roman"/>
          <w:lang w:val="pt-BR"/>
        </w:rPr>
      </w:pPr>
    </w:p>
    <w:p w14:paraId="1178AB2A" w14:textId="49A423C4" w:rsidR="00D07E92" w:rsidRDefault="00971988" w:rsidP="001F0D44">
      <w:pPr>
        <w:pStyle w:val="TAMainText"/>
        <w:rPr>
          <w:rFonts w:ascii="Times New Roman" w:hAnsi="Times New Roman"/>
          <w:lang w:val="pt-BR"/>
        </w:rPr>
      </w:pPr>
      <w:r w:rsidRPr="00971988">
        <w:rPr>
          <w:rFonts w:ascii="Times New Roman" w:hAnsi="Times New Roman"/>
          <w:lang w:val="pt-BR"/>
        </w:rPr>
        <w:t xml:space="preserve">A superfície de energia potencial (SEP) referente </w:t>
      </w:r>
      <w:r w:rsidR="004F6299">
        <w:rPr>
          <w:rFonts w:ascii="Times New Roman" w:hAnsi="Times New Roman"/>
          <w:lang w:val="pt-BR"/>
        </w:rPr>
        <w:t>à primeira variação</w:t>
      </w:r>
      <w:r>
        <w:rPr>
          <w:rFonts w:ascii="Times New Roman" w:hAnsi="Times New Roman"/>
          <w:lang w:val="pt-BR"/>
        </w:rPr>
        <w:t xml:space="preserve"> </w:t>
      </w:r>
      <w:r w:rsidRPr="00971988">
        <w:rPr>
          <w:rFonts w:ascii="Times New Roman" w:hAnsi="Times New Roman"/>
          <w:lang w:val="pt-BR"/>
        </w:rPr>
        <w:t xml:space="preserve">é mostrada na Figura </w:t>
      </w:r>
      <w:r>
        <w:rPr>
          <w:rFonts w:ascii="Times New Roman" w:hAnsi="Times New Roman"/>
          <w:lang w:val="pt-BR"/>
        </w:rPr>
        <w:t>2</w:t>
      </w:r>
      <w:r w:rsidRPr="00971988">
        <w:rPr>
          <w:rFonts w:ascii="Times New Roman" w:hAnsi="Times New Roman"/>
          <w:lang w:val="pt-BR"/>
        </w:rPr>
        <w:t>. As Energias de adsorção (E</w:t>
      </w:r>
      <w:r w:rsidRPr="004F6299">
        <w:rPr>
          <w:rFonts w:ascii="Times New Roman" w:hAnsi="Times New Roman"/>
          <w:vertAlign w:val="subscript"/>
          <w:lang w:val="pt-BR"/>
        </w:rPr>
        <w:t>ads</w:t>
      </w:r>
      <w:r w:rsidRPr="00971988">
        <w:rPr>
          <w:rFonts w:ascii="Times New Roman" w:hAnsi="Times New Roman"/>
          <w:lang w:val="pt-BR"/>
        </w:rPr>
        <w:t>) e de reação (E</w:t>
      </w:r>
      <w:r w:rsidRPr="004F6299">
        <w:rPr>
          <w:rFonts w:ascii="Times New Roman" w:hAnsi="Times New Roman"/>
          <w:vertAlign w:val="subscript"/>
          <w:lang w:val="pt-BR"/>
        </w:rPr>
        <w:t>reac</w:t>
      </w:r>
      <w:r w:rsidRPr="00971988">
        <w:rPr>
          <w:rFonts w:ascii="Times New Roman" w:hAnsi="Times New Roman"/>
          <w:lang w:val="pt-BR"/>
        </w:rPr>
        <w:t xml:space="preserve">) foram calculadas em </w:t>
      </w:r>
      <w:r w:rsidRPr="00971988">
        <w:rPr>
          <w:rFonts w:ascii="Times New Roman" w:hAnsi="Times New Roman"/>
          <w:lang w:val="pt-BR"/>
        </w:rPr>
        <w:t xml:space="preserve">relação aos reagentes isolados em uma caixa periódica com as mesmas dimensões da célula unitária utilizada nos cálculos com o catalisador. A barreira de energia (EA) associada à etapa de desidratação corresponde à barreira </w:t>
      </w:r>
      <w:r w:rsidR="00334BFB">
        <w:rPr>
          <w:rFonts w:ascii="Times New Roman" w:hAnsi="Times New Roman"/>
          <w:lang w:val="pt-BR"/>
        </w:rPr>
        <w:t>de energia aparente</w:t>
      </w:r>
      <w:r w:rsidRPr="00971988">
        <w:rPr>
          <w:rFonts w:ascii="Times New Roman" w:hAnsi="Times New Roman"/>
          <w:lang w:val="pt-BR"/>
        </w:rPr>
        <w:t xml:space="preserve"> do ciclo catalítico, considerando-se a diferença de energia entre o estado de transição e o álcool adsorvido.</w:t>
      </w:r>
    </w:p>
    <w:p w14:paraId="69466CFB" w14:textId="77777777" w:rsidR="00971988" w:rsidRDefault="00971988" w:rsidP="00971988">
      <w:pPr>
        <w:pStyle w:val="TAMainText"/>
        <w:ind w:firstLine="0"/>
        <w:rPr>
          <w:rFonts w:ascii="Times New Roman" w:hAnsi="Times New Roman"/>
          <w:lang w:val="pt-BR"/>
        </w:rPr>
      </w:pPr>
    </w:p>
    <w:p w14:paraId="55D5C3D3" w14:textId="0DD00044" w:rsidR="00971988" w:rsidRDefault="00971988" w:rsidP="00971988">
      <w:pPr>
        <w:pStyle w:val="TAMainText"/>
        <w:spacing w:line="240" w:lineRule="auto"/>
        <w:ind w:firstLine="0"/>
        <w:rPr>
          <w:rFonts w:ascii="Times New Roman" w:hAnsi="Times New Roman"/>
          <w:lang w:val="pt-BR"/>
        </w:rPr>
      </w:pPr>
      <w:r w:rsidRPr="006642B9">
        <w:rPr>
          <w:noProof/>
        </w:rPr>
        <w:drawing>
          <wp:inline distT="0" distB="0" distL="0" distR="0" wp14:anchorId="7FA6E407" wp14:editId="7A6DD9C5">
            <wp:extent cx="3027680" cy="2610914"/>
            <wp:effectExtent l="0" t="0" r="1270" b="0"/>
            <wp:docPr id="5" name="Picture 5" descr="Uma imagem com 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Uma imagem com diagram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680" cy="2610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62B53F" w14:textId="19D140D3" w:rsidR="00971988" w:rsidRDefault="00971988" w:rsidP="00971988">
      <w:pPr>
        <w:pStyle w:val="TAMainText"/>
        <w:ind w:firstLine="0"/>
        <w:rPr>
          <w:rFonts w:ascii="Times New Roman" w:hAnsi="Times New Roman"/>
          <w:lang w:val="pt-BR"/>
        </w:rPr>
      </w:pPr>
      <w:r w:rsidRPr="00031CCE">
        <w:rPr>
          <w:rFonts w:ascii="Times New Roman" w:hAnsi="Times New Roman"/>
          <w:b/>
          <w:bCs/>
          <w:sz w:val="18"/>
          <w:szCs w:val="18"/>
          <w:lang w:val="pt-BR"/>
        </w:rPr>
        <w:t xml:space="preserve">Figura </w:t>
      </w:r>
      <w:r w:rsidR="00063FA4">
        <w:rPr>
          <w:rFonts w:ascii="Times New Roman" w:hAnsi="Times New Roman"/>
          <w:b/>
          <w:bCs/>
          <w:sz w:val="18"/>
          <w:szCs w:val="18"/>
          <w:lang w:val="pt-BR"/>
        </w:rPr>
        <w:t>2</w:t>
      </w:r>
      <w:r w:rsidRPr="00031CCE">
        <w:rPr>
          <w:rFonts w:ascii="Times New Roman" w:hAnsi="Times New Roman"/>
          <w:b/>
          <w:bCs/>
          <w:sz w:val="18"/>
          <w:szCs w:val="18"/>
          <w:lang w:val="pt-BR"/>
        </w:rPr>
        <w:t>.</w:t>
      </w:r>
      <w:r w:rsidRPr="00031CCE">
        <w:rPr>
          <w:rFonts w:ascii="Times New Roman" w:hAnsi="Times New Roman"/>
          <w:sz w:val="18"/>
          <w:szCs w:val="18"/>
          <w:lang w:val="pt-BR"/>
        </w:rPr>
        <w:t xml:space="preserve"> </w:t>
      </w:r>
      <w:r w:rsidRPr="00971988">
        <w:rPr>
          <w:rFonts w:ascii="Times New Roman" w:hAnsi="Times New Roman"/>
          <w:sz w:val="18"/>
          <w:szCs w:val="18"/>
          <w:lang w:val="pt-BR"/>
        </w:rPr>
        <w:t>Superfície de Energia Potencial (SEP) para s desidratação de etanol (mecanismo concertado) catalisada por UiO-66(Zr).</w:t>
      </w:r>
    </w:p>
    <w:p w14:paraId="35D70A8C" w14:textId="77777777" w:rsidR="00971988" w:rsidRDefault="00971988" w:rsidP="00C73EAE">
      <w:pPr>
        <w:pStyle w:val="TAMainText"/>
        <w:ind w:firstLine="0"/>
        <w:rPr>
          <w:rFonts w:ascii="Times New Roman" w:hAnsi="Times New Roman"/>
          <w:lang w:val="pt-BR"/>
        </w:rPr>
      </w:pPr>
    </w:p>
    <w:p w14:paraId="1B5A9B97" w14:textId="5F13ED96" w:rsidR="00197093" w:rsidRDefault="00B06544" w:rsidP="001F0D44">
      <w:pPr>
        <w:pStyle w:val="TAMainText"/>
        <w:rPr>
          <w:rFonts w:ascii="Times New Roman" w:hAnsi="Times New Roman"/>
          <w:lang w:val="pt-BR"/>
        </w:rPr>
      </w:pPr>
      <w:r w:rsidRPr="00B06544">
        <w:rPr>
          <w:rFonts w:ascii="Times New Roman" w:hAnsi="Times New Roman"/>
          <w:lang w:val="pt-BR"/>
        </w:rPr>
        <w:t>A fim de avaliar qual dos sítios Zr-O-Zr/Zr-O-C efetivamente abstrai o próton na etapa de desidratação, determinou-se a barreira de energia do mecanismo concertado, considerando-se a participação de ambos os sítios.</w:t>
      </w:r>
      <w:r>
        <w:rPr>
          <w:rFonts w:ascii="Times New Roman" w:hAnsi="Times New Roman"/>
          <w:lang w:val="pt-BR"/>
        </w:rPr>
        <w:t xml:space="preserve"> Os dados são mostrados na Tabela 2</w:t>
      </w:r>
      <w:r w:rsidR="00197093">
        <w:rPr>
          <w:rFonts w:ascii="Times New Roman" w:hAnsi="Times New Roman"/>
          <w:lang w:val="pt-BR"/>
        </w:rPr>
        <w:t xml:space="preserve"> e </w:t>
      </w:r>
      <w:r w:rsidR="00197093" w:rsidRPr="00197093">
        <w:rPr>
          <w:rFonts w:ascii="Times New Roman" w:hAnsi="Times New Roman"/>
          <w:lang w:val="pt-BR"/>
        </w:rPr>
        <w:t>indicam que a MOF UiO-66(Zr) é capaz de atuar efetivamente como catalisador na reação de desidratação de etanol, pois a barreira de energia, associada ao sítio Zr-O-Zr, diminui em relação ao valor calculado para a reação em fase gasosa (64,8 kcal mol</w:t>
      </w:r>
      <w:r w:rsidR="00197093" w:rsidRPr="00334BFB">
        <w:rPr>
          <w:rFonts w:ascii="Times New Roman" w:hAnsi="Times New Roman"/>
          <w:vertAlign w:val="superscript"/>
          <w:lang w:val="pt-BR"/>
        </w:rPr>
        <w:t>-1</w:t>
      </w:r>
      <w:r w:rsidR="00197093" w:rsidRPr="00197093">
        <w:rPr>
          <w:rFonts w:ascii="Times New Roman" w:hAnsi="Times New Roman"/>
          <w:lang w:val="pt-BR"/>
        </w:rPr>
        <w:t>), considerando-se um mecanismo que envolve um estado de transição com quatro centros e simetria C1, em que ocorre simultaneamente a quebra das ligações C-H e C-O.</w:t>
      </w:r>
    </w:p>
    <w:p w14:paraId="64F3E853" w14:textId="2695F942" w:rsidR="005A1FA8" w:rsidRDefault="005A1FA8" w:rsidP="001F0D44">
      <w:pPr>
        <w:pStyle w:val="TAMainText"/>
        <w:rPr>
          <w:rFonts w:ascii="Times New Roman" w:hAnsi="Times New Roman"/>
          <w:lang w:val="pt-BR"/>
        </w:rPr>
      </w:pPr>
      <w:r w:rsidRPr="005A1FA8">
        <w:rPr>
          <w:rFonts w:ascii="Times New Roman" w:hAnsi="Times New Roman"/>
          <w:lang w:val="pt-BR"/>
        </w:rPr>
        <w:t>Os dados mostram ainda que a participação do sítio Zr-O-Zr envolve uma barreira de energia de 59.4 kcal mol</w:t>
      </w:r>
      <w:r w:rsidRPr="00C73EAE">
        <w:rPr>
          <w:rFonts w:ascii="Times New Roman" w:hAnsi="Times New Roman"/>
          <w:vertAlign w:val="superscript"/>
          <w:lang w:val="pt-BR"/>
        </w:rPr>
        <w:t>-1</w:t>
      </w:r>
      <w:r w:rsidRPr="005A1FA8">
        <w:rPr>
          <w:rFonts w:ascii="Times New Roman" w:hAnsi="Times New Roman"/>
          <w:lang w:val="pt-BR"/>
        </w:rPr>
        <w:t>, enquanto a barreira associada ao mecanismo que envolve a participação do sítio Zr-O-C envolve uma barreira de 78.2 kcal mol</w:t>
      </w:r>
      <w:r w:rsidRPr="00C73EAE">
        <w:rPr>
          <w:rFonts w:ascii="Times New Roman" w:hAnsi="Times New Roman"/>
          <w:vertAlign w:val="superscript"/>
          <w:lang w:val="pt-BR"/>
        </w:rPr>
        <w:t>-1</w:t>
      </w:r>
      <w:r w:rsidRPr="005A1FA8">
        <w:rPr>
          <w:rFonts w:ascii="Times New Roman" w:hAnsi="Times New Roman"/>
          <w:lang w:val="pt-BR"/>
        </w:rPr>
        <w:t>. Essa diferença mostra, em princípio, uma tendência em que a penalidade enérgica derivada da maior perturbação da estrutura cristalina associada à protonação do sítio Zr-O-C afeta a barreira de energia, quando comparada à protonação do sítio Zr-O-Zr.</w:t>
      </w:r>
    </w:p>
    <w:p w14:paraId="4CE0C500" w14:textId="553153E4" w:rsidR="005A1FA8" w:rsidRDefault="005A1FA8" w:rsidP="001F0D44">
      <w:pPr>
        <w:pStyle w:val="TAMainText"/>
        <w:rPr>
          <w:rFonts w:ascii="Times New Roman" w:hAnsi="Times New Roman"/>
          <w:lang w:val="pt-BR"/>
        </w:rPr>
      </w:pPr>
      <w:r w:rsidRPr="005A1FA8">
        <w:rPr>
          <w:rFonts w:ascii="Times New Roman" w:hAnsi="Times New Roman"/>
          <w:lang w:val="pt-BR"/>
        </w:rPr>
        <w:t xml:space="preserve">O campo de força ReaxFF reproduziu com bastante acurácia os dados obtidos a partir dos cálculos DFT, embora a diferença de energia entre as barreiras envolvendo os sítios </w:t>
      </w:r>
      <w:r w:rsidRPr="005A1FA8">
        <w:rPr>
          <w:rFonts w:ascii="Times New Roman" w:hAnsi="Times New Roman"/>
          <w:lang w:val="pt-BR"/>
        </w:rPr>
        <w:lastRenderedPageBreak/>
        <w:t>Zr-O-Zr e Zr-O-C seja relativamente menor, assim como a entalpia de adsorção.</w:t>
      </w:r>
    </w:p>
    <w:p w14:paraId="08E821E0" w14:textId="77777777" w:rsidR="00971988" w:rsidRDefault="00971988" w:rsidP="00B06544">
      <w:pPr>
        <w:pStyle w:val="TAMainText"/>
        <w:ind w:firstLine="0"/>
        <w:rPr>
          <w:rFonts w:ascii="Times New Roman" w:hAnsi="Times New Roman"/>
          <w:lang w:val="pt-BR"/>
        </w:rPr>
      </w:pPr>
    </w:p>
    <w:p w14:paraId="19FB31F3" w14:textId="3FA8F3AF" w:rsidR="00D2347B" w:rsidRPr="00063FA4" w:rsidRDefault="00D2347B" w:rsidP="00D2347B">
      <w:pPr>
        <w:pStyle w:val="Legenda"/>
        <w:spacing w:after="0"/>
        <w:rPr>
          <w:rFonts w:ascii="Times New Roman" w:hAnsi="Times New Roman" w:cs="Times New Roman"/>
          <w:b w:val="0"/>
          <w:bCs w:val="0"/>
          <w:sz w:val="18"/>
          <w:szCs w:val="18"/>
        </w:rPr>
      </w:pPr>
      <w:bookmarkStart w:id="3" w:name="_Toc442038278"/>
      <w:bookmarkStart w:id="4" w:name="_Toc443245736"/>
      <w:r w:rsidRPr="00D2347B">
        <w:rPr>
          <w:rFonts w:ascii="Times New Roman" w:hAnsi="Times New Roman" w:cs="Times New Roman"/>
          <w:sz w:val="18"/>
          <w:szCs w:val="18"/>
        </w:rPr>
        <w:t xml:space="preserve">Tabela </w:t>
      </w:r>
      <w:r w:rsidR="00063FA4">
        <w:rPr>
          <w:rFonts w:ascii="Times New Roman" w:hAnsi="Times New Roman" w:cs="Times New Roman"/>
          <w:sz w:val="18"/>
          <w:szCs w:val="18"/>
        </w:rPr>
        <w:t>2.</w:t>
      </w:r>
      <w:r w:rsidRPr="00B06544">
        <w:rPr>
          <w:rFonts w:ascii="Times New Roman" w:hAnsi="Times New Roman" w:cs="Times New Roman"/>
          <w:b w:val="0"/>
          <w:bCs w:val="0"/>
          <w:sz w:val="18"/>
          <w:szCs w:val="18"/>
        </w:rPr>
        <w:t xml:space="preserve"> Parâmetros cinéticos e termodinâmicos do mecanismo concertado (valores em kcal mol</w:t>
      </w:r>
      <w:r w:rsidRPr="00B06544">
        <w:rPr>
          <w:rFonts w:ascii="Times New Roman" w:hAnsi="Times New Roman" w:cs="Times New Roman"/>
          <w:b w:val="0"/>
          <w:bCs w:val="0"/>
          <w:sz w:val="18"/>
          <w:szCs w:val="18"/>
          <w:vertAlign w:val="superscript"/>
        </w:rPr>
        <w:t>-1</w:t>
      </w:r>
      <w:r w:rsidRPr="00B06544">
        <w:rPr>
          <w:rFonts w:ascii="Times New Roman" w:hAnsi="Times New Roman" w:cs="Times New Roman"/>
          <w:b w:val="0"/>
          <w:bCs w:val="0"/>
          <w:sz w:val="18"/>
          <w:szCs w:val="18"/>
        </w:rPr>
        <w:t xml:space="preserve"> se referem à</w:t>
      </w:r>
      <w:r w:rsidRPr="00B06544">
        <w:rPr>
          <w:rFonts w:ascii="Times New Roman" w:hAnsi="Times New Roman" w:cs="Times New Roman"/>
          <w:sz w:val="18"/>
          <w:szCs w:val="18"/>
        </w:rPr>
        <w:t xml:space="preserve"> </w:t>
      </w:r>
      <w:r w:rsidRPr="00063FA4">
        <w:rPr>
          <w:rFonts w:ascii="Times New Roman" w:hAnsi="Times New Roman" w:cs="Times New Roman"/>
          <w:b w:val="0"/>
          <w:bCs w:val="0"/>
          <w:sz w:val="18"/>
          <w:szCs w:val="18"/>
        </w:rPr>
        <w:t xml:space="preserve">Figura </w:t>
      </w:r>
      <w:r w:rsidR="00063FA4" w:rsidRPr="00063FA4">
        <w:rPr>
          <w:rFonts w:ascii="Times New Roman" w:hAnsi="Times New Roman" w:cs="Times New Roman"/>
          <w:b w:val="0"/>
          <w:bCs w:val="0"/>
          <w:sz w:val="18"/>
          <w:szCs w:val="18"/>
        </w:rPr>
        <w:t>2</w:t>
      </w:r>
      <w:r w:rsidRPr="00063FA4">
        <w:rPr>
          <w:rFonts w:ascii="Times New Roman" w:hAnsi="Times New Roman" w:cs="Times New Roman"/>
          <w:b w:val="0"/>
          <w:bCs w:val="0"/>
          <w:sz w:val="18"/>
          <w:szCs w:val="18"/>
        </w:rPr>
        <w:t>).</w:t>
      </w:r>
      <w:bookmarkEnd w:id="3"/>
      <w:bookmarkEnd w:id="4"/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51"/>
        <w:gridCol w:w="951"/>
        <w:gridCol w:w="952"/>
        <w:gridCol w:w="952"/>
        <w:gridCol w:w="952"/>
      </w:tblGrid>
      <w:tr w:rsidR="00D2347B" w14:paraId="29AD9078" w14:textId="77777777" w:rsidTr="00133B18">
        <w:tc>
          <w:tcPr>
            <w:tcW w:w="951" w:type="dxa"/>
          </w:tcPr>
          <w:p w14:paraId="54B7ED60" w14:textId="77777777" w:rsidR="00D2347B" w:rsidRPr="00B13350" w:rsidRDefault="00D2347B" w:rsidP="00133B18">
            <w:pPr>
              <w:pStyle w:val="TAMainText"/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</w:pPr>
            <w:r w:rsidRPr="00B13350"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  <w:t>Etapa</w:t>
            </w:r>
          </w:p>
        </w:tc>
        <w:tc>
          <w:tcPr>
            <w:tcW w:w="1903" w:type="dxa"/>
            <w:gridSpan w:val="2"/>
          </w:tcPr>
          <w:p w14:paraId="2F1A5B43" w14:textId="77777777" w:rsidR="00D2347B" w:rsidRPr="00B13350" w:rsidRDefault="00D2347B" w:rsidP="00133B18">
            <w:pPr>
              <w:pStyle w:val="TAMainText"/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</w:pPr>
            <w:r w:rsidRPr="00B13350"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  <w:t>DFT</w:t>
            </w:r>
          </w:p>
        </w:tc>
        <w:tc>
          <w:tcPr>
            <w:tcW w:w="1904" w:type="dxa"/>
            <w:gridSpan w:val="2"/>
          </w:tcPr>
          <w:p w14:paraId="212BD596" w14:textId="77777777" w:rsidR="00D2347B" w:rsidRPr="00B13350" w:rsidRDefault="00D2347B" w:rsidP="00133B18">
            <w:pPr>
              <w:pStyle w:val="TAMainText"/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</w:pPr>
            <w:r w:rsidRPr="00B13350"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  <w:t>ReaxFF</w:t>
            </w:r>
          </w:p>
        </w:tc>
      </w:tr>
      <w:tr w:rsidR="00D2347B" w14:paraId="04DD3DBB" w14:textId="77777777" w:rsidTr="00133B18">
        <w:tc>
          <w:tcPr>
            <w:tcW w:w="951" w:type="dxa"/>
          </w:tcPr>
          <w:p w14:paraId="028C0F2F" w14:textId="77777777" w:rsidR="00D2347B" w:rsidRPr="00B13350" w:rsidRDefault="00D2347B" w:rsidP="00133B18">
            <w:pPr>
              <w:pStyle w:val="TAMainText"/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</w:pPr>
            <w:r w:rsidRPr="00B13350"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  <w:t>Síto</w:t>
            </w:r>
          </w:p>
        </w:tc>
        <w:tc>
          <w:tcPr>
            <w:tcW w:w="951" w:type="dxa"/>
          </w:tcPr>
          <w:p w14:paraId="522F2B68" w14:textId="77777777" w:rsidR="00D2347B" w:rsidRPr="00B13350" w:rsidRDefault="00D2347B" w:rsidP="00133B18">
            <w:pPr>
              <w:pStyle w:val="TAMainText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Zr-O-Zr</w:t>
            </w:r>
          </w:p>
        </w:tc>
        <w:tc>
          <w:tcPr>
            <w:tcW w:w="952" w:type="dxa"/>
          </w:tcPr>
          <w:p w14:paraId="76A10A80" w14:textId="77777777" w:rsidR="00D2347B" w:rsidRPr="00B13350" w:rsidRDefault="00D2347B" w:rsidP="00133B18">
            <w:pPr>
              <w:pStyle w:val="TAMainText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Zr-O-C</w:t>
            </w:r>
          </w:p>
        </w:tc>
        <w:tc>
          <w:tcPr>
            <w:tcW w:w="952" w:type="dxa"/>
          </w:tcPr>
          <w:p w14:paraId="1B1CB98D" w14:textId="77777777" w:rsidR="00D2347B" w:rsidRPr="00B13350" w:rsidRDefault="00D2347B" w:rsidP="00133B18">
            <w:pPr>
              <w:pStyle w:val="TAMainText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9D6C02">
              <w:rPr>
                <w:rFonts w:ascii="Times New Roman" w:hAnsi="Times New Roman"/>
                <w:sz w:val="18"/>
                <w:szCs w:val="18"/>
                <w:lang w:val="pt-BR"/>
              </w:rPr>
              <w:t>Zr-O-Zr</w:t>
            </w:r>
          </w:p>
        </w:tc>
        <w:tc>
          <w:tcPr>
            <w:tcW w:w="952" w:type="dxa"/>
          </w:tcPr>
          <w:p w14:paraId="3807232D" w14:textId="00136186" w:rsidR="00D2347B" w:rsidRPr="00B13350" w:rsidRDefault="00D2347B" w:rsidP="00133B18">
            <w:pPr>
              <w:pStyle w:val="TAMainText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9D6C02">
              <w:rPr>
                <w:rFonts w:ascii="Times New Roman" w:hAnsi="Times New Roman"/>
                <w:sz w:val="18"/>
                <w:szCs w:val="18"/>
                <w:lang w:val="pt-BR"/>
              </w:rPr>
              <w:t>Zr-O-</w:t>
            </w:r>
            <w:r w:rsidR="004F6299">
              <w:rPr>
                <w:rFonts w:ascii="Times New Roman" w:hAnsi="Times New Roman"/>
                <w:sz w:val="18"/>
                <w:szCs w:val="18"/>
                <w:lang w:val="pt-BR"/>
              </w:rPr>
              <w:t>C</w:t>
            </w:r>
          </w:p>
        </w:tc>
      </w:tr>
      <w:tr w:rsidR="00D2347B" w14:paraId="53D3DFF2" w14:textId="77777777" w:rsidTr="00133B18">
        <w:tc>
          <w:tcPr>
            <w:tcW w:w="951" w:type="dxa"/>
          </w:tcPr>
          <w:p w14:paraId="3695F43E" w14:textId="77777777" w:rsidR="00D2347B" w:rsidRPr="00B13350" w:rsidRDefault="00D2347B" w:rsidP="00133B18">
            <w:pPr>
              <w:pStyle w:val="TAMainText"/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</w:pPr>
            <w:r w:rsidRPr="00B13350"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  <w:t>E</w:t>
            </w:r>
            <w:r w:rsidRPr="00D2347B">
              <w:rPr>
                <w:rFonts w:ascii="Times New Roman" w:hAnsi="Times New Roman"/>
                <w:b/>
                <w:bCs/>
                <w:sz w:val="18"/>
                <w:szCs w:val="18"/>
                <w:vertAlign w:val="subscript"/>
                <w:lang w:val="pt-BR"/>
              </w:rPr>
              <w:t>ads</w:t>
            </w:r>
          </w:p>
        </w:tc>
        <w:tc>
          <w:tcPr>
            <w:tcW w:w="951" w:type="dxa"/>
          </w:tcPr>
          <w:p w14:paraId="31C7C90A" w14:textId="684A307B" w:rsidR="00D2347B" w:rsidRPr="00B13350" w:rsidRDefault="00D2347B" w:rsidP="00133B18">
            <w:pPr>
              <w:pStyle w:val="TAMainText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06544">
              <w:rPr>
                <w:rFonts w:ascii="Times New Roman" w:hAnsi="Times New Roman"/>
                <w:color w:val="000000"/>
                <w:sz w:val="18"/>
                <w:szCs w:val="18"/>
              </w:rPr>
              <w:t>-10</w:t>
            </w:r>
            <w:r w:rsidR="004F6299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Pr="00B06544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52" w:type="dxa"/>
          </w:tcPr>
          <w:p w14:paraId="5878484B" w14:textId="4077FCD4" w:rsidR="00D2347B" w:rsidRPr="00B13350" w:rsidRDefault="00D2347B" w:rsidP="00133B18">
            <w:pPr>
              <w:pStyle w:val="TAMainText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06544">
              <w:rPr>
                <w:rFonts w:ascii="Times New Roman" w:hAnsi="Times New Roman"/>
                <w:color w:val="000000"/>
                <w:sz w:val="18"/>
                <w:szCs w:val="18"/>
              </w:rPr>
              <w:t>-10</w:t>
            </w:r>
            <w:r w:rsidR="004F6299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Pr="00B06544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52" w:type="dxa"/>
          </w:tcPr>
          <w:p w14:paraId="197A3FE9" w14:textId="579A73A9" w:rsidR="00D2347B" w:rsidRPr="00B13350" w:rsidRDefault="00D2347B" w:rsidP="00133B18">
            <w:pPr>
              <w:pStyle w:val="TAMainText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06544">
              <w:rPr>
                <w:rFonts w:ascii="Times New Roman" w:hAnsi="Times New Roman"/>
                <w:color w:val="000000"/>
                <w:sz w:val="18"/>
                <w:szCs w:val="18"/>
              </w:rPr>
              <w:t>-10</w:t>
            </w:r>
            <w:r w:rsidR="004F6299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Pr="00B0654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2" w:type="dxa"/>
          </w:tcPr>
          <w:p w14:paraId="01F29F3F" w14:textId="0D3AB123" w:rsidR="00D2347B" w:rsidRPr="00B13350" w:rsidRDefault="00D2347B" w:rsidP="00133B18">
            <w:pPr>
              <w:pStyle w:val="TAMainText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06544">
              <w:rPr>
                <w:rFonts w:ascii="Times New Roman" w:hAnsi="Times New Roman"/>
                <w:color w:val="000000"/>
                <w:sz w:val="18"/>
                <w:szCs w:val="18"/>
              </w:rPr>
              <w:t>-5</w:t>
            </w:r>
            <w:r w:rsidR="004F6299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Pr="00B06544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</w:tr>
      <w:tr w:rsidR="00D2347B" w14:paraId="6F1E23C0" w14:textId="77777777" w:rsidTr="00133B18">
        <w:tc>
          <w:tcPr>
            <w:tcW w:w="951" w:type="dxa"/>
          </w:tcPr>
          <w:p w14:paraId="02431944" w14:textId="0BEDD0EA" w:rsidR="00D2347B" w:rsidRPr="00B13350" w:rsidRDefault="004F2218" w:rsidP="00133B18">
            <w:pPr>
              <w:pStyle w:val="TAMainText"/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  <w:t>EA</w:t>
            </w:r>
          </w:p>
        </w:tc>
        <w:tc>
          <w:tcPr>
            <w:tcW w:w="951" w:type="dxa"/>
          </w:tcPr>
          <w:p w14:paraId="632D01B8" w14:textId="13FFE5C8" w:rsidR="00D2347B" w:rsidRPr="00B13350" w:rsidRDefault="00D2347B" w:rsidP="00133B18">
            <w:pPr>
              <w:pStyle w:val="TAMainText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06544">
              <w:rPr>
                <w:rFonts w:ascii="Times New Roman" w:hAnsi="Times New Roman"/>
                <w:color w:val="000000"/>
                <w:sz w:val="18"/>
                <w:szCs w:val="18"/>
              </w:rPr>
              <w:t>59</w:t>
            </w:r>
            <w:r w:rsidR="004F6299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Pr="00B0654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52" w:type="dxa"/>
          </w:tcPr>
          <w:p w14:paraId="50A7DCA4" w14:textId="4F93EDB1" w:rsidR="00D2347B" w:rsidRPr="00B13350" w:rsidRDefault="00D2347B" w:rsidP="00133B18">
            <w:pPr>
              <w:pStyle w:val="TAMainText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06544">
              <w:rPr>
                <w:rFonts w:ascii="Times New Roman" w:hAnsi="Times New Roman"/>
                <w:sz w:val="18"/>
                <w:szCs w:val="18"/>
              </w:rPr>
              <w:t>78</w:t>
            </w:r>
            <w:r w:rsidR="004F6299">
              <w:rPr>
                <w:rFonts w:ascii="Times New Roman" w:hAnsi="Times New Roman"/>
                <w:sz w:val="18"/>
                <w:szCs w:val="18"/>
              </w:rPr>
              <w:t>,</w:t>
            </w:r>
            <w:r w:rsidRPr="00B0654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52" w:type="dxa"/>
          </w:tcPr>
          <w:p w14:paraId="52C86687" w14:textId="42D2852C" w:rsidR="00D2347B" w:rsidRPr="00B13350" w:rsidRDefault="00D2347B" w:rsidP="00133B18">
            <w:pPr>
              <w:pStyle w:val="TAMainText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06544">
              <w:rPr>
                <w:rFonts w:ascii="Times New Roman" w:hAnsi="Times New Roman"/>
                <w:color w:val="000000"/>
                <w:sz w:val="18"/>
                <w:szCs w:val="18"/>
              </w:rPr>
              <w:t>56</w:t>
            </w:r>
            <w:r w:rsidR="004F6299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Pr="00B06544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52" w:type="dxa"/>
          </w:tcPr>
          <w:p w14:paraId="6D1238E9" w14:textId="60640230" w:rsidR="00D2347B" w:rsidRPr="00B13350" w:rsidRDefault="00D2347B" w:rsidP="00133B18">
            <w:pPr>
              <w:pStyle w:val="TAMainText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06544">
              <w:rPr>
                <w:rFonts w:ascii="Times New Roman" w:hAnsi="Times New Roman"/>
                <w:sz w:val="18"/>
                <w:szCs w:val="18"/>
              </w:rPr>
              <w:t>61</w:t>
            </w:r>
            <w:r w:rsidR="004F6299">
              <w:rPr>
                <w:rFonts w:ascii="Times New Roman" w:hAnsi="Times New Roman"/>
                <w:sz w:val="18"/>
                <w:szCs w:val="18"/>
              </w:rPr>
              <w:t>,</w:t>
            </w:r>
            <w:r w:rsidRPr="00B06544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D2347B" w14:paraId="461E86E9" w14:textId="77777777" w:rsidTr="00133B18">
        <w:tc>
          <w:tcPr>
            <w:tcW w:w="951" w:type="dxa"/>
          </w:tcPr>
          <w:p w14:paraId="724E662C" w14:textId="77777777" w:rsidR="00D2347B" w:rsidRPr="00B13350" w:rsidRDefault="00D2347B" w:rsidP="00133B18">
            <w:pPr>
              <w:pStyle w:val="TAMainText"/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</w:pPr>
            <w:r w:rsidRPr="00B13350"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  <w:t>E</w:t>
            </w:r>
            <w:r w:rsidRPr="00D2347B">
              <w:rPr>
                <w:rFonts w:ascii="Times New Roman" w:hAnsi="Times New Roman"/>
                <w:b/>
                <w:bCs/>
                <w:sz w:val="18"/>
                <w:szCs w:val="18"/>
                <w:vertAlign w:val="subscript"/>
                <w:lang w:val="pt-BR"/>
              </w:rPr>
              <w:t>reac</w:t>
            </w:r>
          </w:p>
        </w:tc>
        <w:tc>
          <w:tcPr>
            <w:tcW w:w="951" w:type="dxa"/>
          </w:tcPr>
          <w:p w14:paraId="44B295B4" w14:textId="4D69183E" w:rsidR="00D2347B" w:rsidRPr="00B13350" w:rsidRDefault="00D2347B" w:rsidP="00133B18">
            <w:pPr>
              <w:pStyle w:val="TAMainText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06544">
              <w:rPr>
                <w:rFonts w:ascii="Times New Roman" w:hAnsi="Times New Roman"/>
                <w:sz w:val="18"/>
                <w:szCs w:val="18"/>
              </w:rPr>
              <w:t>17</w:t>
            </w:r>
            <w:r w:rsidR="004F6299">
              <w:rPr>
                <w:rFonts w:ascii="Times New Roman" w:hAnsi="Times New Roman"/>
                <w:sz w:val="18"/>
                <w:szCs w:val="18"/>
              </w:rPr>
              <w:t>,</w:t>
            </w:r>
            <w:r w:rsidRPr="00B06544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52" w:type="dxa"/>
          </w:tcPr>
          <w:p w14:paraId="1225EDA4" w14:textId="5633DAF0" w:rsidR="00D2347B" w:rsidRPr="00B13350" w:rsidRDefault="00D2347B" w:rsidP="00133B18">
            <w:pPr>
              <w:pStyle w:val="TAMainText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06544">
              <w:rPr>
                <w:rFonts w:ascii="Times New Roman" w:hAnsi="Times New Roman"/>
                <w:sz w:val="18"/>
                <w:szCs w:val="18"/>
              </w:rPr>
              <w:t>17</w:t>
            </w:r>
            <w:r w:rsidR="004F6299">
              <w:rPr>
                <w:rFonts w:ascii="Times New Roman" w:hAnsi="Times New Roman"/>
                <w:sz w:val="18"/>
                <w:szCs w:val="18"/>
              </w:rPr>
              <w:t>,</w:t>
            </w:r>
            <w:r w:rsidRPr="00B06544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52" w:type="dxa"/>
          </w:tcPr>
          <w:p w14:paraId="541A587C" w14:textId="6FCC095C" w:rsidR="00D2347B" w:rsidRPr="00B13350" w:rsidRDefault="00D2347B" w:rsidP="00133B18">
            <w:pPr>
              <w:pStyle w:val="TAMainText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06544">
              <w:rPr>
                <w:rFonts w:ascii="Times New Roman" w:hAnsi="Times New Roman"/>
                <w:sz w:val="18"/>
                <w:szCs w:val="18"/>
              </w:rPr>
              <w:t>17</w:t>
            </w:r>
            <w:r w:rsidR="004F6299">
              <w:rPr>
                <w:rFonts w:ascii="Times New Roman" w:hAnsi="Times New Roman"/>
                <w:sz w:val="18"/>
                <w:szCs w:val="18"/>
              </w:rPr>
              <w:t>,</w:t>
            </w:r>
            <w:r w:rsidRPr="00B06544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52" w:type="dxa"/>
          </w:tcPr>
          <w:p w14:paraId="11C177D3" w14:textId="71ED7DB7" w:rsidR="00D2347B" w:rsidRPr="00B13350" w:rsidRDefault="00D2347B" w:rsidP="00133B18">
            <w:pPr>
              <w:pStyle w:val="TAMainText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06544">
              <w:rPr>
                <w:rFonts w:ascii="Times New Roman" w:hAnsi="Times New Roman"/>
                <w:sz w:val="18"/>
                <w:szCs w:val="18"/>
              </w:rPr>
              <w:t>17</w:t>
            </w:r>
            <w:r w:rsidR="004F6299">
              <w:rPr>
                <w:rFonts w:ascii="Times New Roman" w:hAnsi="Times New Roman"/>
                <w:sz w:val="18"/>
                <w:szCs w:val="18"/>
              </w:rPr>
              <w:t>,</w:t>
            </w:r>
            <w:r w:rsidRPr="00B06544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</w:tbl>
    <w:p w14:paraId="2B9D4F5C" w14:textId="77777777" w:rsidR="00D2347B" w:rsidRDefault="00D2347B" w:rsidP="00D2347B">
      <w:pPr>
        <w:pStyle w:val="TAMainText"/>
        <w:ind w:firstLine="0"/>
        <w:rPr>
          <w:rFonts w:ascii="Times New Roman" w:hAnsi="Times New Roman"/>
          <w:lang w:val="pt-BR"/>
        </w:rPr>
      </w:pPr>
    </w:p>
    <w:p w14:paraId="43B64FD3" w14:textId="3B6BEEFD" w:rsidR="00B06544" w:rsidRDefault="00D2347B" w:rsidP="001F0D44">
      <w:pPr>
        <w:pStyle w:val="TAMainText"/>
        <w:rPr>
          <w:rFonts w:ascii="Times New Roman" w:hAnsi="Times New Roman"/>
          <w:lang w:val="pt-BR"/>
        </w:rPr>
      </w:pPr>
      <w:r w:rsidRPr="00B13350">
        <w:rPr>
          <w:rFonts w:ascii="Times New Roman" w:hAnsi="Times New Roman"/>
          <w:lang w:val="pt-BR"/>
        </w:rPr>
        <w:t xml:space="preserve">Assim como no mecanismo anterior, </w:t>
      </w:r>
      <w:r w:rsidR="004F6299">
        <w:rPr>
          <w:rFonts w:ascii="Times New Roman" w:hAnsi="Times New Roman"/>
          <w:lang w:val="pt-BR"/>
        </w:rPr>
        <w:t>a</w:t>
      </w:r>
      <w:r w:rsidRPr="00B13350">
        <w:rPr>
          <w:rFonts w:ascii="Times New Roman" w:hAnsi="Times New Roman"/>
          <w:lang w:val="pt-BR"/>
        </w:rPr>
        <w:t xml:space="preserve"> segund</w:t>
      </w:r>
      <w:r w:rsidR="004F6299">
        <w:rPr>
          <w:rFonts w:ascii="Times New Roman" w:hAnsi="Times New Roman"/>
          <w:lang w:val="pt-BR"/>
        </w:rPr>
        <w:t>a</w:t>
      </w:r>
      <w:r w:rsidRPr="00B13350">
        <w:rPr>
          <w:rFonts w:ascii="Times New Roman" w:hAnsi="Times New Roman"/>
          <w:lang w:val="pt-BR"/>
        </w:rPr>
        <w:t xml:space="preserve"> </w:t>
      </w:r>
      <w:r w:rsidR="004F6299">
        <w:rPr>
          <w:rFonts w:ascii="Times New Roman" w:hAnsi="Times New Roman"/>
          <w:lang w:val="pt-BR"/>
        </w:rPr>
        <w:t>variação</w:t>
      </w:r>
      <w:r w:rsidRPr="00B13350">
        <w:rPr>
          <w:rFonts w:ascii="Times New Roman" w:hAnsi="Times New Roman"/>
          <w:lang w:val="pt-BR"/>
        </w:rPr>
        <w:t xml:space="preserve"> também envolve a saída simultânea ou concertada dos grupos OH e H</w:t>
      </w:r>
      <w:r w:rsidR="00063FA4">
        <w:rPr>
          <w:rFonts w:ascii="Times New Roman" w:hAnsi="Times New Roman"/>
          <w:lang w:val="pt-BR"/>
        </w:rPr>
        <w:sym w:font="Symbol" w:char="F061"/>
      </w:r>
      <w:r w:rsidR="004F6299">
        <w:rPr>
          <w:rFonts w:ascii="Times New Roman" w:hAnsi="Times New Roman"/>
          <w:lang w:val="pt-BR"/>
        </w:rPr>
        <w:t xml:space="preserve">. Entretanto, </w:t>
      </w:r>
      <w:r w:rsidRPr="00B13350">
        <w:rPr>
          <w:rFonts w:ascii="Times New Roman" w:hAnsi="Times New Roman"/>
          <w:lang w:val="pt-BR"/>
        </w:rPr>
        <w:t xml:space="preserve">o róton do carbono </w:t>
      </w:r>
      <w:r w:rsidR="00063FA4">
        <w:rPr>
          <w:rFonts w:ascii="Times New Roman" w:hAnsi="Times New Roman"/>
          <w:lang w:val="pt-BR"/>
        </w:rPr>
        <w:sym w:font="Symbol" w:char="F061"/>
      </w:r>
      <w:r w:rsidR="004F6299">
        <w:rPr>
          <w:rFonts w:ascii="Times New Roman" w:hAnsi="Times New Roman"/>
          <w:lang w:val="pt-BR"/>
        </w:rPr>
        <w:t xml:space="preserve"> é removido por um grupo </w:t>
      </w:r>
      <w:r w:rsidR="004F6299" w:rsidRPr="00B13350">
        <w:rPr>
          <w:rFonts w:ascii="Times New Roman" w:hAnsi="Times New Roman"/>
          <w:lang w:val="pt-BR"/>
        </w:rPr>
        <w:t>Zr-OH</w:t>
      </w:r>
      <w:r w:rsidR="004F6299">
        <w:rPr>
          <w:rFonts w:ascii="Times New Roman" w:hAnsi="Times New Roman"/>
          <w:lang w:val="pt-BR"/>
        </w:rPr>
        <w:t xml:space="preserve"> da forma hidroxilada da MOF</w:t>
      </w:r>
      <w:r w:rsidRPr="00B13350">
        <w:rPr>
          <w:rFonts w:ascii="Times New Roman" w:hAnsi="Times New Roman"/>
          <w:lang w:val="pt-BR"/>
        </w:rPr>
        <w:t>, ao mesmo tempo em que o grupo hidroxila do álcool é removido por um átomo de Zr. A etapa de desidratação é seguida pela dessorção de etileno e água e o ciclo catalítico se reinicia.</w:t>
      </w:r>
      <w:r w:rsidR="004F6299">
        <w:rPr>
          <w:rFonts w:ascii="Times New Roman" w:hAnsi="Times New Roman"/>
          <w:lang w:val="pt-BR"/>
        </w:rPr>
        <w:t xml:space="preserve"> </w:t>
      </w:r>
      <w:r w:rsidR="004F6299" w:rsidRPr="004F6299">
        <w:rPr>
          <w:rFonts w:ascii="Times New Roman" w:hAnsi="Times New Roman"/>
          <w:lang w:val="pt-BR"/>
        </w:rPr>
        <w:t xml:space="preserve">A formação </w:t>
      </w:r>
      <w:r w:rsidR="004F6299">
        <w:rPr>
          <w:rFonts w:ascii="Times New Roman" w:hAnsi="Times New Roman"/>
          <w:lang w:val="pt-BR"/>
        </w:rPr>
        <w:t xml:space="preserve">do </w:t>
      </w:r>
      <w:r w:rsidR="004F6299" w:rsidRPr="004F6299">
        <w:rPr>
          <w:rFonts w:ascii="Times New Roman" w:hAnsi="Times New Roman"/>
          <w:lang w:val="pt-BR"/>
        </w:rPr>
        <w:t xml:space="preserve">sítio </w:t>
      </w:r>
      <w:r w:rsidR="004F6299" w:rsidRPr="00B13350">
        <w:rPr>
          <w:rFonts w:ascii="Times New Roman" w:hAnsi="Times New Roman"/>
          <w:lang w:val="pt-BR"/>
        </w:rPr>
        <w:t>Zr-OH</w:t>
      </w:r>
      <w:r w:rsidR="004F6299">
        <w:rPr>
          <w:rFonts w:ascii="Times New Roman" w:hAnsi="Times New Roman"/>
          <w:lang w:val="pt-BR"/>
        </w:rPr>
        <w:t xml:space="preserve"> </w:t>
      </w:r>
      <w:r w:rsidR="004F6299" w:rsidRPr="004F6299">
        <w:rPr>
          <w:rFonts w:ascii="Times New Roman" w:hAnsi="Times New Roman"/>
          <w:lang w:val="pt-BR"/>
        </w:rPr>
        <w:t>é possível, na medida em que o pré-tratamento do material, realizado em temperaturas elevadas, altera o equilíbrio entre os sítios ácidos de Lewis e os grupos hidroxilados presentes nos vértices inorgânicos. Essa reação corresponde ao processo inverso de desidroxilação/desidratação</w:t>
      </w:r>
      <w:r w:rsidR="004F6299">
        <w:rPr>
          <w:rFonts w:ascii="Times New Roman" w:hAnsi="Times New Roman"/>
          <w:lang w:val="pt-BR"/>
        </w:rPr>
        <w:t xml:space="preserve"> e envolve uma barreira de energia de energia </w:t>
      </w:r>
      <w:r w:rsidR="004F6299" w:rsidRPr="004F6299">
        <w:rPr>
          <w:rFonts w:ascii="Times New Roman" w:hAnsi="Times New Roman"/>
          <w:lang w:val="pt-BR"/>
        </w:rPr>
        <w:t>relativamente baixa (5.3 kcal mol</w:t>
      </w:r>
      <w:r w:rsidR="004F6299" w:rsidRPr="00383919">
        <w:rPr>
          <w:rFonts w:ascii="Times New Roman" w:hAnsi="Times New Roman"/>
          <w:vertAlign w:val="superscript"/>
          <w:lang w:val="pt-BR"/>
        </w:rPr>
        <w:t>-1</w:t>
      </w:r>
      <w:r w:rsidR="004F6299" w:rsidRPr="004F6299">
        <w:rPr>
          <w:rFonts w:ascii="Times New Roman" w:hAnsi="Times New Roman"/>
          <w:lang w:val="pt-BR"/>
        </w:rPr>
        <w:t>).</w:t>
      </w:r>
    </w:p>
    <w:p w14:paraId="479F91AB" w14:textId="38D51FD2" w:rsidR="00B06544" w:rsidRDefault="00063FA4" w:rsidP="00383919">
      <w:pPr>
        <w:pStyle w:val="TAMainText"/>
        <w:rPr>
          <w:rFonts w:ascii="Times New Roman" w:hAnsi="Times New Roman"/>
          <w:lang w:val="pt-BR"/>
        </w:rPr>
      </w:pPr>
      <w:r w:rsidRPr="00063FA4">
        <w:rPr>
          <w:rFonts w:ascii="Times New Roman" w:hAnsi="Times New Roman"/>
          <w:lang w:val="pt-BR"/>
        </w:rPr>
        <w:t xml:space="preserve">A Tabela </w:t>
      </w:r>
      <w:r>
        <w:rPr>
          <w:rFonts w:ascii="Times New Roman" w:hAnsi="Times New Roman"/>
          <w:lang w:val="pt-BR"/>
        </w:rPr>
        <w:t>3</w:t>
      </w:r>
      <w:r w:rsidRPr="00063FA4">
        <w:rPr>
          <w:rFonts w:ascii="Times New Roman" w:hAnsi="Times New Roman"/>
          <w:lang w:val="pt-BR"/>
        </w:rPr>
        <w:t xml:space="preserve"> mostra os dados cinéticos e termodinâmicos referentes à etapa de desidratação</w:t>
      </w:r>
      <w:r w:rsidR="00383919">
        <w:rPr>
          <w:rFonts w:ascii="Times New Roman" w:hAnsi="Times New Roman"/>
          <w:lang w:val="pt-BR"/>
        </w:rPr>
        <w:t xml:space="preserve">. </w:t>
      </w:r>
      <w:r w:rsidRPr="00063FA4">
        <w:rPr>
          <w:rFonts w:ascii="Times New Roman" w:hAnsi="Times New Roman"/>
          <w:lang w:val="pt-BR"/>
        </w:rPr>
        <w:t xml:space="preserve">Os valores nessa tabela se referem à superfície de energia potencial (SEP) mostrada na Figura </w:t>
      </w:r>
      <w:r w:rsidR="00383919">
        <w:rPr>
          <w:rFonts w:ascii="Times New Roman" w:hAnsi="Times New Roman"/>
          <w:lang w:val="pt-BR"/>
        </w:rPr>
        <w:t>3</w:t>
      </w:r>
      <w:r w:rsidRPr="00063FA4">
        <w:rPr>
          <w:rFonts w:ascii="Times New Roman" w:hAnsi="Times New Roman"/>
          <w:lang w:val="pt-BR"/>
        </w:rPr>
        <w:t>, em que foram consideradas apenas as etapas que envolvem a molécula de etanol. No cálculo da barreira de energia (EA) foi considerada a diferença de energia entre o estado de transição e o álcool adsorvido (barreira de energia intrínseca).</w:t>
      </w:r>
    </w:p>
    <w:p w14:paraId="345B1964" w14:textId="77777777" w:rsidR="004F2218" w:rsidRDefault="004F2218" w:rsidP="00063FA4">
      <w:pPr>
        <w:pStyle w:val="TAMainText"/>
        <w:ind w:firstLine="0"/>
        <w:rPr>
          <w:rFonts w:ascii="Times New Roman" w:hAnsi="Times New Roman"/>
          <w:lang w:val="pt-BR"/>
        </w:rPr>
      </w:pPr>
    </w:p>
    <w:p w14:paraId="5FD7EEF0" w14:textId="521C9D0D" w:rsidR="00063FA4" w:rsidRPr="00063FA4" w:rsidRDefault="00063FA4" w:rsidP="00063FA4">
      <w:pPr>
        <w:pStyle w:val="TAMainText"/>
        <w:ind w:firstLine="0"/>
        <w:rPr>
          <w:rFonts w:ascii="Times New Roman" w:hAnsi="Times New Roman"/>
          <w:lang w:val="pt-BR"/>
        </w:rPr>
      </w:pPr>
      <w:r w:rsidRPr="00063FA4">
        <w:rPr>
          <w:rFonts w:ascii="Times New Roman" w:hAnsi="Times New Roman"/>
          <w:b/>
          <w:bCs/>
          <w:sz w:val="18"/>
          <w:szCs w:val="18"/>
        </w:rPr>
        <w:t>Tabela 3.</w:t>
      </w:r>
      <w:r w:rsidRPr="00063FA4">
        <w:rPr>
          <w:rFonts w:ascii="Times New Roman" w:hAnsi="Times New Roman"/>
          <w:sz w:val="18"/>
          <w:szCs w:val="18"/>
        </w:rPr>
        <w:t xml:space="preserve"> Parâmetros cinéticos e termodinâmicos do mecanismo concertado</w:t>
      </w:r>
      <w:r>
        <w:rPr>
          <w:rFonts w:ascii="Times New Roman" w:hAnsi="Times New Roman"/>
          <w:sz w:val="18"/>
          <w:szCs w:val="18"/>
        </w:rPr>
        <w:t xml:space="preserve"> </w:t>
      </w:r>
      <w:r w:rsidRPr="00063FA4">
        <w:rPr>
          <w:rFonts w:ascii="Times New Roman" w:hAnsi="Times New Roman"/>
          <w:sz w:val="18"/>
          <w:szCs w:val="18"/>
        </w:rPr>
        <w:t>(valores em kcal mol</w:t>
      </w:r>
      <w:r w:rsidRPr="00063FA4">
        <w:rPr>
          <w:rFonts w:ascii="Times New Roman" w:hAnsi="Times New Roman"/>
          <w:sz w:val="18"/>
          <w:szCs w:val="18"/>
          <w:vertAlign w:val="superscript"/>
        </w:rPr>
        <w:t>-1</w:t>
      </w:r>
      <w:r w:rsidRPr="00063FA4">
        <w:rPr>
          <w:rFonts w:ascii="Times New Roman" w:hAnsi="Times New Roman"/>
          <w:sz w:val="18"/>
          <w:szCs w:val="18"/>
        </w:rPr>
        <w:t xml:space="preserve"> se referem à Figura </w:t>
      </w:r>
      <w:r w:rsidR="004F2218">
        <w:rPr>
          <w:rFonts w:ascii="Times New Roman" w:hAnsi="Times New Roman"/>
          <w:sz w:val="18"/>
          <w:szCs w:val="18"/>
        </w:rPr>
        <w:t>3</w:t>
      </w:r>
      <w:r w:rsidRPr="00063FA4">
        <w:rPr>
          <w:rFonts w:ascii="Times New Roman" w:hAnsi="Times New Roman"/>
          <w:sz w:val="18"/>
          <w:szCs w:val="18"/>
        </w:rPr>
        <w:t>).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586"/>
        <w:gridCol w:w="1586"/>
        <w:gridCol w:w="1586"/>
      </w:tblGrid>
      <w:tr w:rsidR="00063FA4" w14:paraId="55EE4AF5" w14:textId="77777777" w:rsidTr="00063FA4">
        <w:tc>
          <w:tcPr>
            <w:tcW w:w="1586" w:type="dxa"/>
          </w:tcPr>
          <w:p w14:paraId="140BC5D8" w14:textId="1BF71BB1" w:rsidR="00063FA4" w:rsidRPr="00063FA4" w:rsidRDefault="00063FA4" w:rsidP="00063FA4">
            <w:pPr>
              <w:pStyle w:val="TAMainText"/>
              <w:ind w:firstLine="0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63FA4">
              <w:rPr>
                <w:rFonts w:ascii="Times New Roman" w:hAnsi="Times New Roman"/>
                <w:b/>
                <w:bCs/>
                <w:lang w:val="pt-BR"/>
              </w:rPr>
              <w:t>Etapa</w:t>
            </w:r>
          </w:p>
        </w:tc>
        <w:tc>
          <w:tcPr>
            <w:tcW w:w="1586" w:type="dxa"/>
          </w:tcPr>
          <w:p w14:paraId="22B1A186" w14:textId="53C3BCB8" w:rsidR="00063FA4" w:rsidRPr="00063FA4" w:rsidRDefault="00063FA4" w:rsidP="00063FA4">
            <w:pPr>
              <w:pStyle w:val="TAMainText"/>
              <w:ind w:firstLine="0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63FA4">
              <w:rPr>
                <w:rFonts w:ascii="Times New Roman" w:hAnsi="Times New Roman"/>
                <w:b/>
                <w:bCs/>
                <w:lang w:val="pt-BR"/>
              </w:rPr>
              <w:t>DFT</w:t>
            </w:r>
          </w:p>
        </w:tc>
        <w:tc>
          <w:tcPr>
            <w:tcW w:w="1586" w:type="dxa"/>
          </w:tcPr>
          <w:p w14:paraId="138E520C" w14:textId="39F718A0" w:rsidR="00063FA4" w:rsidRPr="00063FA4" w:rsidRDefault="00063FA4" w:rsidP="00063FA4">
            <w:pPr>
              <w:pStyle w:val="TAMainText"/>
              <w:ind w:firstLine="0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63FA4">
              <w:rPr>
                <w:rFonts w:ascii="Times New Roman" w:hAnsi="Times New Roman"/>
                <w:b/>
                <w:bCs/>
                <w:lang w:val="pt-BR"/>
              </w:rPr>
              <w:t>ReaxFF</w:t>
            </w:r>
          </w:p>
        </w:tc>
      </w:tr>
      <w:tr w:rsidR="00063FA4" w14:paraId="40C04F05" w14:textId="77777777" w:rsidTr="00063FA4">
        <w:tc>
          <w:tcPr>
            <w:tcW w:w="1586" w:type="dxa"/>
          </w:tcPr>
          <w:p w14:paraId="31BE867A" w14:textId="6EB883AE" w:rsidR="00063FA4" w:rsidRPr="00063FA4" w:rsidRDefault="00063FA4" w:rsidP="00063FA4">
            <w:pPr>
              <w:pStyle w:val="TAMainText"/>
              <w:ind w:firstLine="0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63FA4">
              <w:rPr>
                <w:rFonts w:ascii="Times New Roman" w:hAnsi="Times New Roman"/>
                <w:b/>
                <w:bCs/>
                <w:lang w:val="pt-BR"/>
              </w:rPr>
              <w:t>E</w:t>
            </w:r>
            <w:r w:rsidRPr="004F2218">
              <w:rPr>
                <w:rFonts w:ascii="Times New Roman" w:hAnsi="Times New Roman"/>
                <w:b/>
                <w:bCs/>
                <w:vertAlign w:val="subscript"/>
                <w:lang w:val="pt-BR"/>
              </w:rPr>
              <w:t>ads</w:t>
            </w:r>
          </w:p>
        </w:tc>
        <w:tc>
          <w:tcPr>
            <w:tcW w:w="1586" w:type="dxa"/>
          </w:tcPr>
          <w:p w14:paraId="7539B841" w14:textId="54904A56" w:rsidR="00063FA4" w:rsidRDefault="00063FA4" w:rsidP="00063FA4">
            <w:pPr>
              <w:pStyle w:val="TAMainText"/>
              <w:ind w:firstLine="0"/>
              <w:jc w:val="center"/>
              <w:rPr>
                <w:rFonts w:ascii="Times New Roman" w:hAnsi="Times New Roman"/>
                <w:lang w:val="pt-BR"/>
              </w:rPr>
            </w:pPr>
            <w:r w:rsidRPr="00BF5380">
              <w:t>-13,3</w:t>
            </w:r>
          </w:p>
        </w:tc>
        <w:tc>
          <w:tcPr>
            <w:tcW w:w="1586" w:type="dxa"/>
          </w:tcPr>
          <w:p w14:paraId="425E8FD2" w14:textId="3E80B2A3" w:rsidR="00063FA4" w:rsidRDefault="00063FA4" w:rsidP="00063FA4">
            <w:pPr>
              <w:pStyle w:val="TAMainText"/>
              <w:ind w:firstLine="0"/>
              <w:jc w:val="center"/>
              <w:rPr>
                <w:rFonts w:ascii="Times New Roman" w:hAnsi="Times New Roman"/>
                <w:lang w:val="pt-BR"/>
              </w:rPr>
            </w:pPr>
            <w:r w:rsidRPr="00BF5380">
              <w:t>-8,1</w:t>
            </w:r>
          </w:p>
        </w:tc>
      </w:tr>
      <w:tr w:rsidR="00063FA4" w14:paraId="10AC125A" w14:textId="77777777" w:rsidTr="00063FA4">
        <w:tc>
          <w:tcPr>
            <w:tcW w:w="1586" w:type="dxa"/>
          </w:tcPr>
          <w:p w14:paraId="2CA44397" w14:textId="7FFBE760" w:rsidR="00063FA4" w:rsidRPr="00063FA4" w:rsidRDefault="00063FA4" w:rsidP="00063FA4">
            <w:pPr>
              <w:pStyle w:val="TAMainText"/>
              <w:ind w:firstLine="0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63FA4">
              <w:rPr>
                <w:rFonts w:ascii="Times New Roman" w:hAnsi="Times New Roman"/>
                <w:b/>
                <w:bCs/>
                <w:lang w:val="pt-BR"/>
              </w:rPr>
              <w:t>E</w:t>
            </w:r>
            <w:r w:rsidR="004F2218">
              <w:rPr>
                <w:rFonts w:ascii="Times New Roman" w:hAnsi="Times New Roman"/>
                <w:b/>
                <w:bCs/>
                <w:lang w:val="pt-BR"/>
              </w:rPr>
              <w:t>A</w:t>
            </w:r>
          </w:p>
        </w:tc>
        <w:tc>
          <w:tcPr>
            <w:tcW w:w="1586" w:type="dxa"/>
          </w:tcPr>
          <w:p w14:paraId="34C1CA5A" w14:textId="6A51F88B" w:rsidR="00063FA4" w:rsidRDefault="00063FA4" w:rsidP="00063FA4">
            <w:pPr>
              <w:pStyle w:val="TAMainText"/>
              <w:ind w:firstLine="0"/>
              <w:jc w:val="center"/>
              <w:rPr>
                <w:rFonts w:ascii="Times New Roman" w:hAnsi="Times New Roman"/>
                <w:lang w:val="pt-BR"/>
              </w:rPr>
            </w:pPr>
            <w:r w:rsidRPr="00BF5380">
              <w:t>41.6</w:t>
            </w:r>
          </w:p>
        </w:tc>
        <w:tc>
          <w:tcPr>
            <w:tcW w:w="1586" w:type="dxa"/>
          </w:tcPr>
          <w:p w14:paraId="097CB803" w14:textId="65B8EAD3" w:rsidR="00063FA4" w:rsidRDefault="00063FA4" w:rsidP="00063FA4">
            <w:pPr>
              <w:pStyle w:val="TAMainText"/>
              <w:ind w:firstLine="0"/>
              <w:jc w:val="center"/>
              <w:rPr>
                <w:rFonts w:ascii="Times New Roman" w:hAnsi="Times New Roman"/>
                <w:lang w:val="pt-BR"/>
              </w:rPr>
            </w:pPr>
            <w:r w:rsidRPr="00BF5380">
              <w:t>35.7</w:t>
            </w:r>
          </w:p>
        </w:tc>
      </w:tr>
      <w:tr w:rsidR="00063FA4" w14:paraId="78A9937D" w14:textId="77777777" w:rsidTr="00063FA4">
        <w:tc>
          <w:tcPr>
            <w:tcW w:w="1586" w:type="dxa"/>
          </w:tcPr>
          <w:p w14:paraId="3448B035" w14:textId="6775DEB6" w:rsidR="00063FA4" w:rsidRPr="00063FA4" w:rsidRDefault="00063FA4" w:rsidP="00063FA4">
            <w:pPr>
              <w:pStyle w:val="TAMainText"/>
              <w:ind w:firstLine="0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63FA4">
              <w:rPr>
                <w:rFonts w:ascii="Times New Roman" w:hAnsi="Times New Roman"/>
                <w:b/>
                <w:bCs/>
                <w:lang w:val="pt-BR"/>
              </w:rPr>
              <w:t>E</w:t>
            </w:r>
            <w:r w:rsidRPr="004F2218">
              <w:rPr>
                <w:rFonts w:ascii="Times New Roman" w:hAnsi="Times New Roman"/>
                <w:b/>
                <w:bCs/>
                <w:vertAlign w:val="subscript"/>
                <w:lang w:val="pt-BR"/>
              </w:rPr>
              <w:t>reac</w:t>
            </w:r>
          </w:p>
        </w:tc>
        <w:tc>
          <w:tcPr>
            <w:tcW w:w="1586" w:type="dxa"/>
          </w:tcPr>
          <w:p w14:paraId="639CACDB" w14:textId="021583F0" w:rsidR="00063FA4" w:rsidRDefault="00063FA4" w:rsidP="00063FA4">
            <w:pPr>
              <w:pStyle w:val="TAMainText"/>
              <w:ind w:firstLine="0"/>
              <w:jc w:val="center"/>
              <w:rPr>
                <w:rFonts w:ascii="Times New Roman" w:hAnsi="Times New Roman"/>
                <w:lang w:val="pt-BR"/>
              </w:rPr>
            </w:pPr>
            <w:r w:rsidRPr="00BF5380">
              <w:t>17,4</w:t>
            </w:r>
          </w:p>
        </w:tc>
        <w:tc>
          <w:tcPr>
            <w:tcW w:w="1586" w:type="dxa"/>
          </w:tcPr>
          <w:p w14:paraId="0CA031F7" w14:textId="0E733527" w:rsidR="00063FA4" w:rsidRDefault="00063FA4" w:rsidP="00063FA4">
            <w:pPr>
              <w:pStyle w:val="TAMainText"/>
              <w:ind w:firstLine="0"/>
              <w:jc w:val="center"/>
              <w:rPr>
                <w:rFonts w:ascii="Times New Roman" w:hAnsi="Times New Roman"/>
                <w:lang w:val="pt-BR"/>
              </w:rPr>
            </w:pPr>
            <w:r w:rsidRPr="00BF5380">
              <w:t>16,8</w:t>
            </w:r>
          </w:p>
        </w:tc>
      </w:tr>
    </w:tbl>
    <w:p w14:paraId="7CF7D0B2" w14:textId="77777777" w:rsidR="00063FA4" w:rsidRDefault="00063FA4" w:rsidP="00063FA4">
      <w:pPr>
        <w:pStyle w:val="TAMainText"/>
        <w:ind w:firstLine="0"/>
        <w:rPr>
          <w:rFonts w:ascii="Times New Roman" w:hAnsi="Times New Roman"/>
          <w:lang w:val="pt-BR"/>
        </w:rPr>
      </w:pPr>
    </w:p>
    <w:p w14:paraId="23C50A13" w14:textId="10C553A7" w:rsidR="00063FA4" w:rsidRDefault="00063FA4" w:rsidP="001F0D44">
      <w:pPr>
        <w:pStyle w:val="TAMainText"/>
        <w:rPr>
          <w:rFonts w:ascii="Times New Roman" w:hAnsi="Times New Roman"/>
          <w:lang w:val="pt-BR"/>
        </w:rPr>
      </w:pPr>
      <w:r w:rsidRPr="00063FA4">
        <w:rPr>
          <w:rFonts w:ascii="Times New Roman" w:hAnsi="Times New Roman"/>
          <w:lang w:val="pt-BR"/>
        </w:rPr>
        <w:t>A entalpia de adsorção (E</w:t>
      </w:r>
      <w:r w:rsidRPr="00383919">
        <w:rPr>
          <w:rFonts w:ascii="Times New Roman" w:hAnsi="Times New Roman"/>
          <w:vertAlign w:val="subscript"/>
          <w:lang w:val="pt-BR"/>
        </w:rPr>
        <w:t>ads</w:t>
      </w:r>
      <w:r w:rsidRPr="00063FA4">
        <w:rPr>
          <w:rFonts w:ascii="Times New Roman" w:hAnsi="Times New Roman"/>
          <w:lang w:val="pt-BR"/>
        </w:rPr>
        <w:t xml:space="preserve">) é ligeiramente maior que àquela calculada no mecanismo </w:t>
      </w:r>
      <w:r w:rsidR="00383919">
        <w:rPr>
          <w:rFonts w:ascii="Times New Roman" w:hAnsi="Times New Roman"/>
          <w:lang w:val="pt-BR"/>
        </w:rPr>
        <w:t>anterior</w:t>
      </w:r>
      <w:r w:rsidRPr="00063FA4">
        <w:rPr>
          <w:rFonts w:ascii="Times New Roman" w:hAnsi="Times New Roman"/>
          <w:lang w:val="pt-BR"/>
        </w:rPr>
        <w:t>, em razão de interações entre a molécula de etanol e o grupo OH, formado a partir da adsorção prévia de H</w:t>
      </w:r>
      <w:r w:rsidRPr="005A1FA8">
        <w:rPr>
          <w:rFonts w:ascii="Times New Roman" w:hAnsi="Times New Roman"/>
          <w:vertAlign w:val="subscript"/>
          <w:lang w:val="pt-BR"/>
        </w:rPr>
        <w:t>2</w:t>
      </w:r>
      <w:r w:rsidRPr="00063FA4">
        <w:rPr>
          <w:rFonts w:ascii="Times New Roman" w:hAnsi="Times New Roman"/>
          <w:lang w:val="pt-BR"/>
        </w:rPr>
        <w:t xml:space="preserve">O. </w:t>
      </w:r>
      <w:r w:rsidR="005B2665">
        <w:rPr>
          <w:rFonts w:ascii="Times New Roman" w:hAnsi="Times New Roman"/>
          <w:lang w:val="pt-BR"/>
        </w:rPr>
        <w:t>Consequentemente, a</w:t>
      </w:r>
      <w:r w:rsidRPr="00063FA4">
        <w:rPr>
          <w:rFonts w:ascii="Times New Roman" w:hAnsi="Times New Roman"/>
          <w:lang w:val="pt-BR"/>
        </w:rPr>
        <w:t xml:space="preserve"> barreira de energia </w:t>
      </w:r>
      <w:r w:rsidR="005B2665">
        <w:rPr>
          <w:rFonts w:ascii="Times New Roman" w:hAnsi="Times New Roman"/>
          <w:lang w:val="pt-BR"/>
        </w:rPr>
        <w:t xml:space="preserve">aparente </w:t>
      </w:r>
      <w:r w:rsidRPr="00063FA4">
        <w:rPr>
          <w:rFonts w:ascii="Times New Roman" w:hAnsi="Times New Roman"/>
          <w:lang w:val="pt-BR"/>
        </w:rPr>
        <w:t>(EA) é cerca de 20 kcal mol</w:t>
      </w:r>
      <w:r w:rsidRPr="005A1FA8">
        <w:rPr>
          <w:rFonts w:ascii="Times New Roman" w:hAnsi="Times New Roman"/>
          <w:vertAlign w:val="superscript"/>
          <w:lang w:val="pt-BR"/>
        </w:rPr>
        <w:t>-1</w:t>
      </w:r>
      <w:r w:rsidRPr="00063FA4">
        <w:rPr>
          <w:rFonts w:ascii="Times New Roman" w:hAnsi="Times New Roman"/>
          <w:lang w:val="pt-BR"/>
        </w:rPr>
        <w:t xml:space="preserve"> menor que o valor encontrado para a desidratação de etanol em fase gasosa (64,8 kcal mol</w:t>
      </w:r>
      <w:r w:rsidRPr="005A1FA8">
        <w:rPr>
          <w:rFonts w:ascii="Times New Roman" w:hAnsi="Times New Roman"/>
          <w:vertAlign w:val="superscript"/>
          <w:lang w:val="pt-BR"/>
        </w:rPr>
        <w:t>-1</w:t>
      </w:r>
      <w:r w:rsidRPr="00063FA4">
        <w:rPr>
          <w:rFonts w:ascii="Times New Roman" w:hAnsi="Times New Roman"/>
          <w:lang w:val="pt-BR"/>
        </w:rPr>
        <w:t>). Essa diferença se justifica, em princípio, pela maior basicidade do sítio Z-O-H, quando comparado ao sítio Zr-O-Zr. O desempenho do campo de força ReaxFF é equivalente ao observado no mecanismo anterior</w:t>
      </w:r>
    </w:p>
    <w:p w14:paraId="44B998BA" w14:textId="77777777" w:rsidR="00063FA4" w:rsidRDefault="00063FA4" w:rsidP="00063FA4">
      <w:pPr>
        <w:pStyle w:val="TAMainText"/>
        <w:ind w:firstLine="0"/>
        <w:rPr>
          <w:rFonts w:ascii="Times New Roman" w:hAnsi="Times New Roman"/>
          <w:lang w:val="pt-BR"/>
        </w:rPr>
      </w:pPr>
    </w:p>
    <w:p w14:paraId="1A50E0F0" w14:textId="19C5C20E" w:rsidR="00063FA4" w:rsidRDefault="00063FA4" w:rsidP="00063FA4">
      <w:pPr>
        <w:pStyle w:val="TAMainText"/>
        <w:spacing w:line="240" w:lineRule="auto"/>
        <w:ind w:firstLine="0"/>
        <w:rPr>
          <w:rFonts w:ascii="Times New Roman" w:hAnsi="Times New Roman"/>
          <w:lang w:val="pt-BR"/>
        </w:rPr>
      </w:pPr>
      <w:r w:rsidRPr="006642B9">
        <w:rPr>
          <w:noProof/>
        </w:rPr>
        <w:drawing>
          <wp:inline distT="0" distB="0" distL="0" distR="0" wp14:anchorId="52B2443D" wp14:editId="7B63CC98">
            <wp:extent cx="3027680" cy="2963186"/>
            <wp:effectExtent l="0" t="0" r="1270" b="8890"/>
            <wp:docPr id="1295181526" name="Imagem 1295181526" descr="Uma imagem com 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181526" name="Imagem 1295181526" descr="Uma imagem com diagram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680" cy="2963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A427F" w14:textId="01B4A1D2" w:rsidR="00063FA4" w:rsidRPr="00063FA4" w:rsidRDefault="00063FA4" w:rsidP="00063FA4">
      <w:pPr>
        <w:pStyle w:val="TAMainText"/>
        <w:ind w:firstLine="0"/>
        <w:rPr>
          <w:rFonts w:ascii="Times New Roman" w:hAnsi="Times New Roman"/>
          <w:sz w:val="18"/>
          <w:szCs w:val="18"/>
          <w:lang w:val="pt-BR"/>
        </w:rPr>
      </w:pPr>
      <w:r w:rsidRPr="00063FA4">
        <w:rPr>
          <w:rFonts w:ascii="Times New Roman" w:hAnsi="Times New Roman"/>
          <w:b/>
          <w:bCs/>
          <w:sz w:val="18"/>
          <w:szCs w:val="18"/>
          <w:lang w:val="pt-BR"/>
        </w:rPr>
        <w:t>Figura 3.</w:t>
      </w:r>
      <w:r w:rsidRPr="00063FA4">
        <w:rPr>
          <w:rFonts w:ascii="Times New Roman" w:hAnsi="Times New Roman"/>
          <w:sz w:val="18"/>
          <w:szCs w:val="18"/>
          <w:lang w:val="pt-BR"/>
        </w:rPr>
        <w:t xml:space="preserve"> Superfície de Energia Potencial (SEP) para s desidratação de etanol (mecanismo concertado) catalisada por UiO-66(Zr).</w:t>
      </w:r>
    </w:p>
    <w:p w14:paraId="66BB8169" w14:textId="77777777" w:rsidR="00063FA4" w:rsidRDefault="00063FA4" w:rsidP="00383919">
      <w:pPr>
        <w:pStyle w:val="TAMainText"/>
        <w:ind w:firstLine="0"/>
        <w:rPr>
          <w:rFonts w:ascii="Times New Roman" w:hAnsi="Times New Roman"/>
          <w:lang w:val="pt-BR"/>
        </w:rPr>
      </w:pPr>
    </w:p>
    <w:p w14:paraId="07DB3F9B" w14:textId="0B8032CF" w:rsidR="00063FA4" w:rsidRDefault="00912BCA" w:rsidP="001F0D44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A</w:t>
      </w:r>
      <w:r w:rsidR="00063FA4" w:rsidRPr="00063FA4">
        <w:rPr>
          <w:rFonts w:ascii="Times New Roman" w:hAnsi="Times New Roman"/>
          <w:lang w:val="pt-BR"/>
        </w:rPr>
        <w:t xml:space="preserve"> superfície de energia potencial (SEP) referente ao terceiro mecanismo é mostrada na Figura </w:t>
      </w:r>
      <w:r>
        <w:rPr>
          <w:rFonts w:ascii="Times New Roman" w:hAnsi="Times New Roman"/>
          <w:lang w:val="pt-BR"/>
        </w:rPr>
        <w:t>4</w:t>
      </w:r>
      <w:r w:rsidR="00063FA4" w:rsidRPr="00063FA4">
        <w:rPr>
          <w:rFonts w:ascii="Times New Roman" w:hAnsi="Times New Roman"/>
          <w:lang w:val="pt-BR"/>
        </w:rPr>
        <w:t xml:space="preserve"> e os parâmetros cinéticos e termodinâmicos na Tabela </w:t>
      </w:r>
      <w:r w:rsidR="005A1FA8">
        <w:rPr>
          <w:rFonts w:ascii="Times New Roman" w:hAnsi="Times New Roman"/>
          <w:lang w:val="pt-BR"/>
        </w:rPr>
        <w:t>4</w:t>
      </w:r>
      <w:r w:rsidR="00063FA4" w:rsidRPr="00063FA4">
        <w:rPr>
          <w:rFonts w:ascii="Times New Roman" w:hAnsi="Times New Roman"/>
          <w:lang w:val="pt-BR"/>
        </w:rPr>
        <w:t>. As barreiras de energia (EA1 e EA2) foram calculadas, respectivamente, em relação ao álcool adsorvido (EA1) e ao segundo intermediário Zr-etóxido (EA2), espécie mais estável.</w:t>
      </w:r>
      <w:r w:rsidR="00063FA4">
        <w:rPr>
          <w:rFonts w:ascii="Times New Roman" w:hAnsi="Times New Roman"/>
          <w:lang w:val="pt-BR"/>
        </w:rPr>
        <w:t xml:space="preserve"> </w:t>
      </w:r>
    </w:p>
    <w:p w14:paraId="57273404" w14:textId="77777777" w:rsidR="00063FA4" w:rsidRDefault="00063FA4" w:rsidP="00063FA4">
      <w:pPr>
        <w:pStyle w:val="TAMainText"/>
        <w:ind w:firstLine="0"/>
        <w:rPr>
          <w:rFonts w:ascii="Times New Roman" w:hAnsi="Times New Roman"/>
          <w:lang w:val="pt-BR"/>
        </w:rPr>
      </w:pPr>
    </w:p>
    <w:p w14:paraId="065F4FE3" w14:textId="546C1610" w:rsidR="00063FA4" w:rsidRDefault="00063FA4" w:rsidP="00063FA4">
      <w:pPr>
        <w:pStyle w:val="TAMainText"/>
        <w:spacing w:line="240" w:lineRule="auto"/>
        <w:ind w:firstLine="0"/>
        <w:rPr>
          <w:rFonts w:ascii="Times New Roman" w:hAnsi="Times New Roman"/>
          <w:lang w:val="pt-BR"/>
        </w:rPr>
      </w:pPr>
      <w:r w:rsidRPr="006642B9">
        <w:rPr>
          <w:noProof/>
        </w:rPr>
        <w:drawing>
          <wp:inline distT="0" distB="0" distL="0" distR="0" wp14:anchorId="519738DB" wp14:editId="5BDA69DA">
            <wp:extent cx="3027680" cy="2486060"/>
            <wp:effectExtent l="0" t="0" r="1270" b="9525"/>
            <wp:docPr id="6" name="Picture 6" descr="Uma imagem com 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Uma imagem com diagram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680" cy="248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3BE9B2" w14:textId="1B10063C" w:rsidR="00063FA4" w:rsidRPr="00063FA4" w:rsidRDefault="00063FA4" w:rsidP="00063FA4">
      <w:pPr>
        <w:pStyle w:val="TAMainText"/>
        <w:spacing w:line="240" w:lineRule="auto"/>
        <w:ind w:firstLine="0"/>
        <w:rPr>
          <w:rFonts w:ascii="Times New Roman" w:hAnsi="Times New Roman"/>
          <w:sz w:val="18"/>
          <w:szCs w:val="18"/>
          <w:lang w:val="pt-BR"/>
        </w:rPr>
      </w:pPr>
      <w:r w:rsidRPr="00912BCA">
        <w:rPr>
          <w:rFonts w:ascii="Times New Roman" w:hAnsi="Times New Roman"/>
          <w:b/>
          <w:bCs/>
          <w:sz w:val="18"/>
          <w:szCs w:val="18"/>
          <w:lang w:val="pt-BR"/>
        </w:rPr>
        <w:t xml:space="preserve">Figura </w:t>
      </w:r>
      <w:r w:rsidR="00912BCA" w:rsidRPr="00912BCA">
        <w:rPr>
          <w:rFonts w:ascii="Times New Roman" w:hAnsi="Times New Roman"/>
          <w:b/>
          <w:bCs/>
          <w:sz w:val="18"/>
          <w:szCs w:val="18"/>
          <w:lang w:val="pt-BR"/>
        </w:rPr>
        <w:t>4</w:t>
      </w:r>
      <w:r w:rsidRPr="00912BCA">
        <w:rPr>
          <w:rFonts w:ascii="Times New Roman" w:hAnsi="Times New Roman"/>
          <w:b/>
          <w:bCs/>
          <w:sz w:val="18"/>
          <w:szCs w:val="18"/>
          <w:lang w:val="pt-BR"/>
        </w:rPr>
        <w:t>.</w:t>
      </w:r>
      <w:r w:rsidRPr="00063FA4">
        <w:rPr>
          <w:rFonts w:ascii="Times New Roman" w:hAnsi="Times New Roman"/>
          <w:sz w:val="18"/>
          <w:szCs w:val="18"/>
          <w:lang w:val="pt-BR"/>
        </w:rPr>
        <w:t xml:space="preserve"> Superfície de Energia Potencial (SEP) para a desidratação de etanol catalisada por UiO-66(Zr) envolvendo a formação de alcóxido.</w:t>
      </w:r>
    </w:p>
    <w:p w14:paraId="395BD2A5" w14:textId="77777777" w:rsidR="00063FA4" w:rsidRDefault="00063FA4" w:rsidP="00063FA4">
      <w:pPr>
        <w:pStyle w:val="TAMainText"/>
        <w:ind w:firstLine="0"/>
        <w:rPr>
          <w:rFonts w:ascii="Times New Roman" w:hAnsi="Times New Roman"/>
          <w:lang w:val="pt-BR"/>
        </w:rPr>
      </w:pPr>
    </w:p>
    <w:p w14:paraId="1BDF16DD" w14:textId="77C3C40A" w:rsidR="00063FA4" w:rsidRDefault="00912BCA" w:rsidP="001F0D44">
      <w:pPr>
        <w:pStyle w:val="TAMainText"/>
        <w:rPr>
          <w:rFonts w:ascii="Times New Roman" w:hAnsi="Times New Roman"/>
          <w:lang w:val="pt-BR"/>
        </w:rPr>
      </w:pPr>
      <w:r w:rsidRPr="00063FA4">
        <w:rPr>
          <w:rFonts w:ascii="Times New Roman" w:hAnsi="Times New Roman"/>
          <w:lang w:val="pt-BR"/>
        </w:rPr>
        <w:t xml:space="preserve">De acordo com os valores mostrados </w:t>
      </w:r>
      <w:r w:rsidR="00383919">
        <w:rPr>
          <w:rFonts w:ascii="Times New Roman" w:hAnsi="Times New Roman"/>
          <w:lang w:val="pt-BR"/>
        </w:rPr>
        <w:t>na Tabela 4</w:t>
      </w:r>
      <w:r w:rsidRPr="00063FA4">
        <w:rPr>
          <w:rFonts w:ascii="Times New Roman" w:hAnsi="Times New Roman"/>
          <w:lang w:val="pt-BR"/>
        </w:rPr>
        <w:t xml:space="preserve">, a barreira de energia relativa à quebra da ligação EtO-H para formar o intermediário Zr-etóxido é relativamente baixa </w:t>
      </w:r>
      <w:r w:rsidRPr="00063FA4">
        <w:rPr>
          <w:rFonts w:ascii="Times New Roman" w:hAnsi="Times New Roman"/>
          <w:lang w:val="pt-BR"/>
        </w:rPr>
        <w:lastRenderedPageBreak/>
        <w:t>(cerca de 5,0 kcal mol</w:t>
      </w:r>
      <w:r w:rsidRPr="00383919">
        <w:rPr>
          <w:rFonts w:ascii="Times New Roman" w:hAnsi="Times New Roman"/>
          <w:vertAlign w:val="superscript"/>
          <w:lang w:val="pt-BR"/>
        </w:rPr>
        <w:t>-1</w:t>
      </w:r>
      <w:r w:rsidRPr="00063FA4">
        <w:rPr>
          <w:rFonts w:ascii="Times New Roman" w:hAnsi="Times New Roman"/>
          <w:lang w:val="pt-BR"/>
        </w:rPr>
        <w:t>). Como esperado, esse valor é bastante similar àquele encontrado para a quebra da ligação HO-H, uma vez que o estado de transição também envolve a quebra de uma ligação O-H.</w:t>
      </w:r>
    </w:p>
    <w:p w14:paraId="0BD70050" w14:textId="77777777" w:rsidR="00063FA4" w:rsidRDefault="00063FA4" w:rsidP="00912BCA">
      <w:pPr>
        <w:pStyle w:val="TAMainText"/>
        <w:ind w:firstLine="0"/>
        <w:rPr>
          <w:rFonts w:ascii="Times New Roman" w:hAnsi="Times New Roman"/>
          <w:lang w:val="pt-BR"/>
        </w:rPr>
      </w:pPr>
    </w:p>
    <w:p w14:paraId="368D89B3" w14:textId="35BFD670" w:rsidR="00912BCA" w:rsidRPr="00912BCA" w:rsidRDefault="00912BCA" w:rsidP="00912BCA">
      <w:pPr>
        <w:pStyle w:val="TAMainText"/>
        <w:ind w:firstLine="0"/>
        <w:rPr>
          <w:rFonts w:ascii="Times New Roman" w:hAnsi="Times New Roman"/>
          <w:sz w:val="18"/>
          <w:szCs w:val="18"/>
          <w:lang w:val="pt-BR"/>
        </w:rPr>
      </w:pPr>
      <w:r w:rsidRPr="00912BCA">
        <w:rPr>
          <w:rFonts w:ascii="Times New Roman" w:hAnsi="Times New Roman"/>
          <w:b/>
          <w:bCs/>
          <w:sz w:val="18"/>
          <w:szCs w:val="18"/>
          <w:lang w:val="pt-BR"/>
        </w:rPr>
        <w:t>Tabela 4</w:t>
      </w:r>
      <w:r>
        <w:rPr>
          <w:rFonts w:ascii="Times New Roman" w:hAnsi="Times New Roman"/>
          <w:b/>
          <w:bCs/>
          <w:sz w:val="18"/>
          <w:szCs w:val="18"/>
          <w:lang w:val="pt-BR"/>
        </w:rPr>
        <w:t>.</w:t>
      </w:r>
      <w:r w:rsidRPr="00912BCA">
        <w:rPr>
          <w:rFonts w:ascii="Times New Roman" w:hAnsi="Times New Roman"/>
          <w:sz w:val="18"/>
          <w:szCs w:val="18"/>
          <w:lang w:val="pt-BR"/>
        </w:rPr>
        <w:t xml:space="preserve"> Parâmetros cinéticos e termodinâmicos do mecanismo concertado (valores em kcal mol-1 se referem à Figura </w:t>
      </w:r>
      <w:r>
        <w:rPr>
          <w:rFonts w:ascii="Times New Roman" w:hAnsi="Times New Roman"/>
          <w:sz w:val="18"/>
          <w:szCs w:val="18"/>
          <w:lang w:val="pt-BR"/>
        </w:rPr>
        <w:t>4</w:t>
      </w:r>
      <w:r w:rsidRPr="00912BCA">
        <w:rPr>
          <w:rFonts w:ascii="Times New Roman" w:hAnsi="Times New Roman"/>
          <w:sz w:val="18"/>
          <w:szCs w:val="18"/>
          <w:lang w:val="pt-BR"/>
        </w:rPr>
        <w:t>).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586"/>
        <w:gridCol w:w="1586"/>
        <w:gridCol w:w="1586"/>
      </w:tblGrid>
      <w:tr w:rsidR="00912BCA" w14:paraId="09B342C7" w14:textId="77777777" w:rsidTr="00912BCA">
        <w:tc>
          <w:tcPr>
            <w:tcW w:w="1586" w:type="dxa"/>
          </w:tcPr>
          <w:p w14:paraId="27EA8D1A" w14:textId="32FDBEF3" w:rsidR="00912BCA" w:rsidRPr="00912BCA" w:rsidRDefault="00912BCA" w:rsidP="00912BCA">
            <w:pPr>
              <w:pStyle w:val="TAMainText"/>
              <w:ind w:firstLine="0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12BCA">
              <w:rPr>
                <w:b/>
                <w:bCs/>
              </w:rPr>
              <w:t>Etapa</w:t>
            </w:r>
          </w:p>
        </w:tc>
        <w:tc>
          <w:tcPr>
            <w:tcW w:w="1586" w:type="dxa"/>
          </w:tcPr>
          <w:p w14:paraId="6C33F330" w14:textId="4B934193" w:rsidR="00912BCA" w:rsidRPr="00912BCA" w:rsidRDefault="00912BCA" w:rsidP="00912BCA">
            <w:pPr>
              <w:pStyle w:val="TAMainText"/>
              <w:ind w:firstLine="0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12BCA">
              <w:rPr>
                <w:b/>
                <w:bCs/>
              </w:rPr>
              <w:t>DFT</w:t>
            </w:r>
          </w:p>
        </w:tc>
        <w:tc>
          <w:tcPr>
            <w:tcW w:w="1586" w:type="dxa"/>
          </w:tcPr>
          <w:p w14:paraId="200562FD" w14:textId="6B478150" w:rsidR="00912BCA" w:rsidRPr="00912BCA" w:rsidRDefault="00912BCA" w:rsidP="00912BCA">
            <w:pPr>
              <w:pStyle w:val="TAMainText"/>
              <w:ind w:firstLine="0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12BCA">
              <w:rPr>
                <w:b/>
                <w:bCs/>
              </w:rPr>
              <w:t>ReaxFF</w:t>
            </w:r>
          </w:p>
        </w:tc>
      </w:tr>
      <w:tr w:rsidR="00912BCA" w14:paraId="7C4D3B9B" w14:textId="77777777" w:rsidTr="00912BCA">
        <w:tc>
          <w:tcPr>
            <w:tcW w:w="1586" w:type="dxa"/>
          </w:tcPr>
          <w:p w14:paraId="3D158EFB" w14:textId="3AED3323" w:rsidR="00912BCA" w:rsidRPr="00912BCA" w:rsidRDefault="00912BCA" w:rsidP="00912BCA">
            <w:pPr>
              <w:pStyle w:val="TAMainText"/>
              <w:ind w:firstLine="0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12BCA">
              <w:rPr>
                <w:b/>
                <w:bCs/>
              </w:rPr>
              <w:t>E</w:t>
            </w:r>
            <w:r w:rsidRPr="004F2218">
              <w:rPr>
                <w:b/>
                <w:bCs/>
                <w:vertAlign w:val="subscript"/>
              </w:rPr>
              <w:t>ads</w:t>
            </w:r>
          </w:p>
        </w:tc>
        <w:tc>
          <w:tcPr>
            <w:tcW w:w="1586" w:type="dxa"/>
          </w:tcPr>
          <w:p w14:paraId="7F1AFFFB" w14:textId="68B36725" w:rsidR="00912BCA" w:rsidRDefault="00912BCA" w:rsidP="00912BCA">
            <w:pPr>
              <w:pStyle w:val="TAMainText"/>
              <w:ind w:firstLine="0"/>
              <w:jc w:val="center"/>
              <w:rPr>
                <w:rFonts w:ascii="Times New Roman" w:hAnsi="Times New Roman"/>
                <w:lang w:val="pt-BR"/>
              </w:rPr>
            </w:pPr>
            <w:r w:rsidRPr="00780407">
              <w:t>-10,9</w:t>
            </w:r>
          </w:p>
        </w:tc>
        <w:tc>
          <w:tcPr>
            <w:tcW w:w="1586" w:type="dxa"/>
          </w:tcPr>
          <w:p w14:paraId="49DB475B" w14:textId="4588DAFF" w:rsidR="00912BCA" w:rsidRDefault="00912BCA" w:rsidP="00912BCA">
            <w:pPr>
              <w:pStyle w:val="TAMainText"/>
              <w:ind w:firstLine="0"/>
              <w:jc w:val="center"/>
              <w:rPr>
                <w:rFonts w:ascii="Times New Roman" w:hAnsi="Times New Roman"/>
                <w:lang w:val="pt-BR"/>
              </w:rPr>
            </w:pPr>
            <w:r w:rsidRPr="00780407">
              <w:t>-5.1</w:t>
            </w:r>
          </w:p>
        </w:tc>
      </w:tr>
      <w:tr w:rsidR="00912BCA" w14:paraId="509C66E3" w14:textId="77777777" w:rsidTr="00912BCA">
        <w:tc>
          <w:tcPr>
            <w:tcW w:w="1586" w:type="dxa"/>
          </w:tcPr>
          <w:p w14:paraId="39F4A970" w14:textId="72BC995F" w:rsidR="00912BCA" w:rsidRPr="00912BCA" w:rsidRDefault="00912BCA" w:rsidP="00912BCA">
            <w:pPr>
              <w:pStyle w:val="TAMainText"/>
              <w:ind w:firstLine="0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12BCA">
              <w:rPr>
                <w:b/>
                <w:bCs/>
              </w:rPr>
              <w:t>EA1</w:t>
            </w:r>
          </w:p>
        </w:tc>
        <w:tc>
          <w:tcPr>
            <w:tcW w:w="1586" w:type="dxa"/>
          </w:tcPr>
          <w:p w14:paraId="7A14F88A" w14:textId="571263C5" w:rsidR="00912BCA" w:rsidRDefault="00912BCA" w:rsidP="00912BCA">
            <w:pPr>
              <w:pStyle w:val="TAMainText"/>
              <w:ind w:firstLine="0"/>
              <w:jc w:val="center"/>
              <w:rPr>
                <w:rFonts w:ascii="Times New Roman" w:hAnsi="Times New Roman"/>
                <w:lang w:val="pt-BR"/>
              </w:rPr>
            </w:pPr>
            <w:r w:rsidRPr="00780407">
              <w:t>5,3</w:t>
            </w:r>
          </w:p>
        </w:tc>
        <w:tc>
          <w:tcPr>
            <w:tcW w:w="1586" w:type="dxa"/>
          </w:tcPr>
          <w:p w14:paraId="118FB195" w14:textId="778A5A00" w:rsidR="00912BCA" w:rsidRDefault="00912BCA" w:rsidP="00912BCA">
            <w:pPr>
              <w:pStyle w:val="TAMainText"/>
              <w:ind w:firstLine="0"/>
              <w:jc w:val="center"/>
              <w:rPr>
                <w:rFonts w:ascii="Times New Roman" w:hAnsi="Times New Roman"/>
                <w:lang w:val="pt-BR"/>
              </w:rPr>
            </w:pPr>
            <w:r w:rsidRPr="00780407">
              <w:t>5.0</w:t>
            </w:r>
          </w:p>
        </w:tc>
      </w:tr>
      <w:tr w:rsidR="00912BCA" w14:paraId="102D0447" w14:textId="77777777" w:rsidTr="00912BCA">
        <w:tc>
          <w:tcPr>
            <w:tcW w:w="1586" w:type="dxa"/>
          </w:tcPr>
          <w:p w14:paraId="1B23F06D" w14:textId="11E9B21C" w:rsidR="00912BCA" w:rsidRPr="00912BCA" w:rsidRDefault="00912BCA" w:rsidP="00912BCA">
            <w:pPr>
              <w:pStyle w:val="TAMainText"/>
              <w:ind w:firstLine="0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12BCA">
              <w:rPr>
                <w:b/>
                <w:bCs/>
              </w:rPr>
              <w:t>EA2</w:t>
            </w:r>
          </w:p>
        </w:tc>
        <w:tc>
          <w:tcPr>
            <w:tcW w:w="1586" w:type="dxa"/>
          </w:tcPr>
          <w:p w14:paraId="4CCB56E5" w14:textId="00090770" w:rsidR="00912BCA" w:rsidRDefault="00912BCA" w:rsidP="00912BCA">
            <w:pPr>
              <w:pStyle w:val="TAMainText"/>
              <w:ind w:firstLine="0"/>
              <w:jc w:val="center"/>
              <w:rPr>
                <w:rFonts w:ascii="Times New Roman" w:hAnsi="Times New Roman"/>
                <w:lang w:val="pt-BR"/>
              </w:rPr>
            </w:pPr>
            <w:r w:rsidRPr="00780407">
              <w:t>46,2</w:t>
            </w:r>
          </w:p>
        </w:tc>
        <w:tc>
          <w:tcPr>
            <w:tcW w:w="1586" w:type="dxa"/>
          </w:tcPr>
          <w:p w14:paraId="2FD16C1B" w14:textId="756EF51A" w:rsidR="00912BCA" w:rsidRDefault="00912BCA" w:rsidP="00912BCA">
            <w:pPr>
              <w:pStyle w:val="TAMainText"/>
              <w:ind w:firstLine="0"/>
              <w:jc w:val="center"/>
              <w:rPr>
                <w:rFonts w:ascii="Times New Roman" w:hAnsi="Times New Roman"/>
                <w:lang w:val="pt-BR"/>
              </w:rPr>
            </w:pPr>
            <w:r w:rsidRPr="00780407">
              <w:t>45.1</w:t>
            </w:r>
          </w:p>
        </w:tc>
      </w:tr>
      <w:tr w:rsidR="00912BCA" w14:paraId="6F2CC893" w14:textId="77777777" w:rsidTr="00912BCA">
        <w:tc>
          <w:tcPr>
            <w:tcW w:w="1586" w:type="dxa"/>
          </w:tcPr>
          <w:p w14:paraId="2A09E1AD" w14:textId="7CA09153" w:rsidR="00912BCA" w:rsidRPr="00912BCA" w:rsidRDefault="00912BCA" w:rsidP="00912BCA">
            <w:pPr>
              <w:pStyle w:val="TAMainText"/>
              <w:ind w:firstLine="0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12BCA">
              <w:rPr>
                <w:b/>
                <w:bCs/>
              </w:rPr>
              <w:t>E</w:t>
            </w:r>
            <w:r w:rsidRPr="004F2218">
              <w:rPr>
                <w:b/>
                <w:bCs/>
                <w:vertAlign w:val="subscript"/>
              </w:rPr>
              <w:t>reac</w:t>
            </w:r>
          </w:p>
        </w:tc>
        <w:tc>
          <w:tcPr>
            <w:tcW w:w="1586" w:type="dxa"/>
          </w:tcPr>
          <w:p w14:paraId="58236112" w14:textId="5C578CE9" w:rsidR="00912BCA" w:rsidRDefault="00912BCA" w:rsidP="00912BCA">
            <w:pPr>
              <w:pStyle w:val="TAMainText"/>
              <w:ind w:firstLine="0"/>
              <w:jc w:val="center"/>
              <w:rPr>
                <w:rFonts w:ascii="Times New Roman" w:hAnsi="Times New Roman"/>
                <w:lang w:val="pt-BR"/>
              </w:rPr>
            </w:pPr>
            <w:r w:rsidRPr="00780407">
              <w:t>17,4</w:t>
            </w:r>
          </w:p>
        </w:tc>
        <w:tc>
          <w:tcPr>
            <w:tcW w:w="1586" w:type="dxa"/>
          </w:tcPr>
          <w:p w14:paraId="604FC45B" w14:textId="25C5B6E4" w:rsidR="00912BCA" w:rsidRDefault="00912BCA" w:rsidP="00912BCA">
            <w:pPr>
              <w:pStyle w:val="TAMainText"/>
              <w:ind w:firstLine="0"/>
              <w:jc w:val="center"/>
              <w:rPr>
                <w:rFonts w:ascii="Times New Roman" w:hAnsi="Times New Roman"/>
                <w:lang w:val="pt-BR"/>
              </w:rPr>
            </w:pPr>
            <w:r w:rsidRPr="00780407">
              <w:t>18.2</w:t>
            </w:r>
          </w:p>
        </w:tc>
      </w:tr>
    </w:tbl>
    <w:p w14:paraId="248C3ABA" w14:textId="77777777" w:rsidR="00912BCA" w:rsidRDefault="00912BCA" w:rsidP="00912BCA">
      <w:pPr>
        <w:pStyle w:val="TAMainText"/>
        <w:ind w:firstLine="0"/>
        <w:rPr>
          <w:rFonts w:ascii="Times New Roman" w:hAnsi="Times New Roman"/>
          <w:lang w:val="pt-BR"/>
        </w:rPr>
      </w:pPr>
    </w:p>
    <w:p w14:paraId="25D73AFC" w14:textId="3DE5BE74" w:rsidR="00063FA4" w:rsidRDefault="005A1FA8" w:rsidP="001F0D44">
      <w:pPr>
        <w:pStyle w:val="TAMainText"/>
        <w:rPr>
          <w:rFonts w:ascii="Times New Roman" w:hAnsi="Times New Roman"/>
          <w:lang w:val="pt-BR"/>
        </w:rPr>
      </w:pPr>
      <w:r w:rsidRPr="005A1FA8">
        <w:rPr>
          <w:rFonts w:ascii="Times New Roman" w:hAnsi="Times New Roman"/>
          <w:lang w:val="pt-BR"/>
        </w:rPr>
        <w:t xml:space="preserve">Assim, é possível concluir que a formação dessa espécie na reação de desidratação de etanol catalisada por UiO-66(Zr) é bastante razoável do ponto de vista cinético, pois envolve </w:t>
      </w:r>
      <w:r w:rsidR="00383919">
        <w:rPr>
          <w:rFonts w:ascii="Times New Roman" w:hAnsi="Times New Roman"/>
          <w:lang w:val="pt-BR"/>
        </w:rPr>
        <w:t xml:space="preserve">uma </w:t>
      </w:r>
      <w:r w:rsidRPr="005A1FA8">
        <w:rPr>
          <w:rFonts w:ascii="Times New Roman" w:hAnsi="Times New Roman"/>
          <w:lang w:val="pt-BR"/>
        </w:rPr>
        <w:t xml:space="preserve">barreira de energia relativamente pequena. A segunda barreira de energia (EA2) corresponde à etapa em que um próton é abstraído do segundo intermediário Zr-etóxido, para dar origem ao etileno. </w:t>
      </w:r>
      <w:r w:rsidR="00383919">
        <w:rPr>
          <w:rFonts w:ascii="Times New Roman" w:hAnsi="Times New Roman"/>
          <w:lang w:val="pt-BR"/>
        </w:rPr>
        <w:t xml:space="preserve">A </w:t>
      </w:r>
      <w:r w:rsidRPr="005A1FA8">
        <w:rPr>
          <w:rFonts w:ascii="Times New Roman" w:hAnsi="Times New Roman"/>
          <w:lang w:val="pt-BR"/>
        </w:rPr>
        <w:t xml:space="preserve">barreira de energia </w:t>
      </w:r>
      <w:r w:rsidR="00383919">
        <w:rPr>
          <w:rFonts w:ascii="Times New Roman" w:hAnsi="Times New Roman"/>
          <w:lang w:val="pt-BR"/>
        </w:rPr>
        <w:t>associada à essa etapa é</w:t>
      </w:r>
      <w:r w:rsidRPr="005A1FA8">
        <w:rPr>
          <w:rFonts w:ascii="Times New Roman" w:hAnsi="Times New Roman"/>
          <w:lang w:val="pt-BR"/>
        </w:rPr>
        <w:t xml:space="preserve"> semelhante àquela encontrada </w:t>
      </w:r>
      <w:r w:rsidR="00383919">
        <w:rPr>
          <w:rFonts w:ascii="Times New Roman" w:hAnsi="Times New Roman"/>
          <w:lang w:val="pt-BR"/>
        </w:rPr>
        <w:t>na segunda variação</w:t>
      </w:r>
      <w:r w:rsidRPr="005A1FA8">
        <w:rPr>
          <w:rFonts w:ascii="Times New Roman" w:hAnsi="Times New Roman"/>
          <w:lang w:val="pt-BR"/>
        </w:rPr>
        <w:t xml:space="preserve">, pois o sítio envolvido na abstração do próton é o mesmo (Zr-O-H). No entanto, as barreiras calculadas para o mecanismo </w:t>
      </w:r>
      <w:r w:rsidR="00383919">
        <w:rPr>
          <w:rFonts w:ascii="Times New Roman" w:hAnsi="Times New Roman"/>
          <w:lang w:val="pt-BR"/>
        </w:rPr>
        <w:t>em duas etapas</w:t>
      </w:r>
      <w:r w:rsidRPr="005A1FA8">
        <w:rPr>
          <w:rFonts w:ascii="Times New Roman" w:hAnsi="Times New Roman"/>
          <w:lang w:val="pt-BR"/>
        </w:rPr>
        <w:t xml:space="preserve"> são ligeiramente maiores, possivelmente em razão do menor grau de liberdade do estado de transição</w:t>
      </w:r>
      <w:r w:rsidR="00383919">
        <w:rPr>
          <w:rFonts w:ascii="Times New Roman" w:hAnsi="Times New Roman"/>
          <w:lang w:val="pt-BR"/>
        </w:rPr>
        <w:t xml:space="preserve">. </w:t>
      </w:r>
      <w:r w:rsidR="00334BFB">
        <w:rPr>
          <w:rFonts w:ascii="Times New Roman" w:hAnsi="Times New Roman"/>
          <w:lang w:val="pt-BR"/>
        </w:rPr>
        <w:t xml:space="preserve">O mecanismo em em que ocorre a saída concomitante </w:t>
      </w:r>
      <w:r w:rsidR="00334BFB" w:rsidRPr="00031CCE">
        <w:rPr>
          <w:rFonts w:ascii="Times New Roman" w:hAnsi="Times New Roman"/>
          <w:lang w:val="pt-BR"/>
        </w:rPr>
        <w:t>dos grupos OH e H da molécula de etanol</w:t>
      </w:r>
      <w:r w:rsidR="00334BFB">
        <w:rPr>
          <w:rFonts w:ascii="Times New Roman" w:hAnsi="Times New Roman"/>
          <w:lang w:val="pt-BR"/>
        </w:rPr>
        <w:t xml:space="preserve"> catalisada por grupos Zr-O-H presentes na superfície da MOF é o mais factível, pois apresenta a menor barreira de energia aparente. </w:t>
      </w:r>
      <w:r w:rsidRPr="005A1FA8">
        <w:rPr>
          <w:rFonts w:ascii="Times New Roman" w:hAnsi="Times New Roman"/>
          <w:lang w:val="pt-BR"/>
        </w:rPr>
        <w:t>Os valores calculados com o campo de força ReaxFF não apresentaram grandes variações em relação aos dados DFT, de modo que seu desempenho na descrição das propriedades catalíticas da MOF UiO-66(Zr) foi bastante satisfatório.</w:t>
      </w:r>
    </w:p>
    <w:p w14:paraId="20AA905D" w14:textId="7FA79AEB" w:rsidR="00EA4E1B" w:rsidRPr="001F25B2" w:rsidRDefault="002E6785" w:rsidP="00EA4E1B">
      <w:pPr>
        <w:pStyle w:val="Ttulo2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Conclusões</w:t>
      </w:r>
    </w:p>
    <w:p w14:paraId="64036B24" w14:textId="662E2877" w:rsidR="00206E19" w:rsidRPr="00206E19" w:rsidRDefault="00206E19" w:rsidP="00206E19">
      <w:pPr>
        <w:pStyle w:val="TAMainText"/>
        <w:ind w:firstLine="187"/>
        <w:rPr>
          <w:rFonts w:ascii="Times New Roman" w:hAnsi="Times New Roman"/>
          <w:lang w:val="pt-BR"/>
        </w:rPr>
      </w:pPr>
      <w:r w:rsidRPr="00206E19">
        <w:rPr>
          <w:rFonts w:ascii="Times New Roman" w:hAnsi="Times New Roman"/>
          <w:lang w:val="pt-BR"/>
        </w:rPr>
        <w:t xml:space="preserve">Metal Organic Frameworks (MOFs) </w:t>
      </w:r>
      <w:r>
        <w:rPr>
          <w:rFonts w:ascii="Times New Roman" w:hAnsi="Times New Roman"/>
          <w:lang w:val="pt-BR"/>
        </w:rPr>
        <w:t>constituem</w:t>
      </w:r>
      <w:r w:rsidRPr="00206E19">
        <w:rPr>
          <w:rFonts w:ascii="Times New Roman" w:hAnsi="Times New Roman"/>
          <w:lang w:val="pt-BR"/>
        </w:rPr>
        <w:t xml:space="preserve"> uma </w:t>
      </w:r>
      <w:r>
        <w:rPr>
          <w:rFonts w:ascii="Times New Roman" w:hAnsi="Times New Roman"/>
          <w:lang w:val="pt-BR"/>
        </w:rPr>
        <w:t xml:space="preserve">nova </w:t>
      </w:r>
      <w:r w:rsidRPr="00206E19">
        <w:rPr>
          <w:rFonts w:ascii="Times New Roman" w:hAnsi="Times New Roman"/>
          <w:lang w:val="pt-BR"/>
        </w:rPr>
        <w:t xml:space="preserve">classe de sólidos híbridos porosos, formados por subunidades inorgânicas conectadas por ligantes orgânicos. Devido à sua flexibilidade estrutural e química, </w:t>
      </w:r>
      <w:r>
        <w:rPr>
          <w:rFonts w:ascii="Times New Roman" w:hAnsi="Times New Roman"/>
          <w:lang w:val="pt-BR"/>
        </w:rPr>
        <w:t>as</w:t>
      </w:r>
      <w:r w:rsidRPr="00206E19">
        <w:rPr>
          <w:rFonts w:ascii="Times New Roman" w:hAnsi="Times New Roman"/>
          <w:lang w:val="pt-BR"/>
        </w:rPr>
        <w:t xml:space="preserve"> MOFs têm sido considerad</w:t>
      </w:r>
      <w:r w:rsidR="00D71EC2">
        <w:rPr>
          <w:rFonts w:ascii="Times New Roman" w:hAnsi="Times New Roman"/>
          <w:lang w:val="pt-BR"/>
        </w:rPr>
        <w:t>as</w:t>
      </w:r>
      <w:r w:rsidRPr="00206E19">
        <w:rPr>
          <w:rFonts w:ascii="Times New Roman" w:hAnsi="Times New Roman"/>
          <w:lang w:val="pt-BR"/>
        </w:rPr>
        <w:t xml:space="preserve"> os catalisadores do futuro, </w:t>
      </w:r>
      <w:r w:rsidR="00D71EC2">
        <w:rPr>
          <w:rFonts w:ascii="Times New Roman" w:hAnsi="Times New Roman"/>
          <w:lang w:val="pt-BR"/>
        </w:rPr>
        <w:t xml:space="preserve">pois apresentam </w:t>
      </w:r>
      <w:r w:rsidRPr="00206E19">
        <w:rPr>
          <w:rFonts w:ascii="Times New Roman" w:hAnsi="Times New Roman"/>
          <w:lang w:val="pt-BR"/>
        </w:rPr>
        <w:t>uma estrutura porosa com densidade de sítio</w:t>
      </w:r>
      <w:r w:rsidR="00D71EC2">
        <w:rPr>
          <w:rFonts w:ascii="Times New Roman" w:hAnsi="Times New Roman"/>
          <w:lang w:val="pt-BR"/>
        </w:rPr>
        <w:t>s</w:t>
      </w:r>
      <w:r w:rsidRPr="00206E19">
        <w:rPr>
          <w:rFonts w:ascii="Times New Roman" w:hAnsi="Times New Roman"/>
          <w:lang w:val="pt-BR"/>
        </w:rPr>
        <w:t xml:space="preserve"> catalítico</w:t>
      </w:r>
      <w:r w:rsidR="00D71EC2">
        <w:rPr>
          <w:rFonts w:ascii="Times New Roman" w:hAnsi="Times New Roman"/>
          <w:lang w:val="pt-BR"/>
        </w:rPr>
        <w:t>s</w:t>
      </w:r>
      <w:r w:rsidRPr="00206E19">
        <w:rPr>
          <w:rFonts w:ascii="Times New Roman" w:hAnsi="Times New Roman"/>
          <w:lang w:val="pt-BR"/>
        </w:rPr>
        <w:t xml:space="preserve"> superior e propriedades ácidas ajustáveis. </w:t>
      </w:r>
      <w:r w:rsidR="00D71EC2">
        <w:rPr>
          <w:rFonts w:ascii="Times New Roman" w:hAnsi="Times New Roman"/>
          <w:lang w:val="pt-BR"/>
        </w:rPr>
        <w:t xml:space="preserve">A </w:t>
      </w:r>
      <w:r w:rsidRPr="00206E19">
        <w:rPr>
          <w:rFonts w:ascii="Times New Roman" w:hAnsi="Times New Roman"/>
          <w:lang w:val="pt-BR"/>
        </w:rPr>
        <w:t>UiO-66(Zr)</w:t>
      </w:r>
      <w:r w:rsidR="00D71EC2">
        <w:rPr>
          <w:rFonts w:ascii="Times New Roman" w:hAnsi="Times New Roman"/>
          <w:lang w:val="pt-BR"/>
        </w:rPr>
        <w:t xml:space="preserve"> é uma das MOFs que se destacam em catálise, principalmente </w:t>
      </w:r>
      <w:r w:rsidR="00924558">
        <w:rPr>
          <w:rFonts w:ascii="Times New Roman" w:hAnsi="Times New Roman"/>
          <w:lang w:val="pt-BR"/>
        </w:rPr>
        <w:t>em razão de sua</w:t>
      </w:r>
      <w:r w:rsidR="00D71EC2">
        <w:rPr>
          <w:rFonts w:ascii="Times New Roman" w:hAnsi="Times New Roman"/>
          <w:lang w:val="pt-BR"/>
        </w:rPr>
        <w:t xml:space="preserve"> elevada </w:t>
      </w:r>
      <w:r w:rsidRPr="00206E19">
        <w:rPr>
          <w:rFonts w:ascii="Times New Roman" w:hAnsi="Times New Roman"/>
          <w:lang w:val="pt-BR"/>
        </w:rPr>
        <w:t xml:space="preserve">estabilidade térmica e química. </w:t>
      </w:r>
      <w:r w:rsidR="00D71EC2">
        <w:rPr>
          <w:rFonts w:ascii="Times New Roman" w:hAnsi="Times New Roman"/>
          <w:lang w:val="pt-BR"/>
        </w:rPr>
        <w:t xml:space="preserve">Neste trabalho, nós </w:t>
      </w:r>
      <w:r w:rsidR="00924558">
        <w:rPr>
          <w:rFonts w:ascii="Times New Roman" w:hAnsi="Times New Roman"/>
          <w:lang w:val="pt-BR"/>
        </w:rPr>
        <w:t>utilizam</w:t>
      </w:r>
      <w:r w:rsidR="00692149">
        <w:rPr>
          <w:rFonts w:ascii="Times New Roman" w:hAnsi="Times New Roman"/>
          <w:lang w:val="pt-BR"/>
        </w:rPr>
        <w:t>os</w:t>
      </w:r>
      <w:r w:rsidR="00924558">
        <w:rPr>
          <w:rFonts w:ascii="Times New Roman" w:hAnsi="Times New Roman"/>
          <w:lang w:val="pt-BR"/>
        </w:rPr>
        <w:t xml:space="preserve"> </w:t>
      </w:r>
      <w:r w:rsidR="00D71EC2">
        <w:rPr>
          <w:rFonts w:ascii="Times New Roman" w:hAnsi="Times New Roman"/>
          <w:lang w:val="pt-BR"/>
        </w:rPr>
        <w:t xml:space="preserve">o método ReaxFF para investigar a </w:t>
      </w:r>
      <w:r w:rsidRPr="00206E19">
        <w:rPr>
          <w:rFonts w:ascii="Times New Roman" w:hAnsi="Times New Roman"/>
          <w:lang w:val="pt-BR"/>
        </w:rPr>
        <w:t>reação de desidratação do etanol catalisada por UiO-66(Zr)</w:t>
      </w:r>
      <w:r w:rsidR="00D71EC2">
        <w:rPr>
          <w:rFonts w:ascii="Times New Roman" w:hAnsi="Times New Roman"/>
          <w:lang w:val="pt-BR"/>
        </w:rPr>
        <w:t>.</w:t>
      </w:r>
    </w:p>
    <w:p w14:paraId="1E02F232" w14:textId="711593BD" w:rsidR="00C70961" w:rsidRDefault="00206E19" w:rsidP="00206E19">
      <w:pPr>
        <w:pStyle w:val="TAMainText"/>
        <w:ind w:firstLine="187"/>
        <w:rPr>
          <w:rFonts w:ascii="Times New Roman" w:hAnsi="Times New Roman"/>
          <w:lang w:val="pt-BR"/>
        </w:rPr>
      </w:pPr>
      <w:r w:rsidRPr="00206E19">
        <w:rPr>
          <w:rFonts w:ascii="Times New Roman" w:hAnsi="Times New Roman"/>
          <w:lang w:val="pt-BR"/>
        </w:rPr>
        <w:t xml:space="preserve">Os resultados mostram que o </w:t>
      </w:r>
      <w:r w:rsidR="00D71EC2">
        <w:rPr>
          <w:rFonts w:ascii="Times New Roman" w:hAnsi="Times New Roman"/>
          <w:lang w:val="pt-BR"/>
        </w:rPr>
        <w:t>o campo de força ReaxFF</w:t>
      </w:r>
      <w:r w:rsidR="00C70961">
        <w:rPr>
          <w:rFonts w:ascii="Times New Roman" w:hAnsi="Times New Roman"/>
          <w:lang w:val="pt-BR"/>
        </w:rPr>
        <w:t>,</w:t>
      </w:r>
      <w:r w:rsidR="00D71EC2">
        <w:rPr>
          <w:rFonts w:ascii="Times New Roman" w:hAnsi="Times New Roman"/>
          <w:lang w:val="pt-BR"/>
        </w:rPr>
        <w:t xml:space="preserve"> </w:t>
      </w:r>
      <w:r w:rsidR="00C70961">
        <w:rPr>
          <w:rFonts w:ascii="Times New Roman" w:hAnsi="Times New Roman"/>
          <w:lang w:val="pt-BR"/>
        </w:rPr>
        <w:t xml:space="preserve">cujos parâmetros foram otimizados </w:t>
      </w:r>
      <w:r w:rsidR="00D71EC2">
        <w:rPr>
          <w:rFonts w:ascii="Times New Roman" w:hAnsi="Times New Roman"/>
          <w:lang w:val="pt-BR"/>
        </w:rPr>
        <w:t>com base em dados obtidos a partir de cálculos DFT</w:t>
      </w:r>
      <w:r w:rsidR="00C70961">
        <w:rPr>
          <w:rFonts w:ascii="Times New Roman" w:hAnsi="Times New Roman"/>
          <w:lang w:val="pt-BR"/>
        </w:rPr>
        <w:t>,</w:t>
      </w:r>
      <w:r w:rsidRPr="00206E19">
        <w:rPr>
          <w:rFonts w:ascii="Times New Roman" w:hAnsi="Times New Roman"/>
          <w:lang w:val="pt-BR"/>
        </w:rPr>
        <w:t xml:space="preserve"> é capaz de reproduzir com </w:t>
      </w:r>
      <w:r w:rsidR="00F666AF">
        <w:rPr>
          <w:rFonts w:ascii="Times New Roman" w:hAnsi="Times New Roman"/>
          <w:lang w:val="pt-BR"/>
        </w:rPr>
        <w:t xml:space="preserve">bastante </w:t>
      </w:r>
      <w:r w:rsidRPr="00206E19">
        <w:rPr>
          <w:rFonts w:ascii="Times New Roman" w:hAnsi="Times New Roman"/>
          <w:lang w:val="pt-BR"/>
        </w:rPr>
        <w:t xml:space="preserve">precisão a estrutura cristalina do UiO-66(Zr), sendo o erro associado à diferença entre os volumes teórico e experimental inferior a 1%. As simulações também indicam </w:t>
      </w:r>
      <w:r w:rsidRPr="00206E19">
        <w:rPr>
          <w:rFonts w:ascii="Times New Roman" w:hAnsi="Times New Roman"/>
          <w:lang w:val="pt-BR"/>
        </w:rPr>
        <w:t xml:space="preserve">que a estabilidade térmica do MOF é </w:t>
      </w:r>
      <w:r w:rsidR="00C70961">
        <w:rPr>
          <w:rFonts w:ascii="Times New Roman" w:hAnsi="Times New Roman"/>
          <w:lang w:val="pt-BR"/>
        </w:rPr>
        <w:t>reproduzida</w:t>
      </w:r>
      <w:r w:rsidRPr="00206E19">
        <w:rPr>
          <w:rFonts w:ascii="Times New Roman" w:hAnsi="Times New Roman"/>
          <w:lang w:val="pt-BR"/>
        </w:rPr>
        <w:t xml:space="preserve"> com </w:t>
      </w:r>
      <w:r w:rsidR="00C70961">
        <w:rPr>
          <w:rFonts w:ascii="Times New Roman" w:hAnsi="Times New Roman"/>
          <w:lang w:val="pt-BR"/>
        </w:rPr>
        <w:t>bastante acurácia</w:t>
      </w:r>
      <w:r w:rsidRPr="00206E19">
        <w:rPr>
          <w:rFonts w:ascii="Times New Roman" w:hAnsi="Times New Roman"/>
          <w:lang w:val="pt-BR"/>
        </w:rPr>
        <w:t xml:space="preserve"> pelo campo de força, com a variação de volume ocorrendo de forma mais significativa entre 600 e 800 K, o que é consistente com dados experimentais.</w:t>
      </w:r>
    </w:p>
    <w:p w14:paraId="35B7F2BC" w14:textId="2925E5F9" w:rsidR="00C70961" w:rsidRDefault="00C70961" w:rsidP="00C70961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O campo de força foi utilizado para investigar o mecanismo de </w:t>
      </w:r>
      <w:r w:rsidR="00206E19" w:rsidRPr="00206E19">
        <w:rPr>
          <w:rFonts w:ascii="Times New Roman" w:hAnsi="Times New Roman"/>
          <w:lang w:val="pt-BR"/>
        </w:rPr>
        <w:t>desidroxilação do etanol</w:t>
      </w:r>
      <w:r>
        <w:rPr>
          <w:rFonts w:ascii="Times New Roman" w:hAnsi="Times New Roman"/>
          <w:lang w:val="pt-BR"/>
        </w:rPr>
        <w:t xml:space="preserve"> catalisada</w:t>
      </w:r>
      <w:r w:rsidR="00206E19" w:rsidRPr="00206E19">
        <w:rPr>
          <w:rFonts w:ascii="Times New Roman" w:hAnsi="Times New Roman"/>
          <w:lang w:val="pt-BR"/>
        </w:rPr>
        <w:t xml:space="preserve"> por UiO-66(Zr)</w:t>
      </w:r>
      <w:r>
        <w:rPr>
          <w:rFonts w:ascii="Times New Roman" w:hAnsi="Times New Roman"/>
          <w:lang w:val="pt-BR"/>
        </w:rPr>
        <w:t>. Em todos os casos, os parâmetros cinéticos e termodinâmicos calculados com o campo de força ReaxFF são equivalentes ao valores obtidos a partir de cálculos DFT.</w:t>
      </w:r>
      <w:r w:rsidR="00F666AF">
        <w:rPr>
          <w:rFonts w:ascii="Times New Roman" w:hAnsi="Times New Roman"/>
          <w:lang w:val="pt-BR"/>
        </w:rPr>
        <w:t xml:space="preserve"> A reação </w:t>
      </w:r>
      <w:r w:rsidR="00F666AF" w:rsidRPr="00206E19">
        <w:rPr>
          <w:rFonts w:ascii="Times New Roman" w:hAnsi="Times New Roman"/>
          <w:lang w:val="pt-BR"/>
        </w:rPr>
        <w:t>ocorre em defeitos na rede cristalina</w:t>
      </w:r>
      <w:r w:rsidR="00F666AF">
        <w:rPr>
          <w:rFonts w:ascii="Times New Roman" w:hAnsi="Times New Roman"/>
          <w:lang w:val="pt-BR"/>
        </w:rPr>
        <w:t xml:space="preserve"> e pode envolver </w:t>
      </w:r>
      <w:r w:rsidR="00F666AF" w:rsidRPr="00031CCE">
        <w:rPr>
          <w:rFonts w:ascii="Times New Roman" w:hAnsi="Times New Roman"/>
          <w:lang w:val="pt-BR"/>
        </w:rPr>
        <w:t>a saída concomitante dos grupos OH e H da molécula de etanol</w:t>
      </w:r>
      <w:r w:rsidR="00F666AF" w:rsidRPr="00206E19">
        <w:rPr>
          <w:rFonts w:ascii="Times New Roman" w:hAnsi="Times New Roman"/>
          <w:lang w:val="pt-BR"/>
        </w:rPr>
        <w:t xml:space="preserve"> </w:t>
      </w:r>
      <w:r w:rsidR="00F666AF" w:rsidRPr="00031CCE">
        <w:rPr>
          <w:rFonts w:ascii="Times New Roman" w:hAnsi="Times New Roman"/>
          <w:lang w:val="pt-BR"/>
        </w:rPr>
        <w:t xml:space="preserve">(mecanismo concertado) </w:t>
      </w:r>
      <w:r w:rsidR="00F666AF">
        <w:rPr>
          <w:rFonts w:ascii="Times New Roman" w:hAnsi="Times New Roman"/>
          <w:lang w:val="pt-BR"/>
        </w:rPr>
        <w:t>ou a formação de um intermediário alcóxido em um mecanismo em duas etapas.</w:t>
      </w:r>
    </w:p>
    <w:p w14:paraId="6BE32F7B" w14:textId="18ADEB50" w:rsidR="00EA4E1B" w:rsidRPr="001F25B2" w:rsidRDefault="002E6785" w:rsidP="00EA4E1B">
      <w:pPr>
        <w:pStyle w:val="Ttulo2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Agradecimentos</w:t>
      </w:r>
    </w:p>
    <w:p w14:paraId="05A178F9" w14:textId="6645798B" w:rsidR="00EA4E1B" w:rsidRPr="001F25B2" w:rsidRDefault="00F51DC7" w:rsidP="00EA4E1B">
      <w:pPr>
        <w:pStyle w:val="TAMainText"/>
        <w:rPr>
          <w:rFonts w:ascii="Times New Roman" w:hAnsi="Times New Roman"/>
          <w:lang w:val="pt-BR"/>
        </w:rPr>
      </w:pPr>
      <w:r w:rsidRPr="00F51DC7">
        <w:rPr>
          <w:rFonts w:ascii="Times New Roman" w:hAnsi="Times New Roman"/>
          <w:lang w:val="pt-BR"/>
        </w:rPr>
        <w:t>Os autores agradecem o apoio da ANP, CNPq, CAPES, FAPERJ, NACAD e CENAPAD</w:t>
      </w:r>
      <w:r>
        <w:rPr>
          <w:rFonts w:ascii="Times New Roman" w:hAnsi="Times New Roman"/>
          <w:lang w:val="pt-BR"/>
        </w:rPr>
        <w:t xml:space="preserve"> e </w:t>
      </w:r>
      <w:r w:rsidR="001F0D44">
        <w:rPr>
          <w:rFonts w:ascii="Times New Roman" w:hAnsi="Times New Roman"/>
          <w:lang w:val="pt-BR"/>
        </w:rPr>
        <w:t xml:space="preserve">NRJ </w:t>
      </w:r>
      <w:r w:rsidR="002E6785">
        <w:rPr>
          <w:rFonts w:ascii="Times New Roman" w:hAnsi="Times New Roman"/>
          <w:lang w:val="pt-BR"/>
        </w:rPr>
        <w:t>agradece ao</w:t>
      </w:r>
      <w:r w:rsidR="001F0D44">
        <w:rPr>
          <w:rFonts w:ascii="Times New Roman" w:hAnsi="Times New Roman"/>
          <w:lang w:val="pt-BR"/>
        </w:rPr>
        <w:t xml:space="preserve"> CNPq </w:t>
      </w:r>
      <w:r w:rsidR="002E6785">
        <w:rPr>
          <w:rFonts w:ascii="Times New Roman" w:hAnsi="Times New Roman"/>
          <w:lang w:val="pt-BR"/>
        </w:rPr>
        <w:t>pel</w:t>
      </w:r>
      <w:r w:rsidR="000E17F2">
        <w:rPr>
          <w:rFonts w:ascii="Times New Roman" w:hAnsi="Times New Roman"/>
          <w:lang w:val="pt-BR"/>
        </w:rPr>
        <w:t>a</w:t>
      </w:r>
      <w:r w:rsidR="002E6785">
        <w:rPr>
          <w:rFonts w:ascii="Times New Roman" w:hAnsi="Times New Roman"/>
          <w:lang w:val="pt-BR"/>
        </w:rPr>
        <w:t xml:space="preserve"> bolsa de pós-doutora</w:t>
      </w:r>
      <w:r w:rsidR="003C4A18">
        <w:rPr>
          <w:rFonts w:ascii="Times New Roman" w:hAnsi="Times New Roman"/>
          <w:lang w:val="pt-BR"/>
        </w:rPr>
        <w:t xml:space="preserve">do </w:t>
      </w:r>
      <w:r w:rsidR="002E6785">
        <w:rPr>
          <w:rFonts w:ascii="Times New Roman" w:hAnsi="Times New Roman"/>
          <w:lang w:val="pt-BR"/>
        </w:rPr>
        <w:t xml:space="preserve">durante </w:t>
      </w:r>
      <w:r w:rsidR="003C4A18">
        <w:rPr>
          <w:rFonts w:ascii="Times New Roman" w:hAnsi="Times New Roman"/>
          <w:lang w:val="pt-BR"/>
        </w:rPr>
        <w:t>su</w:t>
      </w:r>
      <w:r w:rsidR="002E6785">
        <w:rPr>
          <w:rFonts w:ascii="Times New Roman" w:hAnsi="Times New Roman"/>
          <w:lang w:val="pt-BR"/>
        </w:rPr>
        <w:t xml:space="preserve">a estadia no grupo do </w:t>
      </w:r>
      <w:r w:rsidR="003E5A31">
        <w:rPr>
          <w:rFonts w:ascii="Times New Roman" w:hAnsi="Times New Roman"/>
          <w:lang w:val="pt-BR"/>
        </w:rPr>
        <w:t xml:space="preserve">Professor Adri C. T. van </w:t>
      </w:r>
      <w:r w:rsidR="00967CB9">
        <w:rPr>
          <w:rFonts w:ascii="Times New Roman" w:hAnsi="Times New Roman"/>
          <w:lang w:val="pt-BR"/>
        </w:rPr>
        <w:t>Duin</w:t>
      </w:r>
      <w:r>
        <w:rPr>
          <w:rFonts w:ascii="Times New Roman" w:hAnsi="Times New Roman"/>
          <w:lang w:val="pt-BR"/>
        </w:rPr>
        <w:t xml:space="preserve"> </w:t>
      </w:r>
      <w:r w:rsidR="003E5A31">
        <w:rPr>
          <w:rFonts w:ascii="Times New Roman" w:hAnsi="Times New Roman"/>
          <w:lang w:val="pt-BR"/>
        </w:rPr>
        <w:t>.</w:t>
      </w:r>
    </w:p>
    <w:p w14:paraId="1EAAA287" w14:textId="15BB0D33" w:rsidR="00EA4E1B" w:rsidRPr="001F25B2" w:rsidRDefault="006C5D8E" w:rsidP="00EA4E1B">
      <w:pPr>
        <w:pStyle w:val="Ttulo2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Referências</w:t>
      </w:r>
    </w:p>
    <w:p w14:paraId="1D3715AB" w14:textId="3EF5354C" w:rsidR="00914F4F" w:rsidRPr="00F764D4" w:rsidRDefault="00914F4F" w:rsidP="00914F4F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 w:rsidRPr="00F764D4">
        <w:rPr>
          <w:rFonts w:ascii="Times New Roman" w:hAnsi="Times New Roman"/>
        </w:rPr>
        <w:t>(a) G. Férey et al</w:t>
      </w:r>
      <w:r>
        <w:rPr>
          <w:rFonts w:ascii="Times New Roman" w:hAnsi="Times New Roman"/>
        </w:rPr>
        <w:t>.,</w:t>
      </w:r>
      <w:r w:rsidRPr="00F764D4">
        <w:rPr>
          <w:rFonts w:ascii="Times New Roman" w:hAnsi="Times New Roman"/>
        </w:rPr>
        <w:t xml:space="preserve"> </w:t>
      </w:r>
      <w:r w:rsidRPr="00914F4F">
        <w:rPr>
          <w:rFonts w:ascii="Times New Roman" w:hAnsi="Times New Roman"/>
          <w:i/>
          <w:iCs/>
        </w:rPr>
        <w:t>Science</w:t>
      </w:r>
      <w:r>
        <w:rPr>
          <w:rFonts w:ascii="Times New Roman" w:hAnsi="Times New Roman"/>
          <w:i/>
          <w:iCs/>
        </w:rPr>
        <w:t>.</w:t>
      </w:r>
      <w:r w:rsidRPr="00F764D4">
        <w:rPr>
          <w:rFonts w:ascii="Times New Roman" w:hAnsi="Times New Roman"/>
        </w:rPr>
        <w:t xml:space="preserve"> </w:t>
      </w:r>
      <w:r w:rsidRPr="00914F4F">
        <w:rPr>
          <w:rFonts w:ascii="Times New Roman" w:hAnsi="Times New Roman"/>
          <w:b/>
          <w:bCs/>
        </w:rPr>
        <w:t>2005</w:t>
      </w:r>
      <w:r w:rsidRPr="00F764D4">
        <w:rPr>
          <w:rFonts w:ascii="Times New Roman" w:hAnsi="Times New Roman"/>
        </w:rPr>
        <w:t xml:space="preserve">, 309, 2040; (b) </w:t>
      </w:r>
      <w:r w:rsidRPr="00914F4F">
        <w:rPr>
          <w:rFonts w:ascii="Times New Roman" w:hAnsi="Times New Roman"/>
          <w:i/>
          <w:iCs/>
        </w:rPr>
        <w:t>Chem. Soc. Rev.</w:t>
      </w:r>
      <w:r w:rsidRPr="00F764D4">
        <w:rPr>
          <w:rFonts w:ascii="Times New Roman" w:hAnsi="Times New Roman"/>
        </w:rPr>
        <w:t xml:space="preserve"> </w:t>
      </w:r>
      <w:r w:rsidRPr="00914F4F">
        <w:rPr>
          <w:rFonts w:ascii="Times New Roman" w:hAnsi="Times New Roman"/>
          <w:b/>
          <w:bCs/>
        </w:rPr>
        <w:t>2009</w:t>
      </w:r>
      <w:r w:rsidRPr="00F764D4">
        <w:rPr>
          <w:rFonts w:ascii="Times New Roman" w:hAnsi="Times New Roman"/>
        </w:rPr>
        <w:t xml:space="preserve">, 38, 1201; (c) </w:t>
      </w:r>
      <w:r w:rsidRPr="00914F4F">
        <w:rPr>
          <w:rFonts w:ascii="Times New Roman" w:hAnsi="Times New Roman"/>
          <w:i/>
          <w:iCs/>
        </w:rPr>
        <w:t>Chem. Rev.</w:t>
      </w:r>
      <w:r w:rsidRPr="00F764D4">
        <w:rPr>
          <w:rFonts w:ascii="Times New Roman" w:hAnsi="Times New Roman"/>
        </w:rPr>
        <w:t xml:space="preserve"> </w:t>
      </w:r>
      <w:r w:rsidRPr="00914F4F">
        <w:rPr>
          <w:rFonts w:ascii="Times New Roman" w:hAnsi="Times New Roman"/>
          <w:b/>
          <w:bCs/>
        </w:rPr>
        <w:t>2012</w:t>
      </w:r>
      <w:r w:rsidRPr="00F764D4">
        <w:rPr>
          <w:rFonts w:ascii="Times New Roman" w:hAnsi="Times New Roman"/>
        </w:rPr>
        <w:t>, 112, 673; (d) A. Corma et al</w:t>
      </w:r>
      <w:r>
        <w:rPr>
          <w:rFonts w:ascii="Times New Roman" w:hAnsi="Times New Roman"/>
        </w:rPr>
        <w:t>.</w:t>
      </w:r>
      <w:r w:rsidRPr="00F764D4">
        <w:rPr>
          <w:rFonts w:ascii="Times New Roman" w:hAnsi="Times New Roman"/>
        </w:rPr>
        <w:t xml:space="preserve">, </w:t>
      </w:r>
      <w:r w:rsidRPr="00914F4F">
        <w:rPr>
          <w:rFonts w:ascii="Times New Roman" w:hAnsi="Times New Roman"/>
          <w:i/>
          <w:iCs/>
        </w:rPr>
        <w:t>Chem. Soc. Rev.</w:t>
      </w:r>
      <w:r w:rsidRPr="00F764D4">
        <w:rPr>
          <w:rFonts w:ascii="Times New Roman" w:hAnsi="Times New Roman"/>
        </w:rPr>
        <w:t xml:space="preserve"> </w:t>
      </w:r>
      <w:r w:rsidRPr="00914F4F">
        <w:rPr>
          <w:rFonts w:ascii="Times New Roman" w:hAnsi="Times New Roman"/>
          <w:b/>
          <w:bCs/>
        </w:rPr>
        <w:t>2010</w:t>
      </w:r>
      <w:r w:rsidRPr="00F764D4">
        <w:rPr>
          <w:rFonts w:ascii="Times New Roman" w:hAnsi="Times New Roman"/>
        </w:rPr>
        <w:t>, 110, 4606</w:t>
      </w:r>
    </w:p>
    <w:p w14:paraId="41F52A4D" w14:textId="77777777" w:rsidR="00C73EAE" w:rsidRPr="00C73EAE" w:rsidRDefault="00914F4F" w:rsidP="006A3251">
      <w:pPr>
        <w:pStyle w:val="PargrafodaLista"/>
        <w:numPr>
          <w:ilvl w:val="0"/>
          <w:numId w:val="1"/>
        </w:numPr>
        <w:rPr>
          <w:rFonts w:ascii="Times New Roman" w:hAnsi="Times New Roman"/>
        </w:rPr>
      </w:pPr>
      <w:r w:rsidRPr="00C73EAE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 xml:space="preserve">L. Hamon et al., </w:t>
      </w:r>
      <w:r w:rsidRPr="00C73EAE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pt-BR"/>
        </w:rPr>
        <w:t>J. Am. Chem. Soc.</w:t>
      </w:r>
      <w:r w:rsidRPr="00C73EAE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 xml:space="preserve"> </w:t>
      </w:r>
      <w:r w:rsidRPr="00C73EAE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pt-BR"/>
        </w:rPr>
        <w:t>2009</w:t>
      </w:r>
      <w:r w:rsidRPr="00C73EAE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>, 131, 8775.</w:t>
      </w:r>
    </w:p>
    <w:p w14:paraId="373E048B" w14:textId="77777777" w:rsidR="00C73EAE" w:rsidRPr="00C73EAE" w:rsidRDefault="00E35F3A" w:rsidP="007739DD">
      <w:pPr>
        <w:pStyle w:val="PargrafodaLista"/>
        <w:numPr>
          <w:ilvl w:val="0"/>
          <w:numId w:val="1"/>
        </w:numPr>
        <w:rPr>
          <w:rFonts w:ascii="Times New Roman" w:hAnsi="Times New Roman"/>
        </w:rPr>
      </w:pPr>
      <w:r w:rsidRPr="00C73EAE">
        <w:rPr>
          <w:rFonts w:ascii="Times New Roman" w:hAnsi="Times New Roman"/>
        </w:rPr>
        <w:t xml:space="preserve">J.H. Cavka et al., </w:t>
      </w:r>
      <w:r w:rsidRPr="00C73EAE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pt-BR"/>
        </w:rPr>
        <w:t>J. Am. Chem. Soc.</w:t>
      </w:r>
      <w:r w:rsidRPr="00C73EAE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 xml:space="preserve"> </w:t>
      </w:r>
      <w:r w:rsidRPr="00C73EAE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pt-BR"/>
        </w:rPr>
        <w:t>200</w:t>
      </w:r>
      <w:r w:rsidRPr="00C73EAE">
        <w:rPr>
          <w:rFonts w:ascii="Times New Roman" w:hAnsi="Times New Roman"/>
          <w:b/>
          <w:bCs/>
        </w:rPr>
        <w:t>8</w:t>
      </w:r>
      <w:r w:rsidRPr="00C73EAE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>, 13</w:t>
      </w:r>
      <w:r w:rsidRPr="00C73EAE">
        <w:rPr>
          <w:rFonts w:ascii="Times New Roman" w:hAnsi="Times New Roman"/>
        </w:rPr>
        <w:t>850</w:t>
      </w:r>
      <w:r w:rsidRPr="00C73EAE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>.</w:t>
      </w:r>
    </w:p>
    <w:p w14:paraId="24D0890E" w14:textId="77777777" w:rsidR="00C73EAE" w:rsidRDefault="004766E3" w:rsidP="0056234A">
      <w:pPr>
        <w:pStyle w:val="PargrafodaLista"/>
        <w:numPr>
          <w:ilvl w:val="0"/>
          <w:numId w:val="1"/>
        </w:numPr>
        <w:rPr>
          <w:rFonts w:ascii="Times New Roman" w:hAnsi="Times New Roman"/>
        </w:rPr>
      </w:pPr>
      <w:r w:rsidRPr="00C73EAE">
        <w:rPr>
          <w:rFonts w:ascii="Times New Roman" w:hAnsi="Times New Roman"/>
        </w:rPr>
        <w:t xml:space="preserve">J. Hou et al., </w:t>
      </w:r>
      <w:r w:rsidRPr="00C73EAE">
        <w:rPr>
          <w:rFonts w:ascii="Times New Roman" w:hAnsi="Times New Roman"/>
          <w:i/>
          <w:iCs/>
        </w:rPr>
        <w:t>J. Mol. Catal. A.</w:t>
      </w:r>
      <w:r w:rsidRPr="00C73EAE">
        <w:rPr>
          <w:rFonts w:ascii="Times New Roman" w:hAnsi="Times New Roman"/>
        </w:rPr>
        <w:t xml:space="preserve">, </w:t>
      </w:r>
      <w:r w:rsidRPr="00C73EAE">
        <w:rPr>
          <w:rFonts w:ascii="Times New Roman" w:hAnsi="Times New Roman"/>
          <w:b/>
          <w:bCs/>
        </w:rPr>
        <w:t>2015</w:t>
      </w:r>
      <w:r w:rsidRPr="00C73EAE">
        <w:rPr>
          <w:rFonts w:ascii="Times New Roman" w:hAnsi="Times New Roman"/>
        </w:rPr>
        <w:t>, 407, 53-59.</w:t>
      </w:r>
    </w:p>
    <w:p w14:paraId="70904B5F" w14:textId="77777777" w:rsidR="00C73EAE" w:rsidRDefault="004766E3" w:rsidP="002C46B4">
      <w:pPr>
        <w:pStyle w:val="PargrafodaLista"/>
        <w:numPr>
          <w:ilvl w:val="0"/>
          <w:numId w:val="1"/>
        </w:numPr>
        <w:rPr>
          <w:rFonts w:ascii="Times New Roman" w:hAnsi="Times New Roman"/>
        </w:rPr>
      </w:pPr>
      <w:r w:rsidRPr="00C73EAE">
        <w:rPr>
          <w:rFonts w:ascii="Times New Roman" w:hAnsi="Times New Roman"/>
        </w:rPr>
        <w:t xml:space="preserve">F. Vermoortele et al., </w:t>
      </w:r>
      <w:r w:rsidRPr="00C73EAE">
        <w:rPr>
          <w:rFonts w:ascii="Times New Roman" w:hAnsi="Times New Roman"/>
          <w:i/>
          <w:iCs/>
        </w:rPr>
        <w:t>Chem. Communications.</w:t>
      </w:r>
      <w:r w:rsidRPr="00C73EAE">
        <w:rPr>
          <w:rFonts w:ascii="Times New Roman" w:hAnsi="Times New Roman"/>
        </w:rPr>
        <w:t xml:space="preserve"> </w:t>
      </w:r>
      <w:r w:rsidRPr="00C73EAE">
        <w:rPr>
          <w:rFonts w:ascii="Times New Roman" w:hAnsi="Times New Roman"/>
          <w:b/>
          <w:bCs/>
        </w:rPr>
        <w:t>2011</w:t>
      </w:r>
      <w:r w:rsidRPr="00C73EAE">
        <w:rPr>
          <w:rFonts w:ascii="Times New Roman" w:hAnsi="Times New Roman"/>
        </w:rPr>
        <w:t>, 47, 1521-1523.</w:t>
      </w:r>
    </w:p>
    <w:p w14:paraId="703CA9ED" w14:textId="77777777" w:rsidR="00C73EAE" w:rsidRDefault="004766E3" w:rsidP="00BC0EAA">
      <w:pPr>
        <w:pStyle w:val="PargrafodaLista"/>
        <w:numPr>
          <w:ilvl w:val="0"/>
          <w:numId w:val="1"/>
        </w:numPr>
        <w:rPr>
          <w:rFonts w:ascii="Times New Roman" w:hAnsi="Times New Roman"/>
        </w:rPr>
      </w:pPr>
      <w:r w:rsidRPr="00C73EAE">
        <w:rPr>
          <w:rFonts w:ascii="Times New Roman" w:hAnsi="Times New Roman"/>
        </w:rPr>
        <w:t xml:space="preserve">A.C.T. Duin et al., </w:t>
      </w:r>
      <w:r w:rsidRPr="00C73EAE">
        <w:rPr>
          <w:rFonts w:ascii="Times New Roman" w:hAnsi="Times New Roman"/>
          <w:i/>
          <w:iCs/>
        </w:rPr>
        <w:t>J. Phys. Chem. A.</w:t>
      </w:r>
      <w:r w:rsidRPr="00C73EAE">
        <w:rPr>
          <w:rFonts w:ascii="Times New Roman" w:hAnsi="Times New Roman"/>
        </w:rPr>
        <w:t xml:space="preserve"> </w:t>
      </w:r>
      <w:r w:rsidRPr="00C73EAE">
        <w:rPr>
          <w:rFonts w:ascii="Times New Roman" w:hAnsi="Times New Roman"/>
          <w:b/>
          <w:bCs/>
        </w:rPr>
        <w:t>2008</w:t>
      </w:r>
      <w:r w:rsidRPr="00C73EAE">
        <w:rPr>
          <w:rFonts w:ascii="Times New Roman" w:hAnsi="Times New Roman"/>
        </w:rPr>
        <w:t>, 112, 3133-3140.</w:t>
      </w:r>
    </w:p>
    <w:p w14:paraId="45BC9771" w14:textId="77777777" w:rsidR="00C73EAE" w:rsidRDefault="004766E3" w:rsidP="00866B9B">
      <w:pPr>
        <w:pStyle w:val="PargrafodaLista"/>
        <w:numPr>
          <w:ilvl w:val="0"/>
          <w:numId w:val="1"/>
        </w:numPr>
        <w:rPr>
          <w:rFonts w:ascii="Times New Roman" w:hAnsi="Times New Roman"/>
        </w:rPr>
      </w:pPr>
      <w:r w:rsidRPr="00C73EAE">
        <w:rPr>
          <w:rFonts w:ascii="Times New Roman" w:hAnsi="Times New Roman"/>
        </w:rPr>
        <w:t xml:space="preserve">T.P. Senftle et al., </w:t>
      </w:r>
      <w:r w:rsidRPr="00C73EAE">
        <w:rPr>
          <w:rFonts w:ascii="Times New Roman" w:hAnsi="Times New Roman"/>
          <w:i/>
          <w:iCs/>
        </w:rPr>
        <w:t>npj Computational Materials.</w:t>
      </w:r>
      <w:r w:rsidRPr="00C73EAE">
        <w:rPr>
          <w:rFonts w:ascii="Times New Roman" w:hAnsi="Times New Roman"/>
        </w:rPr>
        <w:t xml:space="preserve"> </w:t>
      </w:r>
      <w:r w:rsidRPr="00C73EAE">
        <w:rPr>
          <w:rFonts w:ascii="Times New Roman" w:hAnsi="Times New Roman"/>
          <w:b/>
          <w:bCs/>
        </w:rPr>
        <w:t>2016</w:t>
      </w:r>
      <w:r w:rsidRPr="00C73EAE">
        <w:rPr>
          <w:rFonts w:ascii="Times New Roman" w:hAnsi="Times New Roman"/>
        </w:rPr>
        <w:t>, 2, 15011.</w:t>
      </w:r>
    </w:p>
    <w:p w14:paraId="5B9A19B6" w14:textId="77777777" w:rsidR="00C73EAE" w:rsidRDefault="004766E3" w:rsidP="00897170">
      <w:pPr>
        <w:pStyle w:val="PargrafodaLista"/>
        <w:numPr>
          <w:ilvl w:val="0"/>
          <w:numId w:val="1"/>
        </w:numPr>
        <w:rPr>
          <w:rFonts w:ascii="Times New Roman" w:hAnsi="Times New Roman"/>
        </w:rPr>
      </w:pPr>
      <w:r w:rsidRPr="00C73EAE">
        <w:rPr>
          <w:rFonts w:ascii="Times New Roman" w:hAnsi="Times New Roman"/>
        </w:rPr>
        <w:t xml:space="preserve">A.C.T. Duin et al., </w:t>
      </w:r>
      <w:r w:rsidRPr="00C73EAE">
        <w:rPr>
          <w:rFonts w:ascii="Times New Roman" w:hAnsi="Times New Roman"/>
          <w:i/>
          <w:iCs/>
        </w:rPr>
        <w:t>J. Phys. Chem. A.</w:t>
      </w:r>
      <w:r w:rsidRPr="00C73EAE">
        <w:rPr>
          <w:rFonts w:ascii="Times New Roman" w:hAnsi="Times New Roman"/>
        </w:rPr>
        <w:t xml:space="preserve"> </w:t>
      </w:r>
      <w:r w:rsidRPr="00C73EAE">
        <w:rPr>
          <w:rFonts w:ascii="Times New Roman" w:hAnsi="Times New Roman"/>
          <w:b/>
          <w:bCs/>
        </w:rPr>
        <w:t>2008</w:t>
      </w:r>
      <w:r w:rsidRPr="00C73EAE">
        <w:rPr>
          <w:rFonts w:ascii="Times New Roman" w:hAnsi="Times New Roman"/>
        </w:rPr>
        <w:t>, 112, 3133-3140.</w:t>
      </w:r>
    </w:p>
    <w:p w14:paraId="37022FE0" w14:textId="77777777" w:rsidR="00C73EAE" w:rsidRDefault="004766E3" w:rsidP="009231D8">
      <w:pPr>
        <w:pStyle w:val="PargrafodaLista"/>
        <w:numPr>
          <w:ilvl w:val="0"/>
          <w:numId w:val="1"/>
        </w:numPr>
        <w:rPr>
          <w:rFonts w:ascii="Times New Roman" w:hAnsi="Times New Roman"/>
        </w:rPr>
      </w:pPr>
      <w:r w:rsidRPr="00C73EAE">
        <w:rPr>
          <w:rFonts w:ascii="Times New Roman" w:hAnsi="Times New Roman"/>
        </w:rPr>
        <w:t xml:space="preserve">O. Rahaman et al., </w:t>
      </w:r>
      <w:r w:rsidRPr="00C73EAE">
        <w:rPr>
          <w:rFonts w:ascii="Times New Roman" w:hAnsi="Times New Roman"/>
          <w:i/>
          <w:iCs/>
        </w:rPr>
        <w:t>J. Phys. Chem. B.</w:t>
      </w:r>
      <w:r w:rsidRPr="00C73EAE">
        <w:rPr>
          <w:rFonts w:ascii="Times New Roman" w:hAnsi="Times New Roman"/>
        </w:rPr>
        <w:t xml:space="preserve"> </w:t>
      </w:r>
      <w:r w:rsidRPr="00C73EAE">
        <w:rPr>
          <w:rFonts w:ascii="Times New Roman" w:hAnsi="Times New Roman"/>
          <w:b/>
          <w:bCs/>
        </w:rPr>
        <w:t>2011</w:t>
      </w:r>
      <w:r w:rsidRPr="00C73EAE">
        <w:rPr>
          <w:rFonts w:ascii="Times New Roman" w:hAnsi="Times New Roman"/>
        </w:rPr>
        <w:t>, 115, 249–261.</w:t>
      </w:r>
    </w:p>
    <w:p w14:paraId="21619377" w14:textId="77777777" w:rsidR="00C73EAE" w:rsidRDefault="00C73EAE" w:rsidP="00480764">
      <w:pPr>
        <w:pStyle w:val="PargrafodaLista"/>
        <w:numPr>
          <w:ilvl w:val="0"/>
          <w:numId w:val="1"/>
        </w:numPr>
        <w:rPr>
          <w:rFonts w:ascii="Times New Roman" w:hAnsi="Times New Roman"/>
        </w:rPr>
      </w:pPr>
      <w:r w:rsidRPr="00C73EAE">
        <w:rPr>
          <w:rFonts w:ascii="Times New Roman" w:hAnsi="Times New Roman"/>
        </w:rPr>
        <w:t xml:space="preserve">(a) A. D. Becke, </w:t>
      </w:r>
      <w:r w:rsidRPr="00C73EAE">
        <w:rPr>
          <w:rFonts w:ascii="Times New Roman" w:hAnsi="Times New Roman"/>
          <w:i/>
          <w:iCs/>
        </w:rPr>
        <w:t>J. Chem. Phys.</w:t>
      </w:r>
      <w:r w:rsidRPr="00C73EAE">
        <w:rPr>
          <w:rFonts w:ascii="Times New Roman" w:hAnsi="Times New Roman"/>
        </w:rPr>
        <w:t xml:space="preserve"> </w:t>
      </w:r>
      <w:r w:rsidRPr="00C73EAE">
        <w:rPr>
          <w:rFonts w:ascii="Times New Roman" w:hAnsi="Times New Roman"/>
          <w:b/>
          <w:bCs/>
        </w:rPr>
        <w:t>1993</w:t>
      </w:r>
      <w:r w:rsidRPr="00C73EAE">
        <w:rPr>
          <w:rFonts w:ascii="Times New Roman" w:hAnsi="Times New Roman"/>
        </w:rPr>
        <w:t xml:space="preserve">, 98, 5648. (b) R. G. Parr et al, </w:t>
      </w:r>
      <w:r w:rsidRPr="00C73EAE">
        <w:rPr>
          <w:rFonts w:ascii="Times New Roman" w:hAnsi="Times New Roman"/>
          <w:i/>
          <w:iCs/>
        </w:rPr>
        <w:t>Phys. Rev. B.</w:t>
      </w:r>
      <w:r w:rsidRPr="00C73EAE">
        <w:rPr>
          <w:rFonts w:ascii="Times New Roman" w:hAnsi="Times New Roman"/>
        </w:rPr>
        <w:t xml:space="preserve"> </w:t>
      </w:r>
      <w:r w:rsidRPr="00C73EAE">
        <w:rPr>
          <w:rFonts w:ascii="Times New Roman" w:hAnsi="Times New Roman"/>
          <w:b/>
          <w:bCs/>
        </w:rPr>
        <w:t>1988</w:t>
      </w:r>
      <w:r w:rsidRPr="00C73EAE">
        <w:rPr>
          <w:rFonts w:ascii="Times New Roman" w:hAnsi="Times New Roman"/>
        </w:rPr>
        <w:t>, 37, 785.</w:t>
      </w:r>
    </w:p>
    <w:p w14:paraId="5A0F8825" w14:textId="26E77FC0" w:rsidR="00D2347B" w:rsidRPr="00C73EAE" w:rsidRDefault="00C73EAE" w:rsidP="00C73EAE">
      <w:pPr>
        <w:pStyle w:val="PargrafodaLista"/>
        <w:numPr>
          <w:ilvl w:val="0"/>
          <w:numId w:val="1"/>
        </w:numPr>
        <w:rPr>
          <w:rFonts w:ascii="Times New Roman" w:hAnsi="Times New Roman"/>
        </w:rPr>
      </w:pPr>
      <w:r w:rsidRPr="00C73EAE">
        <w:rPr>
          <w:rFonts w:ascii="Times New Roman" w:hAnsi="Times New Roman"/>
        </w:rPr>
        <w:t xml:space="preserve">P. J. Hay; W. R. Wadt, </w:t>
      </w:r>
      <w:r w:rsidRPr="00C73EAE">
        <w:rPr>
          <w:rFonts w:ascii="Times New Roman" w:hAnsi="Times New Roman"/>
          <w:i/>
          <w:iCs/>
        </w:rPr>
        <w:t>J. Chem. Phys.</w:t>
      </w:r>
      <w:r w:rsidRPr="00C73EAE">
        <w:rPr>
          <w:rFonts w:ascii="Times New Roman" w:hAnsi="Times New Roman"/>
        </w:rPr>
        <w:t xml:space="preserve"> </w:t>
      </w:r>
      <w:r w:rsidRPr="00C73EAE">
        <w:rPr>
          <w:rFonts w:ascii="Times New Roman" w:hAnsi="Times New Roman"/>
          <w:b/>
          <w:bCs/>
        </w:rPr>
        <w:t>1985</w:t>
      </w:r>
      <w:r w:rsidRPr="00C73EAE">
        <w:rPr>
          <w:rFonts w:ascii="Times New Roman" w:hAnsi="Times New Roman"/>
        </w:rPr>
        <w:t>, 82, 270</w:t>
      </w:r>
      <w:r>
        <w:rPr>
          <w:rFonts w:ascii="Times New Roman" w:hAnsi="Times New Roman"/>
        </w:rPr>
        <w:t>.</w:t>
      </w:r>
    </w:p>
    <w:sectPr w:rsidR="00D2347B" w:rsidRPr="00C73EAE" w:rsidSect="00EA4E1B">
      <w:type w:val="continuous"/>
      <w:pgSz w:w="11906" w:h="16838"/>
      <w:pgMar w:top="1418" w:right="1094" w:bottom="1418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D4051" w14:textId="77777777" w:rsidR="00BE25A2" w:rsidRDefault="00BE25A2" w:rsidP="00EA4E1B">
      <w:pPr>
        <w:spacing w:after="0" w:line="240" w:lineRule="auto"/>
      </w:pPr>
      <w:r>
        <w:separator/>
      </w:r>
    </w:p>
  </w:endnote>
  <w:endnote w:type="continuationSeparator" w:id="0">
    <w:p w14:paraId="21B82500" w14:textId="77777777" w:rsidR="00BE25A2" w:rsidRDefault="00BE25A2" w:rsidP="00EA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A0002AAF" w:usb1="40000048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BBFFA" w14:textId="77777777" w:rsidR="00BE25A2" w:rsidRDefault="00BE25A2" w:rsidP="00EA4E1B">
      <w:pPr>
        <w:spacing w:after="0" w:line="240" w:lineRule="auto"/>
      </w:pPr>
      <w:r>
        <w:separator/>
      </w:r>
    </w:p>
  </w:footnote>
  <w:footnote w:type="continuationSeparator" w:id="0">
    <w:p w14:paraId="7747D00F" w14:textId="77777777" w:rsidR="00BE25A2" w:rsidRDefault="00BE25A2" w:rsidP="00EA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79F22" w14:textId="15EBCFB1" w:rsidR="00EA4E1B" w:rsidRDefault="00AF0400" w:rsidP="00EA4E1B">
    <w:pPr>
      <w:pStyle w:val="Cabealho"/>
      <w:jc w:val="center"/>
    </w:pPr>
    <w:r>
      <w:rPr>
        <w:noProof/>
      </w:rPr>
      <w:drawing>
        <wp:inline distT="0" distB="0" distL="0" distR="0" wp14:anchorId="128B8774" wp14:editId="6C5718AB">
          <wp:extent cx="1524000" cy="1049325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23" t="15704" r="28688" b="16130"/>
                  <a:stretch/>
                </pic:blipFill>
                <pic:spPr bwMode="auto">
                  <a:xfrm>
                    <a:off x="0" y="0"/>
                    <a:ext cx="1552733" cy="10691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A4E1B">
      <w:rPr>
        <w:noProof/>
      </w:rPr>
      <w:t xml:space="preserve">                                                </w:t>
    </w:r>
    <w:r w:rsidR="00EA4E1B">
      <w:rPr>
        <w:noProof/>
        <w:lang w:eastAsia="pt-BR"/>
      </w:rPr>
      <w:drawing>
        <wp:inline distT="0" distB="0" distL="0" distR="0" wp14:anchorId="10EB0FB8" wp14:editId="021C4271">
          <wp:extent cx="1963713" cy="696036"/>
          <wp:effectExtent l="0" t="0" r="0" b="8890"/>
          <wp:docPr id="9" name="Imagem 9" descr="Logo do 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o Si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713" cy="696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F119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9766D05"/>
    <w:multiLevelType w:val="hybridMultilevel"/>
    <w:tmpl w:val="31A4E3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439884">
    <w:abstractNumId w:val="0"/>
  </w:num>
  <w:num w:numId="2" w16cid:durableId="1145312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E0NDMzNbI0NjQzNzBT0lEKTi0uzszPAykwqgUA1hGPPSwAAAA="/>
  </w:docVars>
  <w:rsids>
    <w:rsidRoot w:val="00EA4E1B"/>
    <w:rsid w:val="0001264A"/>
    <w:rsid w:val="00031CCE"/>
    <w:rsid w:val="00033701"/>
    <w:rsid w:val="00037FB2"/>
    <w:rsid w:val="0004348C"/>
    <w:rsid w:val="00060C2F"/>
    <w:rsid w:val="00061A72"/>
    <w:rsid w:val="00063FA4"/>
    <w:rsid w:val="00075913"/>
    <w:rsid w:val="000E17F2"/>
    <w:rsid w:val="000E68A2"/>
    <w:rsid w:val="000F1D24"/>
    <w:rsid w:val="001118A3"/>
    <w:rsid w:val="001156C3"/>
    <w:rsid w:val="001506A5"/>
    <w:rsid w:val="00161D69"/>
    <w:rsid w:val="0016532C"/>
    <w:rsid w:val="00175FF1"/>
    <w:rsid w:val="00176FBB"/>
    <w:rsid w:val="00197093"/>
    <w:rsid w:val="001A5D04"/>
    <w:rsid w:val="001B1D46"/>
    <w:rsid w:val="001E3C2B"/>
    <w:rsid w:val="001E58A9"/>
    <w:rsid w:val="001F0958"/>
    <w:rsid w:val="001F0D44"/>
    <w:rsid w:val="001F25B2"/>
    <w:rsid w:val="001F5826"/>
    <w:rsid w:val="00206E19"/>
    <w:rsid w:val="00217692"/>
    <w:rsid w:val="00222230"/>
    <w:rsid w:val="00223298"/>
    <w:rsid w:val="00226016"/>
    <w:rsid w:val="00226307"/>
    <w:rsid w:val="00235696"/>
    <w:rsid w:val="00252235"/>
    <w:rsid w:val="00265BB2"/>
    <w:rsid w:val="002702DB"/>
    <w:rsid w:val="00285984"/>
    <w:rsid w:val="002D73AA"/>
    <w:rsid w:val="002E130A"/>
    <w:rsid w:val="002E674F"/>
    <w:rsid w:val="002E6785"/>
    <w:rsid w:val="003001EF"/>
    <w:rsid w:val="00301F88"/>
    <w:rsid w:val="00305D2F"/>
    <w:rsid w:val="0030655A"/>
    <w:rsid w:val="00311701"/>
    <w:rsid w:val="00314034"/>
    <w:rsid w:val="00323D50"/>
    <w:rsid w:val="00334BFB"/>
    <w:rsid w:val="00340B1E"/>
    <w:rsid w:val="00346CAC"/>
    <w:rsid w:val="00356A63"/>
    <w:rsid w:val="00380730"/>
    <w:rsid w:val="00383919"/>
    <w:rsid w:val="003A1671"/>
    <w:rsid w:val="003A5734"/>
    <w:rsid w:val="003C45F5"/>
    <w:rsid w:val="003C4A18"/>
    <w:rsid w:val="003E5A31"/>
    <w:rsid w:val="003E7818"/>
    <w:rsid w:val="004013E3"/>
    <w:rsid w:val="00402F3E"/>
    <w:rsid w:val="00407139"/>
    <w:rsid w:val="004143E0"/>
    <w:rsid w:val="004766E3"/>
    <w:rsid w:val="00477CB0"/>
    <w:rsid w:val="004852D6"/>
    <w:rsid w:val="004A777F"/>
    <w:rsid w:val="004B4975"/>
    <w:rsid w:val="004C506E"/>
    <w:rsid w:val="004E2BD3"/>
    <w:rsid w:val="004F2218"/>
    <w:rsid w:val="004F3F42"/>
    <w:rsid w:val="004F6299"/>
    <w:rsid w:val="00506E3B"/>
    <w:rsid w:val="005145D2"/>
    <w:rsid w:val="0052112E"/>
    <w:rsid w:val="005448A9"/>
    <w:rsid w:val="00547AB5"/>
    <w:rsid w:val="00571CC2"/>
    <w:rsid w:val="005A01CB"/>
    <w:rsid w:val="005A1FA8"/>
    <w:rsid w:val="005B082C"/>
    <w:rsid w:val="005B2665"/>
    <w:rsid w:val="005B568A"/>
    <w:rsid w:val="005C2775"/>
    <w:rsid w:val="005D373D"/>
    <w:rsid w:val="005D65EB"/>
    <w:rsid w:val="005E2ACB"/>
    <w:rsid w:val="00604718"/>
    <w:rsid w:val="00623C20"/>
    <w:rsid w:val="00626C83"/>
    <w:rsid w:val="00652815"/>
    <w:rsid w:val="00684988"/>
    <w:rsid w:val="00687081"/>
    <w:rsid w:val="00692149"/>
    <w:rsid w:val="006A4272"/>
    <w:rsid w:val="006B4565"/>
    <w:rsid w:val="006C5D40"/>
    <w:rsid w:val="006C5D8E"/>
    <w:rsid w:val="006F2869"/>
    <w:rsid w:val="006F599B"/>
    <w:rsid w:val="006F74FA"/>
    <w:rsid w:val="0071092A"/>
    <w:rsid w:val="00712950"/>
    <w:rsid w:val="00723CEB"/>
    <w:rsid w:val="00725B9E"/>
    <w:rsid w:val="00747014"/>
    <w:rsid w:val="00755C0A"/>
    <w:rsid w:val="007670A0"/>
    <w:rsid w:val="007671EC"/>
    <w:rsid w:val="007674A8"/>
    <w:rsid w:val="00771C94"/>
    <w:rsid w:val="0077517E"/>
    <w:rsid w:val="00781685"/>
    <w:rsid w:val="0079021A"/>
    <w:rsid w:val="007B3924"/>
    <w:rsid w:val="007B4B2B"/>
    <w:rsid w:val="007D0998"/>
    <w:rsid w:val="007D79D8"/>
    <w:rsid w:val="007F0D1C"/>
    <w:rsid w:val="007F676C"/>
    <w:rsid w:val="0081015A"/>
    <w:rsid w:val="0081079B"/>
    <w:rsid w:val="00823EFD"/>
    <w:rsid w:val="00824F0D"/>
    <w:rsid w:val="00850359"/>
    <w:rsid w:val="00850786"/>
    <w:rsid w:val="00862D5A"/>
    <w:rsid w:val="00866822"/>
    <w:rsid w:val="00874F5C"/>
    <w:rsid w:val="0087777F"/>
    <w:rsid w:val="008B1683"/>
    <w:rsid w:val="008C1B30"/>
    <w:rsid w:val="00907A5D"/>
    <w:rsid w:val="009104F1"/>
    <w:rsid w:val="00912BCA"/>
    <w:rsid w:val="00914F4F"/>
    <w:rsid w:val="00924558"/>
    <w:rsid w:val="009328B2"/>
    <w:rsid w:val="0093600D"/>
    <w:rsid w:val="00943EEC"/>
    <w:rsid w:val="009656D9"/>
    <w:rsid w:val="00967CB9"/>
    <w:rsid w:val="00971988"/>
    <w:rsid w:val="009752B7"/>
    <w:rsid w:val="00994A70"/>
    <w:rsid w:val="009A1873"/>
    <w:rsid w:val="009B5767"/>
    <w:rsid w:val="009C48E5"/>
    <w:rsid w:val="009C7CB0"/>
    <w:rsid w:val="009F1078"/>
    <w:rsid w:val="009F2CCA"/>
    <w:rsid w:val="009F2E2B"/>
    <w:rsid w:val="00A014BE"/>
    <w:rsid w:val="00A04E8B"/>
    <w:rsid w:val="00A17D85"/>
    <w:rsid w:val="00A2556B"/>
    <w:rsid w:val="00A74BD0"/>
    <w:rsid w:val="00A87CE8"/>
    <w:rsid w:val="00AA182E"/>
    <w:rsid w:val="00AE22C0"/>
    <w:rsid w:val="00AE359B"/>
    <w:rsid w:val="00AE44B9"/>
    <w:rsid w:val="00AF0400"/>
    <w:rsid w:val="00B05C60"/>
    <w:rsid w:val="00B06544"/>
    <w:rsid w:val="00B07DF5"/>
    <w:rsid w:val="00B13350"/>
    <w:rsid w:val="00B27375"/>
    <w:rsid w:val="00B30AEB"/>
    <w:rsid w:val="00B4085E"/>
    <w:rsid w:val="00B43275"/>
    <w:rsid w:val="00B52255"/>
    <w:rsid w:val="00B64549"/>
    <w:rsid w:val="00B93ADF"/>
    <w:rsid w:val="00B94E2B"/>
    <w:rsid w:val="00BA4D48"/>
    <w:rsid w:val="00BA6A6E"/>
    <w:rsid w:val="00BC4EA8"/>
    <w:rsid w:val="00BD6562"/>
    <w:rsid w:val="00BE25A2"/>
    <w:rsid w:val="00BF7FAD"/>
    <w:rsid w:val="00C35BCF"/>
    <w:rsid w:val="00C47BBE"/>
    <w:rsid w:val="00C516B5"/>
    <w:rsid w:val="00C70961"/>
    <w:rsid w:val="00C73EAE"/>
    <w:rsid w:val="00C751E5"/>
    <w:rsid w:val="00C76E54"/>
    <w:rsid w:val="00C95919"/>
    <w:rsid w:val="00CA5768"/>
    <w:rsid w:val="00CB4DE1"/>
    <w:rsid w:val="00CB6534"/>
    <w:rsid w:val="00CB6BDB"/>
    <w:rsid w:val="00CC7F8D"/>
    <w:rsid w:val="00CF124F"/>
    <w:rsid w:val="00D07E92"/>
    <w:rsid w:val="00D15910"/>
    <w:rsid w:val="00D22564"/>
    <w:rsid w:val="00D2347B"/>
    <w:rsid w:val="00D328ED"/>
    <w:rsid w:val="00D3729C"/>
    <w:rsid w:val="00D4552A"/>
    <w:rsid w:val="00D45C84"/>
    <w:rsid w:val="00D47BC0"/>
    <w:rsid w:val="00D50831"/>
    <w:rsid w:val="00D5728A"/>
    <w:rsid w:val="00D70710"/>
    <w:rsid w:val="00D71EC2"/>
    <w:rsid w:val="00D83596"/>
    <w:rsid w:val="00D83D63"/>
    <w:rsid w:val="00D96135"/>
    <w:rsid w:val="00DD1968"/>
    <w:rsid w:val="00DE789C"/>
    <w:rsid w:val="00DF05CB"/>
    <w:rsid w:val="00E01235"/>
    <w:rsid w:val="00E02A21"/>
    <w:rsid w:val="00E038AF"/>
    <w:rsid w:val="00E23076"/>
    <w:rsid w:val="00E35F3A"/>
    <w:rsid w:val="00E42698"/>
    <w:rsid w:val="00E66785"/>
    <w:rsid w:val="00E72197"/>
    <w:rsid w:val="00EA205F"/>
    <w:rsid w:val="00EA4E1B"/>
    <w:rsid w:val="00EB59E4"/>
    <w:rsid w:val="00F131F0"/>
    <w:rsid w:val="00F30661"/>
    <w:rsid w:val="00F44DF7"/>
    <w:rsid w:val="00F51DC7"/>
    <w:rsid w:val="00F666AF"/>
    <w:rsid w:val="00F90617"/>
    <w:rsid w:val="00F90C4F"/>
    <w:rsid w:val="00F917D4"/>
    <w:rsid w:val="00F917DA"/>
    <w:rsid w:val="00FA77A9"/>
    <w:rsid w:val="00FB7A1B"/>
    <w:rsid w:val="00FC34FD"/>
    <w:rsid w:val="00FD5A13"/>
    <w:rsid w:val="00FD5AB2"/>
    <w:rsid w:val="00FE2326"/>
    <w:rsid w:val="00FF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143DEEE"/>
  <w15:docId w15:val="{42978627-3C31-4E6D-8975-4AA8F206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D5A"/>
  </w:style>
  <w:style w:type="paragraph" w:styleId="Ttulo1">
    <w:name w:val="heading 1"/>
    <w:basedOn w:val="Normal"/>
    <w:next w:val="Normal"/>
    <w:link w:val="Ttulo1Carter"/>
    <w:uiPriority w:val="9"/>
    <w:qFormat/>
    <w:rsid w:val="001F25B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1F25B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1F25B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1F25B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1F25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1F25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1F25B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1F25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1F25B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rsid w:val="00EA4E1B"/>
    <w:rPr>
      <w:vertAlign w:val="superscript"/>
    </w:rPr>
  </w:style>
  <w:style w:type="paragraph" w:styleId="Textodenotaderodap">
    <w:name w:val="footnote text"/>
    <w:basedOn w:val="Normal"/>
    <w:next w:val="Normal"/>
    <w:link w:val="TextodenotaderodapCarter"/>
    <w:semiHidden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EA4E1B"/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BATitle">
    <w:name w:val="BA_Title"/>
    <w:basedOn w:val="Normal"/>
    <w:next w:val="BBAuthorName"/>
    <w:rsid w:val="00EA4E1B"/>
    <w:pPr>
      <w:spacing w:before="720" w:after="240" w:line="480" w:lineRule="exact"/>
      <w:ind w:right="3024"/>
    </w:pPr>
    <w:rPr>
      <w:rFonts w:ascii="Helvetica" w:eastAsia="Times New Roman" w:hAnsi="Helvetica" w:cs="Times New Roman"/>
      <w:b/>
      <w:sz w:val="44"/>
      <w:szCs w:val="20"/>
      <w:lang w:val="en-US" w:eastAsia="pt-BR"/>
    </w:rPr>
  </w:style>
  <w:style w:type="paragraph" w:customStyle="1" w:styleId="BBAuthorName">
    <w:name w:val="BB_Author_Name"/>
    <w:basedOn w:val="Normal"/>
    <w:next w:val="BCAuthorAddress"/>
    <w:rsid w:val="00EA4E1B"/>
    <w:pPr>
      <w:spacing w:after="240" w:line="240" w:lineRule="exact"/>
      <w:ind w:right="3024"/>
    </w:pPr>
    <w:rPr>
      <w:rFonts w:ascii="Helvetica" w:eastAsia="Times New Roman" w:hAnsi="Helvetica" w:cs="Times New Roman"/>
      <w:b/>
      <w:szCs w:val="20"/>
      <w:lang w:val="en-US" w:eastAsia="pt-BR"/>
    </w:rPr>
  </w:style>
  <w:style w:type="paragraph" w:customStyle="1" w:styleId="BCAuthorAddress">
    <w:name w:val="BC_Author_Address"/>
    <w:basedOn w:val="Normal"/>
    <w:next w:val="Normal"/>
    <w:rsid w:val="00EA4E1B"/>
    <w:pPr>
      <w:spacing w:after="120" w:line="240" w:lineRule="exact"/>
      <w:ind w:right="3024"/>
    </w:pPr>
    <w:rPr>
      <w:rFonts w:ascii="Times" w:eastAsia="Times New Roman" w:hAnsi="Times" w:cs="Times New Roman"/>
      <w:i/>
      <w:sz w:val="20"/>
      <w:szCs w:val="20"/>
      <w:lang w:val="en-US" w:eastAsia="pt-BR"/>
    </w:rPr>
  </w:style>
  <w:style w:type="paragraph" w:customStyle="1" w:styleId="Absbox">
    <w:name w:val="Absbox"/>
    <w:basedOn w:val="BDAbstract"/>
    <w:rsid w:val="00EA4E1B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after="320"/>
      <w:ind w:left="86" w:right="130"/>
      <w:jc w:val="center"/>
    </w:pPr>
    <w:rPr>
      <w:color w:val="FFFFFF"/>
      <w:sz w:val="20"/>
    </w:rPr>
  </w:style>
  <w:style w:type="paragraph" w:customStyle="1" w:styleId="BDAbstract">
    <w:name w:val="BD_Abstract"/>
    <w:rsid w:val="00EA4E1B"/>
    <w:pPr>
      <w:pBdr>
        <w:bottom w:val="single" w:sz="6" w:space="12" w:color="auto"/>
      </w:pBdr>
      <w:spacing w:before="200" w:after="200" w:line="220" w:lineRule="exact"/>
      <w:jc w:val="both"/>
    </w:pPr>
    <w:rPr>
      <w:rFonts w:ascii="Helvetica" w:eastAsia="Times New Roman" w:hAnsi="Helvetica" w:cs="Times New Roman"/>
      <w:b/>
      <w:sz w:val="18"/>
      <w:szCs w:val="20"/>
      <w:lang w:val="en-US" w:eastAsia="pt-BR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1F25B2"/>
    <w:rPr>
      <w:rFonts w:asciiTheme="majorHAnsi" w:eastAsiaTheme="majorEastAsia" w:hAnsiTheme="majorHAnsi" w:cstheme="majorBidi"/>
      <w:sz w:val="32"/>
      <w:szCs w:val="32"/>
    </w:rPr>
  </w:style>
  <w:style w:type="paragraph" w:customStyle="1" w:styleId="TFReferencesSection">
    <w:name w:val="TF_References_Section"/>
    <w:basedOn w:val="Normal"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TAMainText">
    <w:name w:val="TA_Main_Text"/>
    <w:basedOn w:val="Normal"/>
    <w:rsid w:val="00EA4E1B"/>
    <w:pPr>
      <w:spacing w:after="0" w:line="240" w:lineRule="exact"/>
      <w:ind w:firstLine="202"/>
      <w:jc w:val="both"/>
    </w:pPr>
    <w:rPr>
      <w:rFonts w:ascii="Times" w:eastAsia="Times New Roman" w:hAnsi="Times" w:cs="Times New Roman"/>
      <w:sz w:val="20"/>
      <w:szCs w:val="20"/>
      <w:lang w:val="en-US" w:eastAsia="pt-BR"/>
    </w:rPr>
  </w:style>
  <w:style w:type="paragraph" w:customStyle="1" w:styleId="VDTableTitle">
    <w:name w:val="VD_Table_Title"/>
    <w:basedOn w:val="Normal"/>
    <w:next w:val="Normal"/>
    <w:rsid w:val="00EA4E1B"/>
    <w:pPr>
      <w:spacing w:after="240" w:line="200" w:lineRule="exact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VAFigureCaption">
    <w:name w:val="VA_Figure_Caption"/>
    <w:basedOn w:val="Normal"/>
    <w:next w:val="Normal"/>
    <w:rsid w:val="00EA4E1B"/>
    <w:pPr>
      <w:spacing w:before="240" w:after="0" w:line="200" w:lineRule="exact"/>
      <w:jc w:val="both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TCTableBody">
    <w:name w:val="TC_Table_Body"/>
    <w:basedOn w:val="VDTableTitle"/>
    <w:rsid w:val="00EA4E1B"/>
    <w:pPr>
      <w:jc w:val="both"/>
    </w:pPr>
  </w:style>
  <w:style w:type="paragraph" w:styleId="Cabealho">
    <w:name w:val="header"/>
    <w:basedOn w:val="Normal"/>
    <w:link w:val="CabealhoCarter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A4E1B"/>
  </w:style>
  <w:style w:type="paragraph" w:styleId="Rodap">
    <w:name w:val="footer"/>
    <w:basedOn w:val="Normal"/>
    <w:link w:val="RodapCarter"/>
    <w:uiPriority w:val="99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A4E1B"/>
  </w:style>
  <w:style w:type="paragraph" w:styleId="Textodebalo">
    <w:name w:val="Balloon Text"/>
    <w:basedOn w:val="Normal"/>
    <w:link w:val="TextodebaloCarter"/>
    <w:uiPriority w:val="99"/>
    <w:semiHidden/>
    <w:unhideWhenUsed/>
    <w:rsid w:val="001E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E58A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1E58A9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1E58A9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1E58A9"/>
    <w:rPr>
      <w:vertAlign w:val="superscri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1F2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1F25B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1F25B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1F25B2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1F25B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1F25B2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1F25B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1F25B2"/>
    <w:rPr>
      <w:b/>
      <w:bCs/>
      <w:i/>
      <w:iCs/>
    </w:rPr>
  </w:style>
  <w:style w:type="paragraph" w:styleId="Legenda">
    <w:name w:val="caption"/>
    <w:basedOn w:val="Normal"/>
    <w:next w:val="Normal"/>
    <w:uiPriority w:val="35"/>
    <w:unhideWhenUsed/>
    <w:qFormat/>
    <w:rsid w:val="001F25B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arter"/>
    <w:uiPriority w:val="10"/>
    <w:qFormat/>
    <w:rsid w:val="001F25B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F25B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1F25B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1F25B2"/>
    <w:rPr>
      <w:color w:val="44546A" w:themeColor="text2"/>
      <w:sz w:val="28"/>
      <w:szCs w:val="28"/>
    </w:rPr>
  </w:style>
  <w:style w:type="character" w:styleId="Forte">
    <w:name w:val="Strong"/>
    <w:basedOn w:val="Tipodeletrapredefinidodopargrafo"/>
    <w:uiPriority w:val="22"/>
    <w:qFormat/>
    <w:rsid w:val="001F25B2"/>
    <w:rPr>
      <w:b/>
      <w:bCs/>
    </w:rPr>
  </w:style>
  <w:style w:type="character" w:styleId="nfase">
    <w:name w:val="Emphasis"/>
    <w:basedOn w:val="Tipodeletrapredefinidodopargrafo"/>
    <w:uiPriority w:val="20"/>
    <w:qFormat/>
    <w:rsid w:val="001F25B2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1F25B2"/>
    <w:pPr>
      <w:spacing w:after="0" w:line="240" w:lineRule="auto"/>
    </w:pPr>
  </w:style>
  <w:style w:type="paragraph" w:styleId="Citao">
    <w:name w:val="Quote"/>
    <w:basedOn w:val="Normal"/>
    <w:next w:val="Normal"/>
    <w:link w:val="CitaoCarter"/>
    <w:uiPriority w:val="29"/>
    <w:qFormat/>
    <w:rsid w:val="001F25B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1F25B2"/>
    <w:rPr>
      <w:i/>
      <w:iCs/>
      <w:color w:val="7B7B7B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1F25B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1F25B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eDiscreta">
    <w:name w:val="Subtle Emphasis"/>
    <w:basedOn w:val="Tipodeletrapredefinidodopargrafo"/>
    <w:uiPriority w:val="19"/>
    <w:qFormat/>
    <w:rsid w:val="001F25B2"/>
    <w:rPr>
      <w:i/>
      <w:iCs/>
      <w:color w:val="595959" w:themeColor="text1" w:themeTint="A6"/>
    </w:rPr>
  </w:style>
  <w:style w:type="character" w:styleId="nfaseIntensa">
    <w:name w:val="Intense Emphasis"/>
    <w:basedOn w:val="Tipodeletrapredefinidodopargrafo"/>
    <w:uiPriority w:val="21"/>
    <w:qFormat/>
    <w:rsid w:val="001F25B2"/>
    <w:rPr>
      <w:b/>
      <w:bCs/>
      <w:i/>
      <w:iCs/>
      <w:color w:val="auto"/>
    </w:rPr>
  </w:style>
  <w:style w:type="character" w:styleId="RefernciaDiscreta">
    <w:name w:val="Subtle Reference"/>
    <w:basedOn w:val="Tipodeletrapredefinidodopargrafo"/>
    <w:uiPriority w:val="31"/>
    <w:qFormat/>
    <w:rsid w:val="001F25B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Tipodeletrapredefinidodopargrafo"/>
    <w:uiPriority w:val="32"/>
    <w:qFormat/>
    <w:rsid w:val="001F25B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Tipodeletrapredefinidodopargrafo"/>
    <w:uiPriority w:val="33"/>
    <w:qFormat/>
    <w:rsid w:val="001F25B2"/>
    <w:rPr>
      <w:b/>
      <w:bCs/>
      <w:caps w:val="0"/>
      <w:smallCaps/>
      <w:spacing w:val="0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1F25B2"/>
    <w:pPr>
      <w:outlineLvl w:val="9"/>
    </w:pPr>
  </w:style>
  <w:style w:type="table" w:styleId="TabelacomGrelha">
    <w:name w:val="Table Grid"/>
    <w:basedOn w:val="Tabelanormal"/>
    <w:uiPriority w:val="59"/>
    <w:rsid w:val="004E2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285984"/>
    <w:rPr>
      <w:color w:val="808080"/>
    </w:rPr>
  </w:style>
  <w:style w:type="character" w:styleId="Hiperligao">
    <w:name w:val="Hyperlink"/>
    <w:basedOn w:val="Tipodeletrapredefinidodopargrafo"/>
    <w:uiPriority w:val="99"/>
    <w:unhideWhenUsed/>
    <w:rsid w:val="0079021A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79021A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14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05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0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77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94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20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84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35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613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22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0590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574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416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55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2731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515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415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4765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6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17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9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29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579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18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447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10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956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177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0037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765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0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53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39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056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925382">
                  <w:marLeft w:val="0"/>
                  <w:marRight w:val="0"/>
                  <w:marTop w:val="22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16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33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92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7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9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*nilton.rosembach.junior@uerj.br" TargetMode="External"/><Relationship Id="rId13" Type="http://schemas.openxmlformats.org/officeDocument/2006/relationships/oleObject" Target="embeddings/oleObject2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C4864-6DA6-4DBF-87D2-C1D41352C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2404</TotalTime>
  <Pages>6</Pages>
  <Words>4033</Words>
  <Characters>21780</Characters>
  <Application>Microsoft Office Word</Application>
  <DocSecurity>0</DocSecurity>
  <Lines>181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Marcel Ribeiro Gallo</dc:creator>
  <cp:lastModifiedBy>Nilton Rosenbach Jr</cp:lastModifiedBy>
  <cp:revision>92</cp:revision>
  <dcterms:created xsi:type="dcterms:W3CDTF">2023-04-24T00:17:00Z</dcterms:created>
  <dcterms:modified xsi:type="dcterms:W3CDTF">2023-06-19T13:08:00Z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http://www.zotero.org/styles/american-sociological-association</vt:lpwstr>
  </property>
  <property fmtid="{D5CDD505-2E9C-101B-9397-08002B2CF9AE}" pid="3" name="Mendeley Recent Style Name 0_1">
    <vt:lpwstr>American Sociological Association</vt:lpwstr>
  </property>
  <property fmtid="{D5CDD505-2E9C-101B-9397-08002B2CF9AE}" pid="4" name="Mendeley Recent Style Id 1_1">
    <vt:lpwstr>http://www.zotero.org/styles/angewandte-chemie</vt:lpwstr>
  </property>
  <property fmtid="{D5CDD505-2E9C-101B-9397-08002B2CF9AE}" pid="5" name="Mendeley Recent Style Name 1_1">
    <vt:lpwstr>Angewandte Chemie International Edition</vt:lpwstr>
  </property>
  <property fmtid="{D5CDD505-2E9C-101B-9397-08002B2CF9AE}" pid="6" name="Mendeley Recent Style Id 2_1">
    <vt:lpwstr>http://www.zotero.org/styles/applied-catalysis-a-general</vt:lpwstr>
  </property>
  <property fmtid="{D5CDD505-2E9C-101B-9397-08002B2CF9AE}" pid="7" name="Mendeley Recent Style Name 2_1">
    <vt:lpwstr>Applied Catalysis A, General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http://www.zotero.org/styles/fuel</vt:lpwstr>
  </property>
  <property fmtid="{D5CDD505-2E9C-101B-9397-08002B2CF9AE}" pid="13" name="Mendeley Recent Style Name 5_1">
    <vt:lpwstr>Fuel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http://www.zotero.org/styles/microporous-and-mesoporous-materials</vt:lpwstr>
  </property>
  <property fmtid="{D5CDD505-2E9C-101B-9397-08002B2CF9AE}" pid="17" name="Mendeley Recent Style Name 7_1">
    <vt:lpwstr>Microporous and Mesoporous Materials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7th edition</vt:lpwstr>
  </property>
  <property fmtid="{D5CDD505-2E9C-101B-9397-08002B2CF9AE}" pid="22" name="GrammarlyDocumentId">
    <vt:lpwstr>18be74b560cc5c561d752de18184662983af16ed86264697e560c9c7325be557</vt:lpwstr>
  </property>
</Properties>
</file>