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4804261"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r w:rsidR="000549DF">
        <w:rPr>
          <w:sz w:val="32"/>
          <w:lang w:val="pt-BR"/>
        </w:rPr>
        <w:t>‘</w:t>
      </w:r>
    </w:p>
    <w:p w14:paraId="63B100AA" w14:textId="1D0EAEF5" w:rsidR="00EA4E1B" w:rsidRDefault="00DD4836" w:rsidP="00C2608D">
      <w:pPr>
        <w:pStyle w:val="BATitle"/>
        <w:spacing w:before="0" w:after="0" w:line="240" w:lineRule="auto"/>
        <w:ind w:right="0"/>
        <w:jc w:val="center"/>
        <w:rPr>
          <w:sz w:val="32"/>
          <w:lang w:val="pt-BR"/>
        </w:rPr>
      </w:pPr>
      <w:r>
        <w:rPr>
          <w:sz w:val="32"/>
          <w:lang w:val="pt-BR"/>
        </w:rPr>
        <w:t>T</w:t>
      </w:r>
      <w:r w:rsidR="00FA337D" w:rsidRPr="00FA337D">
        <w:rPr>
          <w:sz w:val="32"/>
          <w:lang w:val="pt-BR"/>
        </w:rPr>
        <w:t>ransesterificação do glicerol com ésteres</w:t>
      </w:r>
      <w:r w:rsidR="00B90A56">
        <w:rPr>
          <w:sz w:val="32"/>
          <w:lang w:val="pt-BR"/>
        </w:rPr>
        <w:t xml:space="preserve"> do ácido carbônico</w:t>
      </w:r>
    </w:p>
    <w:p w14:paraId="30CA0730" w14:textId="77777777" w:rsidR="00F24315" w:rsidRPr="00F24315" w:rsidRDefault="00F24315" w:rsidP="000B76A3">
      <w:pPr>
        <w:pStyle w:val="BBAuthorName"/>
        <w:spacing w:after="120"/>
        <w:ind w:right="3022"/>
        <w:rPr>
          <w:lang w:val="pt-BR"/>
        </w:rPr>
      </w:pPr>
    </w:p>
    <w:p w14:paraId="18735493" w14:textId="1549A98D" w:rsidR="00EA4E1B" w:rsidRPr="000418DB" w:rsidRDefault="000418DB" w:rsidP="00EA4E1B">
      <w:pPr>
        <w:pStyle w:val="BBAuthorName"/>
        <w:spacing w:after="120"/>
        <w:ind w:right="0"/>
        <w:jc w:val="both"/>
        <w:rPr>
          <w:rFonts w:ascii="Times New Roman" w:hAnsi="Times New Roman"/>
          <w:sz w:val="20"/>
          <w:lang w:val="pt-BR"/>
        </w:rPr>
      </w:pPr>
      <w:r>
        <w:rPr>
          <w:rFonts w:ascii="Times New Roman" w:hAnsi="Times New Roman"/>
          <w:sz w:val="20"/>
          <w:lang w:val="pt-BR"/>
        </w:rPr>
        <w:t>Gustavo Medeiros de Paula</w:t>
      </w:r>
      <w:r w:rsidR="00BB78A0">
        <w:rPr>
          <w:rFonts w:ascii="Times New Roman" w:hAnsi="Times New Roman"/>
          <w:sz w:val="20"/>
          <w:lang w:val="pt-BR"/>
        </w:rPr>
        <w:t>,</w:t>
      </w:r>
      <w:r>
        <w:rPr>
          <w:rFonts w:ascii="Times New Roman" w:hAnsi="Times New Roman"/>
          <w:sz w:val="20"/>
          <w:lang w:val="pt-BR"/>
        </w:rPr>
        <w:t xml:space="preserve"> Janaina Guedes Eid</w:t>
      </w:r>
      <w:r w:rsidR="00BB78A0">
        <w:rPr>
          <w:rFonts w:ascii="Times New Roman" w:hAnsi="Times New Roman"/>
          <w:sz w:val="20"/>
          <w:lang w:val="pt-BR"/>
        </w:rPr>
        <w:t>,</w:t>
      </w:r>
      <w:r>
        <w:rPr>
          <w:rFonts w:ascii="Times New Roman" w:hAnsi="Times New Roman"/>
          <w:sz w:val="20"/>
          <w:lang w:val="pt-BR"/>
        </w:rPr>
        <w:t xml:space="preserve"> Dilson Cardos</w:t>
      </w:r>
      <w:r w:rsidR="00AB18A7">
        <w:rPr>
          <w:rFonts w:ascii="Times New Roman" w:hAnsi="Times New Roman"/>
          <w:sz w:val="20"/>
          <w:lang w:val="pt-BR"/>
        </w:rPr>
        <w:t>o</w:t>
      </w:r>
      <w:r w:rsidR="00F24315">
        <w:rPr>
          <w:rFonts w:ascii="Times New Roman" w:hAnsi="Times New Roman"/>
          <w:sz w:val="20"/>
          <w:vertAlign w:val="superscript"/>
          <w:lang w:val="pt-BR"/>
        </w:rPr>
        <w:t>*</w:t>
      </w:r>
      <w:r>
        <w:rPr>
          <w:rFonts w:ascii="Times New Roman" w:hAnsi="Times New Roman"/>
          <w:sz w:val="20"/>
          <w:lang w:val="pt-BR"/>
        </w:rPr>
        <w:t xml:space="preserve"> </w:t>
      </w:r>
    </w:p>
    <w:p w14:paraId="751ED6A3" w14:textId="79E7BB63" w:rsidR="00F24315" w:rsidRPr="00F24315" w:rsidRDefault="00F24315" w:rsidP="00A24F54">
      <w:pPr>
        <w:pStyle w:val="BCAuthorAddress"/>
        <w:spacing w:after="0"/>
        <w:ind w:right="0"/>
        <w:rPr>
          <w:lang w:val="pt-BR"/>
        </w:rPr>
      </w:pPr>
      <w:r w:rsidRPr="00F24315">
        <w:rPr>
          <w:lang w:val="pt-BR"/>
        </w:rPr>
        <w:t xml:space="preserve">Universidade Federal de São Carlos, Departamento de Engenharia Química, </w:t>
      </w:r>
      <w:r w:rsidR="00A24F54">
        <w:rPr>
          <w:lang w:val="pt-BR"/>
        </w:rPr>
        <w:br/>
      </w:r>
      <w:r w:rsidRPr="00F24315">
        <w:rPr>
          <w:lang w:val="pt-BR"/>
        </w:rPr>
        <w:t xml:space="preserve">Laboratório de </w:t>
      </w:r>
      <w:r w:rsidR="003F0594">
        <w:rPr>
          <w:lang w:val="pt-BR"/>
        </w:rPr>
        <w:t>C</w:t>
      </w:r>
      <w:r w:rsidR="003F0594" w:rsidRPr="00F24315">
        <w:rPr>
          <w:lang w:val="pt-BR"/>
        </w:rPr>
        <w:t>atálise</w:t>
      </w:r>
      <w:r w:rsidRPr="00F24315">
        <w:rPr>
          <w:lang w:val="pt-BR"/>
        </w:rPr>
        <w:t>. Rodovia Washington Luiz, km 235, 13665-905, São Carlos, Brasil.</w:t>
      </w:r>
      <w:bookmarkStart w:id="2" w:name="_Hlk129336368"/>
    </w:p>
    <w:p w14:paraId="3CDC43EA" w14:textId="06113328" w:rsidR="00F24315" w:rsidRDefault="00F24315" w:rsidP="00F24315">
      <w:pPr>
        <w:pStyle w:val="BCAuthorAddress"/>
        <w:spacing w:after="0"/>
        <w:ind w:right="0"/>
        <w:jc w:val="both"/>
        <w:rPr>
          <w:lang w:val="pt-BR"/>
        </w:rPr>
      </w:pPr>
      <w:r>
        <w:rPr>
          <w:lang w:val="pt-BR"/>
        </w:rPr>
        <w:t>*dilson@ufscar.br</w:t>
      </w:r>
    </w:p>
    <w:p w14:paraId="22D38595" w14:textId="4ABE6BDF" w:rsidR="00EA4E1B" w:rsidRDefault="00EA4E1B" w:rsidP="00EA4E1B">
      <w:pPr>
        <w:pStyle w:val="BCAuthorAddress"/>
        <w:spacing w:after="0"/>
        <w:ind w:right="0"/>
        <w:jc w:val="both"/>
        <w:rPr>
          <w:lang w:val="pt-BR"/>
        </w:rPr>
      </w:pPr>
    </w:p>
    <w:bookmarkEnd w:id="0"/>
    <w:bookmarkEnd w:id="2"/>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B4E61A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B4E61A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NoSpacing"/>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088A719D" w14:textId="47ADBAD5" w:rsidR="00294018" w:rsidRDefault="007132D7" w:rsidP="006758E0">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E</w:t>
      </w:r>
      <w:r w:rsidRPr="00FD3227">
        <w:rPr>
          <w:rFonts w:ascii="Times New Roman" w:hAnsi="Times New Roman"/>
          <w:b w:val="0"/>
          <w:sz w:val="20"/>
          <w:lang w:val="pt-BR"/>
        </w:rPr>
        <w:t>ste trabalho</w:t>
      </w:r>
      <w:r>
        <w:rPr>
          <w:rFonts w:ascii="Times New Roman" w:hAnsi="Times New Roman"/>
          <w:b w:val="0"/>
          <w:sz w:val="20"/>
          <w:lang w:val="pt-BR"/>
        </w:rPr>
        <w:t xml:space="preserve"> </w:t>
      </w:r>
      <w:r w:rsidRPr="00FD3227">
        <w:rPr>
          <w:rFonts w:ascii="Times New Roman" w:hAnsi="Times New Roman"/>
          <w:b w:val="0"/>
          <w:sz w:val="20"/>
          <w:lang w:val="pt-BR"/>
        </w:rPr>
        <w:t>estud</w:t>
      </w:r>
      <w:r w:rsidR="008532CD">
        <w:rPr>
          <w:rFonts w:ascii="Times New Roman" w:hAnsi="Times New Roman"/>
          <w:b w:val="0"/>
          <w:sz w:val="20"/>
          <w:lang w:val="pt-BR"/>
        </w:rPr>
        <w:t>a</w:t>
      </w:r>
      <w:r>
        <w:rPr>
          <w:rFonts w:ascii="Times New Roman" w:hAnsi="Times New Roman"/>
          <w:b w:val="0"/>
          <w:sz w:val="20"/>
          <w:lang w:val="pt-BR"/>
        </w:rPr>
        <w:t xml:space="preserve"> </w:t>
      </w:r>
      <w:r w:rsidRPr="00FD3227">
        <w:rPr>
          <w:rFonts w:ascii="Times New Roman" w:hAnsi="Times New Roman"/>
          <w:b w:val="0"/>
          <w:sz w:val="20"/>
          <w:lang w:val="pt-BR"/>
        </w:rPr>
        <w:t xml:space="preserve">as reações </w:t>
      </w:r>
      <w:r>
        <w:rPr>
          <w:rFonts w:ascii="Times New Roman" w:hAnsi="Times New Roman"/>
          <w:b w:val="0"/>
          <w:sz w:val="20"/>
          <w:lang w:val="pt-BR"/>
        </w:rPr>
        <w:t xml:space="preserve">de transesterificação </w:t>
      </w:r>
      <w:r w:rsidRPr="00FD3227">
        <w:rPr>
          <w:rFonts w:ascii="Times New Roman" w:hAnsi="Times New Roman"/>
          <w:b w:val="0"/>
          <w:sz w:val="20"/>
          <w:lang w:val="pt-BR"/>
        </w:rPr>
        <w:t>entre o glicerol e diferentes ésteres do ácido carbônico (carbonato de dimetila, carbonato de dietila, carbonato de etileno e carbonato de propileno), utilizando a sílica híbrida CTA-MCM-41</w:t>
      </w:r>
      <w:r>
        <w:rPr>
          <w:rFonts w:ascii="Times New Roman" w:hAnsi="Times New Roman"/>
          <w:b w:val="0"/>
          <w:sz w:val="20"/>
          <w:lang w:val="pt-BR"/>
        </w:rPr>
        <w:t xml:space="preserve"> </w:t>
      </w:r>
      <w:r w:rsidRPr="00FD3227">
        <w:rPr>
          <w:rFonts w:ascii="Times New Roman" w:hAnsi="Times New Roman"/>
          <w:b w:val="0"/>
          <w:sz w:val="20"/>
          <w:lang w:val="pt-BR"/>
        </w:rPr>
        <w:t>como catalisador básico.</w:t>
      </w:r>
      <w:r w:rsidRPr="00702E4A">
        <w:rPr>
          <w:lang w:val="pt-BR"/>
        </w:rPr>
        <w:t xml:space="preserve"> </w:t>
      </w:r>
      <w:bookmarkStart w:id="3" w:name="_Hlk130155350"/>
      <w:r w:rsidRPr="00702E4A">
        <w:rPr>
          <w:rFonts w:ascii="Times New Roman" w:hAnsi="Times New Roman"/>
          <w:b w:val="0"/>
          <w:sz w:val="20"/>
          <w:lang w:val="pt-BR"/>
        </w:rPr>
        <w:t xml:space="preserve">A </w:t>
      </w:r>
      <w:r w:rsidRPr="00FD3227">
        <w:rPr>
          <w:rFonts w:ascii="Times New Roman" w:hAnsi="Times New Roman"/>
          <w:b w:val="0"/>
          <w:sz w:val="20"/>
          <w:lang w:val="pt-BR"/>
        </w:rPr>
        <w:t>CTA-MCM-41</w:t>
      </w:r>
      <w:r>
        <w:rPr>
          <w:rFonts w:ascii="Times New Roman" w:hAnsi="Times New Roman"/>
          <w:b w:val="0"/>
          <w:sz w:val="20"/>
          <w:lang w:val="pt-BR"/>
        </w:rPr>
        <w:t xml:space="preserve"> </w:t>
      </w:r>
      <w:r w:rsidRPr="00702E4A">
        <w:rPr>
          <w:rFonts w:ascii="Times New Roman" w:hAnsi="Times New Roman"/>
          <w:b w:val="0"/>
          <w:sz w:val="20"/>
          <w:lang w:val="pt-BR"/>
        </w:rPr>
        <w:t>foi sintetizada a partir de um método hidrotérmic</w:t>
      </w:r>
      <w:r>
        <w:rPr>
          <w:rFonts w:ascii="Times New Roman" w:hAnsi="Times New Roman"/>
          <w:b w:val="0"/>
          <w:sz w:val="20"/>
          <w:lang w:val="pt-BR"/>
        </w:rPr>
        <w:t>o</w:t>
      </w:r>
      <w:bookmarkEnd w:id="3"/>
      <w:r>
        <w:rPr>
          <w:rFonts w:ascii="Times New Roman" w:hAnsi="Times New Roman"/>
          <w:b w:val="0"/>
          <w:sz w:val="20"/>
          <w:lang w:val="pt-BR"/>
        </w:rPr>
        <w:t xml:space="preserve">. </w:t>
      </w:r>
      <w:r w:rsidRPr="006758E0">
        <w:rPr>
          <w:rFonts w:ascii="Times New Roman" w:hAnsi="Times New Roman"/>
          <w:b w:val="0"/>
          <w:sz w:val="20"/>
          <w:lang w:val="pt-BR"/>
        </w:rPr>
        <w:t>As reações foram realizadas em um reator batelada, na presença de dimetilformamida (DMF) como solvente</w:t>
      </w:r>
      <w:r>
        <w:rPr>
          <w:rFonts w:ascii="Times New Roman" w:hAnsi="Times New Roman"/>
          <w:b w:val="0"/>
          <w:sz w:val="20"/>
          <w:lang w:val="pt-BR"/>
        </w:rPr>
        <w:t>, e o</w:t>
      </w:r>
      <w:r w:rsidRPr="006758E0">
        <w:rPr>
          <w:rFonts w:ascii="Times New Roman" w:hAnsi="Times New Roman"/>
          <w:b w:val="0"/>
          <w:sz w:val="20"/>
          <w:lang w:val="pt-BR"/>
        </w:rPr>
        <w:t>s produtos reacionais foram analisados por</w:t>
      </w:r>
      <w:r>
        <w:rPr>
          <w:rFonts w:ascii="Times New Roman" w:hAnsi="Times New Roman"/>
          <w:b w:val="0"/>
          <w:sz w:val="20"/>
          <w:lang w:val="pt-BR"/>
        </w:rPr>
        <w:t xml:space="preserve"> cromatografia a gás</w:t>
      </w:r>
      <w:r w:rsidR="0077408F">
        <w:rPr>
          <w:rFonts w:ascii="Times New Roman" w:hAnsi="Times New Roman"/>
          <w:b w:val="0"/>
          <w:sz w:val="20"/>
          <w:lang w:val="pt-BR"/>
        </w:rPr>
        <w:t>, com e sem espe</w:t>
      </w:r>
      <w:r w:rsidR="00997B41">
        <w:rPr>
          <w:rFonts w:ascii="Times New Roman" w:hAnsi="Times New Roman"/>
          <w:b w:val="0"/>
          <w:sz w:val="20"/>
          <w:lang w:val="pt-BR"/>
        </w:rPr>
        <w:t>ctroscopia de massas</w:t>
      </w:r>
      <w:r w:rsidRPr="006758E0">
        <w:rPr>
          <w:rFonts w:ascii="Times New Roman" w:hAnsi="Times New Roman"/>
          <w:b w:val="0"/>
          <w:sz w:val="20"/>
          <w:lang w:val="pt-BR"/>
        </w:rPr>
        <w:t xml:space="preserve"> </w:t>
      </w:r>
      <w:r>
        <w:rPr>
          <w:rFonts w:ascii="Times New Roman" w:hAnsi="Times New Roman"/>
          <w:b w:val="0"/>
          <w:sz w:val="20"/>
          <w:lang w:val="pt-BR"/>
        </w:rPr>
        <w:t>(</w:t>
      </w:r>
      <w:r w:rsidRPr="006758E0">
        <w:rPr>
          <w:rFonts w:ascii="Times New Roman" w:hAnsi="Times New Roman"/>
          <w:b w:val="0"/>
          <w:sz w:val="20"/>
          <w:lang w:val="pt-BR"/>
        </w:rPr>
        <w:t>GC</w:t>
      </w:r>
      <w:r>
        <w:rPr>
          <w:rFonts w:ascii="Times New Roman" w:hAnsi="Times New Roman"/>
          <w:b w:val="0"/>
          <w:sz w:val="20"/>
          <w:lang w:val="pt-BR"/>
        </w:rPr>
        <w:noBreakHyphen/>
      </w:r>
      <w:r w:rsidRPr="006758E0">
        <w:rPr>
          <w:rFonts w:ascii="Times New Roman" w:hAnsi="Times New Roman"/>
          <w:b w:val="0"/>
          <w:sz w:val="20"/>
          <w:lang w:val="pt-BR"/>
        </w:rPr>
        <w:t>FID e GC-MS</w:t>
      </w:r>
      <w:r>
        <w:rPr>
          <w:rFonts w:ascii="Times New Roman" w:hAnsi="Times New Roman"/>
          <w:b w:val="0"/>
          <w:sz w:val="20"/>
          <w:lang w:val="pt-BR"/>
        </w:rPr>
        <w:t xml:space="preserve">). </w:t>
      </w:r>
      <w:r w:rsidRPr="006758E0">
        <w:rPr>
          <w:rFonts w:ascii="Times New Roman" w:hAnsi="Times New Roman"/>
          <w:b w:val="0"/>
          <w:sz w:val="20"/>
          <w:lang w:val="pt-BR"/>
        </w:rPr>
        <w:t xml:space="preserve">Os resultados mostraram que </w:t>
      </w:r>
      <w:r>
        <w:rPr>
          <w:rFonts w:ascii="Times New Roman" w:hAnsi="Times New Roman"/>
          <w:b w:val="0"/>
          <w:sz w:val="20"/>
          <w:lang w:val="pt-BR"/>
        </w:rPr>
        <w:t xml:space="preserve">a </w:t>
      </w:r>
      <w:r w:rsidRPr="00FD3227">
        <w:rPr>
          <w:rFonts w:ascii="Times New Roman" w:hAnsi="Times New Roman"/>
          <w:b w:val="0"/>
          <w:sz w:val="20"/>
          <w:lang w:val="pt-BR"/>
        </w:rPr>
        <w:t>CTA-MCM-41</w:t>
      </w:r>
      <w:r>
        <w:rPr>
          <w:rFonts w:ascii="Times New Roman" w:hAnsi="Times New Roman"/>
          <w:b w:val="0"/>
          <w:sz w:val="20"/>
          <w:lang w:val="pt-BR"/>
        </w:rPr>
        <w:t xml:space="preserve"> </w:t>
      </w:r>
      <w:r w:rsidR="00997B41">
        <w:rPr>
          <w:rFonts w:ascii="Times New Roman" w:hAnsi="Times New Roman"/>
          <w:b w:val="0"/>
          <w:sz w:val="20"/>
          <w:lang w:val="pt-BR"/>
        </w:rPr>
        <w:t xml:space="preserve">é </w:t>
      </w:r>
      <w:r w:rsidR="00B74653">
        <w:rPr>
          <w:rFonts w:ascii="Times New Roman" w:hAnsi="Times New Roman"/>
          <w:b w:val="0"/>
          <w:sz w:val="20"/>
          <w:lang w:val="pt-BR"/>
        </w:rPr>
        <w:t xml:space="preserve">um </w:t>
      </w:r>
      <w:r>
        <w:rPr>
          <w:rFonts w:ascii="Times New Roman" w:hAnsi="Times New Roman"/>
          <w:b w:val="0"/>
          <w:sz w:val="20"/>
          <w:lang w:val="pt-BR"/>
        </w:rPr>
        <w:t xml:space="preserve">catalisador que </w:t>
      </w:r>
      <w:r w:rsidR="00B74653">
        <w:rPr>
          <w:rFonts w:ascii="Times New Roman" w:hAnsi="Times New Roman"/>
          <w:b w:val="0"/>
          <w:sz w:val="20"/>
          <w:lang w:val="pt-BR"/>
        </w:rPr>
        <w:t xml:space="preserve">apresenta alta </w:t>
      </w:r>
      <w:r>
        <w:rPr>
          <w:rFonts w:ascii="Times New Roman" w:hAnsi="Times New Roman"/>
          <w:b w:val="0"/>
          <w:sz w:val="20"/>
          <w:lang w:val="pt-BR"/>
        </w:rPr>
        <w:t xml:space="preserve">atividade catalítica, formando </w:t>
      </w:r>
      <w:r w:rsidRPr="00006E8D">
        <w:rPr>
          <w:rFonts w:ascii="Times New Roman" w:hAnsi="Times New Roman"/>
          <w:b w:val="0"/>
          <w:sz w:val="20"/>
          <w:lang w:val="pt-BR"/>
        </w:rPr>
        <w:t>carbonato de glicerol e glicidol</w:t>
      </w:r>
      <w:r>
        <w:rPr>
          <w:rFonts w:ascii="Times New Roman" w:hAnsi="Times New Roman"/>
          <w:b w:val="0"/>
          <w:sz w:val="20"/>
          <w:lang w:val="pt-BR"/>
        </w:rPr>
        <w:t xml:space="preserve"> como </w:t>
      </w:r>
      <w:r w:rsidRPr="00006E8D">
        <w:rPr>
          <w:rFonts w:ascii="Times New Roman" w:hAnsi="Times New Roman"/>
          <w:b w:val="0"/>
          <w:sz w:val="20"/>
          <w:lang w:val="pt-BR"/>
        </w:rPr>
        <w:t>principais produtos das reações</w:t>
      </w:r>
      <w:r>
        <w:rPr>
          <w:rFonts w:ascii="Times New Roman" w:hAnsi="Times New Roman"/>
          <w:b w:val="0"/>
          <w:sz w:val="20"/>
          <w:lang w:val="pt-BR"/>
        </w:rPr>
        <w:t xml:space="preserve">, </w:t>
      </w:r>
      <w:r w:rsidRPr="00006E8D">
        <w:rPr>
          <w:rFonts w:ascii="Times New Roman" w:hAnsi="Times New Roman"/>
          <w:b w:val="0"/>
          <w:sz w:val="20"/>
          <w:lang w:val="pt-BR"/>
        </w:rPr>
        <w:t>com pequenas quantidades de monocarbonatos de glicerol, tricarbonatos de glicerol e carbonatos de glicidol sendo produzidas.</w:t>
      </w:r>
      <w:r>
        <w:rPr>
          <w:rFonts w:ascii="Times New Roman" w:hAnsi="Times New Roman"/>
          <w:b w:val="0"/>
          <w:sz w:val="20"/>
          <w:lang w:val="pt-BR"/>
        </w:rPr>
        <w:t xml:space="preserve"> </w:t>
      </w:r>
      <w:r w:rsidR="004579E2">
        <w:rPr>
          <w:rFonts w:ascii="Times New Roman" w:hAnsi="Times New Roman"/>
          <w:b w:val="0"/>
          <w:sz w:val="20"/>
          <w:lang w:val="pt-BR"/>
        </w:rPr>
        <w:t xml:space="preserve">O mecanismo de formação do carbonato de glicerol depende do tipo de éster </w:t>
      </w:r>
      <w:r w:rsidR="00282B0E">
        <w:rPr>
          <w:rFonts w:ascii="Times New Roman" w:hAnsi="Times New Roman"/>
          <w:b w:val="0"/>
          <w:sz w:val="20"/>
          <w:lang w:val="pt-BR"/>
        </w:rPr>
        <w:t xml:space="preserve">usado na </w:t>
      </w:r>
      <w:r w:rsidR="001076FF">
        <w:rPr>
          <w:rFonts w:ascii="Times New Roman" w:hAnsi="Times New Roman"/>
          <w:b w:val="0"/>
          <w:sz w:val="20"/>
          <w:lang w:val="pt-BR"/>
        </w:rPr>
        <w:t>transesterificação</w:t>
      </w:r>
      <w:r w:rsidR="00282B0E">
        <w:rPr>
          <w:rFonts w:ascii="Times New Roman" w:hAnsi="Times New Roman"/>
          <w:b w:val="0"/>
          <w:sz w:val="20"/>
          <w:lang w:val="pt-BR"/>
        </w:rPr>
        <w:t>: se são carbonatos lineares ou cíclicos.</w:t>
      </w:r>
    </w:p>
    <w:p w14:paraId="7F72A3EC" w14:textId="77777777" w:rsidR="00FD3227" w:rsidRDefault="00FD3227" w:rsidP="00EA4E1B">
      <w:pPr>
        <w:pStyle w:val="BDAbstract"/>
        <w:spacing w:before="0" w:after="0" w:line="240" w:lineRule="auto"/>
        <w:rPr>
          <w:rFonts w:ascii="Times New Roman" w:hAnsi="Times New Roman"/>
          <w:b w:val="0"/>
          <w:sz w:val="20"/>
          <w:lang w:val="pt-BR"/>
        </w:rPr>
      </w:pPr>
    </w:p>
    <w:p w14:paraId="09B41B70" w14:textId="736E080A"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bookmarkStart w:id="4" w:name="_Hlk129424406"/>
      <w:r w:rsidR="00CC0466">
        <w:rPr>
          <w:rFonts w:ascii="Times New Roman" w:hAnsi="Times New Roman"/>
          <w:b w:val="0"/>
          <w:i/>
          <w:sz w:val="20"/>
          <w:lang w:val="pt-BR"/>
        </w:rPr>
        <w:t>carbonato de glicerol,</w:t>
      </w:r>
      <w:r w:rsidR="00FD3227" w:rsidRPr="00FD3227">
        <w:rPr>
          <w:rFonts w:ascii="Times New Roman" w:hAnsi="Times New Roman"/>
          <w:b w:val="0"/>
          <w:i/>
          <w:sz w:val="20"/>
          <w:lang w:val="pt-BR"/>
        </w:rPr>
        <w:t xml:space="preserve"> CTA-MCM-41,</w:t>
      </w:r>
      <w:r w:rsidR="00871B4E">
        <w:rPr>
          <w:rFonts w:ascii="Times New Roman" w:hAnsi="Times New Roman"/>
          <w:b w:val="0"/>
          <w:i/>
          <w:sz w:val="20"/>
          <w:lang w:val="pt-BR"/>
        </w:rPr>
        <w:t xml:space="preserve"> etapas reacionais</w:t>
      </w:r>
      <w:r w:rsidR="001076FF">
        <w:rPr>
          <w:rFonts w:ascii="Times New Roman" w:hAnsi="Times New Roman"/>
          <w:b w:val="0"/>
          <w:i/>
          <w:sz w:val="20"/>
          <w:lang w:val="pt-BR"/>
        </w:rPr>
        <w:t>,</w:t>
      </w:r>
      <w:r w:rsidR="00871B4E">
        <w:rPr>
          <w:rFonts w:ascii="Times New Roman" w:hAnsi="Times New Roman"/>
          <w:b w:val="0"/>
          <w:i/>
          <w:sz w:val="20"/>
          <w:lang w:val="pt-BR"/>
        </w:rPr>
        <w:t xml:space="preserve"> </w:t>
      </w:r>
      <w:r w:rsidR="00CB023F">
        <w:rPr>
          <w:rFonts w:ascii="Times New Roman" w:hAnsi="Times New Roman"/>
          <w:b w:val="0"/>
          <w:i/>
          <w:sz w:val="20"/>
          <w:lang w:val="pt-BR"/>
        </w:rPr>
        <w:t>sub</w:t>
      </w:r>
      <w:r w:rsidR="00871B4E">
        <w:rPr>
          <w:rFonts w:ascii="Times New Roman" w:hAnsi="Times New Roman"/>
          <w:b w:val="0"/>
          <w:i/>
          <w:sz w:val="20"/>
          <w:lang w:val="pt-BR"/>
        </w:rPr>
        <w:t>produtos,</w:t>
      </w:r>
      <w:r w:rsidR="00FD3227" w:rsidRPr="00FD3227">
        <w:rPr>
          <w:rFonts w:ascii="Times New Roman" w:hAnsi="Times New Roman"/>
          <w:b w:val="0"/>
          <w:i/>
          <w:sz w:val="20"/>
          <w:lang w:val="pt-BR"/>
        </w:rPr>
        <w:t xml:space="preserve"> glic</w:t>
      </w:r>
      <w:r w:rsidR="00CC0466">
        <w:rPr>
          <w:rFonts w:ascii="Times New Roman" w:hAnsi="Times New Roman"/>
          <w:b w:val="0"/>
          <w:i/>
          <w:sz w:val="20"/>
          <w:lang w:val="pt-BR"/>
        </w:rPr>
        <w:t>idol</w:t>
      </w:r>
      <w:r w:rsidR="00871B4E">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bookmarkEnd w:id="4"/>
    <w:p w14:paraId="0F80E7D5" w14:textId="51C72BD8" w:rsidR="00EA4E1B" w:rsidRPr="00032735" w:rsidRDefault="00EA4E1B" w:rsidP="00EA4E1B">
      <w:pPr>
        <w:pStyle w:val="BDAbstract"/>
        <w:spacing w:before="0" w:after="0" w:line="240" w:lineRule="auto"/>
        <w:rPr>
          <w:rFonts w:ascii="Times New Roman" w:hAnsi="Times New Roman"/>
          <w:b w:val="0"/>
          <w:sz w:val="20"/>
        </w:rPr>
      </w:pPr>
      <w:r w:rsidRPr="00856574">
        <w:rPr>
          <w:rFonts w:ascii="Times New Roman" w:hAnsi="Times New Roman"/>
          <w:b w:val="0"/>
          <w:sz w:val="20"/>
        </w:rPr>
        <w:t xml:space="preserve">ABSTRACT - </w:t>
      </w:r>
      <w:r w:rsidR="00651FC8" w:rsidRPr="00856574">
        <w:rPr>
          <w:rFonts w:ascii="Times New Roman" w:hAnsi="Times New Roman"/>
          <w:b w:val="0"/>
          <w:sz w:val="20"/>
        </w:rPr>
        <w:t>This paper investigated the reactions between glycerol and different carbonic acid esters (dimethyl carbonate, diethyl carbonate, ethylene carbonate and propylene carbonate), using CTA-MCM-41 hybrid silica as basic catalyst.</w:t>
      </w:r>
      <w:r w:rsidR="00651FC8" w:rsidRPr="00856574">
        <w:t xml:space="preserve"> </w:t>
      </w:r>
      <w:r w:rsidR="00651FC8" w:rsidRPr="00032735">
        <w:rPr>
          <w:rFonts w:ascii="Times New Roman" w:hAnsi="Times New Roman"/>
          <w:b w:val="0"/>
          <w:sz w:val="20"/>
        </w:rPr>
        <w:t>The reactions were performed in a batch reactor, in the presence of dimethylformamide (DMF) as solvent, and the reaction products were analyzed by gas chromatography (GC FID and GC-MS).</w:t>
      </w:r>
      <w:r w:rsidR="00264667" w:rsidRPr="00032735">
        <w:t xml:space="preserve"> </w:t>
      </w:r>
      <w:r w:rsidR="00264667" w:rsidRPr="00032735">
        <w:rPr>
          <w:rFonts w:ascii="Times New Roman" w:hAnsi="Times New Roman"/>
          <w:b w:val="0"/>
          <w:sz w:val="20"/>
        </w:rPr>
        <w:t>The results showed that CTA-MCM-41 was the catalyst that showed the highest catalytic activity, forming glycerol carbonate and glycidol as the main products of the reactions, with small amounts of glycerol monocarbonates, glycerol tricarbonates and glycidol carbonates being produced.</w:t>
      </w:r>
      <w:r w:rsidR="00264667" w:rsidRPr="00032735">
        <w:t xml:space="preserve"> </w:t>
      </w:r>
      <w:r w:rsidR="00AE34F5" w:rsidRPr="00AE34F5">
        <w:t xml:space="preserve"> </w:t>
      </w:r>
      <w:r w:rsidR="00AE34F5" w:rsidRPr="00AE34F5">
        <w:rPr>
          <w:rFonts w:ascii="Times New Roman" w:hAnsi="Times New Roman"/>
          <w:b w:val="0"/>
          <w:sz w:val="20"/>
        </w:rPr>
        <w:t>The mechanism of formation of glycerol carbonate depends on the type of ester used in the transesterification: whether they are linear or cyclic carbonates.</w:t>
      </w:r>
    </w:p>
    <w:p w14:paraId="7A56C804" w14:textId="77777777" w:rsidR="00FD3227" w:rsidRPr="00651FC8" w:rsidRDefault="00FD3227" w:rsidP="00EA4E1B">
      <w:pPr>
        <w:pStyle w:val="BDAbstract"/>
        <w:spacing w:before="0" w:after="0" w:line="240" w:lineRule="auto"/>
        <w:rPr>
          <w:rFonts w:ascii="Times New Roman" w:hAnsi="Times New Roman"/>
          <w:b w:val="0"/>
          <w:sz w:val="20"/>
        </w:rPr>
      </w:pPr>
    </w:p>
    <w:p w14:paraId="48D9B0C4" w14:textId="6AD0366C" w:rsidR="00EA4E1B" w:rsidRPr="00871B4E" w:rsidRDefault="00EA4E1B" w:rsidP="00871B4E">
      <w:pPr>
        <w:pStyle w:val="BDAbstract"/>
        <w:spacing w:before="0" w:after="120" w:line="240" w:lineRule="auto"/>
        <w:rPr>
          <w:rFonts w:ascii="Times New Roman" w:hAnsi="Times New Roman"/>
          <w:b w:val="0"/>
          <w:i/>
          <w:sz w:val="20"/>
        </w:rPr>
        <w:sectPr w:rsidR="00EA4E1B" w:rsidRPr="00871B4E" w:rsidSect="00EA4E1B">
          <w:headerReference w:type="default" r:id="rId8"/>
          <w:endnotePr>
            <w:numFmt w:val="decimal"/>
          </w:endnotePr>
          <w:pgSz w:w="11906" w:h="16838"/>
          <w:pgMar w:top="1418" w:right="1094" w:bottom="1418" w:left="567" w:header="709" w:footer="709" w:gutter="0"/>
          <w:cols w:space="708"/>
          <w:docGrid w:linePitch="360"/>
        </w:sectPr>
      </w:pPr>
      <w:r w:rsidRPr="00264667">
        <w:rPr>
          <w:rFonts w:ascii="Times New Roman" w:hAnsi="Times New Roman"/>
          <w:b w:val="0"/>
          <w:i/>
          <w:sz w:val="20"/>
        </w:rPr>
        <w:t xml:space="preserve">Keywords: </w:t>
      </w:r>
      <w:r w:rsidR="00264667" w:rsidRPr="00264667">
        <w:rPr>
          <w:rFonts w:ascii="Times New Roman" w:hAnsi="Times New Roman"/>
          <w:b w:val="0"/>
          <w:i/>
          <w:sz w:val="20"/>
        </w:rPr>
        <w:t>CTA-MCM-41, glycerol</w:t>
      </w:r>
      <w:r w:rsidR="00CC0466">
        <w:rPr>
          <w:rFonts w:ascii="Times New Roman" w:hAnsi="Times New Roman"/>
          <w:b w:val="0"/>
          <w:i/>
          <w:sz w:val="20"/>
        </w:rPr>
        <w:t xml:space="preserve"> carbonate</w:t>
      </w:r>
      <w:r w:rsidR="00264667" w:rsidRPr="00264667">
        <w:rPr>
          <w:rFonts w:ascii="Times New Roman" w:hAnsi="Times New Roman"/>
          <w:b w:val="0"/>
          <w:i/>
          <w:sz w:val="20"/>
        </w:rPr>
        <w:t>,</w:t>
      </w:r>
      <w:r w:rsidR="00CC0466">
        <w:rPr>
          <w:rFonts w:ascii="Times New Roman" w:hAnsi="Times New Roman"/>
          <w:b w:val="0"/>
          <w:i/>
          <w:sz w:val="20"/>
        </w:rPr>
        <w:t xml:space="preserve"> glycidol,</w:t>
      </w:r>
      <w:r w:rsidR="00264667" w:rsidRPr="00264667">
        <w:rPr>
          <w:rFonts w:ascii="Times New Roman" w:hAnsi="Times New Roman"/>
          <w:b w:val="0"/>
          <w:i/>
          <w:sz w:val="20"/>
        </w:rPr>
        <w:t xml:space="preserve"> </w:t>
      </w:r>
      <w:r w:rsidR="00871B4E">
        <w:rPr>
          <w:rFonts w:ascii="Times New Roman" w:hAnsi="Times New Roman"/>
          <w:b w:val="0"/>
          <w:i/>
          <w:sz w:val="20"/>
        </w:rPr>
        <w:t>reaction steps</w:t>
      </w:r>
      <w:bookmarkEnd w:id="1"/>
      <w:r w:rsidR="00871B4E">
        <w:rPr>
          <w:rFonts w:ascii="Times New Roman" w:hAnsi="Times New Roman"/>
          <w:b w:val="0"/>
          <w:i/>
          <w:sz w:val="20"/>
        </w:rPr>
        <w:t xml:space="preserve"> and </w:t>
      </w:r>
      <w:r w:rsidR="00CB023F">
        <w:rPr>
          <w:rFonts w:ascii="Times New Roman" w:hAnsi="Times New Roman"/>
          <w:b w:val="0"/>
          <w:i/>
          <w:sz w:val="20"/>
        </w:rPr>
        <w:t>sub</w:t>
      </w:r>
      <w:r w:rsidR="00871B4E">
        <w:rPr>
          <w:rFonts w:ascii="Times New Roman" w:hAnsi="Times New Roman"/>
          <w:b w:val="0"/>
          <w:i/>
          <w:sz w:val="20"/>
        </w:rPr>
        <w:t>products.</w:t>
      </w:r>
    </w:p>
    <w:p w14:paraId="625F2C0A" w14:textId="77777777" w:rsidR="00EA4E1B" w:rsidRPr="00C94C58" w:rsidRDefault="00EA4E1B" w:rsidP="003A4398">
      <w:pPr>
        <w:pStyle w:val="Heading2"/>
        <w:spacing w:before="0" w:after="120"/>
        <w:rPr>
          <w:rFonts w:ascii="Helvetica" w:hAnsi="Helvetica" w:cs="Helvetica"/>
          <w:sz w:val="24"/>
          <w:szCs w:val="24"/>
        </w:rPr>
      </w:pPr>
      <w:r w:rsidRPr="00C94C58">
        <w:rPr>
          <w:rFonts w:ascii="Helvetica" w:hAnsi="Helvetica" w:cs="Helvetica"/>
          <w:sz w:val="24"/>
          <w:szCs w:val="24"/>
        </w:rPr>
        <w:t>Introdução</w:t>
      </w:r>
    </w:p>
    <w:p w14:paraId="7CA1DBFF" w14:textId="7980AB45" w:rsidR="000903DF" w:rsidRDefault="002E1C63" w:rsidP="00442978">
      <w:pPr>
        <w:pStyle w:val="TAMainText"/>
        <w:spacing w:after="120"/>
        <w:ind w:firstLine="204"/>
        <w:rPr>
          <w:rFonts w:ascii="Times New Roman" w:hAnsi="Times New Roman"/>
          <w:lang w:val="pt-BR"/>
        </w:rPr>
      </w:pPr>
      <w:r w:rsidRPr="002E1C63">
        <w:rPr>
          <w:rFonts w:ascii="Times New Roman" w:hAnsi="Times New Roman"/>
          <w:lang w:val="pt-BR"/>
        </w:rPr>
        <w:t>Glicerol ou glicerina são os nomes usuais do composto orgânico 1,2,3-propanotriol, identificado pela primeira vez por Carl Wilhelm Scheele, em 1779, ao aquecer uma mistura de azeite de oliva e óxido de chumbo</w:t>
      </w:r>
      <w:r>
        <w:rPr>
          <w:rFonts w:ascii="Times New Roman" w:hAnsi="Times New Roman"/>
          <w:lang w:val="pt-BR"/>
        </w:rPr>
        <w:t xml:space="preserve"> </w:t>
      </w:r>
      <w:r>
        <w:rPr>
          <w:rFonts w:ascii="Times New Roman" w:hAnsi="Times New Roman"/>
          <w:lang w:val="pt-BR"/>
        </w:rPr>
        <w:fldChar w:fldCharType="begin" w:fldLock="1"/>
      </w:r>
      <w:r w:rsidR="00A70227">
        <w:rPr>
          <w:rFonts w:ascii="Times New Roman" w:hAnsi="Times New Roman"/>
          <w:lang w:val="pt-BR"/>
        </w:rPr>
        <w:instrText>ADDIN CSL_CITATION {"citationItems":[{"id":"ITEM-1","itemData":{"DOI":"10.1007/BF02633821","ISSN":"1558-9331","author":[{"dropping-particle":"","family":"Pattison","given":"E. Scott","non-dropping-particle":"","parse-names":false,"suffix":""}],"container-title":"Journal of the American Oil Chemists Society","id":"ITEM-1","issue":"11","issued":{"date-parts":[["1958"]]},"page":"623-626","publisher":"Springer","title":"Glycerine: Its economics and applications","type":"article-journal","volume":"35"},"uris":["http://www.mendeley.com/documents/?uuid=4e5dbdcb-0a06-3a8d-b14b-57c54f7d4fd1"]},{"id":"ITEM-2","itemData":{"DOI":"10.1007/978-3-319-59375-3_2","abstract":"Glycerol is traditionally used in soaps, cosmetics, personal care products, pharmaceuticals and food products. All these sectors cannot drain the increasing surplus of glycerol of biodiesel production. Other applications, such as supplement for animal food,...","author":[{"dropping-particle":"","family":"Mota","given":"Claudio J. A.","non-dropping-particle":"","parse-names":false,"suffix":""},{"dropping-particle":"","family":"Pinto","given":"Bianca Peres","non-dropping-particle":"","parse-names":false,"suffix":""},{"dropping-particle":"","family":"Lima","given":"Ana Lúcia","non-dropping-particle":"de","parse-names":false,"suffix":""}],"container-title":"Glycerol","id":"ITEM-2","issued":{"date-parts":[["2017"]]},"page":"11-19","publisher":"Springer International Publishing","publisher-place":"Cham","title":"Glycerol Utilization","type":"chapter"},"uris":["http://www.mendeley.com/documents/?uuid=1f6c3659-6fd2-39bd-9e14-02fffaa4e0ef"]}],"mendeley":{"formattedCitation":"[1,2]","plainTextFormattedCitation":"[1,2]","previouslyFormattedCitation":"[1,2]"},"properties":{"noteIndex":0},"schema":"https://github.com/citation-style-language/schema/raw/master/csl-citation.json"}</w:instrText>
      </w:r>
      <w:r>
        <w:rPr>
          <w:rFonts w:ascii="Times New Roman" w:hAnsi="Times New Roman"/>
          <w:lang w:val="pt-BR"/>
        </w:rPr>
        <w:fldChar w:fldCharType="separate"/>
      </w:r>
      <w:r w:rsidR="0070795E" w:rsidRPr="0070795E">
        <w:rPr>
          <w:rFonts w:ascii="Times New Roman" w:hAnsi="Times New Roman"/>
          <w:noProof/>
          <w:lang w:val="pt-BR"/>
        </w:rPr>
        <w:t>[1,2]</w:t>
      </w:r>
      <w:r>
        <w:rPr>
          <w:rFonts w:ascii="Times New Roman" w:hAnsi="Times New Roman"/>
          <w:lang w:val="pt-BR"/>
        </w:rPr>
        <w:fldChar w:fldCharType="end"/>
      </w:r>
      <w:r w:rsidR="000B76A3">
        <w:rPr>
          <w:rFonts w:ascii="Times New Roman" w:hAnsi="Times New Roman"/>
          <w:lang w:val="pt-BR"/>
        </w:rPr>
        <w:t xml:space="preserve">. </w:t>
      </w:r>
      <w:r w:rsidRPr="002E1C63">
        <w:rPr>
          <w:rFonts w:ascii="Times New Roman" w:hAnsi="Times New Roman"/>
          <w:lang w:val="pt-BR"/>
        </w:rPr>
        <w:t xml:space="preserve">Quimicamente, o glicerol é um triálcool, capaz de formar ligações de hidrogênio, que se apresenta como um líquido viscoso e não tóxico, incolor, solúvel em água e álcool e possui sabor adocicado. Essas características físicas e químicas permitem que o glicerol possua diversas aplicações, condicionadas ao seu grau de pureza, </w:t>
      </w:r>
      <w:r w:rsidR="00DD0DD9">
        <w:rPr>
          <w:rFonts w:ascii="Times New Roman" w:hAnsi="Times New Roman"/>
          <w:lang w:val="pt-BR"/>
        </w:rPr>
        <w:t>sendo utilizado com maior frequência na indústria farmacêutica e alimentícia</w:t>
      </w:r>
      <w:r w:rsidR="000B76A3">
        <w:rPr>
          <w:rFonts w:ascii="Times New Roman" w:hAnsi="Times New Roman"/>
          <w:lang w:val="pt-BR"/>
        </w:rPr>
        <w:t xml:space="preserve"> </w:t>
      </w:r>
      <w:r w:rsidR="000B76A3">
        <w:rPr>
          <w:rFonts w:ascii="Times New Roman" w:hAnsi="Times New Roman"/>
          <w:lang w:val="pt-BR"/>
        </w:rPr>
        <w:fldChar w:fldCharType="begin" w:fldLock="1"/>
      </w:r>
      <w:r w:rsidR="00A70227">
        <w:rPr>
          <w:rFonts w:ascii="Times New Roman" w:hAnsi="Times New Roman"/>
          <w:lang w:val="pt-BR"/>
        </w:rPr>
        <w:instrText>ADDIN CSL_CITATION {"citationItems":[{"id":"ITEM-1","itemData":{"DOI":"10.1007/978-3-319-59375-3_2","abstract":"Glycerol is traditionally used in soaps, cosmetics, personal care products, pharmaceuticals and food products. All these sectors cannot drain the increasing surplus of glycerol of biodiesel production. Other applications, such as supplement for animal food,...","author":[{"dropping-particle":"","family":"Mota","given":"Claudio J. A.","non-dropping-particle":"","parse-names":false,"suffix":""},{"dropping-particle":"","family":"Pinto","given":"Bianca Peres","non-dropping-particle":"","parse-names":false,"suffix":""},{"dropping-particle":"","family":"Lima","given":"Ana Lúcia","non-dropping-particle":"de","parse-names":false,"suffix":""}],"container-title":"Glycerol","id":"ITEM-1","issued":{"date-parts":[["2017"]]},"page":"11-19","publisher":"Springer International Publishing","publisher-place":"Cham","title":"Glycerol Utilization","type":"chapter"},"uris":["http://www.mendeley.com/documents/?uuid=1f6c3659-6fd2-39bd-9e14-02fffaa4e0ef"]},{"id":"ITEM-2","itemData":{"DOI":"10.1039/c5cy01989c","ISSN":"20444761","abstract":"Biodiesel is one the main biofuels used as an alternative to fossil sources. It is mainly produced through the transesterification of oils and fats with methanol, under acid, basic or enzymatic catalysis. Today, the majority of the biodiesel production processes employ homogeneous base catalysts, such as NaOH or NaOCH3, which require expeditious purification procedures and yield significant amounts of waste. This review covers recent achievements in the field of basic heterogeneous catalysts for biodiesel production, focusing on the main systems being employed, their advantages and disadvantages. The present drawbacks and future challenges on basic heterogeneous catalytic systems for biodiesel production are also addressed in the concluding remarks.","author":[{"dropping-particle":"","family":"Lima","given":"Ana Lúcia","non-dropping-particle":"De","parse-names":false,"suffix":""},{"dropping-particle":"","family":"Ronconi","given":"Célia M.","non-dropping-particle":"","parse-names":false,"suffix":""},{"dropping-particle":"","family":"Mota","given":"Claudio J.A.","non-dropping-particle":"","parse-names":false,"suffix":""}],"container-title":"Catalysis Science and Technology","id":"ITEM-2","issue":"9","issued":{"date-parts":[["2016"]]},"page":"2877-2891","publisher":"Royal Society of Chemistry","title":"Heterogeneous basic catalysts for biodiesel production","type":"article-journal","volume":"6"},"uris":["http://www.mendeley.com/documents/?uuid=a8539cc3-6a5d-4460-b7c3-047ecbb06349"]},{"id":"ITEM-3","itemData":{"DOI":"10.1016/j.rser.2013.06.035","ISBN":"1364-0321","ISSN":"13640321","abstract":"Glycerol is a valuable byproduct in biodiesel production by transesterification, soap manufacturing by saponification as well as hydrolysis reaction. The purity of glycerol obtained is low due to the presence of impurities such as remaining catalyst, water, soaps, salts and esters formed during the reaction. Purification of glycerol as well as the conversion of glycerol into valuable products has attained growing interest in recent years due to the dramatic growth of the biodiesel industry. This paper reviews different methods of producing crude glycerol as the major by-product. Purification of glycerol was reported as well as value-added products produced from glycerol. © 2013 Elsevier Ltd.","author":[{"dropping-particle":"","family":"Tan","given":"H. W.","non-dropping-particle":"","parse-names":false,"suffix":""},{"dropping-particle":"","family":"Abdul Aziz","given":"A. R.","non-dropping-particle":"","parse-names":false,"suffix":""},{"dropping-particle":"","family":"Aroua","given":"M. K.","non-dropping-particle":"","parse-names":false,"suffix":""}],"container-title":"Renewable and Sustainable Energy Reviews","id":"ITEM-3","issued":{"date-parts":[["2013"]]},"page":"118-127","title":"Glycerol production and its applications as a raw material: A review","type":"article-journal","volume":"27"},"uris":["http://www.mendeley.com/documents/?uuid=1e1241fc-7df6-4fd6-8603-405e504c5428"]}],"mendeley":{"formattedCitation":"[2–4]","plainTextFormattedCitation":"[2–4]","previouslyFormattedCitation":"[2–4]"},"properties":{"noteIndex":0},"schema":"https://github.com/citation-style-language/schema/raw/master/csl-citation.json"}</w:instrText>
      </w:r>
      <w:r w:rsidR="000B76A3">
        <w:rPr>
          <w:rFonts w:ascii="Times New Roman" w:hAnsi="Times New Roman"/>
          <w:lang w:val="pt-BR"/>
        </w:rPr>
        <w:fldChar w:fldCharType="separate"/>
      </w:r>
      <w:r w:rsidR="0070795E" w:rsidRPr="0070795E">
        <w:rPr>
          <w:rFonts w:ascii="Times New Roman" w:hAnsi="Times New Roman"/>
          <w:noProof/>
          <w:lang w:val="pt-BR"/>
        </w:rPr>
        <w:t>[2–4]</w:t>
      </w:r>
      <w:r w:rsidR="000B76A3">
        <w:rPr>
          <w:rFonts w:ascii="Times New Roman" w:hAnsi="Times New Roman"/>
          <w:lang w:val="pt-BR"/>
        </w:rPr>
        <w:fldChar w:fldCharType="end"/>
      </w:r>
      <w:r w:rsidR="000B76A3">
        <w:rPr>
          <w:rFonts w:ascii="Times New Roman" w:hAnsi="Times New Roman"/>
          <w:lang w:val="pt-BR"/>
        </w:rPr>
        <w:t>.</w:t>
      </w:r>
    </w:p>
    <w:p w14:paraId="37F75DA8" w14:textId="73459973" w:rsidR="007A62B5" w:rsidRDefault="0089317B" w:rsidP="00442978">
      <w:pPr>
        <w:pStyle w:val="TAMainText"/>
        <w:spacing w:after="120"/>
        <w:ind w:firstLine="204"/>
        <w:rPr>
          <w:rFonts w:ascii="Times New Roman" w:hAnsi="Times New Roman"/>
          <w:lang w:val="pt-BR"/>
        </w:rPr>
      </w:pPr>
      <w:r w:rsidRPr="00DA7BB6">
        <w:rPr>
          <w:rFonts w:ascii="Times New Roman" w:hAnsi="Times New Roman"/>
          <w:lang w:val="pt-BR"/>
        </w:rPr>
        <w:t xml:space="preserve">Industrialmente, o glicerol </w:t>
      </w:r>
      <w:r w:rsidR="00714451" w:rsidRPr="00DA7BB6">
        <w:rPr>
          <w:rFonts w:ascii="Times New Roman" w:hAnsi="Times New Roman"/>
          <w:lang w:val="pt-BR"/>
        </w:rPr>
        <w:t xml:space="preserve">é produzido em larga escala em plantas químicas de biodiesel, formando-se como principal coproduto do processo, na proporção de 10% em volume de biodiesel (B100) gerado </w:t>
      </w:r>
      <w:r w:rsidR="00714451" w:rsidRPr="00DA7BB6">
        <w:rPr>
          <w:rFonts w:ascii="Times New Roman" w:hAnsi="Times New Roman"/>
          <w:lang w:val="pt-BR"/>
        </w:rPr>
        <w:fldChar w:fldCharType="begin" w:fldLock="1"/>
      </w:r>
      <w:r w:rsidR="00A70227">
        <w:rPr>
          <w:rFonts w:ascii="Times New Roman" w:hAnsi="Times New Roman"/>
          <w:lang w:val="pt-BR"/>
        </w:rPr>
        <w:instrText>ADDIN CSL_CITATION {"citationItems":[{"id":"ITEM-1","itemData":{"DOI":"10.1016/j.pecs.2020.100868","ISSN":"03601285","abstract":"Wastewater discharges from restaurants, kitchens, food processing plants and slaughterhouses contain high proportion of fat, oil, and grease (FOG). Critical overview on the attractive features, current state, and needed advancements are timely essential for FOG-derived biodiesel production. Although FOG conversion into biodiesel does not compete with human food, the high contents of moisture and free fatty acids (FFAs) are the main challenges for FOG efficient utilization. The present review discussed the various methods of high FFAs-lipidic feedstocks pretreatment including acid esterification, steam stripping, nanocatalytic technology, biological conversion, glycerolysis, supercritical esterification, and simultaneous in situ conversion. Comparing to other feedstocks, FOG-derived biodiesel showed better characteristics concerning oxidative stability, flash point, cetane number, and total emissions. In addition, most of the FOG-derived biodiesel fuel met the recommendations of the international standards as well as conventional diesel. Due to its lower price, the economic analysis showed that FOG is a strong competitor to other biodiesel feedstocks. The decrease in feedstocks availability, continuous rise in the crude oil prices, life threatening environmental deterioration, and food-versus-fuel debate support FOG to be a potential biodiesel feedstock in the near future. However, the cost of FOG-biodiesel production is still far away from the acceptable ranges to compete fossil diesel. Lastly, this paper suggested a number of future perspectives in order to enhance the economy and feasibility of FOG-derived biodiesel including developing new methods for efficient conversion of brown grease, integrated approaches for sequential production of biofuels from FOG, and co-esterification of FOG with other lipidic feedstocks.","author":[{"dropping-particle":"","family":"Abomohra","given":"Abd El Fatah","non-dropping-particle":"","parse-names":false,"suffix":""},{"dropping-particle":"","family":"Elsayed","given":"Mahdy","non-dropping-particle":"","parse-names":false,"suffix":""},{"dropping-particle":"","family":"Esakkimuthu","given":"Sivakumar","non-dropping-particle":"","parse-names":false,"suffix":""},{"dropping-particle":"","family":"El-Sheekh","given":"Mostafa","non-dropping-particle":"","parse-names":false,"suffix":""},{"dropping-particle":"","family":"Hanelt","given":"Dieter","non-dropping-particle":"","parse-names":false,"suffix":""}],"container-title":"Progress in Energy and Combustion Science","id":"ITEM-1","issued":{"date-parts":[["2020"]]},"page":"100868","publisher":"Elsevier Ltd","title":"Potential of fat, oil and grease (FOG) for biodiesel production: A critical review on the recent progress and future perspectives","type":"article-journal","volume":"81"},"uris":["http://www.mendeley.com/documents/?uuid=bbeda139-ecec-42a8-b999-6d38e5f77d62"]},{"id":"ITEM-2","itemData":{"DOI":"10.1039/c5cy01989c","ISSN":"20444761","abstract":"Biodiesel is one the main biofuels used as an alternative to fossil sources. It is mainly produced through the transesterification of oils and fats with methanol, under acid, basic or enzymatic catalysis. Today, the majority of the biodiesel production processes employ homogeneous base catalysts, such as NaOH or NaOCH3, which require expeditious purification procedures and yield significant amounts of waste. This review covers recent achievements in the field of basic heterogeneous catalysts for biodiesel production, focusing on the main systems being employed, their advantages and disadvantages. The present drawbacks and future challenges on basic heterogeneous catalytic systems for biodiesel production are also addressed in the concluding remarks.","author":[{"dropping-particle":"","family":"Lima","given":"Ana Lúcia","non-dropping-particle":"De","parse-names":false,"suffix":""},{"dropping-particle":"","family":"Ronconi","given":"Célia M.","non-dropping-particle":"","parse-names":false,"suffix":""},{"dropping-particle":"","family":"Mota","given":"Claudio J.A.","non-dropping-particle":"","parse-names":false,"suffix":""}],"container-title":"Catalysis Science and Technology","id":"ITEM-2","issue":"9","issued":{"date-parts":[["2016"]]},"page":"2877-2891","publisher":"Royal Society of Chemistry","title":"Heterogeneous basic catalysts for biodiesel production","type":"article-journal","volume":"6"},"uris":["http://www.mendeley.com/documents/?uuid=a8539cc3-6a5d-4460-b7c3-047ecbb06349"]},{"id":"ITEM-3","itemData":{"DOI":"10.1016/j.rser.2013.06.035","ISBN":"1364-0321","ISSN":"13640321","abstract":"Glycerol is a valuable byproduct in biodiesel production by transesterification, soap manufacturing by saponification as well as hydrolysis reaction. The purity of glycerol obtained is low due to the presence of impurities such as remaining catalyst, water, soaps, salts and esters formed during the reaction. Purification of glycerol as well as the conversion of glycerol into valuable products has attained growing interest in recent years due to the dramatic growth of the biodiesel industry. This paper reviews different methods of producing crude glycerol as the major by-product. Purification of glycerol was reported as well as value-added products produced from glycerol. © 2013 Elsevier Ltd.","author":[{"dropping-particle":"","family":"Tan","given":"H. W.","non-dropping-particle":"","parse-names":false,"suffix":""},{"dropping-particle":"","family":"Abdul Aziz","given":"A. R.","non-dropping-particle":"","parse-names":false,"suffix":""},{"dropping-particle":"","family":"Aroua","given":"M. K.","non-dropping-particle":"","parse-names":false,"suffix":""}],"container-title":"Renewable and Sustainable Energy Reviews","id":"ITEM-3","issued":{"date-parts":[["2013"]]},"page":"118-127","title":"Glycerol production and its applications as a raw material: A review","type":"article-journal","volume":"27"},"uris":["http://www.mendeley.com/documents/?uuid=1e1241fc-7df6-4fd6-8603-405e504c5428"]}],"mendeley":{"formattedCitation":"[3–5]","plainTextFormattedCitation":"[3–5]","previouslyFormattedCitation":"[3–5]"},"properties":{"noteIndex":0},"schema":"https://github.com/citation-style-language/schema/raw/master/csl-citation.json"}</w:instrText>
      </w:r>
      <w:r w:rsidR="00714451" w:rsidRPr="00DA7BB6">
        <w:rPr>
          <w:rFonts w:ascii="Times New Roman" w:hAnsi="Times New Roman"/>
          <w:lang w:val="pt-BR"/>
        </w:rPr>
        <w:fldChar w:fldCharType="separate"/>
      </w:r>
      <w:r w:rsidR="0070795E" w:rsidRPr="0070795E">
        <w:rPr>
          <w:rFonts w:ascii="Times New Roman" w:hAnsi="Times New Roman"/>
          <w:noProof/>
          <w:lang w:val="pt-BR"/>
        </w:rPr>
        <w:t>[3–5]</w:t>
      </w:r>
      <w:r w:rsidR="00714451" w:rsidRPr="00DA7BB6">
        <w:rPr>
          <w:rFonts w:ascii="Times New Roman" w:hAnsi="Times New Roman"/>
          <w:lang w:val="pt-BR"/>
        </w:rPr>
        <w:fldChar w:fldCharType="end"/>
      </w:r>
      <w:r w:rsidR="00714451" w:rsidRPr="00DA7BB6">
        <w:rPr>
          <w:rFonts w:ascii="Times New Roman" w:hAnsi="Times New Roman"/>
          <w:lang w:val="pt-BR"/>
        </w:rPr>
        <w:t>.</w:t>
      </w:r>
      <w:r w:rsidR="00713FDC">
        <w:rPr>
          <w:rFonts w:ascii="Times New Roman" w:hAnsi="Times New Roman"/>
          <w:lang w:val="pt-BR"/>
        </w:rPr>
        <w:t xml:space="preserve"> Consequentemente,</w:t>
      </w:r>
      <w:r w:rsidR="00B81770" w:rsidRPr="00DA7BB6">
        <w:rPr>
          <w:rFonts w:ascii="Times New Roman" w:hAnsi="Times New Roman"/>
          <w:lang w:val="pt-BR"/>
        </w:rPr>
        <w:t xml:space="preserve"> com a expansão da indústria do biodiesel, a produção do glicerol </w:t>
      </w:r>
      <w:r w:rsidR="00DD0DD9">
        <w:rPr>
          <w:rFonts w:ascii="Times New Roman" w:hAnsi="Times New Roman"/>
          <w:lang w:val="pt-BR"/>
        </w:rPr>
        <w:t xml:space="preserve">tem crescido </w:t>
      </w:r>
      <w:r w:rsidR="00713FDC">
        <w:rPr>
          <w:rFonts w:ascii="Times New Roman" w:hAnsi="Times New Roman"/>
          <w:lang w:val="pt-BR"/>
        </w:rPr>
        <w:t>proporcionalmente,</w:t>
      </w:r>
      <w:r w:rsidR="00B81770" w:rsidRPr="00DA7BB6">
        <w:rPr>
          <w:rFonts w:ascii="Times New Roman" w:hAnsi="Times New Roman"/>
          <w:lang w:val="pt-BR"/>
        </w:rPr>
        <w:t xml:space="preserve"> principalmente em países como Estados Unidos, Brasil, Indonésia e Alemanha</w:t>
      </w:r>
      <w:r w:rsidR="00DA7BB6" w:rsidRPr="00DA7BB6">
        <w:rPr>
          <w:rFonts w:ascii="Times New Roman" w:hAnsi="Times New Roman"/>
          <w:lang w:val="pt-BR"/>
        </w:rPr>
        <w:t xml:space="preserve"> </w:t>
      </w:r>
      <w:r w:rsidR="00DA7BB6" w:rsidRPr="00DA7BB6">
        <w:rPr>
          <w:rFonts w:ascii="Times New Roman" w:hAnsi="Times New Roman"/>
          <w:spacing w:val="-4"/>
        </w:rPr>
        <w:fldChar w:fldCharType="begin" w:fldLock="1"/>
      </w:r>
      <w:r w:rsidR="00A70227">
        <w:rPr>
          <w:rFonts w:ascii="Times New Roman" w:hAnsi="Times New Roman"/>
          <w:spacing w:val="-4"/>
          <w:lang w:val="pt-BR"/>
        </w:rPr>
        <w:instrText>ADDIN CSL_CITATION {"citationItems":[{"id":"ITEM-1","itemData":{"DOI":"10.1016/j.pecs.2020.100868","ISSN":"03601285","abstract":"Wastewater discharges from restaurants, kitchens, food processing plants and slaughterhouses contain high proportion of fat, oil, and grease (FOG). Critical overview on the attractive features, current state, and needed advancements are timely essential for FOG-derived biodiesel production. Although FOG conversion into biodiesel does not compete with human food, the high contents of moisture and free fatty acids (FFAs) are the main challenges for FOG efficient utilization. The present review discussed the various methods of high FFAs-lipidic feedstocks pretreatment including acid esterification, steam stripping, nanocatalytic technology, biological conversion, glycerolysis, supercritical esterification, and simultaneous in situ conversion. Comparing to other feedstocks, FOG-derived biodiesel showed better characteristics concerning oxidative stability, flash point, cetane number, and total emissions. In addition, most of the FOG-derived biodiesel fuel met the recommendations of the international standards as well as conventional diesel. Due to its lower price, the economic analysis showed that FOG is a strong competitor to other biodiesel feedstocks. The decrease in feedstocks availability, continuous rise in the crude oil prices, life threatening environmental deterioration, and food-versus-fuel debate support FOG to be a potential biodiesel feedstock in the near future. However, the cost of FOG-biodiesel production is still far away from the acceptable ranges to compete fossil diesel. Lastly, this paper suggested a number of future perspectives in order to enhance the economy and feasibility of FOG-derived biodiesel including developing new methods for efficient conversion of brown grease, integrated approaches for sequential production of biofuels from FOG, and co-esterification of FOG with other lipidic feedstocks.","author":[{"dropping-particle":"","family":"Abomohra","given":"Abd El Fatah","non-dropping-particle":"","parse-names":false,"suffix":""},{"dropping-particle":"","family":"Elsayed","given":"Mahdy","non-dropping-particle":"","parse-names":false,"suffix":""},{"dropping-particle":"","family":"Esakkimuthu","given":"Sivakumar","non-dropping-particle":"","parse-names":false,"suffix":""},{"dropping-particle":"","family":"El-Sheekh","given":"Mostafa","non-dropping-particle":"","parse-names":false,"suffix":""},{"dropping-particle":"","family":"Hanelt","given":"Dieter","non-dropping-particle":"","parse-names":false,"suffix":""}],"container-title":"Progress in Energy and Combustion Science","id":"ITEM-1","issued":{"date-parts":[["2020"]]},"page":"100868","publisher":"Elsevier Ltd","title":"Potential of fat, oil and grease (FOG) for biodiesel production: A critical review on the recent progress and future perspectives","type":"article-journal","volume":"81"},"uris":["http://www.mendeley.com/documents/?uuid=bbeda139-ecec-42a8-b999-6d38e5f77d62"]},{"id":"ITEM-2","itemData":{"DOI":"10.1039/c5cy01989c","ISSN":"20444761","abstract":"Biodiesel is one the main biofuels used as an alternative to fossil sources. It is mainly produced through the transesterification of oils and fats with methanol, under acid, basic or enzymatic catalysis. Today, the majority of the biodiesel production processes employ homogeneous base catalysts, such as NaOH or NaOCH3, which require expeditious purification procedures and yield significant amounts of waste. This review covers recent achievements in the field of basic heterogeneous catalysts for biodiesel production, focusing on the main systems being employed, their advantages and disadvantages. The present drawbacks and future challenges on basic heterogeneous catalytic systems for biodiesel production are also addressed in the concluding remarks.","author":[{"dropping-particle":"","family":"Lima","given":"Ana Lúcia","non-dropping-particle":"De","parse-names":false,"suffix":""},{"dropping-particle":"","family":"Ronconi","given":"Célia M.","non-dropping-particle":"","parse-names":false,"suffix":""},{"dropping-particle":"","family":"Mota","given":"Claudio J.A.","non-dropping-particle":"","parse-names":false,"suffix":""}],"container-title":"Catalysis Science and Technology","id":"ITEM-2","issue":"9","issued":{"date-parts":[["2016"]]},"page":"2877-2891","publisher":"Royal Society of Chemistry","title":"Heterogeneous basic catalysts for biodiesel production","type":"article-journal","volume":"6"},"uris":["http://www.mendeley.com/documents/?uuid=a8539cc3-6a5d-4460-b7c3-047ecbb06349"]},{"id":"ITEM-3","itemData":{"DOI":"10.1016/j.fuel.2019.116553","ISSN":"00162361","abstract":"Continuous increase in world's population, rapid industrialization, urbanization, and economic growth force for continuously increase in fossil fuel consumption to meet growing energy demand. Continuous emissions from burning of fossil fuel will create the need to find the appropriate and sustainable replacement for fossil fuels. Biodiesel is appropriate alternate solution for diesel engine due to its renewable, non-toxic and eco-friendly nature. According to EASAC biodiesel evolution is classified into four generations. Cultivation in arid and semi arid land or water, crop yield, effect on food supply, yield of biodiesel, energy content, carbon-neutral economy, easy availability, and economic viable are the main factors behind the evolution of biodiesel generations. This article highlights a comprehensive assessment of various feedstocks used for different generation biodiesel production with their advantages and disadvantages. Different production methods for biodiesel with yield calculation are also explained. Algae based third generation feedstocks are better in comparison with first and second generation due to their high energy content, high oil content and less polluting nature. Forth generation of biodiesel produced from synthetic biology, which will enhance the various physiochemical properties of biodiesel to achieve carbon neutral economy. Among the all biodiesel production processes; transesterification is the most suitable process, because it produces biodiesel of high yield, comparable properties with diesel. This process is also feasible as per economic point of view. The energy demand of future can be met by the blending of different generation oil feedstocks.","author":[{"dropping-particle":"","family":"Singh","given":"Digambar","non-dropping-particle":"","parse-names":false,"suffix":""},{"dropping-particle":"","family":"Sharma","given":"Dilip","non-dropping-particle":"","parse-names":false,"suffix":""},{"dropping-particle":"","family":"Soni","given":"S. L.","non-dropping-particle":"","parse-names":false,"suffix":""},{"dropping-particle":"","family":"Sharma","given":"Sumit","non-dropping-particle":"","parse-names":false,"suffix":""},{"dropping-particle":"","family":"Kumar Sharma","given":"Pushpendra","non-dropping-particle":"","parse-names":false,"suffix":""},{"dropping-particle":"","family":"Jhalani","given":"Amit","non-dropping-particle":"","parse-names":false,"suffix":""}],"container-title":"Fuel","id":"ITEM-3","issue":"July 2019","issued":{"date-parts":[["2020"]]},"page":"116553","publisher":"Elsevier","title":"A review on feedstocks, production processes, and yield for different generations of biodiesel","type":"article-journal","volume":"262"},"uris":["http://www.mendeley.com/documents/?uuid=54a5a2ee-ce78-4704-9a6f-9e26464b1b15"]}],"mendeley":{"formattedCitation":"[3,5,6]","plainTextFormattedCitation":"[3,5,6]","previouslyFormattedCitation":"[3,5,6]"},"properties":{"noteIndex":0},"schema":"https://github.com/citation-style-language/schema/raw/master/csl-citation.json"}</w:instrText>
      </w:r>
      <w:r w:rsidR="00DA7BB6" w:rsidRPr="00DA7BB6">
        <w:rPr>
          <w:rFonts w:ascii="Times New Roman" w:hAnsi="Times New Roman"/>
          <w:spacing w:val="-4"/>
        </w:rPr>
        <w:fldChar w:fldCharType="separate"/>
      </w:r>
      <w:r w:rsidR="0070795E" w:rsidRPr="0070795E">
        <w:rPr>
          <w:rFonts w:ascii="Times New Roman" w:hAnsi="Times New Roman"/>
          <w:noProof/>
          <w:spacing w:val="-4"/>
          <w:lang w:val="pt-BR"/>
        </w:rPr>
        <w:t>[3,5,6]</w:t>
      </w:r>
      <w:r w:rsidR="00DA7BB6" w:rsidRPr="00DA7BB6">
        <w:rPr>
          <w:rFonts w:ascii="Times New Roman" w:hAnsi="Times New Roman"/>
          <w:spacing w:val="-4"/>
        </w:rPr>
        <w:fldChar w:fldCharType="end"/>
      </w:r>
      <w:r w:rsidR="00DA7BB6" w:rsidRPr="00DA7BB6">
        <w:rPr>
          <w:rFonts w:ascii="Times New Roman" w:hAnsi="Times New Roman"/>
          <w:lang w:val="pt-BR"/>
        </w:rPr>
        <w:t xml:space="preserve">. </w:t>
      </w:r>
      <w:r w:rsidR="000262BD" w:rsidRPr="000262BD">
        <w:rPr>
          <w:rFonts w:ascii="Times New Roman" w:hAnsi="Times New Roman"/>
          <w:lang w:val="pt-BR"/>
        </w:rPr>
        <w:t>O Brasil, por exemplo, tem incentivado a produção de biodiesel nos últimos ano</w:t>
      </w:r>
      <w:r w:rsidR="000262BD">
        <w:rPr>
          <w:rFonts w:ascii="Times New Roman" w:hAnsi="Times New Roman"/>
          <w:lang w:val="pt-BR"/>
        </w:rPr>
        <w:t>s e</w:t>
      </w:r>
      <w:r w:rsidR="00DA7BB6" w:rsidRPr="00DA7BB6">
        <w:rPr>
          <w:rFonts w:ascii="Times New Roman" w:hAnsi="Times New Roman"/>
          <w:lang w:val="pt-BR"/>
        </w:rPr>
        <w:t xml:space="preserve"> produziu cerca de 6,77 milhões de m</w:t>
      </w:r>
      <w:r w:rsidR="00DA7BB6" w:rsidRPr="00DA7BB6">
        <w:rPr>
          <w:rFonts w:ascii="Times New Roman" w:hAnsi="Times New Roman"/>
          <w:vertAlign w:val="superscript"/>
          <w:lang w:val="pt-BR"/>
        </w:rPr>
        <w:t>3</w:t>
      </w:r>
      <w:r w:rsidR="00DA7BB6" w:rsidRPr="00DA7BB6">
        <w:rPr>
          <w:rFonts w:ascii="Times New Roman" w:hAnsi="Times New Roman"/>
          <w:lang w:val="pt-BR"/>
        </w:rPr>
        <w:t xml:space="preserve"> de biodiesel (B100) e 613 mil m</w:t>
      </w:r>
      <w:r w:rsidR="00DA7BB6" w:rsidRPr="00DA7BB6">
        <w:rPr>
          <w:rFonts w:ascii="Times New Roman" w:hAnsi="Times New Roman"/>
          <w:vertAlign w:val="superscript"/>
          <w:lang w:val="pt-BR"/>
        </w:rPr>
        <w:t>3</w:t>
      </w:r>
      <w:r w:rsidR="00DA7BB6" w:rsidRPr="00DA7BB6">
        <w:rPr>
          <w:rFonts w:ascii="Times New Roman" w:hAnsi="Times New Roman"/>
          <w:lang w:val="pt-BR"/>
        </w:rPr>
        <w:t xml:space="preserve"> de glicerol</w:t>
      </w:r>
      <w:r w:rsidR="00DA7BB6">
        <w:rPr>
          <w:rFonts w:ascii="Times New Roman" w:hAnsi="Times New Roman"/>
          <w:lang w:val="pt-BR"/>
        </w:rPr>
        <w:t xml:space="preserve"> </w:t>
      </w:r>
      <w:r w:rsidR="000262BD">
        <w:rPr>
          <w:rFonts w:ascii="Times New Roman" w:hAnsi="Times New Roman"/>
          <w:lang w:val="pt-BR"/>
        </w:rPr>
        <w:t>em 2021</w:t>
      </w:r>
      <w:r w:rsidR="00713FDC">
        <w:rPr>
          <w:rFonts w:ascii="Times New Roman" w:hAnsi="Times New Roman"/>
          <w:lang w:val="pt-BR"/>
        </w:rPr>
        <w:t> </w:t>
      </w:r>
      <w:r w:rsidR="00DA7BB6" w:rsidRPr="00DA7BB6">
        <w:rPr>
          <w:rFonts w:ascii="Times New Roman" w:hAnsi="Times New Roman"/>
        </w:rPr>
        <w:fldChar w:fldCharType="begin" w:fldLock="1"/>
      </w:r>
      <w:r w:rsidR="00A70227">
        <w:rPr>
          <w:rFonts w:ascii="Times New Roman" w:hAnsi="Times New Roman"/>
          <w:lang w:val="pt-BR"/>
        </w:rPr>
        <w:instrText>ADDIN CSL_CITATION {"citationItems":[{"id":"ITEM-1","itemData":{"author":[{"dropping-particle":"","family":"ANP","given":"","non-dropping-particle":"","parse-names":false,"suffix":""}],"id":"ITEM-1","issued":{"date-parts":[["2022"]]},"title":"Oil, Natural Gas and Biofuels Statistical Yearbook 2022","type":"report"},"uris":["http://www.mendeley.com/documents/?uuid=65ee5fa9-e4be-41fa-aaaf-586f6fdad96e"]}],"mendeley":{"formattedCitation":"[7]","plainTextFormattedCitation":"[7]","previouslyFormattedCitation":"[7]"},"properties":{"noteIndex":0},"schema":"https://github.com/citation-style-language/schema/raw/master/csl-citation.json"}</w:instrText>
      </w:r>
      <w:r w:rsidR="00DA7BB6" w:rsidRPr="00DA7BB6">
        <w:rPr>
          <w:rFonts w:ascii="Times New Roman" w:hAnsi="Times New Roman"/>
        </w:rPr>
        <w:fldChar w:fldCharType="separate"/>
      </w:r>
      <w:r w:rsidR="0070795E" w:rsidRPr="0070795E">
        <w:rPr>
          <w:rFonts w:ascii="Times New Roman" w:hAnsi="Times New Roman"/>
          <w:noProof/>
          <w:lang w:val="pt-BR"/>
        </w:rPr>
        <w:t>[7]</w:t>
      </w:r>
      <w:r w:rsidR="00DA7BB6" w:rsidRPr="00DA7BB6">
        <w:rPr>
          <w:rFonts w:ascii="Times New Roman" w:hAnsi="Times New Roman"/>
        </w:rPr>
        <w:fldChar w:fldCharType="end"/>
      </w:r>
      <w:r w:rsidR="00DA7BB6" w:rsidRPr="00DA7BB6">
        <w:rPr>
          <w:rFonts w:ascii="Times New Roman" w:hAnsi="Times New Roman"/>
          <w:lang w:val="pt-BR"/>
        </w:rPr>
        <w:t>.</w:t>
      </w:r>
      <w:r w:rsidR="007A62B5">
        <w:rPr>
          <w:rFonts w:ascii="Times New Roman" w:hAnsi="Times New Roman"/>
          <w:lang w:val="pt-BR"/>
        </w:rPr>
        <w:t xml:space="preserve"> </w:t>
      </w:r>
      <w:r w:rsidR="00DA7BB6" w:rsidRPr="00DA7BB6">
        <w:rPr>
          <w:rFonts w:ascii="Times New Roman" w:hAnsi="Times New Roman"/>
          <w:lang w:val="pt-BR"/>
        </w:rPr>
        <w:t xml:space="preserve">Notavelmente, o carbonato de glicerol tornou-se uma molécula promissora industrialmente, </w:t>
      </w:r>
      <w:r w:rsidR="00935B2A">
        <w:rPr>
          <w:rFonts w:ascii="Times New Roman" w:hAnsi="Times New Roman"/>
          <w:lang w:val="pt-BR"/>
        </w:rPr>
        <w:t xml:space="preserve">por ser </w:t>
      </w:r>
      <w:r w:rsidR="007A62B5">
        <w:rPr>
          <w:rFonts w:ascii="Times New Roman" w:hAnsi="Times New Roman"/>
          <w:lang w:val="pt-BR"/>
        </w:rPr>
        <w:t>uma derivada</w:t>
      </w:r>
      <w:r w:rsidR="00935B2A">
        <w:rPr>
          <w:rFonts w:ascii="Times New Roman" w:hAnsi="Times New Roman"/>
          <w:lang w:val="pt-BR"/>
        </w:rPr>
        <w:t xml:space="preserve"> do</w:t>
      </w:r>
      <w:r w:rsidR="00E60CD8">
        <w:rPr>
          <w:rFonts w:ascii="Times New Roman" w:hAnsi="Times New Roman"/>
          <w:lang w:val="pt-BR"/>
        </w:rPr>
        <w:t xml:space="preserve"> glicerol</w:t>
      </w:r>
      <w:r w:rsidR="00DA7BB6" w:rsidRPr="00DA7BB6">
        <w:rPr>
          <w:rFonts w:ascii="Times New Roman" w:hAnsi="Times New Roman"/>
          <w:lang w:val="pt-BR"/>
        </w:rPr>
        <w:t xml:space="preserve"> e </w:t>
      </w:r>
      <w:r w:rsidR="00935B2A">
        <w:rPr>
          <w:rFonts w:ascii="Times New Roman" w:hAnsi="Times New Roman"/>
          <w:lang w:val="pt-BR"/>
        </w:rPr>
        <w:t>possuir</w:t>
      </w:r>
      <w:r w:rsidR="00DA7BB6" w:rsidRPr="00DA7BB6">
        <w:rPr>
          <w:rFonts w:ascii="Times New Roman" w:hAnsi="Times New Roman"/>
          <w:lang w:val="pt-BR"/>
        </w:rPr>
        <w:t xml:space="preserve"> várias aplicações diretas</w:t>
      </w:r>
      <w:r w:rsidR="00F2336C">
        <w:rPr>
          <w:rFonts w:ascii="Times New Roman" w:hAnsi="Times New Roman"/>
          <w:lang w:val="pt-BR"/>
        </w:rPr>
        <w:t>,</w:t>
      </w:r>
      <w:r w:rsidR="00DA7BB6" w:rsidRPr="00DA7BB6">
        <w:rPr>
          <w:rFonts w:ascii="Times New Roman" w:hAnsi="Times New Roman"/>
          <w:lang w:val="pt-BR"/>
        </w:rPr>
        <w:t xml:space="preserve"> </w:t>
      </w:r>
      <w:r w:rsidR="00F2336C">
        <w:rPr>
          <w:rFonts w:ascii="Times New Roman" w:hAnsi="Times New Roman"/>
          <w:lang w:val="pt-BR"/>
        </w:rPr>
        <w:t xml:space="preserve">como </w:t>
      </w:r>
      <w:r w:rsidR="00F2336C" w:rsidRPr="00E60CD8">
        <w:rPr>
          <w:rFonts w:ascii="Times New Roman" w:hAnsi="Times New Roman"/>
          <w:lang w:val="pt-BR"/>
        </w:rPr>
        <w:t xml:space="preserve">na fabricação de polímeros </w:t>
      </w:r>
      <w:r w:rsidR="00F2336C" w:rsidRPr="00E60CD8">
        <w:rPr>
          <w:rFonts w:ascii="Times New Roman" w:hAnsi="Times New Roman"/>
        </w:rPr>
        <w:fldChar w:fldCharType="begin" w:fldLock="1"/>
      </w:r>
      <w:r w:rsidR="00F2336C">
        <w:rPr>
          <w:rFonts w:ascii="Times New Roman" w:hAnsi="Times New Roman"/>
          <w:lang w:val="pt-BR"/>
        </w:rPr>
        <w:instrText>ADDIN CSL_CITATION {"citationItems":[{"id":"ITEM-1","itemData":{"DOI":"10.1039/b501597a","ISSN":"14639270","abstract":"A hyperbranched aliphatic polyether with hydroxyl end groups was produced from glycerol carbonate (4-hydroxymethyl-1,3-dioxolan-2-one) - the benign monomer obtained from renewable starting materials: glycerol and dimethyl carbonate. Anionic polymerization of glycerol carbonate, which proceeds with simultaneous decarboxylation, was performed using partially deprotonated trimethylolpropane (TMP) as an initiator. Pendant hydroxyl groups facilitate the ring-opening multibranching polymerization leading to a hyperbranched polyether. 13C NMR analysis of the polymerization products confirmed the presence of linear, dendritic, and terminal repeating units. MALDI-TOF mass spectrum analysis confirmed the presence of TMP and glycerol core containing branched structures as well as a relatively small amount of macromolecules with cyclic groups. The polymers were soluble in water, THF, methanol and DMSO. © The Royal Society of Chemistry 2005.","author":[{"dropping-particle":"","family":"Rokicki","given":"Gabriel","non-dropping-particle":"","parse-names":false,"suffix":""},{"dropping-particle":"","family":"Rakoczy","given":"Paweł","non-dropping-particle":"","parse-names":false,"suffix":""},{"dropping-particle":"","family":"Parzuchowski","given":"Paweł","non-dropping-particle":"","parse-names":false,"suffix":""},{"dropping-particle":"","family":"Sobiecki","given":"Marcin","non-dropping-particle":"","parse-names":false,"suffix":""}],"container-title":"Green Chemistry","id":"ITEM-1","issue":"7","issued":{"date-parts":[["2005"]]},"page":"529-539","title":"Hyperbranched aliphatic polyethers obtained from environmentally benign monomer: Glycerol carbonate","type":"article-journal","volume":"7"},"uris":["http://www.mendeley.com/documents/?uuid=574949c9-235d-4d55-b333-ecbaf73d0e71"]}],"mendeley":{"formattedCitation":"[9]","plainTextFormattedCitation":"[9]","previouslyFormattedCitation":"[9]"},"properties":{"noteIndex":0},"schema":"https://github.com/citation-style-language/schema/raw/master/csl-citation.json"}</w:instrText>
      </w:r>
      <w:r w:rsidR="00F2336C" w:rsidRPr="00E60CD8">
        <w:rPr>
          <w:rFonts w:ascii="Times New Roman" w:hAnsi="Times New Roman"/>
        </w:rPr>
        <w:fldChar w:fldCharType="separate"/>
      </w:r>
      <w:r w:rsidR="00F2336C" w:rsidRPr="0070795E">
        <w:rPr>
          <w:rFonts w:ascii="Times New Roman" w:hAnsi="Times New Roman"/>
          <w:noProof/>
          <w:lang w:val="pt-BR"/>
        </w:rPr>
        <w:t>[9]</w:t>
      </w:r>
      <w:r w:rsidR="00F2336C" w:rsidRPr="00E60CD8">
        <w:rPr>
          <w:rFonts w:ascii="Times New Roman" w:hAnsi="Times New Roman"/>
        </w:rPr>
        <w:fldChar w:fldCharType="end"/>
      </w:r>
      <w:r w:rsidR="00F2336C" w:rsidRPr="00C2608D">
        <w:rPr>
          <w:rFonts w:ascii="Times New Roman" w:hAnsi="Times New Roman"/>
          <w:lang w:val="pt-BR"/>
        </w:rPr>
        <w:t xml:space="preserve"> </w:t>
      </w:r>
      <w:r w:rsidR="00DA7BB6" w:rsidRPr="00DA7BB6">
        <w:rPr>
          <w:rFonts w:ascii="Times New Roman" w:hAnsi="Times New Roman"/>
          <w:lang w:val="pt-BR"/>
        </w:rPr>
        <w:t>e indiretas</w:t>
      </w:r>
      <w:r w:rsidR="00F2336C">
        <w:rPr>
          <w:rFonts w:ascii="Times New Roman" w:hAnsi="Times New Roman"/>
          <w:lang w:val="pt-BR"/>
        </w:rPr>
        <w:t>:</w:t>
      </w:r>
      <w:r w:rsidR="00F2336C" w:rsidRPr="00DA7BB6">
        <w:rPr>
          <w:rFonts w:ascii="Times New Roman" w:hAnsi="Times New Roman"/>
          <w:lang w:val="pt-BR"/>
        </w:rPr>
        <w:t xml:space="preserve"> </w:t>
      </w:r>
      <w:r w:rsidR="00F2336C">
        <w:rPr>
          <w:rFonts w:ascii="Times New Roman" w:hAnsi="Times New Roman"/>
          <w:lang w:val="pt-BR"/>
        </w:rPr>
        <w:t xml:space="preserve">seus derivados </w:t>
      </w:r>
      <w:r w:rsidR="00E60CD8" w:rsidRPr="00E60CD8">
        <w:rPr>
          <w:rFonts w:ascii="Times New Roman" w:hAnsi="Times New Roman"/>
          <w:lang w:val="pt-BR"/>
        </w:rPr>
        <w:t>pode</w:t>
      </w:r>
      <w:r w:rsidR="00F2336C">
        <w:rPr>
          <w:rFonts w:ascii="Times New Roman" w:hAnsi="Times New Roman"/>
          <w:lang w:val="pt-BR"/>
        </w:rPr>
        <w:t>m</w:t>
      </w:r>
      <w:r w:rsidR="00E60CD8" w:rsidRPr="00E60CD8">
        <w:rPr>
          <w:rFonts w:ascii="Times New Roman" w:hAnsi="Times New Roman"/>
          <w:lang w:val="pt-BR"/>
        </w:rPr>
        <w:t xml:space="preserve"> ser utilizado</w:t>
      </w:r>
      <w:r w:rsidR="00F2336C">
        <w:rPr>
          <w:rFonts w:ascii="Times New Roman" w:hAnsi="Times New Roman"/>
          <w:lang w:val="pt-BR"/>
        </w:rPr>
        <w:t>s</w:t>
      </w:r>
      <w:r w:rsidR="00DA7BB6" w:rsidRPr="00E60CD8">
        <w:rPr>
          <w:rFonts w:ascii="Times New Roman" w:hAnsi="Times New Roman"/>
          <w:lang w:val="pt-BR"/>
        </w:rPr>
        <w:t xml:space="preserve"> como solvente </w:t>
      </w:r>
      <w:r w:rsidR="00E60CD8" w:rsidRPr="00E60CD8">
        <w:rPr>
          <w:rFonts w:ascii="Times New Roman" w:hAnsi="Times New Roman"/>
        </w:rPr>
        <w:fldChar w:fldCharType="begin" w:fldLock="1"/>
      </w:r>
      <w:r w:rsidR="00A70227">
        <w:rPr>
          <w:rFonts w:ascii="Times New Roman" w:hAnsi="Times New Roman"/>
          <w:lang w:val="pt-BR"/>
        </w:rPr>
        <w:instrText>ADDIN CSL_CITATION {"citationItems":[{"id":"ITEM-1","itemData":{"DOI":"10.1021/acs.jpcb.0c10942","ISSN":"15205207","PMID":"33619965","abstract":"The need for environmentally friendly nonaqueous solvents in electrochemistry and other fields has motivated recent research into the molecular-level solvation structure, thermodynamics, and dynamics of candidate organic liquids. In this paper, we present the results of quantum density functional theory simulations of glycerol carbonate (GC), a molecule that has been proposed as a solvent for green industrial chemistry, nonaqueous alternatives for biocatalytic reactions, and liquid media in energy storage devices. We investigate the structure and dynamics of both the pure GC liquid and electrolyte solutions containing KF and KCl ion pairs. These simulations reveal the importance of hydrogen bonding that controls the structural and dynamic behavior of the pure liquid and ion association in the electrolyte solutions. The results illustrate the difficulties associated with classical modeling of complex organic solvents. The simulations lead to a better understanding of the underlying mechanisms behind the previously observed peculiar ion-specific behavior in GC electrolyte solutions.","author":[{"dropping-particle":"","family":"Eisenhart","given":"Andrew E.","non-dropping-particle":"","parse-names":false,"suffix":""},{"dropping-particle":"","family":"Beck","given":"Thomas L.","non-dropping-particle":"","parse-names":false,"suffix":""}],"container-title":"Journal of Physical Chemistry B","id":"ITEM-1","issue":"8","issued":{"date-parts":[["2021"]]},"page":"2157-2166","title":"Quantum Simulations of Hydrogen Bonding Effects in Glycerol Carbonate Electrolyte Solutions","type":"article-journal","volume":"125"},"uris":["http://www.mendeley.com/documents/?uuid=8f4ca01c-897a-4cf4-8ae4-8bc207b98f02"]}],"mendeley":{"formattedCitation":"[8]","plainTextFormattedCitation":"[8]","previouslyFormattedCitation":"[8]"},"properties":{"noteIndex":0},"schema":"https://github.com/citation-style-language/schema/raw/master/csl-citation.json"}</w:instrText>
      </w:r>
      <w:r w:rsidR="00E60CD8" w:rsidRPr="00E60CD8">
        <w:rPr>
          <w:rFonts w:ascii="Times New Roman" w:hAnsi="Times New Roman"/>
        </w:rPr>
        <w:fldChar w:fldCharType="separate"/>
      </w:r>
      <w:r w:rsidR="0070795E" w:rsidRPr="0070795E">
        <w:rPr>
          <w:rFonts w:ascii="Times New Roman" w:hAnsi="Times New Roman"/>
          <w:noProof/>
          <w:lang w:val="pt-BR"/>
        </w:rPr>
        <w:t>[8]</w:t>
      </w:r>
      <w:r w:rsidR="00E60CD8" w:rsidRPr="00E60CD8">
        <w:rPr>
          <w:rFonts w:ascii="Times New Roman" w:hAnsi="Times New Roman"/>
        </w:rPr>
        <w:fldChar w:fldCharType="end"/>
      </w:r>
      <w:r w:rsidR="00DA7BB6" w:rsidRPr="00E60CD8">
        <w:rPr>
          <w:rFonts w:ascii="Times New Roman" w:hAnsi="Times New Roman"/>
          <w:lang w:val="pt-BR"/>
        </w:rPr>
        <w:t xml:space="preserve"> e </w:t>
      </w:r>
      <w:r w:rsidR="00E60CD8" w:rsidRPr="00E60CD8">
        <w:rPr>
          <w:rFonts w:ascii="Times New Roman" w:hAnsi="Times New Roman"/>
          <w:lang w:val="pt-BR"/>
        </w:rPr>
        <w:t xml:space="preserve">aditivo para </w:t>
      </w:r>
      <w:r w:rsidR="00DA7BB6" w:rsidRPr="00E60CD8">
        <w:rPr>
          <w:rFonts w:ascii="Times New Roman" w:hAnsi="Times New Roman"/>
          <w:lang w:val="pt-BR"/>
        </w:rPr>
        <w:t>combustíve</w:t>
      </w:r>
      <w:r w:rsidR="00E60CD8" w:rsidRPr="00E60CD8">
        <w:rPr>
          <w:rFonts w:ascii="Times New Roman" w:hAnsi="Times New Roman"/>
          <w:lang w:val="pt-BR"/>
        </w:rPr>
        <w:t>is</w:t>
      </w:r>
      <w:r w:rsidR="00935B2A" w:rsidRPr="007A62B5">
        <w:rPr>
          <w:lang w:val="pt-BR"/>
        </w:rPr>
        <w:t> </w:t>
      </w:r>
      <w:r w:rsidR="00E60CD8" w:rsidRPr="00E60CD8">
        <w:rPr>
          <w:rFonts w:ascii="Times New Roman" w:hAnsi="Times New Roman"/>
        </w:rPr>
        <w:fldChar w:fldCharType="begin" w:fldLock="1"/>
      </w:r>
      <w:r w:rsidR="00A70227">
        <w:rPr>
          <w:rFonts w:ascii="Times New Roman" w:hAnsi="Times New Roman"/>
          <w:lang w:val="pt-BR"/>
        </w:rPr>
        <w:instrText>ADDIN CSL_CITATION {"citationItems":[{"id":"ITEM-1","itemData":{"DOI":"10.1039/c8se00207j","ISSN":"23984902","abstract":"Policy-makers and researchers have been considering a shift from conventional fossil fuels to renewable sources due to the growing concerns over global warming and diminishing oil reserves. Biodiesel, a renewable bio-driven fuel, can be derived from vegetable oils and animal fats, and is considered to be bio-degradable, non-toxic and environmentally friendly. The cetane number and calorific power of biodiesel are quite similar to those of conventional diesel. Crude glycerol of about 10-20% by volume appears as a byproduct in biodiesel production. The increasing demand for biodiesel has led to a substantial increase of glycerol supply in the global market and a dramatic fall in the price of glycerol which has warranted alternative uses of glycerol. One potential way to deal with the crude glycerol overflow is to convert it to glycerol carbonate (GC) and use GC as a fuel or fuel additive. Prior studies have indicated that carbonate esters can significantly reduce particulate emissions during engine combustion. In this work, we have explored possible reaction pathways in the initial stage of glycerol carbonate pyrolysis. Ab initio/RRKM-master equation methods are employed to differentiate various reaction pathways and to obtain the pressure- and temperature-dependence of the major channels. We have found that glycerol carbonate decomposes almost exclusively to produce CO2 and 3-hydroxypropanal over 800-2000 K and radical forming channels are unimportant. As 3-hydroxypropanal is one of the main products of GC decomposition, and aldehydes are known to have a very high impact on soot reduction, we conclude that GC has great potential for cleaner combustion as a fuel additive.","author":[{"dropping-particle":"","family":"Szori","given":"Milán","non-dropping-particle":"","parse-names":false,"suffix":""},{"dropping-particle":"","family":"Giri","given":"Binod Raj","non-dropping-particle":"","parse-names":false,"suffix":""},{"dropping-particle":"","family":"Wang","given":"Zhandong","non-dropping-particle":"","parse-names":false,"suffix":""},{"dropping-particle":"","family":"Dawood","given":"Alaaeldin E.","non-dropping-particle":"","parse-names":false,"suffix":""},{"dropping-particle":"","family":"Viskolcz","given":"Béla","non-dropping-particle":"","parse-names":false,"suffix":""},{"dropping-particle":"","family":"Farooq","given":"Aamir","non-dropping-particle":"","parse-names":false,"suffix":""}],"container-title":"Sustainable Energy and Fuels","id":"ITEM-1","issue":"10","issued":{"date-parts":[["2018"]]},"page":"2171-2178","title":"Glycerol carbonate as a fuel additive for a sustainable future","type":"article-journal","volume":"2"},"uris":["http://www.mendeley.com/documents/?uuid=6d467c46-278c-4a35-a766-a44b82269e1d"]}],"mendeley":{"formattedCitation":"[10]","plainTextFormattedCitation":"[10]","previouslyFormattedCitation":"[10]"},"properties":{"noteIndex":0},"schema":"https://github.com/citation-style-language/schema/raw/master/csl-citation.json"}</w:instrText>
      </w:r>
      <w:r w:rsidR="00E60CD8" w:rsidRPr="00E60CD8">
        <w:rPr>
          <w:rFonts w:ascii="Times New Roman" w:hAnsi="Times New Roman"/>
        </w:rPr>
        <w:fldChar w:fldCharType="separate"/>
      </w:r>
      <w:r w:rsidR="0070795E" w:rsidRPr="0070795E">
        <w:rPr>
          <w:rFonts w:ascii="Times New Roman" w:hAnsi="Times New Roman"/>
          <w:noProof/>
          <w:lang w:val="pt-BR"/>
        </w:rPr>
        <w:t>[10]</w:t>
      </w:r>
      <w:r w:rsidR="00E60CD8" w:rsidRPr="00E60CD8">
        <w:rPr>
          <w:rFonts w:ascii="Times New Roman" w:hAnsi="Times New Roman"/>
        </w:rPr>
        <w:fldChar w:fldCharType="end"/>
      </w:r>
      <w:r w:rsidR="00E60CD8" w:rsidRPr="00155705">
        <w:rPr>
          <w:rFonts w:ascii="Times New Roman" w:hAnsi="Times New Roman"/>
          <w:lang w:val="pt-BR"/>
        </w:rPr>
        <w:t>.</w:t>
      </w:r>
    </w:p>
    <w:p w14:paraId="2A6104E1" w14:textId="500F2C65" w:rsidR="00F87C37" w:rsidRDefault="00436AD1" w:rsidP="009F2C50">
      <w:pPr>
        <w:pStyle w:val="TAMainText"/>
        <w:spacing w:after="120"/>
        <w:ind w:firstLine="204"/>
        <w:rPr>
          <w:rFonts w:ascii="Times New Roman" w:hAnsi="Times New Roman"/>
          <w:lang w:val="pt-BR"/>
        </w:rPr>
      </w:pPr>
      <w:r>
        <w:rPr>
          <w:rFonts w:ascii="Times New Roman" w:hAnsi="Times New Roman"/>
          <w:lang w:val="pt-BR"/>
        </w:rPr>
        <w:t>O</w:t>
      </w:r>
      <w:r w:rsidR="00155705" w:rsidRPr="00155705">
        <w:rPr>
          <w:rFonts w:ascii="Times New Roman" w:hAnsi="Times New Roman"/>
          <w:lang w:val="pt-BR"/>
        </w:rPr>
        <w:t xml:space="preserve"> carbonato de glicerol pode ser </w:t>
      </w:r>
      <w:r w:rsidR="00155705">
        <w:rPr>
          <w:rFonts w:ascii="Times New Roman" w:hAnsi="Times New Roman"/>
          <w:lang w:val="pt-BR"/>
        </w:rPr>
        <w:t xml:space="preserve">produzido </w:t>
      </w:r>
      <w:r w:rsidR="00155705" w:rsidRPr="00155705">
        <w:rPr>
          <w:rFonts w:ascii="Times New Roman" w:hAnsi="Times New Roman"/>
          <w:lang w:val="pt-BR"/>
        </w:rPr>
        <w:t xml:space="preserve">por </w:t>
      </w:r>
      <w:r w:rsidR="00155705" w:rsidRPr="00D86F84">
        <w:rPr>
          <w:rFonts w:ascii="Times New Roman" w:hAnsi="Times New Roman"/>
          <w:lang w:val="pt-BR"/>
        </w:rPr>
        <w:t>carbonatação</w:t>
      </w:r>
      <w:r w:rsidR="00F2336C">
        <w:rPr>
          <w:rFonts w:ascii="Times New Roman" w:hAnsi="Times New Roman"/>
          <w:lang w:val="pt-BR"/>
        </w:rPr>
        <w:t xml:space="preserve"> direta</w:t>
      </w:r>
      <w:r w:rsidR="00155705" w:rsidRPr="00D86F84">
        <w:rPr>
          <w:rFonts w:ascii="Times New Roman" w:hAnsi="Times New Roman"/>
          <w:lang w:val="pt-BR"/>
        </w:rPr>
        <w:t>, transcarbonatação, transesterificação e glicerólise</w:t>
      </w:r>
      <w:r w:rsidR="00D86F84" w:rsidRPr="00D86F84">
        <w:rPr>
          <w:rFonts w:ascii="Times New Roman" w:hAnsi="Times New Roman"/>
          <w:lang w:val="pt-BR"/>
        </w:rPr>
        <w:t xml:space="preserve"> </w:t>
      </w:r>
      <w:r w:rsidR="00D86F84" w:rsidRPr="00D86F84">
        <w:rPr>
          <w:rFonts w:ascii="Times New Roman" w:hAnsi="Times New Roman"/>
        </w:rPr>
        <w:fldChar w:fldCharType="begin" w:fldLock="1"/>
      </w:r>
      <w:r w:rsidR="00A70227">
        <w:rPr>
          <w:rFonts w:ascii="Times New Roman" w:hAnsi="Times New Roman"/>
          <w:lang w:val="pt-BR"/>
        </w:rPr>
        <w:instrText>ADDIN CSL_CITATION {"citationItems":[{"id":"ITEM-1","itemData":{"DOI":"10.1016/j.ces.2021.116451","ISSN":"00092509","abstract":"Owing to the urgent demand for CO2 emission and the increasing need for the utilization of waste glycerol from biodiesel production, cobalt-based zeolitic imidazolate framework-67 (ZIF-67) was prepared as a catalyst for the carboxylation of glycerol to glycerol carbonate under different reaction conditions. ZIF-67 exhibited high crystallinity, a high specific surface area of ~1250 m2 g−1, promising thermal stability with a weight loss of ~10% above 400 °C, facile ligand-to-metal electron transition, and numerous Lewis basic sites, indicating its high catalytic activity. The conversion, yield, and selectivity achieved with ZIF-67 were 32, 29, and 92%, respectively, at reaction temperature and duration of 210 °C for 12 h, respectively. The catalytic gas–liquid reaction followed third-order kinetics. This is the first study to elucidate the reaction kinetics of glycerol carboxylation using ZIF-67 as a catalyst and to highlight the potential of ZIF-67 as a functional catalyst for CO2–glycerol conversion.","author":[{"dropping-particle":"","family":"Hu","given":"Chechia","non-dropping-particle":"","parse-names":false,"suffix":""},{"dropping-particle":"","family":"Yoshida","given":"Masaaki","non-dropping-particle":"","parse-names":false,"suffix":""},{"dropping-particle":"","family":"Chen","given":"Ho Cheng","non-dropping-particle":"","parse-names":false,"suffix":""},{"dropping-particle":"","family":"Tsunekawa","given":"Shun","non-dropping-particle":"","parse-names":false,"suffix":""},{"dropping-particle":"","family":"Lin","given":"Yi Feng","non-dropping-particle":"","parse-names":false,"suffix":""},{"dropping-particle":"","family":"Huang","given":"Jun Hao","non-dropping-particle":"","parse-names":false,"suffix":""}],"container-title":"Chemical Engineering Science","id":"ITEM-1","issued":{"date-parts":[["2021"]]},"page":"116451","publisher":"Elsevier Ltd","title":"Production of glycerol carbonate from carboxylation of glycerol with CO2 using ZIF-67 as a catalyst","type":"article-journal","volume":"235"},"uris":["http://www.mendeley.com/documents/?uuid=872a393c-9698-4dcd-ad2a-6de9dad9d9e7"]},{"id":"ITEM-2","itemData":{"DOI":"10.1039/c2gc36525a","author":[{"dropping-particle":"","family":"Sonnati","given":"Matthieu O","non-dropping-particle":"","parse-names":false,"suffix":""},{"dropping-particle":"","family":"Amigoni","given":"Sonia","non-dropping-particle":"","parse-names":false,"suffix":""},{"dropping-particle":"","family":"Darmanin","given":"Thierry","non-dropping-particle":"","parse-names":false,"suffix":""},{"dropping-particle":"","family":"Choulet","given":"Olivier","non-dropping-particle":"","parse-names":false,"suffix":""}],"container-title":"Green Chemistry","id":"ITEM-2","issued":{"date-parts":[["2013"]]},"page":"283-306","title":"Glycerol carbonate as a versatile building block for tomorrow: synthesis, reactivity, properties and applications","type":"article-journal","volume":"15"},"uris":["http://www.mendeley.com/documents/?uuid=d72ae8f5-a9c4-47a2-8fbe-100221f8a09b"]}],"mendeley":{"formattedCitation":"[11,12]","plainTextFormattedCitation":"[11,12]","previouslyFormattedCitation":"[11,12]"},"properties":{"noteIndex":0},"schema":"https://github.com/citation-style-language/schema/raw/master/csl-citation.json"}</w:instrText>
      </w:r>
      <w:r w:rsidR="00D86F84" w:rsidRPr="00D86F84">
        <w:rPr>
          <w:rFonts w:ascii="Times New Roman" w:hAnsi="Times New Roman"/>
        </w:rPr>
        <w:fldChar w:fldCharType="separate"/>
      </w:r>
      <w:r w:rsidR="0070795E" w:rsidRPr="0070795E">
        <w:rPr>
          <w:rFonts w:ascii="Times New Roman" w:hAnsi="Times New Roman"/>
          <w:noProof/>
          <w:lang w:val="pt-BR"/>
        </w:rPr>
        <w:t>[11,12]</w:t>
      </w:r>
      <w:r w:rsidR="00D86F84" w:rsidRPr="00D86F84">
        <w:rPr>
          <w:rFonts w:ascii="Times New Roman" w:hAnsi="Times New Roman"/>
        </w:rPr>
        <w:fldChar w:fldCharType="end"/>
      </w:r>
      <w:r w:rsidR="00D86F84" w:rsidRPr="00D86F84">
        <w:rPr>
          <w:rFonts w:ascii="Times New Roman" w:hAnsi="Times New Roman"/>
          <w:lang w:val="pt-BR"/>
        </w:rPr>
        <w:t xml:space="preserve">. </w:t>
      </w:r>
      <w:r w:rsidR="00E426EC">
        <w:rPr>
          <w:rFonts w:ascii="Times New Roman" w:hAnsi="Times New Roman"/>
          <w:lang w:val="pt-BR"/>
        </w:rPr>
        <w:t xml:space="preserve">Mais especificamente, a produção do carbonato de glicerol por transesterificação ocorre a partir de reações entre o </w:t>
      </w:r>
      <w:r w:rsidR="00E426EC" w:rsidRPr="00E426EC">
        <w:rPr>
          <w:rFonts w:ascii="Times New Roman" w:hAnsi="Times New Roman"/>
          <w:lang w:val="pt-BR"/>
        </w:rPr>
        <w:t>glicerol e ésteres do ácido carbônico</w:t>
      </w:r>
      <w:r w:rsidR="00E426EC">
        <w:rPr>
          <w:rFonts w:ascii="Times New Roman" w:hAnsi="Times New Roman"/>
          <w:lang w:val="pt-BR"/>
        </w:rPr>
        <w:t xml:space="preserve">, sendo a reação </w:t>
      </w:r>
      <w:r w:rsidR="00E426EC" w:rsidRPr="00D86F84">
        <w:rPr>
          <w:rFonts w:ascii="Times New Roman" w:hAnsi="Times New Roman"/>
          <w:lang w:val="pt-BR"/>
        </w:rPr>
        <w:t>entre o glicerol e o carbonato de dimetila</w:t>
      </w:r>
      <w:r w:rsidR="00E426EC">
        <w:rPr>
          <w:rFonts w:ascii="Times New Roman" w:hAnsi="Times New Roman"/>
          <w:lang w:val="pt-BR"/>
        </w:rPr>
        <w:t xml:space="preserve"> a rota mais estudada e considerada </w:t>
      </w:r>
      <w:r w:rsidR="00F2336C">
        <w:rPr>
          <w:rFonts w:ascii="Times New Roman" w:hAnsi="Times New Roman"/>
          <w:lang w:val="pt-BR"/>
        </w:rPr>
        <w:t xml:space="preserve">hoje </w:t>
      </w:r>
      <w:r w:rsidR="00E426EC">
        <w:rPr>
          <w:rFonts w:ascii="Times New Roman" w:hAnsi="Times New Roman"/>
          <w:lang w:val="pt-BR"/>
        </w:rPr>
        <w:t xml:space="preserve">a </w:t>
      </w:r>
      <w:r w:rsidR="00D86F84" w:rsidRPr="00D86F84">
        <w:rPr>
          <w:rFonts w:ascii="Times New Roman" w:hAnsi="Times New Roman"/>
          <w:lang w:val="pt-BR"/>
        </w:rPr>
        <w:t>mais simples</w:t>
      </w:r>
      <w:r w:rsidR="00394823">
        <w:rPr>
          <w:rFonts w:ascii="Times New Roman" w:hAnsi="Times New Roman"/>
          <w:lang w:val="pt-BR"/>
        </w:rPr>
        <w:t xml:space="preserve">, </w:t>
      </w:r>
      <w:r w:rsidR="00D86F84" w:rsidRPr="00D86F84">
        <w:rPr>
          <w:rFonts w:ascii="Times New Roman" w:hAnsi="Times New Roman"/>
          <w:lang w:val="pt-BR"/>
        </w:rPr>
        <w:t>ecológic</w:t>
      </w:r>
      <w:r w:rsidR="00394823">
        <w:rPr>
          <w:rFonts w:ascii="Times New Roman" w:hAnsi="Times New Roman"/>
          <w:lang w:val="pt-BR"/>
        </w:rPr>
        <w:t>a e economicamente viável</w:t>
      </w:r>
      <w:r w:rsidR="00D86F84" w:rsidRPr="00D86F84">
        <w:rPr>
          <w:rFonts w:ascii="Times New Roman" w:hAnsi="Times New Roman"/>
          <w:lang w:val="pt-BR"/>
        </w:rPr>
        <w:t xml:space="preserve"> </w:t>
      </w:r>
      <w:r w:rsidR="00D86F84" w:rsidRPr="00D86F84">
        <w:rPr>
          <w:rFonts w:ascii="Times New Roman" w:hAnsi="Times New Roman"/>
        </w:rPr>
        <w:fldChar w:fldCharType="begin" w:fldLock="1"/>
      </w:r>
      <w:r w:rsidR="00A70227">
        <w:rPr>
          <w:rFonts w:ascii="Times New Roman" w:hAnsi="Times New Roman"/>
          <w:lang w:val="pt-BR"/>
        </w:rPr>
        <w:instrText>ADDIN CSL_CITATION {"citationItems":[{"id":"ITEM-1","itemData":{"DOI":"10.1021/acs.iecr.0c05011","ISSN":"15205045","abstract":"The biodiesel obtained from nonedible and waste-cooking oils through the transesterification process has been recognized as a renewable energy source. This transesterification process produces glycerol as the main byproduct. Glycerol and its derivatives have a lot of applications in the pharmaceutical industry, organic synthesis, and the cosmetic industry. The glycerol can be converted into value-added derivatives via several catalyzed chemical reactions, viz. esterification, selective reduction, selective oxidation, pyrolysis, halogenation, condensation, carboxylation, dehydration, reformation, transesterification, etherification, etc. Among various glycerol derivatives, glycerol carbonate is one of the most value-added products which is employed in industrial application for the preparation of polyurethanes. There are several methods for its preparation using glycerol as a platform molecule, but the transesterification method using dimethyl carbonate is the most efficient way employing mild reaction conditions and the least harmful reagents. This review presents a critical assessment of the available published information on large scale production of glycerol carbonate using various homogeneous and heterogeneous catalysts reported in the last five years. Effects of relevant reaction parameters affecting the transesterification route have been discussed with some suggestions for future work in this area.","author":[{"dropping-particle":"","family":"Sahani","given":"Shalini","non-dropping-particle":"","parse-names":false,"suffix":""},{"dropping-particle":"","family":"Upadhyay","given":"Siddh Nath","non-dropping-particle":"","parse-names":false,"suffix":""},{"dropping-particle":"","family":"Sharma","given":"Yogesh Chandra","non-dropping-particle":"","parse-names":false,"suffix":""}],"container-title":"Industrial and Engineering Chemistry Research","id":"ITEM-1","issue":"1","issued":{"date-parts":[["2021"]]},"page":"67-88","title":"Critical Review on Production of Glycerol Carbonate from Byproduct Glycerol through Transesterification","type":"article-journal","volume":"60"},"uris":["http://www.mendeley.com/documents/?uuid=ae3c5d2a-4960-40d7-8c5e-d9e338bbbac7"]},{"id":"ITEM-2","itemData":{"DOI":"10.1039/c2gc36525a","author":[{"dropping-particle":"","family":"Sonnati","given":"Matthieu O","non-dropping-particle":"","parse-names":false,"suffix":""},{"dropping-particle":"","family":"Amigoni","given":"Sonia","non-dropping-particle":"","parse-names":false,"suffix":""},{"dropping-particle":"","family":"Darmanin","given":"Thierry","non-dropping-particle":"","parse-names":false,"suffix":""},{"dropping-particle":"","family":"Choulet","given":"Olivier","non-dropping-particle":"","parse-names":false,"suffix":""}],"container-title":"Green Chemistry","id":"ITEM-2","issued":{"date-parts":[["2013"]]},"page":"283-306","title":"Glycerol carbonate as a versatile building block for tomorrow: synthesis, reactivity, properties and applications","type":"article-journal","volume":"15"},"uris":["http://www.mendeley.com/documents/?uuid=d72ae8f5-a9c4-47a2-8fbe-100221f8a09b"]}],"mendeley":{"formattedCitation":"[12,13]","plainTextFormattedCitation":"[12,13]","previouslyFormattedCitation":"[12,13]"},"properties":{"noteIndex":0},"schema":"https://github.com/citation-style-language/schema/raw/master/csl-citation.json"}</w:instrText>
      </w:r>
      <w:r w:rsidR="00D86F84" w:rsidRPr="00D86F84">
        <w:rPr>
          <w:rFonts w:ascii="Times New Roman" w:hAnsi="Times New Roman"/>
        </w:rPr>
        <w:fldChar w:fldCharType="separate"/>
      </w:r>
      <w:r w:rsidR="0070795E" w:rsidRPr="0070795E">
        <w:rPr>
          <w:rFonts w:ascii="Times New Roman" w:hAnsi="Times New Roman"/>
          <w:noProof/>
          <w:lang w:val="pt-BR"/>
        </w:rPr>
        <w:t>[12,13]</w:t>
      </w:r>
      <w:r w:rsidR="00D86F84" w:rsidRPr="00D86F84">
        <w:rPr>
          <w:rFonts w:ascii="Times New Roman" w:hAnsi="Times New Roman"/>
        </w:rPr>
        <w:fldChar w:fldCharType="end"/>
      </w:r>
      <w:r w:rsidR="00D86F84" w:rsidRPr="00D86F84">
        <w:rPr>
          <w:rFonts w:ascii="Times New Roman" w:hAnsi="Times New Roman"/>
          <w:lang w:val="pt-BR"/>
        </w:rPr>
        <w:t>.</w:t>
      </w:r>
      <w:r w:rsidR="00C94C58">
        <w:rPr>
          <w:rFonts w:ascii="Times New Roman" w:hAnsi="Times New Roman"/>
          <w:lang w:val="pt-BR"/>
        </w:rPr>
        <w:t xml:space="preserve"> </w:t>
      </w:r>
      <w:r w:rsidR="007074CA" w:rsidRPr="00155705">
        <w:rPr>
          <w:rFonts w:ascii="Times New Roman" w:hAnsi="Times New Roman"/>
          <w:lang w:val="pt-BR"/>
        </w:rPr>
        <w:t xml:space="preserve">No entanto, apesar de ser considerado um processo simples, a produção </w:t>
      </w:r>
      <w:r w:rsidR="007074CA" w:rsidRPr="00155705">
        <w:rPr>
          <w:rFonts w:ascii="Times New Roman" w:hAnsi="Times New Roman"/>
          <w:lang w:val="pt-BR"/>
        </w:rPr>
        <w:lastRenderedPageBreak/>
        <w:t>d</w:t>
      </w:r>
      <w:r>
        <w:rPr>
          <w:rFonts w:ascii="Times New Roman" w:hAnsi="Times New Roman"/>
          <w:lang w:val="pt-BR"/>
        </w:rPr>
        <w:t xml:space="preserve">essa molécula </w:t>
      </w:r>
      <w:r w:rsidR="007074CA" w:rsidRPr="00155705">
        <w:rPr>
          <w:rFonts w:ascii="Times New Roman" w:hAnsi="Times New Roman"/>
          <w:lang w:val="pt-BR"/>
        </w:rPr>
        <w:t>por transesterificação é complexa</w:t>
      </w:r>
      <w:r w:rsidR="008D7154">
        <w:rPr>
          <w:rFonts w:ascii="Times New Roman" w:hAnsi="Times New Roman"/>
          <w:lang w:val="pt-BR"/>
        </w:rPr>
        <w:t xml:space="preserve">, </w:t>
      </w:r>
      <w:r w:rsidR="00F87C37">
        <w:rPr>
          <w:rFonts w:ascii="Times New Roman" w:hAnsi="Times New Roman"/>
          <w:lang w:val="pt-BR"/>
        </w:rPr>
        <w:t>podendo formar coprodutos que dependem do éster utilizado</w:t>
      </w:r>
      <w:r w:rsidR="0014437D">
        <w:rPr>
          <w:rFonts w:ascii="Times New Roman" w:hAnsi="Times New Roman"/>
          <w:lang w:val="pt-BR"/>
        </w:rPr>
        <w:t xml:space="preserve"> </w:t>
      </w:r>
      <w:r w:rsidR="0014437D">
        <w:rPr>
          <w:rFonts w:ascii="Times New Roman" w:hAnsi="Times New Roman"/>
          <w:lang w:val="pt-BR"/>
        </w:rPr>
        <w:fldChar w:fldCharType="begin" w:fldLock="1"/>
      </w:r>
      <w:r w:rsidR="00A70227">
        <w:rPr>
          <w:rFonts w:ascii="Times New Roman" w:hAnsi="Times New Roman"/>
          <w:lang w:val="pt-BR"/>
        </w:rPr>
        <w:instrText>ADDIN CSL_CITATION {"citationItems":[{"id":"ITEM-1","itemData":{"DOI":"10.1007/s11144-023-02349-4","ISBN":"0123456789","ISSN":"1878-5190","author":[{"dropping-particle":"","family":"Paula","given":"Gustavo Medeiros","non-dropping-particle":"de","parse-names":false,"suffix":""},{"dropping-particle":"","family":"Eid","given":"Janaina Guedes","non-dropping-particle":"","parse-names":false,"suffix":""},{"dropping-particle":"","family":"Cardoso","given":"Dilson","non-dropping-particle":"","parse-names":false,"suffix":""}],"container-title":"Reaction Kinetics, Mechanisms and Catalysis","id":"ITEM-1","issue":"1","issued":{"date-parts":[["2023"]]},"page":"107-124","publisher":"Springer International Publishing","title":"Converting glycerol into glycerol carbonate by transesterification with different esters: reaction steps and coproducts","type":"article-journal","volume":"136"},"uris":["http://www.mendeley.com/documents/?uuid=653126e2-9484-45ff-8443-e6be24b14198"]}],"mendeley":{"formattedCitation":"[14]","plainTextFormattedCitation":"[14]","previouslyFormattedCitation":"[14]"},"properties":{"noteIndex":0},"schema":"https://github.com/citation-style-language/schema/raw/master/csl-citation.json"}</w:instrText>
      </w:r>
      <w:r w:rsidR="0014437D">
        <w:rPr>
          <w:rFonts w:ascii="Times New Roman" w:hAnsi="Times New Roman"/>
          <w:lang w:val="pt-BR"/>
        </w:rPr>
        <w:fldChar w:fldCharType="separate"/>
      </w:r>
      <w:r w:rsidR="0070795E" w:rsidRPr="0070795E">
        <w:rPr>
          <w:rFonts w:ascii="Times New Roman" w:hAnsi="Times New Roman"/>
          <w:noProof/>
          <w:lang w:val="pt-BR"/>
        </w:rPr>
        <w:t>[14]</w:t>
      </w:r>
      <w:r w:rsidR="0014437D">
        <w:rPr>
          <w:rFonts w:ascii="Times New Roman" w:hAnsi="Times New Roman"/>
          <w:lang w:val="pt-BR"/>
        </w:rPr>
        <w:fldChar w:fldCharType="end"/>
      </w:r>
      <w:r>
        <w:rPr>
          <w:rFonts w:ascii="Times New Roman" w:hAnsi="Times New Roman"/>
          <w:lang w:val="pt-BR"/>
        </w:rPr>
        <w:t>.</w:t>
      </w:r>
    </w:p>
    <w:p w14:paraId="76263525" w14:textId="268F07D0" w:rsidR="00E76675" w:rsidRDefault="00F87C37" w:rsidP="00442978">
      <w:pPr>
        <w:pStyle w:val="TAMainText"/>
        <w:ind w:firstLine="204"/>
        <w:rPr>
          <w:rFonts w:ascii="Times New Roman" w:hAnsi="Times New Roman"/>
          <w:lang w:val="pt-BR"/>
        </w:rPr>
      </w:pPr>
      <w:r>
        <w:rPr>
          <w:rFonts w:ascii="Times New Roman" w:hAnsi="Times New Roman"/>
          <w:lang w:val="pt-BR"/>
        </w:rPr>
        <w:t xml:space="preserve"> </w:t>
      </w:r>
      <w:r w:rsidR="004B0B08">
        <w:rPr>
          <w:rFonts w:ascii="Times New Roman" w:hAnsi="Times New Roman"/>
          <w:lang w:val="pt-BR"/>
        </w:rPr>
        <w:t xml:space="preserve">Embora a identificação das espécies químicas formadas seja crucial para entender o processo de transesterificação do glicerol, a maioria das pesquisas </w:t>
      </w:r>
      <w:r w:rsidR="004950CE">
        <w:rPr>
          <w:rFonts w:ascii="Times New Roman" w:hAnsi="Times New Roman"/>
          <w:lang w:val="pt-BR"/>
        </w:rPr>
        <w:t xml:space="preserve">não se preocupa em investigar os mecanismos reacionais, </w:t>
      </w:r>
      <w:r w:rsidR="004B0B08">
        <w:rPr>
          <w:rFonts w:ascii="Times New Roman" w:hAnsi="Times New Roman"/>
          <w:lang w:val="pt-BR"/>
        </w:rPr>
        <w:t>negligenciam a formação dos coprodutos</w:t>
      </w:r>
      <w:r w:rsidR="004950CE">
        <w:rPr>
          <w:rFonts w:ascii="Times New Roman" w:hAnsi="Times New Roman"/>
          <w:lang w:val="pt-BR"/>
        </w:rPr>
        <w:t>,</w:t>
      </w:r>
      <w:r w:rsidR="004B0B08">
        <w:rPr>
          <w:rFonts w:ascii="Times New Roman" w:hAnsi="Times New Roman"/>
          <w:lang w:val="pt-BR"/>
        </w:rPr>
        <w:t xml:space="preserve"> e se limitam ao uso do carbonato de dimetila como reagente.</w:t>
      </w:r>
      <w:r w:rsidR="0014437D">
        <w:rPr>
          <w:rFonts w:ascii="Times New Roman" w:hAnsi="Times New Roman"/>
          <w:lang w:val="pt-BR"/>
        </w:rPr>
        <w:t xml:space="preserve"> </w:t>
      </w:r>
      <w:r w:rsidR="00E76675" w:rsidRPr="00AC73D1">
        <w:rPr>
          <w:rFonts w:ascii="Times New Roman" w:hAnsi="Times New Roman"/>
          <w:lang w:val="pt-BR"/>
        </w:rPr>
        <w:t>Neste sentido, este trabalho teve como objetivo o estudo</w:t>
      </w:r>
      <w:r w:rsidR="00E76675" w:rsidRPr="005F79A3">
        <w:rPr>
          <w:rFonts w:ascii="Times New Roman" w:hAnsi="Times New Roman"/>
          <w:lang w:val="pt-BR"/>
        </w:rPr>
        <w:t xml:space="preserve"> das reações de transesterificação entre o glicerol e diferentes ésteres do ácido carbônico (carbonato de dimetila, carbonato de dietila, carbonato de etileno e carbonato de propileno), utilizando a sílica híbrida CTA-MCM-41 como catalisador básico</w:t>
      </w:r>
      <w:r w:rsidR="00E76675">
        <w:rPr>
          <w:rFonts w:ascii="Times New Roman" w:hAnsi="Times New Roman"/>
          <w:lang w:val="pt-BR"/>
        </w:rPr>
        <w:t>. Além disso, para a melhor compreensão do processo</w:t>
      </w:r>
      <w:r w:rsidR="00E76675" w:rsidRPr="00E76675">
        <w:rPr>
          <w:rFonts w:ascii="Times New Roman" w:hAnsi="Times New Roman"/>
          <w:lang w:val="pt-BR"/>
        </w:rPr>
        <w:t>, todas as espécies químicas produzida</w:t>
      </w:r>
      <w:r w:rsidR="0042253A">
        <w:rPr>
          <w:rFonts w:ascii="Times New Roman" w:hAnsi="Times New Roman"/>
          <w:lang w:val="pt-BR"/>
        </w:rPr>
        <w:t>s</w:t>
      </w:r>
      <w:r w:rsidR="00E76675">
        <w:rPr>
          <w:rFonts w:ascii="Times New Roman" w:hAnsi="Times New Roman"/>
          <w:lang w:val="pt-BR"/>
        </w:rPr>
        <w:t xml:space="preserve"> </w:t>
      </w:r>
      <w:r w:rsidR="00E76675" w:rsidRPr="00E76675">
        <w:rPr>
          <w:rFonts w:ascii="Times New Roman" w:hAnsi="Times New Roman"/>
          <w:lang w:val="pt-BR"/>
        </w:rPr>
        <w:t>foram identificadas</w:t>
      </w:r>
      <w:r w:rsidR="00D4488F">
        <w:rPr>
          <w:rFonts w:ascii="Times New Roman" w:hAnsi="Times New Roman"/>
          <w:lang w:val="pt-BR"/>
        </w:rPr>
        <w:t xml:space="preserve"> por espectroscopia de massas</w:t>
      </w:r>
      <w:r w:rsidR="006C71F7">
        <w:rPr>
          <w:rFonts w:ascii="Times New Roman" w:hAnsi="Times New Roman"/>
          <w:lang w:val="pt-BR"/>
        </w:rPr>
        <w:t>.</w:t>
      </w:r>
    </w:p>
    <w:p w14:paraId="52FFAC79" w14:textId="77777777" w:rsidR="00EA4E1B" w:rsidRPr="001F25B2" w:rsidRDefault="00EA4E1B" w:rsidP="003A4398">
      <w:pPr>
        <w:pStyle w:val="Heading2"/>
        <w:spacing w:after="120"/>
        <w:rPr>
          <w:rFonts w:ascii="Helvetica" w:hAnsi="Helvetica" w:cs="Helvetica"/>
          <w:sz w:val="24"/>
          <w:szCs w:val="24"/>
        </w:rPr>
      </w:pPr>
      <w:r w:rsidRPr="001F25B2">
        <w:rPr>
          <w:rFonts w:ascii="Helvetica" w:hAnsi="Helvetica" w:cs="Helvetica"/>
          <w:sz w:val="24"/>
          <w:szCs w:val="24"/>
        </w:rPr>
        <w:t>Experimental</w:t>
      </w:r>
    </w:p>
    <w:p w14:paraId="35887134" w14:textId="74DA8379" w:rsidR="00EA4E1B" w:rsidRPr="001F25B2" w:rsidRDefault="00824341" w:rsidP="00A82F81">
      <w:pPr>
        <w:pStyle w:val="TAMainText"/>
        <w:spacing w:after="120"/>
        <w:ind w:firstLine="0"/>
        <w:rPr>
          <w:rFonts w:ascii="Times New Roman" w:hAnsi="Times New Roman"/>
          <w:i/>
          <w:lang w:val="pt-BR"/>
        </w:rPr>
      </w:pPr>
      <w:r>
        <w:rPr>
          <w:rFonts w:ascii="Times New Roman" w:hAnsi="Times New Roman"/>
          <w:i/>
          <w:lang w:val="pt-BR"/>
        </w:rPr>
        <w:t>Preparação do catalisador</w:t>
      </w:r>
    </w:p>
    <w:p w14:paraId="658E1B4F" w14:textId="582B8D54" w:rsidR="00020D40" w:rsidRDefault="00020D40" w:rsidP="00A82F81">
      <w:pPr>
        <w:pStyle w:val="TAMainText"/>
        <w:spacing w:after="120"/>
        <w:ind w:firstLine="0"/>
        <w:rPr>
          <w:rFonts w:ascii="Times New Roman" w:hAnsi="Times New Roman"/>
          <w:lang w:val="pt-BR"/>
        </w:rPr>
      </w:pPr>
      <w:r w:rsidRPr="00020D40">
        <w:rPr>
          <w:rFonts w:ascii="Times New Roman" w:hAnsi="Times New Roman"/>
          <w:lang w:val="pt-BR"/>
        </w:rPr>
        <w:t xml:space="preserve">A síntese da sílica híbrida CTA-MCM-41 foi realizada </w:t>
      </w:r>
      <w:r w:rsidR="006662D4" w:rsidRPr="006662D4">
        <w:rPr>
          <w:rFonts w:ascii="Times New Roman" w:hAnsi="Times New Roman"/>
          <w:lang w:val="pt-BR"/>
        </w:rPr>
        <w:t>a partir de um método hidrotérmico</w:t>
      </w:r>
      <w:r w:rsidR="006662D4">
        <w:rPr>
          <w:rFonts w:ascii="Times New Roman" w:hAnsi="Times New Roman"/>
          <w:lang w:val="pt-BR"/>
        </w:rPr>
        <w:t xml:space="preserve">, conforme descrito na literatura </w:t>
      </w:r>
      <w:r w:rsidR="006662D4">
        <w:rPr>
          <w:rFonts w:ascii="Times New Roman" w:hAnsi="Times New Roman"/>
          <w:lang w:val="pt-BR"/>
        </w:rPr>
        <w:fldChar w:fldCharType="begin" w:fldLock="1"/>
      </w:r>
      <w:r w:rsidR="00A70227">
        <w:rPr>
          <w:rFonts w:ascii="Times New Roman" w:hAnsi="Times New Roman"/>
          <w:lang w:val="pt-BR"/>
        </w:rPr>
        <w:instrText>ADDIN CSL_CITATION {"citationItems":[{"id":"ITEM-1","itemData":{"DOI":"10.1016/j.micromeso.2013.05.010","ISSN":"13871811","abstract":"This work presents the synthesis of a new type of MCM-41 material, based on the polymerization in microemulsion technique. This type of synthesis, which has not been previously reported, uses microemulsion as a means of inserting polymers into the interior of the CTA-MCM-41 channels. The main difference between the traditional synthesis and that described here is in the initial step, involving formation of emulsified polymers derived from the microemulsions. The monomers used in the synthesis were butyl acrylate, butyl methacrylate, and styrene. Samples of monomers and polymers emulsified in aqueous media were characterized by small-angle X-ray scattering (SAXS) and X-ray diffractometry (XRD) was used to determine the degree of organization of the solid samples. These techniques showed the presence of the monomers and polymers in the interior of the cetyltrimethylammonium (CTA) micelles; the shift of the peak corresponding to the (100) diffraction plane to smaller 2θ angles showed that there was an increase in the diameter of the silica channels resulting from the insertion of the polymers. Infrared absorption spectroscopy and elemental analysis were also used to characterize the solids. © 2013 Elsevier Inc. All rights reserved.","author":[{"dropping-particle":"","family":"Araújo","given":"Jailson A.","non-dropping-particle":"","parse-names":false,"suffix":""},{"dropping-particle":"","family":"Cruz","given":"Fernanda T.","non-dropping-particle":"","parse-names":false,"suffix":""},{"dropping-particle":"","family":"Cruz","given":"Ivana H.","non-dropping-particle":"","parse-names":false,"suffix":""},{"dropping-particle":"","family":"Cardoso","given":"Dilson","non-dropping-particle":"","parse-names":false,"suffix":""}],"container-title":"Microporous and Mesoporous Materials","id":"ITEM-1","issued":{"date-parts":[["2013"]]},"page":"14-21","title":"Encapsulation of polymers in CTA-MCM-41 via microemulsion","type":"article-journal","volume":"180"},"uris":["http://www.mendeley.com/documents/?uuid=83247711-cae7-4750-8dbc-c3fae9a034fa"]},{"id":"ITEM-2","itemData":{"DOI":"10.1007/s11144-023-02349-4","ISBN":"0123456789","ISSN":"1878-5190","author":[{"dropping-particle":"","family":"Paula","given":"Gustavo Medeiros","non-dropping-particle":"de","parse-names":false,"suffix":""},{"dropping-particle":"","family":"Eid","given":"Janaina Guedes","non-dropping-particle":"","parse-names":false,"suffix":""},{"dropping-particle":"","family":"Cardoso","given":"Dilson","non-dropping-particle":"","parse-names":false,"suffix":""}],"container-title":"Reaction Kinetics, Mechanisms and Catalysis","id":"ITEM-2","issue":"1","issued":{"date-parts":[["2023"]]},"page":"107-124","publisher":"Springer International Publishing","title":"Converting glycerol into glycerol carbonate by transesterification with different esters: reaction steps and coproducts","type":"article-journal","volume":"136"},"uris":["http://www.mendeley.com/documents/?uuid=653126e2-9484-45ff-8443-e6be24b14198"]}],"mendeley":{"formattedCitation":"[14,15]","plainTextFormattedCitation":"[14,15]","previouslyFormattedCitation":"[14,15]"},"properties":{"noteIndex":0},"schema":"https://github.com/citation-style-language/schema/raw/master/csl-citation.json"}</w:instrText>
      </w:r>
      <w:r w:rsidR="006662D4">
        <w:rPr>
          <w:rFonts w:ascii="Times New Roman" w:hAnsi="Times New Roman"/>
          <w:lang w:val="pt-BR"/>
        </w:rPr>
        <w:fldChar w:fldCharType="separate"/>
      </w:r>
      <w:r w:rsidR="0070795E" w:rsidRPr="0070795E">
        <w:rPr>
          <w:rFonts w:ascii="Times New Roman" w:hAnsi="Times New Roman"/>
          <w:noProof/>
          <w:lang w:val="pt-BR"/>
        </w:rPr>
        <w:t>[14,15]</w:t>
      </w:r>
      <w:r w:rsidR="006662D4">
        <w:rPr>
          <w:rFonts w:ascii="Times New Roman" w:hAnsi="Times New Roman"/>
          <w:lang w:val="pt-BR"/>
        </w:rPr>
        <w:fldChar w:fldCharType="end"/>
      </w:r>
      <w:r w:rsidR="006662D4">
        <w:rPr>
          <w:rFonts w:ascii="Times New Roman" w:hAnsi="Times New Roman"/>
          <w:lang w:val="pt-BR"/>
        </w:rPr>
        <w:t xml:space="preserve">, </w:t>
      </w:r>
      <w:r w:rsidR="006662D4" w:rsidRPr="00020D40">
        <w:rPr>
          <w:rFonts w:ascii="Times New Roman" w:hAnsi="Times New Roman"/>
          <w:lang w:val="pt-BR"/>
        </w:rPr>
        <w:t>utilizando uma mistura reacional com composição molar fixa de 1 SiO</w:t>
      </w:r>
      <w:r w:rsidR="006662D4" w:rsidRPr="006662D4">
        <w:rPr>
          <w:rFonts w:ascii="Times New Roman" w:hAnsi="Times New Roman"/>
          <w:vertAlign w:val="subscript"/>
          <w:lang w:val="pt-BR"/>
        </w:rPr>
        <w:t>2</w:t>
      </w:r>
      <w:r w:rsidR="006662D4" w:rsidRPr="00020D40">
        <w:rPr>
          <w:rFonts w:ascii="Times New Roman" w:hAnsi="Times New Roman"/>
          <w:lang w:val="pt-BR"/>
        </w:rPr>
        <w:t>: 12,5 NH</w:t>
      </w:r>
      <w:r w:rsidR="006662D4" w:rsidRPr="00370243">
        <w:rPr>
          <w:rFonts w:ascii="Times New Roman" w:hAnsi="Times New Roman"/>
          <w:vertAlign w:val="subscript"/>
          <w:lang w:val="pt-BR"/>
        </w:rPr>
        <w:t>3</w:t>
      </w:r>
      <w:r w:rsidR="006662D4" w:rsidRPr="00020D40">
        <w:rPr>
          <w:rFonts w:ascii="Times New Roman" w:hAnsi="Times New Roman"/>
          <w:lang w:val="pt-BR"/>
        </w:rPr>
        <w:t>: 0,4 CTAB: 174 H</w:t>
      </w:r>
      <w:r w:rsidR="006662D4" w:rsidRPr="006662D4">
        <w:rPr>
          <w:rFonts w:ascii="Times New Roman" w:hAnsi="Times New Roman"/>
          <w:vertAlign w:val="subscript"/>
          <w:lang w:val="pt-BR"/>
        </w:rPr>
        <w:t>2</w:t>
      </w:r>
      <w:r w:rsidR="006662D4" w:rsidRPr="00020D40">
        <w:rPr>
          <w:rFonts w:ascii="Times New Roman" w:hAnsi="Times New Roman"/>
          <w:lang w:val="pt-BR"/>
        </w:rPr>
        <w:t>O: 4 EtOH.</w:t>
      </w:r>
      <w:r w:rsidR="006662D4">
        <w:rPr>
          <w:rFonts w:ascii="Times New Roman" w:hAnsi="Times New Roman"/>
          <w:lang w:val="pt-BR"/>
        </w:rPr>
        <w:t xml:space="preserve"> </w:t>
      </w:r>
    </w:p>
    <w:p w14:paraId="53ADFCE8" w14:textId="1A8A96D7" w:rsidR="00824341" w:rsidRPr="001F25B2" w:rsidRDefault="00824341" w:rsidP="00A82F81">
      <w:pPr>
        <w:pStyle w:val="TAMainText"/>
        <w:spacing w:after="120"/>
        <w:ind w:firstLine="0"/>
        <w:rPr>
          <w:rFonts w:ascii="Times New Roman" w:hAnsi="Times New Roman"/>
          <w:i/>
          <w:lang w:val="pt-BR"/>
        </w:rPr>
      </w:pPr>
      <w:r>
        <w:rPr>
          <w:rFonts w:ascii="Times New Roman" w:hAnsi="Times New Roman"/>
          <w:i/>
          <w:lang w:val="pt-BR"/>
        </w:rPr>
        <w:t>Caracterização</w:t>
      </w:r>
    </w:p>
    <w:p w14:paraId="1C1E9EDF" w14:textId="5037033A" w:rsidR="00473EA6" w:rsidRDefault="003D209A" w:rsidP="00442978">
      <w:pPr>
        <w:pStyle w:val="TAMainText"/>
        <w:spacing w:after="120"/>
        <w:ind w:firstLine="204"/>
        <w:rPr>
          <w:rFonts w:ascii="Times New Roman" w:hAnsi="Times New Roman"/>
          <w:lang w:val="pt-BR"/>
        </w:rPr>
      </w:pPr>
      <w:r w:rsidRPr="003D209A">
        <w:rPr>
          <w:rFonts w:ascii="Times New Roman" w:hAnsi="Times New Roman"/>
          <w:lang w:val="pt-BR"/>
        </w:rPr>
        <w:t xml:space="preserve">A difração de raios-X (DRX) foi utilizada para verificar a formação da sílica híbrida </w:t>
      </w:r>
      <w:r>
        <w:rPr>
          <w:rFonts w:ascii="Times New Roman" w:hAnsi="Times New Roman"/>
          <w:lang w:val="pt-BR"/>
        </w:rPr>
        <w:t xml:space="preserve">e analisar as fases </w:t>
      </w:r>
      <w:r w:rsidR="00473EA6">
        <w:rPr>
          <w:rFonts w:ascii="Times New Roman" w:hAnsi="Times New Roman"/>
          <w:lang w:val="pt-BR"/>
        </w:rPr>
        <w:t xml:space="preserve">presentes. </w:t>
      </w:r>
      <w:r w:rsidRPr="003D209A">
        <w:rPr>
          <w:rFonts w:ascii="Times New Roman" w:hAnsi="Times New Roman"/>
          <w:lang w:val="pt-BR"/>
        </w:rPr>
        <w:t>Para essa</w:t>
      </w:r>
      <w:r w:rsidR="00473EA6">
        <w:rPr>
          <w:rFonts w:ascii="Times New Roman" w:hAnsi="Times New Roman"/>
          <w:lang w:val="pt-BR"/>
        </w:rPr>
        <w:t>s</w:t>
      </w:r>
      <w:r w:rsidRPr="003D209A">
        <w:rPr>
          <w:rFonts w:ascii="Times New Roman" w:hAnsi="Times New Roman"/>
          <w:lang w:val="pt-BR"/>
        </w:rPr>
        <w:t xml:space="preserve"> análise</w:t>
      </w:r>
      <w:r w:rsidR="00473EA6">
        <w:rPr>
          <w:rFonts w:ascii="Times New Roman" w:hAnsi="Times New Roman"/>
          <w:lang w:val="pt-BR"/>
        </w:rPr>
        <w:t>s</w:t>
      </w:r>
      <w:r w:rsidRPr="003D209A">
        <w:rPr>
          <w:rFonts w:ascii="Times New Roman" w:hAnsi="Times New Roman"/>
          <w:lang w:val="pt-BR"/>
        </w:rPr>
        <w:t>, utilizou-se um difratômetro modelo Rigaku Multiflex com radiação Cu Kα (λ = 0,15418 nm), tensão de 40 kV, corrente de 40 mA, velocidade do goniômetro de 2,0°.min</w:t>
      </w:r>
      <w:r w:rsidRPr="00473EA6">
        <w:rPr>
          <w:rFonts w:ascii="Times New Roman" w:hAnsi="Times New Roman"/>
          <w:vertAlign w:val="superscript"/>
          <w:lang w:val="pt-BR"/>
        </w:rPr>
        <w:t>-1</w:t>
      </w:r>
      <w:r w:rsidRPr="003D209A">
        <w:rPr>
          <w:rFonts w:ascii="Times New Roman" w:hAnsi="Times New Roman"/>
          <w:lang w:val="pt-BR"/>
        </w:rPr>
        <w:t>, tamanho do passo de 0,01</w:t>
      </w:r>
      <w:r w:rsidR="00473EA6">
        <w:rPr>
          <w:rFonts w:ascii="Times New Roman" w:hAnsi="Times New Roman"/>
          <w:lang w:val="pt-BR"/>
        </w:rPr>
        <w:t xml:space="preserve"> e </w:t>
      </w:r>
      <w:r w:rsidR="00473EA6" w:rsidRPr="003D209A">
        <w:rPr>
          <w:rFonts w:ascii="Times New Roman" w:hAnsi="Times New Roman"/>
          <w:lang w:val="pt-BR"/>
        </w:rPr>
        <w:t>com ângulo 2θ percorrido de 1,0º a 10,0º</w:t>
      </w:r>
      <w:r w:rsidR="00473EA6">
        <w:rPr>
          <w:rFonts w:ascii="Times New Roman" w:hAnsi="Times New Roman"/>
          <w:lang w:val="pt-BR"/>
        </w:rPr>
        <w:t xml:space="preserve"> para a CTA-MCM-41</w:t>
      </w:r>
      <w:r w:rsidR="006C71F7">
        <w:rPr>
          <w:rFonts w:ascii="Times New Roman" w:hAnsi="Times New Roman"/>
          <w:lang w:val="pt-BR"/>
        </w:rPr>
        <w:t>.</w:t>
      </w:r>
    </w:p>
    <w:p w14:paraId="5406D62A" w14:textId="5164DD8C" w:rsidR="006C71F7" w:rsidRDefault="003D209A" w:rsidP="00442978">
      <w:pPr>
        <w:pStyle w:val="TAMainText"/>
        <w:spacing w:after="120"/>
        <w:ind w:firstLine="204"/>
        <w:rPr>
          <w:rFonts w:ascii="Times New Roman" w:hAnsi="Times New Roman"/>
          <w:lang w:val="pt-BR"/>
        </w:rPr>
      </w:pPr>
      <w:r w:rsidRPr="003D209A">
        <w:rPr>
          <w:rFonts w:ascii="Times New Roman" w:hAnsi="Times New Roman"/>
          <w:lang w:val="pt-BR"/>
        </w:rPr>
        <w:t>A termogravimetria (TG) foi empregada</w:t>
      </w:r>
      <w:r w:rsidR="00473EA6">
        <w:rPr>
          <w:rFonts w:ascii="Times New Roman" w:hAnsi="Times New Roman"/>
          <w:lang w:val="pt-BR"/>
        </w:rPr>
        <w:t xml:space="preserve"> </w:t>
      </w:r>
      <w:r w:rsidR="00B7751D">
        <w:rPr>
          <w:rFonts w:ascii="Times New Roman" w:hAnsi="Times New Roman"/>
          <w:lang w:val="pt-BR"/>
        </w:rPr>
        <w:t xml:space="preserve">para </w:t>
      </w:r>
      <w:r w:rsidR="00B7751D" w:rsidRPr="003D209A">
        <w:rPr>
          <w:rFonts w:ascii="Times New Roman" w:hAnsi="Times New Roman"/>
          <w:lang w:val="pt-BR"/>
        </w:rPr>
        <w:t xml:space="preserve">quantificar a </w:t>
      </w:r>
      <w:r w:rsidR="00B7751D">
        <w:rPr>
          <w:rFonts w:ascii="Times New Roman" w:hAnsi="Times New Roman"/>
          <w:lang w:val="pt-BR"/>
        </w:rPr>
        <w:t>porcentagem de m</w:t>
      </w:r>
      <w:r w:rsidR="00B7751D" w:rsidRPr="003D209A">
        <w:rPr>
          <w:rFonts w:ascii="Times New Roman" w:hAnsi="Times New Roman"/>
          <w:lang w:val="pt-BR"/>
        </w:rPr>
        <w:t>aterial orgânico ocluído no interior dos mesoporos da sílica híbrida CTA-MCM-41</w:t>
      </w:r>
      <w:r w:rsidR="00B7751D">
        <w:rPr>
          <w:rFonts w:ascii="Times New Roman" w:hAnsi="Times New Roman"/>
          <w:lang w:val="pt-BR"/>
        </w:rPr>
        <w:t>.</w:t>
      </w:r>
      <w:r w:rsidR="00376DD0">
        <w:rPr>
          <w:rFonts w:ascii="Times New Roman" w:hAnsi="Times New Roman"/>
          <w:lang w:val="pt-BR"/>
        </w:rPr>
        <w:t xml:space="preserve"> </w:t>
      </w:r>
      <w:r w:rsidRPr="003D209A">
        <w:rPr>
          <w:rFonts w:ascii="Times New Roman" w:hAnsi="Times New Roman"/>
          <w:lang w:val="pt-BR"/>
        </w:rPr>
        <w:t>A</w:t>
      </w:r>
      <w:r w:rsidR="00376DD0">
        <w:rPr>
          <w:rFonts w:ascii="Times New Roman" w:hAnsi="Times New Roman"/>
          <w:lang w:val="pt-BR"/>
        </w:rPr>
        <w:t>s</w:t>
      </w:r>
      <w:r w:rsidRPr="003D209A">
        <w:rPr>
          <w:rFonts w:ascii="Times New Roman" w:hAnsi="Times New Roman"/>
          <w:lang w:val="pt-BR"/>
        </w:rPr>
        <w:t xml:space="preserve"> análise</w:t>
      </w:r>
      <w:r w:rsidR="00376DD0">
        <w:rPr>
          <w:rFonts w:ascii="Times New Roman" w:hAnsi="Times New Roman"/>
          <w:lang w:val="pt-BR"/>
        </w:rPr>
        <w:t>s</w:t>
      </w:r>
      <w:r w:rsidRPr="003D209A">
        <w:rPr>
          <w:rFonts w:ascii="Times New Roman" w:hAnsi="Times New Roman"/>
          <w:lang w:val="pt-BR"/>
        </w:rPr>
        <w:t xml:space="preserve"> </w:t>
      </w:r>
      <w:r w:rsidR="007F56CA">
        <w:rPr>
          <w:rFonts w:ascii="Times New Roman" w:hAnsi="Times New Roman"/>
          <w:lang w:val="pt-BR"/>
        </w:rPr>
        <w:t xml:space="preserve">termogravimétricas </w:t>
      </w:r>
      <w:r w:rsidRPr="003D209A">
        <w:rPr>
          <w:rFonts w:ascii="Times New Roman" w:hAnsi="Times New Roman"/>
          <w:lang w:val="pt-BR"/>
        </w:rPr>
        <w:t>fo</w:t>
      </w:r>
      <w:r w:rsidR="00376DD0">
        <w:rPr>
          <w:rFonts w:ascii="Times New Roman" w:hAnsi="Times New Roman"/>
          <w:lang w:val="pt-BR"/>
        </w:rPr>
        <w:t>ram</w:t>
      </w:r>
      <w:r w:rsidRPr="003D209A">
        <w:rPr>
          <w:rFonts w:ascii="Times New Roman" w:hAnsi="Times New Roman"/>
          <w:lang w:val="pt-BR"/>
        </w:rPr>
        <w:t xml:space="preserve"> </w:t>
      </w:r>
      <w:r w:rsidR="00376DD0" w:rsidRPr="003D209A">
        <w:rPr>
          <w:rFonts w:ascii="Times New Roman" w:hAnsi="Times New Roman"/>
          <w:lang w:val="pt-BR"/>
        </w:rPr>
        <w:t>realizadas</w:t>
      </w:r>
      <w:r w:rsidRPr="003D209A">
        <w:rPr>
          <w:rFonts w:ascii="Times New Roman" w:hAnsi="Times New Roman"/>
          <w:lang w:val="pt-BR"/>
        </w:rPr>
        <w:t xml:space="preserve"> em um equipamento da TA Instruments modelo SDT-Q600. Foram pesados 10 mg de amostra em um cadinho de alumina que foi aquecido da temperatura ambiente até 850 ºC com uma taxa de aquecimento de 10</w:t>
      </w:r>
      <w:r w:rsidR="00127048">
        <w:rPr>
          <w:rFonts w:ascii="Times New Roman" w:hAnsi="Times New Roman"/>
          <w:lang w:val="pt-BR"/>
        </w:rPr>
        <w:t> </w:t>
      </w:r>
      <w:r w:rsidRPr="003D209A">
        <w:rPr>
          <w:rFonts w:ascii="Times New Roman" w:hAnsi="Times New Roman"/>
          <w:lang w:val="pt-BR"/>
        </w:rPr>
        <w:t>ºC.min</w:t>
      </w:r>
      <w:r w:rsidRPr="00376DD0">
        <w:rPr>
          <w:rFonts w:ascii="Times New Roman" w:hAnsi="Times New Roman"/>
          <w:vertAlign w:val="superscript"/>
          <w:lang w:val="pt-BR"/>
        </w:rPr>
        <w:t>-1</w:t>
      </w:r>
      <w:r w:rsidR="00436AD1">
        <w:rPr>
          <w:rFonts w:ascii="Times New Roman" w:hAnsi="Times New Roman"/>
          <w:lang w:val="pt-BR"/>
        </w:rPr>
        <w:t xml:space="preserve"> e</w:t>
      </w:r>
      <w:r w:rsidRPr="003D209A">
        <w:rPr>
          <w:rFonts w:ascii="Times New Roman" w:hAnsi="Times New Roman"/>
          <w:lang w:val="pt-BR"/>
        </w:rPr>
        <w:t xml:space="preserve"> vazão de ar sintético de 40 mL.min</w:t>
      </w:r>
      <w:r w:rsidRPr="00376DD0">
        <w:rPr>
          <w:rFonts w:ascii="Times New Roman" w:hAnsi="Times New Roman"/>
          <w:vertAlign w:val="superscript"/>
          <w:lang w:val="pt-BR"/>
        </w:rPr>
        <w:t>-1</w:t>
      </w:r>
      <w:r w:rsidRPr="003D209A">
        <w:rPr>
          <w:rFonts w:ascii="Times New Roman" w:hAnsi="Times New Roman"/>
          <w:lang w:val="pt-BR"/>
        </w:rPr>
        <w:t>.</w:t>
      </w:r>
    </w:p>
    <w:p w14:paraId="384D6F5D" w14:textId="2F3A878F" w:rsidR="00824341" w:rsidRPr="001F25B2" w:rsidRDefault="00824341" w:rsidP="000F6DE3">
      <w:pPr>
        <w:pStyle w:val="TAMainText"/>
        <w:spacing w:before="60" w:after="120"/>
        <w:ind w:firstLine="0"/>
        <w:rPr>
          <w:rFonts w:ascii="Times New Roman" w:hAnsi="Times New Roman"/>
          <w:i/>
          <w:lang w:val="pt-BR"/>
        </w:rPr>
      </w:pPr>
      <w:r>
        <w:rPr>
          <w:rFonts w:ascii="Times New Roman" w:hAnsi="Times New Roman"/>
          <w:i/>
          <w:lang w:val="pt-BR"/>
        </w:rPr>
        <w:t>Avaliação catalítica</w:t>
      </w:r>
    </w:p>
    <w:p w14:paraId="475A0E60" w14:textId="77777777" w:rsidR="0067273D" w:rsidRDefault="00370243" w:rsidP="00442978">
      <w:pPr>
        <w:pStyle w:val="TAMainText"/>
        <w:spacing w:after="120"/>
        <w:rPr>
          <w:rFonts w:ascii="Times New Roman" w:hAnsi="Times New Roman"/>
          <w:lang w:val="pt-BR"/>
        </w:rPr>
      </w:pPr>
      <w:r w:rsidRPr="00370243">
        <w:rPr>
          <w:rFonts w:ascii="Times New Roman" w:hAnsi="Times New Roman"/>
          <w:lang w:val="pt-BR"/>
        </w:rPr>
        <w:t xml:space="preserve">As </w:t>
      </w:r>
      <w:bookmarkStart w:id="5" w:name="_Hlk130370101"/>
      <w:r w:rsidR="00A87384">
        <w:rPr>
          <w:rFonts w:ascii="Times New Roman" w:hAnsi="Times New Roman"/>
          <w:lang w:val="pt-BR"/>
        </w:rPr>
        <w:t xml:space="preserve">quatro </w:t>
      </w:r>
      <w:r w:rsidRPr="00370243">
        <w:rPr>
          <w:rFonts w:ascii="Times New Roman" w:hAnsi="Times New Roman"/>
          <w:lang w:val="pt-BR"/>
        </w:rPr>
        <w:t>reações de transesterificação d</w:t>
      </w:r>
      <w:r>
        <w:rPr>
          <w:rFonts w:ascii="Times New Roman" w:hAnsi="Times New Roman"/>
          <w:lang w:val="pt-BR"/>
        </w:rPr>
        <w:t xml:space="preserve">o </w:t>
      </w:r>
      <w:r w:rsidRPr="00370243">
        <w:rPr>
          <w:rFonts w:ascii="Times New Roman" w:hAnsi="Times New Roman"/>
          <w:lang w:val="pt-BR"/>
        </w:rPr>
        <w:t>glicerol (GL</w:t>
      </w:r>
      <w:r>
        <w:rPr>
          <w:rFonts w:ascii="Times New Roman" w:hAnsi="Times New Roman"/>
          <w:lang w:val="pt-BR"/>
        </w:rPr>
        <w:t>I</w:t>
      </w:r>
      <w:r w:rsidRPr="00370243">
        <w:rPr>
          <w:rFonts w:ascii="Times New Roman" w:hAnsi="Times New Roman"/>
          <w:lang w:val="pt-BR"/>
        </w:rPr>
        <w:t xml:space="preserve">) </w:t>
      </w:r>
      <w:r w:rsidR="00A87384">
        <w:rPr>
          <w:rFonts w:ascii="Times New Roman" w:hAnsi="Times New Roman"/>
          <w:lang w:val="pt-BR"/>
        </w:rPr>
        <w:t xml:space="preserve">estudadas </w:t>
      </w:r>
      <w:r w:rsidRPr="00370243">
        <w:rPr>
          <w:rFonts w:ascii="Times New Roman" w:hAnsi="Times New Roman"/>
          <w:lang w:val="pt-BR"/>
        </w:rPr>
        <w:t>com diferentes ésteres d</w:t>
      </w:r>
      <w:r>
        <w:rPr>
          <w:rFonts w:ascii="Times New Roman" w:hAnsi="Times New Roman"/>
          <w:lang w:val="pt-BR"/>
        </w:rPr>
        <w:t>o</w:t>
      </w:r>
      <w:r w:rsidRPr="00370243">
        <w:rPr>
          <w:rFonts w:ascii="Times New Roman" w:hAnsi="Times New Roman"/>
          <w:lang w:val="pt-BR"/>
        </w:rPr>
        <w:t xml:space="preserve"> ácido carbônico </w:t>
      </w:r>
      <w:r>
        <w:rPr>
          <w:rFonts w:ascii="Times New Roman" w:hAnsi="Times New Roman"/>
          <w:lang w:val="pt-BR"/>
        </w:rPr>
        <w:t>(</w:t>
      </w:r>
      <w:r w:rsidRPr="00370243">
        <w:rPr>
          <w:rFonts w:ascii="Times New Roman" w:hAnsi="Times New Roman"/>
          <w:lang w:val="pt-BR"/>
        </w:rPr>
        <w:t>E</w:t>
      </w:r>
      <w:r>
        <w:rPr>
          <w:rFonts w:ascii="Times New Roman" w:hAnsi="Times New Roman"/>
          <w:lang w:val="pt-BR"/>
        </w:rPr>
        <w:t>AC</w:t>
      </w:r>
      <w:r w:rsidRPr="00370243">
        <w:rPr>
          <w:rFonts w:ascii="Times New Roman" w:hAnsi="Times New Roman"/>
          <w:lang w:val="pt-BR"/>
        </w:rPr>
        <w:t>)</w:t>
      </w:r>
      <w:r>
        <w:rPr>
          <w:rFonts w:ascii="Times New Roman" w:hAnsi="Times New Roman"/>
          <w:lang w:val="pt-BR"/>
        </w:rPr>
        <w:t>,</w:t>
      </w:r>
      <w:r w:rsidRPr="00370243">
        <w:rPr>
          <w:rFonts w:ascii="Times New Roman" w:hAnsi="Times New Roman"/>
          <w:lang w:val="pt-BR"/>
        </w:rPr>
        <w:t xml:space="preserve"> </w:t>
      </w:r>
      <w:bookmarkEnd w:id="5"/>
      <w:r w:rsidR="00460652">
        <w:rPr>
          <w:rFonts w:ascii="Times New Roman" w:hAnsi="Times New Roman"/>
          <w:lang w:val="pt-BR"/>
        </w:rPr>
        <w:t>Figura 1</w:t>
      </w:r>
      <w:r w:rsidRPr="00370243">
        <w:rPr>
          <w:rFonts w:ascii="Times New Roman" w:hAnsi="Times New Roman"/>
          <w:lang w:val="pt-BR"/>
        </w:rPr>
        <w:t xml:space="preserve">, foram </w:t>
      </w:r>
      <w:r>
        <w:rPr>
          <w:rFonts w:ascii="Times New Roman" w:hAnsi="Times New Roman"/>
          <w:lang w:val="pt-BR"/>
        </w:rPr>
        <w:t>realizadas</w:t>
      </w:r>
      <w:r w:rsidRPr="00370243">
        <w:rPr>
          <w:rFonts w:ascii="Times New Roman" w:hAnsi="Times New Roman"/>
          <w:lang w:val="pt-BR"/>
        </w:rPr>
        <w:t xml:space="preserve"> </w:t>
      </w:r>
      <w:r w:rsidR="00BB7134">
        <w:rPr>
          <w:rFonts w:ascii="Times New Roman" w:hAnsi="Times New Roman"/>
          <w:lang w:val="pt-BR"/>
        </w:rPr>
        <w:t xml:space="preserve">usando </w:t>
      </w:r>
      <w:r w:rsidRPr="00370243">
        <w:rPr>
          <w:rFonts w:ascii="Times New Roman" w:hAnsi="Times New Roman"/>
          <w:lang w:val="pt-BR"/>
        </w:rPr>
        <w:t xml:space="preserve">dimetilformamida (DMF) </w:t>
      </w:r>
      <w:r w:rsidR="00717F13">
        <w:rPr>
          <w:rFonts w:ascii="Times New Roman" w:hAnsi="Times New Roman"/>
          <w:lang w:val="pt-BR"/>
        </w:rPr>
        <w:t xml:space="preserve">como </w:t>
      </w:r>
      <w:r w:rsidR="00460652" w:rsidRPr="00460652">
        <w:rPr>
          <w:rFonts w:ascii="Times New Roman" w:hAnsi="Times New Roman"/>
          <w:lang w:val="pt-BR"/>
        </w:rPr>
        <w:t>solvente aprótico</w:t>
      </w:r>
      <w:r w:rsidR="00460652">
        <w:rPr>
          <w:rFonts w:ascii="Times New Roman" w:hAnsi="Times New Roman"/>
          <w:lang w:val="pt-BR"/>
        </w:rPr>
        <w:t xml:space="preserve">, </w:t>
      </w:r>
      <w:r>
        <w:rPr>
          <w:rFonts w:ascii="Times New Roman" w:hAnsi="Times New Roman"/>
          <w:lang w:val="pt-BR"/>
        </w:rPr>
        <w:t xml:space="preserve">seguindo os procedimentos descritos na literatura </w:t>
      </w:r>
      <w:r>
        <w:rPr>
          <w:rFonts w:ascii="Times New Roman" w:hAnsi="Times New Roman"/>
          <w:lang w:val="pt-BR"/>
        </w:rPr>
        <w:fldChar w:fldCharType="begin" w:fldLock="1"/>
      </w:r>
      <w:r w:rsidR="00A70227">
        <w:rPr>
          <w:rFonts w:ascii="Times New Roman" w:hAnsi="Times New Roman"/>
          <w:lang w:val="pt-BR"/>
        </w:rPr>
        <w:instrText>ADDIN CSL_CITATION {"citationItems":[{"id":"ITEM-1","itemData":{"DOI":"10.1007/s11144-023-02349-4","ISBN":"0123456789","ISSN":"1878-5190","author":[{"dropping-particle":"","family":"Paula","given":"Gustavo Medeiros","non-dropping-particle":"de","parse-names":false,"suffix":""},{"dropping-particle":"","family":"Eid","given":"Janaina Guedes","non-dropping-particle":"","parse-names":false,"suffix":""},{"dropping-particle":"","family":"Cardoso","given":"Dilson","non-dropping-particle":"","parse-names":false,"suffix":""}],"container-title":"Reaction Kinetics, Mechanisms and Catalysis","id":"ITEM-1","issue":"1","issued":{"date-parts":[["2023"]]},"page":"107-124","publisher":"Springer International Publishing","title":"Converting glycerol into glycerol carbonate by transesterification with different esters: reaction steps and coproducts","type":"article-journal","volume":"136"},"uris":["http://www.mendeley.com/documents/?uuid=653126e2-9484-45ff-8443-e6be24b14198"]}],"mendeley":{"formattedCitation":"[14]","plainTextFormattedCitation":"[14]","previouslyFormattedCitation":"[14]"},"properties":{"noteIndex":0},"schema":"https://github.com/citation-style-language/schema/raw/master/csl-citation.json"}</w:instrText>
      </w:r>
      <w:r>
        <w:rPr>
          <w:rFonts w:ascii="Times New Roman" w:hAnsi="Times New Roman"/>
          <w:lang w:val="pt-BR"/>
        </w:rPr>
        <w:fldChar w:fldCharType="separate"/>
      </w:r>
      <w:r w:rsidR="0070795E" w:rsidRPr="0070795E">
        <w:rPr>
          <w:rFonts w:ascii="Times New Roman" w:hAnsi="Times New Roman"/>
          <w:noProof/>
          <w:lang w:val="pt-BR"/>
        </w:rPr>
        <w:t>[14]</w:t>
      </w:r>
      <w:r>
        <w:rPr>
          <w:rFonts w:ascii="Times New Roman" w:hAnsi="Times New Roman"/>
          <w:lang w:val="pt-BR"/>
        </w:rPr>
        <w:fldChar w:fldCharType="end"/>
      </w:r>
      <w:r>
        <w:rPr>
          <w:rFonts w:ascii="Times New Roman" w:hAnsi="Times New Roman"/>
          <w:lang w:val="pt-BR"/>
        </w:rPr>
        <w:t xml:space="preserve">. </w:t>
      </w:r>
    </w:p>
    <w:p w14:paraId="2C5B64AD" w14:textId="0A62DA8A" w:rsidR="00370243" w:rsidRDefault="0067273D" w:rsidP="00442978">
      <w:pPr>
        <w:pStyle w:val="TAMainText"/>
        <w:spacing w:after="120"/>
        <w:rPr>
          <w:rFonts w:ascii="Times New Roman" w:hAnsi="Times New Roman"/>
          <w:lang w:val="pt-BR"/>
        </w:rPr>
      </w:pPr>
      <w:r w:rsidRPr="002D2C20">
        <w:rPr>
          <w:rFonts w:ascii="Times New Roman" w:hAnsi="Times New Roman"/>
          <w:lang w:val="pt-BR"/>
        </w:rPr>
        <w:t xml:space="preserve">Os testes catalíticos foram realizados em </w:t>
      </w:r>
      <w:r>
        <w:rPr>
          <w:rFonts w:ascii="Times New Roman" w:hAnsi="Times New Roman"/>
          <w:lang w:val="pt-BR"/>
        </w:rPr>
        <w:t xml:space="preserve">um reator batelada, </w:t>
      </w:r>
      <w:r w:rsidR="00423CDC">
        <w:rPr>
          <w:rFonts w:ascii="Times New Roman" w:hAnsi="Times New Roman"/>
          <w:lang w:val="pt-BR"/>
        </w:rPr>
        <w:t xml:space="preserve">também </w:t>
      </w:r>
      <w:r>
        <w:rPr>
          <w:rFonts w:ascii="Times New Roman" w:hAnsi="Times New Roman"/>
          <w:lang w:val="pt-BR"/>
        </w:rPr>
        <w:t xml:space="preserve">conforme descrito na literatura </w:t>
      </w:r>
      <w:r>
        <w:rPr>
          <w:rFonts w:ascii="Times New Roman" w:hAnsi="Times New Roman"/>
          <w:lang w:val="pt-BR"/>
        </w:rPr>
        <w:fldChar w:fldCharType="begin" w:fldLock="1"/>
      </w:r>
      <w:r>
        <w:rPr>
          <w:rFonts w:ascii="Times New Roman" w:hAnsi="Times New Roman"/>
          <w:lang w:val="pt-BR"/>
        </w:rPr>
        <w:instrText>ADDIN CSL_CITATION {"citationItems":[{"id":"ITEM-1","itemData":{"DOI":"10.1007/s11144-023-02349-4","ISBN":"0123456789","ISSN":"1878-5190","author":[{"dropping-particle":"","family":"Paula","given":"Gustavo Medeiros","non-dropping-particle":"de","parse-names":false,"suffix":""},{"dropping-particle":"","family":"Eid","given":"Janaina Guedes","non-dropping-particle":"","parse-names":false,"suffix":""},{"dropping-particle":"","family":"Cardoso","given":"Dilson","non-dropping-particle":"","parse-names":false,"suffix":""}],"container-title":"Reaction Kinetics, Mechanisms and Catalysis","id":"ITEM-1","issue":"1","issued":{"date-parts":[["2023"]]},"page":"107-124","publisher":"Springer International Publishing","title":"Converting glycerol into glycerol carbonate by transesterification with different esters: reaction steps and coproducts","type":"article-journal","volume":"136"},"uris":["http://www.mendeley.com/documents/?uuid=653126e2-9484-45ff-8443-e6be24b14198"]}],"mendeley":{"formattedCitation":"[14]","plainTextFormattedCitation":"[14]","previouslyFormattedCitation":"[14]"},"properties":{"noteIndex":0},"schema":"https://github.com/citation-style-language/schema/raw/master/csl-citation.json"}</w:instrText>
      </w:r>
      <w:r>
        <w:rPr>
          <w:rFonts w:ascii="Times New Roman" w:hAnsi="Times New Roman"/>
          <w:lang w:val="pt-BR"/>
        </w:rPr>
        <w:fldChar w:fldCharType="separate"/>
      </w:r>
      <w:r w:rsidRPr="0070795E">
        <w:rPr>
          <w:rFonts w:ascii="Times New Roman" w:hAnsi="Times New Roman"/>
          <w:noProof/>
          <w:lang w:val="pt-BR"/>
        </w:rPr>
        <w:t>[14]</w:t>
      </w:r>
      <w:r>
        <w:rPr>
          <w:rFonts w:ascii="Times New Roman" w:hAnsi="Times New Roman"/>
          <w:lang w:val="pt-BR"/>
        </w:rPr>
        <w:fldChar w:fldCharType="end"/>
      </w:r>
      <w:r>
        <w:rPr>
          <w:rFonts w:ascii="Times New Roman" w:hAnsi="Times New Roman"/>
          <w:lang w:val="pt-BR"/>
        </w:rPr>
        <w:t xml:space="preserve">. </w:t>
      </w:r>
      <w:r w:rsidRPr="002D2C20">
        <w:rPr>
          <w:rFonts w:ascii="Times New Roman" w:hAnsi="Times New Roman"/>
          <w:lang w:val="pt-BR"/>
        </w:rPr>
        <w:t xml:space="preserve">A carga do reator foi preparada utilizando uma mistura reacional com proporção molar </w:t>
      </w:r>
      <w:r>
        <w:rPr>
          <w:rFonts w:ascii="Times New Roman" w:hAnsi="Times New Roman"/>
          <w:lang w:val="pt-BR"/>
        </w:rPr>
        <w:t xml:space="preserve">2 </w:t>
      </w:r>
      <w:r w:rsidRPr="00370243">
        <w:rPr>
          <w:rFonts w:ascii="Times New Roman" w:hAnsi="Times New Roman"/>
          <w:lang w:val="pt-BR"/>
        </w:rPr>
        <w:t>E</w:t>
      </w:r>
      <w:r>
        <w:rPr>
          <w:rFonts w:ascii="Times New Roman" w:hAnsi="Times New Roman"/>
          <w:lang w:val="pt-BR"/>
        </w:rPr>
        <w:t>AC:</w:t>
      </w:r>
      <w:r w:rsidRPr="002D2C20">
        <w:rPr>
          <w:rFonts w:ascii="Times New Roman" w:hAnsi="Times New Roman"/>
          <w:lang w:val="pt-BR"/>
        </w:rPr>
        <w:t xml:space="preserve"> </w:t>
      </w:r>
      <w:r>
        <w:rPr>
          <w:rFonts w:ascii="Times New Roman" w:hAnsi="Times New Roman"/>
          <w:lang w:val="pt-BR"/>
        </w:rPr>
        <w:t xml:space="preserve">1 </w:t>
      </w:r>
      <w:r w:rsidRPr="002D2C20">
        <w:rPr>
          <w:rFonts w:ascii="Times New Roman" w:hAnsi="Times New Roman"/>
          <w:lang w:val="pt-BR"/>
        </w:rPr>
        <w:t>GLI</w:t>
      </w:r>
      <w:r>
        <w:rPr>
          <w:rFonts w:ascii="Times New Roman" w:hAnsi="Times New Roman"/>
          <w:lang w:val="pt-BR"/>
        </w:rPr>
        <w:t xml:space="preserve">, </w:t>
      </w:r>
      <w:r w:rsidRPr="002D2C20">
        <w:rPr>
          <w:rFonts w:ascii="Times New Roman" w:hAnsi="Times New Roman"/>
          <w:lang w:val="pt-BR"/>
        </w:rPr>
        <w:t>diluída em dimetilformamida (DMF) de forma a se obter uma mistura final com 50% em massa de mistura reacional (</w:t>
      </w:r>
      <w:r>
        <w:rPr>
          <w:rFonts w:ascii="Times New Roman" w:hAnsi="Times New Roman"/>
          <w:lang w:val="pt-BR"/>
        </w:rPr>
        <w:t>EAC</w:t>
      </w:r>
      <w:r w:rsidRPr="002D2C20">
        <w:rPr>
          <w:rFonts w:ascii="Times New Roman" w:hAnsi="Times New Roman"/>
          <w:lang w:val="pt-BR"/>
        </w:rPr>
        <w:t xml:space="preserve"> </w:t>
      </w:r>
      <w:r>
        <w:rPr>
          <w:rFonts w:ascii="Times New Roman" w:hAnsi="Times New Roman"/>
          <w:lang w:val="pt-BR"/>
        </w:rPr>
        <w:t>+</w:t>
      </w:r>
      <w:r w:rsidRPr="002D2C20">
        <w:rPr>
          <w:rFonts w:ascii="Times New Roman" w:hAnsi="Times New Roman"/>
          <w:lang w:val="pt-BR"/>
        </w:rPr>
        <w:t xml:space="preserve"> GLI) e 50% em massa de solvente (DMF). A massa de catalisador utilizada foi </w:t>
      </w:r>
      <w:r>
        <w:rPr>
          <w:rFonts w:ascii="Times New Roman" w:hAnsi="Times New Roman"/>
          <w:lang w:val="pt-BR"/>
        </w:rPr>
        <w:t xml:space="preserve">fixada em 1% e foi </w:t>
      </w:r>
      <w:r w:rsidRPr="002D2C20">
        <w:rPr>
          <w:rFonts w:ascii="Times New Roman" w:hAnsi="Times New Roman"/>
          <w:lang w:val="pt-BR"/>
        </w:rPr>
        <w:t xml:space="preserve">calculada utilizando-se </w:t>
      </w:r>
      <w:r>
        <w:rPr>
          <w:rFonts w:ascii="Times New Roman" w:hAnsi="Times New Roman"/>
          <w:lang w:val="pt-BR"/>
        </w:rPr>
        <w:t>a</w:t>
      </w:r>
      <w:r w:rsidRPr="002D2C20">
        <w:rPr>
          <w:rFonts w:ascii="Times New Roman" w:hAnsi="Times New Roman"/>
          <w:lang w:val="pt-BR"/>
        </w:rPr>
        <w:t xml:space="preserve"> massa da mistura reacional (GLI </w:t>
      </w:r>
      <w:r>
        <w:rPr>
          <w:rFonts w:ascii="Times New Roman" w:hAnsi="Times New Roman"/>
          <w:lang w:val="pt-BR"/>
        </w:rPr>
        <w:t>+</w:t>
      </w:r>
      <w:r w:rsidRPr="002D2C20">
        <w:rPr>
          <w:rFonts w:ascii="Times New Roman" w:hAnsi="Times New Roman"/>
          <w:lang w:val="pt-BR"/>
        </w:rPr>
        <w:t xml:space="preserve"> DMC) </w:t>
      </w:r>
      <w:r>
        <w:rPr>
          <w:rFonts w:ascii="Times New Roman" w:hAnsi="Times New Roman"/>
          <w:lang w:val="pt-BR"/>
        </w:rPr>
        <w:t xml:space="preserve">e a temperatura de operação foi fixada em 80 ºC. </w:t>
      </w:r>
      <w:r w:rsidRPr="002D2C20">
        <w:rPr>
          <w:rFonts w:ascii="Times New Roman" w:hAnsi="Times New Roman"/>
          <w:lang w:val="pt-BR"/>
        </w:rPr>
        <w:t>As reações ocorreram por 120 min e durante esse período retirou-se alíquotas de 0,5 mL. Cada alíquota foi imediatamente separada do catalisador, utilizando microfiltro (Millex – LG 0,20 μm/13 mm de diâmetro) com membrana de politetrafluoretileno (PTFE)</w:t>
      </w:r>
      <w:r>
        <w:rPr>
          <w:rFonts w:ascii="Times New Roman" w:hAnsi="Times New Roman"/>
          <w:lang w:val="pt-BR"/>
        </w:rPr>
        <w:t xml:space="preserve"> </w:t>
      </w:r>
      <w:r w:rsidRPr="002D2C20">
        <w:rPr>
          <w:rFonts w:ascii="Times New Roman" w:hAnsi="Times New Roman"/>
          <w:lang w:val="pt-BR"/>
        </w:rPr>
        <w:t>e destinada à</w:t>
      </w:r>
      <w:r>
        <w:rPr>
          <w:rFonts w:ascii="Times New Roman" w:hAnsi="Times New Roman"/>
          <w:lang w:val="pt-BR"/>
        </w:rPr>
        <w:t>s</w:t>
      </w:r>
      <w:r w:rsidRPr="002D2C20">
        <w:rPr>
          <w:rFonts w:ascii="Times New Roman" w:hAnsi="Times New Roman"/>
          <w:lang w:val="pt-BR"/>
        </w:rPr>
        <w:t xml:space="preserve"> análise</w:t>
      </w:r>
      <w:r>
        <w:rPr>
          <w:rFonts w:ascii="Times New Roman" w:hAnsi="Times New Roman"/>
          <w:lang w:val="pt-BR"/>
        </w:rPr>
        <w:t xml:space="preserve">s </w:t>
      </w:r>
      <w:r w:rsidRPr="002D2C20">
        <w:rPr>
          <w:rFonts w:ascii="Times New Roman" w:hAnsi="Times New Roman"/>
          <w:lang w:val="pt-BR"/>
        </w:rPr>
        <w:t>cromatográfica</w:t>
      </w:r>
      <w:r>
        <w:rPr>
          <w:rFonts w:ascii="Times New Roman" w:hAnsi="Times New Roman"/>
          <w:lang w:val="pt-BR"/>
        </w:rPr>
        <w:t>s</w:t>
      </w:r>
      <w:r w:rsidRPr="002D2C20">
        <w:rPr>
          <w:rFonts w:ascii="Times New Roman" w:hAnsi="Times New Roman"/>
          <w:lang w:val="pt-BR"/>
        </w:rPr>
        <w:t>.</w:t>
      </w:r>
    </w:p>
    <w:bookmarkStart w:id="6" w:name="_Hlk133583440"/>
    <w:p w14:paraId="0564F20B" w14:textId="2FD8464C" w:rsidR="00460652" w:rsidRPr="00E038AF" w:rsidRDefault="0054662A" w:rsidP="00442978">
      <w:pPr>
        <w:spacing w:after="120"/>
        <w:jc w:val="both"/>
        <w:rPr>
          <w:rFonts w:ascii="Times New Roman" w:hAnsi="Times New Roman" w:cs="Times New Roman"/>
        </w:rPr>
      </w:pPr>
      <w:r w:rsidRPr="00AF0FB0">
        <w:object w:dxaOrig="11960" w:dyaOrig="10420" w14:anchorId="27599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9pt;height:201.6pt" o:ole="">
            <v:imagedata r:id="rId9" o:title="" croptop="1453f"/>
          </v:shape>
          <o:OLEObject Type="Embed" ProgID="ACD.ChemSketch.20" ShapeID="_x0000_i1025" DrawAspect="Content" ObjectID="_1744293175" r:id="rId10"/>
        </w:object>
      </w:r>
      <w:bookmarkEnd w:id="6"/>
    </w:p>
    <w:p w14:paraId="17467453" w14:textId="59D8208F" w:rsidR="00460652" w:rsidRDefault="00460652" w:rsidP="00442978">
      <w:pPr>
        <w:pStyle w:val="VAFigureCaption"/>
        <w:spacing w:before="0" w:after="12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6913DC">
        <w:rPr>
          <w:rFonts w:ascii="Times New Roman" w:hAnsi="Times New Roman"/>
          <w:lang w:val="pt-BR"/>
        </w:rPr>
        <w:t xml:space="preserve">Formação </w:t>
      </w:r>
      <w:r w:rsidR="006C43FB">
        <w:rPr>
          <w:rFonts w:ascii="Times New Roman" w:hAnsi="Times New Roman"/>
          <w:lang w:val="pt-BR"/>
        </w:rPr>
        <w:t xml:space="preserve">do carbonato de glicerol por </w:t>
      </w:r>
      <w:r>
        <w:rPr>
          <w:rFonts w:ascii="Times New Roman" w:hAnsi="Times New Roman"/>
          <w:lang w:val="pt-BR"/>
        </w:rPr>
        <w:t>transesterificação entre o glicerol e diferentes ésteres do ácido carbônico.</w:t>
      </w:r>
    </w:p>
    <w:p w14:paraId="6CF795EA" w14:textId="79AAA39F" w:rsidR="00436AD1" w:rsidRDefault="00436AD1" w:rsidP="00442978">
      <w:pPr>
        <w:pStyle w:val="TAMainText"/>
        <w:spacing w:after="120"/>
        <w:rPr>
          <w:rFonts w:ascii="Times New Roman" w:hAnsi="Times New Roman"/>
          <w:lang w:val="pt-BR"/>
        </w:rPr>
      </w:pPr>
    </w:p>
    <w:p w14:paraId="5A939534" w14:textId="0341D196" w:rsidR="006502E0" w:rsidRDefault="00D8549F" w:rsidP="00442978">
      <w:pPr>
        <w:pStyle w:val="TAMainText"/>
        <w:spacing w:after="120"/>
        <w:rPr>
          <w:rFonts w:ascii="Times New Roman" w:hAnsi="Times New Roman"/>
          <w:lang w:val="pt-BR"/>
        </w:rPr>
      </w:pPr>
      <w:r w:rsidRPr="00D8549F">
        <w:rPr>
          <w:rFonts w:ascii="Times New Roman" w:hAnsi="Times New Roman"/>
          <w:lang w:val="pt-BR"/>
        </w:rPr>
        <w:t xml:space="preserve">A análise quantitativa das </w:t>
      </w:r>
      <w:r w:rsidR="00F15E46">
        <w:rPr>
          <w:rFonts w:ascii="Times New Roman" w:hAnsi="Times New Roman"/>
          <w:lang w:val="pt-BR"/>
        </w:rPr>
        <w:t>alíquotas</w:t>
      </w:r>
      <w:r w:rsidR="00F15E46" w:rsidRPr="00D8549F">
        <w:rPr>
          <w:rFonts w:ascii="Times New Roman" w:hAnsi="Times New Roman"/>
          <w:lang w:val="pt-BR"/>
        </w:rPr>
        <w:t xml:space="preserve"> </w:t>
      </w:r>
      <w:r w:rsidRPr="00D8549F">
        <w:rPr>
          <w:rFonts w:ascii="Times New Roman" w:hAnsi="Times New Roman"/>
          <w:lang w:val="pt-BR"/>
        </w:rPr>
        <w:t xml:space="preserve">retiradas durante as reações foi realizada em </w:t>
      </w:r>
      <w:r w:rsidR="00681E23">
        <w:rPr>
          <w:rFonts w:ascii="Times New Roman" w:hAnsi="Times New Roman"/>
          <w:lang w:val="pt-BR"/>
        </w:rPr>
        <w:t xml:space="preserve">um </w:t>
      </w:r>
      <w:r w:rsidRPr="00D8549F">
        <w:rPr>
          <w:rFonts w:ascii="Times New Roman" w:hAnsi="Times New Roman"/>
          <w:lang w:val="pt-BR"/>
        </w:rPr>
        <w:t>cromatógrafo a gás (GC-2010, Shimadzu, Tóquio, Japão) equipado com detector de ionização de chama (FID).</w:t>
      </w:r>
      <w:r w:rsidR="00681E23">
        <w:rPr>
          <w:rFonts w:ascii="Times New Roman" w:hAnsi="Times New Roman"/>
          <w:lang w:val="pt-BR"/>
        </w:rPr>
        <w:t xml:space="preserve"> </w:t>
      </w:r>
      <w:r w:rsidR="002762D8">
        <w:rPr>
          <w:rFonts w:ascii="Times New Roman" w:hAnsi="Times New Roman"/>
          <w:lang w:val="pt-BR"/>
        </w:rPr>
        <w:t xml:space="preserve">A quantificação do carbonato de </w:t>
      </w:r>
      <w:r w:rsidR="004F3B36">
        <w:rPr>
          <w:rFonts w:ascii="Times New Roman" w:hAnsi="Times New Roman"/>
          <w:lang w:val="pt-BR"/>
        </w:rPr>
        <w:t xml:space="preserve">glicerol e do </w:t>
      </w:r>
      <w:r w:rsidR="002762D8">
        <w:rPr>
          <w:rFonts w:ascii="Times New Roman" w:hAnsi="Times New Roman"/>
          <w:lang w:val="pt-BR"/>
        </w:rPr>
        <w:t xml:space="preserve">glicidol </w:t>
      </w:r>
      <w:r w:rsidR="004F3B36">
        <w:rPr>
          <w:rFonts w:ascii="Times New Roman" w:hAnsi="Times New Roman"/>
          <w:lang w:val="pt-BR"/>
        </w:rPr>
        <w:t>foi realizada atraves de curvas de calibração</w:t>
      </w:r>
      <w:r w:rsidR="00700F79">
        <w:rPr>
          <w:rFonts w:ascii="Times New Roman" w:hAnsi="Times New Roman"/>
          <w:lang w:val="pt-BR"/>
        </w:rPr>
        <w:t xml:space="preserve"> </w:t>
      </w:r>
      <w:r w:rsidR="00594B85">
        <w:rPr>
          <w:rFonts w:ascii="Times New Roman" w:hAnsi="Times New Roman"/>
          <w:lang w:val="pt-BR"/>
        </w:rPr>
        <w:t>com</w:t>
      </w:r>
      <w:r w:rsidR="00700F79">
        <w:rPr>
          <w:rFonts w:ascii="Times New Roman" w:hAnsi="Times New Roman"/>
          <w:lang w:val="pt-BR"/>
        </w:rPr>
        <w:t xml:space="preserve"> produtos comerciais</w:t>
      </w:r>
      <w:r w:rsidR="004F3B36">
        <w:rPr>
          <w:rFonts w:ascii="Times New Roman" w:hAnsi="Times New Roman"/>
          <w:lang w:val="pt-BR"/>
        </w:rPr>
        <w:t>.</w:t>
      </w:r>
      <w:r w:rsidR="002762D8">
        <w:rPr>
          <w:rFonts w:ascii="Times New Roman" w:hAnsi="Times New Roman"/>
          <w:lang w:val="pt-BR"/>
        </w:rPr>
        <w:t xml:space="preserve"> </w:t>
      </w:r>
      <w:r w:rsidR="00F32F5A">
        <w:rPr>
          <w:rFonts w:ascii="Times New Roman" w:hAnsi="Times New Roman"/>
          <w:lang w:val="pt-BR"/>
        </w:rPr>
        <w:t>N</w:t>
      </w:r>
      <w:r w:rsidR="00A07215">
        <w:rPr>
          <w:rFonts w:ascii="Times New Roman" w:hAnsi="Times New Roman"/>
          <w:lang w:val="pt-BR"/>
        </w:rPr>
        <w:t>ão foi possível quantifica</w:t>
      </w:r>
      <w:r w:rsidR="00553215">
        <w:rPr>
          <w:rFonts w:ascii="Times New Roman" w:hAnsi="Times New Roman"/>
          <w:lang w:val="pt-BR"/>
        </w:rPr>
        <w:t xml:space="preserve">r </w:t>
      </w:r>
      <w:r w:rsidR="00CF50D2">
        <w:rPr>
          <w:rFonts w:ascii="Times New Roman" w:hAnsi="Times New Roman"/>
          <w:lang w:val="pt-BR"/>
        </w:rPr>
        <w:t xml:space="preserve">os </w:t>
      </w:r>
      <w:r w:rsidR="00A07215">
        <w:rPr>
          <w:rFonts w:ascii="Times New Roman" w:hAnsi="Times New Roman"/>
          <w:lang w:val="pt-BR"/>
        </w:rPr>
        <w:t xml:space="preserve">demais </w:t>
      </w:r>
      <w:r w:rsidR="00CF50D2">
        <w:rPr>
          <w:rFonts w:ascii="Times New Roman" w:hAnsi="Times New Roman"/>
          <w:lang w:val="pt-BR"/>
        </w:rPr>
        <w:t xml:space="preserve">subprodutos </w:t>
      </w:r>
      <w:r w:rsidR="00553215">
        <w:rPr>
          <w:rFonts w:ascii="Times New Roman" w:hAnsi="Times New Roman"/>
          <w:lang w:val="pt-BR"/>
        </w:rPr>
        <w:t xml:space="preserve">por </w:t>
      </w:r>
      <w:r w:rsidR="000C3FE1">
        <w:rPr>
          <w:rFonts w:ascii="Times New Roman" w:hAnsi="Times New Roman"/>
          <w:lang w:val="pt-BR"/>
        </w:rPr>
        <w:t xml:space="preserve">dificuldade em encontrar </w:t>
      </w:r>
      <w:r w:rsidR="00943CE3">
        <w:rPr>
          <w:rFonts w:ascii="Times New Roman" w:hAnsi="Times New Roman"/>
          <w:lang w:val="pt-BR"/>
        </w:rPr>
        <w:t>produtos comerciais. No entanto</w:t>
      </w:r>
      <w:r w:rsidR="00681E23">
        <w:rPr>
          <w:rFonts w:ascii="Times New Roman" w:hAnsi="Times New Roman"/>
          <w:lang w:val="pt-BR"/>
        </w:rPr>
        <w:t xml:space="preserve">, </w:t>
      </w:r>
      <w:r w:rsidR="006343E3">
        <w:rPr>
          <w:rFonts w:ascii="Times New Roman" w:hAnsi="Times New Roman"/>
          <w:lang w:val="pt-BR"/>
        </w:rPr>
        <w:t>to</w:t>
      </w:r>
      <w:r w:rsidR="007C37E7">
        <w:rPr>
          <w:rFonts w:ascii="Times New Roman" w:hAnsi="Times New Roman"/>
          <w:lang w:val="pt-BR"/>
        </w:rPr>
        <w:t>dos produtos</w:t>
      </w:r>
      <w:r w:rsidR="002521A3">
        <w:rPr>
          <w:rFonts w:ascii="Times New Roman" w:hAnsi="Times New Roman"/>
          <w:lang w:val="pt-BR"/>
        </w:rPr>
        <w:t xml:space="preserve"> e subprodutos</w:t>
      </w:r>
      <w:r w:rsidR="009727B7">
        <w:rPr>
          <w:rFonts w:ascii="Times New Roman" w:hAnsi="Times New Roman"/>
          <w:lang w:val="pt-BR"/>
        </w:rPr>
        <w:t xml:space="preserve"> </w:t>
      </w:r>
      <w:r w:rsidR="00613019">
        <w:rPr>
          <w:rFonts w:ascii="Times New Roman" w:hAnsi="Times New Roman"/>
          <w:lang w:val="pt-BR"/>
        </w:rPr>
        <w:t>fo</w:t>
      </w:r>
      <w:r w:rsidR="00E1098F">
        <w:rPr>
          <w:rFonts w:ascii="Times New Roman" w:hAnsi="Times New Roman"/>
          <w:lang w:val="pt-BR"/>
        </w:rPr>
        <w:t xml:space="preserve">ram identificados utilizando </w:t>
      </w:r>
      <w:r w:rsidR="00681E23">
        <w:rPr>
          <w:rFonts w:ascii="Times New Roman" w:hAnsi="Times New Roman"/>
          <w:lang w:val="pt-BR"/>
        </w:rPr>
        <w:t xml:space="preserve">um </w:t>
      </w:r>
      <w:r w:rsidR="00681E23" w:rsidRPr="00D8549F">
        <w:rPr>
          <w:rFonts w:ascii="Times New Roman" w:hAnsi="Times New Roman"/>
          <w:lang w:val="pt-BR"/>
        </w:rPr>
        <w:t>cromatógrafo a gás</w:t>
      </w:r>
      <w:r w:rsidR="00681E23">
        <w:rPr>
          <w:rFonts w:ascii="Times New Roman" w:hAnsi="Times New Roman"/>
          <w:lang w:val="pt-BR"/>
        </w:rPr>
        <w:t xml:space="preserve"> acoplado a um espectrômetro de massas (</w:t>
      </w:r>
      <w:r w:rsidR="00681E23" w:rsidRPr="00681E23">
        <w:rPr>
          <w:rFonts w:ascii="Times New Roman" w:hAnsi="Times New Roman"/>
          <w:lang w:val="pt-BR"/>
        </w:rPr>
        <w:t>GCMS</w:t>
      </w:r>
      <w:r w:rsidR="00681E23">
        <w:rPr>
          <w:rFonts w:ascii="Times New Roman" w:hAnsi="Times New Roman"/>
          <w:lang w:val="pt-BR"/>
        </w:rPr>
        <w:noBreakHyphen/>
      </w:r>
      <w:r w:rsidR="00681E23" w:rsidRPr="00681E23">
        <w:rPr>
          <w:rFonts w:ascii="Times New Roman" w:hAnsi="Times New Roman"/>
          <w:lang w:val="pt-BR"/>
        </w:rPr>
        <w:t>QP2010 Plus</w:t>
      </w:r>
      <w:r w:rsidR="00681E23">
        <w:rPr>
          <w:rFonts w:ascii="Times New Roman" w:hAnsi="Times New Roman"/>
          <w:lang w:val="pt-BR"/>
        </w:rPr>
        <w:t xml:space="preserve">, </w:t>
      </w:r>
      <w:r w:rsidR="00681E23" w:rsidRPr="00681E23">
        <w:rPr>
          <w:rFonts w:ascii="Times New Roman" w:hAnsi="Times New Roman"/>
          <w:lang w:val="pt-BR"/>
        </w:rPr>
        <w:t>Shimadzu, Tóquio, Japão)</w:t>
      </w:r>
      <w:r w:rsidR="00BF4253">
        <w:rPr>
          <w:rFonts w:ascii="Times New Roman" w:hAnsi="Times New Roman"/>
          <w:lang w:val="pt-BR"/>
        </w:rPr>
        <w:t xml:space="preserve">. </w:t>
      </w:r>
      <w:r w:rsidR="00681E23">
        <w:rPr>
          <w:rFonts w:ascii="Times New Roman" w:hAnsi="Times New Roman"/>
          <w:lang w:val="pt-BR"/>
        </w:rPr>
        <w:t xml:space="preserve">Os métodos cromatográficos, </w:t>
      </w:r>
      <w:r w:rsidR="00BF4253">
        <w:rPr>
          <w:rFonts w:ascii="Times New Roman" w:hAnsi="Times New Roman"/>
          <w:lang w:val="pt-BR"/>
        </w:rPr>
        <w:t xml:space="preserve">as colunas cromatográficas utilizadas, </w:t>
      </w:r>
      <w:r w:rsidR="00681E23">
        <w:rPr>
          <w:rFonts w:ascii="Times New Roman" w:hAnsi="Times New Roman"/>
          <w:lang w:val="pt-BR"/>
        </w:rPr>
        <w:t>o</w:t>
      </w:r>
      <w:r w:rsidRPr="00D8549F">
        <w:rPr>
          <w:rFonts w:ascii="Times New Roman" w:hAnsi="Times New Roman"/>
          <w:lang w:val="pt-BR"/>
        </w:rPr>
        <w:t>s cálculos das conversõe</w:t>
      </w:r>
      <w:r>
        <w:rPr>
          <w:rFonts w:ascii="Times New Roman" w:hAnsi="Times New Roman"/>
          <w:lang w:val="pt-BR"/>
        </w:rPr>
        <w:t>s</w:t>
      </w:r>
      <w:r w:rsidR="00681E23">
        <w:rPr>
          <w:rFonts w:ascii="Times New Roman" w:hAnsi="Times New Roman"/>
          <w:lang w:val="pt-BR"/>
        </w:rPr>
        <w:t xml:space="preserve"> e </w:t>
      </w:r>
      <w:r w:rsidRPr="00D8549F">
        <w:rPr>
          <w:rFonts w:ascii="Times New Roman" w:hAnsi="Times New Roman"/>
          <w:lang w:val="pt-BR"/>
        </w:rPr>
        <w:t>seletividades das reações</w:t>
      </w:r>
      <w:r w:rsidR="00C4729E">
        <w:rPr>
          <w:rFonts w:ascii="Times New Roman" w:hAnsi="Times New Roman"/>
          <w:lang w:val="pt-BR"/>
        </w:rPr>
        <w:t xml:space="preserve">, bem como os métodos de calibração e espectros de massas das espécies químicas </w:t>
      </w:r>
      <w:r w:rsidR="00681E23">
        <w:rPr>
          <w:rFonts w:ascii="Times New Roman" w:hAnsi="Times New Roman"/>
          <w:lang w:val="pt-BR"/>
        </w:rPr>
        <w:t xml:space="preserve">podem ser encontrados de forma detalhada na literatura </w:t>
      </w:r>
      <w:r w:rsidR="00681E23">
        <w:rPr>
          <w:rFonts w:ascii="Times New Roman" w:hAnsi="Times New Roman"/>
          <w:lang w:val="pt-BR"/>
        </w:rPr>
        <w:fldChar w:fldCharType="begin" w:fldLock="1"/>
      </w:r>
      <w:r w:rsidR="00A70227">
        <w:rPr>
          <w:rFonts w:ascii="Times New Roman" w:hAnsi="Times New Roman"/>
          <w:lang w:val="pt-BR"/>
        </w:rPr>
        <w:instrText>ADDIN CSL_CITATION {"citationItems":[{"id":"ITEM-1","itemData":{"DOI":"10.1007/s11144-023-02349-4","ISBN":"0123456789","ISSN":"1878-5190","author":[{"dropping-particle":"","family":"Paula","given":"Gustavo Medeiros","non-dropping-particle":"de","parse-names":false,"suffix":""},{"dropping-particle":"","family":"Eid","given":"Janaina Guedes","non-dropping-particle":"","parse-names":false,"suffix":""},{"dropping-particle":"","family":"Cardoso","given":"Dilson","non-dropping-particle":"","parse-names":false,"suffix":""}],"container-title":"Reaction Kinetics, Mechanisms and Catalysis","id":"ITEM-1","issue":"1","issued":{"date-parts":[["2023"]]},"page":"107-124","publisher":"Springer International Publishing","title":"Converting glycerol into glycerol carbonate by transesterification with different esters: reaction steps and coproducts","type":"article-journal","volume":"136"},"uris":["http://www.mendeley.com/documents/?uuid=653126e2-9484-45ff-8443-e6be24b14198"]}],"mendeley":{"formattedCitation":"[14]","plainTextFormattedCitation":"[14]","previouslyFormattedCitation":"[14]"},"properties":{"noteIndex":0},"schema":"https://github.com/citation-style-language/schema/raw/master/csl-citation.json"}</w:instrText>
      </w:r>
      <w:r w:rsidR="00681E23">
        <w:rPr>
          <w:rFonts w:ascii="Times New Roman" w:hAnsi="Times New Roman"/>
          <w:lang w:val="pt-BR"/>
        </w:rPr>
        <w:fldChar w:fldCharType="separate"/>
      </w:r>
      <w:r w:rsidR="0070795E" w:rsidRPr="0070795E">
        <w:rPr>
          <w:rFonts w:ascii="Times New Roman" w:hAnsi="Times New Roman"/>
          <w:noProof/>
          <w:lang w:val="pt-BR"/>
        </w:rPr>
        <w:t>[14]</w:t>
      </w:r>
      <w:r w:rsidR="00681E23">
        <w:rPr>
          <w:rFonts w:ascii="Times New Roman" w:hAnsi="Times New Roman"/>
          <w:lang w:val="pt-BR"/>
        </w:rPr>
        <w:fldChar w:fldCharType="end"/>
      </w:r>
      <w:r w:rsidR="00681E23">
        <w:rPr>
          <w:rFonts w:ascii="Times New Roman" w:hAnsi="Times New Roman"/>
          <w:lang w:val="pt-BR"/>
        </w:rPr>
        <w:t>.</w:t>
      </w:r>
    </w:p>
    <w:p w14:paraId="2895FB79" w14:textId="77777777" w:rsidR="00AF6216" w:rsidRDefault="00AF6216" w:rsidP="003A4398">
      <w:pPr>
        <w:pStyle w:val="Heading2"/>
        <w:spacing w:after="120"/>
        <w:rPr>
          <w:rFonts w:ascii="Helvetica" w:hAnsi="Helvetica" w:cs="Helvetica"/>
          <w:sz w:val="24"/>
          <w:szCs w:val="24"/>
        </w:rPr>
      </w:pPr>
    </w:p>
    <w:p w14:paraId="136BD1AC" w14:textId="34F7FC47" w:rsidR="00EA4E1B" w:rsidRPr="001F25B2" w:rsidRDefault="00EA4E1B" w:rsidP="003A4398">
      <w:pPr>
        <w:pStyle w:val="Heading2"/>
        <w:spacing w:after="120"/>
        <w:rPr>
          <w:rFonts w:ascii="Helvetica" w:hAnsi="Helvetica" w:cs="Helvetica"/>
          <w:sz w:val="24"/>
          <w:szCs w:val="24"/>
        </w:rPr>
      </w:pPr>
      <w:r w:rsidRPr="001F25B2">
        <w:rPr>
          <w:rFonts w:ascii="Helvetica" w:hAnsi="Helvetica" w:cs="Helvetica"/>
          <w:sz w:val="24"/>
          <w:szCs w:val="24"/>
        </w:rPr>
        <w:t>Resultados e Discussão</w:t>
      </w:r>
    </w:p>
    <w:p w14:paraId="743EAC10" w14:textId="44730CDA" w:rsidR="00B93076" w:rsidRDefault="00A723FF" w:rsidP="003A4398">
      <w:pPr>
        <w:pStyle w:val="TAMainText"/>
        <w:spacing w:before="60" w:after="120"/>
        <w:ind w:firstLine="0"/>
        <w:rPr>
          <w:rFonts w:ascii="Times New Roman" w:hAnsi="Times New Roman"/>
          <w:lang w:val="pt-BR"/>
        </w:rPr>
      </w:pPr>
      <w:r>
        <w:rPr>
          <w:rFonts w:ascii="Times New Roman" w:hAnsi="Times New Roman"/>
          <w:i/>
          <w:lang w:val="pt-BR"/>
        </w:rPr>
        <w:t>Caracterização do catalisador</w:t>
      </w:r>
    </w:p>
    <w:p w14:paraId="0575D8D3" w14:textId="41635D3E" w:rsidR="00C0015C" w:rsidRDefault="0096017D" w:rsidP="00CC6B56">
      <w:pPr>
        <w:pStyle w:val="TAMainText"/>
        <w:spacing w:after="120"/>
        <w:ind w:firstLine="227"/>
        <w:rPr>
          <w:rFonts w:ascii="Times New Roman" w:hAnsi="Times New Roman"/>
          <w:lang w:val="pt-BR"/>
        </w:rPr>
      </w:pPr>
      <w:bookmarkStart w:id="7" w:name="_Hlk130365742"/>
      <w:r>
        <w:rPr>
          <w:rFonts w:ascii="Times New Roman" w:hAnsi="Times New Roman"/>
          <w:lang w:val="pt-BR"/>
        </w:rPr>
        <w:t xml:space="preserve">Atraves  da difração de raios X e da análise termogravimétrica </w:t>
      </w:r>
      <w:r w:rsidR="00EC7A87">
        <w:rPr>
          <w:rFonts w:ascii="Times New Roman" w:hAnsi="Times New Roman"/>
          <w:lang w:val="pt-BR"/>
        </w:rPr>
        <w:t xml:space="preserve">identificou-se que a sílica híbrida preparada possui as mesmas propriedades </w:t>
      </w:r>
      <w:r w:rsidR="00634A48">
        <w:rPr>
          <w:rFonts w:ascii="Times New Roman" w:hAnsi="Times New Roman"/>
          <w:lang w:val="pt-BR"/>
        </w:rPr>
        <w:t>que a CTA</w:t>
      </w:r>
      <w:r w:rsidR="00C375A8">
        <w:rPr>
          <w:rFonts w:ascii="Times New Roman" w:hAnsi="Times New Roman"/>
          <w:lang w:val="pt-BR"/>
        </w:rPr>
        <w:noBreakHyphen/>
      </w:r>
      <w:r w:rsidR="00634A48">
        <w:rPr>
          <w:rFonts w:ascii="Times New Roman" w:hAnsi="Times New Roman"/>
          <w:lang w:val="pt-BR"/>
        </w:rPr>
        <w:t>MCM-41 descrita em trabalho</w:t>
      </w:r>
      <w:r w:rsidR="001F1439">
        <w:rPr>
          <w:rFonts w:ascii="Times New Roman" w:hAnsi="Times New Roman"/>
          <w:lang w:val="pt-BR"/>
        </w:rPr>
        <w:t>s</w:t>
      </w:r>
      <w:r w:rsidR="00634A48">
        <w:rPr>
          <w:rFonts w:ascii="Times New Roman" w:hAnsi="Times New Roman"/>
          <w:lang w:val="pt-BR"/>
        </w:rPr>
        <w:t xml:space="preserve"> anterior</w:t>
      </w:r>
      <w:r w:rsidR="001F1439">
        <w:rPr>
          <w:rFonts w:ascii="Times New Roman" w:hAnsi="Times New Roman"/>
          <w:lang w:val="pt-BR"/>
        </w:rPr>
        <w:t>es</w:t>
      </w:r>
      <w:r w:rsidR="00634A48">
        <w:rPr>
          <w:rFonts w:ascii="Times New Roman" w:hAnsi="Times New Roman"/>
          <w:lang w:val="pt-BR"/>
        </w:rPr>
        <w:t xml:space="preserve"> [1</w:t>
      </w:r>
      <w:r w:rsidR="001E3ECE">
        <w:rPr>
          <w:rFonts w:ascii="Times New Roman" w:hAnsi="Times New Roman"/>
          <w:lang w:val="pt-BR"/>
        </w:rPr>
        <w:t>6-18</w:t>
      </w:r>
      <w:r w:rsidR="00634A48">
        <w:rPr>
          <w:rFonts w:ascii="Times New Roman" w:hAnsi="Times New Roman"/>
          <w:lang w:val="pt-BR"/>
        </w:rPr>
        <w:t xml:space="preserve">]. </w:t>
      </w:r>
      <w:bookmarkEnd w:id="7"/>
    </w:p>
    <w:p w14:paraId="4CC0996A" w14:textId="7E182388" w:rsidR="00F01B7B" w:rsidRDefault="00C0015C" w:rsidP="006C206C">
      <w:pPr>
        <w:pStyle w:val="TAMainText"/>
        <w:ind w:firstLine="187"/>
        <w:rPr>
          <w:rFonts w:ascii="Times New Roman" w:hAnsi="Times New Roman"/>
          <w:lang w:val="pt-BR"/>
        </w:rPr>
      </w:pPr>
      <w:r w:rsidRPr="00C0015C">
        <w:rPr>
          <w:rFonts w:ascii="Times New Roman" w:hAnsi="Times New Roman"/>
          <w:lang w:val="pt-BR"/>
        </w:rPr>
        <w:t xml:space="preserve">A Figura </w:t>
      </w:r>
      <w:r w:rsidR="007D33C5">
        <w:rPr>
          <w:rFonts w:ascii="Times New Roman" w:hAnsi="Times New Roman"/>
          <w:lang w:val="pt-BR"/>
        </w:rPr>
        <w:t>2</w:t>
      </w:r>
      <w:r w:rsidR="00C2608D">
        <w:rPr>
          <w:rFonts w:ascii="Times New Roman" w:hAnsi="Times New Roman"/>
          <w:lang w:val="pt-BR"/>
        </w:rPr>
        <w:t xml:space="preserve"> </w:t>
      </w:r>
      <w:r w:rsidRPr="00C0015C">
        <w:rPr>
          <w:rFonts w:ascii="Times New Roman" w:hAnsi="Times New Roman"/>
          <w:lang w:val="pt-BR"/>
        </w:rPr>
        <w:t xml:space="preserve">apresenta </w:t>
      </w:r>
      <w:r w:rsidR="00764A07">
        <w:rPr>
          <w:rFonts w:ascii="Times New Roman" w:hAnsi="Times New Roman"/>
          <w:lang w:val="pt-BR"/>
        </w:rPr>
        <w:t xml:space="preserve">as conversões </w:t>
      </w:r>
      <w:r w:rsidR="005568AF" w:rsidRPr="00C0015C">
        <w:rPr>
          <w:rFonts w:ascii="Times New Roman" w:hAnsi="Times New Roman"/>
          <w:lang w:val="pt-BR"/>
        </w:rPr>
        <w:t>obtid</w:t>
      </w:r>
      <w:r w:rsidR="005568AF">
        <w:rPr>
          <w:rFonts w:ascii="Times New Roman" w:hAnsi="Times New Roman"/>
          <w:lang w:val="pt-BR"/>
        </w:rPr>
        <w:t>a</w:t>
      </w:r>
      <w:r w:rsidR="005568AF" w:rsidRPr="00C0015C">
        <w:rPr>
          <w:rFonts w:ascii="Times New Roman" w:hAnsi="Times New Roman"/>
          <w:lang w:val="pt-BR"/>
        </w:rPr>
        <w:t>s</w:t>
      </w:r>
      <w:r w:rsidR="005568AF">
        <w:rPr>
          <w:rFonts w:ascii="Times New Roman" w:hAnsi="Times New Roman"/>
          <w:lang w:val="pt-BR"/>
        </w:rPr>
        <w:t xml:space="preserve"> n</w:t>
      </w:r>
      <w:r>
        <w:rPr>
          <w:rFonts w:ascii="Times New Roman" w:hAnsi="Times New Roman"/>
          <w:lang w:val="pt-BR"/>
        </w:rPr>
        <w:t xml:space="preserve">as </w:t>
      </w:r>
      <w:r w:rsidRPr="00C0015C">
        <w:rPr>
          <w:rFonts w:ascii="Times New Roman" w:hAnsi="Times New Roman"/>
          <w:lang w:val="pt-BR"/>
        </w:rPr>
        <w:t xml:space="preserve">reações de transesterificação do glicerol com </w:t>
      </w:r>
      <w:r w:rsidR="005568AF">
        <w:rPr>
          <w:rFonts w:ascii="Times New Roman" w:hAnsi="Times New Roman"/>
          <w:lang w:val="pt-BR"/>
        </w:rPr>
        <w:t xml:space="preserve">os quatro </w:t>
      </w:r>
      <w:r w:rsidRPr="00C0015C">
        <w:rPr>
          <w:rFonts w:ascii="Times New Roman" w:hAnsi="Times New Roman"/>
          <w:lang w:val="pt-BR"/>
        </w:rPr>
        <w:t>ésteres do ácido carbônico</w:t>
      </w:r>
      <w:r>
        <w:rPr>
          <w:rFonts w:ascii="Times New Roman" w:hAnsi="Times New Roman"/>
          <w:lang w:val="pt-BR"/>
        </w:rPr>
        <w:t>, catalisadas pela sílica híbrida CTA</w:t>
      </w:r>
      <w:r>
        <w:rPr>
          <w:rFonts w:ascii="Times New Roman" w:hAnsi="Times New Roman"/>
          <w:lang w:val="pt-BR"/>
        </w:rPr>
        <w:noBreakHyphen/>
        <w:t>MCM</w:t>
      </w:r>
      <w:r>
        <w:rPr>
          <w:rFonts w:ascii="Times New Roman" w:hAnsi="Times New Roman"/>
          <w:lang w:val="pt-BR"/>
        </w:rPr>
        <w:noBreakHyphen/>
        <w:t>41.</w:t>
      </w:r>
      <w:r w:rsidR="004135BA">
        <w:rPr>
          <w:rFonts w:ascii="Times New Roman" w:hAnsi="Times New Roman"/>
          <w:lang w:val="pt-BR"/>
        </w:rPr>
        <w:t xml:space="preserve"> </w:t>
      </w:r>
      <w:r w:rsidR="00F4195E">
        <w:rPr>
          <w:rFonts w:ascii="Times New Roman" w:hAnsi="Times New Roman"/>
          <w:lang w:val="pt-BR"/>
        </w:rPr>
        <w:t xml:space="preserve">Nela </w:t>
      </w:r>
      <w:r w:rsidR="004135BA">
        <w:rPr>
          <w:rFonts w:ascii="Times New Roman" w:hAnsi="Times New Roman"/>
          <w:lang w:val="pt-BR"/>
        </w:rPr>
        <w:t>pode-se observar que</w:t>
      </w:r>
      <w:r w:rsidR="00F21E77">
        <w:rPr>
          <w:rFonts w:ascii="Times New Roman" w:hAnsi="Times New Roman"/>
          <w:lang w:val="pt-BR"/>
        </w:rPr>
        <w:t>, em iguais condições</w:t>
      </w:r>
      <w:r w:rsidR="00F4195E">
        <w:rPr>
          <w:rFonts w:ascii="Times New Roman" w:hAnsi="Times New Roman"/>
          <w:lang w:val="pt-BR"/>
        </w:rPr>
        <w:t xml:space="preserve"> reacionais</w:t>
      </w:r>
      <w:r w:rsidR="00F21E77">
        <w:rPr>
          <w:rFonts w:ascii="Times New Roman" w:hAnsi="Times New Roman"/>
          <w:lang w:val="pt-BR"/>
        </w:rPr>
        <w:t>,</w:t>
      </w:r>
      <w:r w:rsidR="004135BA">
        <w:rPr>
          <w:rFonts w:ascii="Times New Roman" w:hAnsi="Times New Roman"/>
          <w:lang w:val="pt-BR"/>
        </w:rPr>
        <w:t xml:space="preserve"> </w:t>
      </w:r>
      <w:r w:rsidR="004135BA" w:rsidRPr="00C0015C">
        <w:rPr>
          <w:rFonts w:ascii="Times New Roman" w:hAnsi="Times New Roman"/>
          <w:lang w:val="pt-BR"/>
        </w:rPr>
        <w:t xml:space="preserve">os </w:t>
      </w:r>
      <w:r w:rsidR="00F21E77">
        <w:rPr>
          <w:rFonts w:ascii="Times New Roman" w:hAnsi="Times New Roman"/>
          <w:lang w:val="pt-BR"/>
        </w:rPr>
        <w:t xml:space="preserve">dois </w:t>
      </w:r>
      <w:r w:rsidR="004135BA" w:rsidRPr="00C0015C">
        <w:rPr>
          <w:rFonts w:ascii="Times New Roman" w:hAnsi="Times New Roman"/>
          <w:lang w:val="pt-BR"/>
        </w:rPr>
        <w:t>ésteres de cadeia cíclica</w:t>
      </w:r>
      <w:r w:rsidR="004C46B6">
        <w:rPr>
          <w:rFonts w:ascii="Times New Roman" w:hAnsi="Times New Roman"/>
          <w:lang w:val="pt-BR"/>
        </w:rPr>
        <w:t xml:space="preserve">, </w:t>
      </w:r>
      <w:r w:rsidR="00F21E77">
        <w:rPr>
          <w:rFonts w:ascii="Times New Roman" w:hAnsi="Times New Roman"/>
          <w:lang w:val="pt-BR"/>
        </w:rPr>
        <w:t xml:space="preserve">o </w:t>
      </w:r>
      <w:r w:rsidR="004C46B6">
        <w:rPr>
          <w:rFonts w:ascii="Times New Roman" w:hAnsi="Times New Roman"/>
          <w:lang w:val="pt-BR"/>
        </w:rPr>
        <w:t xml:space="preserve">carbonato de etileno e </w:t>
      </w:r>
      <w:r w:rsidR="00F21E77">
        <w:rPr>
          <w:rFonts w:ascii="Times New Roman" w:hAnsi="Times New Roman"/>
          <w:lang w:val="pt-BR"/>
        </w:rPr>
        <w:t xml:space="preserve">o </w:t>
      </w:r>
      <w:r w:rsidR="004C46B6">
        <w:rPr>
          <w:rFonts w:ascii="Times New Roman" w:hAnsi="Times New Roman"/>
          <w:lang w:val="pt-BR"/>
        </w:rPr>
        <w:t>carbonato de propileno</w:t>
      </w:r>
      <w:r w:rsidR="004135BA" w:rsidRPr="00C0015C">
        <w:rPr>
          <w:rFonts w:ascii="Times New Roman" w:hAnsi="Times New Roman"/>
          <w:lang w:val="pt-BR"/>
        </w:rPr>
        <w:t xml:space="preserve"> (</w:t>
      </w:r>
      <w:proofErr w:type="spellStart"/>
      <w:r w:rsidR="004135BA" w:rsidRPr="00C0015C">
        <w:rPr>
          <w:rFonts w:ascii="Times New Roman" w:hAnsi="Times New Roman"/>
          <w:lang w:val="pt-BR"/>
        </w:rPr>
        <w:t>CARBE</w:t>
      </w:r>
      <w:proofErr w:type="spellEnd"/>
      <w:r w:rsidR="004135BA" w:rsidRPr="00C0015C">
        <w:rPr>
          <w:rFonts w:ascii="Times New Roman" w:hAnsi="Times New Roman"/>
          <w:lang w:val="pt-BR"/>
        </w:rPr>
        <w:t xml:space="preserve"> e </w:t>
      </w:r>
      <w:proofErr w:type="spellStart"/>
      <w:r w:rsidR="004135BA" w:rsidRPr="00C0015C">
        <w:rPr>
          <w:rFonts w:ascii="Times New Roman" w:hAnsi="Times New Roman"/>
          <w:lang w:val="pt-BR"/>
        </w:rPr>
        <w:t>CARBP</w:t>
      </w:r>
      <w:proofErr w:type="spellEnd"/>
      <w:r w:rsidR="00796810">
        <w:rPr>
          <w:rFonts w:ascii="Times New Roman" w:hAnsi="Times New Roman"/>
          <w:lang w:val="pt-BR"/>
        </w:rPr>
        <w:t>, figura 1</w:t>
      </w:r>
      <w:r w:rsidR="004135BA" w:rsidRPr="00C0015C">
        <w:rPr>
          <w:rFonts w:ascii="Times New Roman" w:hAnsi="Times New Roman"/>
          <w:lang w:val="pt-BR"/>
        </w:rPr>
        <w:t xml:space="preserve">) apresentaram reatividade muito maior que os ésteres de cadeia </w:t>
      </w:r>
      <w:r w:rsidR="00FB27A6">
        <w:rPr>
          <w:rFonts w:ascii="Times New Roman" w:hAnsi="Times New Roman"/>
          <w:lang w:val="pt-BR"/>
        </w:rPr>
        <w:t>linear</w:t>
      </w:r>
      <w:r w:rsidR="00BD0725">
        <w:rPr>
          <w:rFonts w:ascii="Times New Roman" w:hAnsi="Times New Roman"/>
          <w:lang w:val="pt-BR"/>
        </w:rPr>
        <w:t xml:space="preserve">: </w:t>
      </w:r>
      <w:r w:rsidR="00034A6C">
        <w:rPr>
          <w:rFonts w:ascii="Times New Roman" w:hAnsi="Times New Roman"/>
          <w:lang w:val="pt-BR"/>
        </w:rPr>
        <w:t xml:space="preserve">o dicarbonato de metila ou de dietila </w:t>
      </w:r>
      <w:r w:rsidR="004135BA" w:rsidRPr="00C0015C">
        <w:rPr>
          <w:rFonts w:ascii="Times New Roman" w:hAnsi="Times New Roman"/>
          <w:lang w:val="pt-BR"/>
        </w:rPr>
        <w:t xml:space="preserve"> (DMC e DEC). </w:t>
      </w:r>
      <w:r w:rsidR="004135BA">
        <w:rPr>
          <w:rFonts w:ascii="Times New Roman" w:hAnsi="Times New Roman"/>
          <w:lang w:val="pt-BR"/>
        </w:rPr>
        <w:t>O</w:t>
      </w:r>
      <w:r w:rsidR="004135BA" w:rsidRPr="00C0015C">
        <w:rPr>
          <w:rFonts w:ascii="Times New Roman" w:hAnsi="Times New Roman"/>
          <w:lang w:val="pt-BR"/>
        </w:rPr>
        <w:t>bserva</w:t>
      </w:r>
      <w:r w:rsidR="004135BA">
        <w:rPr>
          <w:rFonts w:ascii="Times New Roman" w:hAnsi="Times New Roman"/>
          <w:lang w:val="pt-BR"/>
        </w:rPr>
        <w:t>-se</w:t>
      </w:r>
      <w:r w:rsidR="004135BA" w:rsidRPr="00C0015C">
        <w:rPr>
          <w:rFonts w:ascii="Times New Roman" w:hAnsi="Times New Roman"/>
          <w:lang w:val="pt-BR"/>
        </w:rPr>
        <w:t xml:space="preserve"> também que o aumento da cadeia alquílica do éster linear </w:t>
      </w:r>
      <w:r w:rsidR="00796810">
        <w:rPr>
          <w:rFonts w:ascii="Times New Roman" w:hAnsi="Times New Roman"/>
          <w:lang w:val="pt-BR"/>
        </w:rPr>
        <w:t>(</w:t>
      </w:r>
      <w:r w:rsidR="00273762">
        <w:rPr>
          <w:rFonts w:ascii="Times New Roman" w:hAnsi="Times New Roman"/>
          <w:lang w:val="pt-BR"/>
        </w:rPr>
        <w:t xml:space="preserve">de </w:t>
      </w:r>
      <w:r w:rsidR="00796810">
        <w:rPr>
          <w:rFonts w:ascii="Times New Roman" w:hAnsi="Times New Roman"/>
          <w:lang w:val="pt-BR"/>
        </w:rPr>
        <w:t xml:space="preserve">metila para etila) </w:t>
      </w:r>
      <w:r w:rsidR="004135BA" w:rsidRPr="00C0015C">
        <w:rPr>
          <w:rFonts w:ascii="Times New Roman" w:hAnsi="Times New Roman"/>
          <w:lang w:val="pt-BR"/>
        </w:rPr>
        <w:t>ou cíclico</w:t>
      </w:r>
      <w:r w:rsidR="00796810">
        <w:rPr>
          <w:rFonts w:ascii="Times New Roman" w:hAnsi="Times New Roman"/>
          <w:lang w:val="pt-BR"/>
        </w:rPr>
        <w:t xml:space="preserve"> (</w:t>
      </w:r>
      <w:r w:rsidR="00273762">
        <w:rPr>
          <w:rFonts w:ascii="Times New Roman" w:hAnsi="Times New Roman"/>
          <w:lang w:val="pt-BR"/>
        </w:rPr>
        <w:t xml:space="preserve">de </w:t>
      </w:r>
      <w:r w:rsidR="00796810">
        <w:rPr>
          <w:rFonts w:ascii="Times New Roman" w:hAnsi="Times New Roman"/>
          <w:lang w:val="pt-BR"/>
        </w:rPr>
        <w:t>etileno para propileno)</w:t>
      </w:r>
      <w:r w:rsidR="004135BA" w:rsidRPr="00C0015C">
        <w:rPr>
          <w:rFonts w:ascii="Times New Roman" w:hAnsi="Times New Roman"/>
          <w:lang w:val="pt-BR"/>
        </w:rPr>
        <w:t xml:space="preserve"> provoca uma redução de sua</w:t>
      </w:r>
      <w:r w:rsidR="00697201">
        <w:rPr>
          <w:rFonts w:ascii="Times New Roman" w:hAnsi="Times New Roman"/>
          <w:lang w:val="pt-BR"/>
        </w:rPr>
        <w:t>s</w:t>
      </w:r>
      <w:r w:rsidR="004135BA" w:rsidRPr="00C0015C">
        <w:rPr>
          <w:rFonts w:ascii="Times New Roman" w:hAnsi="Times New Roman"/>
          <w:lang w:val="pt-BR"/>
        </w:rPr>
        <w:t xml:space="preserve"> reatividade</w:t>
      </w:r>
      <w:r w:rsidR="00697201">
        <w:rPr>
          <w:rFonts w:ascii="Times New Roman" w:hAnsi="Times New Roman"/>
          <w:lang w:val="pt-BR"/>
        </w:rPr>
        <w:t>s</w:t>
      </w:r>
      <w:r w:rsidR="00F4195E">
        <w:rPr>
          <w:rFonts w:ascii="Times New Roman" w:hAnsi="Times New Roman"/>
          <w:lang w:val="pt-BR"/>
        </w:rPr>
        <w:t>.</w:t>
      </w:r>
      <w:r w:rsidR="00F4195E" w:rsidRPr="00C0015C">
        <w:rPr>
          <w:rFonts w:ascii="Times New Roman" w:hAnsi="Times New Roman"/>
          <w:lang w:val="pt-BR"/>
        </w:rPr>
        <w:t xml:space="preserve"> </w:t>
      </w:r>
      <w:r w:rsidR="00F4195E">
        <w:rPr>
          <w:rFonts w:ascii="Times New Roman" w:hAnsi="Times New Roman"/>
          <w:lang w:val="pt-BR"/>
        </w:rPr>
        <w:t xml:space="preserve">Esse </w:t>
      </w:r>
      <w:r w:rsidR="004135BA" w:rsidRPr="00C0015C">
        <w:rPr>
          <w:rFonts w:ascii="Times New Roman" w:hAnsi="Times New Roman"/>
          <w:lang w:val="pt-BR"/>
        </w:rPr>
        <w:t>efeito já foi observado em outras reações de transesterificação e foi atribuído ao aumento da estabilidade do éster, por efeito indutivo</w:t>
      </w:r>
      <w:r w:rsidR="00796810">
        <w:rPr>
          <w:rFonts w:ascii="Times New Roman" w:hAnsi="Times New Roman"/>
          <w:lang w:val="pt-BR"/>
        </w:rPr>
        <w:t xml:space="preserve"> do carbono adicional</w:t>
      </w:r>
      <w:r w:rsidR="00395A81">
        <w:rPr>
          <w:rFonts w:ascii="Times New Roman" w:hAnsi="Times New Roman"/>
          <w:lang w:val="pt-BR"/>
        </w:rPr>
        <w:t xml:space="preserve"> </w:t>
      </w:r>
      <w:r w:rsidR="004135BA">
        <w:rPr>
          <w:rFonts w:ascii="Times New Roman" w:hAnsi="Times New Roman"/>
          <w:lang w:val="pt-BR"/>
        </w:rPr>
        <w:fldChar w:fldCharType="begin" w:fldLock="1"/>
      </w:r>
      <w:r w:rsidR="00300499">
        <w:rPr>
          <w:rFonts w:ascii="Times New Roman" w:hAnsi="Times New Roman"/>
          <w:lang w:val="pt-BR"/>
        </w:rPr>
        <w:instrText>ADDIN CSL_CITATION {"citationItems":[{"id":"ITEM-1","itemData":{"DOI":"10.1007/s11144-022-02258-y","ISBN":"1114402202258","ISSN":"1878-5204","author":[{"dropping-particle":"","family":"Paula","given":"L. N. R.","non-dropping-particle":"de","parse-names":false,"suffix":""},{"dropping-particle":"","family":"Paula","given":"G. M.","non-dropping-particle":"de","parse-names":false,"suffix":""},{"dropping-particle":"","family":"Cardoso","given":"D.","non-dropping-particle":"","parse-names":false,"suffix":""}],"container-title":"Reaction Kinetics, Mechanisms and Catalysis","id":"ITEM-1","issued":{"date-parts":[["2022"]]},"page":"2427–2439","publisher":"Springer International Publishing","title":"Kinetic study of ethyl esters transesterification using hybrid silica as catalyst","type":"article-journal","volume":"135"},"uris":["http://www.mendeley.com/documents/?uuid=21ffb131-051a-4408-901a-988d9b0ec25f"]}],"mendeley":{"formattedCitation":"[21]","plainTextFormattedCitation":"[21]","previouslyFormattedCitation":"[22]"},"properties":{"noteIndex":0},"schema":"https://github.com/citation-style-language/schema/raw/master/csl-citation.json"}</w:instrText>
      </w:r>
      <w:r w:rsidR="004135BA">
        <w:rPr>
          <w:rFonts w:ascii="Times New Roman" w:hAnsi="Times New Roman"/>
          <w:lang w:val="pt-BR"/>
        </w:rPr>
        <w:fldChar w:fldCharType="separate"/>
      </w:r>
      <w:r w:rsidR="00300499" w:rsidRPr="00300499">
        <w:rPr>
          <w:rFonts w:ascii="Times New Roman" w:hAnsi="Times New Roman"/>
          <w:noProof/>
          <w:lang w:val="pt-BR"/>
        </w:rPr>
        <w:t>[</w:t>
      </w:r>
      <w:r w:rsidR="00E8416E">
        <w:rPr>
          <w:rFonts w:ascii="Times New Roman" w:hAnsi="Times New Roman"/>
          <w:noProof/>
          <w:lang w:val="pt-BR"/>
        </w:rPr>
        <w:t>16</w:t>
      </w:r>
      <w:r w:rsidR="00300499" w:rsidRPr="00300499">
        <w:rPr>
          <w:rFonts w:ascii="Times New Roman" w:hAnsi="Times New Roman"/>
          <w:noProof/>
          <w:lang w:val="pt-BR"/>
        </w:rPr>
        <w:t>]</w:t>
      </w:r>
      <w:r w:rsidR="004135BA">
        <w:rPr>
          <w:rFonts w:ascii="Times New Roman" w:hAnsi="Times New Roman"/>
          <w:lang w:val="pt-BR"/>
        </w:rPr>
        <w:fldChar w:fldCharType="end"/>
      </w:r>
      <w:r w:rsidR="004135BA">
        <w:rPr>
          <w:rFonts w:ascii="Times New Roman" w:hAnsi="Times New Roman"/>
          <w:lang w:val="pt-BR"/>
        </w:rPr>
        <w:t>.</w:t>
      </w:r>
      <w:r w:rsidR="00F01B7B">
        <w:rPr>
          <w:rFonts w:ascii="Times New Roman" w:hAnsi="Times New Roman"/>
          <w:lang w:val="pt-BR"/>
        </w:rPr>
        <w:t xml:space="preserve"> A F</w:t>
      </w:r>
      <w:r w:rsidR="00F01B7B" w:rsidRPr="00C0015C">
        <w:rPr>
          <w:rFonts w:ascii="Times New Roman" w:hAnsi="Times New Roman"/>
          <w:lang w:val="pt-BR"/>
        </w:rPr>
        <w:t xml:space="preserve">igura </w:t>
      </w:r>
      <w:r w:rsidR="00796810">
        <w:rPr>
          <w:rFonts w:ascii="Times New Roman" w:hAnsi="Times New Roman"/>
          <w:lang w:val="pt-BR"/>
        </w:rPr>
        <w:t xml:space="preserve">2 </w:t>
      </w:r>
      <w:r w:rsidR="004D2D7E" w:rsidRPr="00C0015C">
        <w:rPr>
          <w:rFonts w:ascii="Times New Roman" w:hAnsi="Times New Roman"/>
          <w:lang w:val="pt-BR"/>
        </w:rPr>
        <w:t xml:space="preserve">mostra </w:t>
      </w:r>
      <w:r w:rsidR="00F01B7B" w:rsidRPr="00C0015C">
        <w:rPr>
          <w:rFonts w:ascii="Times New Roman" w:hAnsi="Times New Roman"/>
          <w:lang w:val="pt-BR"/>
        </w:rPr>
        <w:t xml:space="preserve">também que as reações com </w:t>
      </w:r>
      <w:r w:rsidR="00473B65">
        <w:rPr>
          <w:rFonts w:ascii="Times New Roman" w:hAnsi="Times New Roman"/>
          <w:lang w:val="pt-BR"/>
        </w:rPr>
        <w:t>os ésteres cíclicos (</w:t>
      </w:r>
      <w:r w:rsidR="00F01B7B" w:rsidRPr="00C0015C">
        <w:rPr>
          <w:rFonts w:ascii="Times New Roman" w:hAnsi="Times New Roman"/>
          <w:lang w:val="pt-BR"/>
        </w:rPr>
        <w:t>carbonato de etileno e carbonato de propileno</w:t>
      </w:r>
      <w:r w:rsidR="00473B65">
        <w:rPr>
          <w:rFonts w:ascii="Times New Roman" w:hAnsi="Times New Roman"/>
          <w:lang w:val="pt-BR"/>
        </w:rPr>
        <w:t>,</w:t>
      </w:r>
      <w:r w:rsidR="00F01B7B" w:rsidRPr="00C0015C">
        <w:rPr>
          <w:rFonts w:ascii="Times New Roman" w:hAnsi="Times New Roman"/>
          <w:lang w:val="pt-BR"/>
        </w:rPr>
        <w:t xml:space="preserve"> </w:t>
      </w:r>
      <w:proofErr w:type="spellStart"/>
      <w:r w:rsidR="00F01B7B" w:rsidRPr="00C0015C">
        <w:rPr>
          <w:rFonts w:ascii="Times New Roman" w:hAnsi="Times New Roman"/>
          <w:lang w:val="pt-BR"/>
        </w:rPr>
        <w:t>RCE</w:t>
      </w:r>
      <w:proofErr w:type="spellEnd"/>
      <w:r w:rsidR="00F01B7B" w:rsidRPr="00C0015C">
        <w:rPr>
          <w:rFonts w:ascii="Times New Roman" w:hAnsi="Times New Roman"/>
          <w:lang w:val="pt-BR"/>
        </w:rPr>
        <w:t xml:space="preserve"> e RCP) </w:t>
      </w:r>
      <w:r w:rsidR="00796810">
        <w:rPr>
          <w:rFonts w:ascii="Times New Roman" w:hAnsi="Times New Roman"/>
          <w:lang w:val="pt-BR"/>
        </w:rPr>
        <w:t xml:space="preserve">se estabilizaram </w:t>
      </w:r>
      <w:r w:rsidR="00F01B7B" w:rsidRPr="00182490">
        <w:rPr>
          <w:rFonts w:ascii="Times New Roman" w:hAnsi="Times New Roman"/>
          <w:lang w:val="pt-BR"/>
        </w:rPr>
        <w:t>após 5</w:t>
      </w:r>
      <w:r w:rsidR="008E2A72" w:rsidRPr="00182490">
        <w:rPr>
          <w:rFonts w:ascii="Times New Roman" w:hAnsi="Times New Roman"/>
          <w:lang w:val="pt-BR"/>
        </w:rPr>
        <w:t> </w:t>
      </w:r>
      <w:r w:rsidR="00F01B7B" w:rsidRPr="00182490">
        <w:rPr>
          <w:rFonts w:ascii="Times New Roman" w:hAnsi="Times New Roman"/>
          <w:lang w:val="pt-BR"/>
        </w:rPr>
        <w:t xml:space="preserve">min de reação, com conversões de 94% e 83%, respectivamente. </w:t>
      </w:r>
      <w:r w:rsidR="00F4195E">
        <w:rPr>
          <w:rFonts w:ascii="Times New Roman" w:hAnsi="Times New Roman"/>
          <w:lang w:val="pt-BR"/>
        </w:rPr>
        <w:t>No entanto</w:t>
      </w:r>
      <w:r w:rsidR="00F01B7B" w:rsidRPr="00182490">
        <w:rPr>
          <w:rFonts w:ascii="Times New Roman" w:hAnsi="Times New Roman"/>
          <w:lang w:val="pt-BR"/>
        </w:rPr>
        <w:t>, as reações com carbonato de dimetila e carbonato de dietila (</w:t>
      </w:r>
      <w:r w:rsidR="004E1DE0" w:rsidRPr="00182490">
        <w:rPr>
          <w:rFonts w:ascii="Times New Roman" w:hAnsi="Times New Roman"/>
          <w:lang w:val="pt-BR"/>
        </w:rPr>
        <w:t>RME</w:t>
      </w:r>
      <w:r w:rsidR="00F01B7B" w:rsidRPr="00182490">
        <w:rPr>
          <w:rFonts w:ascii="Times New Roman" w:hAnsi="Times New Roman"/>
          <w:lang w:val="pt-BR"/>
        </w:rPr>
        <w:t xml:space="preserve"> e </w:t>
      </w:r>
      <w:proofErr w:type="spellStart"/>
      <w:r w:rsidR="004E1DE0" w:rsidRPr="00182490">
        <w:rPr>
          <w:rFonts w:ascii="Times New Roman" w:hAnsi="Times New Roman"/>
          <w:lang w:val="pt-BR"/>
        </w:rPr>
        <w:t>RET</w:t>
      </w:r>
      <w:proofErr w:type="spellEnd"/>
      <w:r w:rsidR="00F01B7B" w:rsidRPr="00182490">
        <w:rPr>
          <w:rFonts w:ascii="Times New Roman" w:hAnsi="Times New Roman"/>
          <w:lang w:val="pt-BR"/>
        </w:rPr>
        <w:t xml:space="preserve">), alcançaram conversões muito mais baixas, </w:t>
      </w:r>
      <w:r w:rsidR="0016307A">
        <w:rPr>
          <w:rFonts w:ascii="Times New Roman" w:hAnsi="Times New Roman"/>
          <w:lang w:val="pt-BR"/>
        </w:rPr>
        <w:t>52</w:t>
      </w:r>
      <w:r w:rsidR="00F01B7B" w:rsidRPr="00182490">
        <w:rPr>
          <w:rFonts w:ascii="Times New Roman" w:hAnsi="Times New Roman"/>
          <w:lang w:val="pt-BR"/>
        </w:rPr>
        <w:t xml:space="preserve">% e </w:t>
      </w:r>
      <w:r w:rsidR="0016307A">
        <w:rPr>
          <w:rFonts w:ascii="Times New Roman" w:hAnsi="Times New Roman"/>
          <w:lang w:val="pt-BR"/>
        </w:rPr>
        <w:t>24</w:t>
      </w:r>
      <w:r w:rsidR="00F01B7B" w:rsidRPr="00182490">
        <w:rPr>
          <w:rFonts w:ascii="Times New Roman" w:hAnsi="Times New Roman"/>
          <w:lang w:val="pt-BR"/>
        </w:rPr>
        <w:t>% respectivamente, após 20 min de reação</w:t>
      </w:r>
      <w:r w:rsidR="00796810">
        <w:rPr>
          <w:rFonts w:ascii="Times New Roman" w:hAnsi="Times New Roman"/>
          <w:lang w:val="pt-BR"/>
        </w:rPr>
        <w:t xml:space="preserve"> e não se estabilizaram até esse tempo de reação</w:t>
      </w:r>
      <w:r w:rsidR="00F01B7B" w:rsidRPr="00182490">
        <w:rPr>
          <w:rFonts w:ascii="Times New Roman" w:hAnsi="Times New Roman"/>
          <w:lang w:val="pt-BR"/>
        </w:rPr>
        <w:t>.</w:t>
      </w:r>
    </w:p>
    <w:p w14:paraId="21B41CB2" w14:textId="5C4FB233" w:rsidR="000358A5" w:rsidRDefault="005C03D9" w:rsidP="00DF40DE">
      <w:pPr>
        <w:spacing w:after="0"/>
        <w:jc w:val="center"/>
      </w:pPr>
      <w:r w:rsidRPr="0099091E">
        <w:rPr>
          <w:noProof/>
        </w:rPr>
        <w:drawing>
          <wp:anchor distT="0" distB="0" distL="114300" distR="114300" simplePos="0" relativeHeight="251647488" behindDoc="0" locked="0" layoutInCell="1" allowOverlap="1" wp14:anchorId="5AC2F43A" wp14:editId="24BB0385">
            <wp:simplePos x="0" y="0"/>
            <wp:positionH relativeFrom="column">
              <wp:posOffset>3481984</wp:posOffset>
            </wp:positionH>
            <wp:positionV relativeFrom="page">
              <wp:posOffset>8285683</wp:posOffset>
            </wp:positionV>
            <wp:extent cx="3002280" cy="817245"/>
            <wp:effectExtent l="0" t="0" r="7620" b="1905"/>
            <wp:wrapTopAndBottom/>
            <wp:docPr id="495543569" name="Picture 495543569" descr="A picture containing diagram, line,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68405" name="Picture 1" descr="A picture containing diagram, line, font, text&#10;&#10;Description automatically generated"/>
                    <pic:cNvPicPr/>
                  </pic:nvPicPr>
                  <pic:blipFill rotWithShape="1">
                    <a:blip r:embed="rId11" cstate="print">
                      <a:extLst>
                        <a:ext uri="{28A0092B-C50C-407E-A947-70E740481C1C}">
                          <a14:useLocalDpi xmlns:a14="http://schemas.microsoft.com/office/drawing/2010/main" val="0"/>
                        </a:ext>
                      </a:extLst>
                    </a:blip>
                    <a:srcRect l="10067"/>
                    <a:stretch/>
                  </pic:blipFill>
                  <pic:spPr bwMode="auto">
                    <a:xfrm>
                      <a:off x="0" y="0"/>
                      <a:ext cx="3002280"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29D8" w:rsidRPr="005929D8">
        <w:drawing>
          <wp:inline distT="0" distB="0" distL="0" distR="0" wp14:anchorId="78744057" wp14:editId="65CAFB40">
            <wp:extent cx="3027680" cy="2531110"/>
            <wp:effectExtent l="0" t="0" r="1270" b="2540"/>
            <wp:docPr id="163940119" name="Picture 1"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0119" name="Picture 1" descr="A picture containing text, screenshot, line, diagram&#10;&#10;Description automatically generated"/>
                    <pic:cNvPicPr/>
                  </pic:nvPicPr>
                  <pic:blipFill>
                    <a:blip r:embed="rId12"/>
                    <a:stretch>
                      <a:fillRect/>
                    </a:stretch>
                  </pic:blipFill>
                  <pic:spPr>
                    <a:xfrm>
                      <a:off x="0" y="0"/>
                      <a:ext cx="3027680" cy="2531110"/>
                    </a:xfrm>
                    <a:prstGeom prst="rect">
                      <a:avLst/>
                    </a:prstGeom>
                  </pic:spPr>
                </pic:pic>
              </a:graphicData>
            </a:graphic>
          </wp:inline>
        </w:drawing>
      </w:r>
    </w:p>
    <w:p w14:paraId="15BDAB8A" w14:textId="58B86DC2" w:rsidR="000358A5" w:rsidRPr="00707D66" w:rsidRDefault="000358A5" w:rsidP="00CC6B56">
      <w:pPr>
        <w:spacing w:after="120"/>
        <w:jc w:val="both"/>
        <w:rPr>
          <w:rFonts w:ascii="Times New Roman" w:hAnsi="Times New Roman" w:cs="Times New Roman"/>
          <w:sz w:val="20"/>
          <w:szCs w:val="20"/>
        </w:rPr>
      </w:pPr>
      <w:r w:rsidRPr="00707D66">
        <w:rPr>
          <w:rFonts w:ascii="Times New Roman" w:hAnsi="Times New Roman" w:cs="Times New Roman"/>
          <w:b/>
          <w:sz w:val="20"/>
          <w:szCs w:val="20"/>
        </w:rPr>
        <w:t>Figura 2.</w:t>
      </w:r>
      <w:r w:rsidRPr="00707D66">
        <w:rPr>
          <w:rFonts w:ascii="Times New Roman" w:hAnsi="Times New Roman" w:cs="Times New Roman"/>
          <w:sz w:val="20"/>
          <w:szCs w:val="20"/>
        </w:rPr>
        <w:t xml:space="preserve"> Efeito do tipo de éster do ácido carbônico (EAC) na conversão do glicerol</w:t>
      </w:r>
      <w:r w:rsidR="008C7BBB">
        <w:rPr>
          <w:rFonts w:ascii="Times New Roman" w:hAnsi="Times New Roman" w:cs="Times New Roman"/>
          <w:sz w:val="20"/>
          <w:szCs w:val="20"/>
        </w:rPr>
        <w:t xml:space="preserve"> -</w:t>
      </w:r>
      <w:r w:rsidR="00C534BB" w:rsidRPr="00896D47">
        <w:rPr>
          <w:rFonts w:ascii="Times New Roman" w:hAnsi="Times New Roman" w:cs="Times New Roman"/>
          <w:i/>
          <w:iCs/>
          <w:sz w:val="20"/>
          <w:szCs w:val="20"/>
        </w:rPr>
        <w:t>lineares</w:t>
      </w:r>
      <w:r w:rsidR="00C534BB">
        <w:rPr>
          <w:rFonts w:ascii="Times New Roman" w:hAnsi="Times New Roman" w:cs="Times New Roman"/>
          <w:sz w:val="20"/>
          <w:szCs w:val="20"/>
        </w:rPr>
        <w:t xml:space="preserve"> (cruz) ou </w:t>
      </w:r>
      <w:r w:rsidR="00C534BB" w:rsidRPr="00896D47">
        <w:rPr>
          <w:rFonts w:ascii="Times New Roman" w:hAnsi="Times New Roman" w:cs="Times New Roman"/>
          <w:i/>
          <w:iCs/>
          <w:sz w:val="20"/>
          <w:szCs w:val="20"/>
        </w:rPr>
        <w:t>cíclicos</w:t>
      </w:r>
      <w:r w:rsidR="00C534BB">
        <w:rPr>
          <w:rFonts w:ascii="Times New Roman" w:hAnsi="Times New Roman" w:cs="Times New Roman"/>
          <w:sz w:val="20"/>
          <w:szCs w:val="20"/>
        </w:rPr>
        <w:t xml:space="preserve"> (círculos)</w:t>
      </w:r>
      <w:r w:rsidR="008C7BBB">
        <w:rPr>
          <w:rFonts w:ascii="Times New Roman" w:hAnsi="Times New Roman" w:cs="Times New Roman"/>
          <w:sz w:val="20"/>
          <w:szCs w:val="20"/>
        </w:rPr>
        <w:t>-</w:t>
      </w:r>
      <w:r w:rsidR="00DF40DE">
        <w:rPr>
          <w:rFonts w:ascii="Times New Roman" w:hAnsi="Times New Roman" w:cs="Times New Roman"/>
          <w:sz w:val="20"/>
          <w:szCs w:val="20"/>
        </w:rPr>
        <w:t xml:space="preserve"> </w:t>
      </w:r>
      <w:r w:rsidRPr="00707D66">
        <w:rPr>
          <w:rFonts w:ascii="Times New Roman" w:hAnsi="Times New Roman" w:cs="Times New Roman"/>
          <w:sz w:val="20"/>
          <w:szCs w:val="20"/>
        </w:rPr>
        <w:t>catalisada pela sílica híbrida CTA</w:t>
      </w:r>
      <w:r w:rsidRPr="00707D66">
        <w:rPr>
          <w:rFonts w:ascii="Times New Roman" w:hAnsi="Times New Roman" w:cs="Times New Roman"/>
          <w:sz w:val="20"/>
          <w:szCs w:val="20"/>
        </w:rPr>
        <w:noBreakHyphen/>
        <w:t>MCM</w:t>
      </w:r>
      <w:r w:rsidRPr="00707D66">
        <w:rPr>
          <w:rFonts w:ascii="Times New Roman" w:hAnsi="Times New Roman" w:cs="Times New Roman"/>
          <w:sz w:val="20"/>
          <w:szCs w:val="20"/>
        </w:rPr>
        <w:noBreakHyphen/>
        <w:t>41</w:t>
      </w:r>
      <w:r w:rsidR="002D3BA2">
        <w:rPr>
          <w:rFonts w:ascii="Times New Roman" w:hAnsi="Times New Roman" w:cs="Times New Roman"/>
          <w:sz w:val="20"/>
          <w:szCs w:val="20"/>
        </w:rPr>
        <w:t xml:space="preserve">: </w:t>
      </w:r>
      <w:r w:rsidRPr="00707D66">
        <w:rPr>
          <w:rFonts w:ascii="Times New Roman" w:hAnsi="Times New Roman" w:cs="Times New Roman"/>
          <w:sz w:val="20"/>
          <w:szCs w:val="20"/>
        </w:rPr>
        <w:t>Condições de reação: 2 EAC: 1 GLI; 80 ºC e 1% de CTA-MCM-41.</w:t>
      </w:r>
    </w:p>
    <w:p w14:paraId="6F1AA9A7" w14:textId="7B071568" w:rsidR="000358A5" w:rsidRDefault="000358A5" w:rsidP="00CC6B56">
      <w:pPr>
        <w:pStyle w:val="TAMainText"/>
        <w:spacing w:after="120"/>
        <w:ind w:firstLine="187"/>
        <w:rPr>
          <w:rFonts w:ascii="Times New Roman" w:hAnsi="Times New Roman"/>
          <w:lang w:val="pt-BR"/>
        </w:rPr>
      </w:pPr>
    </w:p>
    <w:p w14:paraId="4C540FE2" w14:textId="3869616A" w:rsidR="00E65F21" w:rsidRDefault="003E4EFF" w:rsidP="00CC6B56">
      <w:pPr>
        <w:pStyle w:val="TAMainText"/>
        <w:spacing w:after="120"/>
        <w:ind w:firstLine="187"/>
        <w:rPr>
          <w:rFonts w:ascii="Times New Roman" w:hAnsi="Times New Roman"/>
          <w:lang w:val="pt-BR"/>
        </w:rPr>
      </w:pPr>
      <w:r w:rsidRPr="00182490">
        <w:rPr>
          <w:rFonts w:ascii="Times New Roman" w:hAnsi="Times New Roman"/>
          <w:lang w:val="pt-BR"/>
        </w:rPr>
        <w:t xml:space="preserve">A Figura </w:t>
      </w:r>
      <w:r w:rsidR="009251DE">
        <w:rPr>
          <w:rFonts w:ascii="Times New Roman" w:hAnsi="Times New Roman"/>
          <w:lang w:val="pt-BR"/>
        </w:rPr>
        <w:t xml:space="preserve"> 3</w:t>
      </w:r>
      <w:r w:rsidRPr="00182490">
        <w:rPr>
          <w:rFonts w:ascii="Times New Roman" w:hAnsi="Times New Roman"/>
          <w:lang w:val="pt-BR"/>
        </w:rPr>
        <w:t xml:space="preserve"> apresenta a seletividade aos dois principais produtos das </w:t>
      </w:r>
      <w:r w:rsidR="009C3B60">
        <w:rPr>
          <w:rFonts w:ascii="Times New Roman" w:hAnsi="Times New Roman"/>
          <w:lang w:val="pt-BR"/>
        </w:rPr>
        <w:t>transesterificações</w:t>
      </w:r>
      <w:r w:rsidR="0064633E">
        <w:rPr>
          <w:rFonts w:ascii="Times New Roman" w:hAnsi="Times New Roman"/>
          <w:lang w:val="pt-BR"/>
        </w:rPr>
        <w:t>, nas mesmas condições reacionais que a figura anterior</w:t>
      </w:r>
      <w:r w:rsidR="00F226CA">
        <w:rPr>
          <w:rFonts w:ascii="Times New Roman" w:hAnsi="Times New Roman"/>
          <w:lang w:val="pt-BR"/>
        </w:rPr>
        <w:t xml:space="preserve">, </w:t>
      </w:r>
      <w:r w:rsidR="004433A6">
        <w:rPr>
          <w:rFonts w:ascii="Times New Roman" w:hAnsi="Times New Roman"/>
          <w:lang w:val="pt-BR"/>
        </w:rPr>
        <w:t>usando os carbonatos lineares</w:t>
      </w:r>
      <w:r w:rsidR="00F4195E">
        <w:rPr>
          <w:rFonts w:ascii="Times New Roman" w:hAnsi="Times New Roman"/>
          <w:lang w:val="pt-BR"/>
        </w:rPr>
        <w:t>:</w:t>
      </w:r>
      <w:r w:rsidR="00F4195E" w:rsidRPr="00182490">
        <w:rPr>
          <w:rFonts w:ascii="Times New Roman" w:hAnsi="Times New Roman"/>
          <w:lang w:val="pt-BR"/>
        </w:rPr>
        <w:t xml:space="preserve"> </w:t>
      </w:r>
      <w:r w:rsidR="00F4195E">
        <w:rPr>
          <w:rFonts w:ascii="Times New Roman" w:hAnsi="Times New Roman"/>
          <w:lang w:val="pt-BR"/>
        </w:rPr>
        <w:t xml:space="preserve">o </w:t>
      </w:r>
      <w:r w:rsidR="00395A81" w:rsidRPr="00182490">
        <w:rPr>
          <w:rFonts w:ascii="Times New Roman" w:hAnsi="Times New Roman"/>
          <w:lang w:val="pt-BR"/>
        </w:rPr>
        <w:t>carbonato de glicerol (CARBG</w:t>
      </w:r>
      <w:r w:rsidR="009251DE">
        <w:rPr>
          <w:rFonts w:ascii="Times New Roman" w:hAnsi="Times New Roman"/>
          <w:lang w:val="pt-BR"/>
        </w:rPr>
        <w:t>, losangos)</w:t>
      </w:r>
      <w:r w:rsidR="00395A81" w:rsidRPr="00182490">
        <w:rPr>
          <w:rFonts w:ascii="Times New Roman" w:hAnsi="Times New Roman"/>
          <w:lang w:val="pt-BR"/>
        </w:rPr>
        <w:t xml:space="preserve">) e </w:t>
      </w:r>
      <w:r w:rsidR="00F4195E">
        <w:rPr>
          <w:rFonts w:ascii="Times New Roman" w:hAnsi="Times New Roman"/>
          <w:lang w:val="pt-BR"/>
        </w:rPr>
        <w:t xml:space="preserve">o </w:t>
      </w:r>
      <w:r w:rsidR="00395A81" w:rsidRPr="00182490">
        <w:rPr>
          <w:rFonts w:ascii="Times New Roman" w:hAnsi="Times New Roman"/>
          <w:lang w:val="pt-BR"/>
        </w:rPr>
        <w:t>glicidol (GLIC</w:t>
      </w:r>
      <w:r w:rsidR="009251DE">
        <w:rPr>
          <w:rFonts w:ascii="Times New Roman" w:hAnsi="Times New Roman"/>
          <w:lang w:val="pt-BR"/>
        </w:rPr>
        <w:t>, triângulos</w:t>
      </w:r>
      <w:r w:rsidR="00395A81" w:rsidRPr="00182490">
        <w:rPr>
          <w:rFonts w:ascii="Times New Roman" w:hAnsi="Times New Roman"/>
          <w:lang w:val="pt-BR"/>
        </w:rPr>
        <w:t>)</w:t>
      </w:r>
      <w:r w:rsidR="009251DE">
        <w:rPr>
          <w:rFonts w:ascii="Times New Roman" w:hAnsi="Times New Roman"/>
          <w:lang w:val="pt-BR"/>
        </w:rPr>
        <w:t xml:space="preserve">, tendo </w:t>
      </w:r>
      <w:r w:rsidR="00707D66">
        <w:rPr>
          <w:rFonts w:ascii="Times New Roman" w:hAnsi="Times New Roman"/>
          <w:lang w:val="pt-BR"/>
        </w:rPr>
        <w:t xml:space="preserve">como reagentes </w:t>
      </w:r>
      <w:r w:rsidR="009251DE">
        <w:rPr>
          <w:rFonts w:ascii="Times New Roman" w:hAnsi="Times New Roman"/>
          <w:lang w:val="pt-BR"/>
        </w:rPr>
        <w:t>o carbonato de metila (símbolos pretos) ou carbonato de etila (símbolos vermelhos)</w:t>
      </w:r>
      <w:r w:rsidRPr="00182490">
        <w:rPr>
          <w:rFonts w:ascii="Times New Roman" w:hAnsi="Times New Roman"/>
          <w:lang w:val="pt-BR"/>
        </w:rPr>
        <w:t xml:space="preserve">. </w:t>
      </w:r>
      <w:r w:rsidR="009251DE">
        <w:rPr>
          <w:rFonts w:ascii="Times New Roman" w:hAnsi="Times New Roman"/>
          <w:lang w:val="pt-BR"/>
        </w:rPr>
        <w:t xml:space="preserve">Os resultados mostram que </w:t>
      </w:r>
      <w:r w:rsidR="003C5EFD">
        <w:rPr>
          <w:rFonts w:ascii="Times New Roman" w:hAnsi="Times New Roman"/>
          <w:lang w:val="pt-BR"/>
        </w:rPr>
        <w:t>ambos os reagentes</w:t>
      </w:r>
      <w:r w:rsidR="009251DE">
        <w:rPr>
          <w:rFonts w:ascii="Times New Roman" w:hAnsi="Times New Roman"/>
          <w:lang w:val="pt-BR"/>
        </w:rPr>
        <w:t xml:space="preserve"> formam esses dois produtos, </w:t>
      </w:r>
      <w:r w:rsidR="00F01F85">
        <w:rPr>
          <w:rFonts w:ascii="Times New Roman" w:hAnsi="Times New Roman"/>
          <w:lang w:val="pt-BR"/>
        </w:rPr>
        <w:t>sendo que o carbonato de glicerol é forma</w:t>
      </w:r>
      <w:r w:rsidR="008F78C8">
        <w:rPr>
          <w:rFonts w:ascii="Times New Roman" w:hAnsi="Times New Roman"/>
          <w:lang w:val="pt-BR"/>
        </w:rPr>
        <w:t>do através das reações apresentadas na Figura 1</w:t>
      </w:r>
      <w:r w:rsidR="000C4ADA">
        <w:rPr>
          <w:rFonts w:ascii="Times New Roman" w:hAnsi="Times New Roman"/>
          <w:lang w:val="pt-BR"/>
        </w:rPr>
        <w:t>.</w:t>
      </w:r>
      <w:r w:rsidR="00D75B35">
        <w:rPr>
          <w:rFonts w:ascii="Times New Roman" w:hAnsi="Times New Roman"/>
          <w:lang w:val="pt-BR"/>
        </w:rPr>
        <w:t xml:space="preserve"> </w:t>
      </w:r>
      <w:r w:rsidR="0081007B">
        <w:rPr>
          <w:rFonts w:ascii="Times New Roman" w:hAnsi="Times New Roman"/>
          <w:lang w:val="pt-BR"/>
        </w:rPr>
        <w:t xml:space="preserve">A </w:t>
      </w:r>
      <w:r w:rsidR="00D75B35">
        <w:rPr>
          <w:rFonts w:ascii="Times New Roman" w:hAnsi="Times New Roman"/>
          <w:lang w:val="pt-BR"/>
        </w:rPr>
        <w:t xml:space="preserve">figura </w:t>
      </w:r>
      <w:r w:rsidR="0081007B">
        <w:rPr>
          <w:rFonts w:ascii="Times New Roman" w:hAnsi="Times New Roman"/>
          <w:lang w:val="pt-BR"/>
        </w:rPr>
        <w:t xml:space="preserve">3 </w:t>
      </w:r>
      <w:r w:rsidR="00D75B35">
        <w:rPr>
          <w:rFonts w:ascii="Times New Roman" w:hAnsi="Times New Roman"/>
          <w:lang w:val="pt-BR"/>
        </w:rPr>
        <w:t xml:space="preserve">mostra também </w:t>
      </w:r>
      <w:r w:rsidR="006F6709">
        <w:rPr>
          <w:rFonts w:ascii="Times New Roman" w:hAnsi="Times New Roman"/>
          <w:lang w:val="pt-BR"/>
        </w:rPr>
        <w:t xml:space="preserve">que </w:t>
      </w:r>
      <w:r w:rsidR="00CE799B">
        <w:rPr>
          <w:rFonts w:ascii="Times New Roman" w:hAnsi="Times New Roman"/>
          <w:lang w:val="pt-BR"/>
        </w:rPr>
        <w:t xml:space="preserve">a formação do carbonato de glicerol é mais seletiva </w:t>
      </w:r>
      <w:r w:rsidR="006F19AA">
        <w:rPr>
          <w:rFonts w:ascii="Times New Roman" w:hAnsi="Times New Roman"/>
          <w:lang w:val="pt-BR"/>
        </w:rPr>
        <w:t>quando a</w:t>
      </w:r>
      <w:r w:rsidR="00F701CC">
        <w:rPr>
          <w:rFonts w:ascii="Times New Roman" w:hAnsi="Times New Roman"/>
          <w:lang w:val="pt-BR"/>
        </w:rPr>
        <w:t xml:space="preserve"> transesterificação </w:t>
      </w:r>
      <w:r w:rsidR="006F19AA">
        <w:rPr>
          <w:rFonts w:ascii="Times New Roman" w:hAnsi="Times New Roman"/>
          <w:lang w:val="pt-BR"/>
        </w:rPr>
        <w:t xml:space="preserve">é realizada </w:t>
      </w:r>
      <w:r w:rsidR="00F701CC">
        <w:rPr>
          <w:rFonts w:ascii="Times New Roman" w:hAnsi="Times New Roman"/>
          <w:lang w:val="pt-BR"/>
        </w:rPr>
        <w:t>com o carbonato de metila</w:t>
      </w:r>
      <w:r w:rsidR="001F3BB2">
        <w:rPr>
          <w:rFonts w:ascii="Times New Roman" w:hAnsi="Times New Roman"/>
          <w:lang w:val="pt-BR"/>
        </w:rPr>
        <w:t>, atingindo</w:t>
      </w:r>
      <w:r w:rsidR="00DA21E7">
        <w:rPr>
          <w:rFonts w:ascii="Times New Roman" w:hAnsi="Times New Roman"/>
          <w:lang w:val="pt-BR"/>
        </w:rPr>
        <w:t xml:space="preserve"> 64%</w:t>
      </w:r>
      <w:r w:rsidR="00F701CC">
        <w:rPr>
          <w:rFonts w:ascii="Times New Roman" w:hAnsi="Times New Roman"/>
          <w:lang w:val="pt-BR"/>
        </w:rPr>
        <w:t>.</w:t>
      </w:r>
    </w:p>
    <w:p w14:paraId="3E3112C1" w14:textId="51485C13" w:rsidR="00C678BD" w:rsidRPr="00D6167C" w:rsidRDefault="00D467F7" w:rsidP="00F83F63">
      <w:pPr>
        <w:spacing w:after="0"/>
        <w:jc w:val="center"/>
      </w:pPr>
      <w:r w:rsidRPr="00D467F7">
        <w:rPr>
          <w:noProof/>
        </w:rPr>
        <w:drawing>
          <wp:inline distT="0" distB="0" distL="0" distR="0" wp14:anchorId="4E9C1223" wp14:editId="24FCBC98">
            <wp:extent cx="3027680" cy="2473960"/>
            <wp:effectExtent l="0" t="0" r="1270" b="2540"/>
            <wp:docPr id="1680292500" name="Picture 1" descr="A picture containing text, line, diagram,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92500" name="Picture 1" descr="A picture containing text, line, diagram, screenshot&#10;&#10;Description automatically generated"/>
                    <pic:cNvPicPr/>
                  </pic:nvPicPr>
                  <pic:blipFill>
                    <a:blip r:embed="rId13"/>
                    <a:stretch>
                      <a:fillRect/>
                    </a:stretch>
                  </pic:blipFill>
                  <pic:spPr>
                    <a:xfrm>
                      <a:off x="0" y="0"/>
                      <a:ext cx="3027680" cy="2473960"/>
                    </a:xfrm>
                    <a:prstGeom prst="rect">
                      <a:avLst/>
                    </a:prstGeom>
                  </pic:spPr>
                </pic:pic>
              </a:graphicData>
            </a:graphic>
          </wp:inline>
        </w:drawing>
      </w:r>
    </w:p>
    <w:p w14:paraId="504A21D8" w14:textId="24C9984E" w:rsidR="006C60B4" w:rsidRDefault="00C678BD" w:rsidP="00CC6B56">
      <w:pPr>
        <w:pStyle w:val="TAMainText"/>
        <w:spacing w:after="120"/>
        <w:ind w:firstLine="187"/>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S</w:t>
      </w:r>
      <w:r w:rsidRPr="00D6167C">
        <w:rPr>
          <w:rFonts w:ascii="Times New Roman" w:hAnsi="Times New Roman"/>
          <w:lang w:val="pt-BR"/>
        </w:rPr>
        <w:t xml:space="preserve">eletividade </w:t>
      </w:r>
      <w:r>
        <w:rPr>
          <w:rFonts w:ascii="Times New Roman" w:hAnsi="Times New Roman"/>
          <w:lang w:val="pt-BR"/>
        </w:rPr>
        <w:t>ao</w:t>
      </w:r>
      <w:r w:rsidRPr="00D6167C">
        <w:rPr>
          <w:rFonts w:ascii="Times New Roman" w:hAnsi="Times New Roman"/>
          <w:lang w:val="pt-BR"/>
        </w:rPr>
        <w:t xml:space="preserve"> carbonato de glicerol </w:t>
      </w:r>
      <w:r>
        <w:rPr>
          <w:rFonts w:ascii="Times New Roman" w:hAnsi="Times New Roman"/>
          <w:lang w:val="pt-BR"/>
        </w:rPr>
        <w:t xml:space="preserve">-CARBG-  </w:t>
      </w:r>
      <w:r w:rsidRPr="00D6167C">
        <w:rPr>
          <w:rFonts w:ascii="Times New Roman" w:hAnsi="Times New Roman"/>
          <w:lang w:val="pt-BR"/>
        </w:rPr>
        <w:t>(</w:t>
      </w:r>
      <w:r w:rsidRPr="00E064A0">
        <w:rPr>
          <w:rFonts w:ascii="Times New Roman" w:hAnsi="Times New Roman"/>
          <w:i/>
          <w:iCs/>
          <w:lang w:val="pt-BR"/>
        </w:rPr>
        <w:t>losangos</w:t>
      </w:r>
      <w:r w:rsidRPr="00D6167C">
        <w:rPr>
          <w:rFonts w:ascii="Times New Roman" w:hAnsi="Times New Roman"/>
          <w:lang w:val="pt-BR"/>
        </w:rPr>
        <w:t xml:space="preserve">) e seletividade </w:t>
      </w:r>
      <w:r>
        <w:rPr>
          <w:rFonts w:ascii="Times New Roman" w:hAnsi="Times New Roman"/>
          <w:lang w:val="pt-BR"/>
        </w:rPr>
        <w:t>ao</w:t>
      </w:r>
      <w:r w:rsidRPr="00D6167C">
        <w:rPr>
          <w:rFonts w:ascii="Times New Roman" w:hAnsi="Times New Roman"/>
          <w:lang w:val="pt-BR"/>
        </w:rPr>
        <w:t xml:space="preserve"> glicidol </w:t>
      </w:r>
      <w:r>
        <w:rPr>
          <w:rFonts w:ascii="Times New Roman" w:hAnsi="Times New Roman"/>
          <w:lang w:val="pt-BR"/>
        </w:rPr>
        <w:t>-GLI-</w:t>
      </w:r>
      <w:r w:rsidRPr="00D6167C">
        <w:rPr>
          <w:rFonts w:ascii="Times New Roman" w:hAnsi="Times New Roman"/>
          <w:lang w:val="pt-BR"/>
        </w:rPr>
        <w:t>(</w:t>
      </w:r>
      <w:r w:rsidRPr="00E064A0">
        <w:rPr>
          <w:rFonts w:ascii="Times New Roman" w:hAnsi="Times New Roman"/>
          <w:i/>
          <w:iCs/>
          <w:lang w:val="pt-BR"/>
        </w:rPr>
        <w:t>triângulos</w:t>
      </w:r>
      <w:r w:rsidRPr="00D6167C">
        <w:rPr>
          <w:rFonts w:ascii="Times New Roman" w:hAnsi="Times New Roman"/>
          <w:lang w:val="pt-BR"/>
        </w:rPr>
        <w:t>)</w:t>
      </w:r>
      <w:r>
        <w:rPr>
          <w:rFonts w:ascii="Times New Roman" w:hAnsi="Times New Roman"/>
          <w:lang w:val="pt-BR"/>
        </w:rPr>
        <w:t>,</w:t>
      </w:r>
      <w:r w:rsidRPr="00D6167C">
        <w:rPr>
          <w:rFonts w:ascii="Times New Roman" w:hAnsi="Times New Roman"/>
          <w:lang w:val="pt-BR"/>
        </w:rPr>
        <w:t xml:space="preserve"> </w:t>
      </w:r>
      <w:r>
        <w:rPr>
          <w:rFonts w:ascii="Times New Roman" w:hAnsi="Times New Roman"/>
          <w:lang w:val="pt-BR"/>
        </w:rPr>
        <w:t xml:space="preserve">a partir do carbonato de dimetila (símbolos pretos) ou do carbonato de dietila (símbolos vermelhos)  </w:t>
      </w:r>
      <w:r>
        <w:rPr>
          <w:lang w:val="pt-BR"/>
        </w:rPr>
        <w:t>catalisada pela sílica híbrida CTA</w:t>
      </w:r>
      <w:r>
        <w:rPr>
          <w:lang w:val="pt-BR"/>
        </w:rPr>
        <w:noBreakHyphen/>
        <w:t>MCM</w:t>
      </w:r>
      <w:r>
        <w:rPr>
          <w:lang w:val="pt-BR"/>
        </w:rPr>
        <w:noBreakHyphen/>
        <w:t>41.</w:t>
      </w:r>
    </w:p>
    <w:p w14:paraId="4A1D6ED6" w14:textId="0822C961" w:rsidR="00647C40" w:rsidRDefault="00647C40" w:rsidP="00CC6B56">
      <w:pPr>
        <w:pStyle w:val="TAMainText"/>
        <w:spacing w:after="120"/>
        <w:ind w:firstLine="187"/>
        <w:rPr>
          <w:rFonts w:ascii="Times New Roman" w:hAnsi="Times New Roman"/>
          <w:lang w:val="pt-BR"/>
        </w:rPr>
      </w:pPr>
    </w:p>
    <w:p w14:paraId="662F9184" w14:textId="381A8900" w:rsidR="00647C40" w:rsidRDefault="00C20904" w:rsidP="00CC6B56">
      <w:pPr>
        <w:pStyle w:val="TAMainText"/>
        <w:spacing w:after="120"/>
        <w:ind w:firstLine="187"/>
        <w:rPr>
          <w:rFonts w:ascii="Times New Roman" w:hAnsi="Times New Roman"/>
          <w:lang w:val="pt-BR"/>
        </w:rPr>
      </w:pPr>
      <w:r>
        <w:rPr>
          <w:rFonts w:ascii="Times New Roman" w:hAnsi="Times New Roman"/>
          <w:lang w:val="pt-BR"/>
        </w:rPr>
        <w:t xml:space="preserve">O </w:t>
      </w:r>
      <w:r w:rsidR="00647C40">
        <w:rPr>
          <w:rFonts w:ascii="Times New Roman" w:hAnsi="Times New Roman"/>
          <w:lang w:val="pt-BR"/>
        </w:rPr>
        <w:t xml:space="preserve">glicidol é formado a partir da decomposição do produto </w:t>
      </w:r>
      <w:r w:rsidR="000008BC">
        <w:rPr>
          <w:rFonts w:ascii="Times New Roman" w:hAnsi="Times New Roman"/>
          <w:lang w:val="pt-BR"/>
        </w:rPr>
        <w:t>desejado</w:t>
      </w:r>
      <w:r w:rsidR="00AE4C0D">
        <w:rPr>
          <w:rFonts w:ascii="Times New Roman" w:hAnsi="Times New Roman"/>
          <w:lang w:val="pt-BR"/>
        </w:rPr>
        <w:t>, o</w:t>
      </w:r>
      <w:r w:rsidR="000008BC">
        <w:rPr>
          <w:rFonts w:ascii="Times New Roman" w:hAnsi="Times New Roman"/>
          <w:lang w:val="pt-BR"/>
        </w:rPr>
        <w:t xml:space="preserve"> </w:t>
      </w:r>
      <w:r w:rsidR="005B1282">
        <w:rPr>
          <w:rFonts w:ascii="Times New Roman" w:hAnsi="Times New Roman"/>
          <w:lang w:val="pt-BR"/>
        </w:rPr>
        <w:t xml:space="preserve">carbonato de </w:t>
      </w:r>
      <w:r w:rsidR="000B33A9">
        <w:rPr>
          <w:rFonts w:ascii="Times New Roman" w:hAnsi="Times New Roman"/>
          <w:lang w:val="pt-BR"/>
        </w:rPr>
        <w:t>glicerol</w:t>
      </w:r>
      <w:r w:rsidR="00810FE3">
        <w:rPr>
          <w:rFonts w:ascii="Times New Roman" w:hAnsi="Times New Roman"/>
          <w:lang w:val="pt-BR"/>
        </w:rPr>
        <w:t>,</w:t>
      </w:r>
      <w:r w:rsidR="005B1282">
        <w:rPr>
          <w:rFonts w:ascii="Times New Roman" w:hAnsi="Times New Roman"/>
          <w:lang w:val="pt-BR"/>
        </w:rPr>
        <w:t xml:space="preserve"> </w:t>
      </w:r>
      <w:r w:rsidR="005C03D9">
        <w:rPr>
          <w:rFonts w:ascii="Times New Roman" w:hAnsi="Times New Roman"/>
          <w:lang w:val="pt-BR"/>
        </w:rPr>
        <w:t xml:space="preserve">[20] </w:t>
      </w:r>
      <w:r w:rsidR="00647C40">
        <w:rPr>
          <w:rFonts w:ascii="Times New Roman" w:hAnsi="Times New Roman"/>
          <w:lang w:val="pt-BR"/>
        </w:rPr>
        <w:t>Figura 4</w:t>
      </w:r>
      <w:r w:rsidR="00174657">
        <w:rPr>
          <w:rFonts w:ascii="Times New Roman" w:hAnsi="Times New Roman"/>
          <w:lang w:val="pt-BR"/>
        </w:rPr>
        <w:t xml:space="preserve">. A Figura 3 mostra </w:t>
      </w:r>
      <w:r w:rsidR="0042467A">
        <w:rPr>
          <w:rFonts w:ascii="Times New Roman" w:hAnsi="Times New Roman"/>
          <w:lang w:val="pt-BR"/>
        </w:rPr>
        <w:t xml:space="preserve">também </w:t>
      </w:r>
      <w:r w:rsidR="003B6AB1">
        <w:rPr>
          <w:rFonts w:ascii="Times New Roman" w:hAnsi="Times New Roman"/>
          <w:lang w:val="pt-BR"/>
        </w:rPr>
        <w:t xml:space="preserve">que </w:t>
      </w:r>
      <w:r w:rsidR="00A60E90">
        <w:rPr>
          <w:rFonts w:ascii="Times New Roman" w:hAnsi="Times New Roman"/>
          <w:lang w:val="pt-BR"/>
        </w:rPr>
        <w:t xml:space="preserve">a </w:t>
      </w:r>
      <w:r w:rsidR="003B6AB1">
        <w:rPr>
          <w:rFonts w:ascii="Times New Roman" w:hAnsi="Times New Roman"/>
          <w:lang w:val="pt-BR"/>
        </w:rPr>
        <w:t>forma</w:t>
      </w:r>
      <w:r w:rsidR="00785CE3">
        <w:rPr>
          <w:rFonts w:ascii="Times New Roman" w:hAnsi="Times New Roman"/>
          <w:lang w:val="pt-BR"/>
        </w:rPr>
        <w:t xml:space="preserve">ção </w:t>
      </w:r>
      <w:r w:rsidR="00A60E90">
        <w:rPr>
          <w:rFonts w:ascii="Times New Roman" w:hAnsi="Times New Roman"/>
          <w:lang w:val="pt-BR"/>
        </w:rPr>
        <w:t xml:space="preserve">do glicidol </w:t>
      </w:r>
      <w:r w:rsidR="00785CE3">
        <w:rPr>
          <w:rFonts w:ascii="Times New Roman" w:hAnsi="Times New Roman"/>
          <w:lang w:val="pt-BR"/>
        </w:rPr>
        <w:t xml:space="preserve">é </w:t>
      </w:r>
      <w:r w:rsidR="00086CB5">
        <w:rPr>
          <w:rFonts w:ascii="Times New Roman" w:hAnsi="Times New Roman"/>
          <w:lang w:val="pt-BR"/>
        </w:rPr>
        <w:t xml:space="preserve">ligeiramente </w:t>
      </w:r>
      <w:r w:rsidR="00A60E90">
        <w:rPr>
          <w:rFonts w:ascii="Times New Roman" w:hAnsi="Times New Roman"/>
          <w:lang w:val="pt-BR"/>
        </w:rPr>
        <w:t>maior</w:t>
      </w:r>
      <w:r w:rsidR="00086CB5">
        <w:rPr>
          <w:rFonts w:ascii="Times New Roman" w:hAnsi="Times New Roman"/>
          <w:lang w:val="pt-BR"/>
        </w:rPr>
        <w:t>,</w:t>
      </w:r>
      <w:r w:rsidR="00A60E90">
        <w:rPr>
          <w:rFonts w:ascii="Times New Roman" w:hAnsi="Times New Roman"/>
          <w:lang w:val="pt-BR"/>
        </w:rPr>
        <w:t xml:space="preserve"> </w:t>
      </w:r>
      <w:r w:rsidR="00785CE3">
        <w:rPr>
          <w:rFonts w:ascii="Times New Roman" w:hAnsi="Times New Roman"/>
          <w:lang w:val="pt-BR"/>
        </w:rPr>
        <w:t>quando a transesterificação é realizada com o carbonato de metila</w:t>
      </w:r>
      <w:r w:rsidR="00647C40">
        <w:rPr>
          <w:rFonts w:ascii="Times New Roman" w:hAnsi="Times New Roman"/>
          <w:lang w:val="pt-BR"/>
        </w:rPr>
        <w:t>.</w:t>
      </w:r>
    </w:p>
    <w:p w14:paraId="49EE698B" w14:textId="3192EFA9" w:rsidR="00647C40" w:rsidRDefault="00647C40" w:rsidP="00CC6B56">
      <w:pPr>
        <w:pStyle w:val="TAMainText"/>
        <w:spacing w:after="120"/>
        <w:ind w:firstLine="187"/>
        <w:rPr>
          <w:rFonts w:ascii="Times New Roman" w:hAnsi="Times New Roman"/>
          <w:lang w:val="pt-BR"/>
        </w:rPr>
      </w:pPr>
    </w:p>
    <w:p w14:paraId="4CD77858" w14:textId="36052986" w:rsidR="00647C40" w:rsidRDefault="00647C40" w:rsidP="00CC6B56">
      <w:pPr>
        <w:pStyle w:val="TAMainText"/>
        <w:spacing w:after="120"/>
        <w:ind w:firstLine="187"/>
        <w:rPr>
          <w:rFonts w:ascii="Times New Roman" w:hAnsi="Times New Roman"/>
          <w:lang w:val="pt-BR"/>
        </w:rPr>
      </w:pPr>
      <w:r>
        <w:rPr>
          <w:rFonts w:ascii="Times New Roman" w:hAnsi="Times New Roman"/>
          <w:lang w:val="pt-BR"/>
        </w:rPr>
        <w:t>Figura 4: Formação do glicidol por decomposição do carbonato de glicerol.</w:t>
      </w:r>
    </w:p>
    <w:p w14:paraId="33223640" w14:textId="6D41F2C3" w:rsidR="0031560C" w:rsidRDefault="0031560C" w:rsidP="00CC6B56">
      <w:pPr>
        <w:pStyle w:val="TAMainText"/>
        <w:spacing w:after="120"/>
        <w:ind w:firstLine="0"/>
        <w:rPr>
          <w:rFonts w:ascii="Times New Roman" w:hAnsi="Times New Roman"/>
          <w:lang w:val="pt-BR"/>
        </w:rPr>
      </w:pPr>
    </w:p>
    <w:p w14:paraId="21088B64" w14:textId="6191D5CB" w:rsidR="0074119E" w:rsidRDefault="005C03D9" w:rsidP="00CC6B56">
      <w:pPr>
        <w:pStyle w:val="TAMainText"/>
        <w:spacing w:after="120"/>
        <w:ind w:firstLine="187"/>
        <w:rPr>
          <w:rFonts w:ascii="Times New Roman" w:hAnsi="Times New Roman"/>
          <w:lang w:val="pt-BR"/>
        </w:rPr>
      </w:pPr>
      <w:r w:rsidRPr="00FA647B">
        <w:rPr>
          <w:noProof/>
        </w:rPr>
        <w:drawing>
          <wp:anchor distT="0" distB="0" distL="114300" distR="114300" simplePos="0" relativeHeight="251661824" behindDoc="0" locked="0" layoutInCell="1" allowOverlap="1" wp14:anchorId="0D809202" wp14:editId="1886E6E6">
            <wp:simplePos x="0" y="0"/>
            <wp:positionH relativeFrom="column">
              <wp:posOffset>-10160</wp:posOffset>
            </wp:positionH>
            <wp:positionV relativeFrom="paragraph">
              <wp:posOffset>1839240</wp:posOffset>
            </wp:positionV>
            <wp:extent cx="3027680" cy="1201420"/>
            <wp:effectExtent l="0" t="0" r="1270" b="0"/>
            <wp:wrapTopAndBottom/>
            <wp:docPr id="1288883695" name="Picture 1" descr="A picture containing diagram, tex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83695" name="Picture 1" descr="A picture containing diagram, text, line, font&#10;&#10;Description automatically generated"/>
                    <pic:cNvPicPr/>
                  </pic:nvPicPr>
                  <pic:blipFill rotWithShape="1">
                    <a:blip r:embed="rId14" cstate="print">
                      <a:extLst>
                        <a:ext uri="{28A0092B-C50C-407E-A947-70E740481C1C}">
                          <a14:useLocalDpi xmlns:a14="http://schemas.microsoft.com/office/drawing/2010/main" val="0"/>
                        </a:ext>
                      </a:extLst>
                    </a:blip>
                    <a:srcRect l="6810"/>
                    <a:stretch/>
                  </pic:blipFill>
                  <pic:spPr bwMode="auto">
                    <a:xfrm>
                      <a:off x="0" y="0"/>
                      <a:ext cx="3027680" cy="1201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890">
        <w:rPr>
          <w:rFonts w:ascii="Times New Roman" w:hAnsi="Times New Roman"/>
          <w:lang w:val="pt-BR"/>
        </w:rPr>
        <w:t xml:space="preserve">Na Figura 3 é </w:t>
      </w:r>
      <w:r w:rsidR="0031560C">
        <w:rPr>
          <w:rFonts w:ascii="Times New Roman" w:hAnsi="Times New Roman"/>
          <w:lang w:val="pt-BR"/>
        </w:rPr>
        <w:t xml:space="preserve">interessante observar </w:t>
      </w:r>
      <w:r w:rsidR="007C098C">
        <w:rPr>
          <w:rFonts w:ascii="Times New Roman" w:hAnsi="Times New Roman"/>
          <w:lang w:val="pt-BR"/>
        </w:rPr>
        <w:t xml:space="preserve">ainda </w:t>
      </w:r>
      <w:r w:rsidR="0031560C">
        <w:rPr>
          <w:rFonts w:ascii="Times New Roman" w:hAnsi="Times New Roman"/>
          <w:lang w:val="pt-BR"/>
        </w:rPr>
        <w:t xml:space="preserve">que, </w:t>
      </w:r>
      <w:r w:rsidR="008679E2">
        <w:rPr>
          <w:rFonts w:ascii="Times New Roman" w:hAnsi="Times New Roman"/>
          <w:lang w:val="pt-BR"/>
        </w:rPr>
        <w:t xml:space="preserve">no início da </w:t>
      </w:r>
      <w:r w:rsidR="0080566C">
        <w:rPr>
          <w:rFonts w:ascii="Times New Roman" w:hAnsi="Times New Roman"/>
          <w:lang w:val="pt-BR"/>
        </w:rPr>
        <w:t>transesterificação</w:t>
      </w:r>
      <w:r w:rsidR="008679E2">
        <w:rPr>
          <w:rFonts w:ascii="Times New Roman" w:hAnsi="Times New Roman"/>
          <w:lang w:val="pt-BR"/>
        </w:rPr>
        <w:t xml:space="preserve">, quando a conversão </w:t>
      </w:r>
      <w:r w:rsidR="00AD62BD">
        <w:rPr>
          <w:rFonts w:ascii="Times New Roman" w:hAnsi="Times New Roman"/>
          <w:lang w:val="pt-BR"/>
        </w:rPr>
        <w:t xml:space="preserve">ainda está próxima </w:t>
      </w:r>
      <w:r w:rsidR="008679E2">
        <w:rPr>
          <w:rFonts w:ascii="Times New Roman" w:hAnsi="Times New Roman"/>
          <w:lang w:val="pt-BR"/>
        </w:rPr>
        <w:t>a zero</w:t>
      </w:r>
      <w:r w:rsidR="00E6717D">
        <w:rPr>
          <w:rFonts w:ascii="Times New Roman" w:hAnsi="Times New Roman"/>
          <w:lang w:val="pt-BR"/>
        </w:rPr>
        <w:t xml:space="preserve"> (Figura 2)</w:t>
      </w:r>
      <w:r w:rsidR="003325E8">
        <w:rPr>
          <w:rFonts w:ascii="Times New Roman" w:hAnsi="Times New Roman"/>
          <w:lang w:val="pt-BR"/>
        </w:rPr>
        <w:t>,</w:t>
      </w:r>
      <w:r w:rsidR="008679E2">
        <w:rPr>
          <w:rFonts w:ascii="Times New Roman" w:hAnsi="Times New Roman"/>
          <w:lang w:val="pt-BR"/>
        </w:rPr>
        <w:t xml:space="preserve"> </w:t>
      </w:r>
      <w:r w:rsidR="00E85ADE">
        <w:rPr>
          <w:rFonts w:ascii="Times New Roman" w:hAnsi="Times New Roman"/>
          <w:lang w:val="pt-BR"/>
        </w:rPr>
        <w:t xml:space="preserve">as seletividades ao carbonato de glicerol e ao glicidol também tendem a zero </w:t>
      </w:r>
      <w:r w:rsidR="0080566C">
        <w:rPr>
          <w:rFonts w:ascii="Times New Roman" w:hAnsi="Times New Roman"/>
          <w:lang w:val="pt-BR"/>
        </w:rPr>
        <w:t xml:space="preserve">usando </w:t>
      </w:r>
      <w:r w:rsidR="003C5EFD">
        <w:rPr>
          <w:rFonts w:ascii="Times New Roman" w:hAnsi="Times New Roman"/>
          <w:lang w:val="pt-BR"/>
        </w:rPr>
        <w:t>ambos os ésteres</w:t>
      </w:r>
      <w:r w:rsidR="0031560C">
        <w:rPr>
          <w:rFonts w:ascii="Times New Roman" w:hAnsi="Times New Roman"/>
          <w:lang w:val="pt-BR"/>
        </w:rPr>
        <w:t xml:space="preserve"> de cadeia aberta (</w:t>
      </w:r>
      <w:r w:rsidR="004451AC">
        <w:rPr>
          <w:rFonts w:ascii="Times New Roman" w:hAnsi="Times New Roman"/>
          <w:lang w:val="pt-BR"/>
        </w:rPr>
        <w:t xml:space="preserve">DME </w:t>
      </w:r>
      <w:r w:rsidR="0035427D">
        <w:rPr>
          <w:rFonts w:ascii="Times New Roman" w:hAnsi="Times New Roman"/>
          <w:lang w:val="pt-BR"/>
        </w:rPr>
        <w:t xml:space="preserve">e </w:t>
      </w:r>
      <w:r w:rsidR="00D33ED6">
        <w:rPr>
          <w:rFonts w:ascii="Times New Roman" w:hAnsi="Times New Roman"/>
          <w:lang w:val="pt-BR"/>
        </w:rPr>
        <w:t xml:space="preserve"> </w:t>
      </w:r>
      <w:r w:rsidR="0091208B">
        <w:rPr>
          <w:rFonts w:ascii="Times New Roman" w:hAnsi="Times New Roman"/>
          <w:lang w:val="pt-BR"/>
        </w:rPr>
        <w:t>DEC</w:t>
      </w:r>
      <w:r w:rsidR="0035427D">
        <w:rPr>
          <w:rFonts w:ascii="Times New Roman" w:hAnsi="Times New Roman"/>
          <w:lang w:val="pt-BR"/>
        </w:rPr>
        <w:t>)</w:t>
      </w:r>
      <w:r w:rsidR="00F234AC">
        <w:rPr>
          <w:rFonts w:ascii="Times New Roman" w:hAnsi="Times New Roman"/>
          <w:lang w:val="pt-BR"/>
        </w:rPr>
        <w:t xml:space="preserve">. Isso </w:t>
      </w:r>
      <w:r w:rsidR="0035427D">
        <w:rPr>
          <w:rFonts w:ascii="Times New Roman" w:hAnsi="Times New Roman"/>
          <w:lang w:val="pt-BR"/>
        </w:rPr>
        <w:t>significa que ambos são produtos secundários</w:t>
      </w:r>
      <w:r w:rsidR="005466F4">
        <w:rPr>
          <w:rFonts w:ascii="Times New Roman" w:hAnsi="Times New Roman"/>
          <w:lang w:val="pt-BR"/>
        </w:rPr>
        <w:t xml:space="preserve">, </w:t>
      </w:r>
      <w:r w:rsidR="008439EB">
        <w:rPr>
          <w:rFonts w:ascii="Times New Roman" w:hAnsi="Times New Roman"/>
          <w:lang w:val="pt-BR"/>
        </w:rPr>
        <w:t xml:space="preserve">muito provavelmente formados a partir dos monocarbonatos de glicerol, </w:t>
      </w:r>
      <w:r w:rsidR="00B1515F">
        <w:rPr>
          <w:rFonts w:ascii="Times New Roman" w:hAnsi="Times New Roman"/>
          <w:lang w:val="pt-BR"/>
        </w:rPr>
        <w:t xml:space="preserve">portanto </w:t>
      </w:r>
      <w:r w:rsidR="006A715C">
        <w:rPr>
          <w:rFonts w:ascii="Times New Roman" w:hAnsi="Times New Roman"/>
          <w:lang w:val="pt-BR"/>
        </w:rPr>
        <w:t xml:space="preserve">produtos primários, </w:t>
      </w:r>
      <w:r w:rsidR="006C6451">
        <w:rPr>
          <w:rFonts w:ascii="Times New Roman" w:hAnsi="Times New Roman"/>
          <w:lang w:val="pt-BR"/>
        </w:rPr>
        <w:t>apresentados como P1 e P2 na Figura 5</w:t>
      </w:r>
      <w:r w:rsidR="0035427D">
        <w:rPr>
          <w:rFonts w:ascii="Times New Roman" w:hAnsi="Times New Roman"/>
          <w:lang w:val="pt-BR"/>
        </w:rPr>
        <w:t>.</w:t>
      </w:r>
      <w:r w:rsidR="00B1515F">
        <w:rPr>
          <w:rFonts w:ascii="Times New Roman" w:hAnsi="Times New Roman"/>
          <w:lang w:val="pt-BR"/>
        </w:rPr>
        <w:t xml:space="preserve"> Ess</w:t>
      </w:r>
      <w:r w:rsidR="00771857">
        <w:rPr>
          <w:rFonts w:ascii="Times New Roman" w:hAnsi="Times New Roman"/>
          <w:lang w:val="pt-BR"/>
        </w:rPr>
        <w:t xml:space="preserve">es dois produtos foram identificados por </w:t>
      </w:r>
      <w:r w:rsidR="00C42C3B">
        <w:rPr>
          <w:rFonts w:ascii="Times New Roman" w:hAnsi="Times New Roman"/>
          <w:lang w:val="pt-BR"/>
        </w:rPr>
        <w:t xml:space="preserve">espectroscopia de massas </w:t>
      </w:r>
      <w:r w:rsidR="00A851C7">
        <w:rPr>
          <w:rFonts w:ascii="Times New Roman" w:hAnsi="Times New Roman"/>
          <w:lang w:val="pt-BR"/>
        </w:rPr>
        <w:t>nos nossos cromatogramas</w:t>
      </w:r>
      <w:r w:rsidR="00CF53F8">
        <w:rPr>
          <w:rFonts w:ascii="Times New Roman" w:hAnsi="Times New Roman"/>
          <w:lang w:val="pt-BR"/>
        </w:rPr>
        <w:t xml:space="preserve">, </w:t>
      </w:r>
      <w:r w:rsidR="005124AF">
        <w:rPr>
          <w:rFonts w:ascii="Times New Roman" w:hAnsi="Times New Roman"/>
          <w:lang w:val="pt-BR"/>
        </w:rPr>
        <w:t>mas não puderam ser quantificados</w:t>
      </w:r>
      <w:r w:rsidR="009C4481">
        <w:rPr>
          <w:rFonts w:ascii="Times New Roman" w:hAnsi="Times New Roman"/>
          <w:lang w:val="pt-BR"/>
        </w:rPr>
        <w:t xml:space="preserve"> devido a sua baix</w:t>
      </w:r>
      <w:r w:rsidR="00186F93">
        <w:rPr>
          <w:rFonts w:ascii="Times New Roman" w:hAnsi="Times New Roman"/>
          <w:lang w:val="pt-BR"/>
        </w:rPr>
        <w:t xml:space="preserve">a concentração e por </w:t>
      </w:r>
      <w:r w:rsidR="00976887">
        <w:rPr>
          <w:rFonts w:ascii="Times New Roman" w:hAnsi="Times New Roman"/>
          <w:lang w:val="pt-BR"/>
        </w:rPr>
        <w:t xml:space="preserve">inexistência </w:t>
      </w:r>
      <w:r w:rsidR="00186F93">
        <w:rPr>
          <w:rFonts w:ascii="Times New Roman" w:hAnsi="Times New Roman"/>
          <w:lang w:val="pt-BR"/>
        </w:rPr>
        <w:t xml:space="preserve">de </w:t>
      </w:r>
      <w:r w:rsidR="00976887">
        <w:rPr>
          <w:rFonts w:ascii="Times New Roman" w:hAnsi="Times New Roman"/>
          <w:lang w:val="pt-BR"/>
        </w:rPr>
        <w:t xml:space="preserve">seus </w:t>
      </w:r>
      <w:r w:rsidR="00186F93">
        <w:rPr>
          <w:rFonts w:ascii="Times New Roman" w:hAnsi="Times New Roman"/>
          <w:lang w:val="pt-BR"/>
        </w:rPr>
        <w:t>padrões</w:t>
      </w:r>
      <w:r w:rsidR="00362D88">
        <w:rPr>
          <w:rFonts w:ascii="Times New Roman" w:hAnsi="Times New Roman"/>
          <w:lang w:val="pt-BR"/>
        </w:rPr>
        <w:t>.</w:t>
      </w:r>
      <w:r w:rsidR="0035427D">
        <w:rPr>
          <w:rFonts w:ascii="Times New Roman" w:hAnsi="Times New Roman"/>
          <w:lang w:val="pt-BR"/>
        </w:rPr>
        <w:t xml:space="preserve"> </w:t>
      </w:r>
    </w:p>
    <w:p w14:paraId="053FED15" w14:textId="26FB96F9" w:rsidR="00881A37" w:rsidRDefault="00881A37" w:rsidP="00CC6B56">
      <w:pPr>
        <w:pStyle w:val="TAMainText"/>
        <w:spacing w:after="120"/>
        <w:ind w:firstLine="187"/>
        <w:rPr>
          <w:rFonts w:ascii="Times New Roman" w:hAnsi="Times New Roman"/>
          <w:lang w:val="pt-BR"/>
        </w:rPr>
      </w:pPr>
      <w:r>
        <w:rPr>
          <w:rFonts w:ascii="Times New Roman" w:hAnsi="Times New Roman"/>
          <w:lang w:val="pt-BR"/>
        </w:rPr>
        <w:t>Figura 5: Produtos primários formados na transesterificação do glicerol com carbonatos de monoálcoois (lineares)</w:t>
      </w:r>
    </w:p>
    <w:p w14:paraId="1D02CF0C" w14:textId="77777777" w:rsidR="00F90B47" w:rsidRDefault="00F90B47" w:rsidP="0079401E">
      <w:pPr>
        <w:pStyle w:val="TAMainText"/>
        <w:ind w:firstLine="187"/>
        <w:rPr>
          <w:rFonts w:ascii="Times New Roman" w:hAnsi="Times New Roman"/>
          <w:lang w:val="pt-BR"/>
        </w:rPr>
      </w:pPr>
    </w:p>
    <w:p w14:paraId="3D264314" w14:textId="2091000C" w:rsidR="009251DE" w:rsidRDefault="0074119E" w:rsidP="00CC6B56">
      <w:pPr>
        <w:pStyle w:val="TAMainText"/>
        <w:spacing w:after="120"/>
        <w:ind w:firstLine="187"/>
        <w:rPr>
          <w:rFonts w:ascii="Times New Roman" w:hAnsi="Times New Roman"/>
          <w:lang w:val="pt-BR"/>
        </w:rPr>
      </w:pPr>
      <w:r>
        <w:rPr>
          <w:rFonts w:ascii="Times New Roman" w:hAnsi="Times New Roman"/>
          <w:lang w:val="pt-BR"/>
        </w:rPr>
        <w:t xml:space="preserve">Na figura 3 pode-se observar também, independente do carbonato </w:t>
      </w:r>
      <w:r w:rsidR="0065480D">
        <w:rPr>
          <w:rFonts w:ascii="Times New Roman" w:hAnsi="Times New Roman"/>
          <w:lang w:val="pt-BR"/>
        </w:rPr>
        <w:t xml:space="preserve">linear </w:t>
      </w:r>
      <w:r>
        <w:rPr>
          <w:rFonts w:ascii="Times New Roman" w:hAnsi="Times New Roman"/>
          <w:lang w:val="pt-BR"/>
        </w:rPr>
        <w:t>usado na transesterificação do glicerol (</w:t>
      </w:r>
      <w:r w:rsidR="00066F4D">
        <w:rPr>
          <w:rFonts w:ascii="Times New Roman" w:hAnsi="Times New Roman"/>
          <w:lang w:val="pt-BR"/>
        </w:rPr>
        <w:t>DM</w:t>
      </w:r>
      <w:r w:rsidR="00DB6DE6">
        <w:rPr>
          <w:rFonts w:ascii="Times New Roman" w:hAnsi="Times New Roman"/>
          <w:lang w:val="pt-BR"/>
        </w:rPr>
        <w:t>C</w:t>
      </w:r>
      <w:r w:rsidR="00066F4D">
        <w:rPr>
          <w:rFonts w:ascii="Times New Roman" w:hAnsi="Times New Roman"/>
          <w:lang w:val="pt-BR"/>
        </w:rPr>
        <w:t xml:space="preserve"> </w:t>
      </w:r>
      <w:r>
        <w:rPr>
          <w:rFonts w:ascii="Times New Roman" w:hAnsi="Times New Roman"/>
          <w:lang w:val="pt-BR"/>
        </w:rPr>
        <w:t xml:space="preserve">ou </w:t>
      </w:r>
      <w:r w:rsidR="0091208B">
        <w:rPr>
          <w:rFonts w:ascii="Times New Roman" w:hAnsi="Times New Roman"/>
          <w:lang w:val="pt-BR"/>
        </w:rPr>
        <w:t xml:space="preserve"> </w:t>
      </w:r>
      <w:r w:rsidR="0053401A">
        <w:rPr>
          <w:rFonts w:ascii="Times New Roman" w:hAnsi="Times New Roman"/>
          <w:lang w:val="pt-BR"/>
        </w:rPr>
        <w:t>DE</w:t>
      </w:r>
      <w:r w:rsidR="00DB6DE6">
        <w:rPr>
          <w:rFonts w:ascii="Times New Roman" w:hAnsi="Times New Roman"/>
          <w:lang w:val="pt-BR"/>
        </w:rPr>
        <w:t>C</w:t>
      </w:r>
      <w:r>
        <w:rPr>
          <w:rFonts w:ascii="Times New Roman" w:hAnsi="Times New Roman"/>
          <w:lang w:val="pt-BR"/>
        </w:rPr>
        <w:t xml:space="preserve">), a  soma da seletividade ao carbonato de glicerol </w:t>
      </w:r>
      <w:r w:rsidR="00A83BF1">
        <w:rPr>
          <w:rFonts w:ascii="Times New Roman" w:hAnsi="Times New Roman"/>
          <w:lang w:val="pt-BR"/>
        </w:rPr>
        <w:t>e d</w:t>
      </w:r>
      <w:r>
        <w:rPr>
          <w:rFonts w:ascii="Times New Roman" w:hAnsi="Times New Roman"/>
          <w:lang w:val="pt-BR"/>
        </w:rPr>
        <w:t>a seletividade ao glicidol não atinge o valor de 100%</w:t>
      </w:r>
      <w:r w:rsidR="00A220BF">
        <w:rPr>
          <w:rFonts w:ascii="Times New Roman" w:hAnsi="Times New Roman"/>
          <w:lang w:val="pt-BR"/>
        </w:rPr>
        <w:t xml:space="preserve">. Isso se deve a que, além dos </w:t>
      </w:r>
      <w:r w:rsidR="000F1C53">
        <w:rPr>
          <w:rFonts w:ascii="Times New Roman" w:hAnsi="Times New Roman"/>
          <w:lang w:val="pt-BR"/>
        </w:rPr>
        <w:t xml:space="preserve">dois </w:t>
      </w:r>
      <w:r w:rsidR="00A220BF">
        <w:rPr>
          <w:rFonts w:ascii="Times New Roman" w:hAnsi="Times New Roman"/>
          <w:lang w:val="pt-BR"/>
        </w:rPr>
        <w:t xml:space="preserve">produtos </w:t>
      </w:r>
      <w:r w:rsidR="00900863">
        <w:rPr>
          <w:rFonts w:ascii="Times New Roman" w:hAnsi="Times New Roman"/>
          <w:lang w:val="pt-BR"/>
        </w:rPr>
        <w:t xml:space="preserve">principais </w:t>
      </w:r>
      <w:r w:rsidR="00A220BF">
        <w:rPr>
          <w:rFonts w:ascii="Times New Roman" w:hAnsi="Times New Roman"/>
          <w:lang w:val="pt-BR"/>
        </w:rPr>
        <w:t>já citados</w:t>
      </w:r>
      <w:r w:rsidR="00A146B0">
        <w:rPr>
          <w:rFonts w:ascii="Times New Roman" w:hAnsi="Times New Roman"/>
          <w:lang w:val="pt-BR"/>
        </w:rPr>
        <w:t>,</w:t>
      </w:r>
      <w:r w:rsidR="00811975">
        <w:rPr>
          <w:rFonts w:ascii="Times New Roman" w:hAnsi="Times New Roman"/>
          <w:lang w:val="pt-BR"/>
        </w:rPr>
        <w:t xml:space="preserve"> </w:t>
      </w:r>
      <w:r>
        <w:rPr>
          <w:rFonts w:ascii="Times New Roman" w:hAnsi="Times New Roman"/>
          <w:lang w:val="pt-BR"/>
        </w:rPr>
        <w:t xml:space="preserve">há a formação de </w:t>
      </w:r>
      <w:r w:rsidR="005C4261">
        <w:rPr>
          <w:rFonts w:ascii="Times New Roman" w:hAnsi="Times New Roman"/>
          <w:lang w:val="pt-BR"/>
        </w:rPr>
        <w:t xml:space="preserve">mais </w:t>
      </w:r>
      <w:r w:rsidR="00D24C13">
        <w:rPr>
          <w:rFonts w:ascii="Times New Roman" w:hAnsi="Times New Roman"/>
          <w:lang w:val="pt-BR"/>
        </w:rPr>
        <w:t xml:space="preserve">dois </w:t>
      </w:r>
      <w:r w:rsidR="00900863">
        <w:rPr>
          <w:rFonts w:ascii="Times New Roman" w:hAnsi="Times New Roman"/>
          <w:lang w:val="pt-BR"/>
        </w:rPr>
        <w:t>sub</w:t>
      </w:r>
      <w:r>
        <w:rPr>
          <w:rFonts w:ascii="Times New Roman" w:hAnsi="Times New Roman"/>
          <w:lang w:val="pt-BR"/>
        </w:rPr>
        <w:t>produtos</w:t>
      </w:r>
      <w:r w:rsidR="00811975">
        <w:rPr>
          <w:rFonts w:ascii="Times New Roman" w:hAnsi="Times New Roman"/>
          <w:lang w:val="pt-BR"/>
        </w:rPr>
        <w:t xml:space="preserve">: </w:t>
      </w:r>
      <w:r w:rsidR="000F6D34" w:rsidRPr="006934AE">
        <w:rPr>
          <w:rFonts w:ascii="Times New Roman" w:hAnsi="Times New Roman"/>
          <w:color w:val="000000" w:themeColor="text1"/>
          <w:lang w:val="pt-BR"/>
        </w:rPr>
        <w:t>o tricarbonato de glicerol e o carbonato de glicidol</w:t>
      </w:r>
      <w:r w:rsidR="00E77CB2">
        <w:rPr>
          <w:rFonts w:ascii="Times New Roman" w:hAnsi="Times New Roman"/>
          <w:color w:val="000000" w:themeColor="text1"/>
          <w:lang w:val="pt-BR"/>
        </w:rPr>
        <w:t xml:space="preserve"> </w:t>
      </w:r>
      <w:r w:rsidR="00E77CB2" w:rsidRPr="006934AE">
        <w:rPr>
          <w:rFonts w:ascii="Times New Roman" w:hAnsi="Times New Roman"/>
          <w:color w:val="000000" w:themeColor="text1"/>
          <w:lang w:val="pt-BR"/>
        </w:rPr>
        <w:t>(</w:t>
      </w:r>
      <w:r w:rsidR="005F1C4A">
        <w:rPr>
          <w:rFonts w:ascii="Times New Roman" w:hAnsi="Times New Roman"/>
          <w:color w:val="000000" w:themeColor="text1"/>
          <w:lang w:val="pt-BR"/>
        </w:rPr>
        <w:t>T</w:t>
      </w:r>
      <w:r w:rsidR="006A4462">
        <w:rPr>
          <w:rFonts w:ascii="Times New Roman" w:hAnsi="Times New Roman"/>
          <w:color w:val="000000" w:themeColor="text1"/>
          <w:lang w:val="pt-BR"/>
        </w:rPr>
        <w:t xml:space="preserve">2 e </w:t>
      </w:r>
      <w:r w:rsidR="008C56E7">
        <w:rPr>
          <w:rFonts w:ascii="Times New Roman" w:hAnsi="Times New Roman"/>
          <w:color w:val="000000" w:themeColor="text1"/>
          <w:lang w:val="pt-BR"/>
        </w:rPr>
        <w:t>Q</w:t>
      </w:r>
      <w:r w:rsidR="006A4462">
        <w:rPr>
          <w:rFonts w:ascii="Times New Roman" w:hAnsi="Times New Roman"/>
          <w:color w:val="000000" w:themeColor="text1"/>
          <w:lang w:val="pt-BR"/>
        </w:rPr>
        <w:t>1</w:t>
      </w:r>
      <w:r w:rsidR="00DE0D0A">
        <w:rPr>
          <w:rFonts w:ascii="Times New Roman" w:hAnsi="Times New Roman"/>
          <w:color w:val="000000" w:themeColor="text1"/>
          <w:lang w:val="pt-BR"/>
        </w:rPr>
        <w:t xml:space="preserve">, </w:t>
      </w:r>
      <w:r w:rsidR="00E77CB2" w:rsidRPr="006934AE">
        <w:rPr>
          <w:rFonts w:ascii="Times New Roman" w:hAnsi="Times New Roman"/>
          <w:color w:val="000000" w:themeColor="text1"/>
          <w:lang w:val="pt-BR"/>
        </w:rPr>
        <w:t>Figura 6)</w:t>
      </w:r>
      <w:r w:rsidR="008A21CA">
        <w:rPr>
          <w:rFonts w:ascii="Times New Roman" w:hAnsi="Times New Roman"/>
          <w:color w:val="000000" w:themeColor="text1"/>
          <w:lang w:val="pt-BR"/>
        </w:rPr>
        <w:t xml:space="preserve">. Esses </w:t>
      </w:r>
      <w:r w:rsidR="00661342">
        <w:rPr>
          <w:rFonts w:ascii="Times New Roman" w:hAnsi="Times New Roman"/>
          <w:color w:val="000000" w:themeColor="text1"/>
          <w:lang w:val="pt-BR"/>
        </w:rPr>
        <w:t>sub</w:t>
      </w:r>
      <w:r w:rsidR="008A21CA">
        <w:rPr>
          <w:rFonts w:ascii="Times New Roman" w:hAnsi="Times New Roman"/>
          <w:color w:val="000000" w:themeColor="text1"/>
          <w:lang w:val="pt-BR"/>
        </w:rPr>
        <w:t xml:space="preserve">produtos foram </w:t>
      </w:r>
      <w:r w:rsidR="00AF6EB5">
        <w:rPr>
          <w:rFonts w:ascii="Times New Roman" w:hAnsi="Times New Roman"/>
          <w:lang w:val="pt-BR"/>
        </w:rPr>
        <w:t>identificados por espectroscopia de massas</w:t>
      </w:r>
      <w:r w:rsidR="008E0CA4">
        <w:rPr>
          <w:rFonts w:ascii="Times New Roman" w:hAnsi="Times New Roman"/>
          <w:lang w:val="pt-BR"/>
        </w:rPr>
        <w:t xml:space="preserve">, mas </w:t>
      </w:r>
      <w:r>
        <w:rPr>
          <w:rFonts w:ascii="Times New Roman" w:hAnsi="Times New Roman"/>
          <w:lang w:val="pt-BR"/>
        </w:rPr>
        <w:t xml:space="preserve">não </w:t>
      </w:r>
      <w:r w:rsidR="0021512B">
        <w:rPr>
          <w:rFonts w:ascii="Times New Roman" w:hAnsi="Times New Roman"/>
          <w:lang w:val="pt-BR"/>
        </w:rPr>
        <w:t xml:space="preserve">foram </w:t>
      </w:r>
      <w:r>
        <w:rPr>
          <w:rFonts w:ascii="Times New Roman" w:hAnsi="Times New Roman"/>
          <w:lang w:val="pt-BR"/>
        </w:rPr>
        <w:t xml:space="preserve">quantificados, </w:t>
      </w:r>
      <w:r w:rsidR="00474ABE">
        <w:rPr>
          <w:rFonts w:ascii="Times New Roman" w:hAnsi="Times New Roman"/>
          <w:color w:val="000000" w:themeColor="text1"/>
          <w:lang w:val="pt-BR"/>
        </w:rPr>
        <w:t xml:space="preserve">também </w:t>
      </w:r>
      <w:r w:rsidR="00DE0D0A">
        <w:rPr>
          <w:rFonts w:ascii="Times New Roman" w:hAnsi="Times New Roman"/>
          <w:color w:val="000000" w:themeColor="text1"/>
          <w:lang w:val="pt-BR"/>
        </w:rPr>
        <w:t xml:space="preserve">por estarem </w:t>
      </w:r>
      <w:r w:rsidR="00066DE8">
        <w:rPr>
          <w:rFonts w:ascii="Times New Roman" w:hAnsi="Times New Roman"/>
          <w:lang w:val="pt-BR"/>
        </w:rPr>
        <w:t xml:space="preserve">em baixas </w:t>
      </w:r>
      <w:r w:rsidR="00DE0D0A">
        <w:rPr>
          <w:rFonts w:ascii="Times New Roman" w:hAnsi="Times New Roman"/>
          <w:lang w:val="pt-BR"/>
        </w:rPr>
        <w:t>concentrações</w:t>
      </w:r>
      <w:r w:rsidR="00122ED8">
        <w:rPr>
          <w:rFonts w:ascii="Times New Roman" w:hAnsi="Times New Roman"/>
          <w:lang w:val="pt-BR"/>
        </w:rPr>
        <w:t>.</w:t>
      </w:r>
      <w:r w:rsidR="00E77CB2">
        <w:rPr>
          <w:rFonts w:ascii="Times New Roman" w:hAnsi="Times New Roman"/>
          <w:color w:val="000000" w:themeColor="text1"/>
          <w:lang w:val="pt-BR"/>
        </w:rPr>
        <w:t xml:space="preserve"> </w:t>
      </w:r>
      <w:r w:rsidR="00552300" w:rsidRPr="00552300">
        <w:rPr>
          <w:rFonts w:ascii="Times New Roman" w:hAnsi="Times New Roman"/>
          <w:lang w:val="pt-BR"/>
        </w:rPr>
        <w:t xml:space="preserve">Nessa figura, o radical R </w:t>
      </w:r>
      <w:r w:rsidR="00474ABE">
        <w:rPr>
          <w:rFonts w:ascii="Times New Roman" w:hAnsi="Times New Roman"/>
          <w:lang w:val="pt-BR"/>
        </w:rPr>
        <w:t>é</w:t>
      </w:r>
      <w:r w:rsidR="00552300" w:rsidRPr="00552300">
        <w:rPr>
          <w:rFonts w:ascii="Times New Roman" w:hAnsi="Times New Roman"/>
          <w:lang w:val="pt-BR"/>
        </w:rPr>
        <w:t>, respectivamente</w:t>
      </w:r>
      <w:r w:rsidR="00A146B0">
        <w:rPr>
          <w:rFonts w:ascii="Times New Roman" w:hAnsi="Times New Roman"/>
          <w:lang w:val="pt-BR"/>
        </w:rPr>
        <w:t>,</w:t>
      </w:r>
      <w:r w:rsidR="00552300" w:rsidRPr="00552300">
        <w:rPr>
          <w:rFonts w:ascii="Times New Roman" w:hAnsi="Times New Roman"/>
          <w:lang w:val="pt-BR"/>
        </w:rPr>
        <w:t xml:space="preserve"> R=H </w:t>
      </w:r>
      <w:r w:rsidR="00661342">
        <w:rPr>
          <w:rFonts w:ascii="Times New Roman" w:hAnsi="Times New Roman"/>
          <w:lang w:val="pt-BR"/>
        </w:rPr>
        <w:t xml:space="preserve">quando </w:t>
      </w:r>
      <w:r w:rsidR="00A76EA4">
        <w:rPr>
          <w:rFonts w:ascii="Times New Roman" w:hAnsi="Times New Roman"/>
          <w:lang w:val="pt-BR"/>
        </w:rPr>
        <w:t xml:space="preserve">se realiza a transesterificação com </w:t>
      </w:r>
      <w:r w:rsidR="00A76EA4" w:rsidRPr="00552300">
        <w:rPr>
          <w:rFonts w:ascii="Times New Roman" w:hAnsi="Times New Roman"/>
          <w:lang w:val="pt-BR"/>
        </w:rPr>
        <w:t xml:space="preserve">o </w:t>
      </w:r>
      <w:r w:rsidR="00552300" w:rsidRPr="00552300">
        <w:rPr>
          <w:rFonts w:ascii="Times New Roman" w:hAnsi="Times New Roman"/>
          <w:lang w:val="pt-BR"/>
        </w:rPr>
        <w:t>carbonato de etileno e R = CH</w:t>
      </w:r>
      <w:r w:rsidR="00552300" w:rsidRPr="002F3B34">
        <w:rPr>
          <w:rFonts w:ascii="Times New Roman" w:hAnsi="Times New Roman"/>
          <w:sz w:val="24"/>
          <w:szCs w:val="24"/>
          <w:vertAlign w:val="subscript"/>
          <w:lang w:val="pt-BR"/>
        </w:rPr>
        <w:t>3</w:t>
      </w:r>
      <w:r w:rsidR="00552300" w:rsidRPr="00552300">
        <w:rPr>
          <w:rFonts w:ascii="Times New Roman" w:hAnsi="Times New Roman"/>
          <w:lang w:val="pt-BR"/>
        </w:rPr>
        <w:t xml:space="preserve"> no </w:t>
      </w:r>
      <w:r w:rsidR="00552BF5">
        <w:rPr>
          <w:rFonts w:ascii="Times New Roman" w:hAnsi="Times New Roman"/>
          <w:lang w:val="pt-BR"/>
        </w:rPr>
        <w:t xml:space="preserve">caso do </w:t>
      </w:r>
      <w:r w:rsidR="00552300" w:rsidRPr="00552300">
        <w:rPr>
          <w:rFonts w:ascii="Times New Roman" w:hAnsi="Times New Roman"/>
          <w:lang w:val="pt-BR"/>
        </w:rPr>
        <w:t>carbonato de propileno.</w:t>
      </w:r>
    </w:p>
    <w:p w14:paraId="10775962" w14:textId="13E5D23F" w:rsidR="007D28AC" w:rsidRDefault="00245677" w:rsidP="005707E6">
      <w:pPr>
        <w:pStyle w:val="TAMainText"/>
        <w:spacing w:after="120"/>
        <w:ind w:firstLine="0"/>
        <w:rPr>
          <w:rFonts w:ascii="Times New Roman" w:hAnsi="Times New Roman"/>
          <w:lang w:val="pt-BR"/>
        </w:rPr>
      </w:pPr>
      <w:r w:rsidRPr="00301D75">
        <w:drawing>
          <wp:anchor distT="0" distB="0" distL="114300" distR="114300" simplePos="0" relativeHeight="251659776" behindDoc="0" locked="0" layoutInCell="1" allowOverlap="1" wp14:anchorId="2405BAA1" wp14:editId="06570D61">
            <wp:simplePos x="0" y="0"/>
            <wp:positionH relativeFrom="column">
              <wp:posOffset>56515</wp:posOffset>
            </wp:positionH>
            <wp:positionV relativeFrom="paragraph">
              <wp:posOffset>188976</wp:posOffset>
            </wp:positionV>
            <wp:extent cx="2961640" cy="1153160"/>
            <wp:effectExtent l="0" t="0" r="0" b="8890"/>
            <wp:wrapTopAndBottom/>
            <wp:docPr id="1427968629" name="Picture 1" descr="A picture containing diagram, line,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68629" name="Picture 1" descr="A picture containing diagram, line, text, font&#10;&#10;Description automatically generated"/>
                    <pic:cNvPicPr/>
                  </pic:nvPicPr>
                  <pic:blipFill rotWithShape="1">
                    <a:blip r:embed="rId15" cstate="print">
                      <a:extLst>
                        <a:ext uri="{28A0092B-C50C-407E-A947-70E740481C1C}">
                          <a14:useLocalDpi xmlns:a14="http://schemas.microsoft.com/office/drawing/2010/main" val="0"/>
                        </a:ext>
                      </a:extLst>
                    </a:blip>
                    <a:srcRect l="8735"/>
                    <a:stretch/>
                  </pic:blipFill>
                  <pic:spPr bwMode="auto">
                    <a:xfrm>
                      <a:off x="0" y="0"/>
                      <a:ext cx="2961640" cy="1153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E8E306" w14:textId="3D729339" w:rsidR="00DE43B9" w:rsidRDefault="00C14308" w:rsidP="00CC6B56">
      <w:pPr>
        <w:pStyle w:val="TAMainText"/>
        <w:spacing w:after="120"/>
        <w:ind w:firstLine="187"/>
        <w:rPr>
          <w:rFonts w:ascii="Times New Roman" w:hAnsi="Times New Roman"/>
          <w:lang w:val="pt-BR"/>
        </w:rPr>
      </w:pPr>
      <w:r>
        <w:rPr>
          <w:rFonts w:ascii="Times New Roman" w:hAnsi="Times New Roman"/>
          <w:lang w:val="pt-BR"/>
        </w:rPr>
        <w:t>Fi</w:t>
      </w:r>
      <w:r w:rsidR="00D251AE">
        <w:rPr>
          <w:rFonts w:ascii="Times New Roman" w:hAnsi="Times New Roman"/>
          <w:lang w:val="pt-BR"/>
        </w:rPr>
        <w:t>g</w:t>
      </w:r>
      <w:r>
        <w:rPr>
          <w:rFonts w:ascii="Times New Roman" w:hAnsi="Times New Roman"/>
          <w:lang w:val="pt-BR"/>
        </w:rPr>
        <w:t xml:space="preserve">ura </w:t>
      </w:r>
      <w:r w:rsidR="00D251AE">
        <w:rPr>
          <w:rFonts w:ascii="Times New Roman" w:hAnsi="Times New Roman"/>
          <w:lang w:val="pt-BR"/>
        </w:rPr>
        <w:t xml:space="preserve">6: </w:t>
      </w:r>
      <w:r w:rsidR="00F529F2">
        <w:rPr>
          <w:rFonts w:ascii="Times New Roman" w:hAnsi="Times New Roman"/>
          <w:lang w:val="pt-BR"/>
        </w:rPr>
        <w:t>Subprodutos</w:t>
      </w:r>
      <w:r w:rsidR="00554DD4">
        <w:rPr>
          <w:rFonts w:ascii="Times New Roman" w:hAnsi="Times New Roman"/>
          <w:lang w:val="pt-BR"/>
        </w:rPr>
        <w:t xml:space="preserve"> </w:t>
      </w:r>
      <w:r w:rsidR="00F529F2">
        <w:rPr>
          <w:rFonts w:ascii="Times New Roman" w:hAnsi="Times New Roman"/>
          <w:lang w:val="pt-BR"/>
        </w:rPr>
        <w:t xml:space="preserve">formados durante </w:t>
      </w:r>
      <w:r w:rsidR="00502EA7">
        <w:rPr>
          <w:rFonts w:ascii="Times New Roman" w:hAnsi="Times New Roman"/>
          <w:lang w:val="pt-BR"/>
        </w:rPr>
        <w:t>a transesterificação do glicerol com carbonatos orgânicos lineares</w:t>
      </w:r>
      <w:r w:rsidR="00001B32">
        <w:rPr>
          <w:rFonts w:ascii="Times New Roman" w:hAnsi="Times New Roman"/>
          <w:lang w:val="pt-BR"/>
        </w:rPr>
        <w:t>: o tricarbonato de glic</w:t>
      </w:r>
      <w:r w:rsidR="004B346C">
        <w:rPr>
          <w:rFonts w:ascii="Times New Roman" w:hAnsi="Times New Roman"/>
          <w:lang w:val="pt-BR"/>
        </w:rPr>
        <w:t>er</w:t>
      </w:r>
      <w:r w:rsidR="00001B32">
        <w:rPr>
          <w:rFonts w:ascii="Times New Roman" w:hAnsi="Times New Roman"/>
          <w:lang w:val="pt-BR"/>
        </w:rPr>
        <w:t xml:space="preserve">ol e o </w:t>
      </w:r>
      <w:r w:rsidR="004B346C">
        <w:rPr>
          <w:rFonts w:ascii="Times New Roman" w:hAnsi="Times New Roman"/>
          <w:lang w:val="pt-BR"/>
        </w:rPr>
        <w:t>carbonato de glicidol</w:t>
      </w:r>
    </w:p>
    <w:p w14:paraId="6EA0FB4F" w14:textId="708635B2" w:rsidR="00653288" w:rsidRDefault="00653288" w:rsidP="00CC6B56">
      <w:pPr>
        <w:pStyle w:val="TAMainText"/>
        <w:spacing w:after="120"/>
        <w:ind w:firstLine="187"/>
        <w:rPr>
          <w:rFonts w:ascii="Times New Roman" w:hAnsi="Times New Roman"/>
          <w:lang w:val="pt-BR"/>
        </w:rPr>
      </w:pPr>
    </w:p>
    <w:p w14:paraId="7EED17E6" w14:textId="2D361723" w:rsidR="00FA647B" w:rsidRDefault="00EC1566" w:rsidP="00C447DF">
      <w:pPr>
        <w:pStyle w:val="TAMainText"/>
        <w:ind w:firstLine="187"/>
        <w:rPr>
          <w:rFonts w:ascii="Times New Roman" w:hAnsi="Times New Roman"/>
          <w:lang w:val="pt-BR"/>
        </w:rPr>
      </w:pPr>
      <w:r w:rsidRPr="00EC1566">
        <w:rPr>
          <w:rFonts w:ascii="Times New Roman" w:hAnsi="Times New Roman"/>
          <w:lang w:val="pt-BR"/>
        </w:rPr>
        <w:t xml:space="preserve"> </w:t>
      </w:r>
      <w:r>
        <w:rPr>
          <w:rFonts w:ascii="Times New Roman" w:hAnsi="Times New Roman"/>
          <w:lang w:val="pt-BR"/>
        </w:rPr>
        <w:t xml:space="preserve">A figura </w:t>
      </w:r>
      <w:r w:rsidR="006B2AD2">
        <w:rPr>
          <w:rFonts w:ascii="Times New Roman" w:hAnsi="Times New Roman"/>
          <w:lang w:val="pt-BR"/>
        </w:rPr>
        <w:t xml:space="preserve">7 </w:t>
      </w:r>
      <w:r>
        <w:rPr>
          <w:rFonts w:ascii="Times New Roman" w:hAnsi="Times New Roman"/>
          <w:lang w:val="pt-BR"/>
        </w:rPr>
        <w:t>apresenta as seletividades aos dois produtos principais (carbonato de glicerol e glicidol) durante a transesterificação do glicerol com carbonatos de cíclicos, ou seja, oriundos de diálcoois vicinais: o carbonato de etileno e carbonato de propileno. P</w:t>
      </w:r>
      <w:r w:rsidRPr="00182490">
        <w:rPr>
          <w:rFonts w:ascii="Times New Roman" w:hAnsi="Times New Roman"/>
          <w:lang w:val="pt-BR"/>
        </w:rPr>
        <w:t xml:space="preserve">ode-se observar que, para as reações com </w:t>
      </w:r>
      <w:r w:rsidR="00F401DB">
        <w:rPr>
          <w:rFonts w:ascii="Times New Roman" w:hAnsi="Times New Roman"/>
          <w:lang w:val="pt-BR"/>
        </w:rPr>
        <w:t xml:space="preserve">estes </w:t>
      </w:r>
      <w:r w:rsidRPr="00182490">
        <w:rPr>
          <w:rFonts w:ascii="Times New Roman" w:hAnsi="Times New Roman"/>
          <w:lang w:val="pt-BR"/>
        </w:rPr>
        <w:t xml:space="preserve">ésteres de cadeia </w:t>
      </w:r>
      <w:r>
        <w:rPr>
          <w:rFonts w:ascii="Times New Roman" w:hAnsi="Times New Roman"/>
          <w:lang w:val="pt-BR"/>
        </w:rPr>
        <w:t xml:space="preserve">cíclica </w:t>
      </w:r>
      <w:r w:rsidRPr="00182490">
        <w:rPr>
          <w:rFonts w:ascii="Times New Roman" w:hAnsi="Times New Roman"/>
          <w:lang w:val="pt-BR"/>
        </w:rPr>
        <w:t xml:space="preserve">o comportamento da seletividade ao </w:t>
      </w:r>
      <w:r>
        <w:rPr>
          <w:rFonts w:ascii="Times New Roman" w:hAnsi="Times New Roman"/>
          <w:lang w:val="pt-BR"/>
        </w:rPr>
        <w:t xml:space="preserve">carbonato de glicerol </w:t>
      </w:r>
      <w:r w:rsidRPr="00182490">
        <w:rPr>
          <w:rFonts w:ascii="Times New Roman" w:hAnsi="Times New Roman"/>
          <w:lang w:val="pt-BR"/>
        </w:rPr>
        <w:t xml:space="preserve"> é oposto aos ésteres de cadeia </w:t>
      </w:r>
      <w:r>
        <w:rPr>
          <w:rFonts w:ascii="Times New Roman" w:hAnsi="Times New Roman"/>
          <w:lang w:val="pt-BR"/>
        </w:rPr>
        <w:t>aberta</w:t>
      </w:r>
      <w:r w:rsidR="00FA4E6E">
        <w:rPr>
          <w:rFonts w:ascii="Times New Roman" w:hAnsi="Times New Roman"/>
          <w:lang w:val="pt-BR"/>
        </w:rPr>
        <w:t>.</w:t>
      </w:r>
      <w:r w:rsidR="00FA4E6E" w:rsidRPr="00182490">
        <w:rPr>
          <w:rFonts w:ascii="Times New Roman" w:hAnsi="Times New Roman"/>
          <w:lang w:val="pt-BR"/>
        </w:rPr>
        <w:t xml:space="preserve"> </w:t>
      </w:r>
      <w:r w:rsidR="00FA4E6E">
        <w:rPr>
          <w:rFonts w:ascii="Times New Roman" w:hAnsi="Times New Roman"/>
          <w:lang w:val="pt-BR"/>
        </w:rPr>
        <w:t>O</w:t>
      </w:r>
      <w:r w:rsidR="00FA4E6E" w:rsidRPr="00182490">
        <w:rPr>
          <w:rFonts w:ascii="Times New Roman" w:hAnsi="Times New Roman"/>
          <w:lang w:val="pt-BR"/>
        </w:rPr>
        <w:t xml:space="preserve">u </w:t>
      </w:r>
      <w:r w:rsidRPr="00182490">
        <w:rPr>
          <w:rFonts w:ascii="Times New Roman" w:hAnsi="Times New Roman"/>
          <w:lang w:val="pt-BR"/>
        </w:rPr>
        <w:t xml:space="preserve">seja, </w:t>
      </w:r>
      <w:r w:rsidR="001F7924">
        <w:rPr>
          <w:rFonts w:ascii="Times New Roman" w:hAnsi="Times New Roman"/>
          <w:lang w:val="pt-BR"/>
        </w:rPr>
        <w:t>sua</w:t>
      </w:r>
      <w:r w:rsidR="00FA4E6E">
        <w:rPr>
          <w:rFonts w:ascii="Times New Roman" w:hAnsi="Times New Roman"/>
          <w:lang w:val="pt-BR"/>
        </w:rPr>
        <w:t xml:space="preserve"> </w:t>
      </w:r>
      <w:r>
        <w:rPr>
          <w:rFonts w:ascii="Times New Roman" w:hAnsi="Times New Roman"/>
          <w:lang w:val="pt-BR"/>
        </w:rPr>
        <w:t xml:space="preserve">seletividade </w:t>
      </w:r>
      <w:r w:rsidRPr="00182490">
        <w:rPr>
          <w:rFonts w:ascii="Times New Roman" w:hAnsi="Times New Roman"/>
          <w:lang w:val="pt-BR"/>
        </w:rPr>
        <w:t xml:space="preserve">tende a ser </w:t>
      </w:r>
      <w:r>
        <w:rPr>
          <w:rFonts w:ascii="Times New Roman" w:hAnsi="Times New Roman"/>
          <w:lang w:val="pt-BR"/>
        </w:rPr>
        <w:t>de 10</w:t>
      </w:r>
      <w:r w:rsidRPr="00182490">
        <w:rPr>
          <w:rFonts w:ascii="Times New Roman" w:hAnsi="Times New Roman"/>
          <w:lang w:val="pt-BR"/>
        </w:rPr>
        <w:t xml:space="preserve">0% quando a reação se inicia. </w:t>
      </w:r>
      <w:r w:rsidR="001977CB">
        <w:rPr>
          <w:rFonts w:ascii="Times New Roman" w:hAnsi="Times New Roman"/>
          <w:lang w:val="pt-BR"/>
        </w:rPr>
        <w:t>Esse é o comportamento típico para um produto primári</w:t>
      </w:r>
      <w:r w:rsidR="003D18AD">
        <w:rPr>
          <w:rFonts w:ascii="Times New Roman" w:hAnsi="Times New Roman"/>
          <w:lang w:val="pt-BR"/>
        </w:rPr>
        <w:t>o de uma reação</w:t>
      </w:r>
      <w:r w:rsidR="00E61F8A">
        <w:rPr>
          <w:rFonts w:ascii="Times New Roman" w:hAnsi="Times New Roman"/>
          <w:lang w:val="pt-BR"/>
        </w:rPr>
        <w:t>.</w:t>
      </w:r>
      <w:r w:rsidR="003D18AD">
        <w:rPr>
          <w:rFonts w:ascii="Times New Roman" w:hAnsi="Times New Roman"/>
          <w:lang w:val="pt-BR"/>
        </w:rPr>
        <w:t xml:space="preserve"> </w:t>
      </w:r>
      <w:r>
        <w:rPr>
          <w:rFonts w:ascii="Times New Roman" w:hAnsi="Times New Roman"/>
          <w:lang w:val="pt-BR"/>
        </w:rPr>
        <w:t>As</w:t>
      </w:r>
      <w:r w:rsidRPr="00182490">
        <w:rPr>
          <w:rFonts w:ascii="Times New Roman" w:hAnsi="Times New Roman"/>
          <w:lang w:val="pt-BR"/>
        </w:rPr>
        <w:t xml:space="preserve"> seletividades ao </w:t>
      </w:r>
      <w:r>
        <w:rPr>
          <w:rFonts w:ascii="Times New Roman" w:hAnsi="Times New Roman"/>
          <w:lang w:val="pt-BR"/>
        </w:rPr>
        <w:t>glicidol, ao contrário</w:t>
      </w:r>
      <w:r w:rsidRPr="00182490">
        <w:rPr>
          <w:rFonts w:ascii="Times New Roman" w:hAnsi="Times New Roman"/>
          <w:lang w:val="pt-BR"/>
        </w:rPr>
        <w:t>, tende</w:t>
      </w:r>
      <w:r>
        <w:rPr>
          <w:rFonts w:ascii="Times New Roman" w:hAnsi="Times New Roman"/>
          <w:lang w:val="pt-BR"/>
        </w:rPr>
        <w:t xml:space="preserve">m </w:t>
      </w:r>
      <w:r w:rsidRPr="00182490">
        <w:rPr>
          <w:rFonts w:ascii="Times New Roman" w:hAnsi="Times New Roman"/>
          <w:lang w:val="pt-BR"/>
        </w:rPr>
        <w:t xml:space="preserve"> a 0% quando as reações se iniciam</w:t>
      </w:r>
      <w:r>
        <w:rPr>
          <w:rFonts w:ascii="Times New Roman" w:hAnsi="Times New Roman"/>
          <w:lang w:val="pt-BR"/>
        </w:rPr>
        <w:t>, mostrando que ele é não é um produto primário</w:t>
      </w:r>
      <w:r w:rsidR="00B81011">
        <w:rPr>
          <w:rFonts w:ascii="Times New Roman" w:hAnsi="Times New Roman"/>
          <w:lang w:val="pt-BR"/>
        </w:rPr>
        <w:t xml:space="preserve">: ele é formado a partir do carbonato de </w:t>
      </w:r>
      <w:r w:rsidR="009D2DFF">
        <w:rPr>
          <w:rFonts w:ascii="Times New Roman" w:hAnsi="Times New Roman"/>
          <w:lang w:val="pt-BR"/>
        </w:rPr>
        <w:t>g</w:t>
      </w:r>
      <w:r w:rsidR="00011521">
        <w:rPr>
          <w:rFonts w:ascii="Times New Roman" w:hAnsi="Times New Roman"/>
          <w:lang w:val="pt-BR"/>
        </w:rPr>
        <w:t xml:space="preserve">licerol, como já </w:t>
      </w:r>
      <w:r w:rsidR="00BD3A6C">
        <w:rPr>
          <w:rFonts w:ascii="Times New Roman" w:hAnsi="Times New Roman"/>
          <w:lang w:val="pt-BR"/>
        </w:rPr>
        <w:t>mostrado na Figura 4</w:t>
      </w:r>
      <w:r w:rsidRPr="00182490">
        <w:rPr>
          <w:rFonts w:ascii="Times New Roman" w:hAnsi="Times New Roman"/>
          <w:lang w:val="pt-BR"/>
        </w:rPr>
        <w:t>.</w:t>
      </w:r>
    </w:p>
    <w:p w14:paraId="4BFD2DB3" w14:textId="32C3B1C0" w:rsidR="00FC0F80" w:rsidRDefault="0079401E" w:rsidP="00475B05">
      <w:pPr>
        <w:pStyle w:val="TAMainText"/>
        <w:ind w:firstLine="187"/>
        <w:rPr>
          <w:rFonts w:ascii="Times New Roman" w:hAnsi="Times New Roman"/>
          <w:lang w:val="pt-BR"/>
        </w:rPr>
      </w:pPr>
      <w:r w:rsidRPr="00946241">
        <w:rPr>
          <w:noProof/>
        </w:rPr>
        <w:drawing>
          <wp:anchor distT="0" distB="0" distL="114300" distR="114300" simplePos="0" relativeHeight="251689472" behindDoc="0" locked="0" layoutInCell="1" allowOverlap="1" wp14:anchorId="5A3EFD67" wp14:editId="4F4A03E8">
            <wp:simplePos x="0" y="0"/>
            <wp:positionH relativeFrom="column">
              <wp:posOffset>-4445</wp:posOffset>
            </wp:positionH>
            <wp:positionV relativeFrom="paragraph">
              <wp:posOffset>153975</wp:posOffset>
            </wp:positionV>
            <wp:extent cx="3027680" cy="2367915"/>
            <wp:effectExtent l="0" t="0" r="1270" b="0"/>
            <wp:wrapTopAndBottom/>
            <wp:docPr id="926478166" name="Picture 1" descr="A picture containing text, screenshot,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78166" name="Picture 1" descr="A picture containing text, screenshot, line, plot&#10;&#10;Description automatically generated"/>
                    <pic:cNvPicPr/>
                  </pic:nvPicPr>
                  <pic:blipFill rotWithShape="1">
                    <a:blip r:embed="rId16">
                      <a:extLst>
                        <a:ext uri="{28A0092B-C50C-407E-A947-70E740481C1C}">
                          <a14:useLocalDpi xmlns:a14="http://schemas.microsoft.com/office/drawing/2010/main" val="0"/>
                        </a:ext>
                      </a:extLst>
                    </a:blip>
                    <a:srcRect t="4145"/>
                    <a:stretch/>
                  </pic:blipFill>
                  <pic:spPr bwMode="auto">
                    <a:xfrm>
                      <a:off x="0" y="0"/>
                      <a:ext cx="3027680" cy="2367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80B537" w14:textId="2437C77F" w:rsidR="00FA647B" w:rsidRDefault="004546AA" w:rsidP="00CC6B56">
      <w:pPr>
        <w:pStyle w:val="TAMainText"/>
        <w:spacing w:after="120"/>
        <w:ind w:firstLine="187"/>
        <w:rPr>
          <w:rFonts w:ascii="Times New Roman" w:hAnsi="Times New Roman"/>
          <w:lang w:val="pt-BR"/>
        </w:rPr>
      </w:pPr>
      <w:r>
        <w:rPr>
          <w:rFonts w:ascii="Times New Roman" w:hAnsi="Times New Roman"/>
          <w:lang w:val="pt-BR"/>
        </w:rPr>
        <w:t xml:space="preserve">Figura </w:t>
      </w:r>
      <w:r w:rsidR="00186274">
        <w:rPr>
          <w:rFonts w:ascii="Times New Roman" w:hAnsi="Times New Roman"/>
          <w:lang w:val="pt-BR"/>
        </w:rPr>
        <w:t>7</w:t>
      </w:r>
      <w:r>
        <w:rPr>
          <w:rFonts w:ascii="Times New Roman" w:hAnsi="Times New Roman"/>
          <w:lang w:val="pt-BR"/>
        </w:rPr>
        <w:t>: Seletividade ao carbonato de glicerol</w:t>
      </w:r>
      <w:r w:rsidR="00EE2C28">
        <w:rPr>
          <w:rFonts w:ascii="Times New Roman" w:hAnsi="Times New Roman"/>
          <w:lang w:val="pt-BR"/>
        </w:rPr>
        <w:t xml:space="preserve"> </w:t>
      </w:r>
      <w:r w:rsidR="009C5A7D">
        <w:rPr>
          <w:rFonts w:ascii="Times New Roman" w:hAnsi="Times New Roman"/>
          <w:lang w:val="pt-BR"/>
        </w:rPr>
        <w:t>(</w:t>
      </w:r>
      <w:r w:rsidR="009C5A7D" w:rsidRPr="00E064A0">
        <w:rPr>
          <w:rFonts w:ascii="Times New Roman" w:hAnsi="Times New Roman"/>
          <w:i/>
          <w:iCs/>
          <w:lang w:val="pt-BR"/>
        </w:rPr>
        <w:t>lo</w:t>
      </w:r>
      <w:r w:rsidR="004B5F9E" w:rsidRPr="00E064A0">
        <w:rPr>
          <w:rFonts w:ascii="Times New Roman" w:hAnsi="Times New Roman"/>
          <w:i/>
          <w:iCs/>
          <w:lang w:val="pt-BR"/>
        </w:rPr>
        <w:t>s</w:t>
      </w:r>
      <w:r w:rsidR="009C5A7D" w:rsidRPr="00E064A0">
        <w:rPr>
          <w:rFonts w:ascii="Times New Roman" w:hAnsi="Times New Roman"/>
          <w:i/>
          <w:iCs/>
          <w:lang w:val="pt-BR"/>
        </w:rPr>
        <w:t>angos</w:t>
      </w:r>
      <w:r w:rsidR="009C5A7D">
        <w:rPr>
          <w:rFonts w:ascii="Times New Roman" w:hAnsi="Times New Roman"/>
          <w:lang w:val="pt-BR"/>
        </w:rPr>
        <w:t xml:space="preserve">) </w:t>
      </w:r>
      <w:r w:rsidR="00EE2C28">
        <w:rPr>
          <w:rFonts w:ascii="Times New Roman" w:hAnsi="Times New Roman"/>
          <w:lang w:val="pt-BR"/>
        </w:rPr>
        <w:t xml:space="preserve">e ao glicidol </w:t>
      </w:r>
      <w:r w:rsidR="004B5F9E">
        <w:rPr>
          <w:rFonts w:ascii="Times New Roman" w:hAnsi="Times New Roman"/>
          <w:lang w:val="pt-BR"/>
        </w:rPr>
        <w:t>(</w:t>
      </w:r>
      <w:r w:rsidR="004B5F9E" w:rsidRPr="00E064A0">
        <w:rPr>
          <w:rFonts w:ascii="Times New Roman" w:hAnsi="Times New Roman"/>
          <w:i/>
          <w:iCs/>
          <w:lang w:val="pt-BR"/>
        </w:rPr>
        <w:t>triângulos</w:t>
      </w:r>
      <w:r w:rsidR="004B5F9E">
        <w:rPr>
          <w:rFonts w:ascii="Times New Roman" w:hAnsi="Times New Roman"/>
          <w:lang w:val="pt-BR"/>
        </w:rPr>
        <w:t xml:space="preserve">) </w:t>
      </w:r>
      <w:r w:rsidR="00EE2C28">
        <w:rPr>
          <w:rFonts w:ascii="Times New Roman" w:hAnsi="Times New Roman"/>
          <w:lang w:val="pt-BR"/>
        </w:rPr>
        <w:t xml:space="preserve">formados por transesterificação </w:t>
      </w:r>
      <w:r w:rsidR="00782D74">
        <w:rPr>
          <w:rFonts w:ascii="Times New Roman" w:hAnsi="Times New Roman"/>
          <w:lang w:val="pt-BR"/>
        </w:rPr>
        <w:t xml:space="preserve">do glicerol </w:t>
      </w:r>
      <w:r w:rsidR="00EE2C28">
        <w:rPr>
          <w:rFonts w:ascii="Times New Roman" w:hAnsi="Times New Roman"/>
          <w:lang w:val="pt-BR"/>
        </w:rPr>
        <w:t>com carbonatos cíclicos.</w:t>
      </w:r>
    </w:p>
    <w:p w14:paraId="614BE7CF" w14:textId="00D33030" w:rsidR="00782D74" w:rsidRDefault="008B71C9" w:rsidP="004B07C5">
      <w:pPr>
        <w:pStyle w:val="TAMainText"/>
        <w:spacing w:after="120"/>
        <w:ind w:firstLine="187"/>
        <w:rPr>
          <w:rFonts w:ascii="Times New Roman" w:hAnsi="Times New Roman"/>
          <w:lang w:val="pt-BR"/>
        </w:rPr>
      </w:pPr>
      <w:r>
        <w:rPr>
          <w:rFonts w:ascii="Times New Roman" w:hAnsi="Times New Roman"/>
          <w:lang w:val="pt-BR"/>
        </w:rPr>
        <w:t xml:space="preserve">A partir dos resultados apresentados, é possível concluir que as transesterificações utilizando ésteres do ácido carbônico lineares ou cíclicos ocorrem seguindo mecanismos reacionais distintos. O mecanismo reacional mais aceito para a formação do carbonato de glicerol usando ésteres lineares foi proposto por </w:t>
      </w:r>
      <w:r w:rsidRPr="00A70227">
        <w:rPr>
          <w:rFonts w:ascii="Times New Roman" w:hAnsi="Times New Roman"/>
          <w:lang w:val="pt-BR"/>
        </w:rPr>
        <w:t xml:space="preserve">Ochoa-Gómez et al. </w:t>
      </w:r>
      <w:r>
        <w:rPr>
          <w:rFonts w:ascii="Times New Roman" w:hAnsi="Times New Roman"/>
          <w:lang w:val="pt-BR"/>
        </w:rPr>
        <w:fldChar w:fldCharType="begin" w:fldLock="1"/>
      </w:r>
      <w:r>
        <w:rPr>
          <w:rFonts w:ascii="Times New Roman" w:hAnsi="Times New Roman"/>
          <w:lang w:val="pt-BR"/>
        </w:rPr>
        <w:instrText>ADDIN CSL_CITATION {"citationItems":[{"id":"ITEM-1","itemData":{"DOI":"10.1016/j.apcata.2009.07.020","ISBN":"0926-860X","ISSN":"0926860X","abstract":"The synthesis of glycerol carbonate from glycerol and dimethyl carbonate by transesterification is reported. Firstly, a catalyst screening has been performed by studying the influence of different basic and acid homogeneous and heterogeneous catalysts on reaction results. Catalytic activity is extremely low for acidic catalysts indicating that reaction rate is very slow. On the contrary, high conversions and yields are obtained for basic catalysts. Catalytic activity increases with catalyst basic strength. The best heterogeneous catalyst is CaO. Calcination of CaO increases dramatically its activity due to calcium hydroxide removal from its surface. A reaction optimization study has been carried out with CaO as catalyst by using a factorial design of experiments leading to operation conditions for achieving a 100% conversion and a &gt;95% yield at 1.5 h reaction time: 95 °C, catalyst/glycerol molar ratio = 0.06 and dimethyl carbonate/glycerol molar ratio = 3.5. Carbonate glycerol can be easily isolated by filtering the catalyst out and evaporating the filtrate at vacuum. Leaching of catalyst in reaction medium was lower than 0.34%. Catalyst recycling leads to a quick decrease in both conversions and yields probably due to a combination of catalyst deactivation by CaO exposure to air between catalytic runs, and a decrease in the catalyst surface area available for reaction due to particle agglomeration. © 2009 Elsevier B.V. All rights reserved.","author":[{"dropping-particle":"","family":"Ochoa-Gómez","given":"José R.","non-dropping-particle":"","parse-names":false,"suffix":""},{"dropping-particle":"","family":"Gómez-Jiménez-Aberasturi","given":"Olga","non-dropping-particle":"","parse-names":false,"suffix":""},{"dropping-particle":"","family":"Maestro-Madurga","given":"Belén","non-dropping-particle":"","parse-names":false,"suffix":""},{"dropping-particle":"","family":"Pesquera-Rodríguez","given":"Amaia","non-dropping-particle":"","parse-names":false,"suffix":""},{"dropping-particle":"","family":"Ramírez-López","given":"Camilo","non-dropping-particle":"","parse-names":false,"suffix":""},{"dropping-particle":"","family":"Lorenzo-Ibarreta","given":"Leire","non-dropping-particle":"","parse-names":false,"suffix":""},{"dropping-particle":"","family":"Torrecilla-Soria","given":"Jesús","non-dropping-particle":"","parse-names":false,"suffix":""},{"dropping-particle":"","family":"Villarán-Velasco","given":"María C.","non-dropping-particle":"","parse-names":false,"suffix":""}],"container-title":"Applied Catalysis A: General","id":"ITEM-1","issue":"2","issued":{"date-parts":[["2009"]]},"page":"315-324","title":"Synthesis of glycerol carbonate from glycerol and dimethyl carbonate by transesterification: Catalyst screening and reaction optimization","type":"article-journal","volume":"366"},"uris":["http://www.mendeley.com/documents/?uuid=6dba98f6-ecf0-43ae-859e-2aa5fffbae38"]}],"mendeley":{"formattedCitation":"[22]","plainTextFormattedCitation":"[22]","previouslyFormattedCitation":"[23]"},"properties":{"noteIndex":0},"schema":"https://github.com/citation-style-language/schema/raw/master/csl-citation.json"}</w:instrText>
      </w:r>
      <w:r>
        <w:rPr>
          <w:rFonts w:ascii="Times New Roman" w:hAnsi="Times New Roman"/>
          <w:lang w:val="pt-BR"/>
        </w:rPr>
        <w:fldChar w:fldCharType="separate"/>
      </w:r>
      <w:r w:rsidRPr="00300499">
        <w:rPr>
          <w:rFonts w:ascii="Times New Roman" w:hAnsi="Times New Roman"/>
          <w:noProof/>
          <w:lang w:val="pt-BR"/>
        </w:rPr>
        <w:t>[</w:t>
      </w:r>
      <w:r w:rsidR="004E43FD">
        <w:rPr>
          <w:rFonts w:ascii="Times New Roman" w:hAnsi="Times New Roman"/>
          <w:noProof/>
          <w:lang w:val="pt-BR"/>
        </w:rPr>
        <w:t>19</w:t>
      </w:r>
      <w:r w:rsidRPr="00300499">
        <w:rPr>
          <w:rFonts w:ascii="Times New Roman" w:hAnsi="Times New Roman"/>
          <w:noProof/>
          <w:lang w:val="pt-BR"/>
        </w:rPr>
        <w:t>]</w:t>
      </w:r>
      <w:r>
        <w:rPr>
          <w:rFonts w:ascii="Times New Roman" w:hAnsi="Times New Roman"/>
          <w:lang w:val="pt-BR"/>
        </w:rPr>
        <w:fldChar w:fldCharType="end"/>
      </w:r>
      <w:r>
        <w:rPr>
          <w:rFonts w:ascii="Times New Roman" w:hAnsi="Times New Roman"/>
          <w:lang w:val="pt-BR"/>
        </w:rPr>
        <w:t>, mas esse mecanismo não está de acordo com os resultados apresentados neste trabalho, para as transesterificações usando ésteres cíclicos.</w:t>
      </w:r>
    </w:p>
    <w:p w14:paraId="0F16A2BE" w14:textId="7E7A7140" w:rsidR="00B05FB1" w:rsidRDefault="008B71C9" w:rsidP="00B05FB1">
      <w:pPr>
        <w:pStyle w:val="TAMainText"/>
        <w:spacing w:after="120"/>
        <w:ind w:firstLine="187"/>
        <w:rPr>
          <w:rFonts w:ascii="Times New Roman" w:hAnsi="Times New Roman"/>
          <w:lang w:val="pt-BR"/>
        </w:rPr>
      </w:pPr>
      <w:r>
        <w:rPr>
          <w:rFonts w:ascii="Times New Roman" w:hAnsi="Times New Roman"/>
          <w:lang w:val="pt-BR"/>
        </w:rPr>
        <w:t>Assim sendo, c</w:t>
      </w:r>
      <w:r w:rsidR="000E0B7C">
        <w:rPr>
          <w:rFonts w:ascii="Times New Roman" w:hAnsi="Times New Roman"/>
          <w:lang w:val="pt-BR"/>
        </w:rPr>
        <w:t xml:space="preserve">onsiderando </w:t>
      </w:r>
      <w:r w:rsidR="00B05FB1">
        <w:rPr>
          <w:rFonts w:ascii="Times New Roman" w:hAnsi="Times New Roman"/>
          <w:lang w:val="pt-BR"/>
        </w:rPr>
        <w:t xml:space="preserve">os resultados das seletividades ao carbonato de glicerol obtidas a partir do carbonatos cíclicos (Figura 7), </w:t>
      </w:r>
      <w:r w:rsidR="005D7F3C">
        <w:rPr>
          <w:rFonts w:ascii="Times New Roman" w:hAnsi="Times New Roman"/>
          <w:lang w:val="pt-BR"/>
        </w:rPr>
        <w:t xml:space="preserve">os quais sugerem </w:t>
      </w:r>
      <w:r w:rsidR="00B05FB1">
        <w:rPr>
          <w:rFonts w:ascii="Times New Roman" w:hAnsi="Times New Roman"/>
          <w:lang w:val="pt-BR"/>
        </w:rPr>
        <w:t xml:space="preserve">que </w:t>
      </w:r>
      <w:r w:rsidR="000C0411">
        <w:rPr>
          <w:rFonts w:ascii="Times New Roman" w:hAnsi="Times New Roman"/>
          <w:lang w:val="pt-BR"/>
        </w:rPr>
        <w:t xml:space="preserve">nestas condições </w:t>
      </w:r>
      <w:r w:rsidR="00B05FB1">
        <w:rPr>
          <w:rFonts w:ascii="Times New Roman" w:hAnsi="Times New Roman"/>
          <w:lang w:val="pt-BR"/>
        </w:rPr>
        <w:t xml:space="preserve">ele é um produto primário, e </w:t>
      </w:r>
      <w:r w:rsidR="004B396B">
        <w:rPr>
          <w:rFonts w:ascii="Times New Roman" w:hAnsi="Times New Roman"/>
          <w:lang w:val="pt-BR"/>
        </w:rPr>
        <w:t xml:space="preserve">considerando </w:t>
      </w:r>
      <w:r w:rsidR="005D7F3C">
        <w:rPr>
          <w:rFonts w:ascii="Times New Roman" w:hAnsi="Times New Roman"/>
          <w:lang w:val="pt-BR"/>
        </w:rPr>
        <w:t xml:space="preserve">também </w:t>
      </w:r>
      <w:r w:rsidR="00B05FB1">
        <w:rPr>
          <w:rFonts w:ascii="Times New Roman" w:hAnsi="Times New Roman"/>
          <w:lang w:val="pt-BR"/>
        </w:rPr>
        <w:t xml:space="preserve">o mecanismo proposto  por  </w:t>
      </w:r>
      <w:r w:rsidR="00B05FB1" w:rsidRPr="00A70227">
        <w:rPr>
          <w:rFonts w:ascii="Times New Roman" w:hAnsi="Times New Roman"/>
          <w:lang w:val="pt-BR"/>
        </w:rPr>
        <w:t xml:space="preserve">Ochoa-Gómez et al. </w:t>
      </w:r>
      <w:r w:rsidR="00B05FB1">
        <w:rPr>
          <w:rFonts w:ascii="Times New Roman" w:hAnsi="Times New Roman"/>
          <w:lang w:val="pt-BR"/>
        </w:rPr>
        <w:fldChar w:fldCharType="begin" w:fldLock="1"/>
      </w:r>
      <w:r w:rsidR="00B05FB1">
        <w:rPr>
          <w:rFonts w:ascii="Times New Roman" w:hAnsi="Times New Roman"/>
          <w:lang w:val="pt-BR"/>
        </w:rPr>
        <w:instrText>ADDIN CSL_CITATION {"citationItems":[{"id":"ITEM-1","itemData":{"DOI":"10.1016/j.apcata.2009.07.020","ISBN":"0926-860X","ISSN":"0926860X","abstract":"The synthesis of glycerol carbonate from glycerol and dimethyl carbonate by transesterification is reported. Firstly, a catalyst screening has been performed by studying the influence of different basic and acid homogeneous and heterogeneous catalysts on reaction results. Catalytic activity is extremely low for acidic catalysts indicating that reaction rate is very slow. On the contrary, high conversions and yields are obtained for basic catalysts. Catalytic activity increases with catalyst basic strength. The best heterogeneous catalyst is CaO. Calcination of CaO increases dramatically its activity due to calcium hydroxide removal from its surface. A reaction optimization study has been carried out with CaO as catalyst by using a factorial design of experiments leading to operation conditions for achieving a 100% conversion and a &gt;95% yield at 1.5 h reaction time: 95 °C, catalyst/glycerol molar ratio = 0.06 and dimethyl carbonate/glycerol molar ratio = 3.5. Carbonate glycerol can be easily isolated by filtering the catalyst out and evaporating the filtrate at vacuum. Leaching of catalyst in reaction medium was lower than 0.34%. Catalyst recycling leads to a quick decrease in both conversions and yields probably due to a combination of catalyst deactivation by CaO exposure to air between catalytic runs, and a decrease in the catalyst surface area available for reaction due to particle agglomeration. © 2009 Elsevier B.V. All rights reserved.","author":[{"dropping-particle":"","family":"Ochoa-Gómez","given":"José R.","non-dropping-particle":"","parse-names":false,"suffix":""},{"dropping-particle":"","family":"Gómez-Jiménez-Aberasturi","given":"Olga","non-dropping-particle":"","parse-names":false,"suffix":""},{"dropping-particle":"","family":"Maestro-Madurga","given":"Belén","non-dropping-particle":"","parse-names":false,"suffix":""},{"dropping-particle":"","family":"Pesquera-Rodríguez","given":"Amaia","non-dropping-particle":"","parse-names":false,"suffix":""},{"dropping-particle":"","family":"Ramírez-López","given":"Camilo","non-dropping-particle":"","parse-names":false,"suffix":""},{"dropping-particle":"","family":"Lorenzo-Ibarreta","given":"Leire","non-dropping-particle":"","parse-names":false,"suffix":""},{"dropping-particle":"","family":"Torrecilla-Soria","given":"Jesús","non-dropping-particle":"","parse-names":false,"suffix":""},{"dropping-particle":"","family":"Villarán-Velasco","given":"María C.","non-dropping-particle":"","parse-names":false,"suffix":""}],"container-title":"Applied Catalysis A: General","id":"ITEM-1","issue":"2","issued":{"date-parts":[["2009"]]},"page":"315-324","title":"Synthesis of glycerol carbonate from glycerol and dimethyl carbonate by transesterification: Catalyst screening and reaction optimization","type":"article-journal","volume":"366"},"uris":["http://www.mendeley.com/documents/?uuid=6dba98f6-ecf0-43ae-859e-2aa5fffbae38"]}],"mendeley":{"formattedCitation":"[22]","plainTextFormattedCitation":"[22]","previouslyFormattedCitation":"[23]"},"properties":{"noteIndex":0},"schema":"https://github.com/citation-style-language/schema/raw/master/csl-citation.json"}</w:instrText>
      </w:r>
      <w:r w:rsidR="00B05FB1">
        <w:rPr>
          <w:rFonts w:ascii="Times New Roman" w:hAnsi="Times New Roman"/>
          <w:lang w:val="pt-BR"/>
        </w:rPr>
        <w:fldChar w:fldCharType="separate"/>
      </w:r>
      <w:r w:rsidR="00B05FB1" w:rsidRPr="00300499">
        <w:rPr>
          <w:rFonts w:ascii="Times New Roman" w:hAnsi="Times New Roman"/>
          <w:noProof/>
          <w:lang w:val="pt-BR"/>
        </w:rPr>
        <w:t>[</w:t>
      </w:r>
      <w:r w:rsidR="0062274E">
        <w:rPr>
          <w:rFonts w:ascii="Times New Roman" w:hAnsi="Times New Roman"/>
          <w:noProof/>
          <w:lang w:val="pt-BR"/>
        </w:rPr>
        <w:t>19</w:t>
      </w:r>
      <w:r w:rsidR="00B05FB1" w:rsidRPr="00300499">
        <w:rPr>
          <w:rFonts w:ascii="Times New Roman" w:hAnsi="Times New Roman"/>
          <w:noProof/>
          <w:lang w:val="pt-BR"/>
        </w:rPr>
        <w:t>]</w:t>
      </w:r>
      <w:r w:rsidR="00B05FB1">
        <w:rPr>
          <w:rFonts w:ascii="Times New Roman" w:hAnsi="Times New Roman"/>
          <w:lang w:val="pt-BR"/>
        </w:rPr>
        <w:fldChar w:fldCharType="end"/>
      </w:r>
      <w:r w:rsidR="00497248">
        <w:rPr>
          <w:rFonts w:ascii="Times New Roman" w:hAnsi="Times New Roman"/>
          <w:lang w:val="pt-BR"/>
        </w:rPr>
        <w:t xml:space="preserve"> para a transesterificação</w:t>
      </w:r>
      <w:r w:rsidR="007C181F">
        <w:rPr>
          <w:rFonts w:ascii="Times New Roman" w:hAnsi="Times New Roman"/>
          <w:lang w:val="pt-BR"/>
        </w:rPr>
        <w:t xml:space="preserve"> a partir de ésteres lineares</w:t>
      </w:r>
      <w:r w:rsidR="00B05FB1">
        <w:rPr>
          <w:rFonts w:ascii="Times New Roman" w:hAnsi="Times New Roman"/>
          <w:lang w:val="pt-BR"/>
        </w:rPr>
        <w:t xml:space="preserve">, </w:t>
      </w:r>
      <w:r w:rsidR="007C181F">
        <w:rPr>
          <w:rFonts w:ascii="Times New Roman" w:hAnsi="Times New Roman"/>
          <w:lang w:val="pt-BR"/>
        </w:rPr>
        <w:t xml:space="preserve">sugerimos </w:t>
      </w:r>
      <w:r w:rsidR="00B05FB1">
        <w:rPr>
          <w:rFonts w:ascii="Times New Roman" w:hAnsi="Times New Roman"/>
          <w:lang w:val="pt-BR"/>
        </w:rPr>
        <w:t>que o mecanismo de transesterificação do glicerol com ésteres cíclicos ocorra através das etapas indicadas na Figura 8.</w:t>
      </w:r>
    </w:p>
    <w:p w14:paraId="3562DF44" w14:textId="44BFB95A" w:rsidR="00426E19" w:rsidRDefault="00426E19" w:rsidP="003E4EFF">
      <w:pPr>
        <w:pStyle w:val="TAMainText"/>
        <w:ind w:firstLine="187"/>
        <w:rPr>
          <w:rFonts w:ascii="Times New Roman" w:hAnsi="Times New Roman"/>
          <w:lang w:val="pt-BR"/>
        </w:rPr>
      </w:pPr>
    </w:p>
    <w:p w14:paraId="43CA0D50" w14:textId="5D72D783" w:rsidR="00864DF6" w:rsidRDefault="00A775F7" w:rsidP="00CC6B56">
      <w:pPr>
        <w:pStyle w:val="TAMainText"/>
        <w:spacing w:after="120"/>
        <w:ind w:firstLine="187"/>
        <w:rPr>
          <w:rFonts w:ascii="Times New Roman" w:hAnsi="Times New Roman"/>
          <w:lang w:val="pt-BR"/>
        </w:rPr>
      </w:pPr>
      <w:r w:rsidRPr="00A775F7">
        <w:rPr>
          <w:noProof/>
        </w:rPr>
        <w:drawing>
          <wp:anchor distT="0" distB="0" distL="114300" distR="114300" simplePos="0" relativeHeight="251675136" behindDoc="0" locked="0" layoutInCell="1" allowOverlap="1" wp14:anchorId="70B90039" wp14:editId="06AE2F21">
            <wp:simplePos x="0" y="0"/>
            <wp:positionH relativeFrom="column">
              <wp:posOffset>-1270</wp:posOffset>
            </wp:positionH>
            <wp:positionV relativeFrom="paragraph">
              <wp:posOffset>170180</wp:posOffset>
            </wp:positionV>
            <wp:extent cx="3027680" cy="2651760"/>
            <wp:effectExtent l="0" t="0" r="1270" b="0"/>
            <wp:wrapTopAndBottom/>
            <wp:docPr id="1781145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45064" name=""/>
                    <pic:cNvPicPr/>
                  </pic:nvPicPr>
                  <pic:blipFill>
                    <a:blip r:embed="rId17">
                      <a:extLst>
                        <a:ext uri="{28A0092B-C50C-407E-A947-70E740481C1C}">
                          <a14:useLocalDpi xmlns:a14="http://schemas.microsoft.com/office/drawing/2010/main" val="0"/>
                        </a:ext>
                      </a:extLst>
                    </a:blip>
                    <a:stretch>
                      <a:fillRect/>
                    </a:stretch>
                  </pic:blipFill>
                  <pic:spPr>
                    <a:xfrm>
                      <a:off x="0" y="0"/>
                      <a:ext cx="3027680" cy="2651760"/>
                    </a:xfrm>
                    <a:prstGeom prst="rect">
                      <a:avLst/>
                    </a:prstGeom>
                  </pic:spPr>
                </pic:pic>
              </a:graphicData>
            </a:graphic>
            <wp14:sizeRelH relativeFrom="page">
              <wp14:pctWidth>0</wp14:pctWidth>
            </wp14:sizeRelH>
            <wp14:sizeRelV relativeFrom="page">
              <wp14:pctHeight>0</wp14:pctHeight>
            </wp14:sizeRelV>
          </wp:anchor>
        </w:drawing>
      </w:r>
    </w:p>
    <w:p w14:paraId="1547CA56" w14:textId="005E4E85" w:rsidR="00EF55C7" w:rsidRDefault="00A775F7" w:rsidP="00CC6B56">
      <w:pPr>
        <w:pStyle w:val="TAMainText"/>
        <w:spacing w:after="120"/>
        <w:ind w:firstLine="187"/>
        <w:rPr>
          <w:rFonts w:ascii="Times New Roman" w:hAnsi="Times New Roman"/>
          <w:lang w:val="pt-BR"/>
        </w:rPr>
      </w:pPr>
      <w:r>
        <w:rPr>
          <w:rFonts w:ascii="Times New Roman" w:hAnsi="Times New Roman"/>
          <w:lang w:val="pt-BR"/>
        </w:rPr>
        <w:t xml:space="preserve">Figura </w:t>
      </w:r>
      <w:r w:rsidR="00197049">
        <w:rPr>
          <w:rFonts w:ascii="Times New Roman" w:hAnsi="Times New Roman"/>
          <w:lang w:val="pt-BR"/>
        </w:rPr>
        <w:t>8</w:t>
      </w:r>
      <w:r>
        <w:rPr>
          <w:rFonts w:ascii="Times New Roman" w:hAnsi="Times New Roman"/>
          <w:lang w:val="pt-BR"/>
        </w:rPr>
        <w:t xml:space="preserve">: </w:t>
      </w:r>
      <w:r w:rsidR="009E3D8D">
        <w:rPr>
          <w:rFonts w:ascii="Times New Roman" w:hAnsi="Times New Roman"/>
          <w:lang w:val="pt-BR"/>
        </w:rPr>
        <w:t>Provável</w:t>
      </w:r>
      <w:r w:rsidR="001A46DD">
        <w:rPr>
          <w:rFonts w:ascii="Times New Roman" w:hAnsi="Times New Roman"/>
          <w:lang w:val="pt-BR"/>
        </w:rPr>
        <w:t xml:space="preserve"> </w:t>
      </w:r>
      <w:r w:rsidR="00BB35E6" w:rsidRPr="00BB35E6">
        <w:rPr>
          <w:rFonts w:ascii="Times New Roman" w:hAnsi="Times New Roman"/>
          <w:lang w:val="pt-BR"/>
        </w:rPr>
        <w:t xml:space="preserve">mecanismo reacional da formação do carbonato de glicerol </w:t>
      </w:r>
      <w:r w:rsidR="000E6207">
        <w:rPr>
          <w:rFonts w:ascii="Times New Roman" w:hAnsi="Times New Roman"/>
          <w:lang w:val="pt-BR"/>
        </w:rPr>
        <w:t xml:space="preserve">através </w:t>
      </w:r>
      <w:r w:rsidR="00BB35E6" w:rsidRPr="00BB35E6">
        <w:rPr>
          <w:rFonts w:ascii="Times New Roman" w:hAnsi="Times New Roman"/>
          <w:lang w:val="pt-BR"/>
        </w:rPr>
        <w:t>da transesterificação do glicerol com ésteres de cadeia cíclica.</w:t>
      </w:r>
    </w:p>
    <w:p w14:paraId="2EE2AACB" w14:textId="7DC20F85" w:rsidR="004A29A9" w:rsidRDefault="004A29A9" w:rsidP="00C351F3">
      <w:pPr>
        <w:pStyle w:val="TAMainText"/>
        <w:spacing w:after="120"/>
        <w:ind w:firstLine="0"/>
        <w:rPr>
          <w:rFonts w:ascii="Times New Roman" w:hAnsi="Times New Roman"/>
          <w:lang w:val="pt-BR"/>
        </w:rPr>
      </w:pPr>
    </w:p>
    <w:p w14:paraId="20AA905D" w14:textId="09EB3D13" w:rsidR="00EA4E1B" w:rsidRPr="001F25B2" w:rsidRDefault="00EA4E1B" w:rsidP="00E46FB2">
      <w:pPr>
        <w:pStyle w:val="Heading2"/>
        <w:spacing w:before="140" w:after="120"/>
        <w:rPr>
          <w:rFonts w:ascii="Helvetica" w:hAnsi="Helvetica" w:cs="Helvetica"/>
          <w:sz w:val="24"/>
          <w:szCs w:val="24"/>
        </w:rPr>
      </w:pPr>
      <w:r w:rsidRPr="001F25B2">
        <w:rPr>
          <w:rFonts w:ascii="Helvetica" w:hAnsi="Helvetica" w:cs="Helvetica"/>
          <w:sz w:val="24"/>
          <w:szCs w:val="24"/>
        </w:rPr>
        <w:t>Conclusões</w:t>
      </w:r>
    </w:p>
    <w:p w14:paraId="58C990A5" w14:textId="77777777" w:rsidR="00D6291E" w:rsidRDefault="00433C59" w:rsidP="00FB7F5F">
      <w:pPr>
        <w:pStyle w:val="TAMainText"/>
        <w:spacing w:after="120"/>
        <w:ind w:firstLine="187"/>
        <w:rPr>
          <w:rFonts w:ascii="Times New Roman" w:hAnsi="Times New Roman"/>
          <w:lang w:val="pt-BR"/>
        </w:rPr>
      </w:pPr>
      <w:r w:rsidRPr="00433C59">
        <w:rPr>
          <w:rFonts w:ascii="Times New Roman" w:hAnsi="Times New Roman"/>
          <w:lang w:val="pt-BR"/>
        </w:rPr>
        <w:t xml:space="preserve">Os resultados das avaliações catalíticas mostraram </w:t>
      </w:r>
      <w:r w:rsidR="008B3B51">
        <w:rPr>
          <w:rFonts w:ascii="Times New Roman" w:hAnsi="Times New Roman"/>
          <w:lang w:val="pt-BR"/>
        </w:rPr>
        <w:t>a sílica híbrida CTA</w:t>
      </w:r>
      <w:r w:rsidR="008B3B51">
        <w:rPr>
          <w:rFonts w:ascii="Times New Roman" w:hAnsi="Times New Roman"/>
          <w:lang w:val="pt-BR"/>
        </w:rPr>
        <w:noBreakHyphen/>
        <w:t>MCM</w:t>
      </w:r>
      <w:r w:rsidR="008B3B51">
        <w:rPr>
          <w:rFonts w:ascii="Times New Roman" w:hAnsi="Times New Roman"/>
          <w:lang w:val="pt-BR"/>
        </w:rPr>
        <w:noBreakHyphen/>
        <w:t xml:space="preserve">41 </w:t>
      </w:r>
      <w:r w:rsidR="00425D4A">
        <w:rPr>
          <w:rFonts w:ascii="Times New Roman" w:hAnsi="Times New Roman"/>
          <w:lang w:val="pt-BR"/>
        </w:rPr>
        <w:t xml:space="preserve">é </w:t>
      </w:r>
      <w:r w:rsidR="008B3B51">
        <w:rPr>
          <w:rFonts w:ascii="Times New Roman" w:hAnsi="Times New Roman"/>
          <w:lang w:val="pt-BR"/>
        </w:rPr>
        <w:t>um catalisador básico</w:t>
      </w:r>
      <w:r w:rsidR="00425D4A">
        <w:rPr>
          <w:rFonts w:ascii="Times New Roman" w:hAnsi="Times New Roman"/>
          <w:lang w:val="pt-BR"/>
        </w:rPr>
        <w:t xml:space="preserve"> </w:t>
      </w:r>
      <w:r w:rsidR="00D265C8">
        <w:rPr>
          <w:rFonts w:ascii="Times New Roman" w:hAnsi="Times New Roman"/>
          <w:lang w:val="pt-BR"/>
        </w:rPr>
        <w:t>que pode ser aplicado n</w:t>
      </w:r>
      <w:r w:rsidR="006B5F9F">
        <w:rPr>
          <w:rFonts w:ascii="Times New Roman" w:hAnsi="Times New Roman"/>
          <w:lang w:val="pt-BR"/>
        </w:rPr>
        <w:t>a reação de transesterificação do glicerol</w:t>
      </w:r>
      <w:r w:rsidR="00D265C8">
        <w:rPr>
          <w:rFonts w:ascii="Times New Roman" w:hAnsi="Times New Roman"/>
          <w:lang w:val="pt-BR"/>
        </w:rPr>
        <w:t xml:space="preserve"> usando ésteres do ácido carbônico</w:t>
      </w:r>
      <w:r w:rsidR="008B3B51">
        <w:rPr>
          <w:rFonts w:ascii="Times New Roman" w:hAnsi="Times New Roman"/>
          <w:lang w:val="pt-BR"/>
        </w:rPr>
        <w:t xml:space="preserve">. </w:t>
      </w:r>
    </w:p>
    <w:p w14:paraId="01ED65E8" w14:textId="7CEB3D99" w:rsidR="00A47069" w:rsidRDefault="008B3B51" w:rsidP="00FB7F5F">
      <w:pPr>
        <w:pStyle w:val="TAMainText"/>
        <w:spacing w:after="120"/>
        <w:ind w:firstLine="187"/>
        <w:rPr>
          <w:rFonts w:ascii="Times New Roman" w:hAnsi="Times New Roman"/>
          <w:lang w:val="pt-BR"/>
        </w:rPr>
      </w:pPr>
      <w:r>
        <w:rPr>
          <w:rFonts w:ascii="Times New Roman" w:hAnsi="Times New Roman"/>
          <w:lang w:val="pt-BR"/>
        </w:rPr>
        <w:t>Os resultados mostraram que</w:t>
      </w:r>
      <w:r w:rsidR="003B1C84">
        <w:rPr>
          <w:rFonts w:ascii="Times New Roman" w:hAnsi="Times New Roman"/>
          <w:lang w:val="pt-BR"/>
        </w:rPr>
        <w:t xml:space="preserve"> os ésteres de cadeias cíclicas possuem </w:t>
      </w:r>
      <w:r w:rsidR="004B0BDB">
        <w:rPr>
          <w:rFonts w:ascii="Times New Roman" w:hAnsi="Times New Roman"/>
          <w:lang w:val="pt-BR"/>
        </w:rPr>
        <w:t xml:space="preserve">uma </w:t>
      </w:r>
      <w:r w:rsidR="003B1C84">
        <w:rPr>
          <w:rFonts w:ascii="Times New Roman" w:hAnsi="Times New Roman"/>
          <w:lang w:val="pt-BR"/>
        </w:rPr>
        <w:t xml:space="preserve">reatividade </w:t>
      </w:r>
      <w:r w:rsidR="004B0BDB">
        <w:rPr>
          <w:rFonts w:ascii="Times New Roman" w:hAnsi="Times New Roman"/>
          <w:lang w:val="pt-BR"/>
        </w:rPr>
        <w:t xml:space="preserve">muito maior </w:t>
      </w:r>
      <w:r w:rsidR="003B1C84">
        <w:rPr>
          <w:rFonts w:ascii="Times New Roman" w:hAnsi="Times New Roman"/>
          <w:lang w:val="pt-BR"/>
        </w:rPr>
        <w:t>que os ésteres de cadeias lineares.</w:t>
      </w:r>
      <w:r>
        <w:rPr>
          <w:rFonts w:ascii="Times New Roman" w:hAnsi="Times New Roman"/>
          <w:lang w:val="pt-BR"/>
        </w:rPr>
        <w:t xml:space="preserve"> </w:t>
      </w:r>
      <w:r w:rsidR="00794FA0">
        <w:rPr>
          <w:rFonts w:ascii="Times New Roman" w:hAnsi="Times New Roman"/>
          <w:lang w:val="pt-BR"/>
        </w:rPr>
        <w:t>No entanto</w:t>
      </w:r>
      <w:r w:rsidR="00D6291E">
        <w:rPr>
          <w:rFonts w:ascii="Times New Roman" w:hAnsi="Times New Roman"/>
          <w:lang w:val="pt-BR"/>
        </w:rPr>
        <w:t>,</w:t>
      </w:r>
      <w:r w:rsidR="00794FA0">
        <w:rPr>
          <w:rFonts w:ascii="Times New Roman" w:hAnsi="Times New Roman"/>
          <w:lang w:val="pt-BR"/>
        </w:rPr>
        <w:t xml:space="preserve"> </w:t>
      </w:r>
      <w:r w:rsidR="00D6291E">
        <w:rPr>
          <w:rFonts w:ascii="Times New Roman" w:hAnsi="Times New Roman"/>
          <w:lang w:val="pt-BR"/>
        </w:rPr>
        <w:t xml:space="preserve">independentemente do tipo de éster usado na transesterificação, </w:t>
      </w:r>
      <w:r w:rsidR="00794FA0">
        <w:rPr>
          <w:rFonts w:ascii="Times New Roman" w:hAnsi="Times New Roman"/>
          <w:lang w:val="pt-BR"/>
        </w:rPr>
        <w:t>a</w:t>
      </w:r>
      <w:r w:rsidR="001E042F">
        <w:rPr>
          <w:rFonts w:ascii="Times New Roman" w:hAnsi="Times New Roman"/>
          <w:lang w:val="pt-BR"/>
        </w:rPr>
        <w:t xml:space="preserve">s seletividades para </w:t>
      </w:r>
      <w:r w:rsidR="00794FA0">
        <w:rPr>
          <w:rFonts w:ascii="Times New Roman" w:hAnsi="Times New Roman"/>
          <w:lang w:val="pt-BR"/>
        </w:rPr>
        <w:t xml:space="preserve">a formação do carbonato de glicerol </w:t>
      </w:r>
      <w:r w:rsidR="000B5C57">
        <w:rPr>
          <w:rFonts w:ascii="Times New Roman" w:hAnsi="Times New Roman"/>
          <w:lang w:val="pt-BR"/>
        </w:rPr>
        <w:t xml:space="preserve">e do glicidol </w:t>
      </w:r>
      <w:r w:rsidR="006A5389">
        <w:rPr>
          <w:rFonts w:ascii="Times New Roman" w:hAnsi="Times New Roman"/>
          <w:lang w:val="pt-BR"/>
        </w:rPr>
        <w:t>foram muito semelhantes</w:t>
      </w:r>
      <w:r w:rsidR="000B5C57">
        <w:rPr>
          <w:rFonts w:ascii="Times New Roman" w:hAnsi="Times New Roman"/>
          <w:lang w:val="pt-BR"/>
        </w:rPr>
        <w:t>.</w:t>
      </w:r>
      <w:r w:rsidR="00E576AB">
        <w:rPr>
          <w:rFonts w:ascii="Times New Roman" w:hAnsi="Times New Roman"/>
          <w:lang w:val="pt-BR"/>
        </w:rPr>
        <w:t xml:space="preserve"> </w:t>
      </w:r>
    </w:p>
    <w:p w14:paraId="133A9D1E" w14:textId="2DC440B3" w:rsidR="008B3B51" w:rsidRDefault="007B6343" w:rsidP="00433C59">
      <w:pPr>
        <w:pStyle w:val="TAMainText"/>
        <w:ind w:firstLine="187"/>
        <w:rPr>
          <w:rFonts w:ascii="Times New Roman" w:hAnsi="Times New Roman"/>
          <w:lang w:val="pt-BR"/>
        </w:rPr>
      </w:pPr>
      <w:r>
        <w:rPr>
          <w:rFonts w:ascii="Times New Roman" w:hAnsi="Times New Roman"/>
          <w:lang w:val="pt-BR"/>
        </w:rPr>
        <w:t>Além</w:t>
      </w:r>
      <w:r w:rsidR="000B5C57">
        <w:rPr>
          <w:rFonts w:ascii="Times New Roman" w:hAnsi="Times New Roman"/>
          <w:lang w:val="pt-BR"/>
        </w:rPr>
        <w:t xml:space="preserve"> desses dois produtos principais</w:t>
      </w:r>
      <w:r w:rsidR="00300499">
        <w:rPr>
          <w:rFonts w:ascii="Times New Roman" w:hAnsi="Times New Roman"/>
          <w:lang w:val="pt-BR"/>
        </w:rPr>
        <w:t xml:space="preserve">, </w:t>
      </w:r>
      <w:r w:rsidR="00BC635C">
        <w:rPr>
          <w:rFonts w:ascii="Times New Roman" w:hAnsi="Times New Roman"/>
          <w:lang w:val="pt-BR"/>
        </w:rPr>
        <w:t>também foi identificad</w:t>
      </w:r>
      <w:r w:rsidR="002C4E4C">
        <w:rPr>
          <w:rFonts w:ascii="Times New Roman" w:hAnsi="Times New Roman"/>
          <w:lang w:val="pt-BR"/>
        </w:rPr>
        <w:t>a</w:t>
      </w:r>
      <w:r w:rsidR="00BC635C">
        <w:rPr>
          <w:rFonts w:ascii="Times New Roman" w:hAnsi="Times New Roman"/>
          <w:lang w:val="pt-BR"/>
        </w:rPr>
        <w:t xml:space="preserve"> a presença de pequenas quantidades de </w:t>
      </w:r>
      <w:r w:rsidR="00300499" w:rsidRPr="008B3B51">
        <w:rPr>
          <w:rFonts w:ascii="Times New Roman" w:hAnsi="Times New Roman"/>
          <w:lang w:val="pt-BR"/>
        </w:rPr>
        <w:t>monocarbonato</w:t>
      </w:r>
      <w:r w:rsidR="00300499">
        <w:rPr>
          <w:rFonts w:ascii="Times New Roman" w:hAnsi="Times New Roman"/>
          <w:lang w:val="pt-BR"/>
        </w:rPr>
        <w:t>s</w:t>
      </w:r>
      <w:r w:rsidR="00300499" w:rsidRPr="008B3B51">
        <w:rPr>
          <w:rFonts w:ascii="Times New Roman" w:hAnsi="Times New Roman"/>
          <w:lang w:val="pt-BR"/>
        </w:rPr>
        <w:t xml:space="preserve"> de glicerol</w:t>
      </w:r>
      <w:r w:rsidR="00300499">
        <w:rPr>
          <w:rFonts w:ascii="Times New Roman" w:hAnsi="Times New Roman"/>
          <w:lang w:val="pt-BR"/>
        </w:rPr>
        <w:t xml:space="preserve">, </w:t>
      </w:r>
      <w:r w:rsidR="00300499" w:rsidRPr="008B3B51">
        <w:rPr>
          <w:rFonts w:ascii="Times New Roman" w:hAnsi="Times New Roman"/>
          <w:lang w:val="pt-BR"/>
        </w:rPr>
        <w:t>tricarbonato de glicerol</w:t>
      </w:r>
      <w:r w:rsidR="00300499">
        <w:rPr>
          <w:rFonts w:ascii="Times New Roman" w:hAnsi="Times New Roman"/>
          <w:lang w:val="pt-BR"/>
        </w:rPr>
        <w:t xml:space="preserve"> e carbonato de glicidol formados </w:t>
      </w:r>
      <w:r w:rsidR="000A2ED9">
        <w:rPr>
          <w:rFonts w:ascii="Times New Roman" w:hAnsi="Times New Roman"/>
          <w:lang w:val="pt-BR"/>
        </w:rPr>
        <w:t xml:space="preserve">em </w:t>
      </w:r>
      <w:r w:rsidR="00300499">
        <w:rPr>
          <w:rFonts w:ascii="Times New Roman" w:hAnsi="Times New Roman"/>
          <w:lang w:val="pt-BR"/>
        </w:rPr>
        <w:t>reações</w:t>
      </w:r>
      <w:r w:rsidR="000A2ED9">
        <w:rPr>
          <w:rFonts w:ascii="Times New Roman" w:hAnsi="Times New Roman"/>
          <w:lang w:val="pt-BR"/>
        </w:rPr>
        <w:t xml:space="preserve"> paralelas</w:t>
      </w:r>
      <w:r w:rsidR="00424430">
        <w:rPr>
          <w:rFonts w:ascii="Times New Roman" w:hAnsi="Times New Roman"/>
          <w:lang w:val="pt-BR"/>
        </w:rPr>
        <w:t xml:space="preserve"> durante a transesterificação do glicerol com </w:t>
      </w:r>
      <w:r w:rsidR="008528BA">
        <w:rPr>
          <w:rFonts w:ascii="Times New Roman" w:hAnsi="Times New Roman"/>
          <w:lang w:val="pt-BR"/>
        </w:rPr>
        <w:t>ésteres do ácido carbônico</w:t>
      </w:r>
      <w:r w:rsidR="00300499">
        <w:rPr>
          <w:rFonts w:ascii="Times New Roman" w:hAnsi="Times New Roman"/>
          <w:lang w:val="pt-BR"/>
        </w:rPr>
        <w:t>.</w:t>
      </w:r>
    </w:p>
    <w:p w14:paraId="6BE32F7B" w14:textId="47C20756" w:rsidR="00EA4E1B" w:rsidRPr="001F25B2" w:rsidRDefault="00EA4E1B" w:rsidP="00103351">
      <w:pPr>
        <w:pStyle w:val="Heading2"/>
        <w:spacing w:before="140"/>
        <w:rPr>
          <w:rFonts w:ascii="Helvetica" w:hAnsi="Helvetica" w:cs="Helvetica"/>
          <w:sz w:val="24"/>
          <w:szCs w:val="24"/>
        </w:rPr>
      </w:pPr>
      <w:r w:rsidRPr="001F25B2">
        <w:rPr>
          <w:rFonts w:ascii="Helvetica" w:hAnsi="Helvetica" w:cs="Helvetica"/>
          <w:sz w:val="24"/>
          <w:szCs w:val="24"/>
        </w:rPr>
        <w:t>Agradecimentos</w:t>
      </w:r>
    </w:p>
    <w:p w14:paraId="05A178F9" w14:textId="4607AAEA" w:rsidR="00EA4E1B" w:rsidRPr="001F25B2" w:rsidRDefault="002D30E1" w:rsidP="00EA4E1B">
      <w:pPr>
        <w:pStyle w:val="TAMainText"/>
        <w:rPr>
          <w:rFonts w:ascii="Times New Roman" w:hAnsi="Times New Roman"/>
          <w:lang w:val="pt-BR"/>
        </w:rPr>
      </w:pPr>
      <w:r>
        <w:rPr>
          <w:rFonts w:ascii="Times New Roman" w:hAnsi="Times New Roman"/>
          <w:lang w:val="pt-BR"/>
        </w:rPr>
        <w:t>A</w:t>
      </w:r>
      <w:r w:rsidR="005465A4" w:rsidRPr="005465A4">
        <w:rPr>
          <w:rFonts w:ascii="Times New Roman" w:hAnsi="Times New Roman"/>
          <w:lang w:val="pt-BR"/>
        </w:rPr>
        <w:t>gradecem</w:t>
      </w:r>
      <w:r>
        <w:rPr>
          <w:rFonts w:ascii="Times New Roman" w:hAnsi="Times New Roman"/>
          <w:lang w:val="pt-BR"/>
        </w:rPr>
        <w:t>os</w:t>
      </w:r>
      <w:r w:rsidR="005465A4" w:rsidRPr="005465A4">
        <w:rPr>
          <w:rFonts w:ascii="Times New Roman" w:hAnsi="Times New Roman"/>
          <w:lang w:val="pt-BR"/>
        </w:rPr>
        <w:t xml:space="preserve"> o apoio financeiro do Conselho Nacional de Desenvolvimento Científico e Tecnológico (CNPq)</w:t>
      </w:r>
      <w:r w:rsidR="005465A4">
        <w:rPr>
          <w:rFonts w:ascii="Times New Roman" w:hAnsi="Times New Roman"/>
          <w:lang w:val="pt-BR"/>
        </w:rPr>
        <w:t xml:space="preserve"> </w:t>
      </w:r>
      <w:r w:rsidR="005465A4" w:rsidRPr="005465A4">
        <w:rPr>
          <w:rFonts w:ascii="Times New Roman" w:hAnsi="Times New Roman"/>
          <w:lang w:val="pt-BR"/>
        </w:rPr>
        <w:t>e da Coordenação de Aperfeiçoamento de Pessoal de Nível Superior (CAPES).</w:t>
      </w:r>
    </w:p>
    <w:p w14:paraId="1EAAA287" w14:textId="77777777" w:rsidR="00EA4E1B" w:rsidRPr="00DD4836" w:rsidRDefault="00EA4E1B" w:rsidP="00103351">
      <w:pPr>
        <w:pStyle w:val="Heading2"/>
        <w:spacing w:before="140"/>
        <w:rPr>
          <w:rFonts w:ascii="Helvetica" w:hAnsi="Helvetica" w:cs="Helvetica"/>
          <w:sz w:val="24"/>
          <w:szCs w:val="24"/>
        </w:rPr>
      </w:pPr>
      <w:r w:rsidRPr="00DD4836">
        <w:rPr>
          <w:rFonts w:ascii="Helvetica" w:hAnsi="Helvetica" w:cs="Helvetica"/>
          <w:sz w:val="24"/>
          <w:szCs w:val="24"/>
        </w:rPr>
        <w:t>Referências</w:t>
      </w:r>
    </w:p>
    <w:p w14:paraId="7B425733" w14:textId="77777777" w:rsidR="00627ACC" w:rsidRPr="005F1622"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en-US"/>
        </w:rPr>
      </w:pPr>
      <w:r w:rsidRPr="00554235">
        <w:rPr>
          <w:rFonts w:ascii="Times New Roman" w:hAnsi="Times New Roman"/>
          <w:sz w:val="20"/>
          <w:szCs w:val="20"/>
        </w:rPr>
        <w:fldChar w:fldCharType="begin" w:fldLock="1"/>
      </w:r>
      <w:r w:rsidRPr="00E2058C">
        <w:rPr>
          <w:rFonts w:ascii="Times New Roman" w:hAnsi="Times New Roman"/>
          <w:sz w:val="20"/>
          <w:szCs w:val="20"/>
        </w:rPr>
        <w:instrText xml:space="preserve">ADDIN Mendeley Bibliography CSL_BIBLIOGRAPHY </w:instrText>
      </w:r>
      <w:r w:rsidRPr="00554235">
        <w:rPr>
          <w:rFonts w:ascii="Times New Roman" w:hAnsi="Times New Roman"/>
          <w:sz w:val="20"/>
          <w:szCs w:val="20"/>
        </w:rPr>
        <w:fldChar w:fldCharType="separate"/>
      </w:r>
      <w:r w:rsidRPr="00E2058C">
        <w:rPr>
          <w:rFonts w:ascii="Times New Roman" w:hAnsi="Times New Roman" w:cs="Times New Roman"/>
          <w:noProof/>
          <w:sz w:val="20"/>
          <w:szCs w:val="20"/>
        </w:rPr>
        <w:t>[1]</w:t>
      </w:r>
      <w:r w:rsidRPr="00E2058C">
        <w:rPr>
          <w:rFonts w:ascii="Times New Roman" w:hAnsi="Times New Roman" w:cs="Times New Roman"/>
          <w:noProof/>
          <w:sz w:val="20"/>
          <w:szCs w:val="20"/>
        </w:rPr>
        <w:tab/>
        <w:t xml:space="preserve">E. S. Pattison, J. Am. </w:t>
      </w:r>
      <w:r w:rsidRPr="00554235">
        <w:rPr>
          <w:rFonts w:ascii="Times New Roman" w:hAnsi="Times New Roman" w:cs="Times New Roman"/>
          <w:noProof/>
          <w:sz w:val="20"/>
          <w:szCs w:val="20"/>
          <w:lang w:val="en-US"/>
        </w:rPr>
        <w:t xml:space="preserve">Oil Chem. Soc. </w:t>
      </w:r>
      <w:r w:rsidRPr="00554235">
        <w:rPr>
          <w:rFonts w:ascii="Times New Roman" w:hAnsi="Times New Roman" w:cs="Times New Roman"/>
          <w:b/>
          <w:bCs/>
          <w:noProof/>
          <w:sz w:val="20"/>
          <w:szCs w:val="20"/>
          <w:lang w:val="en-US"/>
        </w:rPr>
        <w:t>1958</w:t>
      </w:r>
      <w:r w:rsidRPr="00554235">
        <w:rPr>
          <w:rFonts w:ascii="Times New Roman" w:hAnsi="Times New Roman" w:cs="Times New Roman"/>
          <w:noProof/>
          <w:sz w:val="20"/>
          <w:szCs w:val="20"/>
          <w:lang w:val="en-US"/>
        </w:rPr>
        <w:t>, 35, p. 623</w:t>
      </w:r>
      <w:r w:rsidRPr="00554235">
        <w:rPr>
          <w:rFonts w:ascii="Times New Roman" w:hAnsi="Times New Roman" w:cs="Times New Roman"/>
          <w:noProof/>
          <w:sz w:val="20"/>
          <w:szCs w:val="20"/>
          <w:lang w:val="en-US"/>
        </w:rPr>
        <w:noBreakHyphen/>
        <w:t>626.</w:t>
      </w:r>
    </w:p>
    <w:p w14:paraId="3B182847" w14:textId="77777777" w:rsidR="00627ACC" w:rsidRPr="00DD4836"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en-US"/>
        </w:rPr>
      </w:pPr>
      <w:r w:rsidRPr="00DD4836">
        <w:rPr>
          <w:rFonts w:ascii="Times New Roman" w:hAnsi="Times New Roman" w:cs="Times New Roman"/>
          <w:noProof/>
          <w:sz w:val="20"/>
          <w:szCs w:val="20"/>
          <w:lang w:val="en-US"/>
        </w:rPr>
        <w:t>[2]</w:t>
      </w:r>
      <w:r w:rsidRPr="00DD4836">
        <w:rPr>
          <w:rFonts w:ascii="Times New Roman" w:hAnsi="Times New Roman" w:cs="Times New Roman"/>
          <w:noProof/>
          <w:sz w:val="20"/>
          <w:szCs w:val="20"/>
          <w:lang w:val="en-US"/>
        </w:rPr>
        <w:tab/>
        <w:t xml:space="preserve">C. J. A. Mota, B. P. Pinto, A. L. de Lima, </w:t>
      </w:r>
      <w:r w:rsidRPr="00DD4836">
        <w:rPr>
          <w:rFonts w:ascii="Times New Roman" w:hAnsi="Times New Roman" w:cs="Times New Roman"/>
          <w:i/>
          <w:iCs/>
          <w:noProof/>
          <w:sz w:val="20"/>
          <w:szCs w:val="20"/>
          <w:lang w:val="en-US"/>
        </w:rPr>
        <w:t>Glycerol Utilization, in: Glycerol</w:t>
      </w:r>
      <w:r w:rsidRPr="00DD4836">
        <w:rPr>
          <w:rFonts w:ascii="Times New Roman" w:hAnsi="Times New Roman" w:cs="Times New Roman"/>
          <w:noProof/>
          <w:sz w:val="20"/>
          <w:szCs w:val="20"/>
          <w:lang w:val="en-US"/>
        </w:rPr>
        <w:t xml:space="preserve">, Ed.; Springer, </w:t>
      </w:r>
      <w:r w:rsidRPr="00DD4836">
        <w:rPr>
          <w:rFonts w:ascii="Times New Roman" w:hAnsi="Times New Roman" w:cs="Times New Roman"/>
          <w:b/>
          <w:bCs/>
          <w:noProof/>
          <w:sz w:val="20"/>
          <w:szCs w:val="20"/>
          <w:lang w:val="en-US"/>
        </w:rPr>
        <w:t>2017</w:t>
      </w:r>
      <w:r w:rsidRPr="00DD4836">
        <w:rPr>
          <w:rFonts w:ascii="Times New Roman" w:hAnsi="Times New Roman" w:cs="Times New Roman"/>
          <w:noProof/>
          <w:sz w:val="20"/>
          <w:szCs w:val="20"/>
          <w:lang w:val="en-US"/>
        </w:rPr>
        <w:t>: p. 11</w:t>
      </w:r>
      <w:r w:rsidRPr="00DD4836">
        <w:rPr>
          <w:rFonts w:ascii="Times New Roman" w:hAnsi="Times New Roman" w:cs="Times New Roman"/>
          <w:noProof/>
          <w:sz w:val="20"/>
          <w:szCs w:val="20"/>
          <w:lang w:val="en-US"/>
        </w:rPr>
        <w:noBreakHyphen/>
        <w:t>19.</w:t>
      </w:r>
    </w:p>
    <w:p w14:paraId="28CE033C" w14:textId="77777777" w:rsidR="00627ACC" w:rsidRPr="005F1622"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en-US"/>
        </w:rPr>
      </w:pPr>
      <w:r w:rsidRPr="00554235">
        <w:rPr>
          <w:rFonts w:ascii="Times New Roman" w:hAnsi="Times New Roman" w:cs="Times New Roman"/>
          <w:noProof/>
          <w:sz w:val="20"/>
          <w:szCs w:val="20"/>
        </w:rPr>
        <w:t>[3]</w:t>
      </w:r>
      <w:r w:rsidRPr="00554235">
        <w:rPr>
          <w:rFonts w:ascii="Times New Roman" w:hAnsi="Times New Roman" w:cs="Times New Roman"/>
          <w:noProof/>
          <w:sz w:val="20"/>
          <w:szCs w:val="20"/>
        </w:rPr>
        <w:tab/>
        <w:t xml:space="preserve">A. L. De Lima, C. M. Ronconi, C. J. A. Mota, Catal. </w:t>
      </w:r>
      <w:r w:rsidRPr="00554235">
        <w:rPr>
          <w:rFonts w:ascii="Times New Roman" w:hAnsi="Times New Roman" w:cs="Times New Roman"/>
          <w:noProof/>
          <w:sz w:val="20"/>
          <w:szCs w:val="20"/>
          <w:lang w:val="en-US"/>
        </w:rPr>
        <w:t xml:space="preserve">Sci. Technol. </w:t>
      </w:r>
      <w:r w:rsidRPr="00554235">
        <w:rPr>
          <w:rFonts w:ascii="Times New Roman" w:hAnsi="Times New Roman" w:cs="Times New Roman"/>
          <w:b/>
          <w:bCs/>
          <w:noProof/>
          <w:sz w:val="20"/>
          <w:szCs w:val="20"/>
          <w:lang w:val="en-US"/>
        </w:rPr>
        <w:t>2016</w:t>
      </w:r>
      <w:r w:rsidRPr="00554235">
        <w:rPr>
          <w:rFonts w:ascii="Times New Roman" w:hAnsi="Times New Roman" w:cs="Times New Roman"/>
          <w:noProof/>
          <w:sz w:val="20"/>
          <w:szCs w:val="20"/>
          <w:lang w:val="en-US"/>
        </w:rPr>
        <w:t>, 6, p. 2877-2891.</w:t>
      </w:r>
    </w:p>
    <w:p w14:paraId="025EEDAA" w14:textId="77777777" w:rsidR="00627ACC" w:rsidRPr="005F1622"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en-US"/>
        </w:rPr>
      </w:pPr>
      <w:r w:rsidRPr="005F1622">
        <w:rPr>
          <w:rFonts w:ascii="Times New Roman" w:hAnsi="Times New Roman" w:cs="Times New Roman"/>
          <w:noProof/>
          <w:sz w:val="20"/>
          <w:szCs w:val="20"/>
          <w:lang w:val="en-US"/>
        </w:rPr>
        <w:t>[4]</w:t>
      </w:r>
      <w:r w:rsidRPr="005F1622">
        <w:rPr>
          <w:rFonts w:ascii="Times New Roman" w:hAnsi="Times New Roman" w:cs="Times New Roman"/>
          <w:noProof/>
          <w:sz w:val="20"/>
          <w:szCs w:val="20"/>
          <w:lang w:val="en-US"/>
        </w:rPr>
        <w:tab/>
      </w:r>
      <w:r w:rsidRPr="00554235">
        <w:rPr>
          <w:rFonts w:ascii="Times New Roman" w:hAnsi="Times New Roman" w:cs="Times New Roman"/>
          <w:noProof/>
          <w:sz w:val="20"/>
          <w:szCs w:val="20"/>
          <w:lang w:val="en-US"/>
        </w:rPr>
        <w:t>H. W. Tan, A. R. Abdul Aziz, M. K. Aroua, Renew. Sustain. Energy Rev. 2013, 27, p. 118-127.</w:t>
      </w:r>
    </w:p>
    <w:p w14:paraId="0ED05692" w14:textId="3D7A10D4" w:rsidR="00627ACC" w:rsidRPr="005F1622" w:rsidRDefault="00627ACC" w:rsidP="00E46FB2">
      <w:pPr>
        <w:widowControl w:val="0"/>
        <w:autoSpaceDE w:val="0"/>
        <w:autoSpaceDN w:val="0"/>
        <w:adjustRightInd w:val="0"/>
        <w:spacing w:after="120" w:line="240" w:lineRule="exact"/>
        <w:ind w:left="425" w:hanging="425"/>
        <w:jc w:val="both"/>
        <w:rPr>
          <w:rFonts w:ascii="Times New Roman" w:hAnsi="Times New Roman" w:cs="Times New Roman"/>
          <w:noProof/>
          <w:sz w:val="20"/>
          <w:szCs w:val="20"/>
          <w:lang w:val="en-US"/>
        </w:rPr>
      </w:pPr>
      <w:r w:rsidRPr="005F1622">
        <w:rPr>
          <w:rFonts w:ascii="Times New Roman" w:hAnsi="Times New Roman" w:cs="Times New Roman"/>
          <w:noProof/>
          <w:sz w:val="20"/>
          <w:szCs w:val="20"/>
          <w:lang w:val="en-US"/>
        </w:rPr>
        <w:t>[5]</w:t>
      </w:r>
      <w:r w:rsidRPr="005F1622">
        <w:rPr>
          <w:rFonts w:ascii="Times New Roman" w:hAnsi="Times New Roman" w:cs="Times New Roman"/>
          <w:noProof/>
          <w:sz w:val="20"/>
          <w:szCs w:val="20"/>
          <w:lang w:val="en-US"/>
        </w:rPr>
        <w:tab/>
      </w:r>
      <w:r w:rsidRPr="00554235">
        <w:rPr>
          <w:rFonts w:ascii="Times New Roman" w:hAnsi="Times New Roman" w:cs="Times New Roman"/>
          <w:noProof/>
          <w:sz w:val="20"/>
          <w:szCs w:val="20"/>
          <w:lang w:val="en-US"/>
        </w:rPr>
        <w:t xml:space="preserve">A. E. F. Abomohra, M. Elsayed, S. Esakkimuthu, M. El-Sheekh, D. Hanelt, Prog. Energy Combust. Sci. </w:t>
      </w:r>
      <w:r w:rsidRPr="00554235">
        <w:rPr>
          <w:rFonts w:ascii="Times New Roman" w:hAnsi="Times New Roman" w:cs="Times New Roman"/>
          <w:b/>
          <w:bCs/>
          <w:noProof/>
          <w:sz w:val="20"/>
          <w:szCs w:val="20"/>
          <w:lang w:val="en-US"/>
        </w:rPr>
        <w:t>2020</w:t>
      </w:r>
      <w:r w:rsidRPr="00554235">
        <w:rPr>
          <w:rFonts w:ascii="Times New Roman" w:hAnsi="Times New Roman" w:cs="Times New Roman"/>
          <w:noProof/>
          <w:sz w:val="20"/>
          <w:szCs w:val="20"/>
          <w:lang w:val="en-US"/>
        </w:rPr>
        <w:t>, 81, p. 100868.</w:t>
      </w:r>
    </w:p>
    <w:p w14:paraId="6995E147" w14:textId="77777777" w:rsidR="00627ACC" w:rsidRPr="005F1622"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en-US"/>
        </w:rPr>
      </w:pPr>
      <w:r w:rsidRPr="005F1622">
        <w:rPr>
          <w:rFonts w:ascii="Times New Roman" w:hAnsi="Times New Roman" w:cs="Times New Roman"/>
          <w:noProof/>
          <w:sz w:val="20"/>
          <w:szCs w:val="20"/>
          <w:lang w:val="en-US"/>
        </w:rPr>
        <w:t>[6]</w:t>
      </w:r>
      <w:r w:rsidRPr="005F1622">
        <w:rPr>
          <w:rFonts w:ascii="Times New Roman" w:hAnsi="Times New Roman" w:cs="Times New Roman"/>
          <w:noProof/>
          <w:sz w:val="20"/>
          <w:szCs w:val="20"/>
          <w:lang w:val="en-US"/>
        </w:rPr>
        <w:tab/>
      </w:r>
      <w:r w:rsidRPr="00554235">
        <w:rPr>
          <w:rFonts w:ascii="Times New Roman" w:hAnsi="Times New Roman" w:cs="Times New Roman"/>
          <w:noProof/>
          <w:sz w:val="20"/>
          <w:szCs w:val="20"/>
          <w:lang w:val="en-US"/>
        </w:rPr>
        <w:t xml:space="preserve">D. Singh, D. Sharma, S. L. Soni, S. Sharma, P. Kumar Sharma, A. Jhalani, Fuel. </w:t>
      </w:r>
      <w:r w:rsidRPr="00554235">
        <w:rPr>
          <w:rFonts w:ascii="Times New Roman" w:hAnsi="Times New Roman" w:cs="Times New Roman"/>
          <w:b/>
          <w:bCs/>
          <w:noProof/>
          <w:sz w:val="20"/>
          <w:szCs w:val="20"/>
          <w:lang w:val="en-US"/>
        </w:rPr>
        <w:t>2020</w:t>
      </w:r>
      <w:r w:rsidRPr="00554235">
        <w:rPr>
          <w:rFonts w:ascii="Times New Roman" w:hAnsi="Times New Roman" w:cs="Times New Roman"/>
          <w:noProof/>
          <w:sz w:val="20"/>
          <w:szCs w:val="20"/>
          <w:lang w:val="en-US"/>
        </w:rPr>
        <w:t>, 262, p. 116553.</w:t>
      </w:r>
    </w:p>
    <w:p w14:paraId="35F04127" w14:textId="77777777" w:rsidR="00627ACC" w:rsidRPr="005F1622" w:rsidRDefault="00627ACC" w:rsidP="00037DC9">
      <w:pPr>
        <w:widowControl w:val="0"/>
        <w:autoSpaceDE w:val="0"/>
        <w:autoSpaceDN w:val="0"/>
        <w:adjustRightInd w:val="0"/>
        <w:spacing w:after="120" w:line="240" w:lineRule="exact"/>
        <w:ind w:left="425" w:hanging="425"/>
        <w:jc w:val="both"/>
        <w:rPr>
          <w:rFonts w:ascii="Times New Roman" w:hAnsi="Times New Roman" w:cs="Times New Roman"/>
          <w:noProof/>
          <w:sz w:val="20"/>
          <w:szCs w:val="20"/>
          <w:lang w:val="en-US"/>
        </w:rPr>
      </w:pPr>
      <w:r w:rsidRPr="005F1622">
        <w:rPr>
          <w:rFonts w:ascii="Times New Roman" w:hAnsi="Times New Roman" w:cs="Times New Roman"/>
          <w:noProof/>
          <w:sz w:val="20"/>
          <w:szCs w:val="20"/>
          <w:lang w:val="en-US"/>
        </w:rPr>
        <w:t>[7]</w:t>
      </w:r>
      <w:r w:rsidRPr="005F1622">
        <w:rPr>
          <w:rFonts w:ascii="Times New Roman" w:hAnsi="Times New Roman" w:cs="Times New Roman"/>
          <w:noProof/>
          <w:sz w:val="20"/>
          <w:szCs w:val="20"/>
          <w:lang w:val="en-US"/>
        </w:rPr>
        <w:tab/>
      </w:r>
      <w:r w:rsidRPr="00554235">
        <w:rPr>
          <w:rFonts w:ascii="Times New Roman" w:hAnsi="Times New Roman" w:cs="Times New Roman"/>
          <w:noProof/>
          <w:sz w:val="20"/>
          <w:szCs w:val="20"/>
          <w:lang w:val="en-US"/>
        </w:rPr>
        <w:t xml:space="preserve">ANP, Oil, Natural Gas and Biofuels Statistical Yearbook 2022, </w:t>
      </w:r>
      <w:r w:rsidRPr="00554235">
        <w:rPr>
          <w:rFonts w:ascii="Times New Roman" w:hAnsi="Times New Roman" w:cs="Times New Roman"/>
          <w:b/>
          <w:bCs/>
          <w:noProof/>
          <w:sz w:val="20"/>
          <w:szCs w:val="20"/>
          <w:lang w:val="en-US"/>
        </w:rPr>
        <w:t>2022</w:t>
      </w:r>
      <w:r w:rsidRPr="00554235">
        <w:rPr>
          <w:rFonts w:ascii="Times New Roman" w:hAnsi="Times New Roman" w:cs="Times New Roman"/>
          <w:noProof/>
          <w:sz w:val="20"/>
          <w:szCs w:val="20"/>
          <w:lang w:val="en-US"/>
        </w:rPr>
        <w:t>. https://www.gov.br/anp/pt-br.</w:t>
      </w:r>
    </w:p>
    <w:p w14:paraId="5D003F45" w14:textId="77777777" w:rsidR="00627ACC" w:rsidRPr="00DD4836"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de-DE"/>
        </w:rPr>
      </w:pPr>
      <w:r w:rsidRPr="00DD4836">
        <w:rPr>
          <w:rFonts w:ascii="Times New Roman" w:hAnsi="Times New Roman" w:cs="Times New Roman"/>
          <w:noProof/>
          <w:sz w:val="20"/>
          <w:szCs w:val="20"/>
          <w:lang w:val="de-DE"/>
        </w:rPr>
        <w:t>[8]</w:t>
      </w:r>
      <w:r w:rsidRPr="00DD4836">
        <w:rPr>
          <w:rFonts w:ascii="Times New Roman" w:hAnsi="Times New Roman" w:cs="Times New Roman"/>
          <w:noProof/>
          <w:sz w:val="20"/>
          <w:szCs w:val="20"/>
          <w:lang w:val="de-DE"/>
        </w:rPr>
        <w:tab/>
        <w:t xml:space="preserve">A. E. Eisenhart, T. L. Beck, J. Phys. Chem. B. </w:t>
      </w:r>
      <w:r w:rsidRPr="00DD4836">
        <w:rPr>
          <w:rFonts w:ascii="Times New Roman" w:hAnsi="Times New Roman" w:cs="Times New Roman"/>
          <w:b/>
          <w:bCs/>
          <w:noProof/>
          <w:sz w:val="20"/>
          <w:szCs w:val="20"/>
          <w:lang w:val="de-DE"/>
        </w:rPr>
        <w:t>2021</w:t>
      </w:r>
      <w:r w:rsidRPr="00DD4836">
        <w:rPr>
          <w:rFonts w:ascii="Times New Roman" w:hAnsi="Times New Roman" w:cs="Times New Roman"/>
          <w:noProof/>
          <w:sz w:val="20"/>
          <w:szCs w:val="20"/>
          <w:lang w:val="de-DE"/>
        </w:rPr>
        <w:t>, 125, p. 2157-2166.</w:t>
      </w:r>
    </w:p>
    <w:p w14:paraId="6D882C8E" w14:textId="77777777" w:rsidR="00627ACC" w:rsidRPr="00DD4836"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de-DE"/>
        </w:rPr>
      </w:pPr>
      <w:r w:rsidRPr="00DD4836">
        <w:rPr>
          <w:rFonts w:ascii="Times New Roman" w:hAnsi="Times New Roman" w:cs="Times New Roman"/>
          <w:noProof/>
          <w:sz w:val="20"/>
          <w:szCs w:val="20"/>
          <w:lang w:val="de-DE"/>
        </w:rPr>
        <w:t>[9]</w:t>
      </w:r>
      <w:r w:rsidRPr="00DD4836">
        <w:rPr>
          <w:rFonts w:ascii="Times New Roman" w:hAnsi="Times New Roman" w:cs="Times New Roman"/>
          <w:noProof/>
          <w:sz w:val="20"/>
          <w:szCs w:val="20"/>
          <w:lang w:val="de-DE"/>
        </w:rPr>
        <w:tab/>
        <w:t xml:space="preserve">G. Rokicki, P. Rakoczy, P. Parzuchowski, M. Sobiecki, Green Chem. </w:t>
      </w:r>
      <w:r w:rsidRPr="00DD4836">
        <w:rPr>
          <w:rFonts w:ascii="Times New Roman" w:hAnsi="Times New Roman" w:cs="Times New Roman"/>
          <w:b/>
          <w:bCs/>
          <w:noProof/>
          <w:sz w:val="20"/>
          <w:szCs w:val="20"/>
          <w:lang w:val="de-DE"/>
        </w:rPr>
        <w:t>2005</w:t>
      </w:r>
      <w:r w:rsidRPr="00DD4836">
        <w:rPr>
          <w:rFonts w:ascii="Times New Roman" w:hAnsi="Times New Roman" w:cs="Times New Roman"/>
          <w:noProof/>
          <w:sz w:val="20"/>
          <w:szCs w:val="20"/>
          <w:lang w:val="de-DE"/>
        </w:rPr>
        <w:t>, 7, p. 529-539.</w:t>
      </w:r>
    </w:p>
    <w:p w14:paraId="1C223268" w14:textId="77777777" w:rsidR="00627ACC" w:rsidRPr="00DD4836"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de-DE"/>
        </w:rPr>
      </w:pPr>
      <w:r w:rsidRPr="00DD4836">
        <w:rPr>
          <w:rFonts w:ascii="Times New Roman" w:hAnsi="Times New Roman" w:cs="Times New Roman"/>
          <w:noProof/>
          <w:sz w:val="20"/>
          <w:szCs w:val="20"/>
          <w:lang w:val="de-DE"/>
        </w:rPr>
        <w:t>[10]</w:t>
      </w:r>
      <w:r w:rsidRPr="00DD4836">
        <w:rPr>
          <w:rFonts w:ascii="Times New Roman" w:hAnsi="Times New Roman" w:cs="Times New Roman"/>
          <w:noProof/>
          <w:sz w:val="20"/>
          <w:szCs w:val="20"/>
          <w:lang w:val="de-DE"/>
        </w:rPr>
        <w:tab/>
        <w:t xml:space="preserve">M. Szori, B. R. Giri, Z. Wang, A. E. Dawood, B. Viskolcz, A. Farooq, Sustain. Energy Fuels. </w:t>
      </w:r>
      <w:r w:rsidRPr="00DD4836">
        <w:rPr>
          <w:rFonts w:ascii="Times New Roman" w:hAnsi="Times New Roman" w:cs="Times New Roman"/>
          <w:b/>
          <w:bCs/>
          <w:noProof/>
          <w:sz w:val="20"/>
          <w:szCs w:val="20"/>
          <w:lang w:val="de-DE"/>
        </w:rPr>
        <w:t>2018</w:t>
      </w:r>
      <w:r w:rsidRPr="00DD4836">
        <w:rPr>
          <w:rFonts w:ascii="Times New Roman" w:hAnsi="Times New Roman" w:cs="Times New Roman"/>
          <w:noProof/>
          <w:sz w:val="20"/>
          <w:szCs w:val="20"/>
          <w:lang w:val="de-DE"/>
        </w:rPr>
        <w:t>, 2, p. 2171-2178.</w:t>
      </w:r>
    </w:p>
    <w:p w14:paraId="66F48C22" w14:textId="77777777" w:rsidR="00627ACC" w:rsidRPr="00DD4836" w:rsidRDefault="00627ACC" w:rsidP="00E46FB2">
      <w:pPr>
        <w:widowControl w:val="0"/>
        <w:autoSpaceDE w:val="0"/>
        <w:autoSpaceDN w:val="0"/>
        <w:adjustRightInd w:val="0"/>
        <w:spacing w:after="120" w:line="240" w:lineRule="exact"/>
        <w:ind w:left="425" w:hanging="425"/>
        <w:jc w:val="both"/>
        <w:rPr>
          <w:rFonts w:ascii="Times New Roman" w:hAnsi="Times New Roman" w:cs="Times New Roman"/>
          <w:noProof/>
          <w:sz w:val="20"/>
          <w:szCs w:val="20"/>
          <w:lang w:val="de-DE"/>
        </w:rPr>
      </w:pPr>
      <w:r w:rsidRPr="00DD4836">
        <w:rPr>
          <w:rFonts w:ascii="Times New Roman" w:hAnsi="Times New Roman" w:cs="Times New Roman"/>
          <w:noProof/>
          <w:sz w:val="20"/>
          <w:szCs w:val="20"/>
          <w:lang w:val="de-DE"/>
        </w:rPr>
        <w:t>[11]</w:t>
      </w:r>
      <w:r w:rsidRPr="00DD4836">
        <w:rPr>
          <w:rFonts w:ascii="Times New Roman" w:hAnsi="Times New Roman" w:cs="Times New Roman"/>
          <w:noProof/>
          <w:sz w:val="20"/>
          <w:szCs w:val="20"/>
          <w:lang w:val="de-DE"/>
        </w:rPr>
        <w:tab/>
        <w:t xml:space="preserve">C. Hu, M. Yoshida, H. C. Chen, S. Tsunekawa, Y. F. Lin, J. H. Huang, Chem. Eng. Sci. </w:t>
      </w:r>
      <w:r w:rsidRPr="00DD4836">
        <w:rPr>
          <w:rFonts w:ascii="Times New Roman" w:hAnsi="Times New Roman" w:cs="Times New Roman"/>
          <w:b/>
          <w:bCs/>
          <w:noProof/>
          <w:sz w:val="20"/>
          <w:szCs w:val="20"/>
          <w:lang w:val="de-DE"/>
        </w:rPr>
        <w:t>2021</w:t>
      </w:r>
      <w:r w:rsidRPr="00DD4836">
        <w:rPr>
          <w:rFonts w:ascii="Times New Roman" w:hAnsi="Times New Roman" w:cs="Times New Roman"/>
          <w:noProof/>
          <w:sz w:val="20"/>
          <w:szCs w:val="20"/>
          <w:lang w:val="de-DE"/>
        </w:rPr>
        <w:t>, 235, p. 116451.</w:t>
      </w:r>
    </w:p>
    <w:p w14:paraId="4EB0D1B6" w14:textId="77777777" w:rsidR="00627ACC" w:rsidRPr="00DD4836"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fr-FR"/>
        </w:rPr>
      </w:pPr>
      <w:r w:rsidRPr="00DD4836">
        <w:rPr>
          <w:rFonts w:ascii="Times New Roman" w:hAnsi="Times New Roman" w:cs="Times New Roman"/>
          <w:noProof/>
          <w:sz w:val="20"/>
          <w:szCs w:val="20"/>
          <w:lang w:val="fr-FR"/>
        </w:rPr>
        <w:t>[12]</w:t>
      </w:r>
      <w:r w:rsidRPr="00DD4836">
        <w:rPr>
          <w:rFonts w:ascii="Times New Roman" w:hAnsi="Times New Roman" w:cs="Times New Roman"/>
          <w:noProof/>
          <w:sz w:val="20"/>
          <w:szCs w:val="20"/>
          <w:lang w:val="fr-FR"/>
        </w:rPr>
        <w:tab/>
        <w:t xml:space="preserve">M. O. Sonnati, S. Amigoni, T. Darmanin, O. Choulet, Green Chem. </w:t>
      </w:r>
      <w:r w:rsidRPr="00DD4836">
        <w:rPr>
          <w:rFonts w:ascii="Times New Roman" w:hAnsi="Times New Roman" w:cs="Times New Roman"/>
          <w:b/>
          <w:bCs/>
          <w:noProof/>
          <w:sz w:val="20"/>
          <w:szCs w:val="20"/>
          <w:lang w:val="fr-FR"/>
        </w:rPr>
        <w:t>2013</w:t>
      </w:r>
      <w:r w:rsidRPr="00DD4836">
        <w:rPr>
          <w:rFonts w:ascii="Times New Roman" w:hAnsi="Times New Roman" w:cs="Times New Roman"/>
          <w:noProof/>
          <w:sz w:val="20"/>
          <w:szCs w:val="20"/>
          <w:lang w:val="fr-FR"/>
        </w:rPr>
        <w:t>, 15, p. 283-306.</w:t>
      </w:r>
    </w:p>
    <w:p w14:paraId="706A1964" w14:textId="77777777" w:rsidR="00627ACC" w:rsidRPr="00554235"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rPr>
      </w:pPr>
      <w:r w:rsidRPr="005F1622">
        <w:rPr>
          <w:rFonts w:ascii="Times New Roman" w:hAnsi="Times New Roman" w:cs="Times New Roman"/>
          <w:noProof/>
          <w:sz w:val="20"/>
          <w:szCs w:val="20"/>
          <w:lang w:val="en-US"/>
        </w:rPr>
        <w:t>[13]</w:t>
      </w:r>
      <w:r w:rsidRPr="005F1622">
        <w:rPr>
          <w:rFonts w:ascii="Times New Roman" w:hAnsi="Times New Roman" w:cs="Times New Roman"/>
          <w:noProof/>
          <w:sz w:val="20"/>
          <w:szCs w:val="20"/>
          <w:lang w:val="en-US"/>
        </w:rPr>
        <w:tab/>
      </w:r>
      <w:r w:rsidRPr="00554235">
        <w:rPr>
          <w:rFonts w:ascii="Times New Roman" w:hAnsi="Times New Roman" w:cs="Times New Roman"/>
          <w:noProof/>
          <w:sz w:val="20"/>
          <w:szCs w:val="20"/>
          <w:lang w:val="en-US"/>
        </w:rPr>
        <w:t xml:space="preserve">S. Sahani, S. N. Upadhyay, Y. C. Sharma, Ind. Eng. </w:t>
      </w:r>
      <w:r w:rsidRPr="00554235">
        <w:rPr>
          <w:rFonts w:ascii="Times New Roman" w:hAnsi="Times New Roman" w:cs="Times New Roman"/>
          <w:noProof/>
          <w:sz w:val="20"/>
          <w:szCs w:val="20"/>
        </w:rPr>
        <w:t xml:space="preserve">Chem. Res. </w:t>
      </w:r>
      <w:r w:rsidRPr="00554235">
        <w:rPr>
          <w:rFonts w:ascii="Times New Roman" w:hAnsi="Times New Roman" w:cs="Times New Roman"/>
          <w:b/>
          <w:bCs/>
          <w:noProof/>
          <w:sz w:val="20"/>
          <w:szCs w:val="20"/>
        </w:rPr>
        <w:t>2021</w:t>
      </w:r>
      <w:r w:rsidRPr="00554235">
        <w:rPr>
          <w:rFonts w:ascii="Times New Roman" w:hAnsi="Times New Roman" w:cs="Times New Roman"/>
          <w:noProof/>
          <w:sz w:val="20"/>
          <w:szCs w:val="20"/>
        </w:rPr>
        <w:t>, 60, p. 67-88.</w:t>
      </w:r>
    </w:p>
    <w:p w14:paraId="315D0F35" w14:textId="77777777" w:rsidR="00627ACC" w:rsidRPr="00554235"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rPr>
      </w:pPr>
      <w:r w:rsidRPr="00554235">
        <w:rPr>
          <w:rFonts w:ascii="Times New Roman" w:hAnsi="Times New Roman" w:cs="Times New Roman"/>
          <w:noProof/>
          <w:sz w:val="20"/>
          <w:szCs w:val="20"/>
        </w:rPr>
        <w:t>[14]</w:t>
      </w:r>
      <w:r w:rsidRPr="00554235">
        <w:rPr>
          <w:rFonts w:ascii="Times New Roman" w:hAnsi="Times New Roman" w:cs="Times New Roman"/>
          <w:noProof/>
          <w:sz w:val="20"/>
          <w:szCs w:val="20"/>
        </w:rPr>
        <w:tab/>
        <w:t xml:space="preserve">G. M. de Paula, J. G. Eid, D. Cardoso, React. Kinet. Mech. Catal. </w:t>
      </w:r>
      <w:r w:rsidRPr="00554235">
        <w:rPr>
          <w:rFonts w:ascii="Times New Roman" w:hAnsi="Times New Roman" w:cs="Times New Roman"/>
          <w:b/>
          <w:bCs/>
          <w:noProof/>
          <w:sz w:val="20"/>
          <w:szCs w:val="20"/>
        </w:rPr>
        <w:t>2023</w:t>
      </w:r>
      <w:r w:rsidRPr="00554235">
        <w:rPr>
          <w:rFonts w:ascii="Times New Roman" w:hAnsi="Times New Roman" w:cs="Times New Roman"/>
          <w:noProof/>
          <w:sz w:val="20"/>
          <w:szCs w:val="20"/>
        </w:rPr>
        <w:t>, 136, p. 107-124.</w:t>
      </w:r>
    </w:p>
    <w:p w14:paraId="5A1D4416" w14:textId="77777777" w:rsidR="00627ACC" w:rsidRPr="005F1622"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en-US"/>
        </w:rPr>
      </w:pPr>
      <w:r w:rsidRPr="00554235">
        <w:rPr>
          <w:rFonts w:ascii="Times New Roman" w:hAnsi="Times New Roman" w:cs="Times New Roman"/>
          <w:noProof/>
          <w:sz w:val="20"/>
          <w:szCs w:val="20"/>
        </w:rPr>
        <w:t>[15]</w:t>
      </w:r>
      <w:r w:rsidRPr="00554235">
        <w:rPr>
          <w:rFonts w:ascii="Times New Roman" w:hAnsi="Times New Roman" w:cs="Times New Roman"/>
          <w:noProof/>
          <w:sz w:val="20"/>
          <w:szCs w:val="20"/>
        </w:rPr>
        <w:tab/>
        <w:t xml:space="preserve">J. A. Araújo, F. T. Cruz, I. H. Cruz, D. Cardoso, Microporous Mesoporous Mater. </w:t>
      </w:r>
      <w:r w:rsidRPr="005F1622">
        <w:rPr>
          <w:rFonts w:ascii="Times New Roman" w:hAnsi="Times New Roman" w:cs="Times New Roman"/>
          <w:b/>
          <w:bCs/>
          <w:noProof/>
          <w:sz w:val="20"/>
          <w:szCs w:val="20"/>
          <w:lang w:val="en-US"/>
        </w:rPr>
        <w:t>2013</w:t>
      </w:r>
      <w:r w:rsidRPr="005F1622">
        <w:rPr>
          <w:rFonts w:ascii="Times New Roman" w:hAnsi="Times New Roman" w:cs="Times New Roman"/>
          <w:noProof/>
          <w:sz w:val="20"/>
          <w:szCs w:val="20"/>
          <w:lang w:val="en-US"/>
        </w:rPr>
        <w:t>, 180, p. 14–21.</w:t>
      </w:r>
    </w:p>
    <w:p w14:paraId="2FC9E60C" w14:textId="447FCD42" w:rsidR="00627ACC" w:rsidRPr="00EF0A9F"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color w:val="000000" w:themeColor="text1"/>
          <w:sz w:val="20"/>
          <w:szCs w:val="20"/>
          <w:lang w:val="en-US"/>
        </w:rPr>
      </w:pPr>
      <w:r w:rsidRPr="00EF0A9F">
        <w:rPr>
          <w:rFonts w:ascii="Times New Roman" w:hAnsi="Times New Roman" w:cs="Times New Roman"/>
          <w:noProof/>
          <w:sz w:val="20"/>
          <w:szCs w:val="20"/>
        </w:rPr>
        <w:t>[16]</w:t>
      </w:r>
      <w:r w:rsidRPr="00EF0A9F">
        <w:rPr>
          <w:rFonts w:ascii="Times New Roman" w:hAnsi="Times New Roman" w:cs="Times New Roman"/>
          <w:noProof/>
          <w:sz w:val="20"/>
          <w:szCs w:val="20"/>
        </w:rPr>
        <w:tab/>
      </w:r>
      <w:r w:rsidRPr="00EF0A9F">
        <w:rPr>
          <w:rFonts w:ascii="Times New Roman" w:hAnsi="Times New Roman" w:cs="Times New Roman"/>
          <w:noProof/>
          <w:color w:val="FF0000"/>
          <w:sz w:val="20"/>
          <w:szCs w:val="20"/>
        </w:rPr>
        <w:t xml:space="preserve"> </w:t>
      </w:r>
      <w:r w:rsidR="008C28B9" w:rsidRPr="008C28B9">
        <w:rPr>
          <w:rFonts w:ascii="Times New Roman" w:hAnsi="Times New Roman" w:cs="Times New Roman"/>
          <w:noProof/>
          <w:sz w:val="20"/>
          <w:szCs w:val="20"/>
        </w:rPr>
        <w:t xml:space="preserve">L. N. R. de Paula, G. M. de Paula, D. Cardoso, React. </w:t>
      </w:r>
      <w:r w:rsidR="008C28B9" w:rsidRPr="00EF0A9F">
        <w:rPr>
          <w:rFonts w:ascii="Times New Roman" w:hAnsi="Times New Roman" w:cs="Times New Roman"/>
          <w:noProof/>
          <w:color w:val="000000" w:themeColor="text1"/>
          <w:sz w:val="20"/>
          <w:szCs w:val="20"/>
          <w:lang w:val="es-ES"/>
        </w:rPr>
        <w:t xml:space="preserve">Kinet. Mech. Catal. </w:t>
      </w:r>
      <w:r w:rsidR="008C28B9" w:rsidRPr="00EF0A9F">
        <w:rPr>
          <w:rFonts w:ascii="Times New Roman" w:hAnsi="Times New Roman" w:cs="Times New Roman"/>
          <w:b/>
          <w:bCs/>
          <w:noProof/>
          <w:color w:val="000000" w:themeColor="text1"/>
          <w:sz w:val="20"/>
          <w:szCs w:val="20"/>
          <w:lang w:val="es-ES"/>
        </w:rPr>
        <w:t>2022</w:t>
      </w:r>
      <w:r w:rsidR="008C28B9" w:rsidRPr="00EF0A9F">
        <w:rPr>
          <w:rFonts w:ascii="Times New Roman" w:hAnsi="Times New Roman" w:cs="Times New Roman"/>
          <w:noProof/>
          <w:color w:val="000000" w:themeColor="text1"/>
          <w:sz w:val="20"/>
          <w:szCs w:val="20"/>
          <w:lang w:val="es-ES"/>
        </w:rPr>
        <w:t>, 135, p. 2427-2439.</w:t>
      </w:r>
    </w:p>
    <w:p w14:paraId="6F8B1CF8" w14:textId="636B9CB6" w:rsidR="00627ACC" w:rsidRPr="00EF0A9F"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color w:val="000000" w:themeColor="text1"/>
          <w:sz w:val="20"/>
          <w:szCs w:val="20"/>
          <w:lang w:val="en-US"/>
        </w:rPr>
      </w:pPr>
      <w:r w:rsidRPr="00EF0A9F">
        <w:rPr>
          <w:rFonts w:ascii="Times New Roman" w:hAnsi="Times New Roman" w:cs="Times New Roman"/>
          <w:noProof/>
          <w:color w:val="000000" w:themeColor="text1"/>
          <w:sz w:val="20"/>
          <w:szCs w:val="20"/>
          <w:lang w:val="en-US"/>
        </w:rPr>
        <w:t>[17]</w:t>
      </w:r>
      <w:r w:rsidRPr="00EF0A9F">
        <w:rPr>
          <w:rFonts w:ascii="Times New Roman" w:hAnsi="Times New Roman" w:cs="Times New Roman"/>
          <w:noProof/>
          <w:color w:val="000000" w:themeColor="text1"/>
          <w:sz w:val="20"/>
          <w:szCs w:val="20"/>
          <w:lang w:val="en-US"/>
        </w:rPr>
        <w:tab/>
      </w:r>
      <w:r w:rsidR="006D1D9D" w:rsidRPr="00EF0A9F">
        <w:rPr>
          <w:rFonts w:ascii="Times New Roman" w:hAnsi="Times New Roman"/>
          <w:color w:val="000000" w:themeColor="text1"/>
          <w:lang w:val="en-US"/>
        </w:rPr>
        <w:t xml:space="preserve">J. G. Eid, G. M. de Paula, D. Cardoso, Molecular Catalysis. </w:t>
      </w:r>
      <w:r w:rsidR="006D1D9D" w:rsidRPr="00EF0A9F">
        <w:rPr>
          <w:rFonts w:ascii="Times New Roman" w:hAnsi="Times New Roman"/>
          <w:b/>
          <w:bCs/>
          <w:color w:val="000000" w:themeColor="text1"/>
          <w:lang w:val="en-US"/>
        </w:rPr>
        <w:t>2022</w:t>
      </w:r>
      <w:r w:rsidR="006D1D9D" w:rsidRPr="00EF0A9F">
        <w:rPr>
          <w:rFonts w:ascii="Times New Roman" w:hAnsi="Times New Roman"/>
          <w:color w:val="000000" w:themeColor="text1"/>
          <w:lang w:val="en-US"/>
        </w:rPr>
        <w:t>, 531, p. 112631.</w:t>
      </w:r>
    </w:p>
    <w:p w14:paraId="46E3424A" w14:textId="0CC87941" w:rsidR="00627ACC" w:rsidRPr="00EF0A9F"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color w:val="000000" w:themeColor="text1"/>
          <w:sz w:val="20"/>
          <w:szCs w:val="20"/>
          <w:lang w:val="en-US"/>
        </w:rPr>
      </w:pPr>
      <w:r w:rsidRPr="00EF0A9F">
        <w:rPr>
          <w:rFonts w:ascii="Times New Roman" w:hAnsi="Times New Roman" w:cs="Times New Roman"/>
          <w:noProof/>
          <w:color w:val="000000" w:themeColor="text1"/>
          <w:sz w:val="20"/>
          <w:szCs w:val="20"/>
          <w:lang w:val="en-US"/>
        </w:rPr>
        <w:t>[18]</w:t>
      </w:r>
      <w:r w:rsidRPr="00EF0A9F">
        <w:rPr>
          <w:rFonts w:ascii="Times New Roman" w:hAnsi="Times New Roman" w:cs="Times New Roman"/>
          <w:noProof/>
          <w:color w:val="000000" w:themeColor="text1"/>
          <w:sz w:val="20"/>
          <w:szCs w:val="20"/>
          <w:lang w:val="en-US"/>
        </w:rPr>
        <w:tab/>
      </w:r>
      <w:r w:rsidR="00491506" w:rsidRPr="00EF0A9F">
        <w:rPr>
          <w:rFonts w:ascii="Times New Roman" w:hAnsi="Times New Roman"/>
          <w:color w:val="000000" w:themeColor="text1"/>
          <w:lang w:val="en-US"/>
        </w:rPr>
        <w:t xml:space="preserve">I. P. Alkimim, L. L. Silva, D. Cardoso, Microporous and Mesoporous Materials. </w:t>
      </w:r>
      <w:r w:rsidR="00491506" w:rsidRPr="00EF0A9F">
        <w:rPr>
          <w:rFonts w:ascii="Times New Roman" w:hAnsi="Times New Roman"/>
          <w:b/>
          <w:bCs/>
          <w:color w:val="000000" w:themeColor="text1"/>
          <w:lang w:val="en-US"/>
        </w:rPr>
        <w:t>2017</w:t>
      </w:r>
      <w:r w:rsidR="00491506" w:rsidRPr="00EF0A9F">
        <w:rPr>
          <w:rFonts w:ascii="Times New Roman" w:hAnsi="Times New Roman"/>
          <w:color w:val="000000" w:themeColor="text1"/>
          <w:lang w:val="en-US"/>
        </w:rPr>
        <w:t>, 254, p. 37-44.</w:t>
      </w:r>
    </w:p>
    <w:p w14:paraId="1772F5D0" w14:textId="2AB525D0" w:rsidR="00627ACC" w:rsidRPr="005F1622" w:rsidRDefault="00627ACC" w:rsidP="00627ACC">
      <w:pPr>
        <w:widowControl w:val="0"/>
        <w:autoSpaceDE w:val="0"/>
        <w:autoSpaceDN w:val="0"/>
        <w:adjustRightInd w:val="0"/>
        <w:spacing w:after="0" w:line="240" w:lineRule="exact"/>
        <w:ind w:left="426" w:hanging="426"/>
        <w:jc w:val="both"/>
        <w:rPr>
          <w:rFonts w:ascii="Times New Roman" w:hAnsi="Times New Roman" w:cs="Times New Roman"/>
          <w:noProof/>
          <w:sz w:val="20"/>
          <w:szCs w:val="20"/>
          <w:lang w:val="en-US"/>
        </w:rPr>
      </w:pPr>
      <w:r w:rsidRPr="00EF0A9F">
        <w:rPr>
          <w:rFonts w:ascii="Times New Roman" w:hAnsi="Times New Roman" w:cs="Times New Roman"/>
          <w:noProof/>
          <w:color w:val="000000" w:themeColor="text1"/>
          <w:sz w:val="20"/>
          <w:szCs w:val="20"/>
          <w:lang w:val="es-ES"/>
        </w:rPr>
        <w:t>[19]</w:t>
      </w:r>
      <w:r w:rsidRPr="00EF0A9F">
        <w:rPr>
          <w:rFonts w:ascii="Times New Roman" w:hAnsi="Times New Roman" w:cs="Times New Roman"/>
          <w:noProof/>
          <w:color w:val="000000" w:themeColor="text1"/>
          <w:sz w:val="20"/>
          <w:szCs w:val="20"/>
          <w:lang w:val="es-ES"/>
        </w:rPr>
        <w:tab/>
      </w:r>
      <w:r w:rsidR="0084267E" w:rsidRPr="00EF0A9F">
        <w:rPr>
          <w:rFonts w:ascii="Times New Roman" w:hAnsi="Times New Roman" w:cs="Times New Roman"/>
          <w:noProof/>
          <w:color w:val="000000" w:themeColor="text1"/>
          <w:sz w:val="20"/>
          <w:szCs w:val="20"/>
          <w:lang w:val="es-ES"/>
        </w:rPr>
        <w:t>J. R. Ochoa-Gómez, O. G. J. Aberasturi, B. M. Madurga, A. P. Rodríguez, C. Ramírez-López, L. Lorenzo-Ibarreta, J. Torrecilla-Soria, M. C. Villarán-Velasco,</w:t>
      </w:r>
      <w:r w:rsidR="0084267E" w:rsidRPr="008A6BF1">
        <w:rPr>
          <w:rFonts w:ascii="Times New Roman" w:hAnsi="Times New Roman" w:cs="Times New Roman"/>
          <w:noProof/>
          <w:sz w:val="20"/>
          <w:szCs w:val="20"/>
          <w:lang w:val="es-ES"/>
        </w:rPr>
        <w:t xml:space="preserve"> Appl. </w:t>
      </w:r>
      <w:r w:rsidR="0084267E" w:rsidRPr="0084267E">
        <w:rPr>
          <w:rFonts w:ascii="Times New Roman" w:hAnsi="Times New Roman" w:cs="Times New Roman"/>
          <w:noProof/>
          <w:sz w:val="20"/>
          <w:szCs w:val="20"/>
          <w:lang w:val="en-US"/>
        </w:rPr>
        <w:t xml:space="preserve">Catal. A Gen. </w:t>
      </w:r>
      <w:r w:rsidR="0084267E" w:rsidRPr="0084267E">
        <w:rPr>
          <w:rFonts w:ascii="Times New Roman" w:hAnsi="Times New Roman" w:cs="Times New Roman"/>
          <w:b/>
          <w:bCs/>
          <w:noProof/>
          <w:sz w:val="20"/>
          <w:szCs w:val="20"/>
          <w:lang w:val="en-US"/>
        </w:rPr>
        <w:t>2009</w:t>
      </w:r>
      <w:r w:rsidR="0084267E" w:rsidRPr="0084267E">
        <w:rPr>
          <w:rFonts w:ascii="Times New Roman" w:hAnsi="Times New Roman" w:cs="Times New Roman"/>
          <w:noProof/>
          <w:sz w:val="20"/>
          <w:szCs w:val="20"/>
          <w:lang w:val="en-US"/>
        </w:rPr>
        <w:t>, 366, p. 315-324.</w:t>
      </w:r>
    </w:p>
    <w:p w14:paraId="58716424" w14:textId="62AE95D9" w:rsidR="007B4B2B" w:rsidRPr="007F7AD8" w:rsidRDefault="00627ACC" w:rsidP="003D0C5A">
      <w:pPr>
        <w:pStyle w:val="TAMainText"/>
        <w:spacing w:line="240" w:lineRule="auto"/>
        <w:ind w:left="454" w:hanging="454"/>
        <w:rPr>
          <w:rFonts w:ascii="Times New Roman" w:hAnsi="Times New Roman"/>
          <w:sz w:val="6"/>
          <w:szCs w:val="6"/>
          <w:lang w:val="de-DE"/>
        </w:rPr>
      </w:pPr>
      <w:r w:rsidRPr="00554235">
        <w:rPr>
          <w:rFonts w:ascii="Times New Roman" w:hAnsi="Times New Roman"/>
          <w:lang w:val="pt-BR"/>
        </w:rPr>
        <w:fldChar w:fldCharType="end"/>
      </w:r>
      <w:r w:rsidR="005C36E0" w:rsidRPr="007F7AD8">
        <w:rPr>
          <w:rFonts w:ascii="Times New Roman" w:hAnsi="Times New Roman"/>
          <w:lang w:val="de-DE"/>
        </w:rPr>
        <w:t>[20</w:t>
      </w:r>
      <w:proofErr w:type="gramStart"/>
      <w:r w:rsidR="007F7AD8" w:rsidRPr="007F7AD8">
        <w:rPr>
          <w:rFonts w:ascii="Times New Roman" w:hAnsi="Times New Roman"/>
          <w:lang w:val="de-DE"/>
        </w:rPr>
        <w:t>]</w:t>
      </w:r>
      <w:r w:rsidR="003D2D7A">
        <w:rPr>
          <w:rFonts w:ascii="Times New Roman" w:hAnsi="Times New Roman"/>
          <w:lang w:val="de-DE"/>
        </w:rPr>
        <w:t xml:space="preserve"> </w:t>
      </w:r>
      <w:r w:rsidR="007F7AD8" w:rsidRPr="007F7AD8">
        <w:rPr>
          <w:rFonts w:ascii="Times New Roman" w:hAnsi="Times New Roman"/>
          <w:lang w:val="de-DE"/>
        </w:rPr>
        <w:t xml:space="preserve"> </w:t>
      </w:r>
      <w:r w:rsidR="00F765D3" w:rsidRPr="00F765D3">
        <w:rPr>
          <w:rFonts w:ascii="Times New Roman" w:hAnsi="Times New Roman"/>
          <w:noProof/>
          <w:lang w:val="de-DE"/>
        </w:rPr>
        <w:t>H.</w:t>
      </w:r>
      <w:proofErr w:type="gramEnd"/>
      <w:r w:rsidR="00F765D3" w:rsidRPr="00F765D3">
        <w:rPr>
          <w:rFonts w:ascii="Times New Roman" w:hAnsi="Times New Roman"/>
          <w:noProof/>
          <w:lang w:val="de-DE"/>
        </w:rPr>
        <w:t xml:space="preserve"> Wang, T. Liu, C. Jiang, Y. Wang, J. Ma, J. Ma,</w:t>
      </w:r>
      <w:r w:rsidR="007F7AD8" w:rsidRPr="00F7711D">
        <w:rPr>
          <w:rFonts w:ascii="Times New Roman" w:hAnsi="Times New Roman"/>
          <w:noProof/>
          <w:lang w:val="de-DE"/>
        </w:rPr>
        <w:t xml:space="preserve">, Chem. Eng. J., </w:t>
      </w:r>
      <w:r w:rsidR="00F22875" w:rsidRPr="00F22875">
        <w:rPr>
          <w:rFonts w:ascii="Times New Roman" w:hAnsi="Times New Roman"/>
          <w:b/>
          <w:bCs/>
          <w:noProof/>
          <w:lang w:val="de-DE"/>
        </w:rPr>
        <w:t>2022</w:t>
      </w:r>
      <w:r w:rsidR="00F22875">
        <w:rPr>
          <w:rFonts w:ascii="Times New Roman" w:hAnsi="Times New Roman"/>
          <w:noProof/>
          <w:lang w:val="de-DE"/>
        </w:rPr>
        <w:t xml:space="preserve">, </w:t>
      </w:r>
      <w:r w:rsidR="007F7AD8" w:rsidRPr="00F7711D">
        <w:rPr>
          <w:rFonts w:ascii="Times New Roman" w:hAnsi="Times New Roman"/>
          <w:noProof/>
          <w:lang w:val="de-DE"/>
        </w:rPr>
        <w:t xml:space="preserve">442, </w:t>
      </w:r>
      <w:r w:rsidR="00AE5CAD">
        <w:rPr>
          <w:rFonts w:ascii="Times New Roman" w:hAnsi="Times New Roman"/>
          <w:noProof/>
          <w:lang w:val="de-DE"/>
        </w:rPr>
        <w:t xml:space="preserve">p. </w:t>
      </w:r>
      <w:r w:rsidR="00AE5CAD" w:rsidRPr="00AE5CAD">
        <w:rPr>
          <w:rFonts w:ascii="Times New Roman" w:hAnsi="Times New Roman"/>
          <w:noProof/>
          <w:lang w:val="de-DE"/>
        </w:rPr>
        <w:t>136196</w:t>
      </w:r>
      <w:r w:rsidR="007F7AD8" w:rsidRPr="00F7711D">
        <w:rPr>
          <w:rFonts w:ascii="Times New Roman" w:hAnsi="Times New Roman"/>
          <w:noProof/>
          <w:lang w:val="de-DE"/>
        </w:rPr>
        <w:t>,</w:t>
      </w:r>
    </w:p>
    <w:sectPr w:rsidR="007B4B2B" w:rsidRPr="007F7AD8"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B6E5" w14:textId="77777777" w:rsidR="009C3E8B" w:rsidRDefault="009C3E8B" w:rsidP="00EA4E1B">
      <w:pPr>
        <w:spacing w:after="0" w:line="240" w:lineRule="auto"/>
      </w:pPr>
      <w:r>
        <w:separator/>
      </w:r>
    </w:p>
  </w:endnote>
  <w:endnote w:type="continuationSeparator" w:id="0">
    <w:p w14:paraId="15044D5A" w14:textId="77777777" w:rsidR="009C3E8B" w:rsidRDefault="009C3E8B"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8FA8" w14:textId="77777777" w:rsidR="009C3E8B" w:rsidRDefault="009C3E8B" w:rsidP="00EA4E1B">
      <w:pPr>
        <w:spacing w:after="0" w:line="240" w:lineRule="auto"/>
      </w:pPr>
      <w:r>
        <w:separator/>
      </w:r>
    </w:p>
  </w:footnote>
  <w:footnote w:type="continuationSeparator" w:id="0">
    <w:p w14:paraId="25F3037A" w14:textId="77777777" w:rsidR="009C3E8B" w:rsidRDefault="009C3E8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Header"/>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8BC"/>
    <w:rsid w:val="00001B32"/>
    <w:rsid w:val="00002C08"/>
    <w:rsid w:val="00004C9A"/>
    <w:rsid w:val="00005D9C"/>
    <w:rsid w:val="00006E8D"/>
    <w:rsid w:val="0001077B"/>
    <w:rsid w:val="00011521"/>
    <w:rsid w:val="0001264A"/>
    <w:rsid w:val="0001293B"/>
    <w:rsid w:val="00017FE5"/>
    <w:rsid w:val="00020D40"/>
    <w:rsid w:val="000262BD"/>
    <w:rsid w:val="00031BB5"/>
    <w:rsid w:val="00032735"/>
    <w:rsid w:val="00034A6C"/>
    <w:rsid w:val="000358A5"/>
    <w:rsid w:val="00037DC9"/>
    <w:rsid w:val="00040D3D"/>
    <w:rsid w:val="0004187D"/>
    <w:rsid w:val="000418DB"/>
    <w:rsid w:val="00045413"/>
    <w:rsid w:val="00047CCF"/>
    <w:rsid w:val="000540AF"/>
    <w:rsid w:val="000549DF"/>
    <w:rsid w:val="00057A3C"/>
    <w:rsid w:val="00057B0E"/>
    <w:rsid w:val="00061A72"/>
    <w:rsid w:val="00063489"/>
    <w:rsid w:val="00065F21"/>
    <w:rsid w:val="00066DE8"/>
    <w:rsid w:val="00066F4D"/>
    <w:rsid w:val="00072B4F"/>
    <w:rsid w:val="00081858"/>
    <w:rsid w:val="0008528F"/>
    <w:rsid w:val="00086934"/>
    <w:rsid w:val="00086CB5"/>
    <w:rsid w:val="000903DF"/>
    <w:rsid w:val="00092657"/>
    <w:rsid w:val="000A153A"/>
    <w:rsid w:val="000A2ED9"/>
    <w:rsid w:val="000B33A9"/>
    <w:rsid w:val="000B5C57"/>
    <w:rsid w:val="000B76A3"/>
    <w:rsid w:val="000C0411"/>
    <w:rsid w:val="000C3FE1"/>
    <w:rsid w:val="000C4ADA"/>
    <w:rsid w:val="000E0B7C"/>
    <w:rsid w:val="000E4A4D"/>
    <w:rsid w:val="000E6207"/>
    <w:rsid w:val="000F1C53"/>
    <w:rsid w:val="000F1D24"/>
    <w:rsid w:val="000F6D34"/>
    <w:rsid w:val="000F6DE3"/>
    <w:rsid w:val="00103351"/>
    <w:rsid w:val="001076FF"/>
    <w:rsid w:val="00107D43"/>
    <w:rsid w:val="00111A69"/>
    <w:rsid w:val="00120165"/>
    <w:rsid w:val="00122ED8"/>
    <w:rsid w:val="00125127"/>
    <w:rsid w:val="001251DD"/>
    <w:rsid w:val="00126C5A"/>
    <w:rsid w:val="00127048"/>
    <w:rsid w:val="001272B6"/>
    <w:rsid w:val="00130A9C"/>
    <w:rsid w:val="00131563"/>
    <w:rsid w:val="001410A0"/>
    <w:rsid w:val="0014437D"/>
    <w:rsid w:val="00147F15"/>
    <w:rsid w:val="001517BB"/>
    <w:rsid w:val="00155705"/>
    <w:rsid w:val="0016007B"/>
    <w:rsid w:val="0016307A"/>
    <w:rsid w:val="00163FFE"/>
    <w:rsid w:val="00174657"/>
    <w:rsid w:val="00181A85"/>
    <w:rsid w:val="00182490"/>
    <w:rsid w:val="00186274"/>
    <w:rsid w:val="00186358"/>
    <w:rsid w:val="00186F93"/>
    <w:rsid w:val="00187C59"/>
    <w:rsid w:val="00197049"/>
    <w:rsid w:val="001977CB"/>
    <w:rsid w:val="001A0683"/>
    <w:rsid w:val="001A3612"/>
    <w:rsid w:val="001A46DD"/>
    <w:rsid w:val="001C0A7E"/>
    <w:rsid w:val="001E042F"/>
    <w:rsid w:val="001E0677"/>
    <w:rsid w:val="001E39F7"/>
    <w:rsid w:val="001E3ECE"/>
    <w:rsid w:val="001E4F5C"/>
    <w:rsid w:val="001E58A9"/>
    <w:rsid w:val="001E6F10"/>
    <w:rsid w:val="001F1439"/>
    <w:rsid w:val="001F25B2"/>
    <w:rsid w:val="001F3BB2"/>
    <w:rsid w:val="001F4560"/>
    <w:rsid w:val="001F503E"/>
    <w:rsid w:val="001F6F18"/>
    <w:rsid w:val="001F7924"/>
    <w:rsid w:val="001F796A"/>
    <w:rsid w:val="002064BB"/>
    <w:rsid w:val="0021512B"/>
    <w:rsid w:val="00222230"/>
    <w:rsid w:val="00224210"/>
    <w:rsid w:val="00226D14"/>
    <w:rsid w:val="00230C8F"/>
    <w:rsid w:val="0023221F"/>
    <w:rsid w:val="00235F62"/>
    <w:rsid w:val="00242D0D"/>
    <w:rsid w:val="00242F02"/>
    <w:rsid w:val="00245677"/>
    <w:rsid w:val="002521A3"/>
    <w:rsid w:val="00256ECF"/>
    <w:rsid w:val="00261A3A"/>
    <w:rsid w:val="00261B9B"/>
    <w:rsid w:val="00264667"/>
    <w:rsid w:val="002647BA"/>
    <w:rsid w:val="0027112E"/>
    <w:rsid w:val="00273762"/>
    <w:rsid w:val="002762D8"/>
    <w:rsid w:val="00281370"/>
    <w:rsid w:val="00282B0E"/>
    <w:rsid w:val="00284300"/>
    <w:rsid w:val="00284D0C"/>
    <w:rsid w:val="00291229"/>
    <w:rsid w:val="00294018"/>
    <w:rsid w:val="002950AA"/>
    <w:rsid w:val="002A0E34"/>
    <w:rsid w:val="002A3326"/>
    <w:rsid w:val="002B1E86"/>
    <w:rsid w:val="002C3A40"/>
    <w:rsid w:val="002C4E4C"/>
    <w:rsid w:val="002D010A"/>
    <w:rsid w:val="002D1339"/>
    <w:rsid w:val="002D2C20"/>
    <w:rsid w:val="002D30E1"/>
    <w:rsid w:val="002D3BA2"/>
    <w:rsid w:val="002E1C63"/>
    <w:rsid w:val="002E367E"/>
    <w:rsid w:val="002F3B34"/>
    <w:rsid w:val="002F7AEE"/>
    <w:rsid w:val="00300499"/>
    <w:rsid w:val="00300E9A"/>
    <w:rsid w:val="00301D75"/>
    <w:rsid w:val="00302887"/>
    <w:rsid w:val="0030377C"/>
    <w:rsid w:val="00307074"/>
    <w:rsid w:val="0031560C"/>
    <w:rsid w:val="003223D5"/>
    <w:rsid w:val="00324C3E"/>
    <w:rsid w:val="00330312"/>
    <w:rsid w:val="003306C7"/>
    <w:rsid w:val="003325E8"/>
    <w:rsid w:val="00335812"/>
    <w:rsid w:val="00340B1E"/>
    <w:rsid w:val="00340C75"/>
    <w:rsid w:val="0034221D"/>
    <w:rsid w:val="0035427D"/>
    <w:rsid w:val="00361181"/>
    <w:rsid w:val="00362D88"/>
    <w:rsid w:val="00367C3A"/>
    <w:rsid w:val="00370243"/>
    <w:rsid w:val="003739C9"/>
    <w:rsid w:val="003748F0"/>
    <w:rsid w:val="00376DD0"/>
    <w:rsid w:val="00391155"/>
    <w:rsid w:val="003933EF"/>
    <w:rsid w:val="00394823"/>
    <w:rsid w:val="003953DD"/>
    <w:rsid w:val="00395A81"/>
    <w:rsid w:val="003A4398"/>
    <w:rsid w:val="003A7BB1"/>
    <w:rsid w:val="003B1C84"/>
    <w:rsid w:val="003B6AB1"/>
    <w:rsid w:val="003C05A9"/>
    <w:rsid w:val="003C16DE"/>
    <w:rsid w:val="003C33C6"/>
    <w:rsid w:val="003C458B"/>
    <w:rsid w:val="003C5EFD"/>
    <w:rsid w:val="003D0492"/>
    <w:rsid w:val="003D0C5A"/>
    <w:rsid w:val="003D18AD"/>
    <w:rsid w:val="003D209A"/>
    <w:rsid w:val="003D2D7A"/>
    <w:rsid w:val="003D4394"/>
    <w:rsid w:val="003E00BD"/>
    <w:rsid w:val="003E4799"/>
    <w:rsid w:val="003E4EFF"/>
    <w:rsid w:val="003F0594"/>
    <w:rsid w:val="003F276A"/>
    <w:rsid w:val="003F2F58"/>
    <w:rsid w:val="003F3FEF"/>
    <w:rsid w:val="00402BC8"/>
    <w:rsid w:val="00402F3E"/>
    <w:rsid w:val="00405F45"/>
    <w:rsid w:val="004066F3"/>
    <w:rsid w:val="004135BA"/>
    <w:rsid w:val="00415BC5"/>
    <w:rsid w:val="004179E2"/>
    <w:rsid w:val="0042253A"/>
    <w:rsid w:val="00423CDC"/>
    <w:rsid w:val="00424430"/>
    <w:rsid w:val="0042467A"/>
    <w:rsid w:val="00425D4A"/>
    <w:rsid w:val="00426E19"/>
    <w:rsid w:val="00433C59"/>
    <w:rsid w:val="00436AD1"/>
    <w:rsid w:val="00442978"/>
    <w:rsid w:val="004433A6"/>
    <w:rsid w:val="004451AC"/>
    <w:rsid w:val="00453FAB"/>
    <w:rsid w:val="004546AA"/>
    <w:rsid w:val="004579E2"/>
    <w:rsid w:val="00457A86"/>
    <w:rsid w:val="00460652"/>
    <w:rsid w:val="00465BE8"/>
    <w:rsid w:val="00473B65"/>
    <w:rsid w:val="00473EA6"/>
    <w:rsid w:val="00474ABE"/>
    <w:rsid w:val="00475B05"/>
    <w:rsid w:val="00486F80"/>
    <w:rsid w:val="00491506"/>
    <w:rsid w:val="00492978"/>
    <w:rsid w:val="004950CE"/>
    <w:rsid w:val="004966B6"/>
    <w:rsid w:val="00497248"/>
    <w:rsid w:val="004A18AA"/>
    <w:rsid w:val="004A29A9"/>
    <w:rsid w:val="004A2D32"/>
    <w:rsid w:val="004A5000"/>
    <w:rsid w:val="004A7717"/>
    <w:rsid w:val="004B07C5"/>
    <w:rsid w:val="004B0B08"/>
    <w:rsid w:val="004B0BDB"/>
    <w:rsid w:val="004B346C"/>
    <w:rsid w:val="004B396B"/>
    <w:rsid w:val="004B5F9E"/>
    <w:rsid w:val="004B7E0A"/>
    <w:rsid w:val="004C38BB"/>
    <w:rsid w:val="004C4248"/>
    <w:rsid w:val="004C46B6"/>
    <w:rsid w:val="004D2D7E"/>
    <w:rsid w:val="004D358C"/>
    <w:rsid w:val="004D3C54"/>
    <w:rsid w:val="004D3CF2"/>
    <w:rsid w:val="004D4614"/>
    <w:rsid w:val="004D7068"/>
    <w:rsid w:val="004E1DE0"/>
    <w:rsid w:val="004E2E8E"/>
    <w:rsid w:val="004E43FD"/>
    <w:rsid w:val="004E7246"/>
    <w:rsid w:val="004F1312"/>
    <w:rsid w:val="004F3B36"/>
    <w:rsid w:val="004F3F42"/>
    <w:rsid w:val="005009C9"/>
    <w:rsid w:val="00500A42"/>
    <w:rsid w:val="00502EA7"/>
    <w:rsid w:val="005039E8"/>
    <w:rsid w:val="0050540B"/>
    <w:rsid w:val="005108D5"/>
    <w:rsid w:val="00511448"/>
    <w:rsid w:val="005124AF"/>
    <w:rsid w:val="00514E37"/>
    <w:rsid w:val="0052112E"/>
    <w:rsid w:val="005320F6"/>
    <w:rsid w:val="00533A3F"/>
    <w:rsid w:val="0053401A"/>
    <w:rsid w:val="00541D68"/>
    <w:rsid w:val="005465A4"/>
    <w:rsid w:val="0054662A"/>
    <w:rsid w:val="005466F4"/>
    <w:rsid w:val="00551EF3"/>
    <w:rsid w:val="00552300"/>
    <w:rsid w:val="00552B66"/>
    <w:rsid w:val="00552BF5"/>
    <w:rsid w:val="00553215"/>
    <w:rsid w:val="00554235"/>
    <w:rsid w:val="00554DD4"/>
    <w:rsid w:val="005568AF"/>
    <w:rsid w:val="00560062"/>
    <w:rsid w:val="005707E6"/>
    <w:rsid w:val="00573795"/>
    <w:rsid w:val="00577A5F"/>
    <w:rsid w:val="00582134"/>
    <w:rsid w:val="0059148E"/>
    <w:rsid w:val="005929D8"/>
    <w:rsid w:val="00593316"/>
    <w:rsid w:val="00594B85"/>
    <w:rsid w:val="005A07F5"/>
    <w:rsid w:val="005B1282"/>
    <w:rsid w:val="005B3463"/>
    <w:rsid w:val="005C03D9"/>
    <w:rsid w:val="005C149D"/>
    <w:rsid w:val="005C1FE5"/>
    <w:rsid w:val="005C2775"/>
    <w:rsid w:val="005C36E0"/>
    <w:rsid w:val="005C4261"/>
    <w:rsid w:val="005C73B0"/>
    <w:rsid w:val="005D20F4"/>
    <w:rsid w:val="005D2C46"/>
    <w:rsid w:val="005D516D"/>
    <w:rsid w:val="005D65EB"/>
    <w:rsid w:val="005D65F9"/>
    <w:rsid w:val="005D7F3C"/>
    <w:rsid w:val="005F1622"/>
    <w:rsid w:val="005F1A57"/>
    <w:rsid w:val="005F1C4A"/>
    <w:rsid w:val="005F56BF"/>
    <w:rsid w:val="005F79A3"/>
    <w:rsid w:val="00601A7E"/>
    <w:rsid w:val="00602124"/>
    <w:rsid w:val="00604718"/>
    <w:rsid w:val="00613019"/>
    <w:rsid w:val="0061302E"/>
    <w:rsid w:val="00614FCC"/>
    <w:rsid w:val="006212C7"/>
    <w:rsid w:val="0062274E"/>
    <w:rsid w:val="00626914"/>
    <w:rsid w:val="00627ACC"/>
    <w:rsid w:val="00627B4C"/>
    <w:rsid w:val="006340DF"/>
    <w:rsid w:val="006343E3"/>
    <w:rsid w:val="00634A48"/>
    <w:rsid w:val="006367B9"/>
    <w:rsid w:val="0064633E"/>
    <w:rsid w:val="00647C40"/>
    <w:rsid w:val="006502E0"/>
    <w:rsid w:val="006515EA"/>
    <w:rsid w:val="00651FC8"/>
    <w:rsid w:val="00652815"/>
    <w:rsid w:val="00653288"/>
    <w:rsid w:val="0065435E"/>
    <w:rsid w:val="0065480D"/>
    <w:rsid w:val="00661342"/>
    <w:rsid w:val="00663E28"/>
    <w:rsid w:val="006662D4"/>
    <w:rsid w:val="0067273D"/>
    <w:rsid w:val="006758E0"/>
    <w:rsid w:val="00681E23"/>
    <w:rsid w:val="006913DC"/>
    <w:rsid w:val="00691B78"/>
    <w:rsid w:val="006934AE"/>
    <w:rsid w:val="00697201"/>
    <w:rsid w:val="006A1A68"/>
    <w:rsid w:val="006A4462"/>
    <w:rsid w:val="006A5389"/>
    <w:rsid w:val="006A715C"/>
    <w:rsid w:val="006A77E2"/>
    <w:rsid w:val="006B2AD2"/>
    <w:rsid w:val="006B4A28"/>
    <w:rsid w:val="006B5F9F"/>
    <w:rsid w:val="006C206C"/>
    <w:rsid w:val="006C3B00"/>
    <w:rsid w:val="006C43FB"/>
    <w:rsid w:val="006C60B4"/>
    <w:rsid w:val="006C6356"/>
    <w:rsid w:val="006C6451"/>
    <w:rsid w:val="006C71F7"/>
    <w:rsid w:val="006C7C6F"/>
    <w:rsid w:val="006D1D9D"/>
    <w:rsid w:val="006D6E79"/>
    <w:rsid w:val="006D7A30"/>
    <w:rsid w:val="006E09E7"/>
    <w:rsid w:val="006E73CF"/>
    <w:rsid w:val="006F19AA"/>
    <w:rsid w:val="006F599B"/>
    <w:rsid w:val="006F6709"/>
    <w:rsid w:val="006F675F"/>
    <w:rsid w:val="00700F79"/>
    <w:rsid w:val="00702E4A"/>
    <w:rsid w:val="00703F35"/>
    <w:rsid w:val="007074CA"/>
    <w:rsid w:val="0070795E"/>
    <w:rsid w:val="00707D66"/>
    <w:rsid w:val="007132D7"/>
    <w:rsid w:val="007139E9"/>
    <w:rsid w:val="00713FDC"/>
    <w:rsid w:val="00714451"/>
    <w:rsid w:val="0071585C"/>
    <w:rsid w:val="00715FF4"/>
    <w:rsid w:val="00716236"/>
    <w:rsid w:val="00717F13"/>
    <w:rsid w:val="0072127F"/>
    <w:rsid w:val="00727A3B"/>
    <w:rsid w:val="00727AE3"/>
    <w:rsid w:val="007313D2"/>
    <w:rsid w:val="00731CA3"/>
    <w:rsid w:val="00736DCB"/>
    <w:rsid w:val="0074119E"/>
    <w:rsid w:val="007411A4"/>
    <w:rsid w:val="00742562"/>
    <w:rsid w:val="00743C1C"/>
    <w:rsid w:val="00756088"/>
    <w:rsid w:val="00762CAA"/>
    <w:rsid w:val="007632D7"/>
    <w:rsid w:val="00764A07"/>
    <w:rsid w:val="007670A0"/>
    <w:rsid w:val="00770C8C"/>
    <w:rsid w:val="00771857"/>
    <w:rsid w:val="0077408F"/>
    <w:rsid w:val="007813A5"/>
    <w:rsid w:val="00781685"/>
    <w:rsid w:val="00782994"/>
    <w:rsid w:val="00782D74"/>
    <w:rsid w:val="00785CE3"/>
    <w:rsid w:val="00786090"/>
    <w:rsid w:val="007878D3"/>
    <w:rsid w:val="0079234D"/>
    <w:rsid w:val="0079290B"/>
    <w:rsid w:val="00792D4B"/>
    <w:rsid w:val="0079401E"/>
    <w:rsid w:val="00794FA0"/>
    <w:rsid w:val="00796810"/>
    <w:rsid w:val="007A62B5"/>
    <w:rsid w:val="007B0FC4"/>
    <w:rsid w:val="007B429B"/>
    <w:rsid w:val="007B4B2B"/>
    <w:rsid w:val="007B6343"/>
    <w:rsid w:val="007B6738"/>
    <w:rsid w:val="007B6BB5"/>
    <w:rsid w:val="007C098C"/>
    <w:rsid w:val="007C181F"/>
    <w:rsid w:val="007C1F1B"/>
    <w:rsid w:val="007C2579"/>
    <w:rsid w:val="007C37E7"/>
    <w:rsid w:val="007C5AC4"/>
    <w:rsid w:val="007D28AC"/>
    <w:rsid w:val="007D33C5"/>
    <w:rsid w:val="007D3785"/>
    <w:rsid w:val="007D5AA2"/>
    <w:rsid w:val="007E1213"/>
    <w:rsid w:val="007E193B"/>
    <w:rsid w:val="007E46E4"/>
    <w:rsid w:val="007E7718"/>
    <w:rsid w:val="007F56CA"/>
    <w:rsid w:val="007F5BA0"/>
    <w:rsid w:val="007F6312"/>
    <w:rsid w:val="007F7AD8"/>
    <w:rsid w:val="00804729"/>
    <w:rsid w:val="0080566C"/>
    <w:rsid w:val="0081007B"/>
    <w:rsid w:val="00810FE3"/>
    <w:rsid w:val="00811975"/>
    <w:rsid w:val="00811BFC"/>
    <w:rsid w:val="008138E5"/>
    <w:rsid w:val="0081684E"/>
    <w:rsid w:val="00821812"/>
    <w:rsid w:val="00824341"/>
    <w:rsid w:val="008325DD"/>
    <w:rsid w:val="00834CB2"/>
    <w:rsid w:val="008366B1"/>
    <w:rsid w:val="0084267E"/>
    <w:rsid w:val="008439EB"/>
    <w:rsid w:val="008457AF"/>
    <w:rsid w:val="008502FC"/>
    <w:rsid w:val="008528BA"/>
    <w:rsid w:val="008532CD"/>
    <w:rsid w:val="00856574"/>
    <w:rsid w:val="0086333B"/>
    <w:rsid w:val="0086486B"/>
    <w:rsid w:val="00864DF6"/>
    <w:rsid w:val="008659C2"/>
    <w:rsid w:val="00866822"/>
    <w:rsid w:val="008679E2"/>
    <w:rsid w:val="00871B0B"/>
    <w:rsid w:val="00871B4E"/>
    <w:rsid w:val="00881A37"/>
    <w:rsid w:val="008848E9"/>
    <w:rsid w:val="00887043"/>
    <w:rsid w:val="00890F11"/>
    <w:rsid w:val="00892EE6"/>
    <w:rsid w:val="0089317B"/>
    <w:rsid w:val="00896D47"/>
    <w:rsid w:val="008971B8"/>
    <w:rsid w:val="008A21CA"/>
    <w:rsid w:val="008A6BF1"/>
    <w:rsid w:val="008B1683"/>
    <w:rsid w:val="008B3B51"/>
    <w:rsid w:val="008B42CA"/>
    <w:rsid w:val="008B71C9"/>
    <w:rsid w:val="008B75C9"/>
    <w:rsid w:val="008C1003"/>
    <w:rsid w:val="008C1B30"/>
    <w:rsid w:val="008C28B9"/>
    <w:rsid w:val="008C2F23"/>
    <w:rsid w:val="008C56E7"/>
    <w:rsid w:val="008C7BBB"/>
    <w:rsid w:val="008D23B4"/>
    <w:rsid w:val="008D4ABA"/>
    <w:rsid w:val="008D7154"/>
    <w:rsid w:val="008E0CA4"/>
    <w:rsid w:val="008E2A72"/>
    <w:rsid w:val="008E4D2C"/>
    <w:rsid w:val="008F6BE5"/>
    <w:rsid w:val="008F78C8"/>
    <w:rsid w:val="00900863"/>
    <w:rsid w:val="009045B2"/>
    <w:rsid w:val="0091208B"/>
    <w:rsid w:val="00916BED"/>
    <w:rsid w:val="00923012"/>
    <w:rsid w:val="009251DE"/>
    <w:rsid w:val="00930319"/>
    <w:rsid w:val="00931E69"/>
    <w:rsid w:val="00934446"/>
    <w:rsid w:val="0093448A"/>
    <w:rsid w:val="00935B2A"/>
    <w:rsid w:val="0093626E"/>
    <w:rsid w:val="009363D1"/>
    <w:rsid w:val="00943200"/>
    <w:rsid w:val="00943CE3"/>
    <w:rsid w:val="00946241"/>
    <w:rsid w:val="00951D7E"/>
    <w:rsid w:val="0095565B"/>
    <w:rsid w:val="00955D48"/>
    <w:rsid w:val="0096017D"/>
    <w:rsid w:val="009656D9"/>
    <w:rsid w:val="009727B7"/>
    <w:rsid w:val="009747F6"/>
    <w:rsid w:val="00974A5F"/>
    <w:rsid w:val="00976887"/>
    <w:rsid w:val="00977F19"/>
    <w:rsid w:val="0098758A"/>
    <w:rsid w:val="00990372"/>
    <w:rsid w:val="009908AA"/>
    <w:rsid w:val="0099091E"/>
    <w:rsid w:val="009935B3"/>
    <w:rsid w:val="00997B41"/>
    <w:rsid w:val="009A04E1"/>
    <w:rsid w:val="009A25DB"/>
    <w:rsid w:val="009A7B78"/>
    <w:rsid w:val="009B54CA"/>
    <w:rsid w:val="009C3B60"/>
    <w:rsid w:val="009C3E8B"/>
    <w:rsid w:val="009C4481"/>
    <w:rsid w:val="009C4FB1"/>
    <w:rsid w:val="009C5A7D"/>
    <w:rsid w:val="009C7CB0"/>
    <w:rsid w:val="009D2890"/>
    <w:rsid w:val="009D2DFF"/>
    <w:rsid w:val="009D397A"/>
    <w:rsid w:val="009D7C4B"/>
    <w:rsid w:val="009D7E5B"/>
    <w:rsid w:val="009E3D8D"/>
    <w:rsid w:val="009E6BFE"/>
    <w:rsid w:val="009E7E32"/>
    <w:rsid w:val="009E7FCF"/>
    <w:rsid w:val="009F07C3"/>
    <w:rsid w:val="009F1545"/>
    <w:rsid w:val="009F1833"/>
    <w:rsid w:val="009F2BB4"/>
    <w:rsid w:val="009F2C50"/>
    <w:rsid w:val="009F4814"/>
    <w:rsid w:val="009F4E09"/>
    <w:rsid w:val="009F6CFE"/>
    <w:rsid w:val="00A05CE9"/>
    <w:rsid w:val="00A07215"/>
    <w:rsid w:val="00A12718"/>
    <w:rsid w:val="00A146B0"/>
    <w:rsid w:val="00A1545E"/>
    <w:rsid w:val="00A17C5A"/>
    <w:rsid w:val="00A17D85"/>
    <w:rsid w:val="00A21AB7"/>
    <w:rsid w:val="00A220BF"/>
    <w:rsid w:val="00A24F54"/>
    <w:rsid w:val="00A330EC"/>
    <w:rsid w:val="00A420DD"/>
    <w:rsid w:val="00A4495B"/>
    <w:rsid w:val="00A44BB4"/>
    <w:rsid w:val="00A45B4F"/>
    <w:rsid w:val="00A47069"/>
    <w:rsid w:val="00A53BAF"/>
    <w:rsid w:val="00A561D1"/>
    <w:rsid w:val="00A57D89"/>
    <w:rsid w:val="00A60766"/>
    <w:rsid w:val="00A60E90"/>
    <w:rsid w:val="00A618B0"/>
    <w:rsid w:val="00A652A6"/>
    <w:rsid w:val="00A65B91"/>
    <w:rsid w:val="00A70227"/>
    <w:rsid w:val="00A723FF"/>
    <w:rsid w:val="00A725E3"/>
    <w:rsid w:val="00A76EA4"/>
    <w:rsid w:val="00A76F52"/>
    <w:rsid w:val="00A775F7"/>
    <w:rsid w:val="00A82F81"/>
    <w:rsid w:val="00A83BF1"/>
    <w:rsid w:val="00A851C7"/>
    <w:rsid w:val="00A87384"/>
    <w:rsid w:val="00A87CE8"/>
    <w:rsid w:val="00A93994"/>
    <w:rsid w:val="00A93B7C"/>
    <w:rsid w:val="00AA182E"/>
    <w:rsid w:val="00AA3E6B"/>
    <w:rsid w:val="00AB014D"/>
    <w:rsid w:val="00AB18A7"/>
    <w:rsid w:val="00AB21A3"/>
    <w:rsid w:val="00AC73D1"/>
    <w:rsid w:val="00AD62BD"/>
    <w:rsid w:val="00AE34F5"/>
    <w:rsid w:val="00AE4C0D"/>
    <w:rsid w:val="00AE546E"/>
    <w:rsid w:val="00AE5CAD"/>
    <w:rsid w:val="00AF0400"/>
    <w:rsid w:val="00AF1341"/>
    <w:rsid w:val="00AF36CC"/>
    <w:rsid w:val="00AF6216"/>
    <w:rsid w:val="00AF6EB5"/>
    <w:rsid w:val="00B0540F"/>
    <w:rsid w:val="00B05FB1"/>
    <w:rsid w:val="00B07FD3"/>
    <w:rsid w:val="00B1366E"/>
    <w:rsid w:val="00B1515F"/>
    <w:rsid w:val="00B248B2"/>
    <w:rsid w:val="00B30980"/>
    <w:rsid w:val="00B30AEB"/>
    <w:rsid w:val="00B401EF"/>
    <w:rsid w:val="00B40FF2"/>
    <w:rsid w:val="00B43E2E"/>
    <w:rsid w:val="00B4580A"/>
    <w:rsid w:val="00B47CB5"/>
    <w:rsid w:val="00B55298"/>
    <w:rsid w:val="00B74653"/>
    <w:rsid w:val="00B7751D"/>
    <w:rsid w:val="00B81011"/>
    <w:rsid w:val="00B81770"/>
    <w:rsid w:val="00B822E8"/>
    <w:rsid w:val="00B8732E"/>
    <w:rsid w:val="00B90A56"/>
    <w:rsid w:val="00B93076"/>
    <w:rsid w:val="00B93A1E"/>
    <w:rsid w:val="00B94F5E"/>
    <w:rsid w:val="00BA6A6E"/>
    <w:rsid w:val="00BA72B0"/>
    <w:rsid w:val="00BB1FCA"/>
    <w:rsid w:val="00BB3328"/>
    <w:rsid w:val="00BB35E6"/>
    <w:rsid w:val="00BB7134"/>
    <w:rsid w:val="00BB78A0"/>
    <w:rsid w:val="00BC20B4"/>
    <w:rsid w:val="00BC635C"/>
    <w:rsid w:val="00BD0725"/>
    <w:rsid w:val="00BD3A6C"/>
    <w:rsid w:val="00BD692F"/>
    <w:rsid w:val="00BE0EAF"/>
    <w:rsid w:val="00BE13AE"/>
    <w:rsid w:val="00BF1819"/>
    <w:rsid w:val="00BF3D1D"/>
    <w:rsid w:val="00BF4253"/>
    <w:rsid w:val="00BF7543"/>
    <w:rsid w:val="00C0015C"/>
    <w:rsid w:val="00C01B90"/>
    <w:rsid w:val="00C025A5"/>
    <w:rsid w:val="00C11272"/>
    <w:rsid w:val="00C12FA0"/>
    <w:rsid w:val="00C14308"/>
    <w:rsid w:val="00C14319"/>
    <w:rsid w:val="00C20904"/>
    <w:rsid w:val="00C2251F"/>
    <w:rsid w:val="00C25A3E"/>
    <w:rsid w:val="00C2608D"/>
    <w:rsid w:val="00C31ADE"/>
    <w:rsid w:val="00C351F3"/>
    <w:rsid w:val="00C375A8"/>
    <w:rsid w:val="00C40C38"/>
    <w:rsid w:val="00C42533"/>
    <w:rsid w:val="00C4299F"/>
    <w:rsid w:val="00C42C3B"/>
    <w:rsid w:val="00C447DF"/>
    <w:rsid w:val="00C459D3"/>
    <w:rsid w:val="00C4729E"/>
    <w:rsid w:val="00C534BB"/>
    <w:rsid w:val="00C62368"/>
    <w:rsid w:val="00C62FAD"/>
    <w:rsid w:val="00C64C8B"/>
    <w:rsid w:val="00C678BD"/>
    <w:rsid w:val="00C67A8A"/>
    <w:rsid w:val="00C76E54"/>
    <w:rsid w:val="00C77EFE"/>
    <w:rsid w:val="00C822FB"/>
    <w:rsid w:val="00C857DA"/>
    <w:rsid w:val="00C904D1"/>
    <w:rsid w:val="00C94C58"/>
    <w:rsid w:val="00CA0638"/>
    <w:rsid w:val="00CB023F"/>
    <w:rsid w:val="00CC0466"/>
    <w:rsid w:val="00CC1A9D"/>
    <w:rsid w:val="00CC3FC5"/>
    <w:rsid w:val="00CC4FCE"/>
    <w:rsid w:val="00CC560C"/>
    <w:rsid w:val="00CC6B56"/>
    <w:rsid w:val="00CC7E02"/>
    <w:rsid w:val="00CD003D"/>
    <w:rsid w:val="00CD541E"/>
    <w:rsid w:val="00CD6B75"/>
    <w:rsid w:val="00CE22A4"/>
    <w:rsid w:val="00CE799B"/>
    <w:rsid w:val="00CF01AB"/>
    <w:rsid w:val="00CF1037"/>
    <w:rsid w:val="00CF50D2"/>
    <w:rsid w:val="00CF53F8"/>
    <w:rsid w:val="00CF7849"/>
    <w:rsid w:val="00D13E8B"/>
    <w:rsid w:val="00D17066"/>
    <w:rsid w:val="00D22B2C"/>
    <w:rsid w:val="00D22D31"/>
    <w:rsid w:val="00D24C13"/>
    <w:rsid w:val="00D24D0C"/>
    <w:rsid w:val="00D251AE"/>
    <w:rsid w:val="00D265C8"/>
    <w:rsid w:val="00D306F7"/>
    <w:rsid w:val="00D3167D"/>
    <w:rsid w:val="00D33219"/>
    <w:rsid w:val="00D33ED6"/>
    <w:rsid w:val="00D34529"/>
    <w:rsid w:val="00D42115"/>
    <w:rsid w:val="00D43CC5"/>
    <w:rsid w:val="00D4488F"/>
    <w:rsid w:val="00D45B42"/>
    <w:rsid w:val="00D467F7"/>
    <w:rsid w:val="00D46A03"/>
    <w:rsid w:val="00D47860"/>
    <w:rsid w:val="00D518F4"/>
    <w:rsid w:val="00D5382C"/>
    <w:rsid w:val="00D607A1"/>
    <w:rsid w:val="00D6167C"/>
    <w:rsid w:val="00D6291E"/>
    <w:rsid w:val="00D75B35"/>
    <w:rsid w:val="00D77135"/>
    <w:rsid w:val="00D8549F"/>
    <w:rsid w:val="00D8637E"/>
    <w:rsid w:val="00D86F84"/>
    <w:rsid w:val="00D96135"/>
    <w:rsid w:val="00DA0C11"/>
    <w:rsid w:val="00DA1D51"/>
    <w:rsid w:val="00DA21E7"/>
    <w:rsid w:val="00DA474D"/>
    <w:rsid w:val="00DA726D"/>
    <w:rsid w:val="00DA7BB6"/>
    <w:rsid w:val="00DB407D"/>
    <w:rsid w:val="00DB6158"/>
    <w:rsid w:val="00DB6DE6"/>
    <w:rsid w:val="00DC064E"/>
    <w:rsid w:val="00DD0DD9"/>
    <w:rsid w:val="00DD2E52"/>
    <w:rsid w:val="00DD3F1B"/>
    <w:rsid w:val="00DD4836"/>
    <w:rsid w:val="00DD67A1"/>
    <w:rsid w:val="00DE0D0A"/>
    <w:rsid w:val="00DE43B9"/>
    <w:rsid w:val="00DE7817"/>
    <w:rsid w:val="00DF1552"/>
    <w:rsid w:val="00DF40DE"/>
    <w:rsid w:val="00E01BB6"/>
    <w:rsid w:val="00E0211F"/>
    <w:rsid w:val="00E02A21"/>
    <w:rsid w:val="00E038AF"/>
    <w:rsid w:val="00E064A0"/>
    <w:rsid w:val="00E07388"/>
    <w:rsid w:val="00E1098F"/>
    <w:rsid w:val="00E15009"/>
    <w:rsid w:val="00E2058C"/>
    <w:rsid w:val="00E207D2"/>
    <w:rsid w:val="00E25E68"/>
    <w:rsid w:val="00E30D05"/>
    <w:rsid w:val="00E33127"/>
    <w:rsid w:val="00E33DBB"/>
    <w:rsid w:val="00E35DE7"/>
    <w:rsid w:val="00E426EC"/>
    <w:rsid w:val="00E4340B"/>
    <w:rsid w:val="00E46FB2"/>
    <w:rsid w:val="00E5393B"/>
    <w:rsid w:val="00E53F1E"/>
    <w:rsid w:val="00E576AB"/>
    <w:rsid w:val="00E60CD8"/>
    <w:rsid w:val="00E61F8A"/>
    <w:rsid w:val="00E652D3"/>
    <w:rsid w:val="00E65F21"/>
    <w:rsid w:val="00E6717D"/>
    <w:rsid w:val="00E751E7"/>
    <w:rsid w:val="00E76675"/>
    <w:rsid w:val="00E77CB2"/>
    <w:rsid w:val="00E820A9"/>
    <w:rsid w:val="00E8416E"/>
    <w:rsid w:val="00E8428F"/>
    <w:rsid w:val="00E84BA9"/>
    <w:rsid w:val="00E85ADE"/>
    <w:rsid w:val="00E87408"/>
    <w:rsid w:val="00E936DD"/>
    <w:rsid w:val="00E944C0"/>
    <w:rsid w:val="00EA4E1B"/>
    <w:rsid w:val="00EB63F8"/>
    <w:rsid w:val="00EC084B"/>
    <w:rsid w:val="00EC1566"/>
    <w:rsid w:val="00EC263A"/>
    <w:rsid w:val="00EC4972"/>
    <w:rsid w:val="00EC729F"/>
    <w:rsid w:val="00EC7A87"/>
    <w:rsid w:val="00ED0856"/>
    <w:rsid w:val="00ED7C66"/>
    <w:rsid w:val="00EE2C28"/>
    <w:rsid w:val="00EF0A9F"/>
    <w:rsid w:val="00EF0AA4"/>
    <w:rsid w:val="00EF1048"/>
    <w:rsid w:val="00EF3821"/>
    <w:rsid w:val="00EF55C7"/>
    <w:rsid w:val="00F01B7B"/>
    <w:rsid w:val="00F01F85"/>
    <w:rsid w:val="00F13775"/>
    <w:rsid w:val="00F15E46"/>
    <w:rsid w:val="00F1742D"/>
    <w:rsid w:val="00F21E77"/>
    <w:rsid w:val="00F2255B"/>
    <w:rsid w:val="00F226CA"/>
    <w:rsid w:val="00F22875"/>
    <w:rsid w:val="00F2336C"/>
    <w:rsid w:val="00F234AC"/>
    <w:rsid w:val="00F24315"/>
    <w:rsid w:val="00F300B8"/>
    <w:rsid w:val="00F30661"/>
    <w:rsid w:val="00F32F5A"/>
    <w:rsid w:val="00F401DB"/>
    <w:rsid w:val="00F4195E"/>
    <w:rsid w:val="00F4231C"/>
    <w:rsid w:val="00F43042"/>
    <w:rsid w:val="00F52292"/>
    <w:rsid w:val="00F529F2"/>
    <w:rsid w:val="00F54390"/>
    <w:rsid w:val="00F62BFE"/>
    <w:rsid w:val="00F701CC"/>
    <w:rsid w:val="00F7409A"/>
    <w:rsid w:val="00F765D3"/>
    <w:rsid w:val="00F7693E"/>
    <w:rsid w:val="00F7711D"/>
    <w:rsid w:val="00F83F63"/>
    <w:rsid w:val="00F87C37"/>
    <w:rsid w:val="00F90B47"/>
    <w:rsid w:val="00F917DA"/>
    <w:rsid w:val="00F92420"/>
    <w:rsid w:val="00F9422D"/>
    <w:rsid w:val="00F967A9"/>
    <w:rsid w:val="00FA337D"/>
    <w:rsid w:val="00FA4E6E"/>
    <w:rsid w:val="00FA647B"/>
    <w:rsid w:val="00FB27A6"/>
    <w:rsid w:val="00FB3DF7"/>
    <w:rsid w:val="00FB7F0B"/>
    <w:rsid w:val="00FB7F5F"/>
    <w:rsid w:val="00FC0F80"/>
    <w:rsid w:val="00FC2466"/>
    <w:rsid w:val="00FC7E18"/>
    <w:rsid w:val="00FD063D"/>
    <w:rsid w:val="00FD3227"/>
    <w:rsid w:val="00FD4016"/>
    <w:rsid w:val="00FD7F11"/>
    <w:rsid w:val="00FE1258"/>
    <w:rsid w:val="00FE5D3A"/>
    <w:rsid w:val="00FF1E47"/>
    <w:rsid w:val="00FF530A"/>
    <w:rsid w:val="00FF7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paragraph" w:styleId="Revision">
    <w:name w:val="Revision"/>
    <w:hidden/>
    <w:uiPriority w:val="99"/>
    <w:semiHidden/>
    <w:rsid w:val="00F87C37"/>
    <w:pPr>
      <w:spacing w:after="0" w:line="240" w:lineRule="auto"/>
    </w:pPr>
  </w:style>
  <w:style w:type="character" w:styleId="CommentReference">
    <w:name w:val="annotation reference"/>
    <w:basedOn w:val="DefaultParagraphFont"/>
    <w:uiPriority w:val="99"/>
    <w:semiHidden/>
    <w:unhideWhenUsed/>
    <w:rsid w:val="00CA0638"/>
    <w:rPr>
      <w:sz w:val="16"/>
      <w:szCs w:val="16"/>
    </w:rPr>
  </w:style>
  <w:style w:type="paragraph" w:styleId="CommentText">
    <w:name w:val="annotation text"/>
    <w:basedOn w:val="Normal"/>
    <w:link w:val="CommentTextChar"/>
    <w:uiPriority w:val="99"/>
    <w:unhideWhenUsed/>
    <w:rsid w:val="00CA0638"/>
    <w:pPr>
      <w:spacing w:line="240" w:lineRule="auto"/>
    </w:pPr>
    <w:rPr>
      <w:sz w:val="20"/>
      <w:szCs w:val="20"/>
    </w:rPr>
  </w:style>
  <w:style w:type="character" w:customStyle="1" w:styleId="CommentTextChar">
    <w:name w:val="Comment Text Char"/>
    <w:basedOn w:val="DefaultParagraphFont"/>
    <w:link w:val="CommentText"/>
    <w:uiPriority w:val="99"/>
    <w:rsid w:val="00CA0638"/>
    <w:rPr>
      <w:sz w:val="20"/>
      <w:szCs w:val="20"/>
    </w:rPr>
  </w:style>
  <w:style w:type="paragraph" w:styleId="CommentSubject">
    <w:name w:val="annotation subject"/>
    <w:basedOn w:val="CommentText"/>
    <w:next w:val="CommentText"/>
    <w:link w:val="CommentSubjectChar"/>
    <w:uiPriority w:val="99"/>
    <w:semiHidden/>
    <w:unhideWhenUsed/>
    <w:rsid w:val="00CA0638"/>
    <w:rPr>
      <w:b/>
      <w:bCs/>
    </w:rPr>
  </w:style>
  <w:style w:type="character" w:customStyle="1" w:styleId="CommentSubjectChar">
    <w:name w:val="Comment Subject Char"/>
    <w:basedOn w:val="CommentTextChar"/>
    <w:link w:val="CommentSubject"/>
    <w:uiPriority w:val="99"/>
    <w:semiHidden/>
    <w:rsid w:val="00CA0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10374</Words>
  <Characters>59138</Characters>
  <Application>Microsoft Office Word</Application>
  <DocSecurity>0</DocSecurity>
  <Lines>492</Lines>
  <Paragraphs>138</Paragraphs>
  <ScaleCrop>false</ScaleCrop>
  <HeadingPairs>
    <vt:vector size="6" baseType="variant">
      <vt:variant>
        <vt:lpstr>Title</vt:lpstr>
      </vt:variant>
      <vt:variant>
        <vt:i4>1</vt:i4>
      </vt:variant>
      <vt:variant>
        <vt:lpstr>Headings</vt:lpstr>
      </vt:variant>
      <vt:variant>
        <vt:i4>6</vt:i4>
      </vt:variant>
      <vt:variant>
        <vt:lpstr>Título</vt:lpstr>
      </vt:variant>
      <vt:variant>
        <vt:i4>1</vt:i4>
      </vt:variant>
    </vt:vector>
  </HeadingPairs>
  <TitlesOfParts>
    <vt:vector size="8" baseType="lpstr">
      <vt:lpstr/>
      <vt:lpstr>    Introdução</vt:lpstr>
      <vt:lpstr>    Experimental</vt:lpstr>
      <vt:lpstr>    Resultados e Discussão</vt:lpstr>
      <vt:lpstr>    Conclusões</vt:lpstr>
      <vt:lpstr>    Agradecimentos</vt:lpstr>
      <vt:lpstr>    Referências</vt:lpstr>
      <vt:lpstr/>
    </vt:vector>
  </TitlesOfParts>
  <Company>Microsoft</Company>
  <LinksUpToDate>false</LinksUpToDate>
  <CharactersWithSpaces>69374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Dilson Cardoso</cp:lastModifiedBy>
  <cp:revision>36</cp:revision>
  <cp:lastPrinted>2023-04-29T19:59:00Z</cp:lastPrinted>
  <dcterms:created xsi:type="dcterms:W3CDTF">2023-04-29T18:54:00Z</dcterms:created>
  <dcterms:modified xsi:type="dcterms:W3CDTF">2023-04-29T20:04:00Z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http://www.zotero.org/styles/chemical-engineering-journal</vt:lpwstr>
  </property>
  <property fmtid="{D5CDD505-2E9C-101B-9397-08002B2CF9AE}" pid="9" name="Mendeley Recent Style Name 3_1">
    <vt:lpwstr>Chemical Engineering Journal</vt:lpwstr>
  </property>
  <property fmtid="{D5CDD505-2E9C-101B-9397-08002B2CF9AE}" pid="10" name="Mendeley Recent Style Id 4_1">
    <vt:lpwstr>http://www.zotero.org/styles/chemical-engineering-research-and-design</vt:lpwstr>
  </property>
  <property fmtid="{D5CDD505-2E9C-101B-9397-08002B2CF9AE}" pid="11" name="Mendeley Recent Style Name 4_1">
    <vt:lpwstr>Chemical Engineering Research and Design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http://www.zotero.org/styles/journal-of-environmental-chemical-engineering</vt:lpwstr>
  </property>
  <property fmtid="{D5CDD505-2E9C-101B-9397-08002B2CF9AE}" pid="17" name="Mendeley Recent Style Name 7_1">
    <vt:lpwstr>Journal of Environmental Chemical Engineering</vt:lpwstr>
  </property>
  <property fmtid="{D5CDD505-2E9C-101B-9397-08002B2CF9AE}" pid="18" name="Mendeley Recent Style Id 8_1">
    <vt:lpwstr>http://www.zotero.org/styles/reaction-chemistry-and-engineering</vt:lpwstr>
  </property>
  <property fmtid="{D5CDD505-2E9C-101B-9397-08002B2CF9AE}" pid="19" name="Mendeley Recent Style Name 8_1">
    <vt:lpwstr>Reaction Chemistry &amp; Engineering</vt:lpwstr>
  </property>
  <property fmtid="{D5CDD505-2E9C-101B-9397-08002B2CF9AE}" pid="20" name="Mendeley Recent Style Id 9_1">
    <vt:lpwstr>http://www.zotero.org/styles/reaction-kinetics-mechanisms-and-catalysis</vt:lpwstr>
  </property>
  <property fmtid="{D5CDD505-2E9C-101B-9397-08002B2CF9AE}" pid="21" name="Mendeley Recent Style Name 9_1">
    <vt:lpwstr>Reaction Kinetics, Mechanisms and Catalysis</vt:lpwstr>
  </property>
  <property fmtid="{D5CDD505-2E9C-101B-9397-08002B2CF9AE}" pid="22" name="Mendeley Document_1">
    <vt:lpwstr>True</vt:lpwstr>
  </property>
  <property fmtid="{D5CDD505-2E9C-101B-9397-08002B2CF9AE}" pid="23" name="Mendeley Unique User Id_1">
    <vt:lpwstr>6a2c5ff1-b7d6-33e7-b217-e507720c5990</vt:lpwstr>
  </property>
  <property fmtid="{D5CDD505-2E9C-101B-9397-08002B2CF9AE}" pid="24" name="Mendeley Citation Style_1">
    <vt:lpwstr>http://www.zotero.org/styles/chemical-engineering-journal</vt:lpwstr>
  </property>
</Properties>
</file>