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0EA193FE" w:rsidR="00EA4E1B" w:rsidRDefault="00853C4D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853C4D">
        <w:rPr>
          <w:sz w:val="32"/>
          <w:lang w:val="pt-BR"/>
        </w:rPr>
        <w:t>Catalisador de Ni</w:t>
      </w:r>
      <w:r w:rsidR="00DA2541" w:rsidRPr="00853C4D">
        <w:rPr>
          <w:sz w:val="32"/>
          <w:lang w:val="pt-BR"/>
        </w:rPr>
        <w:t xml:space="preserve"> altamente disperso em </w:t>
      </w:r>
      <w:r w:rsidRPr="00853C4D">
        <w:rPr>
          <w:sz w:val="32"/>
          <w:lang w:val="pt-BR"/>
        </w:rPr>
        <w:t>SiO</w:t>
      </w:r>
      <w:r w:rsidRPr="00853C4D">
        <w:rPr>
          <w:sz w:val="32"/>
          <w:vertAlign w:val="subscript"/>
          <w:lang w:val="pt-BR"/>
        </w:rPr>
        <w:t>2</w:t>
      </w:r>
      <w:r w:rsidRPr="00853C4D">
        <w:rPr>
          <w:sz w:val="32"/>
          <w:lang w:val="pt-BR"/>
        </w:rPr>
        <w:t xml:space="preserve"> </w:t>
      </w:r>
      <w:r w:rsidR="00DA2541" w:rsidRPr="00853C4D">
        <w:rPr>
          <w:sz w:val="32"/>
          <w:lang w:val="pt-BR"/>
        </w:rPr>
        <w:t xml:space="preserve">para produção de </w:t>
      </w:r>
      <w:r w:rsidRPr="00853C4D">
        <w:rPr>
          <w:sz w:val="32"/>
          <w:lang w:val="pt-BR"/>
        </w:rPr>
        <w:t>metano a partir da</w:t>
      </w:r>
      <w:r w:rsidR="00DA2541" w:rsidRPr="00853C4D">
        <w:rPr>
          <w:sz w:val="32"/>
          <w:lang w:val="pt-BR"/>
        </w:rPr>
        <w:t xml:space="preserve"> </w:t>
      </w:r>
      <w:r w:rsidRPr="00853C4D">
        <w:rPr>
          <w:sz w:val="32"/>
          <w:lang w:val="pt-BR"/>
        </w:rPr>
        <w:t>hidrogenação de CO</w:t>
      </w:r>
      <w:r w:rsidRPr="00853C4D">
        <w:rPr>
          <w:sz w:val="32"/>
          <w:vertAlign w:val="subscript"/>
          <w:lang w:val="pt-BR"/>
        </w:rPr>
        <w:t>2</w:t>
      </w:r>
      <w:r w:rsidR="00DA2541">
        <w:rPr>
          <w:sz w:val="32"/>
          <w:lang w:val="pt-BR"/>
        </w:rPr>
        <w:t xml:space="preserve"> </w:t>
      </w:r>
    </w:p>
    <w:p w14:paraId="16F32CEE" w14:textId="77777777" w:rsidR="00CC6764" w:rsidRDefault="00CC6764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4DB602B7" w14:textId="02250F7A" w:rsidR="00154848" w:rsidRDefault="00154848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154848">
        <w:rPr>
          <w:rFonts w:ascii="Times New Roman" w:hAnsi="Times New Roman"/>
          <w:sz w:val="20"/>
          <w:lang w:val="pt-BR"/>
        </w:rPr>
        <w:t>Clara V. Weikert</w:t>
      </w:r>
      <w:r w:rsidRPr="00154848">
        <w:rPr>
          <w:rFonts w:ascii="Times New Roman" w:hAnsi="Times New Roman"/>
          <w:sz w:val="20"/>
          <w:vertAlign w:val="superscript"/>
          <w:lang w:val="pt-BR"/>
        </w:rPr>
        <w:t>1</w:t>
      </w:r>
      <w:r w:rsidR="004835CE">
        <w:rPr>
          <w:rFonts w:ascii="Times New Roman" w:hAnsi="Times New Roman"/>
          <w:sz w:val="20"/>
          <w:vertAlign w:val="superscript"/>
          <w:lang w:val="pt-BR"/>
        </w:rPr>
        <w:t>,2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992D22">
        <w:rPr>
          <w:rFonts w:ascii="Times New Roman" w:hAnsi="Times New Roman"/>
          <w:sz w:val="20"/>
          <w:lang w:val="pt-BR"/>
        </w:rPr>
        <w:t>Maria A. S. Balzanza</w:t>
      </w:r>
      <w:r w:rsidR="00840AD4" w:rsidRPr="00154848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4468B4">
        <w:rPr>
          <w:rFonts w:ascii="Times New Roman" w:hAnsi="Times New Roman"/>
          <w:sz w:val="20"/>
          <w:lang w:val="pt-BR"/>
        </w:rPr>
        <w:t>Raimundo C. R</w:t>
      </w:r>
      <w:r w:rsidR="000F13D4">
        <w:rPr>
          <w:rFonts w:ascii="Times New Roman" w:hAnsi="Times New Roman"/>
          <w:sz w:val="20"/>
          <w:lang w:val="pt-BR"/>
        </w:rPr>
        <w:t>abelo-</w:t>
      </w:r>
      <w:r w:rsidR="004468B4">
        <w:rPr>
          <w:rFonts w:ascii="Times New Roman" w:hAnsi="Times New Roman"/>
          <w:sz w:val="20"/>
          <w:lang w:val="pt-BR"/>
        </w:rPr>
        <w:t>Neto</w:t>
      </w:r>
      <w:r w:rsidR="00107671">
        <w:rPr>
          <w:rFonts w:ascii="Times New Roman" w:hAnsi="Times New Roman"/>
          <w:sz w:val="20"/>
          <w:vertAlign w:val="superscript"/>
          <w:lang w:val="pt-BR"/>
        </w:rPr>
        <w:t>3</w:t>
      </w:r>
      <w:r w:rsidRPr="00485F3E">
        <w:rPr>
          <w:rFonts w:ascii="Times New Roman" w:hAnsi="Times New Roman"/>
          <w:sz w:val="20"/>
          <w:lang w:val="pt-BR"/>
        </w:rPr>
        <w:t>, Carla</w:t>
      </w:r>
      <w:r w:rsidR="00BA1010" w:rsidRPr="00485F3E">
        <w:rPr>
          <w:rFonts w:ascii="Times New Roman" w:hAnsi="Times New Roman"/>
          <w:sz w:val="20"/>
          <w:lang w:val="pt-BR"/>
        </w:rPr>
        <w:t xml:space="preserve"> R. Moreira</w:t>
      </w:r>
      <w:r w:rsidR="00107671" w:rsidRPr="00485F3E">
        <w:rPr>
          <w:rFonts w:ascii="Times New Roman" w:hAnsi="Times New Roman"/>
          <w:sz w:val="20"/>
          <w:vertAlign w:val="superscript"/>
          <w:lang w:val="pt-BR"/>
        </w:rPr>
        <w:t>4</w:t>
      </w:r>
      <w:r w:rsidRPr="00485F3E">
        <w:rPr>
          <w:rFonts w:ascii="Times New Roman" w:hAnsi="Times New Roman"/>
          <w:sz w:val="20"/>
          <w:lang w:val="pt-BR"/>
        </w:rPr>
        <w:t xml:space="preserve">, </w:t>
      </w:r>
      <w:r w:rsidR="007E5B5D">
        <w:rPr>
          <w:rFonts w:ascii="Times New Roman" w:hAnsi="Times New Roman"/>
          <w:sz w:val="20"/>
          <w:lang w:val="pt-BR"/>
        </w:rPr>
        <w:t>Marcia C.A. Marin</w:t>
      </w:r>
      <w:r w:rsidR="007E5B5D" w:rsidRPr="00C020FC">
        <w:rPr>
          <w:rFonts w:ascii="Times New Roman" w:hAnsi="Times New Roman"/>
          <w:sz w:val="20"/>
          <w:vertAlign w:val="superscript"/>
          <w:lang w:val="pt-BR"/>
        </w:rPr>
        <w:t>2</w:t>
      </w:r>
      <w:r w:rsidR="007E5B5D">
        <w:rPr>
          <w:rFonts w:ascii="Times New Roman" w:hAnsi="Times New Roman"/>
          <w:sz w:val="20"/>
          <w:lang w:val="pt-BR"/>
        </w:rPr>
        <w:t xml:space="preserve">, </w:t>
      </w:r>
      <w:r w:rsidR="00593A1E" w:rsidRPr="00485F3E">
        <w:rPr>
          <w:rFonts w:ascii="Times New Roman" w:hAnsi="Times New Roman"/>
          <w:sz w:val="20"/>
          <w:lang w:val="pt-BR"/>
        </w:rPr>
        <w:t>Fabio</w:t>
      </w:r>
      <w:r w:rsidR="00593A1E">
        <w:rPr>
          <w:rFonts w:ascii="Times New Roman" w:hAnsi="Times New Roman"/>
          <w:sz w:val="20"/>
          <w:lang w:val="pt-BR"/>
        </w:rPr>
        <w:t xml:space="preserve"> </w:t>
      </w:r>
      <w:r>
        <w:rPr>
          <w:rFonts w:ascii="Times New Roman" w:hAnsi="Times New Roman"/>
          <w:sz w:val="20"/>
          <w:lang w:val="pt-BR"/>
        </w:rPr>
        <w:t>B</w:t>
      </w:r>
      <w:r w:rsidR="00593A1E">
        <w:rPr>
          <w:rFonts w:ascii="Times New Roman" w:hAnsi="Times New Roman"/>
          <w:sz w:val="20"/>
          <w:lang w:val="pt-BR"/>
        </w:rPr>
        <w:t>. Noronha</w:t>
      </w:r>
      <w:r w:rsidR="00107671">
        <w:rPr>
          <w:rFonts w:ascii="Times New Roman" w:hAnsi="Times New Roman"/>
          <w:sz w:val="20"/>
          <w:vertAlign w:val="superscript"/>
          <w:lang w:val="pt-BR"/>
        </w:rPr>
        <w:t>2</w:t>
      </w:r>
      <w:r w:rsidR="00181C0B">
        <w:rPr>
          <w:rFonts w:ascii="Times New Roman" w:hAnsi="Times New Roman"/>
          <w:sz w:val="20"/>
          <w:vertAlign w:val="superscript"/>
          <w:lang w:val="pt-BR"/>
        </w:rPr>
        <w:t>,3</w:t>
      </w:r>
      <w:r w:rsidR="00593A1E">
        <w:rPr>
          <w:rFonts w:ascii="Times New Roman" w:hAnsi="Times New Roman"/>
          <w:sz w:val="20"/>
          <w:lang w:val="pt-BR"/>
        </w:rPr>
        <w:t xml:space="preserve">, </w:t>
      </w:r>
      <w:r w:rsidR="00C57FDE">
        <w:rPr>
          <w:rFonts w:ascii="Times New Roman" w:hAnsi="Times New Roman"/>
          <w:sz w:val="20"/>
          <w:lang w:val="pt-BR"/>
        </w:rPr>
        <w:t xml:space="preserve">Fabio S. </w:t>
      </w:r>
      <w:r>
        <w:rPr>
          <w:rFonts w:ascii="Times New Roman" w:hAnsi="Times New Roman"/>
          <w:sz w:val="20"/>
          <w:lang w:val="pt-BR"/>
        </w:rPr>
        <w:t>Toniolo</w:t>
      </w:r>
      <w:r w:rsidR="00840AD4" w:rsidRPr="00154848">
        <w:rPr>
          <w:rFonts w:ascii="Times New Roman" w:hAnsi="Times New Roman"/>
          <w:sz w:val="20"/>
          <w:vertAlign w:val="superscript"/>
          <w:lang w:val="pt-BR"/>
        </w:rPr>
        <w:t>1</w:t>
      </w:r>
      <w:r w:rsidR="007E5B5D">
        <w:rPr>
          <w:rFonts w:ascii="Times New Roman" w:hAnsi="Times New Roman"/>
          <w:sz w:val="20"/>
          <w:vertAlign w:val="superscript"/>
          <w:lang w:val="pt-BR"/>
        </w:rPr>
        <w:t>*</w:t>
      </w:r>
      <w:r w:rsidRPr="00154848">
        <w:rPr>
          <w:rFonts w:ascii="Times New Roman" w:hAnsi="Times New Roman"/>
          <w:sz w:val="20"/>
          <w:lang w:val="pt-BR"/>
        </w:rPr>
        <w:t xml:space="preserve"> </w:t>
      </w:r>
    </w:p>
    <w:p w14:paraId="3958B50E" w14:textId="3EF2D058" w:rsidR="000F13D4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4F7697">
        <w:rPr>
          <w:vertAlign w:val="superscript"/>
          <w:lang w:val="pt-BR"/>
        </w:rPr>
        <w:t xml:space="preserve"> </w:t>
      </w:r>
      <w:r w:rsidR="000F13D4" w:rsidRPr="000F13D4">
        <w:rPr>
          <w:lang w:val="pt-BR"/>
        </w:rPr>
        <w:t xml:space="preserve">Universidade Federal do Rio de Janeiro, Programa de Engenharia Química </w:t>
      </w:r>
      <w:r w:rsidR="000F13D4">
        <w:rPr>
          <w:lang w:val="pt-BR"/>
        </w:rPr>
        <w:t>–</w:t>
      </w:r>
      <w:r w:rsidR="000F13D4" w:rsidRPr="000F13D4">
        <w:rPr>
          <w:lang w:val="pt-BR"/>
        </w:rPr>
        <w:t xml:space="preserve"> COPPE</w:t>
      </w:r>
      <w:r w:rsidR="000F13D4">
        <w:rPr>
          <w:lang w:val="pt-BR"/>
        </w:rPr>
        <w:t>/UFRJ, Rio de Janeiro, Brasil</w:t>
      </w:r>
    </w:p>
    <w:p w14:paraId="042FA2A7" w14:textId="41EBE408" w:rsidR="00EC689C" w:rsidRPr="00A36156" w:rsidRDefault="00EC689C" w:rsidP="00EC689C">
      <w:pPr>
        <w:pStyle w:val="BCAuthorAddress"/>
        <w:spacing w:after="0"/>
        <w:ind w:right="0"/>
        <w:jc w:val="both"/>
        <w:rPr>
          <w:lang w:val="fr-FR"/>
        </w:rPr>
      </w:pPr>
      <w:r w:rsidRPr="00A36156">
        <w:rPr>
          <w:lang w:val="fr-FR"/>
        </w:rPr>
        <w:t>*</w:t>
      </w:r>
      <w:r w:rsidR="00BA4714" w:rsidRPr="00BA4714">
        <w:rPr>
          <w:lang w:val="pt-BR"/>
        </w:rPr>
        <w:t xml:space="preserve"> </w:t>
      </w:r>
      <w:r w:rsidR="00BA4714" w:rsidRPr="00BA4714">
        <w:rPr>
          <w:lang w:val="fr-FR"/>
        </w:rPr>
        <w:t>toniolo@peq.coppe.ufrj.br</w:t>
      </w:r>
    </w:p>
    <w:p w14:paraId="7C327796" w14:textId="13098480" w:rsidR="004C0034" w:rsidRPr="00A36156" w:rsidRDefault="000F13D4" w:rsidP="00EA4E1B">
      <w:pPr>
        <w:pStyle w:val="BCAuthorAddress"/>
        <w:spacing w:after="0"/>
        <w:ind w:right="0"/>
        <w:jc w:val="both"/>
        <w:rPr>
          <w:lang w:val="fr-FR"/>
        </w:rPr>
      </w:pPr>
      <w:r w:rsidRPr="00A36156">
        <w:rPr>
          <w:vertAlign w:val="superscript"/>
          <w:lang w:val="fr-FR"/>
        </w:rPr>
        <w:t xml:space="preserve">2 </w:t>
      </w:r>
      <w:r w:rsidR="00181C0B" w:rsidRPr="00A36156">
        <w:rPr>
          <w:lang w:val="fr-FR"/>
        </w:rPr>
        <w:t>Université de Lille, Centrale Lille</w:t>
      </w:r>
      <w:r w:rsidR="00485F3E" w:rsidRPr="00A36156">
        <w:rPr>
          <w:lang w:val="fr-FR"/>
        </w:rPr>
        <w:t>,</w:t>
      </w:r>
      <w:r w:rsidR="00181C0B" w:rsidRPr="00A36156">
        <w:rPr>
          <w:lang w:val="fr-FR"/>
        </w:rPr>
        <w:t xml:space="preserve"> Unité de Catalyse et Chimie du Solide</w:t>
      </w:r>
      <w:r w:rsidR="00A04D6F" w:rsidRPr="00A36156">
        <w:rPr>
          <w:lang w:val="fr-FR"/>
        </w:rPr>
        <w:t xml:space="preserve"> – UCCS</w:t>
      </w:r>
      <w:r w:rsidR="00181C0B" w:rsidRPr="00A36156">
        <w:rPr>
          <w:lang w:val="fr-FR"/>
        </w:rPr>
        <w:t>, Lille, França</w:t>
      </w:r>
    </w:p>
    <w:p w14:paraId="4C82EC36" w14:textId="7784402C" w:rsidR="004C0034" w:rsidRPr="00485F3E" w:rsidRDefault="004C0034" w:rsidP="00EA4E1B">
      <w:pPr>
        <w:pStyle w:val="BCAuthorAddress"/>
        <w:spacing w:after="0"/>
        <w:ind w:right="0"/>
        <w:jc w:val="both"/>
        <w:rPr>
          <w:lang w:val="pt-BR"/>
        </w:rPr>
      </w:pPr>
      <w:r w:rsidRPr="00485F3E">
        <w:rPr>
          <w:vertAlign w:val="superscript"/>
          <w:lang w:val="pt-BR"/>
        </w:rPr>
        <w:t xml:space="preserve">3 </w:t>
      </w:r>
      <w:r w:rsidRPr="00485F3E">
        <w:rPr>
          <w:lang w:val="pt-BR"/>
        </w:rPr>
        <w:t>Instituto Nacional de Tecnologia</w:t>
      </w:r>
      <w:r w:rsidR="00A04D6F" w:rsidRPr="00485F3E">
        <w:rPr>
          <w:lang w:val="pt-BR"/>
        </w:rPr>
        <w:t>,</w:t>
      </w:r>
      <w:r w:rsidRPr="00485F3E">
        <w:rPr>
          <w:lang w:val="pt-BR"/>
        </w:rPr>
        <w:t xml:space="preserve"> Divisão de Catálise, </w:t>
      </w:r>
      <w:proofErr w:type="spellStart"/>
      <w:r w:rsidRPr="00485F3E">
        <w:rPr>
          <w:lang w:val="pt-BR"/>
        </w:rPr>
        <w:t>Biocatálise</w:t>
      </w:r>
      <w:proofErr w:type="spellEnd"/>
      <w:r w:rsidRPr="00485F3E">
        <w:rPr>
          <w:lang w:val="pt-BR"/>
        </w:rPr>
        <w:t xml:space="preserve"> e Processos Químicos, Rio de Janeiro, Brasil</w:t>
      </w:r>
    </w:p>
    <w:p w14:paraId="6F240AA0" w14:textId="77777777" w:rsidR="009F1431" w:rsidRDefault="004C0034" w:rsidP="009F1431">
      <w:pPr>
        <w:pStyle w:val="BCAuthorAddress"/>
        <w:spacing w:after="0"/>
        <w:ind w:right="0"/>
        <w:jc w:val="both"/>
        <w:rPr>
          <w:lang w:val="pt-BR"/>
        </w:rPr>
      </w:pPr>
      <w:r w:rsidRPr="00485F3E">
        <w:rPr>
          <w:vertAlign w:val="superscript"/>
          <w:lang w:val="pt-BR"/>
        </w:rPr>
        <w:t xml:space="preserve">4 </w:t>
      </w:r>
      <w:r w:rsidRPr="00485F3E">
        <w:rPr>
          <w:lang w:val="pt-BR"/>
        </w:rPr>
        <w:t>Instituto</w:t>
      </w:r>
      <w:r w:rsidR="004F7697" w:rsidRPr="00485F3E">
        <w:rPr>
          <w:lang w:val="pt-BR"/>
        </w:rPr>
        <w:t xml:space="preserve"> Nacional de Tecnologia</w:t>
      </w:r>
      <w:r w:rsidR="00A04D6F" w:rsidRPr="00485F3E">
        <w:rPr>
          <w:lang w:val="pt-BR"/>
        </w:rPr>
        <w:t>, Centro de Caracterização em Nanotecnologia para Materiais e Catálise, Rio de Janeiro, Brasil</w:t>
      </w:r>
    </w:p>
    <w:bookmarkEnd w:id="0"/>
    <w:p w14:paraId="5E416A8D" w14:textId="77777777" w:rsidR="003376D3" w:rsidRDefault="003376D3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4A5DDA03" w14:textId="39E34100" w:rsidR="00AF0400" w:rsidRDefault="00D16D68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26CDB2A4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46915ED2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10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" fillcolor="#9a0000" stroked="f" strokeweight="1pt">
                <v:textbox inset=",0,,0">
                  <w:txbxContent>
                    <w:p w14:paraId="3D0F07B3" w14:textId="46915ED2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75449B" w14:textId="77777777" w:rsidR="00D16D68" w:rsidRDefault="00D16D68" w:rsidP="00FF6F2B">
      <w:pPr>
        <w:pStyle w:val="TAMainText"/>
        <w:rPr>
          <w:rFonts w:ascii="Times New Roman" w:hAnsi="Times New Roman"/>
          <w:lang w:val="pt-BR"/>
        </w:rPr>
      </w:pPr>
    </w:p>
    <w:p w14:paraId="50F7B0CD" w14:textId="1B2A96E0" w:rsidR="00C74E81" w:rsidRPr="00A865F7" w:rsidRDefault="00EA4E1B" w:rsidP="00FF6F2B">
      <w:pPr>
        <w:pStyle w:val="TAMainText"/>
        <w:rPr>
          <w:color w:val="000000" w:themeColor="text1"/>
          <w:lang w:val="pt-BR"/>
        </w:rPr>
      </w:pPr>
      <w:r>
        <w:rPr>
          <w:rFonts w:ascii="Times New Roman" w:hAnsi="Times New Roman"/>
          <w:lang w:val="pt-BR"/>
        </w:rPr>
        <w:t xml:space="preserve">RESUMO - </w:t>
      </w:r>
      <w:r w:rsidR="00A865F7">
        <w:rPr>
          <w:color w:val="000000" w:themeColor="text1"/>
          <w:lang w:val="pt-BR"/>
        </w:rPr>
        <w:t xml:space="preserve"> </w:t>
      </w:r>
      <w:r w:rsidR="002011D4">
        <w:rPr>
          <w:color w:val="000000" w:themeColor="text1"/>
          <w:lang w:val="pt-BR"/>
        </w:rPr>
        <w:t xml:space="preserve">Um catalisador </w:t>
      </w:r>
      <w:r w:rsidR="0088681F">
        <w:rPr>
          <w:color w:val="000000" w:themeColor="text1"/>
          <w:lang w:val="pt-BR"/>
        </w:rPr>
        <w:t xml:space="preserve">com </w:t>
      </w:r>
      <w:r w:rsidR="00FD6201">
        <w:rPr>
          <w:rFonts w:ascii="Times New Roman" w:hAnsi="Times New Roman"/>
          <w:lang w:val="pt-BR"/>
        </w:rPr>
        <w:t>nanopartículas de níquel altamente dispersas em sílica</w:t>
      </w:r>
      <w:r w:rsidR="004431DD">
        <w:rPr>
          <w:rFonts w:ascii="Times New Roman" w:hAnsi="Times New Roman"/>
          <w:lang w:val="pt-BR"/>
        </w:rPr>
        <w:t>, Ni@SiO</w:t>
      </w:r>
      <w:r w:rsidR="004431DD" w:rsidRPr="00A83473">
        <w:rPr>
          <w:rFonts w:ascii="Times New Roman" w:hAnsi="Times New Roman"/>
          <w:vertAlign w:val="subscript"/>
          <w:lang w:val="pt-BR"/>
        </w:rPr>
        <w:t>2</w:t>
      </w:r>
      <w:r w:rsidR="004431DD" w:rsidRPr="00A83473">
        <w:rPr>
          <w:rFonts w:ascii="Times New Roman" w:hAnsi="Times New Roman"/>
          <w:lang w:val="pt-BR"/>
        </w:rPr>
        <w:t>,</w:t>
      </w:r>
      <w:r w:rsidR="0088681F">
        <w:rPr>
          <w:rFonts w:ascii="Times New Roman" w:hAnsi="Times New Roman"/>
          <w:lang w:val="pt-BR"/>
        </w:rPr>
        <w:t xml:space="preserve"> foi preparado p</w:t>
      </w:r>
      <w:r w:rsidR="00C020FC">
        <w:rPr>
          <w:rFonts w:ascii="Times New Roman" w:hAnsi="Times New Roman"/>
          <w:lang w:val="pt-BR"/>
        </w:rPr>
        <w:t xml:space="preserve">elo método solvotérmico e </w:t>
      </w:r>
      <w:proofErr w:type="spellStart"/>
      <w:r w:rsidR="00C020FC">
        <w:rPr>
          <w:rFonts w:ascii="Times New Roman" w:hAnsi="Times New Roman"/>
          <w:lang w:val="pt-BR"/>
        </w:rPr>
        <w:t>Stöber</w:t>
      </w:r>
      <w:proofErr w:type="spellEnd"/>
      <w:r w:rsidR="00C020FC">
        <w:rPr>
          <w:rFonts w:ascii="Times New Roman" w:hAnsi="Times New Roman"/>
          <w:lang w:val="pt-BR"/>
        </w:rPr>
        <w:t xml:space="preserve"> modificado </w:t>
      </w:r>
      <w:r w:rsidR="008B1E5B">
        <w:rPr>
          <w:rFonts w:ascii="Times New Roman" w:hAnsi="Times New Roman"/>
          <w:lang w:val="pt-BR"/>
        </w:rPr>
        <w:t>e</w:t>
      </w:r>
      <w:r w:rsidR="0088681F">
        <w:rPr>
          <w:rFonts w:ascii="Times New Roman" w:hAnsi="Times New Roman"/>
          <w:lang w:val="pt-BR"/>
        </w:rPr>
        <w:t xml:space="preserve"> comparado</w:t>
      </w:r>
      <w:r w:rsidR="00FD6201">
        <w:rPr>
          <w:rFonts w:ascii="Times New Roman" w:hAnsi="Times New Roman"/>
          <w:lang w:val="pt-BR"/>
        </w:rPr>
        <w:t xml:space="preserve"> com um catalisador </w:t>
      </w:r>
      <w:r w:rsidR="00A36156">
        <w:rPr>
          <w:rFonts w:ascii="Times New Roman" w:hAnsi="Times New Roman"/>
          <w:lang w:val="pt-BR"/>
        </w:rPr>
        <w:t>preparado por impregnação</w:t>
      </w:r>
      <w:r w:rsidR="00FD6201">
        <w:rPr>
          <w:rFonts w:ascii="Times New Roman" w:hAnsi="Times New Roman"/>
          <w:lang w:val="pt-BR"/>
        </w:rPr>
        <w:t xml:space="preserve"> na reação de metanação de CO</w:t>
      </w:r>
      <w:r w:rsidR="00FD6201" w:rsidRPr="003E08D3">
        <w:rPr>
          <w:rFonts w:ascii="Times New Roman" w:hAnsi="Times New Roman"/>
          <w:vertAlign w:val="subscript"/>
          <w:lang w:val="pt-BR"/>
        </w:rPr>
        <w:t>2</w:t>
      </w:r>
      <w:r w:rsidR="00CA664B">
        <w:rPr>
          <w:rFonts w:ascii="Times New Roman" w:hAnsi="Times New Roman"/>
          <w:lang w:val="pt-BR"/>
        </w:rPr>
        <w:t xml:space="preserve"> a 300 </w:t>
      </w:r>
      <w:proofErr w:type="spellStart"/>
      <w:r w:rsidR="00CA664B" w:rsidRPr="00C020FC">
        <w:rPr>
          <w:rFonts w:ascii="Times New Roman" w:hAnsi="Times New Roman"/>
          <w:vertAlign w:val="superscript"/>
          <w:lang w:val="pt-BR"/>
        </w:rPr>
        <w:t>o</w:t>
      </w:r>
      <w:r w:rsidR="00CA664B">
        <w:rPr>
          <w:rFonts w:ascii="Times New Roman" w:hAnsi="Times New Roman"/>
          <w:lang w:val="pt-BR"/>
        </w:rPr>
        <w:t>C</w:t>
      </w:r>
      <w:proofErr w:type="spellEnd"/>
      <w:r w:rsidR="00CA664B">
        <w:rPr>
          <w:rFonts w:ascii="Times New Roman" w:hAnsi="Times New Roman"/>
          <w:lang w:val="pt-BR"/>
        </w:rPr>
        <w:t xml:space="preserve"> e pressão atmosférica</w:t>
      </w:r>
      <w:r w:rsidR="00FD6201">
        <w:rPr>
          <w:rFonts w:ascii="Times New Roman" w:hAnsi="Times New Roman"/>
          <w:lang w:val="pt-BR"/>
        </w:rPr>
        <w:t>.</w:t>
      </w:r>
      <w:r w:rsidR="0088681F">
        <w:rPr>
          <w:color w:val="000000" w:themeColor="text1"/>
          <w:lang w:val="pt-BR"/>
        </w:rPr>
        <w:t xml:space="preserve"> Os</w:t>
      </w:r>
      <w:r w:rsidR="009853EE">
        <w:rPr>
          <w:rFonts w:ascii="Times New Roman" w:hAnsi="Times New Roman"/>
          <w:lang w:val="pt-BR"/>
        </w:rPr>
        <w:t xml:space="preserve"> catalisadores foram caracterizados por</w:t>
      </w:r>
      <w:r w:rsidR="009853EE">
        <w:rPr>
          <w:lang w:val="pt-BR"/>
        </w:rPr>
        <w:t xml:space="preserve"> d</w:t>
      </w:r>
      <w:r w:rsidR="009853EE" w:rsidRPr="00BD2946">
        <w:rPr>
          <w:lang w:val="pt-BR"/>
        </w:rPr>
        <w:t xml:space="preserve">ifração de </w:t>
      </w:r>
      <w:r w:rsidR="009853EE">
        <w:rPr>
          <w:lang w:val="pt-BR"/>
        </w:rPr>
        <w:t>r</w:t>
      </w:r>
      <w:r w:rsidR="009853EE" w:rsidRPr="00BD2946">
        <w:rPr>
          <w:lang w:val="pt-BR"/>
        </w:rPr>
        <w:t>aios</w:t>
      </w:r>
      <w:r w:rsidR="00C020FC">
        <w:rPr>
          <w:lang w:val="pt-BR"/>
        </w:rPr>
        <w:t xml:space="preserve"> </w:t>
      </w:r>
      <w:r w:rsidR="009853EE" w:rsidRPr="00BD2946">
        <w:rPr>
          <w:lang w:val="pt-BR"/>
        </w:rPr>
        <w:t>X (DRX)</w:t>
      </w:r>
      <w:r w:rsidR="00CA664B">
        <w:rPr>
          <w:lang w:val="pt-BR"/>
        </w:rPr>
        <w:t>,</w:t>
      </w:r>
      <w:r w:rsidR="0088681F">
        <w:rPr>
          <w:lang w:val="pt-BR"/>
        </w:rPr>
        <w:t xml:space="preserve"> </w:t>
      </w:r>
      <w:r w:rsidR="009853EE">
        <w:rPr>
          <w:lang w:val="pt-BR"/>
        </w:rPr>
        <w:t>redução à temperatura programada (TPR-H</w:t>
      </w:r>
      <w:r w:rsidR="009853EE" w:rsidRPr="007A5D91">
        <w:rPr>
          <w:vertAlign w:val="subscript"/>
          <w:lang w:val="pt-BR"/>
        </w:rPr>
        <w:t>2</w:t>
      </w:r>
      <w:r w:rsidR="009853EE">
        <w:rPr>
          <w:lang w:val="pt-BR"/>
        </w:rPr>
        <w:t>)</w:t>
      </w:r>
      <w:r w:rsidR="00CA664B">
        <w:rPr>
          <w:lang w:val="pt-BR"/>
        </w:rPr>
        <w:t xml:space="preserve"> e</w:t>
      </w:r>
      <w:r w:rsidR="0088681F">
        <w:rPr>
          <w:lang w:val="pt-BR"/>
        </w:rPr>
        <w:t xml:space="preserve"> </w:t>
      </w:r>
      <w:r w:rsidR="0098345F">
        <w:rPr>
          <w:lang w:val="pt-BR"/>
        </w:rPr>
        <w:t>microscopia eletrônica</w:t>
      </w:r>
      <w:r w:rsidR="0088681F">
        <w:rPr>
          <w:lang w:val="pt-BR"/>
        </w:rPr>
        <w:t xml:space="preserve"> de transmissão (TEM)</w:t>
      </w:r>
      <w:r w:rsidR="0098345F">
        <w:rPr>
          <w:lang w:val="pt-BR"/>
        </w:rPr>
        <w:t xml:space="preserve">. Os testes catalíticos foram realizados em pressão atmosférica à 300 °C, com </w:t>
      </w:r>
      <w:r w:rsidR="0098345F" w:rsidRPr="008D32F7">
        <w:rPr>
          <w:rFonts w:ascii="Times New Roman" w:hAnsi="Times New Roman"/>
          <w:lang w:val="pt-BR"/>
        </w:rPr>
        <w:t>mistura de reagentes na razão estequiométrica de 4:1 de H</w:t>
      </w:r>
      <w:r w:rsidR="0098345F" w:rsidRPr="00DC6432">
        <w:rPr>
          <w:rFonts w:ascii="Times New Roman" w:hAnsi="Times New Roman"/>
          <w:vertAlign w:val="subscript"/>
          <w:lang w:val="pt-BR"/>
        </w:rPr>
        <w:t>2</w:t>
      </w:r>
      <w:r w:rsidR="0098345F" w:rsidRPr="008D32F7">
        <w:rPr>
          <w:rFonts w:ascii="Times New Roman" w:hAnsi="Times New Roman"/>
          <w:lang w:val="pt-BR"/>
        </w:rPr>
        <w:t>:CO</w:t>
      </w:r>
      <w:r w:rsidR="0098345F" w:rsidRPr="00DC6432">
        <w:rPr>
          <w:rFonts w:ascii="Times New Roman" w:hAnsi="Times New Roman"/>
          <w:vertAlign w:val="subscript"/>
          <w:lang w:val="pt-BR"/>
        </w:rPr>
        <w:t>2</w:t>
      </w:r>
      <w:r w:rsidR="0098345F" w:rsidRPr="008D32F7">
        <w:rPr>
          <w:rFonts w:ascii="Times New Roman" w:hAnsi="Times New Roman"/>
          <w:lang w:val="pt-BR"/>
        </w:rPr>
        <w:t>.</w:t>
      </w:r>
      <w:r w:rsidR="002A6BA9">
        <w:rPr>
          <w:lang w:val="pt-BR"/>
        </w:rPr>
        <w:t xml:space="preserve"> </w:t>
      </w:r>
      <w:r w:rsidR="00A83473">
        <w:rPr>
          <w:rFonts w:ascii="Times New Roman" w:hAnsi="Times New Roman"/>
          <w:lang w:val="pt-BR"/>
        </w:rPr>
        <w:t>Para uma mesma conversão de CO</w:t>
      </w:r>
      <w:r w:rsidR="00A83473" w:rsidRPr="00812827">
        <w:rPr>
          <w:rFonts w:ascii="Times New Roman" w:hAnsi="Times New Roman"/>
          <w:vertAlign w:val="subscript"/>
          <w:lang w:val="pt-BR"/>
        </w:rPr>
        <w:t>2</w:t>
      </w:r>
      <w:r w:rsidR="00A83473">
        <w:rPr>
          <w:rFonts w:ascii="Times New Roman" w:hAnsi="Times New Roman"/>
          <w:vertAlign w:val="subscript"/>
          <w:lang w:val="pt-BR"/>
        </w:rPr>
        <w:t xml:space="preserve"> </w:t>
      </w:r>
      <w:r w:rsidR="00A83473">
        <w:rPr>
          <w:rFonts w:ascii="Times New Roman" w:hAnsi="Times New Roman"/>
          <w:lang w:val="pt-BR"/>
        </w:rPr>
        <w:t>o catalisador altamente disperso Ni@SiO</w:t>
      </w:r>
      <w:r w:rsidR="00A83473" w:rsidRPr="00812827">
        <w:rPr>
          <w:rFonts w:ascii="Times New Roman" w:hAnsi="Times New Roman"/>
          <w:vertAlign w:val="subscript"/>
          <w:lang w:val="pt-BR"/>
        </w:rPr>
        <w:t>2</w:t>
      </w:r>
      <w:r w:rsidR="00A83473">
        <w:rPr>
          <w:rFonts w:ascii="Times New Roman" w:hAnsi="Times New Roman"/>
          <w:lang w:val="pt-BR"/>
        </w:rPr>
        <w:t xml:space="preserve"> apresentou maior seletividade para CH</w:t>
      </w:r>
      <w:r w:rsidR="00A83473" w:rsidRPr="00812827">
        <w:rPr>
          <w:rFonts w:ascii="Times New Roman" w:hAnsi="Times New Roman"/>
          <w:vertAlign w:val="subscript"/>
          <w:lang w:val="pt-BR"/>
        </w:rPr>
        <w:t>4</w:t>
      </w:r>
      <w:r w:rsidR="00A83473">
        <w:rPr>
          <w:rFonts w:ascii="Times New Roman" w:hAnsi="Times New Roman"/>
          <w:lang w:val="pt-BR"/>
        </w:rPr>
        <w:t xml:space="preserve"> de 83,7%, enquanto o suportado sintetizado pelo método convencional de impregnação Ni/SiO</w:t>
      </w:r>
      <w:r w:rsidR="00A83473" w:rsidRPr="00812827">
        <w:rPr>
          <w:rFonts w:ascii="Times New Roman" w:hAnsi="Times New Roman"/>
          <w:vertAlign w:val="subscript"/>
          <w:lang w:val="pt-BR"/>
        </w:rPr>
        <w:t>2</w:t>
      </w:r>
      <w:r w:rsidR="00A83473">
        <w:rPr>
          <w:rFonts w:ascii="Times New Roman" w:hAnsi="Times New Roman"/>
          <w:lang w:val="pt-BR"/>
        </w:rPr>
        <w:t xml:space="preserve">, apenas 58,7%. Tal resultado foi atribuído à maior </w:t>
      </w:r>
      <w:r w:rsidR="006F4E84">
        <w:rPr>
          <w:rFonts w:ascii="Times New Roman" w:hAnsi="Times New Roman"/>
          <w:lang w:val="pt-BR"/>
        </w:rPr>
        <w:t xml:space="preserve">interação metal-suporte, maior </w:t>
      </w:r>
      <w:r w:rsidR="00A83473">
        <w:rPr>
          <w:rFonts w:ascii="Times New Roman" w:hAnsi="Times New Roman"/>
          <w:lang w:val="pt-BR"/>
        </w:rPr>
        <w:t>dispersão</w:t>
      </w:r>
      <w:r w:rsidR="006F4E84">
        <w:rPr>
          <w:rFonts w:ascii="Times New Roman" w:hAnsi="Times New Roman"/>
          <w:lang w:val="pt-BR"/>
        </w:rPr>
        <w:t xml:space="preserve"> e </w:t>
      </w:r>
      <w:r w:rsidR="00A83473">
        <w:rPr>
          <w:rFonts w:ascii="Times New Roman" w:hAnsi="Times New Roman"/>
          <w:lang w:val="pt-BR"/>
        </w:rPr>
        <w:t>menor tamanho das nanopartículas de níquel no catalisador</w:t>
      </w:r>
      <w:r w:rsidR="00534A67">
        <w:rPr>
          <w:rFonts w:ascii="Times New Roman" w:hAnsi="Times New Roman"/>
          <w:lang w:val="pt-BR"/>
        </w:rPr>
        <w:t xml:space="preserve"> </w:t>
      </w:r>
      <w:r w:rsidR="00A83473">
        <w:rPr>
          <w:rFonts w:ascii="Times New Roman" w:hAnsi="Times New Roman"/>
          <w:lang w:val="pt-BR"/>
        </w:rPr>
        <w:t>Ni@SiO</w:t>
      </w:r>
      <w:r w:rsidR="00A83473" w:rsidRPr="00A83473">
        <w:rPr>
          <w:rFonts w:ascii="Times New Roman" w:hAnsi="Times New Roman"/>
          <w:vertAlign w:val="subscript"/>
          <w:lang w:val="pt-BR"/>
        </w:rPr>
        <w:t>2</w:t>
      </w:r>
      <w:r w:rsidR="00A83473" w:rsidRPr="00A83473">
        <w:rPr>
          <w:rFonts w:ascii="Times New Roman" w:hAnsi="Times New Roman"/>
          <w:lang w:val="pt-BR"/>
        </w:rPr>
        <w:t xml:space="preserve">, </w:t>
      </w:r>
      <w:r w:rsidR="00A83473">
        <w:rPr>
          <w:rFonts w:ascii="Times New Roman" w:hAnsi="Times New Roman"/>
          <w:lang w:val="pt-BR"/>
        </w:rPr>
        <w:t>que favoreceram a conversão do CO</w:t>
      </w:r>
      <w:r w:rsidR="00A83473" w:rsidRPr="00812827">
        <w:rPr>
          <w:rFonts w:ascii="Times New Roman" w:hAnsi="Times New Roman"/>
          <w:vertAlign w:val="subscript"/>
          <w:lang w:val="pt-BR"/>
        </w:rPr>
        <w:t>2</w:t>
      </w:r>
      <w:r w:rsidR="00A83473">
        <w:rPr>
          <w:rFonts w:ascii="Times New Roman" w:hAnsi="Times New Roman"/>
          <w:lang w:val="pt-BR"/>
        </w:rPr>
        <w:t xml:space="preserve"> à CH</w:t>
      </w:r>
      <w:r w:rsidR="00A83473" w:rsidRPr="00812827">
        <w:rPr>
          <w:rFonts w:ascii="Times New Roman" w:hAnsi="Times New Roman"/>
          <w:vertAlign w:val="subscript"/>
          <w:lang w:val="pt-BR"/>
        </w:rPr>
        <w:t>4</w:t>
      </w:r>
      <w:r w:rsidR="00A83473">
        <w:rPr>
          <w:rFonts w:ascii="Times New Roman" w:hAnsi="Times New Roman"/>
          <w:lang w:val="pt-BR"/>
        </w:rPr>
        <w:t xml:space="preserve"> e inibiram a formação do subproduto CO.  </w:t>
      </w:r>
    </w:p>
    <w:p w14:paraId="4D6F7699" w14:textId="77777777" w:rsidR="00A865F7" w:rsidRDefault="00A865F7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</w:p>
    <w:p w14:paraId="5D8D4445" w14:textId="16D5FC3A" w:rsidR="00EA4E1B" w:rsidRPr="00D16D68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C253AC">
        <w:rPr>
          <w:rFonts w:ascii="Times New Roman" w:hAnsi="Times New Roman"/>
          <w:b w:val="0"/>
          <w:i/>
          <w:sz w:val="20"/>
          <w:lang w:val="pt-BR"/>
        </w:rPr>
        <w:t>Metanação</w:t>
      </w:r>
      <w:r w:rsidR="00267443">
        <w:rPr>
          <w:rFonts w:ascii="Times New Roman" w:hAnsi="Times New Roman"/>
          <w:b w:val="0"/>
          <w:i/>
          <w:sz w:val="20"/>
          <w:lang w:val="pt-BR"/>
        </w:rPr>
        <w:t xml:space="preserve"> de CO</w:t>
      </w:r>
      <w:r w:rsidR="00267443" w:rsidRPr="00267443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C253AC">
        <w:rPr>
          <w:rFonts w:ascii="Times New Roman" w:hAnsi="Times New Roman"/>
          <w:b w:val="0"/>
          <w:i/>
          <w:sz w:val="20"/>
          <w:lang w:val="pt-BR"/>
        </w:rPr>
        <w:t>, Hidrogenação de CO</w:t>
      </w:r>
      <w:r w:rsidR="00C253AC" w:rsidRPr="00267443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C253AC">
        <w:rPr>
          <w:rFonts w:ascii="Times New Roman" w:hAnsi="Times New Roman"/>
          <w:b w:val="0"/>
          <w:i/>
          <w:sz w:val="20"/>
          <w:lang w:val="pt-BR"/>
        </w:rPr>
        <w:t>, Catalisadores, Níquel</w:t>
      </w:r>
      <w:r w:rsidR="001606AB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D16D68">
        <w:rPr>
          <w:rFonts w:ascii="Times New Roman" w:hAnsi="Times New Roman"/>
          <w:b w:val="0"/>
          <w:i/>
          <w:sz w:val="20"/>
          <w:lang w:val="pt-BR"/>
        </w:rPr>
        <w:t>N</w:t>
      </w:r>
      <w:r w:rsidR="00D16D68" w:rsidRPr="001606AB">
        <w:rPr>
          <w:rFonts w:ascii="Times New Roman" w:hAnsi="Times New Roman"/>
          <w:b w:val="0"/>
          <w:i/>
          <w:sz w:val="20"/>
          <w:lang w:val="pt-BR"/>
        </w:rPr>
        <w:t>anopartíc</w:t>
      </w:r>
      <w:r w:rsidR="00D16D68">
        <w:rPr>
          <w:rFonts w:ascii="Times New Roman" w:hAnsi="Times New Roman"/>
          <w:b w:val="0"/>
          <w:i/>
          <w:sz w:val="20"/>
          <w:lang w:val="pt-BR"/>
        </w:rPr>
        <w:t>ulas</w:t>
      </w:r>
      <w:r w:rsidR="001606AB">
        <w:rPr>
          <w:rFonts w:ascii="Times New Roman" w:hAnsi="Times New Roman"/>
          <w:b w:val="0"/>
          <w:i/>
          <w:sz w:val="20"/>
          <w:lang w:val="pt-BR"/>
        </w:rPr>
        <w:t>.</w:t>
      </w:r>
      <w:r w:rsidR="00C253AC">
        <w:rPr>
          <w:rFonts w:ascii="Times New Roman" w:hAnsi="Times New Roman"/>
          <w:b w:val="0"/>
          <w:i/>
          <w:sz w:val="20"/>
          <w:lang w:val="pt-BR"/>
        </w:rPr>
        <w:t xml:space="preserve"> </w:t>
      </w:r>
    </w:p>
    <w:p w14:paraId="5E7CA086" w14:textId="77777777" w:rsidR="005C7777" w:rsidRDefault="005C7777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D37D970" w14:textId="75C7F05E" w:rsidR="00D16D68" w:rsidRDefault="00EA4E1B" w:rsidP="00660EF5">
      <w:pPr>
        <w:pStyle w:val="BDAbstract"/>
        <w:spacing w:before="0" w:after="0" w:line="240" w:lineRule="auto"/>
        <w:ind w:firstLine="142"/>
        <w:rPr>
          <w:rFonts w:ascii="Times New Roman" w:hAnsi="Times New Roman"/>
          <w:b w:val="0"/>
          <w:sz w:val="20"/>
        </w:rPr>
      </w:pPr>
      <w:r w:rsidRPr="00D16D68">
        <w:rPr>
          <w:rFonts w:ascii="Times New Roman" w:hAnsi="Times New Roman"/>
          <w:b w:val="0"/>
          <w:sz w:val="20"/>
        </w:rPr>
        <w:t xml:space="preserve">ABSTRACT - </w:t>
      </w:r>
      <w:r w:rsidR="00C020FC" w:rsidRPr="00C020FC">
        <w:rPr>
          <w:rFonts w:ascii="Times New Roman" w:hAnsi="Times New Roman"/>
          <w:b w:val="0"/>
          <w:sz w:val="20"/>
        </w:rPr>
        <w:t>A catalyst with nickel nanoparticles highly dispersed in silica, Ni@SiO</w:t>
      </w:r>
      <w:r w:rsidR="00C020FC" w:rsidRPr="00C020FC">
        <w:rPr>
          <w:rFonts w:ascii="Times New Roman" w:hAnsi="Times New Roman"/>
          <w:b w:val="0"/>
          <w:sz w:val="20"/>
          <w:vertAlign w:val="subscript"/>
        </w:rPr>
        <w:t>2</w:t>
      </w:r>
      <w:r w:rsidR="00C020FC" w:rsidRPr="00C020FC">
        <w:rPr>
          <w:rFonts w:ascii="Times New Roman" w:hAnsi="Times New Roman"/>
          <w:b w:val="0"/>
          <w:sz w:val="20"/>
        </w:rPr>
        <w:t xml:space="preserve">, was prepared by a solvothermal method and modified </w:t>
      </w:r>
      <w:proofErr w:type="spellStart"/>
      <w:r w:rsidR="00C020FC" w:rsidRPr="00C020FC">
        <w:rPr>
          <w:rFonts w:ascii="Times New Roman" w:hAnsi="Times New Roman"/>
          <w:b w:val="0"/>
          <w:sz w:val="20"/>
        </w:rPr>
        <w:t>Stöber</w:t>
      </w:r>
      <w:proofErr w:type="spellEnd"/>
      <w:r w:rsidR="00C020FC" w:rsidRPr="00C020FC">
        <w:rPr>
          <w:rFonts w:ascii="Times New Roman" w:hAnsi="Times New Roman"/>
          <w:b w:val="0"/>
          <w:sz w:val="20"/>
        </w:rPr>
        <w:t xml:space="preserve"> and compared with a catalyst prepared by impregnation in the CO</w:t>
      </w:r>
      <w:r w:rsidR="00C020FC" w:rsidRPr="00C020FC">
        <w:rPr>
          <w:rFonts w:ascii="Times New Roman" w:hAnsi="Times New Roman"/>
          <w:b w:val="0"/>
          <w:sz w:val="20"/>
          <w:vertAlign w:val="subscript"/>
        </w:rPr>
        <w:t>2</w:t>
      </w:r>
      <w:r w:rsidR="00C020FC" w:rsidRPr="00C020FC">
        <w:rPr>
          <w:rFonts w:ascii="Times New Roman" w:hAnsi="Times New Roman"/>
          <w:b w:val="0"/>
          <w:sz w:val="20"/>
        </w:rPr>
        <w:t xml:space="preserve"> methanation reaction at 300 </w:t>
      </w:r>
      <w:proofErr w:type="spellStart"/>
      <w:r w:rsidR="00C020FC" w:rsidRPr="00C020FC">
        <w:rPr>
          <w:rFonts w:ascii="Times New Roman" w:hAnsi="Times New Roman"/>
          <w:b w:val="0"/>
          <w:sz w:val="20"/>
        </w:rPr>
        <w:t>oC</w:t>
      </w:r>
      <w:proofErr w:type="spellEnd"/>
      <w:r w:rsidR="00C020FC" w:rsidRPr="00C020FC">
        <w:rPr>
          <w:rFonts w:ascii="Times New Roman" w:hAnsi="Times New Roman"/>
          <w:b w:val="0"/>
          <w:sz w:val="20"/>
        </w:rPr>
        <w:t xml:space="preserve"> and atmospheric pressure. The catalysts were characterized by X-ray diffraction (XRD), temperature programmed reduction (TPR-H</w:t>
      </w:r>
      <w:r w:rsidR="00C020FC" w:rsidRPr="00C020FC">
        <w:rPr>
          <w:rFonts w:ascii="Times New Roman" w:hAnsi="Times New Roman"/>
          <w:b w:val="0"/>
          <w:sz w:val="20"/>
          <w:vertAlign w:val="subscript"/>
        </w:rPr>
        <w:t>2</w:t>
      </w:r>
      <w:r w:rsidR="00C020FC" w:rsidRPr="00C020FC">
        <w:rPr>
          <w:rFonts w:ascii="Times New Roman" w:hAnsi="Times New Roman"/>
          <w:b w:val="0"/>
          <w:sz w:val="20"/>
        </w:rPr>
        <w:t xml:space="preserve">) </w:t>
      </w:r>
      <w:r w:rsidR="00C020FC">
        <w:rPr>
          <w:rFonts w:ascii="Times New Roman" w:hAnsi="Times New Roman"/>
          <w:b w:val="0"/>
          <w:sz w:val="20"/>
        </w:rPr>
        <w:t>and</w:t>
      </w:r>
      <w:r w:rsidR="00C020FC" w:rsidRPr="00C020FC">
        <w:rPr>
          <w:rFonts w:ascii="Times New Roman" w:hAnsi="Times New Roman"/>
          <w:b w:val="0"/>
          <w:sz w:val="20"/>
        </w:rPr>
        <w:t xml:space="preserve"> transmission electron microscopy (TEM). The catalytic tests were carried out at atmospheric pressure at 300 °C, with a mixture of reagents at a stoichiometric ratio of 4:1 H</w:t>
      </w:r>
      <w:proofErr w:type="gramStart"/>
      <w:r w:rsidR="00C020FC" w:rsidRPr="00C020FC">
        <w:rPr>
          <w:rFonts w:ascii="Times New Roman" w:hAnsi="Times New Roman"/>
          <w:b w:val="0"/>
          <w:sz w:val="20"/>
          <w:vertAlign w:val="subscript"/>
        </w:rPr>
        <w:t>2</w:t>
      </w:r>
      <w:r w:rsidR="00C020FC" w:rsidRPr="00C020FC">
        <w:rPr>
          <w:rFonts w:ascii="Times New Roman" w:hAnsi="Times New Roman"/>
          <w:b w:val="0"/>
          <w:sz w:val="20"/>
        </w:rPr>
        <w:t>:CO</w:t>
      </w:r>
      <w:r w:rsidR="00C020FC" w:rsidRPr="00C020FC">
        <w:rPr>
          <w:rFonts w:ascii="Times New Roman" w:hAnsi="Times New Roman"/>
          <w:b w:val="0"/>
          <w:sz w:val="20"/>
          <w:vertAlign w:val="subscript"/>
        </w:rPr>
        <w:t>2</w:t>
      </w:r>
      <w:proofErr w:type="gramEnd"/>
      <w:r w:rsidR="00C020FC" w:rsidRPr="00C020FC">
        <w:rPr>
          <w:rFonts w:ascii="Times New Roman" w:hAnsi="Times New Roman"/>
          <w:b w:val="0"/>
          <w:sz w:val="20"/>
        </w:rPr>
        <w:t>. For the same CO2 conversion, the highly dispersed Ni@SiO</w:t>
      </w:r>
      <w:r w:rsidR="00C020FC" w:rsidRPr="00C020FC">
        <w:rPr>
          <w:rFonts w:ascii="Times New Roman" w:hAnsi="Times New Roman"/>
          <w:b w:val="0"/>
          <w:sz w:val="20"/>
          <w:vertAlign w:val="subscript"/>
        </w:rPr>
        <w:t>2</w:t>
      </w:r>
      <w:r w:rsidR="00C020FC" w:rsidRPr="00C020FC">
        <w:rPr>
          <w:rFonts w:ascii="Times New Roman" w:hAnsi="Times New Roman"/>
          <w:b w:val="0"/>
          <w:sz w:val="20"/>
        </w:rPr>
        <w:t xml:space="preserve"> catalyst showed a greater selectivity for CH4 of 83.7%, while the supported catalyst synthesized by the conventional Ni/SiO</w:t>
      </w:r>
      <w:r w:rsidR="00C020FC" w:rsidRPr="00C020FC">
        <w:rPr>
          <w:rFonts w:ascii="Times New Roman" w:hAnsi="Times New Roman"/>
          <w:b w:val="0"/>
          <w:sz w:val="20"/>
          <w:vertAlign w:val="subscript"/>
        </w:rPr>
        <w:t>2</w:t>
      </w:r>
      <w:r w:rsidR="00C020FC" w:rsidRPr="00C020FC">
        <w:rPr>
          <w:rFonts w:ascii="Times New Roman" w:hAnsi="Times New Roman"/>
          <w:b w:val="0"/>
          <w:sz w:val="20"/>
        </w:rPr>
        <w:t xml:space="preserve"> impregnation method, only 58.7%. This result was attributed to the greater metal-support interaction, greater </w:t>
      </w:r>
      <w:proofErr w:type="gramStart"/>
      <w:r w:rsidR="00C020FC" w:rsidRPr="00C020FC">
        <w:rPr>
          <w:rFonts w:ascii="Times New Roman" w:hAnsi="Times New Roman"/>
          <w:b w:val="0"/>
          <w:sz w:val="20"/>
        </w:rPr>
        <w:t>dispersion</w:t>
      </w:r>
      <w:proofErr w:type="gramEnd"/>
      <w:r w:rsidR="00C020FC" w:rsidRPr="00C020FC">
        <w:rPr>
          <w:rFonts w:ascii="Times New Roman" w:hAnsi="Times New Roman"/>
          <w:b w:val="0"/>
          <w:sz w:val="20"/>
        </w:rPr>
        <w:t xml:space="preserve"> and smaller size of the nickel nanoparticles in the Ni@SiO2 catalyst, which favored the conversion of CO</w:t>
      </w:r>
      <w:r w:rsidR="00C020FC" w:rsidRPr="00C020FC">
        <w:rPr>
          <w:rFonts w:ascii="Times New Roman" w:hAnsi="Times New Roman"/>
          <w:b w:val="0"/>
          <w:sz w:val="20"/>
          <w:vertAlign w:val="subscript"/>
        </w:rPr>
        <w:t xml:space="preserve">2 </w:t>
      </w:r>
      <w:r w:rsidR="00C020FC" w:rsidRPr="00C020FC">
        <w:rPr>
          <w:rFonts w:ascii="Times New Roman" w:hAnsi="Times New Roman"/>
          <w:b w:val="0"/>
          <w:sz w:val="20"/>
        </w:rPr>
        <w:t>to CH</w:t>
      </w:r>
      <w:r w:rsidR="00C020FC" w:rsidRPr="00C020FC">
        <w:rPr>
          <w:rFonts w:ascii="Times New Roman" w:hAnsi="Times New Roman"/>
          <w:b w:val="0"/>
          <w:sz w:val="20"/>
          <w:vertAlign w:val="subscript"/>
        </w:rPr>
        <w:t>4</w:t>
      </w:r>
      <w:r w:rsidR="00C020FC" w:rsidRPr="00C020FC">
        <w:rPr>
          <w:rFonts w:ascii="Times New Roman" w:hAnsi="Times New Roman"/>
          <w:b w:val="0"/>
          <w:sz w:val="20"/>
        </w:rPr>
        <w:t xml:space="preserve"> and inhibited the formation of the CO by-product.</w:t>
      </w:r>
    </w:p>
    <w:p w14:paraId="5077C244" w14:textId="77777777" w:rsidR="00D16D68" w:rsidRDefault="00D16D68" w:rsidP="001606A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3C26B949" w14:textId="629D8803" w:rsidR="001606AB" w:rsidRPr="001606AB" w:rsidRDefault="00EA4E1B" w:rsidP="001606A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</w:rPr>
      </w:pPr>
      <w:r w:rsidRPr="00B35A63">
        <w:rPr>
          <w:rFonts w:ascii="Times New Roman" w:hAnsi="Times New Roman"/>
          <w:b w:val="0"/>
          <w:i/>
          <w:sz w:val="20"/>
        </w:rPr>
        <w:t xml:space="preserve">Keywords: </w:t>
      </w:r>
      <w:r w:rsidR="00B35A63" w:rsidRPr="00B35A63">
        <w:rPr>
          <w:rFonts w:ascii="Times New Roman" w:hAnsi="Times New Roman"/>
          <w:b w:val="0"/>
          <w:i/>
          <w:sz w:val="20"/>
        </w:rPr>
        <w:t>CO</w:t>
      </w:r>
      <w:r w:rsidR="00B35A63" w:rsidRPr="00B35A63">
        <w:rPr>
          <w:rFonts w:ascii="Times New Roman" w:hAnsi="Times New Roman"/>
          <w:b w:val="0"/>
          <w:i/>
          <w:sz w:val="20"/>
          <w:vertAlign w:val="subscript"/>
        </w:rPr>
        <w:t>2</w:t>
      </w:r>
      <w:r w:rsidR="00B35A63" w:rsidRPr="00B35A63">
        <w:rPr>
          <w:rFonts w:ascii="Times New Roman" w:hAnsi="Times New Roman"/>
          <w:b w:val="0"/>
          <w:i/>
          <w:sz w:val="20"/>
        </w:rPr>
        <w:t xml:space="preserve"> methanation, CO</w:t>
      </w:r>
      <w:r w:rsidR="00B35A63" w:rsidRPr="00B35A63">
        <w:rPr>
          <w:rFonts w:ascii="Times New Roman" w:hAnsi="Times New Roman"/>
          <w:b w:val="0"/>
          <w:i/>
          <w:sz w:val="20"/>
          <w:vertAlign w:val="subscript"/>
        </w:rPr>
        <w:t>2</w:t>
      </w:r>
      <w:r w:rsidR="00B35A63" w:rsidRPr="00B35A63">
        <w:rPr>
          <w:rFonts w:ascii="Times New Roman" w:hAnsi="Times New Roman"/>
          <w:b w:val="0"/>
          <w:i/>
          <w:sz w:val="20"/>
        </w:rPr>
        <w:t xml:space="preserve"> </w:t>
      </w:r>
      <w:r w:rsidR="001606AB" w:rsidRPr="00B35A63">
        <w:rPr>
          <w:rFonts w:ascii="Times New Roman" w:hAnsi="Times New Roman"/>
          <w:b w:val="0"/>
          <w:i/>
          <w:sz w:val="20"/>
        </w:rPr>
        <w:t>hydrogenation</w:t>
      </w:r>
      <w:r w:rsidR="00B35A63" w:rsidRPr="00B35A63">
        <w:rPr>
          <w:rFonts w:ascii="Times New Roman" w:hAnsi="Times New Roman"/>
          <w:b w:val="0"/>
          <w:i/>
          <w:sz w:val="20"/>
        </w:rPr>
        <w:t>, Catalysts, Nickel</w:t>
      </w:r>
      <w:bookmarkEnd w:id="1"/>
      <w:r w:rsidR="001606AB">
        <w:rPr>
          <w:rFonts w:ascii="Times New Roman" w:hAnsi="Times New Roman"/>
          <w:b w:val="0"/>
          <w:i/>
          <w:sz w:val="20"/>
        </w:rPr>
        <w:t xml:space="preserve">, </w:t>
      </w:r>
      <w:r w:rsidR="001606AB" w:rsidRPr="001606AB">
        <w:rPr>
          <w:rFonts w:ascii="Times New Roman" w:hAnsi="Times New Roman"/>
          <w:b w:val="0"/>
          <w:i/>
          <w:sz w:val="20"/>
        </w:rPr>
        <w:t xml:space="preserve">Nanoparticles. </w:t>
      </w:r>
    </w:p>
    <w:p w14:paraId="48D9B0C4" w14:textId="349EFE76" w:rsidR="00EA4E1B" w:rsidRPr="001606AB" w:rsidRDefault="00EA4E1B" w:rsidP="001606A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  <w:sectPr w:rsidR="00EA4E1B" w:rsidRPr="001606A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206809F7" w14:textId="77777777" w:rsidR="0032378C" w:rsidRPr="003376D3" w:rsidRDefault="0032378C" w:rsidP="00676ECA">
      <w:pPr>
        <w:pStyle w:val="Ttulo2"/>
        <w:spacing w:before="0"/>
        <w:rPr>
          <w:rFonts w:ascii="Helvetica" w:hAnsi="Helvetica" w:cs="Helvetica"/>
          <w:sz w:val="24"/>
          <w:szCs w:val="24"/>
          <w:lang w:val="en-US"/>
        </w:rPr>
      </w:pPr>
    </w:p>
    <w:p w14:paraId="1F96E4EE" w14:textId="30C8BF84" w:rsidR="00676ECA" w:rsidRPr="00A36156" w:rsidRDefault="00EA4E1B" w:rsidP="00676ECA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A36156">
        <w:rPr>
          <w:rFonts w:ascii="Helvetica" w:hAnsi="Helvetica" w:cs="Helvetica"/>
          <w:sz w:val="24"/>
          <w:szCs w:val="24"/>
        </w:rPr>
        <w:t>Introdução</w:t>
      </w:r>
    </w:p>
    <w:p w14:paraId="29786092" w14:textId="77777777" w:rsidR="003376D3" w:rsidRDefault="003376D3" w:rsidP="00EA4E1B">
      <w:pPr>
        <w:pStyle w:val="TAMainText"/>
        <w:rPr>
          <w:rFonts w:ascii="Times New Roman" w:hAnsi="Times New Roman"/>
          <w:lang w:val="pt-BR"/>
        </w:rPr>
      </w:pPr>
    </w:p>
    <w:p w14:paraId="2020D100" w14:textId="317325A8" w:rsidR="00133261" w:rsidRDefault="00490002" w:rsidP="00EA4E1B">
      <w:pPr>
        <w:pStyle w:val="TAMainText"/>
        <w:rPr>
          <w:rFonts w:ascii="Times New Roman" w:hAnsi="Times New Roman"/>
          <w:color w:val="FF0000"/>
          <w:lang w:val="pt-BR"/>
        </w:rPr>
      </w:pPr>
      <w:r w:rsidRPr="00490002">
        <w:rPr>
          <w:rFonts w:ascii="Times New Roman" w:hAnsi="Times New Roman"/>
          <w:lang w:val="pt-BR"/>
        </w:rPr>
        <w:t xml:space="preserve">Nas últimas décadas, </w:t>
      </w:r>
      <w:r w:rsidR="00133261">
        <w:rPr>
          <w:rFonts w:ascii="Times New Roman" w:hAnsi="Times New Roman"/>
          <w:lang w:val="pt-BR"/>
        </w:rPr>
        <w:t>e</w:t>
      </w:r>
      <w:r w:rsidR="00B53C66" w:rsidRPr="00B53C66">
        <w:rPr>
          <w:rFonts w:ascii="Times New Roman" w:hAnsi="Times New Roman"/>
          <w:lang w:val="pt-BR"/>
        </w:rPr>
        <w:t xml:space="preserve">sforços têm sido </w:t>
      </w:r>
      <w:r w:rsidR="00B53C66" w:rsidRPr="005E320F">
        <w:rPr>
          <w:rFonts w:ascii="Times New Roman" w:hAnsi="Times New Roman"/>
          <w:lang w:val="pt-BR"/>
        </w:rPr>
        <w:t>realizados</w:t>
      </w:r>
      <w:r w:rsidR="00747775">
        <w:rPr>
          <w:rFonts w:ascii="Times New Roman" w:hAnsi="Times New Roman"/>
          <w:lang w:val="pt-BR"/>
        </w:rPr>
        <w:t xml:space="preserve"> </w:t>
      </w:r>
      <w:r w:rsidR="00B53C66" w:rsidRPr="005E320F">
        <w:rPr>
          <w:rFonts w:ascii="Times New Roman" w:hAnsi="Times New Roman"/>
          <w:lang w:val="pt-BR"/>
        </w:rPr>
        <w:t>para a redução das emissões d</w:t>
      </w:r>
      <w:r w:rsidR="00D4288C">
        <w:rPr>
          <w:rFonts w:ascii="Times New Roman" w:hAnsi="Times New Roman"/>
          <w:lang w:val="pt-BR"/>
        </w:rPr>
        <w:t>e</w:t>
      </w:r>
      <w:r w:rsidR="00B53C66" w:rsidRPr="005E320F">
        <w:rPr>
          <w:rFonts w:ascii="Times New Roman" w:hAnsi="Times New Roman"/>
          <w:lang w:val="pt-BR"/>
        </w:rPr>
        <w:t xml:space="preserve"> </w:t>
      </w:r>
      <w:r w:rsidR="00CA1841" w:rsidRPr="005E320F">
        <w:rPr>
          <w:rFonts w:ascii="Times New Roman" w:hAnsi="Times New Roman"/>
          <w:lang w:val="pt-BR"/>
        </w:rPr>
        <w:t>gas</w:t>
      </w:r>
      <w:r w:rsidR="00CA1841">
        <w:rPr>
          <w:rFonts w:ascii="Times New Roman" w:hAnsi="Times New Roman"/>
          <w:lang w:val="pt-BR"/>
        </w:rPr>
        <w:t>es</w:t>
      </w:r>
      <w:r w:rsidR="00B53C66" w:rsidRPr="005E320F">
        <w:rPr>
          <w:rFonts w:ascii="Times New Roman" w:hAnsi="Times New Roman"/>
          <w:lang w:val="pt-BR"/>
        </w:rPr>
        <w:t xml:space="preserve"> na atmosfer</w:t>
      </w:r>
      <w:r w:rsidR="006E4753" w:rsidRPr="005E320F">
        <w:rPr>
          <w:rFonts w:ascii="Times New Roman" w:hAnsi="Times New Roman"/>
          <w:lang w:val="pt-BR"/>
        </w:rPr>
        <w:t>a</w:t>
      </w:r>
      <w:r w:rsidR="00D4288C">
        <w:rPr>
          <w:rFonts w:ascii="Times New Roman" w:hAnsi="Times New Roman"/>
          <w:lang w:val="pt-BR"/>
        </w:rPr>
        <w:t>, principalmente o CO</w:t>
      </w:r>
      <w:r w:rsidR="00D4288C" w:rsidRPr="00D4288C">
        <w:rPr>
          <w:rFonts w:ascii="Times New Roman" w:hAnsi="Times New Roman"/>
          <w:vertAlign w:val="subscript"/>
          <w:lang w:val="pt-BR"/>
        </w:rPr>
        <w:t>2</w:t>
      </w:r>
      <w:r w:rsidR="005E320F" w:rsidRPr="005E320F">
        <w:rPr>
          <w:rFonts w:ascii="Times New Roman" w:hAnsi="Times New Roman"/>
          <w:lang w:val="pt-BR"/>
        </w:rPr>
        <w:t>.</w:t>
      </w:r>
      <w:r w:rsidR="006E4753" w:rsidRPr="005E320F">
        <w:rPr>
          <w:rFonts w:ascii="Times New Roman" w:hAnsi="Times New Roman"/>
          <w:lang w:val="pt-BR"/>
        </w:rPr>
        <w:t xml:space="preserve"> </w:t>
      </w:r>
      <w:r w:rsidR="005E320F" w:rsidRPr="005E320F">
        <w:rPr>
          <w:rFonts w:ascii="Times New Roman" w:hAnsi="Times New Roman"/>
          <w:lang w:val="pt-BR"/>
        </w:rPr>
        <w:t>E</w:t>
      </w:r>
      <w:r w:rsidR="00B53C66" w:rsidRPr="005E320F">
        <w:rPr>
          <w:rFonts w:ascii="Times New Roman" w:hAnsi="Times New Roman"/>
          <w:lang w:val="pt-BR"/>
        </w:rPr>
        <w:t>ntretanto</w:t>
      </w:r>
      <w:r w:rsidR="00554A14" w:rsidRPr="005E320F">
        <w:rPr>
          <w:rFonts w:ascii="Times New Roman" w:hAnsi="Times New Roman"/>
          <w:lang w:val="pt-BR"/>
        </w:rPr>
        <w:t xml:space="preserve">, </w:t>
      </w:r>
      <w:r w:rsidR="00133261" w:rsidRPr="005E320F">
        <w:rPr>
          <w:rFonts w:ascii="Times New Roman" w:hAnsi="Times New Roman"/>
          <w:lang w:val="pt-BR"/>
        </w:rPr>
        <w:t>o</w:t>
      </w:r>
      <w:r w:rsidR="00554A14" w:rsidRPr="005E320F">
        <w:rPr>
          <w:rFonts w:ascii="Times New Roman" w:hAnsi="Times New Roman"/>
          <w:lang w:val="pt-BR"/>
        </w:rPr>
        <w:t xml:space="preserve"> maior desafio</w:t>
      </w:r>
      <w:r w:rsidR="00133261" w:rsidRPr="005E320F">
        <w:rPr>
          <w:rFonts w:ascii="Times New Roman" w:hAnsi="Times New Roman"/>
          <w:lang w:val="pt-BR"/>
        </w:rPr>
        <w:t xml:space="preserve">, que segue em </w:t>
      </w:r>
      <w:r w:rsidR="00FB76E2" w:rsidRPr="005E320F">
        <w:rPr>
          <w:rFonts w:ascii="Times New Roman" w:hAnsi="Times New Roman"/>
          <w:lang w:val="pt-BR"/>
        </w:rPr>
        <w:t>contramão</w:t>
      </w:r>
      <w:r w:rsidR="00133261" w:rsidRPr="005E320F">
        <w:rPr>
          <w:rFonts w:ascii="Times New Roman" w:hAnsi="Times New Roman"/>
          <w:lang w:val="pt-BR"/>
        </w:rPr>
        <w:t xml:space="preserve"> </w:t>
      </w:r>
      <w:r w:rsidR="005E320F" w:rsidRPr="005E320F">
        <w:rPr>
          <w:rFonts w:ascii="Times New Roman" w:hAnsi="Times New Roman"/>
          <w:lang w:val="pt-BR"/>
        </w:rPr>
        <w:t>a</w:t>
      </w:r>
      <w:r w:rsidR="00133261" w:rsidRPr="005E320F">
        <w:rPr>
          <w:rFonts w:ascii="Times New Roman" w:hAnsi="Times New Roman"/>
          <w:lang w:val="pt-BR"/>
        </w:rPr>
        <w:t xml:space="preserve"> esse objetivo</w:t>
      </w:r>
      <w:r w:rsidR="001A4F81">
        <w:rPr>
          <w:rFonts w:ascii="Times New Roman" w:hAnsi="Times New Roman"/>
          <w:lang w:val="pt-BR"/>
        </w:rPr>
        <w:t>,</w:t>
      </w:r>
      <w:r w:rsidR="00133261" w:rsidRPr="005E320F">
        <w:rPr>
          <w:rFonts w:ascii="Times New Roman" w:hAnsi="Times New Roman"/>
          <w:lang w:val="pt-BR"/>
        </w:rPr>
        <w:t xml:space="preserve"> é relacionado</w:t>
      </w:r>
      <w:r w:rsidR="00554A14" w:rsidRPr="005E320F">
        <w:rPr>
          <w:rFonts w:ascii="Times New Roman" w:hAnsi="Times New Roman"/>
          <w:lang w:val="pt-BR"/>
        </w:rPr>
        <w:t xml:space="preserve"> </w:t>
      </w:r>
      <w:r w:rsidR="00133261" w:rsidRPr="005E320F">
        <w:rPr>
          <w:rFonts w:ascii="Times New Roman" w:hAnsi="Times New Roman"/>
          <w:lang w:val="pt-BR"/>
        </w:rPr>
        <w:t>ao aumento constante da demanda energética</w:t>
      </w:r>
      <w:r w:rsidR="00FB76E2" w:rsidRPr="005E320F">
        <w:rPr>
          <w:rFonts w:ascii="Times New Roman" w:hAnsi="Times New Roman"/>
          <w:lang w:val="pt-BR"/>
        </w:rPr>
        <w:t xml:space="preserve"> em todo o mundo. </w:t>
      </w:r>
    </w:p>
    <w:p w14:paraId="30445932" w14:textId="77777777" w:rsidR="0032378C" w:rsidRDefault="00EF3682" w:rsidP="0032378C">
      <w:pPr>
        <w:pStyle w:val="TAMainText"/>
        <w:rPr>
          <w:rFonts w:ascii="Times New Roman" w:hAnsi="Times New Roman"/>
          <w:lang w:val="pt-BR"/>
        </w:rPr>
      </w:pPr>
      <w:r w:rsidRPr="00735B7B">
        <w:rPr>
          <w:rFonts w:ascii="Times New Roman" w:hAnsi="Times New Roman"/>
          <w:lang w:val="pt-BR"/>
        </w:rPr>
        <w:t>Uma alternativa atraente para o uso do CO</w:t>
      </w:r>
      <w:r w:rsidRPr="00735B7B">
        <w:rPr>
          <w:rFonts w:ascii="Times New Roman" w:hAnsi="Times New Roman"/>
          <w:vertAlign w:val="subscript"/>
          <w:lang w:val="pt-BR"/>
        </w:rPr>
        <w:t>2</w:t>
      </w:r>
      <w:r w:rsidRPr="00735B7B">
        <w:rPr>
          <w:rFonts w:ascii="Times New Roman" w:hAnsi="Times New Roman"/>
          <w:lang w:val="pt-BR"/>
        </w:rPr>
        <w:t xml:space="preserve">, que tem ganhado destaque nos últimos anos, é </w:t>
      </w:r>
      <w:r w:rsidRPr="0078498C">
        <w:rPr>
          <w:rFonts w:ascii="Times New Roman" w:hAnsi="Times New Roman"/>
          <w:lang w:val="pt-BR"/>
        </w:rPr>
        <w:t xml:space="preserve">o seu uso como </w:t>
      </w:r>
      <w:r w:rsidRPr="0078498C">
        <w:rPr>
          <w:rFonts w:ascii="Times New Roman" w:hAnsi="Times New Roman"/>
          <w:lang w:val="pt-BR"/>
        </w:rPr>
        <w:t>matéria prima para a produção de metano</w:t>
      </w:r>
      <w:r w:rsidR="004F46AD" w:rsidRPr="0078498C">
        <w:rPr>
          <w:rFonts w:ascii="Times New Roman" w:hAnsi="Times New Roman"/>
          <w:lang w:val="pt-BR"/>
        </w:rPr>
        <w:t xml:space="preserve"> (</w:t>
      </w:r>
      <w:r w:rsidR="0012548D" w:rsidRPr="0078498C">
        <w:rPr>
          <w:rFonts w:ascii="Times New Roman" w:hAnsi="Times New Roman"/>
          <w:lang w:val="pt-BR"/>
        </w:rPr>
        <w:t>1</w:t>
      </w:r>
      <w:r w:rsidR="004F46AD" w:rsidRPr="0078498C">
        <w:rPr>
          <w:rFonts w:ascii="Times New Roman" w:hAnsi="Times New Roman"/>
          <w:lang w:val="pt-BR"/>
        </w:rPr>
        <w:t xml:space="preserve">). </w:t>
      </w:r>
      <w:r w:rsidR="000610C8" w:rsidRPr="0078498C">
        <w:rPr>
          <w:rFonts w:ascii="Times New Roman" w:hAnsi="Times New Roman"/>
          <w:lang w:val="pt-BR"/>
        </w:rPr>
        <w:t>Além</w:t>
      </w:r>
      <w:r w:rsidR="000610C8" w:rsidRPr="00735B7B">
        <w:rPr>
          <w:rFonts w:ascii="Times New Roman" w:hAnsi="Times New Roman"/>
          <w:lang w:val="pt-BR"/>
        </w:rPr>
        <w:t xml:space="preserve"> de contribuir para a questão energética e ambiental </w:t>
      </w:r>
      <w:r w:rsidR="000E2A71" w:rsidRPr="00735B7B">
        <w:rPr>
          <w:rFonts w:ascii="Times New Roman" w:hAnsi="Times New Roman"/>
          <w:lang w:val="pt-BR"/>
        </w:rPr>
        <w:t>(</w:t>
      </w:r>
      <w:r w:rsidR="000610C8" w:rsidRPr="00735B7B">
        <w:rPr>
          <w:rFonts w:ascii="Times New Roman" w:hAnsi="Times New Roman"/>
          <w:lang w:val="pt-BR"/>
        </w:rPr>
        <w:t>por apresenta</w:t>
      </w:r>
      <w:r w:rsidR="00B54544">
        <w:rPr>
          <w:rFonts w:ascii="Times New Roman" w:hAnsi="Times New Roman"/>
          <w:lang w:val="pt-BR"/>
        </w:rPr>
        <w:t>r</w:t>
      </w:r>
      <w:r w:rsidR="000610C8" w:rsidRPr="00735B7B">
        <w:rPr>
          <w:rFonts w:ascii="Times New Roman" w:hAnsi="Times New Roman"/>
          <w:lang w:val="pt-BR"/>
        </w:rPr>
        <w:t xml:space="preserve"> uma queima mais limpa, quando comparada ao carvão e óleo</w:t>
      </w:r>
      <w:r w:rsidR="000E2A71" w:rsidRPr="00735B7B">
        <w:rPr>
          <w:rFonts w:ascii="Times New Roman" w:hAnsi="Times New Roman"/>
          <w:lang w:val="pt-BR"/>
        </w:rPr>
        <w:t xml:space="preserve">), </w:t>
      </w:r>
      <w:r w:rsidR="000610C8" w:rsidRPr="00735B7B">
        <w:rPr>
          <w:rFonts w:ascii="Times New Roman" w:hAnsi="Times New Roman"/>
          <w:lang w:val="pt-BR"/>
        </w:rPr>
        <w:t>e</w:t>
      </w:r>
      <w:r w:rsidRPr="00735B7B">
        <w:rPr>
          <w:rFonts w:ascii="Times New Roman" w:hAnsi="Times New Roman"/>
          <w:lang w:val="pt-BR"/>
        </w:rPr>
        <w:t>sse processo é uma opção promissora para o tratamento do gás natural e do biogás, principalmente para as correntes com altas concentrações de CO</w:t>
      </w:r>
      <w:r w:rsidRPr="00735B7B">
        <w:rPr>
          <w:rFonts w:ascii="Times New Roman" w:hAnsi="Times New Roman"/>
          <w:vertAlign w:val="subscript"/>
          <w:lang w:val="pt-BR"/>
        </w:rPr>
        <w:t>2</w:t>
      </w:r>
      <w:r w:rsidRPr="00735B7B">
        <w:rPr>
          <w:rFonts w:ascii="Times New Roman" w:hAnsi="Times New Roman"/>
          <w:lang w:val="pt-BR"/>
        </w:rPr>
        <w:t xml:space="preserve"> </w:t>
      </w:r>
      <w:r w:rsidR="002F25FD" w:rsidRPr="00735B7B">
        <w:rPr>
          <w:rFonts w:ascii="Times New Roman" w:hAnsi="Times New Roman"/>
          <w:lang w:val="pt-BR"/>
        </w:rPr>
        <w:t>(principal desafio desta indústria)</w:t>
      </w:r>
      <w:r w:rsidR="005221CA">
        <w:rPr>
          <w:rFonts w:ascii="Times New Roman" w:hAnsi="Times New Roman"/>
          <w:lang w:val="pt-BR"/>
        </w:rPr>
        <w:t>,</w:t>
      </w:r>
      <w:r w:rsidR="002F25FD" w:rsidRPr="00735B7B">
        <w:rPr>
          <w:rFonts w:ascii="Times New Roman" w:hAnsi="Times New Roman"/>
          <w:lang w:val="pt-BR"/>
        </w:rPr>
        <w:t xml:space="preserve"> </w:t>
      </w:r>
      <w:r w:rsidR="00BB4522" w:rsidRPr="00735B7B">
        <w:rPr>
          <w:rFonts w:ascii="Times New Roman" w:hAnsi="Times New Roman"/>
          <w:lang w:val="pt-BR"/>
        </w:rPr>
        <w:t>uma vez que</w:t>
      </w:r>
      <w:r w:rsidRPr="00735B7B">
        <w:rPr>
          <w:rFonts w:ascii="Times New Roman" w:hAnsi="Times New Roman"/>
          <w:lang w:val="pt-BR"/>
        </w:rPr>
        <w:t xml:space="preserve"> convertem o indesejado CO</w:t>
      </w:r>
      <w:r w:rsidRPr="00735B7B">
        <w:rPr>
          <w:rFonts w:ascii="Times New Roman" w:hAnsi="Times New Roman"/>
          <w:vertAlign w:val="subscript"/>
          <w:lang w:val="pt-BR"/>
        </w:rPr>
        <w:t>2</w:t>
      </w:r>
      <w:r w:rsidRPr="00735B7B">
        <w:rPr>
          <w:rFonts w:ascii="Times New Roman" w:hAnsi="Times New Roman"/>
          <w:lang w:val="pt-BR"/>
        </w:rPr>
        <w:t xml:space="preserve"> em seu principal produto, o </w:t>
      </w:r>
      <w:r w:rsidRPr="0078498C">
        <w:rPr>
          <w:rFonts w:ascii="Times New Roman" w:hAnsi="Times New Roman"/>
          <w:lang w:val="pt-BR"/>
        </w:rPr>
        <w:t>CH</w:t>
      </w:r>
      <w:r w:rsidRPr="0078498C">
        <w:rPr>
          <w:rFonts w:ascii="Times New Roman" w:hAnsi="Times New Roman"/>
          <w:vertAlign w:val="subscript"/>
          <w:lang w:val="pt-BR"/>
        </w:rPr>
        <w:t>4</w:t>
      </w:r>
      <w:r w:rsidR="00CA1841" w:rsidRPr="0078498C">
        <w:rPr>
          <w:rFonts w:ascii="Times New Roman" w:hAnsi="Times New Roman"/>
          <w:lang w:val="pt-BR"/>
        </w:rPr>
        <w:t xml:space="preserve"> (</w:t>
      </w:r>
      <w:r w:rsidR="0012548D" w:rsidRPr="0078498C">
        <w:rPr>
          <w:rFonts w:ascii="Times New Roman" w:hAnsi="Times New Roman"/>
          <w:lang w:val="pt-BR"/>
        </w:rPr>
        <w:t>2</w:t>
      </w:r>
      <w:r w:rsidR="00CA1841" w:rsidRPr="0078498C">
        <w:rPr>
          <w:rFonts w:ascii="Times New Roman" w:hAnsi="Times New Roman"/>
          <w:lang w:val="pt-BR"/>
        </w:rPr>
        <w:t>).</w:t>
      </w:r>
      <w:r w:rsidR="0032378C" w:rsidRPr="0032378C">
        <w:rPr>
          <w:rFonts w:ascii="Times New Roman" w:hAnsi="Times New Roman"/>
          <w:lang w:val="pt-BR"/>
        </w:rPr>
        <w:t xml:space="preserve"> </w:t>
      </w:r>
    </w:p>
    <w:p w14:paraId="47C60345" w14:textId="29A81542" w:rsidR="0032378C" w:rsidRPr="006505B4" w:rsidRDefault="0032378C" w:rsidP="0032378C">
      <w:pPr>
        <w:pStyle w:val="TAMainText"/>
        <w:rPr>
          <w:rFonts w:ascii="Times New Roman" w:hAnsi="Times New Roman"/>
          <w:lang w:val="pt-BR"/>
        </w:rPr>
      </w:pPr>
      <w:r w:rsidRPr="007936AF">
        <w:rPr>
          <w:rFonts w:ascii="Times New Roman" w:hAnsi="Times New Roman"/>
          <w:lang w:val="pt-BR"/>
        </w:rPr>
        <w:t xml:space="preserve">A formação do metano a partir do dióxido de carbono, ocorre por meio </w:t>
      </w:r>
      <w:r>
        <w:rPr>
          <w:rFonts w:ascii="Times New Roman" w:hAnsi="Times New Roman"/>
          <w:lang w:val="pt-BR"/>
        </w:rPr>
        <w:t>da reação de</w:t>
      </w:r>
      <w:r w:rsidRPr="007936AF">
        <w:rPr>
          <w:rFonts w:ascii="Times New Roman" w:hAnsi="Times New Roman"/>
          <w:lang w:val="pt-BR"/>
        </w:rPr>
        <w:t xml:space="preserve"> metanação de CO</w:t>
      </w:r>
      <w:r w:rsidRPr="00A763A5">
        <w:rPr>
          <w:rFonts w:ascii="Times New Roman" w:hAnsi="Times New Roman"/>
          <w:vertAlign w:val="subscript"/>
          <w:lang w:val="pt-BR"/>
        </w:rPr>
        <w:t>2</w:t>
      </w:r>
      <w:r w:rsidRPr="007936AF">
        <w:rPr>
          <w:rFonts w:ascii="Times New Roman" w:hAnsi="Times New Roman"/>
          <w:lang w:val="pt-BR"/>
        </w:rPr>
        <w:t>, na qual o CO</w:t>
      </w:r>
      <w:r w:rsidRPr="00216440">
        <w:rPr>
          <w:rFonts w:ascii="Times New Roman" w:hAnsi="Times New Roman"/>
          <w:vertAlign w:val="subscript"/>
          <w:lang w:val="pt-BR"/>
        </w:rPr>
        <w:t>2</w:t>
      </w:r>
      <w:r w:rsidRPr="007936AF">
        <w:rPr>
          <w:rFonts w:ascii="Times New Roman" w:hAnsi="Times New Roman"/>
          <w:lang w:val="pt-BR"/>
        </w:rPr>
        <w:t xml:space="preserve"> é hidrogenado na presença de um catalisador, levando à formação de metano e água.</w:t>
      </w:r>
      <w:r>
        <w:rPr>
          <w:rFonts w:ascii="Times New Roman" w:hAnsi="Times New Roman"/>
          <w:lang w:val="pt-BR"/>
        </w:rPr>
        <w:t xml:space="preserve"> </w:t>
      </w:r>
      <w:r w:rsidRPr="0055298E">
        <w:rPr>
          <w:rFonts w:ascii="Times New Roman" w:hAnsi="Times New Roman"/>
          <w:lang w:val="pt-BR"/>
        </w:rPr>
        <w:t>Durante</w:t>
      </w:r>
      <w:r>
        <w:rPr>
          <w:rFonts w:ascii="Times New Roman" w:hAnsi="Times New Roman"/>
          <w:lang w:val="pt-BR"/>
        </w:rPr>
        <w:t xml:space="preserve"> essa reação, outras </w:t>
      </w:r>
      <w:r>
        <w:rPr>
          <w:rFonts w:ascii="Times New Roman" w:hAnsi="Times New Roman"/>
          <w:lang w:val="pt-BR"/>
        </w:rPr>
        <w:lastRenderedPageBreak/>
        <w:t xml:space="preserve">em paralelo podem ocorrer, </w:t>
      </w:r>
      <w:r w:rsidRPr="0055298E">
        <w:rPr>
          <w:rFonts w:ascii="Times New Roman" w:hAnsi="Times New Roman"/>
          <w:lang w:val="pt-BR"/>
        </w:rPr>
        <w:t>como a reação de deslocamento reverso água gás (RWGS)</w:t>
      </w:r>
      <w:r>
        <w:rPr>
          <w:rFonts w:ascii="Times New Roman" w:hAnsi="Times New Roman"/>
          <w:lang w:val="pt-BR"/>
        </w:rPr>
        <w:t xml:space="preserve"> que leva à formação de CO. Apesar do CO ser capaz de reagir com o H</w:t>
      </w:r>
      <w:r w:rsidRPr="00BA4714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e levar à formação de CH</w:t>
      </w:r>
      <w:r w:rsidRPr="00BA4714">
        <w:rPr>
          <w:rFonts w:ascii="Times New Roman" w:hAnsi="Times New Roman"/>
          <w:lang w:val="pt-BR"/>
        </w:rPr>
        <w:t>4</w:t>
      </w:r>
      <w:r w:rsidRPr="006505B4">
        <w:rPr>
          <w:rFonts w:ascii="Times New Roman" w:hAnsi="Times New Roman"/>
          <w:lang w:val="pt-BR"/>
        </w:rPr>
        <w:t>, a maior formação do subproduto CO desfavorece a reação de metanação de CO</w:t>
      </w:r>
      <w:r w:rsidRPr="006505B4">
        <w:rPr>
          <w:rFonts w:ascii="Times New Roman" w:hAnsi="Times New Roman"/>
          <w:vertAlign w:val="subscript"/>
          <w:lang w:val="pt-BR"/>
        </w:rPr>
        <w:t>2</w:t>
      </w:r>
      <w:r w:rsidRPr="006505B4">
        <w:rPr>
          <w:rFonts w:ascii="Times New Roman" w:hAnsi="Times New Roman"/>
          <w:lang w:val="pt-BR"/>
        </w:rPr>
        <w:t>, levando à um menor rendimento de CH</w:t>
      </w:r>
      <w:r w:rsidRPr="006505B4">
        <w:rPr>
          <w:rFonts w:ascii="Times New Roman" w:hAnsi="Times New Roman"/>
          <w:vertAlign w:val="subscript"/>
          <w:lang w:val="pt-BR"/>
        </w:rPr>
        <w:t>4</w:t>
      </w:r>
      <w:r w:rsidRPr="006505B4">
        <w:rPr>
          <w:rFonts w:ascii="Times New Roman" w:hAnsi="Times New Roman"/>
          <w:lang w:val="pt-BR"/>
        </w:rPr>
        <w:t xml:space="preserve"> (3). </w:t>
      </w:r>
    </w:p>
    <w:p w14:paraId="684B493B" w14:textId="413420B6" w:rsidR="005468A8" w:rsidRDefault="009A6DBC" w:rsidP="005F52DC">
      <w:pPr>
        <w:pStyle w:val="TAMainText"/>
        <w:rPr>
          <w:rFonts w:ascii="Times New Roman" w:hAnsi="Times New Roman"/>
          <w:lang w:val="pt-BR"/>
        </w:rPr>
      </w:pPr>
      <w:r w:rsidRPr="006505B4">
        <w:rPr>
          <w:rFonts w:ascii="Times New Roman" w:hAnsi="Times New Roman"/>
          <w:lang w:val="pt-BR"/>
        </w:rPr>
        <w:t>Nesse contexto, esforços tem sido realizados para sintetizar catalisadores que permitam maiores conversões e seletividades para CH</w:t>
      </w:r>
      <w:r w:rsidRPr="006505B4">
        <w:rPr>
          <w:rFonts w:ascii="Times New Roman" w:hAnsi="Times New Roman"/>
          <w:vertAlign w:val="subscript"/>
          <w:lang w:val="pt-BR"/>
        </w:rPr>
        <w:t>4</w:t>
      </w:r>
      <w:r w:rsidR="00A95682" w:rsidRPr="006505B4">
        <w:rPr>
          <w:rFonts w:ascii="Times New Roman" w:hAnsi="Times New Roman"/>
          <w:vertAlign w:val="subscript"/>
          <w:lang w:val="pt-BR"/>
        </w:rPr>
        <w:t xml:space="preserve"> </w:t>
      </w:r>
      <w:r w:rsidR="00A95682" w:rsidRPr="006505B4">
        <w:rPr>
          <w:rFonts w:ascii="Times New Roman" w:hAnsi="Times New Roman"/>
          <w:lang w:val="pt-BR"/>
        </w:rPr>
        <w:t>(</w:t>
      </w:r>
      <w:r w:rsidR="0012548D" w:rsidRPr="006505B4">
        <w:rPr>
          <w:rFonts w:ascii="Times New Roman" w:hAnsi="Times New Roman"/>
          <w:lang w:val="pt-BR"/>
        </w:rPr>
        <w:t>4</w:t>
      </w:r>
      <w:r w:rsidR="00A95682" w:rsidRPr="006505B4">
        <w:rPr>
          <w:rFonts w:ascii="Times New Roman" w:hAnsi="Times New Roman"/>
          <w:lang w:val="pt-BR"/>
        </w:rPr>
        <w:t xml:space="preserve">). </w:t>
      </w:r>
      <w:r w:rsidR="00245427" w:rsidRPr="006505B4">
        <w:rPr>
          <w:rFonts w:ascii="Times New Roman" w:hAnsi="Times New Roman"/>
          <w:lang w:val="pt-BR"/>
        </w:rPr>
        <w:t xml:space="preserve">Os catalisadores </w:t>
      </w:r>
      <w:r w:rsidR="005468A8" w:rsidRPr="006505B4">
        <w:rPr>
          <w:rFonts w:ascii="Times New Roman" w:hAnsi="Times New Roman"/>
          <w:lang w:val="pt-BR"/>
        </w:rPr>
        <w:t>de</w:t>
      </w:r>
      <w:r w:rsidR="00245427" w:rsidRPr="006505B4">
        <w:rPr>
          <w:rFonts w:ascii="Times New Roman" w:hAnsi="Times New Roman"/>
          <w:lang w:val="pt-BR"/>
        </w:rPr>
        <w:t xml:space="preserve"> níquel são amplamente estudados visto seu baixo custo </w:t>
      </w:r>
      <w:r w:rsidR="005468A8" w:rsidRPr="006505B4">
        <w:rPr>
          <w:rFonts w:ascii="Times New Roman" w:hAnsi="Times New Roman"/>
          <w:lang w:val="pt-BR"/>
        </w:rPr>
        <w:t>e alta atividade para a reação, entretanto, apresentam a desvantagem de serem poucos estáveis e desativarem por sinterização (</w:t>
      </w:r>
      <w:r w:rsidR="0012548D" w:rsidRPr="006505B4">
        <w:rPr>
          <w:rFonts w:ascii="Times New Roman" w:hAnsi="Times New Roman"/>
          <w:lang w:val="pt-BR"/>
        </w:rPr>
        <w:t>5</w:t>
      </w:r>
      <w:r w:rsidR="005468A8" w:rsidRPr="006505B4">
        <w:rPr>
          <w:rFonts w:ascii="Times New Roman" w:hAnsi="Times New Roman"/>
          <w:lang w:val="pt-BR"/>
        </w:rPr>
        <w:t>).</w:t>
      </w:r>
      <w:r w:rsidR="00B92C9E">
        <w:rPr>
          <w:rFonts w:ascii="Times New Roman" w:hAnsi="Times New Roman"/>
          <w:lang w:val="pt-BR"/>
        </w:rPr>
        <w:t xml:space="preserve"> Além disso, </w:t>
      </w:r>
      <w:r w:rsidR="0064294C">
        <w:rPr>
          <w:rFonts w:ascii="Times New Roman" w:hAnsi="Times New Roman"/>
          <w:lang w:val="pt-BR"/>
        </w:rPr>
        <w:t xml:space="preserve">sintetizar catalisadores com nanopartículas à base de níquel que sejam altamente dispersas e com controle do tamanho das partículas </w:t>
      </w:r>
      <w:r w:rsidR="00B54544">
        <w:rPr>
          <w:rFonts w:ascii="Times New Roman" w:hAnsi="Times New Roman"/>
          <w:lang w:val="pt-BR"/>
        </w:rPr>
        <w:t xml:space="preserve">ainda </w:t>
      </w:r>
      <w:r w:rsidR="0064294C">
        <w:rPr>
          <w:rFonts w:ascii="Times New Roman" w:hAnsi="Times New Roman"/>
          <w:lang w:val="pt-BR"/>
        </w:rPr>
        <w:t xml:space="preserve">é considerado um grande </w:t>
      </w:r>
      <w:r w:rsidR="0064294C" w:rsidRPr="00BA2EBE">
        <w:rPr>
          <w:rFonts w:ascii="Times New Roman" w:hAnsi="Times New Roman"/>
          <w:lang w:val="pt-BR"/>
        </w:rPr>
        <w:t>desafio</w:t>
      </w:r>
      <w:r w:rsidR="003E22C1" w:rsidRPr="00BA2EBE">
        <w:rPr>
          <w:rFonts w:ascii="Times New Roman" w:hAnsi="Times New Roman"/>
          <w:lang w:val="pt-BR"/>
        </w:rPr>
        <w:t xml:space="preserve"> (</w:t>
      </w:r>
      <w:r w:rsidR="00842E45" w:rsidRPr="00BA2EBE">
        <w:rPr>
          <w:rFonts w:ascii="Times New Roman" w:hAnsi="Times New Roman"/>
          <w:lang w:val="pt-BR"/>
        </w:rPr>
        <w:t>6</w:t>
      </w:r>
      <w:r w:rsidR="003E22C1" w:rsidRPr="00BA2EBE">
        <w:rPr>
          <w:rFonts w:ascii="Times New Roman" w:hAnsi="Times New Roman"/>
          <w:lang w:val="pt-BR"/>
        </w:rPr>
        <w:t>)</w:t>
      </w:r>
      <w:r w:rsidR="00897DB2" w:rsidRPr="00BA2EBE">
        <w:rPr>
          <w:rFonts w:ascii="Times New Roman" w:hAnsi="Times New Roman"/>
          <w:lang w:val="pt-BR"/>
        </w:rPr>
        <w:t>.</w:t>
      </w:r>
    </w:p>
    <w:p w14:paraId="7548F2B5" w14:textId="70FD3D9E" w:rsidR="00EE4612" w:rsidRDefault="00EE4612" w:rsidP="005F52DC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Recentemente, em nosso grupo de pesquisa</w:t>
      </w:r>
      <w:r w:rsidR="00BD6A22">
        <w:rPr>
          <w:rFonts w:ascii="Times New Roman" w:hAnsi="Times New Roman"/>
          <w:lang w:val="pt-BR"/>
        </w:rPr>
        <w:t>, foram preparados catalisadores de óxido de CeO</w:t>
      </w:r>
      <w:r w:rsidR="00BD6A22" w:rsidRPr="00BD6A22">
        <w:rPr>
          <w:rFonts w:ascii="Times New Roman" w:hAnsi="Times New Roman"/>
          <w:vertAlign w:val="subscript"/>
          <w:lang w:val="pt-BR"/>
        </w:rPr>
        <w:t>2</w:t>
      </w:r>
      <w:r w:rsidR="00BD6A22">
        <w:rPr>
          <w:rFonts w:ascii="Times New Roman" w:hAnsi="Times New Roman"/>
          <w:lang w:val="pt-BR"/>
        </w:rPr>
        <w:t>-Al</w:t>
      </w:r>
      <w:r w:rsidR="00BD6A22" w:rsidRPr="00BD6A22">
        <w:rPr>
          <w:rFonts w:ascii="Times New Roman" w:hAnsi="Times New Roman"/>
          <w:vertAlign w:val="subscript"/>
          <w:lang w:val="pt-BR"/>
        </w:rPr>
        <w:t>2</w:t>
      </w:r>
      <w:r w:rsidR="00BD6A22">
        <w:rPr>
          <w:rFonts w:ascii="Times New Roman" w:hAnsi="Times New Roman"/>
          <w:lang w:val="pt-BR"/>
        </w:rPr>
        <w:t>O</w:t>
      </w:r>
      <w:r w:rsidR="00BD6A22" w:rsidRPr="00BD6A22">
        <w:rPr>
          <w:rFonts w:ascii="Times New Roman" w:hAnsi="Times New Roman"/>
          <w:vertAlign w:val="subscript"/>
          <w:lang w:val="pt-BR"/>
        </w:rPr>
        <w:t>3</w:t>
      </w:r>
      <w:r w:rsidR="00BD6A22">
        <w:rPr>
          <w:rFonts w:ascii="Times New Roman" w:hAnsi="Times New Roman"/>
          <w:lang w:val="pt-BR"/>
        </w:rPr>
        <w:t xml:space="preserve"> à base de pequenas nanopartículas de níquel (&lt;</w:t>
      </w:r>
      <w:r w:rsidR="00BD2B2E">
        <w:rPr>
          <w:rFonts w:ascii="Times New Roman" w:hAnsi="Times New Roman"/>
          <w:lang w:val="pt-BR"/>
        </w:rPr>
        <w:t xml:space="preserve"> </w:t>
      </w:r>
      <w:r w:rsidR="00BD6A22">
        <w:rPr>
          <w:rFonts w:ascii="Times New Roman" w:hAnsi="Times New Roman"/>
          <w:lang w:val="pt-BR"/>
        </w:rPr>
        <w:t>5nm)</w:t>
      </w:r>
      <w:r w:rsidR="00F53AF1">
        <w:rPr>
          <w:rFonts w:ascii="Times New Roman" w:hAnsi="Times New Roman"/>
          <w:lang w:val="pt-BR"/>
        </w:rPr>
        <w:t>.</w:t>
      </w:r>
      <w:r w:rsidR="00AC5581">
        <w:rPr>
          <w:rFonts w:ascii="Times New Roman" w:hAnsi="Times New Roman"/>
          <w:lang w:val="pt-BR"/>
        </w:rPr>
        <w:t xml:space="preserve"> altamente dispersa</w:t>
      </w:r>
      <w:r w:rsidR="00F53AF1">
        <w:rPr>
          <w:rFonts w:ascii="Times New Roman" w:hAnsi="Times New Roman"/>
          <w:lang w:val="pt-BR"/>
        </w:rPr>
        <w:t xml:space="preserve">s. </w:t>
      </w:r>
      <w:r w:rsidR="00AC5581">
        <w:rPr>
          <w:rFonts w:ascii="Times New Roman" w:hAnsi="Times New Roman"/>
          <w:lang w:val="pt-BR"/>
        </w:rPr>
        <w:t xml:space="preserve">A alta dispersão </w:t>
      </w:r>
      <w:r w:rsidR="00F53AF1">
        <w:rPr>
          <w:rFonts w:ascii="Times New Roman" w:hAnsi="Times New Roman"/>
          <w:lang w:val="pt-BR"/>
        </w:rPr>
        <w:t>do níquel no suporte inibiu o processo de sinterização e proporcionou maior estabilidade ao catalisador na reação de reforma seca do metano</w:t>
      </w:r>
      <w:r w:rsidR="006555A1">
        <w:rPr>
          <w:rFonts w:ascii="Times New Roman" w:hAnsi="Times New Roman"/>
          <w:lang w:val="pt-BR"/>
        </w:rPr>
        <w:t xml:space="preserve"> (7).</w:t>
      </w:r>
    </w:p>
    <w:p w14:paraId="07991A3D" w14:textId="49D9E8FA" w:rsidR="00CD425C" w:rsidRDefault="00B42DF4" w:rsidP="005F52DC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C32431" w:rsidRPr="000063C2">
        <w:rPr>
          <w:rFonts w:ascii="Times New Roman" w:hAnsi="Times New Roman"/>
          <w:lang w:val="pt-BR"/>
        </w:rPr>
        <w:t xml:space="preserve"> dispersão e o</w:t>
      </w:r>
      <w:r w:rsidR="00A36A01" w:rsidRPr="000063C2">
        <w:rPr>
          <w:rFonts w:ascii="Times New Roman" w:hAnsi="Times New Roman"/>
          <w:lang w:val="pt-BR"/>
        </w:rPr>
        <w:t xml:space="preserve"> </w:t>
      </w:r>
      <w:r w:rsidR="00CD425C" w:rsidRPr="000063C2">
        <w:rPr>
          <w:rFonts w:ascii="Times New Roman" w:hAnsi="Times New Roman"/>
          <w:lang w:val="pt-BR"/>
        </w:rPr>
        <w:t xml:space="preserve">tamanho das </w:t>
      </w:r>
      <w:r>
        <w:rPr>
          <w:rFonts w:ascii="Times New Roman" w:hAnsi="Times New Roman"/>
          <w:lang w:val="pt-BR"/>
        </w:rPr>
        <w:t>partículas</w:t>
      </w:r>
      <w:r w:rsidR="00B91DED" w:rsidRPr="000063C2">
        <w:rPr>
          <w:rFonts w:ascii="Times New Roman" w:hAnsi="Times New Roman"/>
          <w:lang w:val="pt-BR"/>
        </w:rPr>
        <w:t xml:space="preserve"> influenciam</w:t>
      </w:r>
      <w:r>
        <w:rPr>
          <w:rFonts w:ascii="Times New Roman" w:hAnsi="Times New Roman"/>
          <w:lang w:val="pt-BR"/>
        </w:rPr>
        <w:t>, na maioria das vezes,</w:t>
      </w:r>
      <w:r w:rsidR="00B91DED" w:rsidRPr="000063C2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diretamente na</w:t>
      </w:r>
      <w:r w:rsidR="00B91DED" w:rsidRPr="000063C2">
        <w:rPr>
          <w:rFonts w:ascii="Times New Roman" w:hAnsi="Times New Roman"/>
          <w:lang w:val="pt-BR"/>
        </w:rPr>
        <w:t xml:space="preserve"> estabilidade e na atividade do catalisador</w:t>
      </w:r>
      <w:r w:rsidR="005221CA">
        <w:rPr>
          <w:rFonts w:ascii="Times New Roman" w:hAnsi="Times New Roman"/>
          <w:lang w:val="pt-BR"/>
        </w:rPr>
        <w:t>. Para a metanação de CO</w:t>
      </w:r>
      <w:r w:rsidR="005221CA" w:rsidRPr="005221CA">
        <w:rPr>
          <w:rFonts w:ascii="Times New Roman" w:hAnsi="Times New Roman"/>
          <w:vertAlign w:val="subscript"/>
          <w:lang w:val="pt-BR"/>
        </w:rPr>
        <w:t>2</w:t>
      </w:r>
      <w:r w:rsidR="005221CA">
        <w:rPr>
          <w:rFonts w:ascii="Times New Roman" w:hAnsi="Times New Roman"/>
          <w:lang w:val="pt-BR"/>
        </w:rPr>
        <w:t>, tais fatores são de extrema importância,</w:t>
      </w:r>
      <w:r w:rsidR="00B91DED" w:rsidRPr="000063C2">
        <w:rPr>
          <w:rFonts w:ascii="Times New Roman" w:hAnsi="Times New Roman"/>
          <w:lang w:val="pt-BR"/>
        </w:rPr>
        <w:t xml:space="preserve"> </w:t>
      </w:r>
      <w:r w:rsidR="003A4AC0">
        <w:rPr>
          <w:rFonts w:ascii="Times New Roman" w:hAnsi="Times New Roman"/>
          <w:lang w:val="pt-BR"/>
        </w:rPr>
        <w:t>visto</w:t>
      </w:r>
      <w:r w:rsidR="00B91DED" w:rsidRPr="000063C2">
        <w:rPr>
          <w:rFonts w:ascii="Times New Roman" w:hAnsi="Times New Roman"/>
          <w:lang w:val="pt-BR"/>
        </w:rPr>
        <w:t xml:space="preserve"> que</w:t>
      </w:r>
      <w:r w:rsidR="00A36A01" w:rsidRPr="000063C2">
        <w:rPr>
          <w:rFonts w:ascii="Times New Roman" w:hAnsi="Times New Roman"/>
          <w:lang w:val="pt-BR"/>
        </w:rPr>
        <w:t xml:space="preserve"> a reação</w:t>
      </w:r>
      <w:r w:rsidR="00B91DED" w:rsidRPr="000063C2">
        <w:rPr>
          <w:rFonts w:ascii="Times New Roman" w:hAnsi="Times New Roman"/>
          <w:lang w:val="pt-BR"/>
        </w:rPr>
        <w:t xml:space="preserve"> </w:t>
      </w:r>
      <w:r w:rsidR="00A36A01" w:rsidRPr="000063C2">
        <w:rPr>
          <w:rFonts w:ascii="Times New Roman" w:hAnsi="Times New Roman"/>
          <w:lang w:val="pt-BR"/>
        </w:rPr>
        <w:t>é considerada sensível à estrutura</w:t>
      </w:r>
      <w:r w:rsidR="00B91DED" w:rsidRPr="000063C2">
        <w:rPr>
          <w:rFonts w:ascii="Times New Roman" w:hAnsi="Times New Roman"/>
          <w:lang w:val="pt-BR"/>
        </w:rPr>
        <w:t xml:space="preserve"> (</w:t>
      </w:r>
      <w:r w:rsidR="00205970">
        <w:rPr>
          <w:rFonts w:ascii="Times New Roman" w:hAnsi="Times New Roman"/>
          <w:lang w:val="pt-BR"/>
        </w:rPr>
        <w:t>8</w:t>
      </w:r>
      <w:r w:rsidR="00B91DED" w:rsidRPr="006505B4">
        <w:rPr>
          <w:rFonts w:ascii="Times New Roman" w:hAnsi="Times New Roman"/>
          <w:lang w:val="pt-BR"/>
        </w:rPr>
        <w:t>)</w:t>
      </w:r>
      <w:r w:rsidR="00A36A01" w:rsidRPr="006505B4">
        <w:rPr>
          <w:rFonts w:ascii="Times New Roman" w:hAnsi="Times New Roman"/>
          <w:lang w:val="pt-BR"/>
        </w:rPr>
        <w:t>. Entretanto</w:t>
      </w:r>
      <w:r w:rsidR="00A36A01">
        <w:rPr>
          <w:rFonts w:ascii="Times New Roman" w:hAnsi="Times New Roman"/>
          <w:lang w:val="pt-BR"/>
        </w:rPr>
        <w:t xml:space="preserve">, muito ainda se discute </w:t>
      </w:r>
      <w:r w:rsidR="00A90B2C">
        <w:rPr>
          <w:rFonts w:ascii="Times New Roman" w:hAnsi="Times New Roman"/>
          <w:lang w:val="pt-BR"/>
        </w:rPr>
        <w:t>sobre o efeito do tamanho n</w:t>
      </w:r>
      <w:r w:rsidR="00427EF3">
        <w:rPr>
          <w:rFonts w:ascii="Times New Roman" w:hAnsi="Times New Roman"/>
          <w:lang w:val="pt-BR"/>
        </w:rPr>
        <w:t>o controle da</w:t>
      </w:r>
      <w:r w:rsidR="00A90B2C">
        <w:rPr>
          <w:rFonts w:ascii="Times New Roman" w:hAnsi="Times New Roman"/>
          <w:lang w:val="pt-BR"/>
        </w:rPr>
        <w:t xml:space="preserve"> seletividade de CH</w:t>
      </w:r>
      <w:r w:rsidR="00A90B2C" w:rsidRPr="007F0001">
        <w:rPr>
          <w:rFonts w:ascii="Times New Roman" w:hAnsi="Times New Roman"/>
          <w:vertAlign w:val="subscript"/>
          <w:lang w:val="pt-BR"/>
        </w:rPr>
        <w:t>4</w:t>
      </w:r>
      <w:r w:rsidR="00427EF3">
        <w:rPr>
          <w:rFonts w:ascii="Times New Roman" w:hAnsi="Times New Roman"/>
          <w:lang w:val="pt-BR"/>
        </w:rPr>
        <w:t xml:space="preserve"> e CO</w:t>
      </w:r>
      <w:r w:rsidR="00A90B2C">
        <w:rPr>
          <w:rFonts w:ascii="Times New Roman" w:hAnsi="Times New Roman"/>
          <w:lang w:val="pt-BR"/>
        </w:rPr>
        <w:t xml:space="preserve">, visto que, na literatura os resultados são controversos </w:t>
      </w:r>
      <w:r w:rsidR="00B76EF4">
        <w:rPr>
          <w:rFonts w:ascii="Times New Roman" w:hAnsi="Times New Roman"/>
          <w:lang w:val="pt-BR"/>
        </w:rPr>
        <w:t xml:space="preserve">(9, 10). </w:t>
      </w:r>
    </w:p>
    <w:p w14:paraId="2467AA87" w14:textId="7AEFACBA" w:rsidR="003E08D3" w:rsidRDefault="004744FC" w:rsidP="005F52DC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Nesse contexto, o presente trabalho tem como objetivo sintetizar</w:t>
      </w:r>
      <w:r w:rsidR="003E08D3">
        <w:rPr>
          <w:rFonts w:ascii="Times New Roman" w:hAnsi="Times New Roman"/>
          <w:lang w:val="pt-BR"/>
        </w:rPr>
        <w:t xml:space="preserve">, por um método alternativo, </w:t>
      </w:r>
      <w:r>
        <w:rPr>
          <w:rFonts w:ascii="Times New Roman" w:hAnsi="Times New Roman"/>
          <w:lang w:val="pt-BR"/>
        </w:rPr>
        <w:t>um catalisador com</w:t>
      </w:r>
      <w:r w:rsidR="003E08D3">
        <w:rPr>
          <w:rFonts w:ascii="Times New Roman" w:hAnsi="Times New Roman"/>
          <w:lang w:val="pt-BR"/>
        </w:rPr>
        <w:t xml:space="preserve"> pequenas </w:t>
      </w:r>
      <w:r>
        <w:rPr>
          <w:rFonts w:ascii="Times New Roman" w:hAnsi="Times New Roman"/>
          <w:lang w:val="pt-BR"/>
        </w:rPr>
        <w:t>nanopartículas de níquel homogêneas e</w:t>
      </w:r>
      <w:r w:rsidR="000307BE">
        <w:rPr>
          <w:rFonts w:ascii="Times New Roman" w:hAnsi="Times New Roman"/>
          <w:lang w:val="pt-BR"/>
        </w:rPr>
        <w:t xml:space="preserve"> altamente</w:t>
      </w:r>
      <w:r>
        <w:rPr>
          <w:rFonts w:ascii="Times New Roman" w:hAnsi="Times New Roman"/>
          <w:lang w:val="pt-BR"/>
        </w:rPr>
        <w:t xml:space="preserve"> dispersas em sílica</w:t>
      </w:r>
      <w:r w:rsidR="003E08D3">
        <w:rPr>
          <w:rFonts w:ascii="Times New Roman" w:hAnsi="Times New Roman"/>
          <w:lang w:val="pt-BR"/>
        </w:rPr>
        <w:t>, e compará-lo</w:t>
      </w:r>
      <w:r w:rsidR="000307BE">
        <w:rPr>
          <w:rFonts w:ascii="Times New Roman" w:hAnsi="Times New Roman"/>
          <w:lang w:val="pt-BR"/>
        </w:rPr>
        <w:t xml:space="preserve"> </w:t>
      </w:r>
      <w:r w:rsidR="003E08D3">
        <w:rPr>
          <w:rFonts w:ascii="Times New Roman" w:hAnsi="Times New Roman"/>
          <w:lang w:val="pt-BR"/>
        </w:rPr>
        <w:t>com um catalisador suportado preparado por um método convencional na reação de metanação de CO</w:t>
      </w:r>
      <w:r w:rsidR="003E08D3" w:rsidRPr="003E08D3">
        <w:rPr>
          <w:rFonts w:ascii="Times New Roman" w:hAnsi="Times New Roman"/>
          <w:vertAlign w:val="subscript"/>
          <w:lang w:val="pt-BR"/>
        </w:rPr>
        <w:t>2</w:t>
      </w:r>
      <w:r w:rsidR="003E08D3">
        <w:rPr>
          <w:rFonts w:ascii="Times New Roman" w:hAnsi="Times New Roman"/>
          <w:lang w:val="pt-BR"/>
        </w:rPr>
        <w:t>.</w:t>
      </w:r>
    </w:p>
    <w:p w14:paraId="6645615F" w14:textId="77777777" w:rsidR="00D72B76" w:rsidRPr="00D72B76" w:rsidRDefault="00D72B76" w:rsidP="00EA4E1B">
      <w:pPr>
        <w:pStyle w:val="TAMainText"/>
        <w:rPr>
          <w:rFonts w:ascii="Times New Roman" w:hAnsi="Times New Roman"/>
          <w:lang w:val="pt-BR"/>
        </w:rPr>
      </w:pP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F64CBA">
        <w:rPr>
          <w:rFonts w:ascii="Helvetica" w:hAnsi="Helvetica" w:cs="Helvetica"/>
          <w:sz w:val="24"/>
          <w:szCs w:val="24"/>
        </w:rPr>
        <w:t>Experimental</w:t>
      </w:r>
    </w:p>
    <w:p w14:paraId="26D65714" w14:textId="77777777" w:rsidR="00154848" w:rsidRDefault="00154848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475358DB" w14:textId="6B0D5BE9" w:rsidR="00154848" w:rsidRDefault="00154848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Preparação do </w:t>
      </w:r>
      <w:r w:rsidR="00C020FC">
        <w:rPr>
          <w:rFonts w:ascii="Times New Roman" w:hAnsi="Times New Roman"/>
          <w:i/>
          <w:lang w:val="pt-BR"/>
        </w:rPr>
        <w:t xml:space="preserve"> </w:t>
      </w:r>
      <w:r w:rsidR="009235B7">
        <w:rPr>
          <w:rFonts w:ascii="Times New Roman" w:hAnsi="Times New Roman"/>
          <w:i/>
          <w:lang w:val="pt-BR"/>
        </w:rPr>
        <w:t xml:space="preserve">catalisador </w:t>
      </w:r>
      <w:r>
        <w:rPr>
          <w:rFonts w:ascii="Times New Roman" w:hAnsi="Times New Roman"/>
          <w:i/>
          <w:lang w:val="pt-BR"/>
        </w:rPr>
        <w:t>Ni@SiO</w:t>
      </w:r>
      <w:r w:rsidRPr="00154848">
        <w:rPr>
          <w:rFonts w:ascii="Times New Roman" w:hAnsi="Times New Roman"/>
          <w:i/>
          <w:vertAlign w:val="subscript"/>
          <w:lang w:val="pt-BR"/>
        </w:rPr>
        <w:t>2</w:t>
      </w:r>
    </w:p>
    <w:p w14:paraId="35887134" w14:textId="6A4CBE01" w:rsidR="00EA4E1B" w:rsidRPr="001F25B2" w:rsidRDefault="00EA4E1B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43CD0D2E" w14:textId="6007B5B6" w:rsidR="00F861CD" w:rsidRDefault="00F616DA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Pr="00F616DA">
        <w:rPr>
          <w:rFonts w:ascii="Times New Roman" w:hAnsi="Times New Roman"/>
          <w:lang w:val="pt-BR"/>
        </w:rPr>
        <w:t xml:space="preserve"> </w:t>
      </w:r>
      <w:r w:rsidR="002279BD">
        <w:rPr>
          <w:rFonts w:ascii="Times New Roman" w:hAnsi="Times New Roman"/>
          <w:lang w:val="pt-BR"/>
        </w:rPr>
        <w:t>preparação</w:t>
      </w:r>
      <w:r w:rsidR="006D2E11">
        <w:rPr>
          <w:rFonts w:ascii="Times New Roman" w:hAnsi="Times New Roman"/>
          <w:lang w:val="pt-BR"/>
        </w:rPr>
        <w:t xml:space="preserve"> do catalisador</w:t>
      </w:r>
      <w:r w:rsidR="0019607D">
        <w:rPr>
          <w:rFonts w:ascii="Times New Roman" w:hAnsi="Times New Roman"/>
          <w:lang w:val="pt-BR"/>
        </w:rPr>
        <w:t xml:space="preserve"> foi</w:t>
      </w:r>
      <w:r w:rsidR="00F861CD">
        <w:rPr>
          <w:rFonts w:ascii="Times New Roman" w:hAnsi="Times New Roman"/>
          <w:lang w:val="pt-BR"/>
        </w:rPr>
        <w:t xml:space="preserve"> realizada com base na metodologia utilizada pelo nosso grupo de pesquisa para a síntese de catalisadores de </w:t>
      </w:r>
      <w:r w:rsidR="00F861CD" w:rsidRPr="00C203E4">
        <w:rPr>
          <w:rFonts w:ascii="Times New Roman" w:hAnsi="Times New Roman"/>
          <w:lang w:val="pt-BR"/>
        </w:rPr>
        <w:t>cobalto (</w:t>
      </w:r>
      <w:r w:rsidR="00CF4052" w:rsidRPr="00C203E4">
        <w:rPr>
          <w:rFonts w:ascii="Times New Roman" w:hAnsi="Times New Roman"/>
          <w:lang w:val="pt-BR"/>
        </w:rPr>
        <w:t>11</w:t>
      </w:r>
      <w:r w:rsidR="00F861CD" w:rsidRPr="00C203E4">
        <w:rPr>
          <w:rFonts w:ascii="Times New Roman" w:hAnsi="Times New Roman"/>
          <w:lang w:val="pt-BR"/>
        </w:rPr>
        <w:t>).</w:t>
      </w:r>
      <w:r w:rsidR="0019607D">
        <w:rPr>
          <w:rFonts w:ascii="Times New Roman" w:hAnsi="Times New Roman"/>
          <w:lang w:val="pt-BR"/>
        </w:rPr>
        <w:t xml:space="preserve"> </w:t>
      </w:r>
    </w:p>
    <w:p w14:paraId="02924FF4" w14:textId="3DEC248D" w:rsidR="008D6AD7" w:rsidRDefault="00571B99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Inicialmente, as nanopartículas de </w:t>
      </w:r>
      <w:proofErr w:type="spellStart"/>
      <w:r>
        <w:rPr>
          <w:rFonts w:ascii="Times New Roman" w:hAnsi="Times New Roman"/>
          <w:lang w:val="pt-BR"/>
        </w:rPr>
        <w:t>NiO</w:t>
      </w:r>
      <w:proofErr w:type="spellEnd"/>
      <w:r>
        <w:rPr>
          <w:rFonts w:ascii="Times New Roman" w:hAnsi="Times New Roman"/>
          <w:lang w:val="pt-BR"/>
        </w:rPr>
        <w:t xml:space="preserve"> foram preparadas </w:t>
      </w:r>
      <w:r w:rsidR="001D4FD1">
        <w:rPr>
          <w:rFonts w:ascii="Times New Roman" w:hAnsi="Times New Roman"/>
          <w:lang w:val="pt-BR"/>
        </w:rPr>
        <w:t xml:space="preserve">pelo método </w:t>
      </w:r>
      <w:r w:rsidR="0028782C">
        <w:rPr>
          <w:rFonts w:ascii="Times New Roman" w:hAnsi="Times New Roman"/>
          <w:lang w:val="pt-BR"/>
        </w:rPr>
        <w:t>solvotérmico</w:t>
      </w:r>
      <w:r w:rsidR="004A4E3D">
        <w:rPr>
          <w:rFonts w:ascii="Times New Roman" w:hAnsi="Times New Roman"/>
          <w:lang w:val="pt-BR"/>
        </w:rPr>
        <w:t xml:space="preserve"> </w:t>
      </w:r>
      <w:r w:rsidR="00F616DA" w:rsidRPr="00F616DA">
        <w:rPr>
          <w:rFonts w:ascii="Times New Roman" w:hAnsi="Times New Roman"/>
          <w:lang w:val="pt-BR"/>
        </w:rPr>
        <w:t>no qual</w:t>
      </w:r>
      <w:r w:rsidR="004A4E3D">
        <w:rPr>
          <w:rFonts w:ascii="Times New Roman" w:hAnsi="Times New Roman"/>
          <w:lang w:val="pt-BR"/>
        </w:rPr>
        <w:t>,</w:t>
      </w:r>
      <w:r w:rsidR="00F616DA" w:rsidRPr="00F616DA">
        <w:rPr>
          <w:rFonts w:ascii="Times New Roman" w:hAnsi="Times New Roman"/>
          <w:lang w:val="pt-BR"/>
        </w:rPr>
        <w:t xml:space="preserve"> nitrato de níquel hexahidratado (Ni (NO</w:t>
      </w:r>
      <w:r w:rsidR="00F616DA" w:rsidRPr="00237974">
        <w:rPr>
          <w:rFonts w:ascii="Times New Roman" w:hAnsi="Times New Roman"/>
          <w:vertAlign w:val="subscript"/>
          <w:lang w:val="pt-BR"/>
        </w:rPr>
        <w:t>3</w:t>
      </w:r>
      <w:r w:rsidR="00F616DA" w:rsidRPr="00F616DA">
        <w:rPr>
          <w:rFonts w:ascii="Times New Roman" w:hAnsi="Times New Roman"/>
          <w:lang w:val="pt-BR"/>
        </w:rPr>
        <w:t>)</w:t>
      </w:r>
      <w:r w:rsidR="00F616DA" w:rsidRPr="00237974">
        <w:rPr>
          <w:rFonts w:ascii="Times New Roman" w:hAnsi="Times New Roman"/>
          <w:vertAlign w:val="subscript"/>
          <w:lang w:val="pt-BR"/>
        </w:rPr>
        <w:t>2</w:t>
      </w:r>
      <w:r w:rsidR="00F616DA" w:rsidRPr="00F616DA">
        <w:rPr>
          <w:rFonts w:ascii="Times New Roman" w:hAnsi="Times New Roman"/>
          <w:lang w:val="pt-BR"/>
        </w:rPr>
        <w:t>.6H</w:t>
      </w:r>
      <w:r w:rsidR="00F616DA" w:rsidRPr="00237974">
        <w:rPr>
          <w:rFonts w:ascii="Times New Roman" w:hAnsi="Times New Roman"/>
          <w:vertAlign w:val="subscript"/>
          <w:lang w:val="pt-BR"/>
        </w:rPr>
        <w:t>2</w:t>
      </w:r>
      <w:r w:rsidR="00F616DA" w:rsidRPr="00F616DA">
        <w:rPr>
          <w:rFonts w:ascii="Times New Roman" w:hAnsi="Times New Roman"/>
          <w:lang w:val="pt-BR"/>
        </w:rPr>
        <w:t>O), etanol (C</w:t>
      </w:r>
      <w:r w:rsidR="00F616DA" w:rsidRPr="00237974">
        <w:rPr>
          <w:rFonts w:ascii="Times New Roman" w:hAnsi="Times New Roman"/>
          <w:vertAlign w:val="subscript"/>
          <w:lang w:val="pt-BR"/>
        </w:rPr>
        <w:t>2</w:t>
      </w:r>
      <w:r w:rsidR="00F616DA" w:rsidRPr="00F616DA">
        <w:rPr>
          <w:rFonts w:ascii="Times New Roman" w:hAnsi="Times New Roman"/>
          <w:lang w:val="pt-BR"/>
        </w:rPr>
        <w:t>H</w:t>
      </w:r>
      <w:r w:rsidR="00F616DA" w:rsidRPr="00237974">
        <w:rPr>
          <w:rFonts w:ascii="Times New Roman" w:hAnsi="Times New Roman"/>
          <w:vertAlign w:val="subscript"/>
          <w:lang w:val="pt-BR"/>
        </w:rPr>
        <w:t>5</w:t>
      </w:r>
      <w:r w:rsidR="00F616DA" w:rsidRPr="00F616DA">
        <w:rPr>
          <w:rFonts w:ascii="Times New Roman" w:hAnsi="Times New Roman"/>
          <w:lang w:val="pt-BR"/>
        </w:rPr>
        <w:t xml:space="preserve">OH), água destilada e </w:t>
      </w:r>
      <w:proofErr w:type="spellStart"/>
      <w:r w:rsidR="00F616DA" w:rsidRPr="00F616DA">
        <w:rPr>
          <w:rFonts w:ascii="Times New Roman" w:hAnsi="Times New Roman"/>
          <w:lang w:val="pt-BR"/>
        </w:rPr>
        <w:t>polivinilpirrolidona</w:t>
      </w:r>
      <w:proofErr w:type="spellEnd"/>
      <w:r w:rsidR="00F616DA" w:rsidRPr="00F616DA">
        <w:rPr>
          <w:rFonts w:ascii="Times New Roman" w:hAnsi="Times New Roman"/>
          <w:lang w:val="pt-BR"/>
        </w:rPr>
        <w:t xml:space="preserve"> (PVP)</w:t>
      </w:r>
      <w:r w:rsidR="00EF3F02">
        <w:rPr>
          <w:rFonts w:ascii="Times New Roman" w:hAnsi="Times New Roman"/>
          <w:lang w:val="pt-BR"/>
        </w:rPr>
        <w:t xml:space="preserve"> foram adicionados à uma autoclave </w:t>
      </w:r>
      <w:r w:rsidR="00877B73">
        <w:rPr>
          <w:rFonts w:ascii="Times New Roman" w:hAnsi="Times New Roman"/>
          <w:lang w:val="pt-BR"/>
        </w:rPr>
        <w:t xml:space="preserve">que </w:t>
      </w:r>
      <w:r w:rsidR="00F5172B">
        <w:rPr>
          <w:rFonts w:ascii="Times New Roman" w:hAnsi="Times New Roman"/>
          <w:lang w:val="pt-BR"/>
        </w:rPr>
        <w:t>permaneceu à</w:t>
      </w:r>
      <w:r w:rsidR="00EF3F02">
        <w:rPr>
          <w:rFonts w:ascii="Times New Roman" w:hAnsi="Times New Roman"/>
          <w:lang w:val="pt-BR"/>
        </w:rPr>
        <w:t xml:space="preserve"> 180 °C por um período de 4 horas. </w:t>
      </w:r>
      <w:r w:rsidR="00237974">
        <w:rPr>
          <w:rFonts w:ascii="Times New Roman" w:hAnsi="Times New Roman"/>
          <w:lang w:val="pt-BR"/>
        </w:rPr>
        <w:t>Os reagentes foram adicionados de forma a se obter uma razão PVP/</w:t>
      </w:r>
      <w:r w:rsidR="00237974" w:rsidRPr="00237974">
        <w:rPr>
          <w:rFonts w:ascii="Times New Roman" w:hAnsi="Times New Roman"/>
          <w:lang w:val="pt-BR"/>
        </w:rPr>
        <w:t xml:space="preserve"> </w:t>
      </w:r>
      <w:r w:rsidR="00237974" w:rsidRPr="00F616DA">
        <w:rPr>
          <w:rFonts w:ascii="Times New Roman" w:hAnsi="Times New Roman"/>
          <w:lang w:val="pt-BR"/>
        </w:rPr>
        <w:t>N</w:t>
      </w:r>
      <w:r w:rsidR="007D5AC9">
        <w:rPr>
          <w:rFonts w:ascii="Times New Roman" w:hAnsi="Times New Roman"/>
          <w:lang w:val="pt-BR"/>
        </w:rPr>
        <w:t>i</w:t>
      </w:r>
      <w:r w:rsidR="00237974" w:rsidRPr="00F616DA">
        <w:rPr>
          <w:rFonts w:ascii="Times New Roman" w:hAnsi="Times New Roman"/>
          <w:lang w:val="pt-BR"/>
        </w:rPr>
        <w:t>(NO</w:t>
      </w:r>
      <w:r w:rsidR="00237974" w:rsidRPr="00237974">
        <w:rPr>
          <w:rFonts w:ascii="Times New Roman" w:hAnsi="Times New Roman"/>
          <w:vertAlign w:val="subscript"/>
          <w:lang w:val="pt-BR"/>
        </w:rPr>
        <w:t>3</w:t>
      </w:r>
      <w:r w:rsidR="00237974" w:rsidRPr="00F616DA">
        <w:rPr>
          <w:rFonts w:ascii="Times New Roman" w:hAnsi="Times New Roman"/>
          <w:lang w:val="pt-BR"/>
        </w:rPr>
        <w:t>)</w:t>
      </w:r>
      <w:r w:rsidR="00237974" w:rsidRPr="00237974">
        <w:rPr>
          <w:rFonts w:ascii="Times New Roman" w:hAnsi="Times New Roman"/>
          <w:vertAlign w:val="subscript"/>
          <w:lang w:val="pt-BR"/>
        </w:rPr>
        <w:t>2</w:t>
      </w:r>
      <w:r w:rsidR="00237974" w:rsidRPr="00F616DA">
        <w:rPr>
          <w:rFonts w:ascii="Times New Roman" w:hAnsi="Times New Roman"/>
          <w:lang w:val="pt-BR"/>
        </w:rPr>
        <w:t>.6H</w:t>
      </w:r>
      <w:r w:rsidR="00237974" w:rsidRPr="00237974">
        <w:rPr>
          <w:rFonts w:ascii="Times New Roman" w:hAnsi="Times New Roman"/>
          <w:vertAlign w:val="subscript"/>
          <w:lang w:val="pt-BR"/>
        </w:rPr>
        <w:t>2</w:t>
      </w:r>
      <w:r w:rsidR="00237974" w:rsidRPr="00F616DA">
        <w:rPr>
          <w:rFonts w:ascii="Times New Roman" w:hAnsi="Times New Roman"/>
          <w:lang w:val="pt-BR"/>
        </w:rPr>
        <w:t>O</w:t>
      </w:r>
      <w:r w:rsidR="00237974">
        <w:rPr>
          <w:rFonts w:ascii="Times New Roman" w:hAnsi="Times New Roman"/>
          <w:lang w:val="pt-BR"/>
        </w:rPr>
        <w:t xml:space="preserve"> igual a dois. </w:t>
      </w:r>
    </w:p>
    <w:p w14:paraId="4E6BAA29" w14:textId="195A6745" w:rsidR="00EA4E1B" w:rsidRDefault="00F616DA" w:rsidP="00EA4E1B">
      <w:pPr>
        <w:pStyle w:val="TAMainText"/>
        <w:rPr>
          <w:rFonts w:ascii="Times New Roman" w:hAnsi="Times New Roman"/>
          <w:lang w:val="pt-BR"/>
        </w:rPr>
      </w:pPr>
      <w:r w:rsidRPr="00F616DA">
        <w:rPr>
          <w:rFonts w:ascii="Times New Roman" w:hAnsi="Times New Roman"/>
          <w:lang w:val="pt-BR"/>
        </w:rPr>
        <w:t xml:space="preserve"> </w:t>
      </w:r>
      <w:r w:rsidR="009E35C2">
        <w:rPr>
          <w:rFonts w:ascii="Times New Roman" w:hAnsi="Times New Roman"/>
          <w:lang w:val="pt-BR"/>
        </w:rPr>
        <w:t>Para a etapa</w:t>
      </w:r>
      <w:r w:rsidRPr="00F616DA">
        <w:rPr>
          <w:rFonts w:ascii="Times New Roman" w:hAnsi="Times New Roman"/>
          <w:lang w:val="pt-BR"/>
        </w:rPr>
        <w:t xml:space="preserve"> d</w:t>
      </w:r>
      <w:r w:rsidR="007508D7">
        <w:rPr>
          <w:rFonts w:ascii="Times New Roman" w:hAnsi="Times New Roman"/>
          <w:lang w:val="pt-BR"/>
        </w:rPr>
        <w:t>e síntese e adição da sílica</w:t>
      </w:r>
      <w:r w:rsidRPr="00F616DA">
        <w:rPr>
          <w:rFonts w:ascii="Times New Roman" w:hAnsi="Times New Roman"/>
          <w:lang w:val="pt-BR"/>
        </w:rPr>
        <w:t xml:space="preserve">, </w:t>
      </w:r>
      <w:r w:rsidR="00AD6F40">
        <w:rPr>
          <w:rFonts w:ascii="Times New Roman" w:hAnsi="Times New Roman"/>
          <w:lang w:val="pt-BR"/>
        </w:rPr>
        <w:t>utilizou-se</w:t>
      </w:r>
      <w:r w:rsidRPr="00F616D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o</w:t>
      </w:r>
      <w:r w:rsidRPr="00F616DA">
        <w:rPr>
          <w:rFonts w:ascii="Times New Roman" w:hAnsi="Times New Roman"/>
          <w:lang w:val="pt-BR"/>
        </w:rPr>
        <w:t xml:space="preserve"> método de </w:t>
      </w:r>
      <w:proofErr w:type="spellStart"/>
      <w:r w:rsidRPr="00F616DA">
        <w:rPr>
          <w:rFonts w:ascii="Times New Roman" w:hAnsi="Times New Roman"/>
          <w:lang w:val="pt-BR"/>
        </w:rPr>
        <w:t>Stöber</w:t>
      </w:r>
      <w:proofErr w:type="spellEnd"/>
      <w:r w:rsidRPr="00F616DA">
        <w:rPr>
          <w:rFonts w:ascii="Times New Roman" w:hAnsi="Times New Roman"/>
          <w:lang w:val="pt-BR"/>
        </w:rPr>
        <w:t xml:space="preserve"> modificado, no qual, </w:t>
      </w:r>
      <w:r>
        <w:rPr>
          <w:rFonts w:ascii="Times New Roman" w:hAnsi="Times New Roman"/>
          <w:lang w:val="pt-BR"/>
        </w:rPr>
        <w:t>foram</w:t>
      </w:r>
      <w:r w:rsidRPr="00F616DA">
        <w:rPr>
          <w:rFonts w:ascii="Times New Roman" w:hAnsi="Times New Roman"/>
          <w:lang w:val="pt-BR"/>
        </w:rPr>
        <w:t xml:space="preserve"> adicionadas, </w:t>
      </w:r>
      <w:r w:rsidRPr="00F616DA">
        <w:rPr>
          <w:rFonts w:ascii="Times New Roman" w:hAnsi="Times New Roman"/>
          <w:lang w:val="pt-BR"/>
        </w:rPr>
        <w:t>à solução formada na primeira etapa, etanol (C</w:t>
      </w:r>
      <w:r w:rsidRPr="001B1BBF">
        <w:rPr>
          <w:rFonts w:ascii="Times New Roman" w:hAnsi="Times New Roman"/>
          <w:vertAlign w:val="subscript"/>
          <w:lang w:val="pt-BR"/>
        </w:rPr>
        <w:t>2</w:t>
      </w:r>
      <w:r w:rsidRPr="00F616DA">
        <w:rPr>
          <w:rFonts w:ascii="Times New Roman" w:hAnsi="Times New Roman"/>
          <w:lang w:val="pt-BR"/>
        </w:rPr>
        <w:t>H</w:t>
      </w:r>
      <w:r w:rsidRPr="001B1BBF">
        <w:rPr>
          <w:rFonts w:ascii="Times New Roman" w:hAnsi="Times New Roman"/>
          <w:vertAlign w:val="subscript"/>
          <w:lang w:val="pt-BR"/>
        </w:rPr>
        <w:t>5</w:t>
      </w:r>
      <w:r w:rsidRPr="00F616DA">
        <w:rPr>
          <w:rFonts w:ascii="Times New Roman" w:hAnsi="Times New Roman"/>
          <w:lang w:val="pt-BR"/>
        </w:rPr>
        <w:t>OH), hidróxido de amônio (NH</w:t>
      </w:r>
      <w:r w:rsidRPr="001B1BBF">
        <w:rPr>
          <w:rFonts w:ascii="Times New Roman" w:hAnsi="Times New Roman"/>
          <w:vertAlign w:val="subscript"/>
          <w:lang w:val="pt-BR"/>
        </w:rPr>
        <w:t>4</w:t>
      </w:r>
      <w:r w:rsidRPr="00F616DA">
        <w:rPr>
          <w:rFonts w:ascii="Times New Roman" w:hAnsi="Times New Roman"/>
          <w:lang w:val="pt-BR"/>
        </w:rPr>
        <w:t>OH), água destilada</w:t>
      </w:r>
      <w:r w:rsidR="00DB26C1">
        <w:rPr>
          <w:rFonts w:ascii="Times New Roman" w:hAnsi="Times New Roman"/>
          <w:lang w:val="pt-BR"/>
        </w:rPr>
        <w:t xml:space="preserve"> e</w:t>
      </w:r>
      <w:r w:rsidRPr="00F616DA">
        <w:rPr>
          <w:rFonts w:ascii="Times New Roman" w:hAnsi="Times New Roman"/>
          <w:lang w:val="pt-BR"/>
        </w:rPr>
        <w:t xml:space="preserve"> o agente direcionador de estrutura Brometo de </w:t>
      </w:r>
      <w:proofErr w:type="spellStart"/>
      <w:r w:rsidRPr="00F616DA">
        <w:rPr>
          <w:rFonts w:ascii="Times New Roman" w:hAnsi="Times New Roman"/>
          <w:lang w:val="pt-BR"/>
        </w:rPr>
        <w:t>Cetrimônio</w:t>
      </w:r>
      <w:proofErr w:type="spellEnd"/>
      <w:r w:rsidRPr="00F616DA">
        <w:rPr>
          <w:rFonts w:ascii="Times New Roman" w:hAnsi="Times New Roman"/>
          <w:lang w:val="pt-BR"/>
        </w:rPr>
        <w:t xml:space="preserve"> (CTAB)</w:t>
      </w:r>
      <w:r w:rsidR="00B8264D">
        <w:rPr>
          <w:rFonts w:ascii="Times New Roman" w:hAnsi="Times New Roman"/>
          <w:lang w:val="pt-BR"/>
        </w:rPr>
        <w:t>. Em seguida, o</w:t>
      </w:r>
      <w:r w:rsidRPr="00F616DA">
        <w:rPr>
          <w:rFonts w:ascii="Times New Roman" w:hAnsi="Times New Roman"/>
          <w:lang w:val="pt-BR"/>
        </w:rPr>
        <w:t xml:space="preserve"> </w:t>
      </w:r>
      <w:proofErr w:type="spellStart"/>
      <w:r w:rsidR="00B8264D" w:rsidRPr="00B8264D">
        <w:rPr>
          <w:rFonts w:ascii="Times New Roman" w:hAnsi="Times New Roman"/>
          <w:lang w:val="pt-BR"/>
        </w:rPr>
        <w:t>Ortossilicato</w:t>
      </w:r>
      <w:proofErr w:type="spellEnd"/>
      <w:r w:rsidR="00B8264D" w:rsidRPr="00B8264D">
        <w:rPr>
          <w:rFonts w:ascii="Times New Roman" w:hAnsi="Times New Roman"/>
          <w:lang w:val="pt-BR"/>
        </w:rPr>
        <w:t xml:space="preserve"> de </w:t>
      </w:r>
      <w:proofErr w:type="spellStart"/>
      <w:r w:rsidR="00B8264D" w:rsidRPr="00B8264D">
        <w:rPr>
          <w:rFonts w:ascii="Times New Roman" w:hAnsi="Times New Roman"/>
          <w:lang w:val="pt-BR"/>
        </w:rPr>
        <w:t>tetraetila</w:t>
      </w:r>
      <w:proofErr w:type="spellEnd"/>
      <w:r w:rsidR="00B8264D" w:rsidRPr="00B8264D">
        <w:rPr>
          <w:rFonts w:ascii="Times New Roman" w:hAnsi="Times New Roman"/>
          <w:lang w:val="pt-BR"/>
        </w:rPr>
        <w:t xml:space="preserve"> </w:t>
      </w:r>
      <w:r w:rsidR="00B8264D">
        <w:rPr>
          <w:rFonts w:ascii="Times New Roman" w:hAnsi="Times New Roman"/>
          <w:lang w:val="pt-BR"/>
        </w:rPr>
        <w:t>(</w:t>
      </w:r>
      <w:r w:rsidRPr="00F616DA">
        <w:rPr>
          <w:rFonts w:ascii="Times New Roman" w:hAnsi="Times New Roman"/>
          <w:lang w:val="pt-BR"/>
        </w:rPr>
        <w:t>TEOS</w:t>
      </w:r>
      <w:r w:rsidR="00B8264D">
        <w:rPr>
          <w:rFonts w:ascii="Times New Roman" w:hAnsi="Times New Roman"/>
          <w:lang w:val="pt-BR"/>
        </w:rPr>
        <w:t>)</w:t>
      </w:r>
      <w:r w:rsidR="00C87A64">
        <w:rPr>
          <w:rFonts w:ascii="Times New Roman" w:hAnsi="Times New Roman"/>
          <w:lang w:val="pt-BR"/>
        </w:rPr>
        <w:t xml:space="preserve"> foi </w:t>
      </w:r>
      <w:r w:rsidR="00A61490">
        <w:rPr>
          <w:rFonts w:ascii="Times New Roman" w:hAnsi="Times New Roman"/>
          <w:lang w:val="pt-BR"/>
        </w:rPr>
        <w:t xml:space="preserve">gotejado à solução com o auxílio de uma bomba. </w:t>
      </w:r>
      <w:r w:rsidR="006F2AE8">
        <w:rPr>
          <w:rFonts w:ascii="Times New Roman" w:hAnsi="Times New Roman"/>
          <w:lang w:val="pt-BR"/>
        </w:rPr>
        <w:t xml:space="preserve">A </w:t>
      </w:r>
      <w:r w:rsidR="00C2395C">
        <w:rPr>
          <w:rFonts w:ascii="Times New Roman" w:hAnsi="Times New Roman"/>
          <w:lang w:val="pt-BR"/>
        </w:rPr>
        <w:t>solução formada foi centrifugada</w:t>
      </w:r>
      <w:r w:rsidR="00DA5C41">
        <w:rPr>
          <w:rFonts w:ascii="Times New Roman" w:hAnsi="Times New Roman"/>
          <w:lang w:val="pt-BR"/>
        </w:rPr>
        <w:t>, lavada, seca em estufa à 80°C por uma noite e calcinada sob fluxo de ar</w:t>
      </w:r>
      <w:r w:rsidR="00E22EA7">
        <w:rPr>
          <w:rFonts w:ascii="Times New Roman" w:hAnsi="Times New Roman"/>
          <w:lang w:val="pt-BR"/>
        </w:rPr>
        <w:t xml:space="preserve"> </w:t>
      </w:r>
      <w:r w:rsidR="00DA5C41">
        <w:rPr>
          <w:rFonts w:ascii="Times New Roman" w:hAnsi="Times New Roman"/>
          <w:lang w:val="pt-BR"/>
        </w:rPr>
        <w:t xml:space="preserve"> à 500 °C</w:t>
      </w:r>
      <w:r w:rsidR="00F11F54">
        <w:rPr>
          <w:rFonts w:ascii="Times New Roman" w:hAnsi="Times New Roman"/>
          <w:lang w:val="pt-BR"/>
        </w:rPr>
        <w:t xml:space="preserve"> </w:t>
      </w:r>
      <w:r w:rsidR="00285E47">
        <w:rPr>
          <w:rFonts w:ascii="Times New Roman" w:hAnsi="Times New Roman"/>
          <w:lang w:val="pt-BR"/>
        </w:rPr>
        <w:t xml:space="preserve">com taxa de aquecimento de </w:t>
      </w:r>
      <w:r w:rsidR="00F11F54">
        <w:rPr>
          <w:rFonts w:ascii="Times New Roman" w:hAnsi="Times New Roman"/>
          <w:lang w:val="pt-BR"/>
        </w:rPr>
        <w:t>10 °C/min.</w:t>
      </w:r>
    </w:p>
    <w:p w14:paraId="7A245D8F" w14:textId="25F0CABF" w:rsidR="00120B97" w:rsidRDefault="00120B97" w:rsidP="00EA4E1B">
      <w:pPr>
        <w:pStyle w:val="TAMainText"/>
        <w:rPr>
          <w:rFonts w:ascii="Times New Roman" w:hAnsi="Times New Roman"/>
          <w:lang w:val="pt-BR"/>
        </w:rPr>
      </w:pPr>
    </w:p>
    <w:p w14:paraId="7200DB83" w14:textId="549399FC" w:rsidR="00120B97" w:rsidRPr="00120B97" w:rsidRDefault="00120B97" w:rsidP="00120B97">
      <w:pPr>
        <w:pStyle w:val="TAMainText"/>
        <w:ind w:firstLine="0"/>
        <w:rPr>
          <w:rFonts w:ascii="Times New Roman" w:hAnsi="Times New Roman"/>
          <w:i/>
          <w:vertAlign w:val="subscript"/>
          <w:lang w:val="pt-BR"/>
        </w:rPr>
      </w:pPr>
      <w:r>
        <w:rPr>
          <w:rFonts w:ascii="Times New Roman" w:hAnsi="Times New Roman"/>
          <w:i/>
          <w:lang w:val="pt-BR"/>
        </w:rPr>
        <w:t xml:space="preserve">Preparação do </w:t>
      </w:r>
      <w:r w:rsidR="009235B7">
        <w:rPr>
          <w:rFonts w:ascii="Times New Roman" w:hAnsi="Times New Roman"/>
          <w:i/>
          <w:lang w:val="pt-BR"/>
        </w:rPr>
        <w:t xml:space="preserve">catalisador </w:t>
      </w:r>
      <w:r>
        <w:rPr>
          <w:rFonts w:ascii="Times New Roman" w:hAnsi="Times New Roman"/>
          <w:i/>
          <w:lang w:val="pt-BR"/>
        </w:rPr>
        <w:t>Ni/SiO</w:t>
      </w:r>
      <w:r w:rsidRPr="00120B97">
        <w:rPr>
          <w:rFonts w:ascii="Times New Roman" w:hAnsi="Times New Roman"/>
          <w:i/>
          <w:vertAlign w:val="subscript"/>
          <w:lang w:val="pt-BR"/>
        </w:rPr>
        <w:t>2</w:t>
      </w:r>
    </w:p>
    <w:p w14:paraId="6F42EE76" w14:textId="747D1BBB" w:rsidR="00996DA4" w:rsidRDefault="00996DA4" w:rsidP="00120B97">
      <w:pPr>
        <w:pStyle w:val="TAMainText"/>
        <w:rPr>
          <w:rFonts w:ascii="Tahoma" w:hAnsi="Tahoma" w:cs="Tahoma"/>
          <w:color w:val="326C99"/>
          <w:sz w:val="17"/>
          <w:szCs w:val="17"/>
          <w:shd w:val="clear" w:color="auto" w:fill="FFFFFF"/>
          <w:lang w:val="pt-BR"/>
        </w:rPr>
      </w:pPr>
    </w:p>
    <w:p w14:paraId="75C36C84" w14:textId="025CA79F" w:rsidR="00120B97" w:rsidRPr="00C24B83" w:rsidRDefault="00120B97" w:rsidP="00120B97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 xml:space="preserve">O </w:t>
      </w:r>
      <w:r w:rsidR="00C24B83">
        <w:rPr>
          <w:rFonts w:ascii="Times New Roman" w:hAnsi="Times New Roman"/>
          <w:lang w:val="pt-BR"/>
        </w:rPr>
        <w:t xml:space="preserve">catalisador </w:t>
      </w:r>
      <w:r w:rsidR="009235B7">
        <w:rPr>
          <w:rFonts w:ascii="Times New Roman" w:hAnsi="Times New Roman"/>
          <w:i/>
          <w:lang w:val="pt-BR"/>
        </w:rPr>
        <w:t>Ni/SiO</w:t>
      </w:r>
      <w:r w:rsidR="009235B7" w:rsidRPr="00120B97">
        <w:rPr>
          <w:rFonts w:ascii="Times New Roman" w:hAnsi="Times New Roman"/>
          <w:i/>
          <w:vertAlign w:val="subscript"/>
          <w:lang w:val="pt-BR"/>
        </w:rPr>
        <w:t>2</w:t>
      </w:r>
      <w:r w:rsidR="00C24B83">
        <w:rPr>
          <w:rFonts w:ascii="Times New Roman" w:hAnsi="Times New Roman"/>
          <w:lang w:val="pt-BR"/>
        </w:rPr>
        <w:t xml:space="preserve"> foi preparado pelo método de impregnação ao ponto úmido do suporte SiO</w:t>
      </w:r>
      <w:r w:rsidR="00C24B83" w:rsidRPr="00C24B83">
        <w:rPr>
          <w:rFonts w:ascii="Times New Roman" w:hAnsi="Times New Roman"/>
          <w:vertAlign w:val="subscript"/>
          <w:lang w:val="pt-BR"/>
        </w:rPr>
        <w:t>2</w:t>
      </w:r>
      <w:r w:rsidR="00C24B83">
        <w:rPr>
          <w:rFonts w:ascii="Times New Roman" w:hAnsi="Times New Roman"/>
          <w:lang w:val="pt-BR"/>
        </w:rPr>
        <w:t xml:space="preserve"> (</w:t>
      </w:r>
      <w:proofErr w:type="spellStart"/>
      <w:r w:rsidR="00C24B83" w:rsidRPr="00C24B83">
        <w:rPr>
          <w:rFonts w:ascii="Times New Roman" w:hAnsi="Times New Roman"/>
          <w:lang w:val="pt-BR"/>
        </w:rPr>
        <w:t>Davisil</w:t>
      </w:r>
      <w:proofErr w:type="spellEnd"/>
      <w:r w:rsidR="00C24B83" w:rsidRPr="00C24B83">
        <w:rPr>
          <w:rFonts w:ascii="Times New Roman" w:hAnsi="Times New Roman"/>
          <w:lang w:val="pt-BR"/>
        </w:rPr>
        <w:t xml:space="preserve"> Grade 646, 35-60 </w:t>
      </w:r>
      <w:proofErr w:type="spellStart"/>
      <w:r w:rsidR="00C24B83" w:rsidRPr="00C24B83">
        <w:rPr>
          <w:rFonts w:ascii="Times New Roman" w:hAnsi="Times New Roman"/>
          <w:lang w:val="pt-BR"/>
        </w:rPr>
        <w:t>mesh</w:t>
      </w:r>
      <w:proofErr w:type="spellEnd"/>
      <w:r w:rsidR="00C24B83">
        <w:rPr>
          <w:rFonts w:ascii="Times New Roman" w:hAnsi="Times New Roman"/>
          <w:lang w:val="pt-BR"/>
        </w:rPr>
        <w:t xml:space="preserve">) com uma solução aquosa de nitrato de níquel hexahidratado </w:t>
      </w:r>
      <w:r w:rsidR="00C24B83" w:rsidRPr="00C24B83">
        <w:rPr>
          <w:lang w:val="pt-BR"/>
        </w:rPr>
        <w:t>(Ni (NO</w:t>
      </w:r>
      <w:r w:rsidR="00C24B83" w:rsidRPr="00C24B83">
        <w:rPr>
          <w:vertAlign w:val="subscript"/>
          <w:lang w:val="pt-BR"/>
        </w:rPr>
        <w:t>3</w:t>
      </w:r>
      <w:r w:rsidR="00C24B83" w:rsidRPr="00C24B83">
        <w:rPr>
          <w:lang w:val="pt-BR"/>
        </w:rPr>
        <w:t>)</w:t>
      </w:r>
      <w:r w:rsidR="00C24B83" w:rsidRPr="00C24B83">
        <w:rPr>
          <w:vertAlign w:val="subscript"/>
          <w:lang w:val="pt-BR"/>
        </w:rPr>
        <w:t>2</w:t>
      </w:r>
      <w:r w:rsidR="00C24B83" w:rsidRPr="00C24B83">
        <w:rPr>
          <w:lang w:val="pt-BR"/>
        </w:rPr>
        <w:t>.6H</w:t>
      </w:r>
      <w:r w:rsidR="00C24B83" w:rsidRPr="00C24B83">
        <w:rPr>
          <w:vertAlign w:val="subscript"/>
          <w:lang w:val="pt-BR"/>
        </w:rPr>
        <w:t>2</w:t>
      </w:r>
      <w:r w:rsidR="00C24B83" w:rsidRPr="00C24B83">
        <w:rPr>
          <w:lang w:val="pt-BR"/>
        </w:rPr>
        <w:t>O</w:t>
      </w:r>
      <w:r w:rsidR="00C24B83">
        <w:rPr>
          <w:lang w:val="pt-BR"/>
        </w:rPr>
        <w:t xml:space="preserve">, </w:t>
      </w:r>
      <w:r w:rsidR="00717AA5" w:rsidRPr="00717AA5">
        <w:rPr>
          <w:lang w:val="pt-BR"/>
        </w:rPr>
        <w:t>Aldrich)</w:t>
      </w:r>
      <w:r w:rsidR="00C24B83">
        <w:rPr>
          <w:lang w:val="pt-BR"/>
        </w:rPr>
        <w:t xml:space="preserve"> de forma a obter 10% em peso de níquel. </w:t>
      </w:r>
      <w:r w:rsidR="00322394">
        <w:rPr>
          <w:lang w:val="pt-BR"/>
        </w:rPr>
        <w:t xml:space="preserve">O material foi seco em estufa à 120 °C por uma noite e calcinado em mufla à 550 °C </w:t>
      </w:r>
      <w:r w:rsidR="00EF0797">
        <w:rPr>
          <w:lang w:val="pt-BR"/>
        </w:rPr>
        <w:t>por um período de 3 horas, com taxa de aquecimento de 10°C/min.</w:t>
      </w:r>
      <w:r w:rsidR="009235B7">
        <w:rPr>
          <w:lang w:val="pt-BR"/>
        </w:rPr>
        <w:t xml:space="preserve"> </w:t>
      </w:r>
    </w:p>
    <w:p w14:paraId="169F3BBD" w14:textId="7E528E0D" w:rsidR="00120B97" w:rsidRDefault="00120B97" w:rsidP="00EA4E1B">
      <w:pPr>
        <w:pStyle w:val="TAMainText"/>
        <w:rPr>
          <w:rFonts w:ascii="Times New Roman" w:hAnsi="Times New Roman"/>
          <w:lang w:val="pt-BR"/>
        </w:rPr>
      </w:pPr>
    </w:p>
    <w:p w14:paraId="07786AC8" w14:textId="3A924F50" w:rsidR="00120B97" w:rsidRDefault="001E71CD" w:rsidP="00120B97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dos catalisadores</w:t>
      </w:r>
    </w:p>
    <w:p w14:paraId="725BFE8A" w14:textId="2F132C02" w:rsidR="0060028E" w:rsidRDefault="0060028E" w:rsidP="00120B97">
      <w:pPr>
        <w:pStyle w:val="TAMainText"/>
        <w:rPr>
          <w:rFonts w:ascii="Times New Roman" w:hAnsi="Times New Roman"/>
          <w:color w:val="FF0000"/>
          <w:lang w:val="pt-BR"/>
        </w:rPr>
      </w:pPr>
    </w:p>
    <w:p w14:paraId="05FD7F0D" w14:textId="6AB33E3D" w:rsidR="00C71AC8" w:rsidRDefault="00C71AC8" w:rsidP="00120B97">
      <w:pPr>
        <w:pStyle w:val="TAMainText"/>
        <w:rPr>
          <w:lang w:val="pt-BR"/>
        </w:rPr>
      </w:pPr>
      <w:r w:rsidRPr="00C71AC8">
        <w:rPr>
          <w:lang w:val="pt-BR"/>
        </w:rPr>
        <w:t>A análise de M</w:t>
      </w:r>
      <w:r>
        <w:rPr>
          <w:lang w:val="pt-BR"/>
        </w:rPr>
        <w:t xml:space="preserve">icroscopia Eletrônica </w:t>
      </w:r>
      <w:r w:rsidR="001E71CD">
        <w:rPr>
          <w:lang w:val="pt-BR"/>
        </w:rPr>
        <w:t xml:space="preserve">por </w:t>
      </w:r>
      <w:r>
        <w:rPr>
          <w:lang w:val="pt-BR"/>
        </w:rPr>
        <w:t>Transmissão</w:t>
      </w:r>
      <w:r w:rsidR="00572636">
        <w:rPr>
          <w:lang w:val="pt-BR"/>
        </w:rPr>
        <w:t xml:space="preserve"> </w:t>
      </w:r>
      <w:r w:rsidR="001E71CD">
        <w:rPr>
          <w:lang w:val="pt-BR"/>
        </w:rPr>
        <w:t xml:space="preserve">foi </w:t>
      </w:r>
      <w:r w:rsidR="00572636">
        <w:rPr>
          <w:lang w:val="pt-BR"/>
        </w:rPr>
        <w:t xml:space="preserve">realizada </w:t>
      </w:r>
      <w:r w:rsidRPr="00C71AC8">
        <w:rPr>
          <w:lang w:val="pt-BR"/>
        </w:rPr>
        <w:t>no Laboratório de Nanociências e Nanotecnologia</w:t>
      </w:r>
      <w:r w:rsidR="00B81E83">
        <w:rPr>
          <w:lang w:val="pt-BR"/>
        </w:rPr>
        <w:t xml:space="preserve"> - </w:t>
      </w:r>
      <w:r w:rsidRPr="00C71AC8">
        <w:rPr>
          <w:lang w:val="pt-BR"/>
        </w:rPr>
        <w:t xml:space="preserve">LABNANO </w:t>
      </w:r>
      <w:r w:rsidR="001E71CD">
        <w:rPr>
          <w:lang w:val="pt-BR"/>
        </w:rPr>
        <w:t>(</w:t>
      </w:r>
      <w:r w:rsidRPr="00C71AC8">
        <w:rPr>
          <w:lang w:val="pt-BR"/>
        </w:rPr>
        <w:t xml:space="preserve">Centro Brasileiro de Pessoas Físicas </w:t>
      </w:r>
      <w:r w:rsidR="001E71CD">
        <w:rPr>
          <w:lang w:val="pt-BR"/>
        </w:rPr>
        <w:t>–</w:t>
      </w:r>
      <w:r w:rsidR="00B81E83">
        <w:rPr>
          <w:lang w:val="pt-BR"/>
        </w:rPr>
        <w:t xml:space="preserve"> </w:t>
      </w:r>
      <w:r w:rsidRPr="00C71AC8">
        <w:rPr>
          <w:lang w:val="pt-BR"/>
        </w:rPr>
        <w:t>CBPF</w:t>
      </w:r>
      <w:r w:rsidR="001E71CD">
        <w:rPr>
          <w:lang w:val="pt-BR"/>
        </w:rPr>
        <w:t xml:space="preserve">) </w:t>
      </w:r>
      <w:r w:rsidRPr="00C71AC8">
        <w:rPr>
          <w:lang w:val="pt-BR"/>
        </w:rPr>
        <w:t xml:space="preserve">em um Microscópio Eletrônico </w:t>
      </w:r>
      <w:r w:rsidR="001E71CD">
        <w:rPr>
          <w:lang w:val="pt-BR"/>
        </w:rPr>
        <w:t>por</w:t>
      </w:r>
      <w:r w:rsidR="001E71CD" w:rsidRPr="00C71AC8">
        <w:rPr>
          <w:lang w:val="pt-BR"/>
        </w:rPr>
        <w:t xml:space="preserve"> </w:t>
      </w:r>
      <w:r w:rsidRPr="00C71AC8">
        <w:rPr>
          <w:lang w:val="pt-BR"/>
        </w:rPr>
        <w:t xml:space="preserve">Transmissão de alta resolução JEOL 2100F </w:t>
      </w:r>
      <w:r w:rsidR="001E71CD">
        <w:rPr>
          <w:lang w:val="pt-BR"/>
        </w:rPr>
        <w:t>.</w:t>
      </w:r>
    </w:p>
    <w:p w14:paraId="48DEAB2B" w14:textId="2E2174CE" w:rsidR="002A5CE6" w:rsidRPr="00025BDB" w:rsidRDefault="00C71AC8" w:rsidP="00120B97">
      <w:pPr>
        <w:pStyle w:val="TAMainText"/>
        <w:rPr>
          <w:highlight w:val="yellow"/>
          <w:lang w:val="pt-BR"/>
        </w:rPr>
      </w:pPr>
      <w:r>
        <w:rPr>
          <w:lang w:val="pt-BR"/>
        </w:rPr>
        <w:t xml:space="preserve">A análise </w:t>
      </w:r>
      <w:r w:rsidRPr="00572E19">
        <w:rPr>
          <w:lang w:val="pt-BR"/>
        </w:rPr>
        <w:t>element</w:t>
      </w:r>
      <w:r w:rsidR="00572E19" w:rsidRPr="00572E19">
        <w:rPr>
          <w:lang w:val="pt-BR"/>
        </w:rPr>
        <w:t xml:space="preserve">ar foi realizada a partir de análises de espectroscopia de fluorescência de Raios X (FRX), em um </w:t>
      </w:r>
      <w:proofErr w:type="spellStart"/>
      <w:r w:rsidR="00572E19" w:rsidRPr="00025BDB">
        <w:rPr>
          <w:lang w:val="pt-BR"/>
        </w:rPr>
        <w:t>difratômetro</w:t>
      </w:r>
      <w:proofErr w:type="spellEnd"/>
      <w:r w:rsidR="00572E19" w:rsidRPr="00025BDB">
        <w:rPr>
          <w:lang w:val="pt-BR"/>
        </w:rPr>
        <w:t xml:space="preserve"> </w:t>
      </w:r>
      <w:proofErr w:type="spellStart"/>
      <w:r w:rsidR="00572E19" w:rsidRPr="00025BDB">
        <w:rPr>
          <w:lang w:val="pt-BR"/>
        </w:rPr>
        <w:t>Rigaku</w:t>
      </w:r>
      <w:proofErr w:type="spellEnd"/>
      <w:r w:rsidR="00572E19" w:rsidRPr="00025BDB">
        <w:rPr>
          <w:lang w:val="pt-BR"/>
        </w:rPr>
        <w:t xml:space="preserve">, modelo </w:t>
      </w:r>
      <w:proofErr w:type="spellStart"/>
      <w:r w:rsidR="00572E19" w:rsidRPr="00025BDB">
        <w:rPr>
          <w:lang w:val="pt-BR"/>
        </w:rPr>
        <w:t>Miniflex</w:t>
      </w:r>
      <w:proofErr w:type="spellEnd"/>
      <w:r w:rsidR="00572E19" w:rsidRPr="00025BDB">
        <w:rPr>
          <w:lang w:val="pt-BR"/>
        </w:rPr>
        <w:t xml:space="preserve"> II.</w:t>
      </w:r>
      <w:r w:rsidR="00025BDB" w:rsidRPr="00025BDB">
        <w:rPr>
          <w:lang w:val="pt-BR"/>
        </w:rPr>
        <w:t xml:space="preserve"> A</w:t>
      </w:r>
      <w:r w:rsidR="00BD2946" w:rsidRPr="00025BDB">
        <w:rPr>
          <w:lang w:val="pt-BR"/>
        </w:rPr>
        <w:t xml:space="preserve">s estruturas cristalinas </w:t>
      </w:r>
      <w:r w:rsidRPr="00025BDB">
        <w:rPr>
          <w:lang w:val="pt-BR"/>
        </w:rPr>
        <w:t>dos catalisadores fo</w:t>
      </w:r>
      <w:r w:rsidR="00BD2946" w:rsidRPr="00025BDB">
        <w:rPr>
          <w:lang w:val="pt-BR"/>
        </w:rPr>
        <w:t>ram</w:t>
      </w:r>
      <w:r w:rsidRPr="00025BDB">
        <w:rPr>
          <w:lang w:val="pt-BR"/>
        </w:rPr>
        <w:t xml:space="preserve"> investigada</w:t>
      </w:r>
      <w:r w:rsidR="001E71CD" w:rsidRPr="00025BDB">
        <w:rPr>
          <w:lang w:val="pt-BR"/>
        </w:rPr>
        <w:t>s</w:t>
      </w:r>
      <w:r w:rsidRPr="00025BDB">
        <w:rPr>
          <w:lang w:val="pt-BR"/>
        </w:rPr>
        <w:t xml:space="preserve"> por </w:t>
      </w:r>
      <w:r w:rsidR="00BD2946" w:rsidRPr="00025BDB">
        <w:rPr>
          <w:lang w:val="pt-BR"/>
        </w:rPr>
        <w:t xml:space="preserve"> </w:t>
      </w:r>
      <w:r w:rsidR="001E71CD" w:rsidRPr="00025BDB">
        <w:rPr>
          <w:lang w:val="pt-BR"/>
        </w:rPr>
        <w:t xml:space="preserve">difração </w:t>
      </w:r>
      <w:r w:rsidR="00BD2946" w:rsidRPr="00025BDB">
        <w:rPr>
          <w:lang w:val="pt-BR"/>
        </w:rPr>
        <w:t xml:space="preserve">de </w:t>
      </w:r>
      <w:r w:rsidR="001E71CD" w:rsidRPr="00025BDB">
        <w:rPr>
          <w:lang w:val="pt-BR"/>
        </w:rPr>
        <w:t>raios</w:t>
      </w:r>
      <w:r w:rsidR="0028782C" w:rsidRPr="00025BDB">
        <w:rPr>
          <w:lang w:val="pt-BR"/>
        </w:rPr>
        <w:t xml:space="preserve"> </w:t>
      </w:r>
      <w:r w:rsidR="00BD2946" w:rsidRPr="00025BDB">
        <w:rPr>
          <w:lang w:val="pt-BR"/>
        </w:rPr>
        <w:t>X (DRX</w:t>
      </w:r>
      <w:r w:rsidR="00025BDB" w:rsidRPr="00025BDB">
        <w:rPr>
          <w:lang w:val="pt-BR"/>
        </w:rPr>
        <w:t xml:space="preserve">) em um espectrômetro </w:t>
      </w:r>
      <w:proofErr w:type="spellStart"/>
      <w:r w:rsidR="00025BDB" w:rsidRPr="00025BDB">
        <w:rPr>
          <w:lang w:val="pt-BR"/>
        </w:rPr>
        <w:t>Rigaku</w:t>
      </w:r>
      <w:proofErr w:type="spellEnd"/>
      <w:r w:rsidR="00025BDB" w:rsidRPr="00025BDB">
        <w:rPr>
          <w:lang w:val="pt-BR"/>
        </w:rPr>
        <w:t xml:space="preserve"> </w:t>
      </w:r>
      <w:proofErr w:type="spellStart"/>
      <w:r w:rsidR="00025BDB" w:rsidRPr="00025BDB">
        <w:rPr>
          <w:lang w:val="pt-BR"/>
        </w:rPr>
        <w:t>Primini</w:t>
      </w:r>
      <w:proofErr w:type="spellEnd"/>
      <w:r w:rsidR="00025BDB" w:rsidRPr="00025BDB">
        <w:rPr>
          <w:lang w:val="pt-BR"/>
        </w:rPr>
        <w:t xml:space="preserve"> com uma fonte geradora de raios-X de paládio. </w:t>
      </w:r>
      <w:r w:rsidR="00BD2946" w:rsidRPr="00025BDB">
        <w:rPr>
          <w:lang w:val="pt-BR"/>
        </w:rPr>
        <w:t xml:space="preserve">Os </w:t>
      </w:r>
      <w:r w:rsidR="002D1EE1" w:rsidRPr="00025BDB">
        <w:rPr>
          <w:lang w:val="pt-BR"/>
        </w:rPr>
        <w:t xml:space="preserve">perfis de redução dos materiais foram </w:t>
      </w:r>
      <w:r w:rsidRPr="00025BDB">
        <w:rPr>
          <w:lang w:val="pt-BR"/>
        </w:rPr>
        <w:t xml:space="preserve">determinados </w:t>
      </w:r>
      <w:r w:rsidR="002D1EE1" w:rsidRPr="00025BDB">
        <w:rPr>
          <w:lang w:val="pt-BR"/>
        </w:rPr>
        <w:t xml:space="preserve">por </w:t>
      </w:r>
      <w:r w:rsidR="001E71CD" w:rsidRPr="00025BDB">
        <w:rPr>
          <w:lang w:val="pt-BR"/>
        </w:rPr>
        <w:t xml:space="preserve">redução </w:t>
      </w:r>
      <w:r w:rsidR="002D1EE1" w:rsidRPr="00025BDB">
        <w:rPr>
          <w:lang w:val="pt-BR"/>
        </w:rPr>
        <w:t>à temperatura programada (TPR-H</w:t>
      </w:r>
      <w:r w:rsidR="002D1EE1" w:rsidRPr="00025BDB">
        <w:rPr>
          <w:vertAlign w:val="subscript"/>
          <w:lang w:val="pt-BR"/>
        </w:rPr>
        <w:t>2</w:t>
      </w:r>
      <w:r w:rsidR="002D1EE1" w:rsidRPr="00025BDB">
        <w:rPr>
          <w:lang w:val="pt-BR"/>
        </w:rPr>
        <w:t>)</w:t>
      </w:r>
      <w:r w:rsidRPr="00025BDB">
        <w:rPr>
          <w:lang w:val="pt-BR"/>
        </w:rPr>
        <w:t>.</w:t>
      </w:r>
    </w:p>
    <w:p w14:paraId="0EF309D8" w14:textId="43DA5ADE" w:rsidR="002279BD" w:rsidRPr="00C71AC8" w:rsidRDefault="002279BD" w:rsidP="00120B97">
      <w:pPr>
        <w:pStyle w:val="TAMainText"/>
        <w:rPr>
          <w:lang w:val="pt-BR"/>
        </w:rPr>
      </w:pPr>
    </w:p>
    <w:p w14:paraId="6D219749" w14:textId="1BD6B6A8" w:rsidR="00120B97" w:rsidRPr="00120B97" w:rsidRDefault="00120B97" w:rsidP="00120B97">
      <w:pPr>
        <w:pStyle w:val="TAMainText"/>
        <w:ind w:firstLine="0"/>
        <w:rPr>
          <w:rFonts w:ascii="Times New Roman" w:hAnsi="Times New Roman"/>
          <w:i/>
          <w:vertAlign w:val="subscript"/>
          <w:lang w:val="pt-BR"/>
        </w:rPr>
      </w:pPr>
      <w:r>
        <w:rPr>
          <w:rFonts w:ascii="Times New Roman" w:hAnsi="Times New Roman"/>
          <w:i/>
          <w:lang w:val="pt-BR"/>
        </w:rPr>
        <w:t>Testes Catalíticos</w:t>
      </w:r>
    </w:p>
    <w:p w14:paraId="68545CC9" w14:textId="2ECA25A1" w:rsidR="00120B97" w:rsidRDefault="00120B97" w:rsidP="00EA4E1B">
      <w:pPr>
        <w:pStyle w:val="TAMainText"/>
        <w:rPr>
          <w:rFonts w:ascii="Times New Roman" w:hAnsi="Times New Roman"/>
          <w:lang w:val="pt-BR"/>
        </w:rPr>
      </w:pPr>
    </w:p>
    <w:p w14:paraId="71670164" w14:textId="3B4781CB" w:rsidR="008D32F7" w:rsidRPr="008D32F7" w:rsidRDefault="008D32F7" w:rsidP="008D32F7">
      <w:pPr>
        <w:pStyle w:val="TAMainText"/>
        <w:rPr>
          <w:rFonts w:ascii="Times New Roman" w:hAnsi="Times New Roman"/>
          <w:lang w:val="pt-BR"/>
        </w:rPr>
      </w:pPr>
      <w:r w:rsidRPr="008D32F7">
        <w:rPr>
          <w:rFonts w:ascii="Times New Roman" w:hAnsi="Times New Roman"/>
          <w:lang w:val="pt-BR"/>
        </w:rPr>
        <w:t xml:space="preserve">Os testes catalíticos foram realizados em uma unidade constituída por um reator de leito fixo de vidro </w:t>
      </w:r>
      <w:r w:rsidR="00316D2D">
        <w:rPr>
          <w:rFonts w:ascii="Times New Roman" w:hAnsi="Times New Roman"/>
          <w:lang w:val="pt-BR"/>
        </w:rPr>
        <w:t>acoplado a</w:t>
      </w:r>
      <w:r w:rsidR="00316D2D" w:rsidRPr="008D32F7">
        <w:rPr>
          <w:rFonts w:ascii="Times New Roman" w:hAnsi="Times New Roman"/>
          <w:lang w:val="pt-BR"/>
        </w:rPr>
        <w:t xml:space="preserve"> </w:t>
      </w:r>
      <w:r w:rsidRPr="008D32F7">
        <w:rPr>
          <w:rFonts w:ascii="Times New Roman" w:hAnsi="Times New Roman"/>
          <w:lang w:val="pt-BR"/>
        </w:rPr>
        <w:t>um cromatógrafo a gás (</w:t>
      </w:r>
      <w:proofErr w:type="spellStart"/>
      <w:r w:rsidRPr="008D32F7">
        <w:rPr>
          <w:rFonts w:ascii="Times New Roman" w:hAnsi="Times New Roman"/>
          <w:lang w:val="pt-BR"/>
        </w:rPr>
        <w:t>Agilent</w:t>
      </w:r>
      <w:proofErr w:type="spellEnd"/>
      <w:r w:rsidRPr="008D32F7">
        <w:rPr>
          <w:rFonts w:ascii="Times New Roman" w:hAnsi="Times New Roman"/>
          <w:lang w:val="pt-BR"/>
        </w:rPr>
        <w:t xml:space="preserve"> 7890) equipado com uma coluna </w:t>
      </w:r>
      <w:proofErr w:type="spellStart"/>
      <w:r w:rsidRPr="008D32F7">
        <w:rPr>
          <w:rFonts w:ascii="Times New Roman" w:hAnsi="Times New Roman"/>
          <w:lang w:val="pt-BR"/>
        </w:rPr>
        <w:t>Porapak</w:t>
      </w:r>
      <w:proofErr w:type="spellEnd"/>
      <w:r w:rsidRPr="008D32F7">
        <w:rPr>
          <w:rFonts w:ascii="Times New Roman" w:hAnsi="Times New Roman"/>
          <w:lang w:val="pt-BR"/>
        </w:rPr>
        <w:t xml:space="preserve"> Q  e um detector de condutividade térmica (TCD). </w:t>
      </w:r>
    </w:p>
    <w:p w14:paraId="17AD55A3" w14:textId="799D501E" w:rsidR="008D32F7" w:rsidRPr="008D32F7" w:rsidRDefault="008D32F7" w:rsidP="008D32F7">
      <w:pPr>
        <w:pStyle w:val="TAMainText"/>
        <w:rPr>
          <w:rFonts w:ascii="Times New Roman" w:hAnsi="Times New Roman"/>
          <w:lang w:val="pt-BR"/>
        </w:rPr>
      </w:pPr>
      <w:r w:rsidRPr="008D32F7">
        <w:rPr>
          <w:rFonts w:ascii="Times New Roman" w:hAnsi="Times New Roman"/>
          <w:lang w:val="pt-BR"/>
        </w:rPr>
        <w:t>As massas dos catalisadores foram ajustadas de forma a se obter conversões com valores abaixo de 10% e, além disso, foram diluídas em material inerte (</w:t>
      </w:r>
      <w:proofErr w:type="spellStart"/>
      <w:r w:rsidRPr="008D32F7">
        <w:rPr>
          <w:rFonts w:ascii="Times New Roman" w:hAnsi="Times New Roman"/>
          <w:lang w:val="pt-BR"/>
        </w:rPr>
        <w:t>W</w:t>
      </w:r>
      <w:r w:rsidRPr="00DC6432">
        <w:rPr>
          <w:rFonts w:ascii="Times New Roman" w:hAnsi="Times New Roman"/>
          <w:vertAlign w:val="subscript"/>
          <w:lang w:val="pt-BR"/>
        </w:rPr>
        <w:t>SiC</w:t>
      </w:r>
      <w:proofErr w:type="spellEnd"/>
      <w:r w:rsidRPr="008D32F7">
        <w:rPr>
          <w:rFonts w:ascii="Times New Roman" w:hAnsi="Times New Roman"/>
          <w:lang w:val="pt-BR"/>
        </w:rPr>
        <w:t xml:space="preserve"> /W </w:t>
      </w:r>
      <w:r w:rsidRPr="00DC6432">
        <w:rPr>
          <w:rFonts w:ascii="Times New Roman" w:hAnsi="Times New Roman"/>
          <w:vertAlign w:val="subscript"/>
          <w:lang w:val="pt-BR"/>
        </w:rPr>
        <w:t xml:space="preserve">catalisador </w:t>
      </w:r>
      <w:r w:rsidRPr="008D32F7">
        <w:rPr>
          <w:rFonts w:ascii="Times New Roman" w:hAnsi="Times New Roman"/>
          <w:lang w:val="pt-BR"/>
        </w:rPr>
        <w:t xml:space="preserve">= 10) para evitar </w:t>
      </w:r>
      <w:r w:rsidR="00316D2D">
        <w:rPr>
          <w:rFonts w:ascii="Times New Roman" w:hAnsi="Times New Roman"/>
          <w:lang w:val="pt-BR"/>
        </w:rPr>
        <w:t>formação</w:t>
      </w:r>
      <w:r w:rsidR="00316D2D" w:rsidRPr="008D32F7">
        <w:rPr>
          <w:rFonts w:ascii="Times New Roman" w:hAnsi="Times New Roman"/>
          <w:lang w:val="pt-BR"/>
        </w:rPr>
        <w:t xml:space="preserve"> </w:t>
      </w:r>
      <w:r w:rsidRPr="008D32F7">
        <w:rPr>
          <w:rFonts w:ascii="Times New Roman" w:hAnsi="Times New Roman"/>
          <w:lang w:val="pt-BR"/>
        </w:rPr>
        <w:t xml:space="preserve">de pontos quentes. </w:t>
      </w:r>
    </w:p>
    <w:p w14:paraId="2441CB01" w14:textId="460C082E" w:rsidR="00120B97" w:rsidRDefault="00316D2D" w:rsidP="008D32F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Inicialmente, o</w:t>
      </w:r>
      <w:r w:rsidR="008D32F7" w:rsidRPr="008D32F7">
        <w:rPr>
          <w:rFonts w:ascii="Times New Roman" w:hAnsi="Times New Roman"/>
          <w:lang w:val="pt-BR"/>
        </w:rPr>
        <w:t xml:space="preserve">s catalisadores foram reduzidos </w:t>
      </w:r>
      <w:r>
        <w:rPr>
          <w:rFonts w:ascii="Times New Roman" w:hAnsi="Times New Roman"/>
          <w:lang w:val="pt-BR"/>
        </w:rPr>
        <w:t>sob H</w:t>
      </w:r>
      <w:r w:rsidRPr="00A60ADA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puro e taxa de aquecimento de </w:t>
      </w:r>
      <w:r w:rsidRPr="008D32F7">
        <w:rPr>
          <w:rFonts w:ascii="Times New Roman" w:hAnsi="Times New Roman"/>
          <w:lang w:val="pt-BR"/>
        </w:rPr>
        <w:t>10°C/min</w:t>
      </w:r>
      <w:r>
        <w:rPr>
          <w:rFonts w:ascii="Times New Roman" w:hAnsi="Times New Roman"/>
          <w:lang w:val="pt-BR"/>
        </w:rPr>
        <w:t xml:space="preserve"> de 25</w:t>
      </w:r>
      <w:r w:rsidR="008D32F7" w:rsidRPr="008D32F7">
        <w:rPr>
          <w:rFonts w:ascii="Times New Roman" w:hAnsi="Times New Roman"/>
          <w:lang w:val="pt-BR"/>
        </w:rPr>
        <w:t xml:space="preserve"> a</w:t>
      </w:r>
      <w:r>
        <w:rPr>
          <w:rFonts w:ascii="Times New Roman" w:hAnsi="Times New Roman"/>
          <w:lang w:val="pt-BR"/>
        </w:rPr>
        <w:t>té</w:t>
      </w:r>
      <w:r w:rsidR="008D32F7" w:rsidRPr="008D32F7">
        <w:rPr>
          <w:rFonts w:ascii="Times New Roman" w:hAnsi="Times New Roman"/>
          <w:lang w:val="pt-BR"/>
        </w:rPr>
        <w:t xml:space="preserve"> 500°C</w:t>
      </w:r>
      <w:r>
        <w:rPr>
          <w:rFonts w:ascii="Times New Roman" w:hAnsi="Times New Roman"/>
          <w:lang w:val="pt-BR"/>
        </w:rPr>
        <w:t xml:space="preserve">, permanecendo nesta temperatura </w:t>
      </w:r>
      <w:r w:rsidR="008D32F7" w:rsidRPr="008D32F7">
        <w:rPr>
          <w:rFonts w:ascii="Times New Roman" w:hAnsi="Times New Roman"/>
          <w:lang w:val="pt-BR"/>
        </w:rPr>
        <w:t xml:space="preserve"> por 1 hora. Os testes catalíticos foram realizados sob pressão atmosférica, temperatura de 300 °C e mistura </w:t>
      </w:r>
      <w:r>
        <w:rPr>
          <w:rFonts w:ascii="Times New Roman" w:hAnsi="Times New Roman"/>
          <w:lang w:val="pt-BR"/>
        </w:rPr>
        <w:t xml:space="preserve">contendo </w:t>
      </w:r>
      <w:r w:rsidRPr="008D32F7">
        <w:rPr>
          <w:rFonts w:ascii="Times New Roman" w:hAnsi="Times New Roman"/>
          <w:lang w:val="pt-BR"/>
        </w:rPr>
        <w:t>H</w:t>
      </w:r>
      <w:r w:rsidRPr="00DC6432">
        <w:rPr>
          <w:rFonts w:ascii="Times New Roman" w:hAnsi="Times New Roman"/>
          <w:vertAlign w:val="subscript"/>
          <w:lang w:val="pt-BR"/>
        </w:rPr>
        <w:t>2</w:t>
      </w:r>
      <w:r w:rsidRPr="008D32F7">
        <w:rPr>
          <w:rFonts w:ascii="Times New Roman" w:hAnsi="Times New Roman"/>
          <w:lang w:val="pt-BR"/>
        </w:rPr>
        <w:t>:CO</w:t>
      </w:r>
      <w:r w:rsidRPr="00DC6432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vertAlign w:val="subscript"/>
          <w:lang w:val="pt-BR"/>
        </w:rPr>
        <w:t xml:space="preserve"> </w:t>
      </w:r>
      <w:r w:rsidR="008D32F7" w:rsidRPr="008D32F7">
        <w:rPr>
          <w:rFonts w:ascii="Times New Roman" w:hAnsi="Times New Roman"/>
          <w:lang w:val="pt-BR"/>
        </w:rPr>
        <w:t>na razão estequiométrica de 4:1.</w:t>
      </w:r>
      <w:r w:rsidR="00FE5275">
        <w:rPr>
          <w:rFonts w:ascii="Times New Roman" w:hAnsi="Times New Roman"/>
          <w:lang w:val="pt-BR"/>
        </w:rPr>
        <w:t xml:space="preserve"> </w:t>
      </w:r>
      <w:r w:rsidR="00FE5275" w:rsidRPr="00FE5275">
        <w:rPr>
          <w:rFonts w:ascii="Times New Roman" w:hAnsi="Times New Roman"/>
          <w:lang w:val="pt-BR"/>
        </w:rPr>
        <w:t>A conversão de CO</w:t>
      </w:r>
      <w:r w:rsidR="00FE5275" w:rsidRPr="00FE5275">
        <w:rPr>
          <w:rFonts w:ascii="Times New Roman" w:hAnsi="Times New Roman"/>
          <w:vertAlign w:val="subscript"/>
          <w:lang w:val="pt-BR"/>
        </w:rPr>
        <w:t>2</w:t>
      </w:r>
      <w:r w:rsidR="00FE5275" w:rsidRPr="00FE5275">
        <w:rPr>
          <w:rFonts w:ascii="Times New Roman" w:hAnsi="Times New Roman"/>
          <w:lang w:val="pt-BR"/>
        </w:rPr>
        <w:t xml:space="preserve"> </w:t>
      </w:r>
      <w:r w:rsidR="00FE5275">
        <w:rPr>
          <w:rFonts w:ascii="Times New Roman" w:hAnsi="Times New Roman"/>
          <w:lang w:val="pt-BR"/>
        </w:rPr>
        <w:t>(X</w:t>
      </w:r>
      <w:r w:rsidR="00FE5275" w:rsidRPr="00FE5275">
        <w:rPr>
          <w:rFonts w:ascii="Times New Roman" w:hAnsi="Times New Roman"/>
          <w:vertAlign w:val="subscript"/>
          <w:lang w:val="pt-BR"/>
        </w:rPr>
        <w:t>CO2</w:t>
      </w:r>
      <w:r w:rsidR="00FE5275">
        <w:rPr>
          <w:rFonts w:ascii="Times New Roman" w:hAnsi="Times New Roman"/>
          <w:lang w:val="pt-BR"/>
        </w:rPr>
        <w:t>)</w:t>
      </w:r>
      <w:r w:rsidR="00C7766B">
        <w:rPr>
          <w:rFonts w:ascii="Times New Roman" w:hAnsi="Times New Roman"/>
          <w:lang w:val="pt-BR"/>
        </w:rPr>
        <w:t>, a taxa de consumo de CO</w:t>
      </w:r>
      <w:r w:rsidR="00C7766B" w:rsidRPr="003742B9">
        <w:rPr>
          <w:rFonts w:ascii="Times New Roman" w:hAnsi="Times New Roman"/>
          <w:vertAlign w:val="subscript"/>
          <w:lang w:val="pt-BR"/>
        </w:rPr>
        <w:t>2</w:t>
      </w:r>
      <w:r w:rsidR="00FE5275" w:rsidRPr="00FE5275">
        <w:rPr>
          <w:rFonts w:ascii="Times New Roman" w:hAnsi="Times New Roman"/>
          <w:lang w:val="pt-BR"/>
        </w:rPr>
        <w:t xml:space="preserve"> as seletividades </w:t>
      </w:r>
      <w:r>
        <w:rPr>
          <w:rFonts w:ascii="Times New Roman" w:hAnsi="Times New Roman"/>
          <w:lang w:val="pt-BR"/>
        </w:rPr>
        <w:t>para</w:t>
      </w:r>
      <w:r w:rsidRPr="00FE5275">
        <w:rPr>
          <w:rFonts w:ascii="Times New Roman" w:hAnsi="Times New Roman"/>
          <w:lang w:val="pt-BR"/>
        </w:rPr>
        <w:t xml:space="preserve"> </w:t>
      </w:r>
      <w:r w:rsidR="00FE5275" w:rsidRPr="00FE5275">
        <w:rPr>
          <w:rFonts w:ascii="Times New Roman" w:hAnsi="Times New Roman"/>
          <w:lang w:val="pt-BR"/>
        </w:rPr>
        <w:t>CH</w:t>
      </w:r>
      <w:r w:rsidR="00FE5275" w:rsidRPr="003742B9">
        <w:rPr>
          <w:rFonts w:ascii="Times New Roman" w:hAnsi="Times New Roman"/>
          <w:vertAlign w:val="subscript"/>
          <w:lang w:val="pt-BR"/>
        </w:rPr>
        <w:t>4</w:t>
      </w:r>
      <w:r w:rsidR="00FE5275" w:rsidRPr="00FE5275">
        <w:rPr>
          <w:rFonts w:ascii="Times New Roman" w:hAnsi="Times New Roman"/>
          <w:lang w:val="pt-BR"/>
        </w:rPr>
        <w:t xml:space="preserve"> (S</w:t>
      </w:r>
      <w:r w:rsidR="00FE5275" w:rsidRPr="00FE5275">
        <w:rPr>
          <w:rFonts w:ascii="Times New Roman" w:hAnsi="Times New Roman"/>
          <w:vertAlign w:val="subscript"/>
          <w:lang w:val="pt-BR"/>
        </w:rPr>
        <w:t>CH4</w:t>
      </w:r>
      <w:r w:rsidR="00FE5275" w:rsidRPr="00FE5275">
        <w:rPr>
          <w:rFonts w:ascii="Times New Roman" w:hAnsi="Times New Roman"/>
          <w:lang w:val="pt-BR"/>
        </w:rPr>
        <w:t xml:space="preserve">) e CO </w:t>
      </w:r>
      <w:r w:rsidR="00FE5275" w:rsidRPr="00FE5275">
        <w:rPr>
          <w:rFonts w:ascii="Times New Roman" w:hAnsi="Times New Roman"/>
          <w:lang w:val="pt-BR"/>
        </w:rPr>
        <w:lastRenderedPageBreak/>
        <w:t>(S</w:t>
      </w:r>
      <w:r w:rsidR="00FE5275" w:rsidRPr="00FE5275">
        <w:rPr>
          <w:rFonts w:ascii="Times New Roman" w:hAnsi="Times New Roman"/>
          <w:vertAlign w:val="subscript"/>
          <w:lang w:val="pt-BR"/>
        </w:rPr>
        <w:t>CO</w:t>
      </w:r>
      <w:r w:rsidR="00FE5275" w:rsidRPr="00FE5275">
        <w:rPr>
          <w:rFonts w:ascii="Times New Roman" w:hAnsi="Times New Roman"/>
          <w:lang w:val="pt-BR"/>
        </w:rPr>
        <w:t>) foram calculadas com os resultados obtidos após 5 minutos de reação</w:t>
      </w:r>
      <w:r w:rsidR="00FE5275">
        <w:rPr>
          <w:rFonts w:ascii="Times New Roman" w:hAnsi="Times New Roman"/>
          <w:lang w:val="pt-BR"/>
        </w:rPr>
        <w:t>.</w:t>
      </w:r>
      <w:r w:rsidR="004431DD">
        <w:rPr>
          <w:rFonts w:ascii="Times New Roman" w:hAnsi="Times New Roman"/>
          <w:lang w:val="pt-BR"/>
        </w:rPr>
        <w:t xml:space="preserve"> </w:t>
      </w:r>
      <w:r w:rsidR="00B57C05">
        <w:rPr>
          <w:rFonts w:ascii="Times New Roman" w:hAnsi="Times New Roman"/>
          <w:lang w:val="pt-BR"/>
        </w:rPr>
        <w:t>A taxa de consumo de CO</w:t>
      </w:r>
      <w:r w:rsidR="00B57C05" w:rsidRPr="0022781A">
        <w:rPr>
          <w:rFonts w:ascii="Times New Roman" w:hAnsi="Times New Roman"/>
          <w:vertAlign w:val="subscript"/>
          <w:lang w:val="pt-BR"/>
        </w:rPr>
        <w:t>2</w:t>
      </w:r>
      <w:r w:rsidR="00B57C05">
        <w:rPr>
          <w:rFonts w:ascii="Times New Roman" w:hAnsi="Times New Roman"/>
          <w:lang w:val="pt-BR"/>
        </w:rPr>
        <w:t xml:space="preserve"> foi calculad</w:t>
      </w:r>
      <w:r w:rsidR="00357998">
        <w:rPr>
          <w:rFonts w:ascii="Times New Roman" w:hAnsi="Times New Roman"/>
          <w:lang w:val="pt-BR"/>
        </w:rPr>
        <w:t>a</w:t>
      </w:r>
      <w:r w:rsidR="00B57C05">
        <w:rPr>
          <w:rFonts w:ascii="Times New Roman" w:hAnsi="Times New Roman"/>
          <w:lang w:val="pt-BR"/>
        </w:rPr>
        <w:t xml:space="preserve"> a parti</w:t>
      </w:r>
      <w:r w:rsidR="0022781A">
        <w:rPr>
          <w:rFonts w:ascii="Times New Roman" w:hAnsi="Times New Roman"/>
          <w:lang w:val="pt-BR"/>
        </w:rPr>
        <w:t>r do número de mols de CO</w:t>
      </w:r>
      <w:r w:rsidR="0022781A" w:rsidRPr="0022781A">
        <w:rPr>
          <w:rFonts w:ascii="Times New Roman" w:hAnsi="Times New Roman"/>
          <w:vertAlign w:val="subscript"/>
          <w:lang w:val="pt-BR"/>
        </w:rPr>
        <w:t>2</w:t>
      </w:r>
      <w:r w:rsidR="0022781A">
        <w:rPr>
          <w:rFonts w:ascii="Times New Roman" w:hAnsi="Times New Roman"/>
          <w:lang w:val="pt-BR"/>
        </w:rPr>
        <w:t xml:space="preserve"> que reagiram por minuto por massa de catalisador. </w:t>
      </w:r>
    </w:p>
    <w:p w14:paraId="4B46080D" w14:textId="77777777" w:rsidR="00B33CDE" w:rsidRDefault="00B33CDE" w:rsidP="008D32F7">
      <w:pPr>
        <w:pStyle w:val="TAMainText"/>
        <w:rPr>
          <w:rFonts w:ascii="Times New Roman" w:hAnsi="Times New Roman"/>
          <w:lang w:val="pt-BR"/>
        </w:rPr>
      </w:pPr>
    </w:p>
    <w:p w14:paraId="136BD1AC" w14:textId="57046DB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4732ABE0" w14:textId="09DE24F9" w:rsidR="00AF0D2C" w:rsidRDefault="00AF0D2C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3C6B196" w14:textId="2DBBC438" w:rsidR="00AF0D2C" w:rsidRDefault="00AF0D2C" w:rsidP="00AF0D2C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Caracterizações dos Materiais</w:t>
      </w:r>
    </w:p>
    <w:p w14:paraId="2B32C8B7" w14:textId="77777777" w:rsidR="00D62B97" w:rsidRDefault="00D62B97" w:rsidP="00AF0D2C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1E7EB325" w14:textId="1E89C2F5" w:rsidR="00615741" w:rsidRDefault="00CA664B" w:rsidP="00C83063">
      <w:pPr>
        <w:pStyle w:val="TAMainText"/>
        <w:rPr>
          <w:lang w:val="pt-BR"/>
        </w:rPr>
      </w:pPr>
      <w:r>
        <w:rPr>
          <w:lang w:val="pt-BR"/>
        </w:rPr>
        <w:t xml:space="preserve">Os teores de </w:t>
      </w:r>
      <w:proofErr w:type="spellStart"/>
      <w:r>
        <w:rPr>
          <w:lang w:val="pt-BR"/>
        </w:rPr>
        <w:t>NiO</w:t>
      </w:r>
      <w:proofErr w:type="spellEnd"/>
      <w:r>
        <w:rPr>
          <w:lang w:val="pt-BR"/>
        </w:rPr>
        <w:t xml:space="preserve"> nos catalisadores </w:t>
      </w:r>
      <w:proofErr w:type="spellStart"/>
      <w:r>
        <w:rPr>
          <w:lang w:val="pt-BR"/>
        </w:rPr>
        <w:t>NiO</w:t>
      </w:r>
      <w:proofErr w:type="spellEnd"/>
      <w:r>
        <w:rPr>
          <w:lang w:val="pt-BR"/>
        </w:rPr>
        <w:t>/SiO</w:t>
      </w:r>
      <w:r w:rsidRPr="006623FE">
        <w:rPr>
          <w:vertAlign w:val="subscript"/>
          <w:lang w:val="pt-BR"/>
        </w:rPr>
        <w:t>2</w:t>
      </w:r>
      <w:r>
        <w:rPr>
          <w:lang w:val="pt-BR"/>
        </w:rPr>
        <w:t xml:space="preserve"> e NiO@SiO</w:t>
      </w:r>
      <w:r w:rsidRPr="006623FE">
        <w:rPr>
          <w:vertAlign w:val="subscript"/>
          <w:lang w:val="pt-BR"/>
        </w:rPr>
        <w:t>2</w:t>
      </w:r>
      <w:r>
        <w:rPr>
          <w:vertAlign w:val="subscript"/>
          <w:lang w:val="pt-BR"/>
        </w:rPr>
        <w:t xml:space="preserve"> </w:t>
      </w:r>
      <w:r>
        <w:rPr>
          <w:lang w:val="pt-BR"/>
        </w:rPr>
        <w:t>determinado por FRX foi de 10,5 e 14,5 %, respectivamente.</w:t>
      </w:r>
    </w:p>
    <w:p w14:paraId="46E9BE20" w14:textId="70E4F7BF" w:rsidR="00C74E81" w:rsidRDefault="00CA39F9" w:rsidP="00C83063">
      <w:pPr>
        <w:pStyle w:val="TAMainText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9503" behindDoc="0" locked="0" layoutInCell="1" allowOverlap="1" wp14:anchorId="41DE894C" wp14:editId="487722CB">
            <wp:simplePos x="0" y="0"/>
            <wp:positionH relativeFrom="margin">
              <wp:align>left</wp:align>
            </wp:positionH>
            <wp:positionV relativeFrom="paragraph">
              <wp:posOffset>719455</wp:posOffset>
            </wp:positionV>
            <wp:extent cx="3027680" cy="1517015"/>
            <wp:effectExtent l="0" t="0" r="1270" b="6985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88B" w:rsidRPr="00B6488B">
        <w:rPr>
          <w:lang w:val="pt-BR"/>
        </w:rPr>
        <w:t>As imagens obtidas por microscopia eletrônica de transmissão</w:t>
      </w:r>
      <w:r w:rsidR="00B6488B">
        <w:rPr>
          <w:lang w:val="pt-BR"/>
        </w:rPr>
        <w:t xml:space="preserve">, apresentadas na Figura 1, </w:t>
      </w:r>
      <w:r w:rsidR="00B6488B" w:rsidRPr="00B6488B">
        <w:rPr>
          <w:lang w:val="pt-BR"/>
        </w:rPr>
        <w:t xml:space="preserve">confirmam a </w:t>
      </w:r>
      <w:r w:rsidR="00B6488B">
        <w:rPr>
          <w:lang w:val="pt-BR"/>
        </w:rPr>
        <w:t>alta</w:t>
      </w:r>
      <w:r w:rsidR="006B3218">
        <w:rPr>
          <w:lang w:val="pt-BR"/>
        </w:rPr>
        <w:t xml:space="preserve"> dispersão </w:t>
      </w:r>
      <w:r w:rsidR="00B6488B">
        <w:rPr>
          <w:lang w:val="pt-BR"/>
        </w:rPr>
        <w:t xml:space="preserve">das nanopartículas de </w:t>
      </w:r>
      <w:r w:rsidR="00271536">
        <w:rPr>
          <w:lang w:val="pt-BR"/>
        </w:rPr>
        <w:t xml:space="preserve">óxido de </w:t>
      </w:r>
      <w:r w:rsidR="00B6488B">
        <w:rPr>
          <w:lang w:val="pt-BR"/>
        </w:rPr>
        <w:t>níquel</w:t>
      </w:r>
      <w:r w:rsidR="00271536">
        <w:rPr>
          <w:lang w:val="pt-BR"/>
        </w:rPr>
        <w:t xml:space="preserve"> (3-5 </w:t>
      </w:r>
      <w:proofErr w:type="spellStart"/>
      <w:r w:rsidR="00271536">
        <w:rPr>
          <w:lang w:val="pt-BR"/>
        </w:rPr>
        <w:t>nm</w:t>
      </w:r>
      <w:proofErr w:type="spellEnd"/>
      <w:r w:rsidR="00271536">
        <w:rPr>
          <w:lang w:val="pt-BR"/>
        </w:rPr>
        <w:t>)</w:t>
      </w:r>
      <w:r w:rsidR="00752894">
        <w:rPr>
          <w:lang w:val="pt-BR"/>
        </w:rPr>
        <w:t xml:space="preserve">, </w:t>
      </w:r>
      <w:r w:rsidR="006B3218">
        <w:rPr>
          <w:lang w:val="pt-BR"/>
        </w:rPr>
        <w:t>na sílica</w:t>
      </w:r>
      <w:r w:rsidR="00B6488B">
        <w:rPr>
          <w:lang w:val="pt-BR"/>
        </w:rPr>
        <w:t xml:space="preserve"> do catalisador NiO@SiO</w:t>
      </w:r>
      <w:r w:rsidR="00B6488B" w:rsidRPr="00B6488B">
        <w:rPr>
          <w:vertAlign w:val="subscript"/>
          <w:lang w:val="pt-BR"/>
        </w:rPr>
        <w:t>2</w:t>
      </w:r>
      <w:r w:rsidR="00B6488B">
        <w:rPr>
          <w:lang w:val="pt-BR"/>
        </w:rPr>
        <w:t>.</w:t>
      </w:r>
    </w:p>
    <w:p w14:paraId="2ABF76C2" w14:textId="4C2CE1F3" w:rsidR="002C603B" w:rsidRDefault="002C603B" w:rsidP="002C603B">
      <w:pPr>
        <w:pStyle w:val="TAMainText"/>
        <w:rPr>
          <w:lang w:val="pt-BR"/>
        </w:rPr>
      </w:pPr>
      <w:r w:rsidRPr="00A108DA">
        <w:rPr>
          <w:rFonts w:ascii="Times New Roman" w:hAnsi="Times New Roman"/>
          <w:b/>
          <w:lang w:val="pt-BR"/>
        </w:rPr>
        <w:t>Figura 1.</w:t>
      </w:r>
      <w:r w:rsidRPr="00A108DA">
        <w:rPr>
          <w:rFonts w:ascii="Times New Roman" w:hAnsi="Times New Roman"/>
          <w:lang w:val="pt-BR"/>
        </w:rPr>
        <w:t xml:space="preserve"> Análises</w:t>
      </w:r>
      <w:r w:rsidRPr="00902359">
        <w:rPr>
          <w:rFonts w:ascii="Times New Roman" w:hAnsi="Times New Roman"/>
          <w:lang w:val="pt-BR"/>
        </w:rPr>
        <w:t xml:space="preserve"> de </w:t>
      </w:r>
      <w:r>
        <w:rPr>
          <w:rFonts w:ascii="Times New Roman" w:hAnsi="Times New Roman"/>
          <w:lang w:val="pt-BR"/>
        </w:rPr>
        <w:t xml:space="preserve">MET </w:t>
      </w:r>
      <w:r w:rsidRPr="00902359">
        <w:rPr>
          <w:rFonts w:ascii="Times New Roman" w:hAnsi="Times New Roman"/>
          <w:lang w:val="pt-BR"/>
        </w:rPr>
        <w:t>do catalisador NiO@SiO</w:t>
      </w:r>
      <w:r w:rsidRPr="00A108DA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.</w:t>
      </w:r>
    </w:p>
    <w:p w14:paraId="76F7B97A" w14:textId="5ADA5AF4" w:rsidR="00C74E81" w:rsidRPr="00A36156" w:rsidRDefault="00C74E81" w:rsidP="002C603B">
      <w:pPr>
        <w:pStyle w:val="TAMainText"/>
        <w:rPr>
          <w:noProof/>
          <w:lang w:val="pt-BR"/>
        </w:rPr>
      </w:pPr>
    </w:p>
    <w:p w14:paraId="02D636FB" w14:textId="7BB61E06" w:rsidR="002C603B" w:rsidRDefault="00BD6A22" w:rsidP="002C603B">
      <w:pPr>
        <w:pStyle w:val="TAMainText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8479" behindDoc="0" locked="0" layoutInCell="1" allowOverlap="1" wp14:anchorId="6825A03A" wp14:editId="22E93562">
            <wp:simplePos x="0" y="0"/>
            <wp:positionH relativeFrom="margin">
              <wp:posOffset>-99695</wp:posOffset>
            </wp:positionH>
            <wp:positionV relativeFrom="paragraph">
              <wp:posOffset>401955</wp:posOffset>
            </wp:positionV>
            <wp:extent cx="3027600" cy="2498400"/>
            <wp:effectExtent l="0" t="0" r="1905" b="0"/>
            <wp:wrapTopAndBottom/>
            <wp:docPr id="15" name="Imagem 15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Gráfico, Histograma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00" cy="249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03B">
        <w:rPr>
          <w:lang w:val="pt-BR"/>
        </w:rPr>
        <w:t xml:space="preserve">Os </w:t>
      </w:r>
      <w:proofErr w:type="spellStart"/>
      <w:r w:rsidR="002C603B">
        <w:rPr>
          <w:lang w:val="pt-BR"/>
        </w:rPr>
        <w:t>difratogramas</w:t>
      </w:r>
      <w:proofErr w:type="spellEnd"/>
      <w:r w:rsidR="002C603B">
        <w:rPr>
          <w:lang w:val="pt-BR"/>
        </w:rPr>
        <w:t xml:space="preserve"> dos catalisadores NiO@SiO</w:t>
      </w:r>
      <w:r w:rsidR="002C603B" w:rsidRPr="00CF336A">
        <w:rPr>
          <w:vertAlign w:val="subscript"/>
          <w:lang w:val="pt-BR"/>
        </w:rPr>
        <w:t>2</w:t>
      </w:r>
      <w:r w:rsidR="002C603B">
        <w:rPr>
          <w:lang w:val="pt-BR"/>
        </w:rPr>
        <w:t xml:space="preserve"> e </w:t>
      </w:r>
      <w:proofErr w:type="spellStart"/>
      <w:r w:rsidR="002C603B">
        <w:rPr>
          <w:lang w:val="pt-BR"/>
        </w:rPr>
        <w:t>NiO</w:t>
      </w:r>
      <w:proofErr w:type="spellEnd"/>
      <w:r w:rsidR="002C603B">
        <w:rPr>
          <w:lang w:val="pt-BR"/>
        </w:rPr>
        <w:t>/SiO</w:t>
      </w:r>
      <w:r w:rsidR="002C603B" w:rsidRPr="00CF336A">
        <w:rPr>
          <w:vertAlign w:val="subscript"/>
          <w:lang w:val="pt-BR"/>
        </w:rPr>
        <w:t>2</w:t>
      </w:r>
      <w:r w:rsidR="002C603B">
        <w:rPr>
          <w:lang w:val="pt-BR"/>
        </w:rPr>
        <w:t xml:space="preserve"> são apresentados na Figura 2.</w:t>
      </w:r>
    </w:p>
    <w:p w14:paraId="233B9FD0" w14:textId="5139B522" w:rsidR="00980955" w:rsidRDefault="002E799D" w:rsidP="00331A2D">
      <w:pPr>
        <w:pStyle w:val="TAMainText"/>
        <w:rPr>
          <w:rFonts w:ascii="Times New Roman" w:hAnsi="Times New Roman"/>
          <w:lang w:val="pt-BR"/>
        </w:rPr>
      </w:pPr>
      <w:r w:rsidRPr="000228ED">
        <w:rPr>
          <w:rFonts w:ascii="Times New Roman" w:hAnsi="Times New Roman"/>
          <w:b/>
          <w:lang w:val="pt-BR"/>
        </w:rPr>
        <w:t>Figura 2.</w:t>
      </w:r>
      <w:r w:rsidRPr="000228ED">
        <w:rPr>
          <w:rFonts w:ascii="Times New Roman" w:hAnsi="Times New Roman"/>
          <w:lang w:val="pt-BR"/>
        </w:rPr>
        <w:t xml:space="preserve"> </w:t>
      </w:r>
      <w:proofErr w:type="spellStart"/>
      <w:r w:rsidR="000228ED" w:rsidRPr="000228ED">
        <w:rPr>
          <w:rFonts w:ascii="Times New Roman" w:hAnsi="Times New Roman"/>
          <w:lang w:val="pt-BR"/>
        </w:rPr>
        <w:t>Difratograma</w:t>
      </w:r>
      <w:r w:rsidR="00D07AAB">
        <w:rPr>
          <w:rFonts w:ascii="Times New Roman" w:hAnsi="Times New Roman"/>
          <w:lang w:val="pt-BR"/>
        </w:rPr>
        <w:t>s</w:t>
      </w:r>
      <w:proofErr w:type="spellEnd"/>
      <w:r w:rsidR="000228ED" w:rsidRPr="000228ED">
        <w:rPr>
          <w:rFonts w:ascii="Times New Roman" w:hAnsi="Times New Roman"/>
          <w:lang w:val="pt-BR"/>
        </w:rPr>
        <w:t xml:space="preserve"> dos catalisadores</w:t>
      </w:r>
      <w:r w:rsidR="004D371B">
        <w:rPr>
          <w:rFonts w:ascii="Times New Roman" w:hAnsi="Times New Roman"/>
          <w:lang w:val="pt-BR"/>
        </w:rPr>
        <w:t xml:space="preserve"> </w:t>
      </w:r>
      <w:proofErr w:type="spellStart"/>
      <w:r w:rsidR="004D371B">
        <w:rPr>
          <w:rFonts w:ascii="Times New Roman" w:hAnsi="Times New Roman"/>
          <w:lang w:val="pt-BR"/>
        </w:rPr>
        <w:t>NiO</w:t>
      </w:r>
      <w:proofErr w:type="spellEnd"/>
      <w:r w:rsidR="004D371B">
        <w:rPr>
          <w:rFonts w:ascii="Times New Roman" w:hAnsi="Times New Roman"/>
          <w:lang w:val="pt-BR"/>
        </w:rPr>
        <w:t>/SiO</w:t>
      </w:r>
      <w:r w:rsidR="004D371B" w:rsidRPr="004D371B">
        <w:rPr>
          <w:rFonts w:ascii="Times New Roman" w:hAnsi="Times New Roman"/>
          <w:vertAlign w:val="subscript"/>
          <w:lang w:val="pt-BR"/>
        </w:rPr>
        <w:t>2</w:t>
      </w:r>
      <w:r w:rsidR="004D371B">
        <w:rPr>
          <w:rFonts w:ascii="Times New Roman" w:hAnsi="Times New Roman"/>
          <w:lang w:val="pt-BR"/>
        </w:rPr>
        <w:t xml:space="preserve"> e NiO@SiO</w:t>
      </w:r>
      <w:r w:rsidR="004D371B" w:rsidRPr="004D371B">
        <w:rPr>
          <w:rFonts w:ascii="Times New Roman" w:hAnsi="Times New Roman"/>
          <w:vertAlign w:val="subscript"/>
          <w:lang w:val="pt-BR"/>
        </w:rPr>
        <w:t>2</w:t>
      </w:r>
      <w:r w:rsidR="004D371B">
        <w:rPr>
          <w:rFonts w:ascii="Times New Roman" w:hAnsi="Times New Roman"/>
          <w:lang w:val="pt-BR"/>
        </w:rPr>
        <w:t>.</w:t>
      </w:r>
    </w:p>
    <w:p w14:paraId="689AED56" w14:textId="1707B229" w:rsidR="000228ED" w:rsidRDefault="000228ED" w:rsidP="000228ED">
      <w:pPr>
        <w:pStyle w:val="TAMainText"/>
        <w:ind w:firstLine="0"/>
        <w:rPr>
          <w:lang w:val="pt-BR"/>
        </w:rPr>
      </w:pPr>
    </w:p>
    <w:p w14:paraId="501344EE" w14:textId="3314C2F3" w:rsidR="009173DA" w:rsidRDefault="00ED57EC" w:rsidP="004E4D52">
      <w:pPr>
        <w:pStyle w:val="TAMainText"/>
        <w:rPr>
          <w:lang w:val="pt-BR"/>
        </w:rPr>
      </w:pPr>
      <w:r w:rsidRPr="00ED57EC">
        <w:rPr>
          <w:lang w:val="pt-BR"/>
        </w:rPr>
        <w:t xml:space="preserve">As fases cristalinas do </w:t>
      </w:r>
      <w:proofErr w:type="spellStart"/>
      <w:r w:rsidR="00407382">
        <w:rPr>
          <w:lang w:val="pt-BR"/>
        </w:rPr>
        <w:t>NiO</w:t>
      </w:r>
      <w:proofErr w:type="spellEnd"/>
      <w:r w:rsidRPr="00ED57EC">
        <w:rPr>
          <w:lang w:val="pt-BR"/>
        </w:rPr>
        <w:t xml:space="preserve"> foram observadas apenas para o catalisador </w:t>
      </w:r>
      <w:proofErr w:type="spellStart"/>
      <w:r w:rsidRPr="00ED57EC">
        <w:rPr>
          <w:lang w:val="pt-BR"/>
        </w:rPr>
        <w:t>NiO</w:t>
      </w:r>
      <w:proofErr w:type="spellEnd"/>
      <w:r w:rsidRPr="00ED57EC">
        <w:rPr>
          <w:lang w:val="pt-BR"/>
        </w:rPr>
        <w:t>/SiO</w:t>
      </w:r>
      <w:r w:rsidRPr="00407382">
        <w:rPr>
          <w:vertAlign w:val="subscript"/>
          <w:lang w:val="pt-BR"/>
        </w:rPr>
        <w:t>2</w:t>
      </w:r>
      <w:r w:rsidR="00A05DB1">
        <w:rPr>
          <w:lang w:val="pt-BR"/>
        </w:rPr>
        <w:t>,</w:t>
      </w:r>
      <w:r w:rsidR="00407382">
        <w:rPr>
          <w:lang w:val="pt-BR"/>
        </w:rPr>
        <w:t xml:space="preserve"> </w:t>
      </w:r>
      <w:r w:rsidR="00A05DB1">
        <w:rPr>
          <w:lang w:val="pt-BR"/>
        </w:rPr>
        <w:t>o</w:t>
      </w:r>
      <w:r w:rsidR="00407382">
        <w:rPr>
          <w:lang w:val="pt-BR"/>
        </w:rPr>
        <w:t xml:space="preserve"> qual apresenta</w:t>
      </w:r>
      <w:r w:rsidR="00A05DB1">
        <w:rPr>
          <w:lang w:val="pt-BR"/>
        </w:rPr>
        <w:t xml:space="preserve"> um</w:t>
      </w:r>
      <w:r w:rsidR="00407382">
        <w:rPr>
          <w:lang w:val="pt-BR"/>
        </w:rPr>
        <w:t xml:space="preserve"> diâmetro</w:t>
      </w:r>
      <w:r w:rsidR="00A63004">
        <w:rPr>
          <w:lang w:val="pt-BR"/>
        </w:rPr>
        <w:t xml:space="preserve"> </w:t>
      </w:r>
      <w:r w:rsidR="00A05DB1">
        <w:rPr>
          <w:lang w:val="pt-BR"/>
        </w:rPr>
        <w:t xml:space="preserve">médio </w:t>
      </w:r>
      <w:r w:rsidR="00A63004">
        <w:rPr>
          <w:lang w:val="pt-BR"/>
        </w:rPr>
        <w:t>de cri</w:t>
      </w:r>
      <w:r w:rsidR="00A05DB1">
        <w:rPr>
          <w:lang w:val="pt-BR"/>
        </w:rPr>
        <w:t>s</w:t>
      </w:r>
      <w:r w:rsidR="00A63004">
        <w:rPr>
          <w:lang w:val="pt-BR"/>
        </w:rPr>
        <w:t>talito em torno de</w:t>
      </w:r>
      <w:r w:rsidR="00A05DB1">
        <w:rPr>
          <w:lang w:val="pt-BR"/>
        </w:rPr>
        <w:t xml:space="preserve"> 16 </w:t>
      </w:r>
      <w:proofErr w:type="spellStart"/>
      <w:r w:rsidR="00A05DB1">
        <w:rPr>
          <w:lang w:val="pt-BR"/>
        </w:rPr>
        <w:t>nm</w:t>
      </w:r>
      <w:proofErr w:type="spellEnd"/>
      <w:r w:rsidR="005E3F94">
        <w:rPr>
          <w:lang w:val="pt-BR"/>
        </w:rPr>
        <w:t>.</w:t>
      </w:r>
      <w:r w:rsidR="00F903C6">
        <w:rPr>
          <w:lang w:val="pt-BR"/>
        </w:rPr>
        <w:t xml:space="preserve"> </w:t>
      </w:r>
      <w:r w:rsidR="00980955" w:rsidRPr="00980955">
        <w:rPr>
          <w:lang w:val="pt-BR"/>
        </w:rPr>
        <w:t xml:space="preserve">A ausência </w:t>
      </w:r>
      <w:r w:rsidR="00CA664B">
        <w:rPr>
          <w:lang w:val="pt-BR"/>
        </w:rPr>
        <w:t>destas linhas</w:t>
      </w:r>
      <w:r w:rsidR="00922EFB">
        <w:rPr>
          <w:lang w:val="pt-BR"/>
        </w:rPr>
        <w:t xml:space="preserve"> para</w:t>
      </w:r>
      <w:r w:rsidR="00980955" w:rsidRPr="00980955">
        <w:rPr>
          <w:lang w:val="pt-BR"/>
        </w:rPr>
        <w:t xml:space="preserve"> o NiO@SiO</w:t>
      </w:r>
      <w:r w:rsidR="00980955" w:rsidRPr="00980955">
        <w:rPr>
          <w:vertAlign w:val="subscript"/>
          <w:lang w:val="pt-BR"/>
        </w:rPr>
        <w:t>2</w:t>
      </w:r>
      <w:r w:rsidR="00980955" w:rsidRPr="00980955">
        <w:rPr>
          <w:lang w:val="pt-BR"/>
        </w:rPr>
        <w:t xml:space="preserve"> </w:t>
      </w:r>
      <w:r w:rsidR="00CA664B">
        <w:rPr>
          <w:lang w:val="pt-BR"/>
        </w:rPr>
        <w:t>é atribuída à</w:t>
      </w:r>
      <w:r w:rsidR="00980955" w:rsidRPr="00980955">
        <w:rPr>
          <w:lang w:val="pt-BR"/>
        </w:rPr>
        <w:t xml:space="preserve"> presença de </w:t>
      </w:r>
      <w:r w:rsidR="00CA664B">
        <w:rPr>
          <w:lang w:val="pt-BR"/>
        </w:rPr>
        <w:t xml:space="preserve">partículas de pequeno tamanho, como visto pelas imagens de TEM (Fig. 1). </w:t>
      </w:r>
    </w:p>
    <w:p w14:paraId="370EAB00" w14:textId="707B8708" w:rsidR="008F0AFD" w:rsidRDefault="009456E7" w:rsidP="004E4D52">
      <w:pPr>
        <w:pStyle w:val="TAMainText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7455" behindDoc="0" locked="0" layoutInCell="1" allowOverlap="1" wp14:anchorId="305AE125" wp14:editId="252D7EA9">
            <wp:simplePos x="0" y="0"/>
            <wp:positionH relativeFrom="column">
              <wp:align>right</wp:align>
            </wp:positionH>
            <wp:positionV relativeFrom="paragraph">
              <wp:posOffset>419100</wp:posOffset>
            </wp:positionV>
            <wp:extent cx="3024000" cy="2214000"/>
            <wp:effectExtent l="0" t="0" r="5080" b="0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CD3">
        <w:rPr>
          <w:lang w:val="pt-BR"/>
        </w:rPr>
        <w:t xml:space="preserve">Os perfis de TPR </w:t>
      </w:r>
      <w:r w:rsidR="00432E68">
        <w:rPr>
          <w:lang w:val="pt-BR"/>
        </w:rPr>
        <w:t xml:space="preserve">dos catalisadores </w:t>
      </w:r>
      <w:r w:rsidR="00671CD3">
        <w:rPr>
          <w:lang w:val="pt-BR"/>
        </w:rPr>
        <w:t>são apresentados na Figura 3</w:t>
      </w:r>
      <w:r w:rsidR="00432E68">
        <w:rPr>
          <w:lang w:val="pt-BR"/>
        </w:rPr>
        <w:t>.</w:t>
      </w:r>
    </w:p>
    <w:p w14:paraId="6B944F5B" w14:textId="03B45E0B" w:rsidR="004E4D52" w:rsidRPr="004E4D52" w:rsidRDefault="004E4D52" w:rsidP="004E4D52">
      <w:pPr>
        <w:pStyle w:val="TAMainText"/>
        <w:rPr>
          <w:lang w:val="pt-BR"/>
        </w:rPr>
      </w:pPr>
    </w:p>
    <w:p w14:paraId="12A7D5C1" w14:textId="0AC33191" w:rsidR="009957BF" w:rsidRDefault="00AC2130" w:rsidP="009957BF">
      <w:pPr>
        <w:pStyle w:val="TAMainText"/>
        <w:rPr>
          <w:rFonts w:ascii="Times New Roman" w:hAnsi="Times New Roman"/>
          <w:lang w:val="pt-BR"/>
        </w:rPr>
      </w:pPr>
      <w:r w:rsidRPr="005E28AB">
        <w:rPr>
          <w:rFonts w:ascii="Times New Roman" w:hAnsi="Times New Roman"/>
          <w:b/>
          <w:lang w:val="pt-BR"/>
        </w:rPr>
        <w:t xml:space="preserve">Figura </w:t>
      </w:r>
      <w:r w:rsidR="008F0AFD" w:rsidRPr="005E28AB">
        <w:rPr>
          <w:rFonts w:ascii="Times New Roman" w:hAnsi="Times New Roman"/>
          <w:b/>
          <w:lang w:val="pt-BR"/>
        </w:rPr>
        <w:t>3</w:t>
      </w:r>
      <w:r w:rsidRPr="005E28AB">
        <w:rPr>
          <w:rFonts w:ascii="Times New Roman" w:hAnsi="Times New Roman"/>
          <w:b/>
          <w:lang w:val="pt-BR"/>
        </w:rPr>
        <w:t>.</w:t>
      </w:r>
      <w:r w:rsidRPr="005E28AB">
        <w:rPr>
          <w:rFonts w:ascii="Times New Roman" w:hAnsi="Times New Roman"/>
          <w:lang w:val="pt-BR"/>
        </w:rPr>
        <w:t xml:space="preserve"> </w:t>
      </w:r>
      <w:r w:rsidR="009957BF" w:rsidRPr="005E28AB">
        <w:rPr>
          <w:rFonts w:ascii="Times New Roman" w:hAnsi="Times New Roman"/>
          <w:lang w:val="pt-BR"/>
        </w:rPr>
        <w:t>Perfis</w:t>
      </w:r>
      <w:r w:rsidR="009957BF">
        <w:rPr>
          <w:rFonts w:ascii="Times New Roman" w:hAnsi="Times New Roman"/>
          <w:lang w:val="pt-BR"/>
        </w:rPr>
        <w:t xml:space="preserve"> de TPR dos catalisadores </w:t>
      </w:r>
      <w:proofErr w:type="spellStart"/>
      <w:r w:rsidR="009957BF">
        <w:rPr>
          <w:rFonts w:ascii="Times New Roman" w:hAnsi="Times New Roman"/>
          <w:lang w:val="pt-BR"/>
        </w:rPr>
        <w:t>NiO</w:t>
      </w:r>
      <w:proofErr w:type="spellEnd"/>
      <w:r w:rsidR="009957BF">
        <w:rPr>
          <w:rFonts w:ascii="Times New Roman" w:hAnsi="Times New Roman"/>
          <w:lang w:val="pt-BR"/>
        </w:rPr>
        <w:t>/SiO</w:t>
      </w:r>
      <w:r w:rsidR="009957BF" w:rsidRPr="004D371B">
        <w:rPr>
          <w:rFonts w:ascii="Times New Roman" w:hAnsi="Times New Roman"/>
          <w:vertAlign w:val="subscript"/>
          <w:lang w:val="pt-BR"/>
        </w:rPr>
        <w:t>2</w:t>
      </w:r>
      <w:r w:rsidR="009957BF">
        <w:rPr>
          <w:rFonts w:ascii="Times New Roman" w:hAnsi="Times New Roman"/>
          <w:lang w:val="pt-BR"/>
        </w:rPr>
        <w:t xml:space="preserve"> e NiO@SiO</w:t>
      </w:r>
      <w:r w:rsidR="009957BF" w:rsidRPr="004D371B">
        <w:rPr>
          <w:rFonts w:ascii="Times New Roman" w:hAnsi="Times New Roman"/>
          <w:vertAlign w:val="subscript"/>
          <w:lang w:val="pt-BR"/>
        </w:rPr>
        <w:t>2</w:t>
      </w:r>
      <w:r w:rsidR="009957BF">
        <w:rPr>
          <w:rFonts w:ascii="Times New Roman" w:hAnsi="Times New Roman"/>
          <w:lang w:val="pt-BR"/>
        </w:rPr>
        <w:t>.</w:t>
      </w:r>
    </w:p>
    <w:p w14:paraId="0BDDDC09" w14:textId="3553F6E9" w:rsidR="00AC2130" w:rsidRDefault="00AC2130" w:rsidP="00980955">
      <w:pPr>
        <w:pStyle w:val="TAMainText"/>
        <w:rPr>
          <w:lang w:val="pt-BR"/>
        </w:rPr>
      </w:pPr>
    </w:p>
    <w:p w14:paraId="1B3F6E1A" w14:textId="39FF6E9A" w:rsidR="00D7215C" w:rsidRDefault="00432E68" w:rsidP="00980955">
      <w:pPr>
        <w:pStyle w:val="TAMainText"/>
        <w:rPr>
          <w:color w:val="FF0000"/>
          <w:lang w:val="pt-BR"/>
        </w:rPr>
      </w:pPr>
      <w:r>
        <w:rPr>
          <w:lang w:val="pt-BR"/>
        </w:rPr>
        <w:t xml:space="preserve">O perfil de </w:t>
      </w:r>
      <w:r w:rsidR="00190A43">
        <w:rPr>
          <w:lang w:val="pt-BR"/>
        </w:rPr>
        <w:t>TPR</w:t>
      </w:r>
      <w:r>
        <w:rPr>
          <w:lang w:val="pt-BR"/>
        </w:rPr>
        <w:t xml:space="preserve"> do catalisador </w:t>
      </w:r>
      <w:proofErr w:type="spellStart"/>
      <w:r>
        <w:rPr>
          <w:lang w:val="pt-BR"/>
        </w:rPr>
        <w:t>NiO</w:t>
      </w:r>
      <w:proofErr w:type="spellEnd"/>
      <w:r>
        <w:rPr>
          <w:lang w:val="pt-BR"/>
        </w:rPr>
        <w:t>/SiO</w:t>
      </w:r>
      <w:r w:rsidRPr="00D7215C">
        <w:rPr>
          <w:vertAlign w:val="subscript"/>
          <w:lang w:val="pt-BR"/>
        </w:rPr>
        <w:t>2</w:t>
      </w:r>
      <w:r>
        <w:rPr>
          <w:lang w:val="pt-BR"/>
        </w:rPr>
        <w:t xml:space="preserve"> </w:t>
      </w:r>
      <w:r w:rsidR="00D7215C">
        <w:rPr>
          <w:lang w:val="pt-BR"/>
        </w:rPr>
        <w:t xml:space="preserve">apresenta o pico típico de redução do </w:t>
      </w:r>
      <w:proofErr w:type="spellStart"/>
      <w:r w:rsidR="00D7215C">
        <w:rPr>
          <w:lang w:val="pt-BR"/>
        </w:rPr>
        <w:t>NiO</w:t>
      </w:r>
      <w:proofErr w:type="spellEnd"/>
      <w:r w:rsidR="00D7215C">
        <w:rPr>
          <w:lang w:val="pt-BR"/>
        </w:rPr>
        <w:t xml:space="preserve"> (</w:t>
      </w:r>
      <w:r w:rsidR="005D3ACF" w:rsidRPr="005D3ACF">
        <w:rPr>
          <w:lang w:val="pt-BR"/>
        </w:rPr>
        <w:t>9)</w:t>
      </w:r>
      <w:r w:rsidR="00D7215C" w:rsidRPr="005D3ACF">
        <w:rPr>
          <w:lang w:val="pt-BR"/>
        </w:rPr>
        <w:t>.</w:t>
      </w:r>
      <w:r w:rsidR="00D7215C">
        <w:rPr>
          <w:lang w:val="pt-BR"/>
        </w:rPr>
        <w:t xml:space="preserve"> </w:t>
      </w:r>
      <w:r w:rsidR="00C14F8A">
        <w:rPr>
          <w:lang w:val="pt-BR"/>
        </w:rPr>
        <w:t xml:space="preserve">Entretanto, é interessante observar que, para o catalisador altamente disperso, o pico é deslocado para </w:t>
      </w:r>
      <w:r w:rsidR="00190A43">
        <w:rPr>
          <w:lang w:val="pt-BR"/>
        </w:rPr>
        <w:t xml:space="preserve">maiores temperaturas, devido a maior dificuldade de redução do </w:t>
      </w:r>
      <w:proofErr w:type="spellStart"/>
      <w:r w:rsidR="00190A43">
        <w:rPr>
          <w:lang w:val="pt-BR"/>
        </w:rPr>
        <w:t>NiO</w:t>
      </w:r>
      <w:proofErr w:type="spellEnd"/>
      <w:r w:rsidR="00190A43">
        <w:rPr>
          <w:lang w:val="pt-BR"/>
        </w:rPr>
        <w:t xml:space="preserve"> presente na amostra. </w:t>
      </w:r>
      <w:r w:rsidR="005775ED">
        <w:rPr>
          <w:lang w:val="pt-BR"/>
        </w:rPr>
        <w:t xml:space="preserve">Este </w:t>
      </w:r>
      <w:r w:rsidR="00190A43">
        <w:rPr>
          <w:lang w:val="pt-BR"/>
        </w:rPr>
        <w:t xml:space="preserve">resultado </w:t>
      </w:r>
      <w:r w:rsidR="005775ED">
        <w:rPr>
          <w:lang w:val="pt-BR"/>
        </w:rPr>
        <w:t xml:space="preserve"> sugere</w:t>
      </w:r>
      <w:r w:rsidR="00190A43">
        <w:rPr>
          <w:lang w:val="pt-BR"/>
        </w:rPr>
        <w:t xml:space="preserve"> que</w:t>
      </w:r>
      <w:r w:rsidR="001D08E1">
        <w:rPr>
          <w:lang w:val="pt-BR"/>
        </w:rPr>
        <w:t xml:space="preserve"> o catalisador </w:t>
      </w:r>
      <w:r w:rsidR="005775ED">
        <w:rPr>
          <w:lang w:val="pt-BR"/>
        </w:rPr>
        <w:t>NiO@SiO</w:t>
      </w:r>
      <w:r w:rsidR="005775ED" w:rsidRPr="00CF336A">
        <w:rPr>
          <w:vertAlign w:val="subscript"/>
          <w:lang w:val="pt-BR"/>
        </w:rPr>
        <w:t>2</w:t>
      </w:r>
      <w:r w:rsidR="001D08E1">
        <w:rPr>
          <w:lang w:val="pt-BR"/>
        </w:rPr>
        <w:t xml:space="preserve"> apresenta uma forte interação metal-suporte</w:t>
      </w:r>
      <w:r w:rsidR="00BC046B">
        <w:rPr>
          <w:lang w:val="pt-BR"/>
        </w:rPr>
        <w:t xml:space="preserve">, </w:t>
      </w:r>
      <w:r w:rsidR="00BC046B" w:rsidRPr="003508B9">
        <w:rPr>
          <w:lang w:val="pt-BR"/>
        </w:rPr>
        <w:t>(</w:t>
      </w:r>
      <w:r w:rsidR="00A17503" w:rsidRPr="003508B9">
        <w:rPr>
          <w:lang w:val="pt-BR"/>
        </w:rPr>
        <w:t>12</w:t>
      </w:r>
      <w:r w:rsidR="00BC046B" w:rsidRPr="003508B9">
        <w:rPr>
          <w:lang w:val="pt-BR"/>
        </w:rPr>
        <w:t>).</w:t>
      </w:r>
    </w:p>
    <w:p w14:paraId="23F1A36B" w14:textId="5D486989" w:rsidR="000950DC" w:rsidRDefault="000950DC" w:rsidP="00980955">
      <w:pPr>
        <w:pStyle w:val="TAMainText"/>
        <w:rPr>
          <w:color w:val="FF0000"/>
          <w:lang w:val="pt-BR"/>
        </w:rPr>
      </w:pPr>
    </w:p>
    <w:p w14:paraId="6E7BEC85" w14:textId="18DD1E06" w:rsidR="000950DC" w:rsidRDefault="000950DC" w:rsidP="000950DC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Testes Catalíticos</w:t>
      </w:r>
    </w:p>
    <w:p w14:paraId="73882EBE" w14:textId="77777777" w:rsidR="000950DC" w:rsidRDefault="000950DC" w:rsidP="00980955">
      <w:pPr>
        <w:pStyle w:val="TAMainText"/>
        <w:rPr>
          <w:color w:val="FF0000"/>
          <w:lang w:val="pt-BR"/>
        </w:rPr>
      </w:pPr>
    </w:p>
    <w:p w14:paraId="2DADC475" w14:textId="1E583661" w:rsidR="00E31B07" w:rsidRPr="000950DC" w:rsidRDefault="000950DC" w:rsidP="000950DC">
      <w:pPr>
        <w:pStyle w:val="TAMainText"/>
        <w:rPr>
          <w:color w:val="000000" w:themeColor="text1"/>
          <w:lang w:val="pt-BR"/>
        </w:rPr>
      </w:pPr>
      <w:r w:rsidRPr="000950DC">
        <w:rPr>
          <w:color w:val="000000" w:themeColor="text1"/>
          <w:lang w:val="pt-BR"/>
        </w:rPr>
        <w:t xml:space="preserve">Os resultados </w:t>
      </w:r>
      <w:r w:rsidR="008F7FA2">
        <w:rPr>
          <w:color w:val="000000" w:themeColor="text1"/>
          <w:lang w:val="pt-BR"/>
        </w:rPr>
        <w:t>de conversão de CO</w:t>
      </w:r>
      <w:r w:rsidR="008F7FA2" w:rsidRPr="00946DB3">
        <w:rPr>
          <w:color w:val="000000" w:themeColor="text1"/>
          <w:vertAlign w:val="subscript"/>
          <w:lang w:val="pt-BR"/>
        </w:rPr>
        <w:t>2</w:t>
      </w:r>
      <w:r w:rsidR="00C020FC">
        <w:rPr>
          <w:color w:val="000000" w:themeColor="text1"/>
          <w:lang w:val="pt-BR"/>
        </w:rPr>
        <w:t>, taxa de consumo de CO</w:t>
      </w:r>
      <w:r w:rsidR="00C020FC" w:rsidRPr="00C020FC">
        <w:rPr>
          <w:color w:val="000000" w:themeColor="text1"/>
          <w:vertAlign w:val="subscript"/>
          <w:lang w:val="pt-BR"/>
        </w:rPr>
        <w:t>2</w:t>
      </w:r>
      <w:r w:rsidR="00C020FC">
        <w:rPr>
          <w:color w:val="000000" w:themeColor="text1"/>
          <w:vertAlign w:val="subscript"/>
          <w:lang w:val="pt-BR"/>
        </w:rPr>
        <w:t xml:space="preserve"> </w:t>
      </w:r>
      <w:r w:rsidR="00C020FC">
        <w:rPr>
          <w:color w:val="000000" w:themeColor="text1"/>
          <w:lang w:val="pt-BR"/>
        </w:rPr>
        <w:t>e</w:t>
      </w:r>
      <w:r w:rsidR="008F7FA2">
        <w:rPr>
          <w:color w:val="000000" w:themeColor="text1"/>
          <w:lang w:val="pt-BR"/>
        </w:rPr>
        <w:t xml:space="preserve"> </w:t>
      </w:r>
      <w:r w:rsidR="00C020FC">
        <w:rPr>
          <w:color w:val="000000" w:themeColor="text1"/>
          <w:lang w:val="pt-BR"/>
        </w:rPr>
        <w:t>s</w:t>
      </w:r>
      <w:r w:rsidR="008F7FA2">
        <w:rPr>
          <w:color w:val="000000" w:themeColor="text1"/>
          <w:lang w:val="pt-BR"/>
        </w:rPr>
        <w:t>eletividade de CH</w:t>
      </w:r>
      <w:r w:rsidR="008F7FA2" w:rsidRPr="00946DB3">
        <w:rPr>
          <w:color w:val="000000" w:themeColor="text1"/>
          <w:vertAlign w:val="subscript"/>
          <w:lang w:val="pt-BR"/>
        </w:rPr>
        <w:t>4</w:t>
      </w:r>
      <w:r w:rsidR="008F7FA2">
        <w:rPr>
          <w:color w:val="000000" w:themeColor="text1"/>
          <w:lang w:val="pt-BR"/>
        </w:rPr>
        <w:t xml:space="preserve"> e CO, obtidos pelos testes catalíticos são apresentados na Tabela 1. </w:t>
      </w:r>
    </w:p>
    <w:p w14:paraId="1495DE0B" w14:textId="2CF4A499" w:rsidR="001F2A5F" w:rsidRPr="000B285A" w:rsidRDefault="000950DC" w:rsidP="00605AD5">
      <w:pPr>
        <w:pStyle w:val="TAMainText"/>
        <w:ind w:firstLine="0"/>
        <w:rPr>
          <w:rFonts w:ascii="Times New Roman" w:hAnsi="Times New Roman"/>
          <w:b/>
          <w:bCs/>
          <w:lang w:val="pt-BR"/>
        </w:rPr>
      </w:pPr>
      <w:r>
        <w:rPr>
          <w:lang w:val="pt-BR"/>
        </w:rPr>
        <w:tab/>
      </w:r>
    </w:p>
    <w:p w14:paraId="1579DAA0" w14:textId="3B339E02" w:rsidR="00E31B07" w:rsidRPr="006C4B7C" w:rsidRDefault="001F2A5F" w:rsidP="001F2A5F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A36156">
        <w:rPr>
          <w:rFonts w:ascii="Times New Roman" w:hAnsi="Times New Roman"/>
          <w:b/>
          <w:lang w:val="pt-BR"/>
        </w:rPr>
        <w:t>Tabela 1</w:t>
      </w:r>
      <w:r w:rsidR="006C4B7C" w:rsidRPr="00A36156">
        <w:rPr>
          <w:rFonts w:ascii="Times New Roman" w:hAnsi="Times New Roman"/>
          <w:b/>
          <w:lang w:val="pt-BR"/>
        </w:rPr>
        <w:t>.</w:t>
      </w:r>
      <w:r w:rsidR="006C4B7C" w:rsidRPr="00A36156">
        <w:rPr>
          <w:lang w:val="pt-BR"/>
        </w:rPr>
        <w:t xml:space="preserve"> </w:t>
      </w:r>
      <w:r w:rsidR="006C4B7C" w:rsidRPr="006A5849">
        <w:rPr>
          <w:lang w:val="pt-BR"/>
        </w:rPr>
        <w:t>Resultados de conversão de CO</w:t>
      </w:r>
      <w:r w:rsidR="006C4B7C" w:rsidRPr="006A5849">
        <w:rPr>
          <w:vertAlign w:val="subscript"/>
          <w:lang w:val="pt-BR"/>
        </w:rPr>
        <w:t>2</w:t>
      </w:r>
      <w:r w:rsidR="006C4B7C" w:rsidRPr="006A5849">
        <w:rPr>
          <w:lang w:val="pt-BR"/>
        </w:rPr>
        <w:t xml:space="preserve"> e seletividade </w:t>
      </w:r>
      <w:r w:rsidR="005775ED">
        <w:rPr>
          <w:lang w:val="pt-BR"/>
        </w:rPr>
        <w:t>para</w:t>
      </w:r>
      <w:r w:rsidR="005775ED" w:rsidRPr="006A5849">
        <w:rPr>
          <w:lang w:val="pt-BR"/>
        </w:rPr>
        <w:t xml:space="preserve"> </w:t>
      </w:r>
      <w:r w:rsidR="006C4B7C" w:rsidRPr="006A5849">
        <w:rPr>
          <w:lang w:val="pt-BR"/>
        </w:rPr>
        <w:t>CO e CH</w:t>
      </w:r>
      <w:r w:rsidR="006C4B7C" w:rsidRPr="006A5849">
        <w:rPr>
          <w:vertAlign w:val="subscript"/>
          <w:lang w:val="pt-BR"/>
        </w:rPr>
        <w:t>4</w:t>
      </w:r>
      <w:r w:rsidR="006C4B7C" w:rsidRPr="006A5849">
        <w:rPr>
          <w:lang w:val="pt-BR"/>
        </w:rPr>
        <w:t xml:space="preserve"> obtidos para</w:t>
      </w:r>
      <w:r w:rsidR="006C4B7C" w:rsidRPr="006C4B7C">
        <w:rPr>
          <w:lang w:val="pt-BR"/>
        </w:rPr>
        <w:t xml:space="preserve"> a </w:t>
      </w:r>
      <w:r w:rsidR="006C4B7C">
        <w:rPr>
          <w:lang w:val="pt-BR"/>
        </w:rPr>
        <w:t xml:space="preserve">reação de metanação de </w:t>
      </w:r>
      <w:r w:rsidR="006C4B7C" w:rsidRPr="006C4B7C">
        <w:rPr>
          <w:lang w:val="pt-BR"/>
        </w:rPr>
        <w:t>CO</w:t>
      </w:r>
      <w:r w:rsidR="006C4B7C" w:rsidRPr="006C4B7C">
        <w:rPr>
          <w:vertAlign w:val="subscript"/>
          <w:lang w:val="pt-BR"/>
        </w:rPr>
        <w:t>2</w:t>
      </w:r>
      <w:r w:rsidR="005775ED">
        <w:rPr>
          <w:vertAlign w:val="subscript"/>
          <w:lang w:val="pt-BR"/>
        </w:rPr>
        <w:t xml:space="preserve"> </w:t>
      </w:r>
      <w:r w:rsidR="005775ED">
        <w:rPr>
          <w:lang w:val="pt-BR"/>
        </w:rPr>
        <w:t xml:space="preserve">a 350 </w:t>
      </w:r>
      <w:proofErr w:type="spellStart"/>
      <w:r w:rsidR="005775ED" w:rsidRPr="00C020FC">
        <w:rPr>
          <w:vertAlign w:val="superscript"/>
          <w:lang w:val="pt-BR"/>
        </w:rPr>
        <w:t>o</w:t>
      </w:r>
      <w:r w:rsidR="005775ED">
        <w:rPr>
          <w:lang w:val="pt-BR"/>
        </w:rPr>
        <w:t>C</w:t>
      </w:r>
      <w:proofErr w:type="spellEnd"/>
      <w:r w:rsidR="005775ED">
        <w:rPr>
          <w:lang w:val="pt-BR"/>
        </w:rPr>
        <w:t xml:space="preserve"> e pressão atmosférica</w:t>
      </w:r>
      <w:r w:rsidR="006C4B7C" w:rsidRPr="006C4B7C">
        <w:rPr>
          <w:lang w:val="pt-BR"/>
        </w:rPr>
        <w:t>.</w:t>
      </w:r>
    </w:p>
    <w:tbl>
      <w:tblPr>
        <w:tblW w:w="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709"/>
        <w:gridCol w:w="1134"/>
        <w:gridCol w:w="567"/>
        <w:gridCol w:w="567"/>
      </w:tblGrid>
      <w:tr w:rsidR="004A1F3D" w:rsidRPr="00471304" w14:paraId="59E13DDE" w14:textId="77777777" w:rsidTr="00C55736">
        <w:trPr>
          <w:trHeight w:val="365"/>
        </w:trPr>
        <w:tc>
          <w:tcPr>
            <w:tcW w:w="1063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AAB5A2C" w14:textId="5FE16AF2" w:rsidR="004A1F3D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Catalisador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2E5AE37" w14:textId="77777777" w:rsidR="004A1F3D" w:rsidRPr="000455B5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0455B5">
              <w:rPr>
                <w:lang w:val="pt-BR"/>
              </w:rPr>
              <w:t>W/F</w:t>
            </w:r>
          </w:p>
          <w:p w14:paraId="6BC1F142" w14:textId="77777777" w:rsidR="000455B5" w:rsidRPr="000455B5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0455B5">
              <w:rPr>
                <w:lang w:val="pt-BR"/>
              </w:rPr>
              <w:t>(</w:t>
            </w:r>
            <w:proofErr w:type="spellStart"/>
            <w:r w:rsidRPr="000455B5">
              <w:rPr>
                <w:lang w:val="pt-BR"/>
              </w:rPr>
              <w:t>g</w:t>
            </w:r>
            <w:r w:rsidRPr="000455B5">
              <w:rPr>
                <w:vertAlign w:val="subscript"/>
                <w:lang w:val="pt-BR"/>
              </w:rPr>
              <w:t>cat</w:t>
            </w:r>
            <w:r w:rsidRPr="000455B5">
              <w:rPr>
                <w:lang w:val="pt-BR"/>
              </w:rPr>
              <w:t>.min</w:t>
            </w:r>
            <w:proofErr w:type="spellEnd"/>
            <w:r w:rsidRPr="000455B5">
              <w:rPr>
                <w:lang w:val="pt-BR"/>
              </w:rPr>
              <w:t>.</w:t>
            </w:r>
          </w:p>
          <w:p w14:paraId="1AFA9E42" w14:textId="078BE283" w:rsidR="004A1F3D" w:rsidRPr="000455B5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0455B5">
              <w:rPr>
                <w:lang w:val="pt-BR"/>
              </w:rPr>
              <w:t>m</w:t>
            </w:r>
            <w:r w:rsidR="007572EF">
              <w:rPr>
                <w:lang w:val="pt-BR"/>
              </w:rPr>
              <w:t>L</w:t>
            </w:r>
            <w:r w:rsidRPr="000455B5">
              <w:rPr>
                <w:vertAlign w:val="superscript"/>
                <w:lang w:val="pt-BR"/>
              </w:rPr>
              <w:t>-1</w:t>
            </w:r>
            <w:r w:rsidRPr="000455B5">
              <w:rPr>
                <w:lang w:val="pt-BR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D5C21C0" w14:textId="461DDB3A" w:rsidR="004A1F3D" w:rsidRPr="00812827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X</w:t>
            </w:r>
            <w:r w:rsidRPr="00AA2635">
              <w:rPr>
                <w:vertAlign w:val="subscript"/>
                <w:lang w:val="pt-BR"/>
              </w:rPr>
              <w:t>CO</w:t>
            </w:r>
            <w:r w:rsidRPr="00AA2635">
              <w:rPr>
                <w:sz w:val="16"/>
                <w:szCs w:val="16"/>
                <w:vertAlign w:val="subscript"/>
                <w:lang w:val="pt-BR"/>
              </w:rPr>
              <w:t>2</w:t>
            </w:r>
            <w:r>
              <w:rPr>
                <w:sz w:val="16"/>
                <w:szCs w:val="16"/>
                <w:lang w:val="pt-BR"/>
              </w:rPr>
              <w:t xml:space="preserve"> (%)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1ACB14C8" w14:textId="77777777" w:rsidR="004A1F3D" w:rsidRPr="004A1F3D" w:rsidRDefault="004A1F3D" w:rsidP="004A1F3D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4A1F3D">
              <w:rPr>
                <w:lang w:val="pt-BR"/>
              </w:rPr>
              <w:t>Taxa de consumo de CO</w:t>
            </w:r>
            <w:r w:rsidRPr="004A1F3D">
              <w:rPr>
                <w:vertAlign w:val="subscript"/>
                <w:lang w:val="pt-BR"/>
              </w:rPr>
              <w:t>2</w:t>
            </w:r>
            <w:r w:rsidRPr="004A1F3D">
              <w:rPr>
                <w:lang w:val="pt-BR"/>
              </w:rPr>
              <w:t xml:space="preserve">                                                            </w:t>
            </w:r>
          </w:p>
          <w:p w14:paraId="5035FE95" w14:textId="79075539" w:rsidR="004A1F3D" w:rsidRDefault="004A1F3D" w:rsidP="004A1F3D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4A1F3D">
              <w:rPr>
                <w:lang w:val="pt-BR"/>
              </w:rPr>
              <w:t>(mmol</w:t>
            </w:r>
            <w:r w:rsidRPr="004A1F3D">
              <w:rPr>
                <w:vertAlign w:val="subscript"/>
                <w:lang w:val="pt-BR"/>
              </w:rPr>
              <w:t>CO2</w:t>
            </w:r>
            <w:r w:rsidRPr="004A1F3D">
              <w:rPr>
                <w:lang w:val="pt-BR"/>
              </w:rPr>
              <w:t xml:space="preserve"> .g</w:t>
            </w:r>
            <w:r>
              <w:rPr>
                <w:vertAlign w:val="subscript"/>
                <w:lang w:val="pt-BR"/>
              </w:rPr>
              <w:t>c</w:t>
            </w:r>
            <w:r w:rsidRPr="004A1F3D">
              <w:rPr>
                <w:vertAlign w:val="subscript"/>
                <w:lang w:val="pt-BR"/>
              </w:rPr>
              <w:t>at</w:t>
            </w:r>
            <w:r w:rsidRPr="004A1F3D">
              <w:rPr>
                <w:vertAlign w:val="superscript"/>
                <w:lang w:val="pt-BR"/>
              </w:rPr>
              <w:t>-1</w:t>
            </w:r>
            <w:r w:rsidRPr="004A1F3D">
              <w:rPr>
                <w:lang w:val="pt-BR"/>
              </w:rPr>
              <w:t>.min</w:t>
            </w:r>
            <w:r w:rsidRPr="004A1F3D">
              <w:rPr>
                <w:vertAlign w:val="superscript"/>
                <w:lang w:val="pt-BR"/>
              </w:rPr>
              <w:t>-1</w:t>
            </w:r>
            <w:r w:rsidRPr="004A1F3D">
              <w:rPr>
                <w:lang w:val="pt-BR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3978F0" w14:textId="61F35CA5" w:rsidR="004A1F3D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Seletividade (%)</w:t>
            </w:r>
          </w:p>
        </w:tc>
      </w:tr>
      <w:tr w:rsidR="004A1F3D" w:rsidRPr="00471304" w14:paraId="2E8E86DF" w14:textId="77777777" w:rsidTr="00C55736">
        <w:trPr>
          <w:trHeight w:val="188"/>
        </w:trPr>
        <w:tc>
          <w:tcPr>
            <w:tcW w:w="1063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B91EC58" w14:textId="77777777" w:rsidR="004A1F3D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8BDE80C" w14:textId="77777777" w:rsidR="004A1F3D" w:rsidRPr="000455B5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824BA46" w14:textId="5D2EB7A5" w:rsidR="004A1F3D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7E26AA9" w14:textId="77777777" w:rsidR="004A1F3D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A01CB2" w14:textId="42746F66" w:rsidR="004A1F3D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CH</w:t>
            </w:r>
            <w:r w:rsidRPr="00AA2635">
              <w:rPr>
                <w:vertAlign w:val="subscript"/>
                <w:lang w:val="pt-B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23916B" w14:textId="0EC59F3F" w:rsidR="004A1F3D" w:rsidRDefault="004A1F3D" w:rsidP="0020695C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CO</w:t>
            </w:r>
          </w:p>
        </w:tc>
      </w:tr>
      <w:tr w:rsidR="00124A74" w:rsidRPr="00C72BDD" w14:paraId="0811E047" w14:textId="77777777" w:rsidTr="00C55736">
        <w:tc>
          <w:tcPr>
            <w:tcW w:w="106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24ED59" w14:textId="61784B11" w:rsidR="00124A74" w:rsidRDefault="00124A74" w:rsidP="00124A74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656AE8">
              <w:t>Ni/SiO</w:t>
            </w:r>
            <w:r w:rsidRPr="00560ED8">
              <w:rPr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59A199" w14:textId="18C7ACCC" w:rsidR="00124A74" w:rsidRPr="000455B5" w:rsidRDefault="00124A74" w:rsidP="00124A74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0455B5">
              <w:t>4</w:t>
            </w:r>
            <w:r w:rsidR="000455B5" w:rsidRPr="000455B5">
              <w:t>,</w:t>
            </w:r>
            <w:r w:rsidRPr="000455B5">
              <w:t>99</w:t>
            </w:r>
            <w:r w:rsidR="000455B5" w:rsidRPr="000455B5">
              <w:t xml:space="preserve"> x 10</w:t>
            </w:r>
            <w:r w:rsidR="000455B5" w:rsidRPr="0031719C">
              <w:rPr>
                <w:vertAlign w:val="superscript"/>
              </w:rPr>
              <w:t>-4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B24BF2" w14:textId="20801638" w:rsidR="00124A74" w:rsidRDefault="00124A74" w:rsidP="00124A74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A62754">
              <w:t>5,8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462314" w14:textId="772DBD6F" w:rsidR="00124A74" w:rsidRPr="00C7766B" w:rsidRDefault="00124A74" w:rsidP="00124A74">
            <w:pPr>
              <w:pStyle w:val="TCTableBody"/>
              <w:spacing w:after="0"/>
              <w:jc w:val="center"/>
              <w:rPr>
                <w:highlight w:val="yellow"/>
              </w:rPr>
            </w:pPr>
            <w:r w:rsidRPr="000D4292">
              <w:t>0,9</w:t>
            </w:r>
            <w: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3646DC" w14:textId="14227744" w:rsidR="00124A74" w:rsidRDefault="00124A74" w:rsidP="00124A74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265357">
              <w:t>58,7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1EA0F6" w14:textId="1F5DF803" w:rsidR="00124A74" w:rsidRDefault="00124A74" w:rsidP="00124A74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265357">
              <w:t>41,3</w:t>
            </w:r>
          </w:p>
        </w:tc>
      </w:tr>
      <w:tr w:rsidR="00124A74" w:rsidRPr="00C72BDD" w14:paraId="4A4BBE42" w14:textId="77777777" w:rsidTr="00C55736">
        <w:trPr>
          <w:trHeight w:val="251"/>
        </w:trPr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EAD0EF" w14:textId="6A77945E" w:rsidR="00124A74" w:rsidRDefault="00124A74" w:rsidP="00124A74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656AE8">
              <w:t>Ni@SiO</w:t>
            </w:r>
            <w:r w:rsidRPr="00560ED8">
              <w:rPr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2B6B3A" w14:textId="335ACCCE" w:rsidR="00124A74" w:rsidRPr="000455B5" w:rsidRDefault="00124A74" w:rsidP="00124A74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0455B5">
              <w:t>5</w:t>
            </w:r>
            <w:r w:rsidR="000455B5" w:rsidRPr="000455B5">
              <w:t>,</w:t>
            </w:r>
            <w:r w:rsidRPr="000455B5">
              <w:t>02</w:t>
            </w:r>
            <w:r w:rsidR="000455B5" w:rsidRPr="000455B5">
              <w:t xml:space="preserve"> </w:t>
            </w:r>
            <w:r w:rsidR="000455B5" w:rsidRPr="000455B5">
              <w:t>x 10</w:t>
            </w:r>
            <w:r w:rsidR="000455B5" w:rsidRPr="0031719C">
              <w:rPr>
                <w:vertAlign w:val="superscript"/>
              </w:rPr>
              <w:t>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5E4E4B" w14:textId="12FD803B" w:rsidR="00124A74" w:rsidRDefault="00124A74" w:rsidP="00124A74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A62754"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87804E" w14:textId="7AC348DB" w:rsidR="00124A74" w:rsidRPr="00C7766B" w:rsidRDefault="00124A74" w:rsidP="00124A74">
            <w:pPr>
              <w:pStyle w:val="TCTableBody"/>
              <w:spacing w:after="0"/>
              <w:jc w:val="center"/>
              <w:rPr>
                <w:highlight w:val="yellow"/>
              </w:rPr>
            </w:pPr>
            <w:r w:rsidRPr="000D4292">
              <w:t>0,9</w:t>
            </w: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67B770" w14:textId="62BC72A8" w:rsidR="00124A74" w:rsidRDefault="00124A74" w:rsidP="00124A74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265357">
              <w:t>83,5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5A8FCF" w14:textId="6F3E6660" w:rsidR="00124A74" w:rsidRDefault="00124A74" w:rsidP="00124A74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265357">
              <w:t>16,5</w:t>
            </w:r>
          </w:p>
        </w:tc>
      </w:tr>
    </w:tbl>
    <w:p w14:paraId="3A2911B6" w14:textId="77777777" w:rsidR="00337A24" w:rsidRDefault="00337A24" w:rsidP="00C83063">
      <w:pPr>
        <w:pStyle w:val="TAMainText"/>
        <w:rPr>
          <w:rFonts w:ascii="Times New Roman" w:hAnsi="Times New Roman"/>
          <w:lang w:val="pt-BR"/>
        </w:rPr>
      </w:pPr>
    </w:p>
    <w:p w14:paraId="38C30B98" w14:textId="1B5BC466" w:rsidR="002E7F42" w:rsidRDefault="00337A24" w:rsidP="00C83063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</w:t>
      </w:r>
      <w:r w:rsidR="008F0D64">
        <w:rPr>
          <w:rFonts w:ascii="Times New Roman" w:hAnsi="Times New Roman"/>
          <w:lang w:val="pt-BR"/>
        </w:rPr>
        <w:t>bserva-se que, para um mesmo valor de conversão, o catalisador Ni@SiO</w:t>
      </w:r>
      <w:r w:rsidR="008F0D64" w:rsidRPr="008F0D64">
        <w:rPr>
          <w:rFonts w:ascii="Times New Roman" w:hAnsi="Times New Roman"/>
          <w:vertAlign w:val="subscript"/>
          <w:lang w:val="pt-BR"/>
        </w:rPr>
        <w:t>2</w:t>
      </w:r>
      <w:r w:rsidR="008F0D64">
        <w:rPr>
          <w:rFonts w:ascii="Times New Roman" w:hAnsi="Times New Roman"/>
          <w:lang w:val="pt-BR"/>
        </w:rPr>
        <w:t xml:space="preserve"> apresentou, uma maior seletividade para CH</w:t>
      </w:r>
      <w:r w:rsidR="008F0D64" w:rsidRPr="008F0D64">
        <w:rPr>
          <w:rFonts w:ascii="Times New Roman" w:hAnsi="Times New Roman"/>
          <w:vertAlign w:val="subscript"/>
          <w:lang w:val="pt-BR"/>
        </w:rPr>
        <w:t>4</w:t>
      </w:r>
      <w:r w:rsidR="008F0D64">
        <w:rPr>
          <w:rFonts w:ascii="Times New Roman" w:hAnsi="Times New Roman"/>
          <w:lang w:val="pt-BR"/>
        </w:rPr>
        <w:t xml:space="preserve">, quando comparado ao catalisador </w:t>
      </w:r>
      <w:r w:rsidR="003D3675">
        <w:rPr>
          <w:rFonts w:ascii="Times New Roman" w:hAnsi="Times New Roman"/>
          <w:lang w:val="pt-BR"/>
        </w:rPr>
        <w:t xml:space="preserve"> </w:t>
      </w:r>
      <w:r w:rsidR="003D3675" w:rsidRPr="00C020FC">
        <w:rPr>
          <w:lang w:val="pt-BR"/>
        </w:rPr>
        <w:t>Ni/SiO</w:t>
      </w:r>
      <w:r w:rsidR="003D3675" w:rsidRPr="00C020FC">
        <w:rPr>
          <w:vertAlign w:val="subscript"/>
          <w:lang w:val="pt-BR"/>
        </w:rPr>
        <w:t>2</w:t>
      </w:r>
      <w:r w:rsidR="008F0D64">
        <w:rPr>
          <w:rFonts w:ascii="Times New Roman" w:hAnsi="Times New Roman"/>
          <w:lang w:val="pt-BR"/>
        </w:rPr>
        <w:t>.</w:t>
      </w:r>
      <w:r w:rsidR="0057630A">
        <w:rPr>
          <w:rFonts w:ascii="Times New Roman" w:hAnsi="Times New Roman"/>
          <w:lang w:val="pt-BR"/>
        </w:rPr>
        <w:t xml:space="preserve"> </w:t>
      </w:r>
      <w:r w:rsidR="00DB7E60">
        <w:rPr>
          <w:rFonts w:ascii="Times New Roman" w:hAnsi="Times New Roman"/>
          <w:lang w:val="pt-BR"/>
        </w:rPr>
        <w:t>Tal</w:t>
      </w:r>
      <w:r w:rsidR="00655181">
        <w:rPr>
          <w:rFonts w:ascii="Times New Roman" w:hAnsi="Times New Roman"/>
          <w:lang w:val="pt-BR"/>
        </w:rPr>
        <w:t xml:space="preserve"> </w:t>
      </w:r>
      <w:r w:rsidR="00655181">
        <w:rPr>
          <w:rFonts w:ascii="Times New Roman" w:hAnsi="Times New Roman"/>
          <w:lang w:val="pt-BR"/>
        </w:rPr>
        <w:lastRenderedPageBreak/>
        <w:t xml:space="preserve">resultado é diretamente relacionado </w:t>
      </w:r>
      <w:r w:rsidR="00BE0EA2">
        <w:rPr>
          <w:rFonts w:ascii="Times New Roman" w:hAnsi="Times New Roman"/>
          <w:lang w:val="pt-BR"/>
        </w:rPr>
        <w:t xml:space="preserve">à </w:t>
      </w:r>
      <w:r w:rsidR="00DB7E60">
        <w:rPr>
          <w:rFonts w:ascii="Times New Roman" w:hAnsi="Times New Roman"/>
          <w:lang w:val="pt-BR"/>
        </w:rPr>
        <w:t>morfologia</w:t>
      </w:r>
      <w:r w:rsidR="00BE0EA2">
        <w:rPr>
          <w:rFonts w:ascii="Times New Roman" w:hAnsi="Times New Roman"/>
          <w:lang w:val="pt-BR"/>
        </w:rPr>
        <w:t xml:space="preserve"> do catalisador Ni@SiO</w:t>
      </w:r>
      <w:r w:rsidR="00BE0EA2" w:rsidRPr="00230777">
        <w:rPr>
          <w:rFonts w:ascii="Times New Roman" w:hAnsi="Times New Roman"/>
          <w:vertAlign w:val="subscript"/>
          <w:lang w:val="pt-BR"/>
        </w:rPr>
        <w:t>2</w:t>
      </w:r>
      <w:r w:rsidR="00230777">
        <w:rPr>
          <w:rFonts w:ascii="Times New Roman" w:hAnsi="Times New Roman"/>
          <w:lang w:val="pt-BR"/>
        </w:rPr>
        <w:t>, no qual, suas</w:t>
      </w:r>
      <w:r w:rsidR="00BE0EA2">
        <w:rPr>
          <w:rFonts w:ascii="Times New Roman" w:hAnsi="Times New Roman"/>
          <w:lang w:val="pt-BR"/>
        </w:rPr>
        <w:t xml:space="preserve"> </w:t>
      </w:r>
      <w:r w:rsidR="00230777">
        <w:rPr>
          <w:rFonts w:ascii="Times New Roman" w:hAnsi="Times New Roman"/>
          <w:lang w:val="pt-BR"/>
        </w:rPr>
        <w:t xml:space="preserve">pequenas partículas </w:t>
      </w:r>
      <w:r w:rsidR="00BE0EA2">
        <w:rPr>
          <w:rFonts w:ascii="Times New Roman" w:hAnsi="Times New Roman"/>
          <w:lang w:val="pt-BR"/>
        </w:rPr>
        <w:t>de níquel</w:t>
      </w:r>
      <w:r w:rsidR="00C573A9">
        <w:rPr>
          <w:rFonts w:ascii="Times New Roman" w:hAnsi="Times New Roman"/>
          <w:lang w:val="pt-BR"/>
        </w:rPr>
        <w:t>,</w:t>
      </w:r>
      <w:r w:rsidR="00230777">
        <w:rPr>
          <w:rFonts w:ascii="Times New Roman" w:hAnsi="Times New Roman"/>
          <w:lang w:val="pt-BR"/>
        </w:rPr>
        <w:t xml:space="preserve"> altamente dispersas</w:t>
      </w:r>
      <w:r w:rsidR="00C573A9">
        <w:rPr>
          <w:rFonts w:ascii="Times New Roman" w:hAnsi="Times New Roman"/>
          <w:lang w:val="pt-BR"/>
        </w:rPr>
        <w:t>,</w:t>
      </w:r>
      <w:r w:rsidR="00230777">
        <w:rPr>
          <w:rFonts w:ascii="Times New Roman" w:hAnsi="Times New Roman"/>
          <w:lang w:val="pt-BR"/>
        </w:rPr>
        <w:t xml:space="preserve"> </w:t>
      </w:r>
      <w:r w:rsidR="006106AE">
        <w:rPr>
          <w:rFonts w:ascii="Times New Roman" w:hAnsi="Times New Roman"/>
          <w:lang w:val="pt-BR"/>
        </w:rPr>
        <w:t xml:space="preserve">favoreceram a </w:t>
      </w:r>
      <w:r w:rsidR="002E7F42">
        <w:rPr>
          <w:rFonts w:ascii="Times New Roman" w:hAnsi="Times New Roman"/>
          <w:lang w:val="pt-BR"/>
        </w:rPr>
        <w:t>conversão de CO</w:t>
      </w:r>
      <w:r w:rsidR="002E7F42" w:rsidRPr="002E7F42">
        <w:rPr>
          <w:rFonts w:ascii="Times New Roman" w:hAnsi="Times New Roman"/>
          <w:vertAlign w:val="subscript"/>
          <w:lang w:val="pt-BR"/>
        </w:rPr>
        <w:t>2</w:t>
      </w:r>
      <w:r w:rsidR="002E7F42">
        <w:rPr>
          <w:rFonts w:ascii="Times New Roman" w:hAnsi="Times New Roman"/>
          <w:lang w:val="pt-BR"/>
        </w:rPr>
        <w:t xml:space="preserve"> a CH</w:t>
      </w:r>
      <w:r w:rsidR="002E7F42" w:rsidRPr="002E7F42">
        <w:rPr>
          <w:rFonts w:ascii="Times New Roman" w:hAnsi="Times New Roman"/>
          <w:vertAlign w:val="subscript"/>
          <w:lang w:val="pt-BR"/>
        </w:rPr>
        <w:t>4</w:t>
      </w:r>
      <w:r w:rsidR="00C573A9">
        <w:rPr>
          <w:rFonts w:ascii="Times New Roman" w:hAnsi="Times New Roman"/>
          <w:lang w:val="pt-BR"/>
        </w:rPr>
        <w:t xml:space="preserve">, </w:t>
      </w:r>
      <w:r w:rsidR="007035D9">
        <w:rPr>
          <w:rFonts w:ascii="Times New Roman" w:hAnsi="Times New Roman"/>
          <w:lang w:val="pt-BR"/>
        </w:rPr>
        <w:t>assim como em outros trabalhos da literatura (</w:t>
      </w:r>
      <w:r w:rsidR="00970773">
        <w:rPr>
          <w:rFonts w:ascii="Times New Roman" w:hAnsi="Times New Roman"/>
          <w:lang w:val="pt-BR"/>
        </w:rPr>
        <w:t>9,</w:t>
      </w:r>
      <w:r w:rsidR="009B59A5">
        <w:rPr>
          <w:rFonts w:ascii="Times New Roman" w:hAnsi="Times New Roman"/>
          <w:lang w:val="pt-BR"/>
        </w:rPr>
        <w:t>1</w:t>
      </w:r>
      <w:r w:rsidR="00D0123D">
        <w:rPr>
          <w:rFonts w:ascii="Times New Roman" w:hAnsi="Times New Roman"/>
          <w:lang w:val="pt-BR"/>
        </w:rPr>
        <w:t>3</w:t>
      </w:r>
      <w:r w:rsidR="009B59A5">
        <w:rPr>
          <w:rFonts w:ascii="Times New Roman" w:hAnsi="Times New Roman"/>
          <w:lang w:val="pt-BR"/>
        </w:rPr>
        <w:t>).</w:t>
      </w:r>
    </w:p>
    <w:p w14:paraId="5B25DA7A" w14:textId="1CCFD9BE" w:rsidR="003F0F87" w:rsidRDefault="006320AF" w:rsidP="00C83063">
      <w:pPr>
        <w:pStyle w:val="TAMainText"/>
        <w:rPr>
          <w:rFonts w:ascii="Times New Roman" w:hAnsi="Times New Roman"/>
          <w:lang w:val="pt-BR"/>
        </w:rPr>
      </w:pPr>
      <w:r w:rsidRPr="006320AF">
        <w:rPr>
          <w:rFonts w:ascii="Times New Roman" w:hAnsi="Times New Roman"/>
          <w:lang w:val="pt-BR"/>
        </w:rPr>
        <w:t>Na reação de metanação, o CO</w:t>
      </w:r>
      <w:r w:rsidRPr="006320AF">
        <w:rPr>
          <w:rFonts w:ascii="Times New Roman" w:hAnsi="Times New Roman"/>
          <w:vertAlign w:val="subscript"/>
          <w:lang w:val="pt-BR"/>
        </w:rPr>
        <w:t>2</w:t>
      </w:r>
      <w:r w:rsidRPr="006320AF">
        <w:rPr>
          <w:rFonts w:ascii="Times New Roman" w:hAnsi="Times New Roman"/>
          <w:lang w:val="pt-BR"/>
        </w:rPr>
        <w:t xml:space="preserve"> se adsorve nas hidroxilas da sílica formando espécies bicarbonato. Estas espécies são decompostas a CO na interface metal-suporte, que, em seguida, é adsorvido na superfície das partículas metálicas. O hidrogênio ativado na partícula metálica reage com o CO adsorvido, levando a sua hidrogenação e formação do metano. Essa reação de hidrogenação é diretamente dependente do tamanho das partículas, sendo que, quanto menor a partícula, maior a interface metal-suporte, maior a hidrogenação de CO. Além disso, a maior interface metal-suporte favorece as demais etapas de decomposição das espécies bicarbonato e de formação do CO, para posterior hidrogenação.</w:t>
      </w:r>
    </w:p>
    <w:p w14:paraId="20AA905D" w14:textId="2B1DCF9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553E23B5" w14:textId="77777777" w:rsidR="00A53F50" w:rsidRDefault="00A53F50" w:rsidP="00A71EF9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2C225E4" w14:textId="7ED4E8DD" w:rsidR="005008C3" w:rsidRDefault="00A54DD3" w:rsidP="00A71EF9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</w:t>
      </w:r>
      <w:r w:rsidR="00A71EF9">
        <w:rPr>
          <w:rFonts w:ascii="Times New Roman" w:hAnsi="Times New Roman"/>
          <w:lang w:val="pt-BR"/>
        </w:rPr>
        <w:t>síntese do catalisador</w:t>
      </w:r>
      <w:r>
        <w:rPr>
          <w:rFonts w:ascii="Times New Roman" w:hAnsi="Times New Roman"/>
          <w:lang w:val="pt-BR"/>
        </w:rPr>
        <w:t xml:space="preserve"> Ni@SiO</w:t>
      </w:r>
      <w:r w:rsidRPr="00754C9C">
        <w:rPr>
          <w:rFonts w:ascii="Times New Roman" w:hAnsi="Times New Roman"/>
          <w:vertAlign w:val="subscript"/>
          <w:lang w:val="pt-BR"/>
        </w:rPr>
        <w:t>2</w:t>
      </w:r>
      <w:r w:rsidRPr="00C020FC">
        <w:rPr>
          <w:rFonts w:ascii="Times New Roman" w:hAnsi="Times New Roman"/>
          <w:vertAlign w:val="subscript"/>
          <w:lang w:val="pt-BR"/>
        </w:rPr>
        <w:t>,</w:t>
      </w:r>
      <w:r w:rsidR="00A71EF9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a partir dos métodos solvotérmico e </w:t>
      </w:r>
      <w:proofErr w:type="spellStart"/>
      <w:r>
        <w:rPr>
          <w:rFonts w:ascii="Times New Roman" w:hAnsi="Times New Roman"/>
          <w:lang w:val="pt-BR"/>
        </w:rPr>
        <w:t>Stöber</w:t>
      </w:r>
      <w:proofErr w:type="spellEnd"/>
      <w:r>
        <w:rPr>
          <w:rFonts w:ascii="Times New Roman" w:hAnsi="Times New Roman"/>
          <w:lang w:val="pt-BR"/>
        </w:rPr>
        <w:t xml:space="preserve"> modificado </w:t>
      </w:r>
      <w:r w:rsidR="00A71EF9">
        <w:rPr>
          <w:rFonts w:ascii="Times New Roman" w:hAnsi="Times New Roman"/>
          <w:lang w:val="pt-BR"/>
        </w:rPr>
        <w:t>Ni@SiO</w:t>
      </w:r>
      <w:r w:rsidR="00A71EF9" w:rsidRPr="00754C9C">
        <w:rPr>
          <w:rFonts w:ascii="Times New Roman" w:hAnsi="Times New Roman"/>
          <w:vertAlign w:val="subscript"/>
          <w:lang w:val="pt-BR"/>
        </w:rPr>
        <w:t>2</w:t>
      </w:r>
      <w:r w:rsidR="00A71EF9" w:rsidRPr="00C020FC">
        <w:rPr>
          <w:rFonts w:ascii="Times New Roman" w:hAnsi="Times New Roman"/>
          <w:vertAlign w:val="subscript"/>
          <w:lang w:val="pt-BR"/>
        </w:rPr>
        <w:t>,</w:t>
      </w:r>
      <w:r w:rsidR="00A71EF9">
        <w:rPr>
          <w:rFonts w:ascii="Times New Roman" w:hAnsi="Times New Roman"/>
          <w:lang w:val="pt-BR"/>
        </w:rPr>
        <w:t xml:space="preserve"> </w:t>
      </w:r>
      <w:r w:rsidR="007E5B5D">
        <w:rPr>
          <w:rFonts w:ascii="Times New Roman" w:hAnsi="Times New Roman"/>
          <w:lang w:val="pt-BR"/>
        </w:rPr>
        <w:t xml:space="preserve">levou à </w:t>
      </w:r>
      <w:r w:rsidR="007A2030">
        <w:rPr>
          <w:rFonts w:ascii="Times New Roman" w:hAnsi="Times New Roman"/>
          <w:lang w:val="pt-BR"/>
        </w:rPr>
        <w:t xml:space="preserve">formação de  nanopartículas de </w:t>
      </w:r>
      <w:proofErr w:type="spellStart"/>
      <w:r w:rsidR="007A2030">
        <w:rPr>
          <w:rFonts w:ascii="Times New Roman" w:hAnsi="Times New Roman"/>
          <w:lang w:val="pt-BR"/>
        </w:rPr>
        <w:t>NiO</w:t>
      </w:r>
      <w:proofErr w:type="spellEnd"/>
      <w:r w:rsidR="007A2030">
        <w:rPr>
          <w:rFonts w:ascii="Times New Roman" w:hAnsi="Times New Roman"/>
          <w:lang w:val="pt-BR"/>
        </w:rPr>
        <w:t xml:space="preserve"> (3-5 </w:t>
      </w:r>
      <w:proofErr w:type="spellStart"/>
      <w:r w:rsidR="007A2030">
        <w:rPr>
          <w:rFonts w:ascii="Times New Roman" w:hAnsi="Times New Roman"/>
          <w:lang w:val="pt-BR"/>
        </w:rPr>
        <w:t>nm</w:t>
      </w:r>
      <w:proofErr w:type="spellEnd"/>
      <w:r w:rsidR="007A2030">
        <w:rPr>
          <w:rFonts w:ascii="Times New Roman" w:hAnsi="Times New Roman"/>
          <w:lang w:val="pt-BR"/>
        </w:rPr>
        <w:t xml:space="preserve">) </w:t>
      </w:r>
      <w:r w:rsidR="00A53F50">
        <w:rPr>
          <w:rFonts w:ascii="Times New Roman" w:hAnsi="Times New Roman"/>
          <w:lang w:val="pt-BR"/>
        </w:rPr>
        <w:t>bem</w:t>
      </w:r>
      <w:r w:rsidR="007A2030">
        <w:rPr>
          <w:rFonts w:ascii="Times New Roman" w:hAnsi="Times New Roman"/>
          <w:lang w:val="pt-BR"/>
        </w:rPr>
        <w:t xml:space="preserve"> dispersas </w:t>
      </w:r>
      <w:r w:rsidR="00A53F50">
        <w:rPr>
          <w:rFonts w:ascii="Times New Roman" w:hAnsi="Times New Roman"/>
          <w:lang w:val="pt-BR"/>
        </w:rPr>
        <w:t>e fortemente interligadas com a</w:t>
      </w:r>
      <w:r w:rsidR="007A2030">
        <w:rPr>
          <w:rFonts w:ascii="Times New Roman" w:hAnsi="Times New Roman"/>
          <w:lang w:val="pt-BR"/>
        </w:rPr>
        <w:t xml:space="preserve"> sílica. </w:t>
      </w:r>
      <w:r w:rsidR="007E5B5D">
        <w:rPr>
          <w:rFonts w:ascii="Times New Roman" w:hAnsi="Times New Roman"/>
          <w:lang w:val="pt-BR"/>
        </w:rPr>
        <w:t xml:space="preserve">Já o catalisador preparado por impregnação apresenta maiores tamanhos de partículas. O catalisador com menor tamanho de partícula apresentou uma maior seletividade para metano </w:t>
      </w:r>
      <w:r w:rsidR="009A1F64">
        <w:rPr>
          <w:rFonts w:ascii="Times New Roman" w:hAnsi="Times New Roman"/>
          <w:lang w:val="pt-BR"/>
        </w:rPr>
        <w:t>(83,5%)</w:t>
      </w:r>
      <w:r w:rsidR="0040400C">
        <w:rPr>
          <w:rFonts w:ascii="Times New Roman" w:hAnsi="Times New Roman"/>
          <w:lang w:val="pt-BR"/>
        </w:rPr>
        <w:t xml:space="preserve"> em relação ao catalisador preparado por um método convencional</w:t>
      </w:r>
      <w:r w:rsidR="009A1F64">
        <w:rPr>
          <w:rFonts w:ascii="Times New Roman" w:hAnsi="Times New Roman"/>
          <w:lang w:val="pt-BR"/>
        </w:rPr>
        <w:t xml:space="preserve"> (58,7%)</w:t>
      </w:r>
      <w:r w:rsidR="00650616">
        <w:rPr>
          <w:rFonts w:ascii="Times New Roman" w:hAnsi="Times New Roman"/>
          <w:lang w:val="pt-BR"/>
        </w:rPr>
        <w:t>,</w:t>
      </w:r>
      <w:r w:rsidR="009A1F64">
        <w:rPr>
          <w:rFonts w:ascii="Times New Roman" w:hAnsi="Times New Roman"/>
          <w:lang w:val="pt-BR"/>
        </w:rPr>
        <w:t xml:space="preserve"> </w:t>
      </w:r>
      <w:r w:rsidR="00650616">
        <w:rPr>
          <w:rFonts w:ascii="Times New Roman" w:hAnsi="Times New Roman"/>
          <w:lang w:val="pt-BR"/>
        </w:rPr>
        <w:t>para</w:t>
      </w:r>
      <w:r w:rsidR="009A1F64">
        <w:rPr>
          <w:rFonts w:ascii="Times New Roman" w:hAnsi="Times New Roman"/>
          <w:lang w:val="pt-BR"/>
        </w:rPr>
        <w:t xml:space="preserve"> um mesmo valor de conversão.</w:t>
      </w:r>
      <w:r w:rsidR="00CF5577">
        <w:rPr>
          <w:rFonts w:ascii="Times New Roman" w:hAnsi="Times New Roman"/>
          <w:lang w:val="pt-BR"/>
        </w:rPr>
        <w:t xml:space="preserve"> </w:t>
      </w:r>
      <w:r w:rsidR="00566F3D">
        <w:rPr>
          <w:rFonts w:ascii="Times New Roman" w:hAnsi="Times New Roman"/>
          <w:lang w:val="pt-BR"/>
        </w:rPr>
        <w:t>A maior interface metal-suporte, proporcionada pelas nanopartículas de níquel do catalisador Ni@SiO</w:t>
      </w:r>
      <w:r w:rsidR="00566F3D" w:rsidRPr="00566F3D">
        <w:rPr>
          <w:rFonts w:ascii="Times New Roman" w:hAnsi="Times New Roman"/>
          <w:vertAlign w:val="subscript"/>
          <w:lang w:val="pt-BR"/>
        </w:rPr>
        <w:t>2</w:t>
      </w:r>
      <w:r w:rsidR="00566F3D">
        <w:rPr>
          <w:rFonts w:ascii="Times New Roman" w:hAnsi="Times New Roman"/>
          <w:lang w:val="pt-BR"/>
        </w:rPr>
        <w:t>, favoreceram a hidrogenação das espécies de CO adsorvidas</w:t>
      </w:r>
      <w:r w:rsidR="005008C3">
        <w:rPr>
          <w:rFonts w:ascii="Times New Roman" w:hAnsi="Times New Roman"/>
          <w:lang w:val="pt-BR"/>
        </w:rPr>
        <w:t xml:space="preserve"> na superfície das partículas, levando à maior formação de CH</w:t>
      </w:r>
      <w:r w:rsidR="005008C3" w:rsidRPr="005008C3">
        <w:rPr>
          <w:rFonts w:ascii="Times New Roman" w:hAnsi="Times New Roman"/>
          <w:vertAlign w:val="subscript"/>
          <w:lang w:val="pt-BR"/>
        </w:rPr>
        <w:t>4</w:t>
      </w:r>
      <w:r w:rsidR="005008C3">
        <w:rPr>
          <w:rFonts w:ascii="Times New Roman" w:hAnsi="Times New Roman"/>
          <w:lang w:val="pt-BR"/>
        </w:rPr>
        <w:t>.</w:t>
      </w:r>
    </w:p>
    <w:p w14:paraId="25DC5FDC" w14:textId="6167567C" w:rsidR="00E9606F" w:rsidRDefault="00566F3D" w:rsidP="00A71EF9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</w:t>
      </w:r>
    </w:p>
    <w:p w14:paraId="3C7F60F9" w14:textId="7DB807F8" w:rsidR="008D4C07" w:rsidRPr="008D4C07" w:rsidRDefault="00EA4E1B" w:rsidP="008D4C07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1C33A1FD" w14:textId="77777777" w:rsidR="00B47CBD" w:rsidRDefault="00B47CBD" w:rsidP="00EA4E1B">
      <w:pPr>
        <w:pStyle w:val="TAMainText"/>
        <w:rPr>
          <w:rFonts w:ascii="Times New Roman" w:hAnsi="Times New Roman"/>
          <w:lang w:val="pt-BR"/>
        </w:rPr>
      </w:pPr>
    </w:p>
    <w:p w14:paraId="3F41F392" w14:textId="0BF85B92" w:rsidR="000019CC" w:rsidRDefault="007B1178" w:rsidP="00EA4E1B">
      <w:pPr>
        <w:pStyle w:val="TAMainText"/>
        <w:rPr>
          <w:lang w:val="pt-BR"/>
        </w:rPr>
      </w:pPr>
      <w:r>
        <w:rPr>
          <w:rFonts w:ascii="Times New Roman" w:hAnsi="Times New Roman"/>
          <w:lang w:val="pt-BR"/>
        </w:rPr>
        <w:t>À</w:t>
      </w:r>
      <w:r w:rsidRPr="007B1178">
        <w:rPr>
          <w:rFonts w:ascii="Times New Roman" w:hAnsi="Times New Roman"/>
          <w:lang w:val="pt-BR"/>
        </w:rPr>
        <w:t xml:space="preserve"> CAPES </w:t>
      </w:r>
      <w:r w:rsidR="000467CE">
        <w:rPr>
          <w:rFonts w:ascii="Times New Roman" w:hAnsi="Times New Roman"/>
          <w:lang w:val="pt-BR"/>
        </w:rPr>
        <w:t xml:space="preserve">e </w:t>
      </w:r>
      <w:r w:rsidR="007E5B5D">
        <w:rPr>
          <w:rFonts w:ascii="Times New Roman" w:hAnsi="Times New Roman"/>
          <w:lang w:val="pt-BR"/>
        </w:rPr>
        <w:t xml:space="preserve">a </w:t>
      </w:r>
      <w:proofErr w:type="spellStart"/>
      <w:r w:rsidR="007E5B5D">
        <w:rPr>
          <w:rFonts w:ascii="Times New Roman" w:hAnsi="Times New Roman"/>
          <w:lang w:val="pt-BR"/>
        </w:rPr>
        <w:t>Region</w:t>
      </w:r>
      <w:proofErr w:type="spellEnd"/>
      <w:r w:rsidR="007E5B5D">
        <w:rPr>
          <w:rFonts w:ascii="Times New Roman" w:hAnsi="Times New Roman"/>
          <w:lang w:val="pt-BR"/>
        </w:rPr>
        <w:t xml:space="preserve"> </w:t>
      </w:r>
      <w:proofErr w:type="spellStart"/>
      <w:r w:rsidR="007E5B5D">
        <w:rPr>
          <w:rFonts w:ascii="Times New Roman" w:hAnsi="Times New Roman"/>
          <w:lang w:val="pt-BR"/>
        </w:rPr>
        <w:t>Hauts</w:t>
      </w:r>
      <w:proofErr w:type="spellEnd"/>
      <w:r w:rsidR="007E5B5D">
        <w:rPr>
          <w:rFonts w:ascii="Times New Roman" w:hAnsi="Times New Roman"/>
          <w:lang w:val="pt-BR"/>
        </w:rPr>
        <w:t>-de-France</w:t>
      </w:r>
      <w:r w:rsidR="00B80874">
        <w:rPr>
          <w:rFonts w:ascii="Times New Roman" w:hAnsi="Times New Roman"/>
          <w:lang w:val="pt-BR"/>
        </w:rPr>
        <w:t xml:space="preserve"> </w:t>
      </w:r>
      <w:r w:rsidR="000467CE">
        <w:rPr>
          <w:rFonts w:ascii="Times New Roman" w:hAnsi="Times New Roman"/>
          <w:lang w:val="pt-BR"/>
        </w:rPr>
        <w:t xml:space="preserve">ao </w:t>
      </w:r>
      <w:r w:rsidRPr="007B1178">
        <w:rPr>
          <w:rFonts w:ascii="Times New Roman" w:hAnsi="Times New Roman"/>
          <w:lang w:val="pt-BR"/>
        </w:rPr>
        <w:t xml:space="preserve">pelo apoio financeiro e concessão de bolsas. Ao </w:t>
      </w:r>
      <w:r w:rsidRPr="00C71AC8">
        <w:rPr>
          <w:lang w:val="pt-BR"/>
        </w:rPr>
        <w:t>Laboratório de Nanociências e Nanotecnologia</w:t>
      </w:r>
      <w:r>
        <w:rPr>
          <w:lang w:val="pt-BR"/>
        </w:rPr>
        <w:t xml:space="preserve"> - </w:t>
      </w:r>
      <w:r w:rsidRPr="00C71AC8">
        <w:rPr>
          <w:lang w:val="pt-BR"/>
        </w:rPr>
        <w:t xml:space="preserve">LABNANO </w:t>
      </w:r>
      <w:r w:rsidR="00423763">
        <w:rPr>
          <w:lang w:val="pt-BR"/>
        </w:rPr>
        <w:t>–</w:t>
      </w:r>
      <w:r>
        <w:rPr>
          <w:lang w:val="pt-BR"/>
        </w:rPr>
        <w:t xml:space="preserve"> </w:t>
      </w:r>
      <w:r w:rsidRPr="00C71AC8">
        <w:rPr>
          <w:lang w:val="pt-BR"/>
        </w:rPr>
        <w:t>CBPF</w:t>
      </w:r>
      <w:r w:rsidR="00423763">
        <w:rPr>
          <w:lang w:val="pt-BR"/>
        </w:rPr>
        <w:t xml:space="preserve"> pelas análises de microscopia. </w:t>
      </w:r>
    </w:p>
    <w:p w14:paraId="79A7F09D" w14:textId="77777777" w:rsidR="0069040F" w:rsidRPr="001F25B2" w:rsidRDefault="0069040F" w:rsidP="00EA4E1B">
      <w:pPr>
        <w:pStyle w:val="TAMainText"/>
        <w:rPr>
          <w:rFonts w:ascii="Times New Roman" w:hAnsi="Times New Roman"/>
          <w:lang w:val="pt-BR"/>
        </w:rPr>
      </w:pPr>
    </w:p>
    <w:p w14:paraId="6471D442" w14:textId="7DE8E601" w:rsidR="00B47CBD" w:rsidRDefault="00EA4E1B" w:rsidP="00B47CBD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00B22102" w14:textId="77777777" w:rsidR="00F34BCD" w:rsidRDefault="00F34BCD" w:rsidP="00F34BCD">
      <w:pPr>
        <w:pStyle w:val="TAMainText"/>
        <w:ind w:left="360" w:firstLine="0"/>
      </w:pPr>
      <w:bookmarkStart w:id="2" w:name="_Hlk133331854"/>
    </w:p>
    <w:p w14:paraId="7304CE4A" w14:textId="3E87F440" w:rsidR="00EA4E1B" w:rsidRPr="00B47CBD" w:rsidRDefault="00897DB2" w:rsidP="00EA4E1B">
      <w:pPr>
        <w:pStyle w:val="TAMainText"/>
        <w:numPr>
          <w:ilvl w:val="0"/>
          <w:numId w:val="1"/>
        </w:numPr>
      </w:pPr>
      <w:r w:rsidRPr="00897DB2">
        <w:t>S</w:t>
      </w:r>
      <w:r w:rsidR="00EA4E1B" w:rsidRPr="00897DB2">
        <w:t xml:space="preserve">. </w:t>
      </w:r>
      <w:proofErr w:type="spellStart"/>
      <w:r w:rsidRPr="00897DB2">
        <w:t>Rönsch</w:t>
      </w:r>
      <w:proofErr w:type="spellEnd"/>
      <w:r w:rsidRPr="00897DB2">
        <w:t xml:space="preserve">; J. Schneider; S. </w:t>
      </w:r>
      <w:proofErr w:type="spellStart"/>
      <w:r w:rsidRPr="00897DB2">
        <w:t>Matthischke</w:t>
      </w:r>
      <w:proofErr w:type="spellEnd"/>
      <w:r w:rsidRPr="00897DB2">
        <w:t xml:space="preserve">; M. Schlüter; M. </w:t>
      </w:r>
      <w:proofErr w:type="spellStart"/>
      <w:r w:rsidRPr="00897DB2">
        <w:t>Götz</w:t>
      </w:r>
      <w:proofErr w:type="spellEnd"/>
      <w:r w:rsidRPr="00897DB2">
        <w:t xml:space="preserve">; J. Lefebvre; P. Prabhakaran; S. </w:t>
      </w:r>
      <w:proofErr w:type="spellStart"/>
      <w:r w:rsidRPr="00897DB2">
        <w:t>Bajohr</w:t>
      </w:r>
      <w:proofErr w:type="spellEnd"/>
      <w:r w:rsidRPr="00897DB2">
        <w:t xml:space="preserve">. </w:t>
      </w:r>
      <w:r w:rsidRPr="00B47CBD">
        <w:rPr>
          <w:i/>
        </w:rPr>
        <w:t>Fuel</w:t>
      </w:r>
      <w:r w:rsidR="00EA4E1B" w:rsidRPr="00B47CBD">
        <w:rPr>
          <w:i/>
        </w:rPr>
        <w:t>.</w:t>
      </w:r>
      <w:r w:rsidR="00EA4E1B" w:rsidRPr="00B47CBD">
        <w:t xml:space="preserve"> </w:t>
      </w:r>
      <w:r w:rsidRPr="00B47CBD">
        <w:rPr>
          <w:b/>
        </w:rPr>
        <w:t>201</w:t>
      </w:r>
      <w:r w:rsidR="00EA4E1B" w:rsidRPr="00B47CBD">
        <w:rPr>
          <w:b/>
        </w:rPr>
        <w:t>6,</w:t>
      </w:r>
      <w:r w:rsidR="00EA4E1B" w:rsidRPr="00B47CBD">
        <w:rPr>
          <w:i/>
        </w:rPr>
        <w:t xml:space="preserve"> </w:t>
      </w:r>
      <w:r w:rsidRPr="00B47CBD">
        <w:rPr>
          <w:i/>
        </w:rPr>
        <w:t>16</w:t>
      </w:r>
      <w:r w:rsidR="00EA4E1B" w:rsidRPr="00B47CBD">
        <w:rPr>
          <w:i/>
        </w:rPr>
        <w:t>6,</w:t>
      </w:r>
      <w:r w:rsidR="00EA4E1B" w:rsidRPr="00B47CBD">
        <w:t xml:space="preserve"> </w:t>
      </w:r>
      <w:r w:rsidRPr="00B47CBD">
        <w:t>276</w:t>
      </w:r>
      <w:r w:rsidR="00EA4E1B" w:rsidRPr="00B47CBD">
        <w:t>-</w:t>
      </w:r>
      <w:r w:rsidRPr="00B47CBD">
        <w:t>296</w:t>
      </w:r>
      <w:r w:rsidR="00EA4E1B" w:rsidRPr="00B47CBD">
        <w:t>.</w:t>
      </w:r>
      <w:r w:rsidR="00EA4E1B" w:rsidRPr="00B47CBD">
        <w:rPr>
          <w:b/>
        </w:rPr>
        <w:t xml:space="preserve"> </w:t>
      </w:r>
    </w:p>
    <w:p w14:paraId="004C7F3F" w14:textId="2FCC47EA" w:rsidR="00897DB2" w:rsidRPr="00F616B0" w:rsidRDefault="003C2F98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rFonts w:ascii="Times New Roman" w:hAnsi="Times New Roman"/>
          <w:lang w:val="pt-BR"/>
        </w:rPr>
        <w:t>J</w:t>
      </w:r>
      <w:r w:rsidRPr="00E038AF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>A</w:t>
      </w:r>
      <w:r w:rsidRPr="00E038AF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>F. Bernardes</w:t>
      </w:r>
      <w:r w:rsidRPr="00E038AF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>Dissertação de mestrado</w:t>
      </w:r>
      <w:r w:rsidRPr="00E038AF">
        <w:rPr>
          <w:rFonts w:ascii="Times New Roman" w:hAnsi="Times New Roman"/>
          <w:lang w:val="pt-BR"/>
        </w:rPr>
        <w:t>, Universidade Federal d</w:t>
      </w:r>
      <w:r>
        <w:rPr>
          <w:rFonts w:ascii="Times New Roman" w:hAnsi="Times New Roman"/>
          <w:lang w:val="pt-BR"/>
        </w:rPr>
        <w:t>e Campinas</w:t>
      </w:r>
      <w:r w:rsidRPr="00E038AF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>2018</w:t>
      </w:r>
      <w:r w:rsidRPr="00E038AF">
        <w:rPr>
          <w:rFonts w:ascii="Times New Roman" w:hAnsi="Times New Roman"/>
          <w:lang w:val="pt-BR"/>
        </w:rPr>
        <w:t>.</w:t>
      </w:r>
    </w:p>
    <w:p w14:paraId="5F9BA01C" w14:textId="7FCBFC17" w:rsidR="00F616B0" w:rsidRDefault="00C30632" w:rsidP="00EA4E1B">
      <w:pPr>
        <w:pStyle w:val="TAMainText"/>
        <w:numPr>
          <w:ilvl w:val="0"/>
          <w:numId w:val="1"/>
        </w:numPr>
        <w:rPr>
          <w:lang w:val="pt-BR"/>
        </w:rPr>
      </w:pPr>
      <w:r w:rsidRPr="00EA7342">
        <w:rPr>
          <w:lang w:val="pt-BR"/>
        </w:rPr>
        <w:t xml:space="preserve">I. Hussain; A. A. Jalil; S. M. </w:t>
      </w:r>
      <w:proofErr w:type="spellStart"/>
      <w:r w:rsidRPr="00EA7342">
        <w:rPr>
          <w:lang w:val="pt-BR"/>
        </w:rPr>
        <w:t>Izan</w:t>
      </w:r>
      <w:proofErr w:type="spellEnd"/>
      <w:r w:rsidRPr="00EA7342">
        <w:rPr>
          <w:lang w:val="pt-BR"/>
        </w:rPr>
        <w:t xml:space="preserve">; M. S. </w:t>
      </w:r>
      <w:proofErr w:type="spellStart"/>
      <w:r w:rsidRPr="00EA7342">
        <w:rPr>
          <w:lang w:val="pt-BR"/>
        </w:rPr>
        <w:t>Azami</w:t>
      </w:r>
      <w:proofErr w:type="spellEnd"/>
      <w:r w:rsidRPr="00EA7342">
        <w:rPr>
          <w:lang w:val="pt-BR"/>
        </w:rPr>
        <w:t xml:space="preserve">; K. </w:t>
      </w:r>
      <w:proofErr w:type="spellStart"/>
      <w:r w:rsidRPr="00EA7342">
        <w:rPr>
          <w:lang w:val="pt-BR"/>
        </w:rPr>
        <w:t>Kidam</w:t>
      </w:r>
      <w:proofErr w:type="spellEnd"/>
      <w:r w:rsidRPr="00EA7342">
        <w:rPr>
          <w:lang w:val="pt-BR"/>
        </w:rPr>
        <w:t xml:space="preserve">; </w:t>
      </w:r>
      <w:r w:rsidR="00EA7342" w:rsidRPr="00EA7342">
        <w:rPr>
          <w:lang w:val="pt-BR"/>
        </w:rPr>
        <w:t xml:space="preserve">N. </w:t>
      </w:r>
      <w:proofErr w:type="spellStart"/>
      <w:r w:rsidR="00EA7342" w:rsidRPr="00EA7342">
        <w:rPr>
          <w:lang w:val="pt-BR"/>
        </w:rPr>
        <w:t>Ainiraz</w:t>
      </w:r>
      <w:r w:rsidR="00EA7342">
        <w:rPr>
          <w:lang w:val="pt-BR"/>
        </w:rPr>
        <w:t>ali</w:t>
      </w:r>
      <w:proofErr w:type="spellEnd"/>
      <w:r w:rsidR="00EA7342">
        <w:rPr>
          <w:lang w:val="pt-BR"/>
        </w:rPr>
        <w:t xml:space="preserve">; A. </w:t>
      </w:r>
      <w:proofErr w:type="spellStart"/>
      <w:r w:rsidR="00EA7342">
        <w:rPr>
          <w:lang w:val="pt-BR"/>
        </w:rPr>
        <w:t>Ripin</w:t>
      </w:r>
      <w:proofErr w:type="spellEnd"/>
      <w:r w:rsidR="00EA7342">
        <w:rPr>
          <w:lang w:val="pt-BR"/>
        </w:rPr>
        <w:t xml:space="preserve">. </w:t>
      </w:r>
      <w:proofErr w:type="spellStart"/>
      <w:r w:rsidR="00EA7342" w:rsidRPr="00A22BCF">
        <w:rPr>
          <w:i/>
          <w:iCs/>
          <w:lang w:val="pt-BR"/>
        </w:rPr>
        <w:t>Chem</w:t>
      </w:r>
      <w:proofErr w:type="spellEnd"/>
      <w:r w:rsidR="00EA7342" w:rsidRPr="00A22BCF">
        <w:rPr>
          <w:i/>
          <w:iCs/>
          <w:lang w:val="pt-BR"/>
        </w:rPr>
        <w:t xml:space="preserve">. Eng. </w:t>
      </w:r>
      <w:proofErr w:type="spellStart"/>
      <w:r w:rsidR="00EA7342" w:rsidRPr="00A22BCF">
        <w:rPr>
          <w:i/>
          <w:iCs/>
          <w:lang w:val="pt-BR"/>
        </w:rPr>
        <w:t>Sci</w:t>
      </w:r>
      <w:proofErr w:type="spellEnd"/>
      <w:r w:rsidR="00EA7342">
        <w:rPr>
          <w:lang w:val="pt-BR"/>
        </w:rPr>
        <w:t xml:space="preserve">. </w:t>
      </w:r>
      <w:r w:rsidR="00EA7342" w:rsidRPr="00EA7342">
        <w:rPr>
          <w:b/>
          <w:bCs/>
          <w:lang w:val="pt-BR"/>
        </w:rPr>
        <w:t>2021,</w:t>
      </w:r>
      <w:r w:rsidR="00EA7342">
        <w:rPr>
          <w:lang w:val="pt-BR"/>
        </w:rPr>
        <w:t xml:space="preserve"> </w:t>
      </w:r>
      <w:r w:rsidR="00EA7342" w:rsidRPr="00EA7342">
        <w:rPr>
          <w:i/>
          <w:iCs/>
          <w:lang w:val="pt-BR"/>
        </w:rPr>
        <w:t>229</w:t>
      </w:r>
      <w:r w:rsidR="00EA7342">
        <w:rPr>
          <w:lang w:val="pt-BR"/>
        </w:rPr>
        <w:t>, 116015.</w:t>
      </w:r>
    </w:p>
    <w:p w14:paraId="6E468B41" w14:textId="282BBF0B" w:rsidR="00A22BCF" w:rsidRDefault="00A22BCF" w:rsidP="00EA4E1B">
      <w:pPr>
        <w:pStyle w:val="TAMainText"/>
        <w:numPr>
          <w:ilvl w:val="0"/>
          <w:numId w:val="1"/>
        </w:numPr>
      </w:pPr>
      <w:r w:rsidRPr="00A22BCF">
        <w:t>I. Hussain; A. A. Jalil;</w:t>
      </w:r>
      <w:r>
        <w:t xml:space="preserve"> N. S. Hassan; M. Y. S. Hamid. </w:t>
      </w:r>
      <w:r w:rsidRPr="00A22BCF">
        <w:rPr>
          <w:i/>
          <w:iCs/>
        </w:rPr>
        <w:t>J. Energy Chem</w:t>
      </w:r>
      <w:r>
        <w:t xml:space="preserve">. </w:t>
      </w:r>
      <w:r w:rsidRPr="00A22BCF">
        <w:rPr>
          <w:b/>
          <w:bCs/>
        </w:rPr>
        <w:t>2021</w:t>
      </w:r>
      <w:r>
        <w:t xml:space="preserve">, </w:t>
      </w:r>
      <w:r w:rsidRPr="00B72806">
        <w:rPr>
          <w:i/>
          <w:iCs/>
        </w:rPr>
        <w:t>62</w:t>
      </w:r>
      <w:r>
        <w:t xml:space="preserve">, 377-407. </w:t>
      </w:r>
    </w:p>
    <w:p w14:paraId="2618B9E1" w14:textId="09CCFE0B" w:rsidR="00321965" w:rsidRPr="005E4A31" w:rsidRDefault="00321965" w:rsidP="00EA4E1B">
      <w:pPr>
        <w:pStyle w:val="TAMainText"/>
        <w:numPr>
          <w:ilvl w:val="0"/>
          <w:numId w:val="1"/>
        </w:numPr>
      </w:pPr>
      <w:r w:rsidRPr="00321965">
        <w:t xml:space="preserve">S. Das; J. Pérez-Ramírez; J. Gong; N. </w:t>
      </w:r>
      <w:proofErr w:type="spellStart"/>
      <w:r w:rsidRPr="00321965">
        <w:t>Dewangan</w:t>
      </w:r>
      <w:proofErr w:type="spellEnd"/>
      <w:r w:rsidRPr="00321965">
        <w:t xml:space="preserve">; K. </w:t>
      </w:r>
      <w:proofErr w:type="spellStart"/>
      <w:r w:rsidRPr="005E4A31">
        <w:t>Hidajat</w:t>
      </w:r>
      <w:proofErr w:type="spellEnd"/>
      <w:r w:rsidRPr="005E4A31">
        <w:t xml:space="preserve">; B. C. Gates; S. Kawi. </w:t>
      </w:r>
      <w:r w:rsidRPr="005E4A31">
        <w:rPr>
          <w:i/>
          <w:iCs/>
        </w:rPr>
        <w:t>Chem. Soc. Rev</w:t>
      </w:r>
      <w:r w:rsidRPr="005E4A31">
        <w:t xml:space="preserve">. </w:t>
      </w:r>
      <w:r w:rsidRPr="005E4A31">
        <w:rPr>
          <w:b/>
          <w:bCs/>
        </w:rPr>
        <w:t>2020,</w:t>
      </w:r>
      <w:r w:rsidRPr="005E4A31">
        <w:t xml:space="preserve"> </w:t>
      </w:r>
      <w:r w:rsidRPr="005E4A31">
        <w:rPr>
          <w:i/>
          <w:iCs/>
        </w:rPr>
        <w:t>49</w:t>
      </w:r>
      <w:r w:rsidRPr="005E4A31">
        <w:t>, 2937-3004.</w:t>
      </w:r>
    </w:p>
    <w:p w14:paraId="3BDDB90C" w14:textId="780892A5" w:rsidR="006505B4" w:rsidRPr="005E4A31" w:rsidRDefault="005E4A31" w:rsidP="00EA4E1B">
      <w:pPr>
        <w:pStyle w:val="TAMainText"/>
        <w:numPr>
          <w:ilvl w:val="0"/>
          <w:numId w:val="1"/>
        </w:numPr>
      </w:pPr>
      <w:r w:rsidRPr="00A36156">
        <w:rPr>
          <w:lang w:val="fr-FR"/>
        </w:rPr>
        <w:t xml:space="preserve">E. B. Gracien; M. L. Jérémie; L. K. K. Joseph; M. M. Omer; N. K. Nicole; N. M. Fabrice; M. B. Denis; N. Tresor; M. Perbon; M. N. Gérard. </w:t>
      </w:r>
      <w:r w:rsidRPr="005E4A31">
        <w:rPr>
          <w:i/>
          <w:iCs/>
        </w:rPr>
        <w:t xml:space="preserve">Adv. Mater. </w:t>
      </w:r>
      <w:r w:rsidRPr="005E4A31">
        <w:rPr>
          <w:b/>
          <w:bCs/>
        </w:rPr>
        <w:t>2019</w:t>
      </w:r>
      <w:r w:rsidRPr="005E4A31">
        <w:t xml:space="preserve">, </w:t>
      </w:r>
      <w:r w:rsidR="005367C4" w:rsidRPr="00043F4A">
        <w:rPr>
          <w:i/>
          <w:iCs/>
        </w:rPr>
        <w:t>8</w:t>
      </w:r>
      <w:r w:rsidR="005367C4">
        <w:t>, 112-119.</w:t>
      </w:r>
    </w:p>
    <w:p w14:paraId="4B8BD893" w14:textId="29EE5A48" w:rsidR="00F63E18" w:rsidRPr="00575723" w:rsidRDefault="00575723" w:rsidP="00EA4E1B">
      <w:pPr>
        <w:pStyle w:val="TAMainText"/>
        <w:numPr>
          <w:ilvl w:val="0"/>
          <w:numId w:val="1"/>
        </w:numPr>
        <w:rPr>
          <w:lang w:val="pt-BR"/>
        </w:rPr>
      </w:pPr>
      <w:r w:rsidRPr="00575723">
        <w:rPr>
          <w:lang w:val="pt-BR"/>
        </w:rPr>
        <w:t>A. L. A. Marinho; F</w:t>
      </w:r>
      <w:r>
        <w:rPr>
          <w:lang w:val="pt-BR"/>
        </w:rPr>
        <w:t xml:space="preserve">. S. Toniolo; F. B. Noronha; F. </w:t>
      </w:r>
      <w:proofErr w:type="spellStart"/>
      <w:r>
        <w:rPr>
          <w:lang w:val="pt-BR"/>
        </w:rPr>
        <w:t>Epron</w:t>
      </w:r>
      <w:proofErr w:type="spellEnd"/>
      <w:r>
        <w:rPr>
          <w:lang w:val="pt-BR"/>
        </w:rPr>
        <w:t xml:space="preserve">; </w:t>
      </w:r>
      <w:proofErr w:type="spellStart"/>
      <w:r>
        <w:rPr>
          <w:lang w:val="pt-BR"/>
        </w:rPr>
        <w:t>D.Duprez</w:t>
      </w:r>
      <w:proofErr w:type="spellEnd"/>
      <w:r>
        <w:rPr>
          <w:lang w:val="pt-BR"/>
        </w:rPr>
        <w:t xml:space="preserve">; N. Bion. </w:t>
      </w:r>
      <w:proofErr w:type="spellStart"/>
      <w:r w:rsidRPr="00575723">
        <w:rPr>
          <w:i/>
          <w:iCs/>
          <w:lang w:val="pt-BR"/>
        </w:rPr>
        <w:t>Appl</w:t>
      </w:r>
      <w:proofErr w:type="spellEnd"/>
      <w:r w:rsidRPr="00575723">
        <w:rPr>
          <w:i/>
          <w:iCs/>
          <w:lang w:val="pt-BR"/>
        </w:rPr>
        <w:t>. Catal. B.</w:t>
      </w:r>
      <w:r>
        <w:rPr>
          <w:lang w:val="pt-BR"/>
        </w:rPr>
        <w:t xml:space="preserve"> </w:t>
      </w:r>
      <w:r w:rsidRPr="00575723">
        <w:rPr>
          <w:b/>
          <w:bCs/>
          <w:lang w:val="pt-BR"/>
        </w:rPr>
        <w:t>2021</w:t>
      </w:r>
      <w:r>
        <w:rPr>
          <w:lang w:val="pt-BR"/>
        </w:rPr>
        <w:t>,</w:t>
      </w:r>
      <w:r w:rsidR="00CB5A2F">
        <w:rPr>
          <w:lang w:val="pt-BR"/>
        </w:rPr>
        <w:t xml:space="preserve"> </w:t>
      </w:r>
      <w:r w:rsidR="00CB5A2F" w:rsidRPr="00CB5A2F">
        <w:rPr>
          <w:i/>
          <w:iCs/>
          <w:lang w:val="pt-BR"/>
        </w:rPr>
        <w:t>281</w:t>
      </w:r>
      <w:r w:rsidR="00CB5A2F">
        <w:rPr>
          <w:lang w:val="pt-BR"/>
        </w:rPr>
        <w:t>, 119459.</w:t>
      </w:r>
      <w:r>
        <w:rPr>
          <w:lang w:val="pt-BR"/>
        </w:rPr>
        <w:t xml:space="preserve"> </w:t>
      </w:r>
    </w:p>
    <w:p w14:paraId="2A50F2F9" w14:textId="5CCD503B" w:rsidR="006505B4" w:rsidRDefault="00842E45" w:rsidP="00EA4E1B">
      <w:pPr>
        <w:pStyle w:val="TAMainText"/>
        <w:numPr>
          <w:ilvl w:val="0"/>
          <w:numId w:val="1"/>
        </w:numPr>
      </w:pPr>
      <w:r w:rsidRPr="0028782C">
        <w:t xml:space="preserve">C. Vogt; E. Groeneveld; G. </w:t>
      </w:r>
      <w:proofErr w:type="spellStart"/>
      <w:r w:rsidRPr="0028782C">
        <w:t>Kamsma</w:t>
      </w:r>
      <w:proofErr w:type="spellEnd"/>
      <w:r w:rsidRPr="0028782C">
        <w:t xml:space="preserve">; M. </w:t>
      </w:r>
      <w:proofErr w:type="spellStart"/>
      <w:r w:rsidRPr="0028782C">
        <w:t>Nachtegaal</w:t>
      </w:r>
      <w:proofErr w:type="spellEnd"/>
      <w:r w:rsidRPr="0028782C">
        <w:t xml:space="preserve">; L. Lu; C. J. Kiely; P. H. </w:t>
      </w:r>
      <w:proofErr w:type="spellStart"/>
      <w:r w:rsidRPr="0028782C">
        <w:t>Berben</w:t>
      </w:r>
      <w:proofErr w:type="spellEnd"/>
      <w:r w:rsidRPr="0028782C">
        <w:t xml:space="preserve">; F. </w:t>
      </w:r>
      <w:proofErr w:type="spellStart"/>
      <w:proofErr w:type="gramStart"/>
      <w:r w:rsidRPr="0028782C">
        <w:t>Meirer;B</w:t>
      </w:r>
      <w:proofErr w:type="spellEnd"/>
      <w:r w:rsidRPr="0028782C">
        <w:t>.</w:t>
      </w:r>
      <w:proofErr w:type="gramEnd"/>
      <w:r w:rsidRPr="0028782C">
        <w:t xml:space="preserve"> M. </w:t>
      </w:r>
      <w:proofErr w:type="spellStart"/>
      <w:r w:rsidRPr="0028782C">
        <w:t>Weckhuysen</w:t>
      </w:r>
      <w:proofErr w:type="spellEnd"/>
      <w:r w:rsidRPr="0028782C">
        <w:t xml:space="preserve">. </w:t>
      </w:r>
      <w:r w:rsidRPr="00842E45">
        <w:rPr>
          <w:i/>
          <w:iCs/>
        </w:rPr>
        <w:t xml:space="preserve">Nat. </w:t>
      </w:r>
      <w:proofErr w:type="spellStart"/>
      <w:r w:rsidRPr="00842E45">
        <w:rPr>
          <w:i/>
          <w:iCs/>
        </w:rPr>
        <w:t>Catal</w:t>
      </w:r>
      <w:proofErr w:type="spellEnd"/>
      <w:r w:rsidRPr="00842E45">
        <w:rPr>
          <w:i/>
          <w:iCs/>
        </w:rPr>
        <w:t>.</w:t>
      </w:r>
      <w:r w:rsidRPr="00842E45">
        <w:t xml:space="preserve"> </w:t>
      </w:r>
      <w:r w:rsidRPr="00842E45">
        <w:rPr>
          <w:b/>
          <w:bCs/>
        </w:rPr>
        <w:t>2018</w:t>
      </w:r>
      <w:r w:rsidRPr="00842E45">
        <w:t xml:space="preserve">, </w:t>
      </w:r>
      <w:r w:rsidRPr="00842E45">
        <w:rPr>
          <w:i/>
          <w:iCs/>
        </w:rPr>
        <w:t>1</w:t>
      </w:r>
      <w:r w:rsidRPr="00842E45">
        <w:t>, 127-134.</w:t>
      </w:r>
    </w:p>
    <w:p w14:paraId="3D140500" w14:textId="44DB3A31" w:rsidR="00CC156E" w:rsidRDefault="00CC156E" w:rsidP="00EA4E1B">
      <w:pPr>
        <w:pStyle w:val="TAMainText"/>
        <w:numPr>
          <w:ilvl w:val="0"/>
          <w:numId w:val="1"/>
        </w:numPr>
      </w:pPr>
      <w:r>
        <w:t xml:space="preserve">K. Wang; Y. Men; S. Liu; J. Wang; Y. Li; Y. Tang; Z. Li; W. An; X. Pan; L. Li. </w:t>
      </w:r>
      <w:r w:rsidRPr="00CC156E">
        <w:rPr>
          <w:i/>
          <w:iCs/>
        </w:rPr>
        <w:t>Fuel.</w:t>
      </w:r>
      <w:r>
        <w:t xml:space="preserve"> </w:t>
      </w:r>
      <w:r w:rsidRPr="00CC156E">
        <w:rPr>
          <w:b/>
          <w:bCs/>
        </w:rPr>
        <w:t>2021</w:t>
      </w:r>
      <w:r>
        <w:t xml:space="preserve">, </w:t>
      </w:r>
      <w:r w:rsidRPr="00CC156E">
        <w:rPr>
          <w:i/>
          <w:iCs/>
        </w:rPr>
        <w:t>304</w:t>
      </w:r>
      <w:r>
        <w:t>, 121388.</w:t>
      </w:r>
    </w:p>
    <w:p w14:paraId="60CAA0CD" w14:textId="794F354D" w:rsidR="00BD263F" w:rsidRDefault="00BD263F" w:rsidP="00EA4E1B">
      <w:pPr>
        <w:pStyle w:val="TAMainText"/>
        <w:numPr>
          <w:ilvl w:val="0"/>
          <w:numId w:val="1"/>
        </w:numPr>
      </w:pPr>
      <w:r w:rsidRPr="00A36156">
        <w:rPr>
          <w:lang w:val="fr-FR"/>
        </w:rPr>
        <w:t xml:space="preserve">H. C. Wu; Y. C. Chang; J. H. Wu; J. H. Lin; I. K. Lin; C. S. Chen. </w:t>
      </w:r>
      <w:proofErr w:type="spellStart"/>
      <w:r w:rsidRPr="00BD263F">
        <w:rPr>
          <w:i/>
          <w:iCs/>
        </w:rPr>
        <w:t>Catal</w:t>
      </w:r>
      <w:proofErr w:type="spellEnd"/>
      <w:r w:rsidRPr="00BD263F">
        <w:rPr>
          <w:i/>
          <w:iCs/>
        </w:rPr>
        <w:t>. Sci. Technol</w:t>
      </w:r>
      <w:r>
        <w:t xml:space="preserve">. </w:t>
      </w:r>
      <w:r w:rsidRPr="00BD263F">
        <w:rPr>
          <w:b/>
          <w:bCs/>
        </w:rPr>
        <w:t>2015,</w:t>
      </w:r>
      <w:r>
        <w:t xml:space="preserve"> </w:t>
      </w:r>
      <w:r w:rsidRPr="00BD263F">
        <w:rPr>
          <w:i/>
          <w:iCs/>
        </w:rPr>
        <w:t>5</w:t>
      </w:r>
      <w:r>
        <w:t>, 4154.</w:t>
      </w:r>
    </w:p>
    <w:p w14:paraId="48356D94" w14:textId="5309FC15" w:rsidR="00F92F0D" w:rsidRDefault="003B227D" w:rsidP="00EA4E1B">
      <w:pPr>
        <w:pStyle w:val="TAMainText"/>
        <w:numPr>
          <w:ilvl w:val="0"/>
          <w:numId w:val="1"/>
        </w:numPr>
        <w:rPr>
          <w:lang w:val="pt-BR"/>
        </w:rPr>
      </w:pPr>
      <w:r w:rsidRPr="003B227D">
        <w:rPr>
          <w:lang w:val="pt-BR"/>
        </w:rPr>
        <w:t>C. M. Moraes. Dissertação d</w:t>
      </w:r>
      <w:r>
        <w:rPr>
          <w:lang w:val="pt-BR"/>
        </w:rPr>
        <w:t>e mestrado. Universidade Federal do Rio de Janeiro, 2021.</w:t>
      </w:r>
    </w:p>
    <w:p w14:paraId="74232678" w14:textId="30F37CEA" w:rsidR="0042411D" w:rsidRPr="00722BB3" w:rsidRDefault="00722BB3" w:rsidP="00EA4E1B">
      <w:pPr>
        <w:pStyle w:val="TAMainText"/>
        <w:numPr>
          <w:ilvl w:val="0"/>
          <w:numId w:val="1"/>
        </w:numPr>
      </w:pPr>
      <w:r w:rsidRPr="00A36156">
        <w:rPr>
          <w:lang w:val="fr-FR"/>
        </w:rPr>
        <w:t xml:space="preserve">W. Yang; J. Chen; J. Tu; Z. Lim; B. Chen. </w:t>
      </w:r>
      <w:proofErr w:type="spellStart"/>
      <w:r w:rsidRPr="00722BB3">
        <w:rPr>
          <w:i/>
          <w:iCs/>
        </w:rPr>
        <w:t>ChemistrySelect</w:t>
      </w:r>
      <w:proofErr w:type="spellEnd"/>
      <w:r>
        <w:t xml:space="preserve"> </w:t>
      </w:r>
      <w:r w:rsidRPr="00722BB3">
        <w:rPr>
          <w:b/>
          <w:bCs/>
        </w:rPr>
        <w:t>2023</w:t>
      </w:r>
      <w:r>
        <w:t xml:space="preserve">, </w:t>
      </w:r>
      <w:r w:rsidRPr="00D56A3A">
        <w:rPr>
          <w:i/>
          <w:iCs/>
        </w:rPr>
        <w:t>8</w:t>
      </w:r>
      <w:r>
        <w:t>,</w:t>
      </w:r>
      <w:r w:rsidR="00D56A3A" w:rsidRPr="00D56A3A">
        <w:t xml:space="preserve"> </w:t>
      </w:r>
      <w:r w:rsidR="00D56A3A">
        <w:t>e202203080.</w:t>
      </w:r>
    </w:p>
    <w:p w14:paraId="7CC6A968" w14:textId="0E65DD4E" w:rsidR="009B59A5" w:rsidRPr="009B59A5" w:rsidRDefault="009B59A5" w:rsidP="00EA4E1B">
      <w:pPr>
        <w:pStyle w:val="TAMainText"/>
        <w:numPr>
          <w:ilvl w:val="0"/>
          <w:numId w:val="1"/>
        </w:numPr>
        <w:rPr>
          <w:lang w:val="pt-BR"/>
        </w:rPr>
      </w:pPr>
      <w:r w:rsidRPr="00A36156">
        <w:t xml:space="preserve">J. K. </w:t>
      </w:r>
      <w:proofErr w:type="spellStart"/>
      <w:r w:rsidRPr="00A36156">
        <w:t>Kesaven</w:t>
      </w:r>
      <w:proofErr w:type="spellEnd"/>
      <w:r w:rsidRPr="00A36156">
        <w:t xml:space="preserve">; I. </w:t>
      </w:r>
      <w:proofErr w:type="spellStart"/>
      <w:r w:rsidRPr="00A36156">
        <w:t>Luisetto</w:t>
      </w:r>
      <w:proofErr w:type="spellEnd"/>
      <w:r w:rsidRPr="00A36156">
        <w:t xml:space="preserve">; S. </w:t>
      </w:r>
      <w:proofErr w:type="spellStart"/>
      <w:r w:rsidRPr="00A36156">
        <w:t>Tuti</w:t>
      </w:r>
      <w:proofErr w:type="spellEnd"/>
      <w:r w:rsidRPr="00A36156">
        <w:t xml:space="preserve">; C. </w:t>
      </w:r>
      <w:proofErr w:type="spellStart"/>
      <w:r w:rsidRPr="00A36156">
        <w:t>Meneghini</w:t>
      </w:r>
      <w:proofErr w:type="spellEnd"/>
      <w:r w:rsidRPr="00A36156">
        <w:t xml:space="preserve">; G. </w:t>
      </w:r>
      <w:proofErr w:type="spellStart"/>
      <w:r w:rsidRPr="00A36156">
        <w:t>Iucci</w:t>
      </w:r>
      <w:proofErr w:type="spellEnd"/>
      <w:r w:rsidRPr="00A36156">
        <w:t xml:space="preserve">; C. </w:t>
      </w:r>
      <w:proofErr w:type="spellStart"/>
      <w:r w:rsidRPr="00A36156">
        <w:t>Battocchio</w:t>
      </w:r>
      <w:proofErr w:type="spellEnd"/>
      <w:r w:rsidRPr="00A36156">
        <w:t xml:space="preserve">; S. </w:t>
      </w:r>
      <w:proofErr w:type="spellStart"/>
      <w:r w:rsidRPr="00A36156">
        <w:t>Mobilio</w:t>
      </w:r>
      <w:proofErr w:type="spellEnd"/>
      <w:r w:rsidRPr="00A36156">
        <w:t xml:space="preserve">; S. </w:t>
      </w:r>
      <w:proofErr w:type="spellStart"/>
      <w:r w:rsidRPr="00A36156">
        <w:t>Casciardi</w:t>
      </w:r>
      <w:proofErr w:type="spellEnd"/>
      <w:r w:rsidRPr="00A36156">
        <w:t xml:space="preserve">; R. </w:t>
      </w:r>
      <w:proofErr w:type="spellStart"/>
      <w:r w:rsidRPr="00A36156">
        <w:t>Sisto</w:t>
      </w:r>
      <w:proofErr w:type="spellEnd"/>
      <w:r w:rsidRPr="00A36156">
        <w:t xml:space="preserve">. </w:t>
      </w:r>
      <w:r w:rsidRPr="00A36156">
        <w:rPr>
          <w:i/>
          <w:iCs/>
        </w:rPr>
        <w:t xml:space="preserve">J. CO2. </w:t>
      </w:r>
      <w:r w:rsidRPr="009B59A5">
        <w:rPr>
          <w:i/>
          <w:iCs/>
          <w:lang w:val="pt-BR"/>
        </w:rPr>
        <w:t>Util</w:t>
      </w:r>
      <w:r>
        <w:rPr>
          <w:lang w:val="pt-BR"/>
        </w:rPr>
        <w:t xml:space="preserve">. </w:t>
      </w:r>
      <w:r w:rsidRPr="009B59A5">
        <w:rPr>
          <w:b/>
          <w:bCs/>
          <w:lang w:val="pt-BR"/>
        </w:rPr>
        <w:t>2018,</w:t>
      </w:r>
      <w:r>
        <w:rPr>
          <w:lang w:val="pt-BR"/>
        </w:rPr>
        <w:t xml:space="preserve"> </w:t>
      </w:r>
      <w:r w:rsidRPr="009B59A5">
        <w:rPr>
          <w:i/>
          <w:iCs/>
          <w:lang w:val="pt-BR"/>
        </w:rPr>
        <w:t>23</w:t>
      </w:r>
      <w:r>
        <w:rPr>
          <w:lang w:val="pt-BR"/>
        </w:rPr>
        <w:t>, 200-211.</w:t>
      </w:r>
    </w:p>
    <w:bookmarkEnd w:id="2"/>
    <w:p w14:paraId="58716424" w14:textId="77777777" w:rsidR="007B4B2B" w:rsidRPr="009B59A5" w:rsidRDefault="007B4B2B" w:rsidP="00EA4E1B"/>
    <w:p w14:paraId="22218DAD" w14:textId="45729DE7" w:rsidR="003F78A5" w:rsidRPr="009B59A5" w:rsidRDefault="003F78A5" w:rsidP="00EA4E1B"/>
    <w:sectPr w:rsidR="003F78A5" w:rsidRPr="009B59A5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0F02" w14:textId="77777777" w:rsidR="004E58F2" w:rsidRDefault="004E58F2" w:rsidP="00EA4E1B">
      <w:pPr>
        <w:spacing w:after="0" w:line="240" w:lineRule="auto"/>
      </w:pPr>
      <w:r>
        <w:separator/>
      </w:r>
    </w:p>
  </w:endnote>
  <w:endnote w:type="continuationSeparator" w:id="0">
    <w:p w14:paraId="726B50FE" w14:textId="77777777" w:rsidR="004E58F2" w:rsidRDefault="004E58F2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51B7" w14:textId="77777777" w:rsidR="004E58F2" w:rsidRDefault="004E58F2" w:rsidP="00EA4E1B">
      <w:pPr>
        <w:spacing w:after="0" w:line="240" w:lineRule="auto"/>
      </w:pPr>
      <w:r>
        <w:separator/>
      </w:r>
    </w:p>
  </w:footnote>
  <w:footnote w:type="continuationSeparator" w:id="0">
    <w:p w14:paraId="7C0BC1E7" w14:textId="77777777" w:rsidR="004E58F2" w:rsidRDefault="004E58F2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7" name="Imagem 7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BB17EE"/>
    <w:multiLevelType w:val="hybridMultilevel"/>
    <w:tmpl w:val="BF2EC4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2103">
    <w:abstractNumId w:val="0"/>
  </w:num>
  <w:num w:numId="2" w16cid:durableId="1921871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1921"/>
    <w:rsid w:val="000019CC"/>
    <w:rsid w:val="000044A5"/>
    <w:rsid w:val="000063C2"/>
    <w:rsid w:val="0001264A"/>
    <w:rsid w:val="00017F19"/>
    <w:rsid w:val="000209F5"/>
    <w:rsid w:val="000228ED"/>
    <w:rsid w:val="0002404A"/>
    <w:rsid w:val="0002574F"/>
    <w:rsid w:val="00025A24"/>
    <w:rsid w:val="00025BDB"/>
    <w:rsid w:val="000307BE"/>
    <w:rsid w:val="000325E5"/>
    <w:rsid w:val="0003609F"/>
    <w:rsid w:val="00042623"/>
    <w:rsid w:val="00043B16"/>
    <w:rsid w:val="00043F4A"/>
    <w:rsid w:val="000455B5"/>
    <w:rsid w:val="000467CE"/>
    <w:rsid w:val="00052382"/>
    <w:rsid w:val="00057793"/>
    <w:rsid w:val="000610C8"/>
    <w:rsid w:val="00061A72"/>
    <w:rsid w:val="00070FE7"/>
    <w:rsid w:val="00071461"/>
    <w:rsid w:val="00071566"/>
    <w:rsid w:val="00072471"/>
    <w:rsid w:val="0007289E"/>
    <w:rsid w:val="00091C7C"/>
    <w:rsid w:val="000950DC"/>
    <w:rsid w:val="000A0887"/>
    <w:rsid w:val="000B285A"/>
    <w:rsid w:val="000B2C2D"/>
    <w:rsid w:val="000C428B"/>
    <w:rsid w:val="000D3F55"/>
    <w:rsid w:val="000D4AC2"/>
    <w:rsid w:val="000D65CB"/>
    <w:rsid w:val="000E2349"/>
    <w:rsid w:val="000E2A71"/>
    <w:rsid w:val="000E2E75"/>
    <w:rsid w:val="000F03C5"/>
    <w:rsid w:val="000F13D4"/>
    <w:rsid w:val="000F1D24"/>
    <w:rsid w:val="000F28C4"/>
    <w:rsid w:val="00100FBD"/>
    <w:rsid w:val="00104E40"/>
    <w:rsid w:val="00106617"/>
    <w:rsid w:val="00107671"/>
    <w:rsid w:val="00120B97"/>
    <w:rsid w:val="001239BB"/>
    <w:rsid w:val="00124A74"/>
    <w:rsid w:val="0012548D"/>
    <w:rsid w:val="00133261"/>
    <w:rsid w:val="00133EBE"/>
    <w:rsid w:val="00152D01"/>
    <w:rsid w:val="00154848"/>
    <w:rsid w:val="00157A82"/>
    <w:rsid w:val="001606AB"/>
    <w:rsid w:val="00160AAA"/>
    <w:rsid w:val="001728F1"/>
    <w:rsid w:val="00181C0B"/>
    <w:rsid w:val="00190A43"/>
    <w:rsid w:val="0019607D"/>
    <w:rsid w:val="001962B7"/>
    <w:rsid w:val="001A4F81"/>
    <w:rsid w:val="001B1BBF"/>
    <w:rsid w:val="001B32BB"/>
    <w:rsid w:val="001B47B7"/>
    <w:rsid w:val="001C33C2"/>
    <w:rsid w:val="001C65CC"/>
    <w:rsid w:val="001D08E1"/>
    <w:rsid w:val="001D31B8"/>
    <w:rsid w:val="001D3899"/>
    <w:rsid w:val="001D4FD1"/>
    <w:rsid w:val="001E58A9"/>
    <w:rsid w:val="001E6CE2"/>
    <w:rsid w:val="001E71CD"/>
    <w:rsid w:val="001F134F"/>
    <w:rsid w:val="001F25B2"/>
    <w:rsid w:val="001F2A5F"/>
    <w:rsid w:val="001F5E47"/>
    <w:rsid w:val="001F646F"/>
    <w:rsid w:val="002011D4"/>
    <w:rsid w:val="00203A4D"/>
    <w:rsid w:val="00205692"/>
    <w:rsid w:val="00205970"/>
    <w:rsid w:val="0020695C"/>
    <w:rsid w:val="00216440"/>
    <w:rsid w:val="00221C47"/>
    <w:rsid w:val="00222230"/>
    <w:rsid w:val="00224163"/>
    <w:rsid w:val="00227675"/>
    <w:rsid w:val="0022781A"/>
    <w:rsid w:val="002279BD"/>
    <w:rsid w:val="0023068D"/>
    <w:rsid w:val="00230777"/>
    <w:rsid w:val="00237974"/>
    <w:rsid w:val="002432CA"/>
    <w:rsid w:val="00245427"/>
    <w:rsid w:val="00255CA7"/>
    <w:rsid w:val="0026057B"/>
    <w:rsid w:val="0026295A"/>
    <w:rsid w:val="00267443"/>
    <w:rsid w:val="00271536"/>
    <w:rsid w:val="00281390"/>
    <w:rsid w:val="00281E2F"/>
    <w:rsid w:val="00284CB7"/>
    <w:rsid w:val="00284FD0"/>
    <w:rsid w:val="0028592E"/>
    <w:rsid w:val="00285E47"/>
    <w:rsid w:val="0028782C"/>
    <w:rsid w:val="00287BDB"/>
    <w:rsid w:val="00293CB8"/>
    <w:rsid w:val="002A4327"/>
    <w:rsid w:val="002A5CE6"/>
    <w:rsid w:val="002A6BA9"/>
    <w:rsid w:val="002A78DE"/>
    <w:rsid w:val="002B1BA0"/>
    <w:rsid w:val="002B4CFD"/>
    <w:rsid w:val="002C08B7"/>
    <w:rsid w:val="002C5EB4"/>
    <w:rsid w:val="002C603B"/>
    <w:rsid w:val="002D1EE1"/>
    <w:rsid w:val="002D734A"/>
    <w:rsid w:val="002E799D"/>
    <w:rsid w:val="002E7F42"/>
    <w:rsid w:val="002F25FD"/>
    <w:rsid w:val="002F4D3C"/>
    <w:rsid w:val="002F6AFC"/>
    <w:rsid w:val="00303A0C"/>
    <w:rsid w:val="00303FAF"/>
    <w:rsid w:val="00305C9A"/>
    <w:rsid w:val="00310A3D"/>
    <w:rsid w:val="00316D2D"/>
    <w:rsid w:val="0031719C"/>
    <w:rsid w:val="00320724"/>
    <w:rsid w:val="00321965"/>
    <w:rsid w:val="00321D96"/>
    <w:rsid w:val="00322394"/>
    <w:rsid w:val="0032253C"/>
    <w:rsid w:val="0032378C"/>
    <w:rsid w:val="003275F4"/>
    <w:rsid w:val="00331A2D"/>
    <w:rsid w:val="003376D3"/>
    <w:rsid w:val="00337A24"/>
    <w:rsid w:val="00337A6D"/>
    <w:rsid w:val="00337EB6"/>
    <w:rsid w:val="00340B1E"/>
    <w:rsid w:val="00343280"/>
    <w:rsid w:val="00347D96"/>
    <w:rsid w:val="003508B9"/>
    <w:rsid w:val="00357998"/>
    <w:rsid w:val="00363E6F"/>
    <w:rsid w:val="00370BEC"/>
    <w:rsid w:val="00372001"/>
    <w:rsid w:val="003742B9"/>
    <w:rsid w:val="00377914"/>
    <w:rsid w:val="003A1D0A"/>
    <w:rsid w:val="003A4AC0"/>
    <w:rsid w:val="003B227D"/>
    <w:rsid w:val="003B372A"/>
    <w:rsid w:val="003B6AF2"/>
    <w:rsid w:val="003C2F98"/>
    <w:rsid w:val="003C4BFB"/>
    <w:rsid w:val="003C798C"/>
    <w:rsid w:val="003D1AFA"/>
    <w:rsid w:val="003D2D3B"/>
    <w:rsid w:val="003D2E1A"/>
    <w:rsid w:val="003D3675"/>
    <w:rsid w:val="003E08D3"/>
    <w:rsid w:val="003E0CF0"/>
    <w:rsid w:val="003E22C1"/>
    <w:rsid w:val="003E4E23"/>
    <w:rsid w:val="003F0F87"/>
    <w:rsid w:val="003F60DB"/>
    <w:rsid w:val="003F78A5"/>
    <w:rsid w:val="00402F3E"/>
    <w:rsid w:val="0040400C"/>
    <w:rsid w:val="00407382"/>
    <w:rsid w:val="00410128"/>
    <w:rsid w:val="0041246A"/>
    <w:rsid w:val="00417BBA"/>
    <w:rsid w:val="00417F79"/>
    <w:rsid w:val="004220BA"/>
    <w:rsid w:val="00423763"/>
    <w:rsid w:val="0042411D"/>
    <w:rsid w:val="00427EF3"/>
    <w:rsid w:val="00432E68"/>
    <w:rsid w:val="0044027B"/>
    <w:rsid w:val="004431DD"/>
    <w:rsid w:val="00444039"/>
    <w:rsid w:val="004453D5"/>
    <w:rsid w:val="00445DA7"/>
    <w:rsid w:val="004468B4"/>
    <w:rsid w:val="00452BC3"/>
    <w:rsid w:val="00454ED4"/>
    <w:rsid w:val="004713DC"/>
    <w:rsid w:val="004744FC"/>
    <w:rsid w:val="004835CE"/>
    <w:rsid w:val="00485F3E"/>
    <w:rsid w:val="00490002"/>
    <w:rsid w:val="0049447F"/>
    <w:rsid w:val="004A0267"/>
    <w:rsid w:val="004A1F3D"/>
    <w:rsid w:val="004A4E3D"/>
    <w:rsid w:val="004A56FF"/>
    <w:rsid w:val="004B00EF"/>
    <w:rsid w:val="004C0034"/>
    <w:rsid w:val="004C71DD"/>
    <w:rsid w:val="004D2866"/>
    <w:rsid w:val="004D371B"/>
    <w:rsid w:val="004E4D52"/>
    <w:rsid w:val="004E58F2"/>
    <w:rsid w:val="004E603D"/>
    <w:rsid w:val="004F2B17"/>
    <w:rsid w:val="004F3F42"/>
    <w:rsid w:val="004F4351"/>
    <w:rsid w:val="004F46AD"/>
    <w:rsid w:val="004F7697"/>
    <w:rsid w:val="005008C3"/>
    <w:rsid w:val="00511F36"/>
    <w:rsid w:val="0052112E"/>
    <w:rsid w:val="005221CA"/>
    <w:rsid w:val="005235C4"/>
    <w:rsid w:val="0052559C"/>
    <w:rsid w:val="00527BE4"/>
    <w:rsid w:val="00527DBC"/>
    <w:rsid w:val="005314AB"/>
    <w:rsid w:val="00534A67"/>
    <w:rsid w:val="005367C4"/>
    <w:rsid w:val="005468A8"/>
    <w:rsid w:val="005507E3"/>
    <w:rsid w:val="0055298E"/>
    <w:rsid w:val="00554A14"/>
    <w:rsid w:val="00560ED8"/>
    <w:rsid w:val="005616DA"/>
    <w:rsid w:val="00566F3D"/>
    <w:rsid w:val="0056741B"/>
    <w:rsid w:val="00571B99"/>
    <w:rsid w:val="00572636"/>
    <w:rsid w:val="00572E19"/>
    <w:rsid w:val="00575723"/>
    <w:rsid w:val="0057630A"/>
    <w:rsid w:val="005775ED"/>
    <w:rsid w:val="00580681"/>
    <w:rsid w:val="00582AC1"/>
    <w:rsid w:val="005844C1"/>
    <w:rsid w:val="00591C74"/>
    <w:rsid w:val="00593A1E"/>
    <w:rsid w:val="005A0B44"/>
    <w:rsid w:val="005A5EDA"/>
    <w:rsid w:val="005B1063"/>
    <w:rsid w:val="005B404C"/>
    <w:rsid w:val="005C2775"/>
    <w:rsid w:val="005C55BB"/>
    <w:rsid w:val="005C7777"/>
    <w:rsid w:val="005D3ACF"/>
    <w:rsid w:val="005D65EB"/>
    <w:rsid w:val="005E2877"/>
    <w:rsid w:val="005E28AB"/>
    <w:rsid w:val="005E320F"/>
    <w:rsid w:val="005E3F94"/>
    <w:rsid w:val="005E4A31"/>
    <w:rsid w:val="005E4B2A"/>
    <w:rsid w:val="005E7A51"/>
    <w:rsid w:val="005F4706"/>
    <w:rsid w:val="005F52DC"/>
    <w:rsid w:val="0060028E"/>
    <w:rsid w:val="00601081"/>
    <w:rsid w:val="00601BBD"/>
    <w:rsid w:val="00602249"/>
    <w:rsid w:val="006022DE"/>
    <w:rsid w:val="00604718"/>
    <w:rsid w:val="00605AD5"/>
    <w:rsid w:val="00605F32"/>
    <w:rsid w:val="006106AE"/>
    <w:rsid w:val="00615741"/>
    <w:rsid w:val="00617DFF"/>
    <w:rsid w:val="00624405"/>
    <w:rsid w:val="00631E9A"/>
    <w:rsid w:val="006320AF"/>
    <w:rsid w:val="00634E22"/>
    <w:rsid w:val="006408E9"/>
    <w:rsid w:val="0064294C"/>
    <w:rsid w:val="00645A2D"/>
    <w:rsid w:val="00647251"/>
    <w:rsid w:val="0065039E"/>
    <w:rsid w:val="006505B4"/>
    <w:rsid w:val="00650616"/>
    <w:rsid w:val="00650C62"/>
    <w:rsid w:val="00652815"/>
    <w:rsid w:val="00654F0C"/>
    <w:rsid w:val="00655181"/>
    <w:rsid w:val="006555A1"/>
    <w:rsid w:val="00656118"/>
    <w:rsid w:val="00657DFA"/>
    <w:rsid w:val="00660C01"/>
    <w:rsid w:val="00660EF5"/>
    <w:rsid w:val="006623FE"/>
    <w:rsid w:val="00663179"/>
    <w:rsid w:val="00665B77"/>
    <w:rsid w:val="00671CD3"/>
    <w:rsid w:val="00676ECA"/>
    <w:rsid w:val="0069040F"/>
    <w:rsid w:val="00693DFE"/>
    <w:rsid w:val="00693F19"/>
    <w:rsid w:val="00693FD4"/>
    <w:rsid w:val="00694770"/>
    <w:rsid w:val="006A5849"/>
    <w:rsid w:val="006B3218"/>
    <w:rsid w:val="006C224A"/>
    <w:rsid w:val="006C4B7C"/>
    <w:rsid w:val="006D27DF"/>
    <w:rsid w:val="006D2E11"/>
    <w:rsid w:val="006D6A1B"/>
    <w:rsid w:val="006E0117"/>
    <w:rsid w:val="006E0F6D"/>
    <w:rsid w:val="006E4753"/>
    <w:rsid w:val="006E4C5B"/>
    <w:rsid w:val="006F0592"/>
    <w:rsid w:val="006F2AE8"/>
    <w:rsid w:val="006F4E84"/>
    <w:rsid w:val="006F599B"/>
    <w:rsid w:val="007003D9"/>
    <w:rsid w:val="00701561"/>
    <w:rsid w:val="00701FB3"/>
    <w:rsid w:val="00702D46"/>
    <w:rsid w:val="007035D9"/>
    <w:rsid w:val="0070641C"/>
    <w:rsid w:val="007077AE"/>
    <w:rsid w:val="00716AAF"/>
    <w:rsid w:val="00717AA5"/>
    <w:rsid w:val="007214B5"/>
    <w:rsid w:val="00722BB3"/>
    <w:rsid w:val="00723980"/>
    <w:rsid w:val="007239A9"/>
    <w:rsid w:val="00724C2D"/>
    <w:rsid w:val="007339D2"/>
    <w:rsid w:val="00735B7B"/>
    <w:rsid w:val="007419B1"/>
    <w:rsid w:val="00747775"/>
    <w:rsid w:val="007508D7"/>
    <w:rsid w:val="00752894"/>
    <w:rsid w:val="00754C9C"/>
    <w:rsid w:val="00755DE9"/>
    <w:rsid w:val="007572EF"/>
    <w:rsid w:val="00763BA9"/>
    <w:rsid w:val="00764BD4"/>
    <w:rsid w:val="007670A0"/>
    <w:rsid w:val="00773335"/>
    <w:rsid w:val="00780C01"/>
    <w:rsid w:val="00781685"/>
    <w:rsid w:val="0078498C"/>
    <w:rsid w:val="0079229B"/>
    <w:rsid w:val="007936AF"/>
    <w:rsid w:val="00796801"/>
    <w:rsid w:val="007969A4"/>
    <w:rsid w:val="007978FF"/>
    <w:rsid w:val="007A2030"/>
    <w:rsid w:val="007A5D91"/>
    <w:rsid w:val="007B1178"/>
    <w:rsid w:val="007B1566"/>
    <w:rsid w:val="007B4B2B"/>
    <w:rsid w:val="007C057A"/>
    <w:rsid w:val="007C7F16"/>
    <w:rsid w:val="007D5AC9"/>
    <w:rsid w:val="007E0284"/>
    <w:rsid w:val="007E1A1B"/>
    <w:rsid w:val="007E1B61"/>
    <w:rsid w:val="007E5B5D"/>
    <w:rsid w:val="007E6260"/>
    <w:rsid w:val="007F0001"/>
    <w:rsid w:val="0080054B"/>
    <w:rsid w:val="0080056C"/>
    <w:rsid w:val="0080146A"/>
    <w:rsid w:val="00802747"/>
    <w:rsid w:val="00812827"/>
    <w:rsid w:val="00813174"/>
    <w:rsid w:val="00814D4B"/>
    <w:rsid w:val="00823611"/>
    <w:rsid w:val="008305B1"/>
    <w:rsid w:val="00830FF1"/>
    <w:rsid w:val="00833D20"/>
    <w:rsid w:val="00837FAD"/>
    <w:rsid w:val="00840AD4"/>
    <w:rsid w:val="00842E45"/>
    <w:rsid w:val="00852FC5"/>
    <w:rsid w:val="00853C4D"/>
    <w:rsid w:val="00866822"/>
    <w:rsid w:val="00870014"/>
    <w:rsid w:val="00872DBF"/>
    <w:rsid w:val="00873EB1"/>
    <w:rsid w:val="00877B73"/>
    <w:rsid w:val="0088444D"/>
    <w:rsid w:val="008850B2"/>
    <w:rsid w:val="00885AD3"/>
    <w:rsid w:val="0088681F"/>
    <w:rsid w:val="00897DB2"/>
    <w:rsid w:val="008A40DA"/>
    <w:rsid w:val="008A47A9"/>
    <w:rsid w:val="008A7835"/>
    <w:rsid w:val="008B1683"/>
    <w:rsid w:val="008B1E5B"/>
    <w:rsid w:val="008B2EF0"/>
    <w:rsid w:val="008C1389"/>
    <w:rsid w:val="008C1B30"/>
    <w:rsid w:val="008D32F7"/>
    <w:rsid w:val="008D42DB"/>
    <w:rsid w:val="008D4C07"/>
    <w:rsid w:val="008D52F1"/>
    <w:rsid w:val="008D6AD7"/>
    <w:rsid w:val="008E6DB7"/>
    <w:rsid w:val="008F0AFD"/>
    <w:rsid w:val="008F0D64"/>
    <w:rsid w:val="008F3ED2"/>
    <w:rsid w:val="008F768E"/>
    <w:rsid w:val="008F7FA2"/>
    <w:rsid w:val="00902359"/>
    <w:rsid w:val="0091080F"/>
    <w:rsid w:val="009123E7"/>
    <w:rsid w:val="00913A1F"/>
    <w:rsid w:val="00916E43"/>
    <w:rsid w:val="009173DA"/>
    <w:rsid w:val="00922EFB"/>
    <w:rsid w:val="009235B7"/>
    <w:rsid w:val="00940ED0"/>
    <w:rsid w:val="009456E7"/>
    <w:rsid w:val="00946409"/>
    <w:rsid w:val="00946DB3"/>
    <w:rsid w:val="0095081F"/>
    <w:rsid w:val="009527A6"/>
    <w:rsid w:val="00953C94"/>
    <w:rsid w:val="00954564"/>
    <w:rsid w:val="00963828"/>
    <w:rsid w:val="009656D9"/>
    <w:rsid w:val="00967303"/>
    <w:rsid w:val="00970773"/>
    <w:rsid w:val="00973784"/>
    <w:rsid w:val="00980955"/>
    <w:rsid w:val="0098345F"/>
    <w:rsid w:val="009853EE"/>
    <w:rsid w:val="00992D22"/>
    <w:rsid w:val="009957BF"/>
    <w:rsid w:val="00996DA4"/>
    <w:rsid w:val="009A1F64"/>
    <w:rsid w:val="009A2DE9"/>
    <w:rsid w:val="009A6DBC"/>
    <w:rsid w:val="009B59A5"/>
    <w:rsid w:val="009B5B8B"/>
    <w:rsid w:val="009B6A44"/>
    <w:rsid w:val="009B6AEC"/>
    <w:rsid w:val="009C1269"/>
    <w:rsid w:val="009C7CB0"/>
    <w:rsid w:val="009D1F3E"/>
    <w:rsid w:val="009D4410"/>
    <w:rsid w:val="009D5513"/>
    <w:rsid w:val="009E35C2"/>
    <w:rsid w:val="009E3698"/>
    <w:rsid w:val="009F1431"/>
    <w:rsid w:val="009F2A7E"/>
    <w:rsid w:val="009F39CF"/>
    <w:rsid w:val="009F49AB"/>
    <w:rsid w:val="009F68EC"/>
    <w:rsid w:val="00A01BA7"/>
    <w:rsid w:val="00A020F8"/>
    <w:rsid w:val="00A036D8"/>
    <w:rsid w:val="00A04D6F"/>
    <w:rsid w:val="00A05DB1"/>
    <w:rsid w:val="00A07580"/>
    <w:rsid w:val="00A108DA"/>
    <w:rsid w:val="00A17503"/>
    <w:rsid w:val="00A17BF0"/>
    <w:rsid w:val="00A17D85"/>
    <w:rsid w:val="00A20004"/>
    <w:rsid w:val="00A22BCF"/>
    <w:rsid w:val="00A2426C"/>
    <w:rsid w:val="00A30CA2"/>
    <w:rsid w:val="00A36156"/>
    <w:rsid w:val="00A36A01"/>
    <w:rsid w:val="00A379F4"/>
    <w:rsid w:val="00A42198"/>
    <w:rsid w:val="00A53F50"/>
    <w:rsid w:val="00A54DD3"/>
    <w:rsid w:val="00A60ADA"/>
    <w:rsid w:val="00A61490"/>
    <w:rsid w:val="00A63004"/>
    <w:rsid w:val="00A66314"/>
    <w:rsid w:val="00A71EF9"/>
    <w:rsid w:val="00A72AD2"/>
    <w:rsid w:val="00A752BF"/>
    <w:rsid w:val="00A763A5"/>
    <w:rsid w:val="00A7646D"/>
    <w:rsid w:val="00A826B5"/>
    <w:rsid w:val="00A83473"/>
    <w:rsid w:val="00A865F7"/>
    <w:rsid w:val="00A87CE8"/>
    <w:rsid w:val="00A90B2C"/>
    <w:rsid w:val="00A90DFA"/>
    <w:rsid w:val="00A95682"/>
    <w:rsid w:val="00A9649A"/>
    <w:rsid w:val="00AA096C"/>
    <w:rsid w:val="00AA182E"/>
    <w:rsid w:val="00AA2047"/>
    <w:rsid w:val="00AA2635"/>
    <w:rsid w:val="00AC064D"/>
    <w:rsid w:val="00AC2130"/>
    <w:rsid w:val="00AC3A99"/>
    <w:rsid w:val="00AC457A"/>
    <w:rsid w:val="00AC5581"/>
    <w:rsid w:val="00AD00B8"/>
    <w:rsid w:val="00AD3BEE"/>
    <w:rsid w:val="00AD6F40"/>
    <w:rsid w:val="00AD7A80"/>
    <w:rsid w:val="00AE3705"/>
    <w:rsid w:val="00AE6153"/>
    <w:rsid w:val="00AE645B"/>
    <w:rsid w:val="00AF0400"/>
    <w:rsid w:val="00AF0D2C"/>
    <w:rsid w:val="00AF1DBF"/>
    <w:rsid w:val="00AF3C0D"/>
    <w:rsid w:val="00B002B8"/>
    <w:rsid w:val="00B12DD0"/>
    <w:rsid w:val="00B26DB4"/>
    <w:rsid w:val="00B30AEB"/>
    <w:rsid w:val="00B33CDE"/>
    <w:rsid w:val="00B35A63"/>
    <w:rsid w:val="00B40D67"/>
    <w:rsid w:val="00B42DF4"/>
    <w:rsid w:val="00B43F87"/>
    <w:rsid w:val="00B47CBD"/>
    <w:rsid w:val="00B53C66"/>
    <w:rsid w:val="00B54544"/>
    <w:rsid w:val="00B57C05"/>
    <w:rsid w:val="00B60795"/>
    <w:rsid w:val="00B6488B"/>
    <w:rsid w:val="00B64F5D"/>
    <w:rsid w:val="00B72806"/>
    <w:rsid w:val="00B76EF4"/>
    <w:rsid w:val="00B80874"/>
    <w:rsid w:val="00B81634"/>
    <w:rsid w:val="00B81E83"/>
    <w:rsid w:val="00B8264D"/>
    <w:rsid w:val="00B831E1"/>
    <w:rsid w:val="00B9196F"/>
    <w:rsid w:val="00B91DED"/>
    <w:rsid w:val="00B92C9E"/>
    <w:rsid w:val="00B96F05"/>
    <w:rsid w:val="00BA1010"/>
    <w:rsid w:val="00BA1922"/>
    <w:rsid w:val="00BA2B66"/>
    <w:rsid w:val="00BA2EBE"/>
    <w:rsid w:val="00BA4714"/>
    <w:rsid w:val="00BA6A6E"/>
    <w:rsid w:val="00BB4522"/>
    <w:rsid w:val="00BC046B"/>
    <w:rsid w:val="00BC589E"/>
    <w:rsid w:val="00BD1507"/>
    <w:rsid w:val="00BD18BA"/>
    <w:rsid w:val="00BD263F"/>
    <w:rsid w:val="00BD2946"/>
    <w:rsid w:val="00BD2B2E"/>
    <w:rsid w:val="00BD4FFF"/>
    <w:rsid w:val="00BD6A22"/>
    <w:rsid w:val="00BE0EA2"/>
    <w:rsid w:val="00BE22EA"/>
    <w:rsid w:val="00BE747C"/>
    <w:rsid w:val="00BF294C"/>
    <w:rsid w:val="00BF34B3"/>
    <w:rsid w:val="00BF3BCF"/>
    <w:rsid w:val="00BF3C78"/>
    <w:rsid w:val="00BF5E7B"/>
    <w:rsid w:val="00C010BC"/>
    <w:rsid w:val="00C020FC"/>
    <w:rsid w:val="00C10DEB"/>
    <w:rsid w:val="00C12034"/>
    <w:rsid w:val="00C1362B"/>
    <w:rsid w:val="00C14F8A"/>
    <w:rsid w:val="00C175D8"/>
    <w:rsid w:val="00C200DE"/>
    <w:rsid w:val="00C203E4"/>
    <w:rsid w:val="00C2395C"/>
    <w:rsid w:val="00C24B83"/>
    <w:rsid w:val="00C253AC"/>
    <w:rsid w:val="00C27E87"/>
    <w:rsid w:val="00C30632"/>
    <w:rsid w:val="00C32431"/>
    <w:rsid w:val="00C34AC2"/>
    <w:rsid w:val="00C358E1"/>
    <w:rsid w:val="00C46240"/>
    <w:rsid w:val="00C53762"/>
    <w:rsid w:val="00C55736"/>
    <w:rsid w:val="00C573A9"/>
    <w:rsid w:val="00C57FDE"/>
    <w:rsid w:val="00C6362D"/>
    <w:rsid w:val="00C675BA"/>
    <w:rsid w:val="00C71AC8"/>
    <w:rsid w:val="00C74E81"/>
    <w:rsid w:val="00C76E54"/>
    <w:rsid w:val="00C7766B"/>
    <w:rsid w:val="00C809BF"/>
    <w:rsid w:val="00C83063"/>
    <w:rsid w:val="00C87A64"/>
    <w:rsid w:val="00C956A3"/>
    <w:rsid w:val="00CA1841"/>
    <w:rsid w:val="00CA2C66"/>
    <w:rsid w:val="00CA39F9"/>
    <w:rsid w:val="00CA664B"/>
    <w:rsid w:val="00CB4FFC"/>
    <w:rsid w:val="00CB5A2F"/>
    <w:rsid w:val="00CC156E"/>
    <w:rsid w:val="00CC3643"/>
    <w:rsid w:val="00CC5E31"/>
    <w:rsid w:val="00CC6764"/>
    <w:rsid w:val="00CD425C"/>
    <w:rsid w:val="00CE4A9C"/>
    <w:rsid w:val="00CE4ABF"/>
    <w:rsid w:val="00CE7935"/>
    <w:rsid w:val="00CF1FEC"/>
    <w:rsid w:val="00CF336A"/>
    <w:rsid w:val="00CF4052"/>
    <w:rsid w:val="00CF46CE"/>
    <w:rsid w:val="00CF5577"/>
    <w:rsid w:val="00D0123D"/>
    <w:rsid w:val="00D016AB"/>
    <w:rsid w:val="00D0557E"/>
    <w:rsid w:val="00D07A3F"/>
    <w:rsid w:val="00D07AAB"/>
    <w:rsid w:val="00D1474C"/>
    <w:rsid w:val="00D16D68"/>
    <w:rsid w:val="00D25B25"/>
    <w:rsid w:val="00D30247"/>
    <w:rsid w:val="00D4288C"/>
    <w:rsid w:val="00D50519"/>
    <w:rsid w:val="00D52C36"/>
    <w:rsid w:val="00D53D25"/>
    <w:rsid w:val="00D5528F"/>
    <w:rsid w:val="00D56A3A"/>
    <w:rsid w:val="00D62B97"/>
    <w:rsid w:val="00D7215C"/>
    <w:rsid w:val="00D72B76"/>
    <w:rsid w:val="00D76740"/>
    <w:rsid w:val="00D83D06"/>
    <w:rsid w:val="00D83E98"/>
    <w:rsid w:val="00D8414D"/>
    <w:rsid w:val="00D85ECE"/>
    <w:rsid w:val="00D95CBA"/>
    <w:rsid w:val="00D960B0"/>
    <w:rsid w:val="00D96135"/>
    <w:rsid w:val="00DA2541"/>
    <w:rsid w:val="00DA5C41"/>
    <w:rsid w:val="00DA769F"/>
    <w:rsid w:val="00DB26C1"/>
    <w:rsid w:val="00DB3088"/>
    <w:rsid w:val="00DB3120"/>
    <w:rsid w:val="00DB64B5"/>
    <w:rsid w:val="00DB7E60"/>
    <w:rsid w:val="00DC6432"/>
    <w:rsid w:val="00DD31C2"/>
    <w:rsid w:val="00DD6453"/>
    <w:rsid w:val="00DE6250"/>
    <w:rsid w:val="00DF029D"/>
    <w:rsid w:val="00DF794F"/>
    <w:rsid w:val="00E00878"/>
    <w:rsid w:val="00E02A21"/>
    <w:rsid w:val="00E038AF"/>
    <w:rsid w:val="00E071AB"/>
    <w:rsid w:val="00E22EA7"/>
    <w:rsid w:val="00E23A9C"/>
    <w:rsid w:val="00E242E0"/>
    <w:rsid w:val="00E31B07"/>
    <w:rsid w:val="00E3374E"/>
    <w:rsid w:val="00E37C7B"/>
    <w:rsid w:val="00E40BAA"/>
    <w:rsid w:val="00E4395D"/>
    <w:rsid w:val="00E44FB3"/>
    <w:rsid w:val="00E4537B"/>
    <w:rsid w:val="00E50F5E"/>
    <w:rsid w:val="00E51AA3"/>
    <w:rsid w:val="00E60191"/>
    <w:rsid w:val="00E71677"/>
    <w:rsid w:val="00E85AF8"/>
    <w:rsid w:val="00E87C23"/>
    <w:rsid w:val="00E9606F"/>
    <w:rsid w:val="00E96BA1"/>
    <w:rsid w:val="00EA3345"/>
    <w:rsid w:val="00EA4E1B"/>
    <w:rsid w:val="00EA5F81"/>
    <w:rsid w:val="00EA7342"/>
    <w:rsid w:val="00EB28F8"/>
    <w:rsid w:val="00EB6F2C"/>
    <w:rsid w:val="00EC389F"/>
    <w:rsid w:val="00EC680E"/>
    <w:rsid w:val="00EC689C"/>
    <w:rsid w:val="00ED33BB"/>
    <w:rsid w:val="00ED57EC"/>
    <w:rsid w:val="00EE1C40"/>
    <w:rsid w:val="00EE42A7"/>
    <w:rsid w:val="00EE4612"/>
    <w:rsid w:val="00EF0797"/>
    <w:rsid w:val="00EF3511"/>
    <w:rsid w:val="00EF3682"/>
    <w:rsid w:val="00EF3F02"/>
    <w:rsid w:val="00EF5785"/>
    <w:rsid w:val="00EF7C8F"/>
    <w:rsid w:val="00F02466"/>
    <w:rsid w:val="00F02E6A"/>
    <w:rsid w:val="00F10869"/>
    <w:rsid w:val="00F11F54"/>
    <w:rsid w:val="00F241A9"/>
    <w:rsid w:val="00F30661"/>
    <w:rsid w:val="00F34BCD"/>
    <w:rsid w:val="00F35E43"/>
    <w:rsid w:val="00F5172B"/>
    <w:rsid w:val="00F53AF1"/>
    <w:rsid w:val="00F616B0"/>
    <w:rsid w:val="00F616DA"/>
    <w:rsid w:val="00F61A78"/>
    <w:rsid w:val="00F628EB"/>
    <w:rsid w:val="00F62BF9"/>
    <w:rsid w:val="00F638BD"/>
    <w:rsid w:val="00F63E18"/>
    <w:rsid w:val="00F64CBA"/>
    <w:rsid w:val="00F7338F"/>
    <w:rsid w:val="00F7471A"/>
    <w:rsid w:val="00F74F08"/>
    <w:rsid w:val="00F85BCC"/>
    <w:rsid w:val="00F861CD"/>
    <w:rsid w:val="00F903C6"/>
    <w:rsid w:val="00F91362"/>
    <w:rsid w:val="00F917DA"/>
    <w:rsid w:val="00F92F0D"/>
    <w:rsid w:val="00FA20B7"/>
    <w:rsid w:val="00FA4B3A"/>
    <w:rsid w:val="00FA51E2"/>
    <w:rsid w:val="00FB1AFC"/>
    <w:rsid w:val="00FB4047"/>
    <w:rsid w:val="00FB5B76"/>
    <w:rsid w:val="00FB76E2"/>
    <w:rsid w:val="00FC1A49"/>
    <w:rsid w:val="00FC23AF"/>
    <w:rsid w:val="00FD167C"/>
    <w:rsid w:val="00FD42CD"/>
    <w:rsid w:val="00FD6201"/>
    <w:rsid w:val="00FE5275"/>
    <w:rsid w:val="00FF1E47"/>
    <w:rsid w:val="00FF2CF9"/>
    <w:rsid w:val="00FF3099"/>
    <w:rsid w:val="00FF4026"/>
    <w:rsid w:val="00FF40DF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8185268F-3BF9-410F-A0C3-6ADB78E4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8E6DB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E7935"/>
    <w:pPr>
      <w:ind w:left="720"/>
      <w:contextualSpacing/>
    </w:pPr>
  </w:style>
  <w:style w:type="character" w:customStyle="1" w:styleId="anchor-text">
    <w:name w:val="anchor-text"/>
    <w:basedOn w:val="Fontepargpadro"/>
    <w:rsid w:val="001F646F"/>
  </w:style>
  <w:style w:type="paragraph" w:styleId="Reviso">
    <w:name w:val="Revision"/>
    <w:hidden/>
    <w:uiPriority w:val="99"/>
    <w:semiHidden/>
    <w:rsid w:val="00A36156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361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61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61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61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61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D56A-AA12-4631-94A5-62797A29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2291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clara</cp:lastModifiedBy>
  <cp:revision>2</cp:revision>
  <cp:lastPrinted>2023-04-29T22:51:00Z</cp:lastPrinted>
  <dcterms:created xsi:type="dcterms:W3CDTF">2023-04-29T22:54:00Z</dcterms:created>
  <dcterms:modified xsi:type="dcterms:W3CDTF">2023-04-29T22:54:00Z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