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669707F4" w:rsidR="00EA4E1B" w:rsidRPr="00836D6C" w:rsidRDefault="00DF1849" w:rsidP="00EA4E1B">
      <w:pPr>
        <w:pStyle w:val="BATitle"/>
        <w:spacing w:before="0" w:after="0" w:line="240" w:lineRule="auto"/>
        <w:ind w:right="0"/>
        <w:jc w:val="both"/>
        <w:rPr>
          <w:sz w:val="32"/>
          <w:lang w:val="pt-BR"/>
        </w:rPr>
      </w:pPr>
      <w:r>
        <w:rPr>
          <w:sz w:val="32"/>
          <w:szCs w:val="32"/>
          <w:lang w:val="pt-BR"/>
        </w:rPr>
        <w:t xml:space="preserve">Efeito de Diferentes </w:t>
      </w:r>
      <w:r w:rsidR="00644D7F">
        <w:rPr>
          <w:sz w:val="32"/>
          <w:szCs w:val="32"/>
          <w:lang w:val="pt-BR"/>
        </w:rPr>
        <w:t xml:space="preserve">Catalisadores de </w:t>
      </w:r>
      <w:r w:rsidR="00BE23FB">
        <w:rPr>
          <w:sz w:val="32"/>
          <w:szCs w:val="32"/>
          <w:lang w:val="pt-BR"/>
        </w:rPr>
        <w:t>Sais de Fe(I</w:t>
      </w:r>
      <w:r w:rsidR="00644D7F">
        <w:rPr>
          <w:sz w:val="32"/>
          <w:szCs w:val="32"/>
          <w:lang w:val="pt-BR"/>
        </w:rPr>
        <w:t xml:space="preserve">I) e Fe(III) </w:t>
      </w:r>
      <w:r w:rsidR="00BE23FB">
        <w:rPr>
          <w:sz w:val="32"/>
          <w:szCs w:val="32"/>
          <w:lang w:val="pt-BR"/>
        </w:rPr>
        <w:t xml:space="preserve">na </w:t>
      </w:r>
      <w:r w:rsidR="00836D6C" w:rsidRPr="00836D6C">
        <w:rPr>
          <w:sz w:val="32"/>
          <w:szCs w:val="32"/>
          <w:lang w:val="pt-BR"/>
        </w:rPr>
        <w:t>Acetalização do</w:t>
      </w:r>
      <w:r w:rsidR="009C3407" w:rsidRPr="00836D6C">
        <w:rPr>
          <w:sz w:val="32"/>
          <w:szCs w:val="32"/>
          <w:lang w:val="pt-BR"/>
        </w:rPr>
        <w:t xml:space="preserve"> </w:t>
      </w:r>
      <w:r w:rsidR="00836D6C" w:rsidRPr="00BD2F5A">
        <w:rPr>
          <w:rFonts w:cs="Helvetica"/>
          <w:i/>
          <w:iCs/>
          <w:sz w:val="32"/>
          <w:szCs w:val="32"/>
          <w:lang w:val="pt-BR"/>
        </w:rPr>
        <w:t>β</w:t>
      </w:r>
      <w:r w:rsidR="00836D6C" w:rsidRPr="00836D6C">
        <w:rPr>
          <w:sz w:val="32"/>
          <w:szCs w:val="32"/>
          <w:lang w:val="pt-BR"/>
        </w:rPr>
        <w:t>-Citronelal</w:t>
      </w:r>
    </w:p>
    <w:p w14:paraId="07166FB9" w14:textId="77777777" w:rsidR="00E63763" w:rsidRDefault="00E63763" w:rsidP="00EA4E1B">
      <w:pPr>
        <w:pStyle w:val="BBAuthorName"/>
        <w:spacing w:after="120"/>
        <w:ind w:right="0"/>
        <w:jc w:val="both"/>
        <w:rPr>
          <w:rFonts w:ascii="Times New Roman" w:hAnsi="Times New Roman"/>
          <w:sz w:val="20"/>
          <w:lang w:val="pt-BR"/>
        </w:rPr>
      </w:pPr>
    </w:p>
    <w:p w14:paraId="18735493" w14:textId="1616F73E" w:rsidR="00EA4E1B" w:rsidRPr="001D3708" w:rsidRDefault="00C36DEA" w:rsidP="00EA4E1B">
      <w:pPr>
        <w:pStyle w:val="BBAuthorName"/>
        <w:spacing w:after="120"/>
        <w:ind w:right="0"/>
        <w:jc w:val="both"/>
        <w:rPr>
          <w:rFonts w:ascii="Times New Roman" w:hAnsi="Times New Roman"/>
          <w:sz w:val="20"/>
          <w:vertAlign w:val="superscript"/>
          <w:lang w:val="pt-BR"/>
        </w:rPr>
      </w:pPr>
      <w:r>
        <w:rPr>
          <w:rFonts w:ascii="Times New Roman" w:hAnsi="Times New Roman"/>
          <w:sz w:val="20"/>
          <w:lang w:val="pt-BR"/>
        </w:rPr>
        <w:t>Aldino Neto Venancio</w:t>
      </w:r>
      <w:r w:rsidR="002A0452">
        <w:rPr>
          <w:rFonts w:ascii="Times New Roman" w:hAnsi="Times New Roman"/>
          <w:sz w:val="20"/>
          <w:vertAlign w:val="superscript"/>
          <w:lang w:val="pt-BR"/>
        </w:rPr>
        <w:t>1</w:t>
      </w:r>
      <w:r w:rsidR="00644D7F">
        <w:rPr>
          <w:rFonts w:ascii="Times New Roman" w:hAnsi="Times New Roman"/>
          <w:sz w:val="20"/>
          <w:lang w:val="pt-BR"/>
        </w:rPr>
        <w:t>,</w:t>
      </w:r>
      <w:r w:rsidR="008502E2">
        <w:rPr>
          <w:rFonts w:ascii="Times New Roman" w:hAnsi="Times New Roman"/>
          <w:sz w:val="20"/>
          <w:lang w:val="pt-BR"/>
        </w:rPr>
        <w:t xml:space="preserve"> </w:t>
      </w:r>
      <w:r>
        <w:rPr>
          <w:rFonts w:ascii="Times New Roman" w:hAnsi="Times New Roman"/>
          <w:sz w:val="20"/>
          <w:lang w:val="pt-BR"/>
        </w:rPr>
        <w:t>Marcio Jose da Silva</w:t>
      </w:r>
      <w:r w:rsidR="002A0452">
        <w:rPr>
          <w:rFonts w:ascii="Times New Roman" w:hAnsi="Times New Roman"/>
          <w:sz w:val="20"/>
          <w:vertAlign w:val="superscript"/>
          <w:lang w:val="pt-BR"/>
        </w:rPr>
        <w:t>1</w:t>
      </w:r>
      <w:r>
        <w:rPr>
          <w:rFonts w:ascii="Times New Roman" w:hAnsi="Times New Roman"/>
          <w:sz w:val="20"/>
          <w:vertAlign w:val="superscript"/>
          <w:lang w:val="pt-BR"/>
        </w:rPr>
        <w:t>*</w:t>
      </w:r>
      <w:r>
        <w:rPr>
          <w:rFonts w:ascii="Times New Roman" w:hAnsi="Times New Roman"/>
          <w:sz w:val="20"/>
          <w:lang w:val="pt-BR"/>
        </w:rPr>
        <w:t>, Luciana Alves Parreira</w:t>
      </w:r>
      <w:r w:rsidR="002A0452">
        <w:rPr>
          <w:rFonts w:ascii="Times New Roman" w:hAnsi="Times New Roman"/>
          <w:sz w:val="20"/>
          <w:vertAlign w:val="superscript"/>
          <w:lang w:val="pt-BR"/>
        </w:rPr>
        <w:t>2</w:t>
      </w:r>
      <w:r>
        <w:rPr>
          <w:rFonts w:ascii="Times New Roman" w:hAnsi="Times New Roman"/>
          <w:sz w:val="20"/>
          <w:lang w:val="pt-BR"/>
        </w:rPr>
        <w:t xml:space="preserve">, </w:t>
      </w:r>
      <w:r w:rsidR="00F8485E">
        <w:rPr>
          <w:rFonts w:ascii="Times New Roman" w:hAnsi="Times New Roman"/>
          <w:sz w:val="20"/>
          <w:lang w:val="pt-BR"/>
        </w:rPr>
        <w:t>Kamille Azevedo Costa</w:t>
      </w:r>
      <w:r w:rsidR="002A0452">
        <w:rPr>
          <w:rFonts w:ascii="Times New Roman" w:hAnsi="Times New Roman"/>
          <w:sz w:val="20"/>
          <w:vertAlign w:val="superscript"/>
          <w:lang w:val="pt-BR"/>
        </w:rPr>
        <w:t>2</w:t>
      </w:r>
      <w:r w:rsidR="00F8485E">
        <w:rPr>
          <w:rFonts w:ascii="Times New Roman" w:hAnsi="Times New Roman"/>
          <w:sz w:val="20"/>
          <w:lang w:val="pt-BR"/>
        </w:rPr>
        <w:t xml:space="preserve">, </w:t>
      </w:r>
      <w:r w:rsidR="00FC4179">
        <w:rPr>
          <w:rFonts w:ascii="Times New Roman" w:hAnsi="Times New Roman"/>
          <w:sz w:val="20"/>
          <w:lang w:val="pt-BR"/>
        </w:rPr>
        <w:t>Gustavo de Souza Rodrigues</w:t>
      </w:r>
      <w:r w:rsidR="002A0452">
        <w:rPr>
          <w:rFonts w:ascii="Times New Roman" w:hAnsi="Times New Roman"/>
          <w:sz w:val="20"/>
          <w:vertAlign w:val="superscript"/>
          <w:lang w:val="pt-BR"/>
        </w:rPr>
        <w:t>2</w:t>
      </w:r>
      <w:r w:rsidR="00FC4179">
        <w:rPr>
          <w:rFonts w:ascii="Times New Roman" w:hAnsi="Times New Roman"/>
          <w:sz w:val="20"/>
          <w:lang w:val="pt-BR"/>
        </w:rPr>
        <w:t xml:space="preserve">, </w:t>
      </w:r>
      <w:r w:rsidR="00F8485E">
        <w:rPr>
          <w:rFonts w:ascii="Times New Roman" w:hAnsi="Times New Roman"/>
          <w:sz w:val="20"/>
          <w:lang w:val="pt-BR"/>
        </w:rPr>
        <w:t>Alice Jadjischi Bernardino</w:t>
      </w:r>
      <w:r w:rsidR="002A0452">
        <w:rPr>
          <w:rFonts w:ascii="Times New Roman" w:hAnsi="Times New Roman"/>
          <w:sz w:val="20"/>
          <w:vertAlign w:val="superscript"/>
          <w:lang w:val="pt-BR"/>
        </w:rPr>
        <w:t>2</w:t>
      </w:r>
      <w:r w:rsidR="00F8485E">
        <w:rPr>
          <w:rFonts w:ascii="Times New Roman" w:hAnsi="Times New Roman"/>
          <w:sz w:val="20"/>
          <w:lang w:val="pt-BR"/>
        </w:rPr>
        <w:t xml:space="preserve">, </w:t>
      </w:r>
      <w:r w:rsidR="001D3708">
        <w:rPr>
          <w:rFonts w:ascii="Times New Roman" w:hAnsi="Times New Roman"/>
          <w:sz w:val="20"/>
          <w:lang w:val="pt-BR"/>
        </w:rPr>
        <w:t>Armanda Aparecida Júlio</w:t>
      </w:r>
      <w:r w:rsidR="002A0452">
        <w:rPr>
          <w:rFonts w:ascii="Times New Roman" w:hAnsi="Times New Roman"/>
          <w:sz w:val="20"/>
          <w:vertAlign w:val="superscript"/>
          <w:lang w:val="pt-BR"/>
        </w:rPr>
        <w:t>3</w:t>
      </w:r>
      <w:r w:rsidR="001D3708">
        <w:rPr>
          <w:rFonts w:ascii="Times New Roman" w:hAnsi="Times New Roman"/>
          <w:sz w:val="20"/>
          <w:lang w:val="pt-BR"/>
        </w:rPr>
        <w:t>, Luciano Menini</w:t>
      </w:r>
      <w:r w:rsidR="002A0452">
        <w:rPr>
          <w:rFonts w:ascii="Times New Roman" w:hAnsi="Times New Roman"/>
          <w:sz w:val="20"/>
          <w:vertAlign w:val="superscript"/>
          <w:lang w:val="pt-BR"/>
        </w:rPr>
        <w:t>3</w:t>
      </w:r>
    </w:p>
    <w:p w14:paraId="74D18822" w14:textId="4A3E954F" w:rsidR="00836D6C" w:rsidRPr="00A11587" w:rsidRDefault="002A0452" w:rsidP="00836D6C">
      <w:pPr>
        <w:pStyle w:val="BCAuthorAddress"/>
        <w:spacing w:after="0"/>
        <w:jc w:val="both"/>
        <w:rPr>
          <w:rFonts w:ascii="Times New Roman" w:hAnsi="Times New Roman"/>
          <w:lang w:val="pt-BR"/>
        </w:rPr>
      </w:pPr>
      <w:r>
        <w:rPr>
          <w:rFonts w:ascii="Times New Roman" w:hAnsi="Times New Roman"/>
          <w:i w:val="0"/>
          <w:vertAlign w:val="superscript"/>
          <w:lang w:val="pt-BR"/>
        </w:rPr>
        <w:t>1</w:t>
      </w:r>
      <w:r>
        <w:rPr>
          <w:rFonts w:ascii="Times New Roman" w:hAnsi="Times New Roman"/>
          <w:vertAlign w:val="superscript"/>
          <w:lang w:val="pt-BR"/>
        </w:rPr>
        <w:t xml:space="preserve"> </w:t>
      </w:r>
      <w:r w:rsidR="00836D6C" w:rsidRPr="00A11587">
        <w:rPr>
          <w:rFonts w:ascii="Times New Roman" w:hAnsi="Times New Roman"/>
          <w:lang w:val="pt-BR"/>
        </w:rPr>
        <w:t>Departamento de Química, Universidade Federal de Viçosa, Viçosa, Brasil.</w:t>
      </w:r>
    </w:p>
    <w:p w14:paraId="713B6AE1" w14:textId="2325BCA8" w:rsidR="00836D6C" w:rsidRPr="00A11587" w:rsidRDefault="002A0452" w:rsidP="00FC4179">
      <w:pPr>
        <w:pStyle w:val="BCAuthorAddress"/>
        <w:spacing w:after="0"/>
        <w:ind w:right="2590"/>
        <w:jc w:val="both"/>
        <w:rPr>
          <w:rFonts w:ascii="Times New Roman" w:hAnsi="Times New Roman"/>
          <w:lang w:val="pt-BR"/>
        </w:rPr>
      </w:pPr>
      <w:r>
        <w:rPr>
          <w:rFonts w:ascii="Times New Roman" w:hAnsi="Times New Roman"/>
          <w:vertAlign w:val="superscript"/>
          <w:lang w:val="pt-BR"/>
        </w:rPr>
        <w:t xml:space="preserve">2 </w:t>
      </w:r>
      <w:r w:rsidR="00C36DEA" w:rsidRPr="00A11587">
        <w:rPr>
          <w:rFonts w:ascii="Times New Roman" w:hAnsi="Times New Roman"/>
          <w:lang w:val="pt-BR"/>
        </w:rPr>
        <w:t>Departamento de Química e Física, Universidade Federal do Espírito Santo, Alegre, Brasil.</w:t>
      </w:r>
    </w:p>
    <w:p w14:paraId="4F5FA264" w14:textId="0C86B529" w:rsidR="001D3708" w:rsidRPr="00A11587" w:rsidRDefault="002A0452" w:rsidP="001D3708">
      <w:pPr>
        <w:spacing w:after="0"/>
        <w:rPr>
          <w:rFonts w:ascii="Times New Roman" w:hAnsi="Times New Roman" w:cs="Times New Roman"/>
          <w:i/>
          <w:sz w:val="20"/>
          <w:szCs w:val="20"/>
          <w:lang w:eastAsia="pt-BR"/>
        </w:rPr>
      </w:pPr>
      <w:r>
        <w:rPr>
          <w:rFonts w:ascii="Times New Roman" w:hAnsi="Times New Roman" w:cs="Times New Roman"/>
          <w:i/>
          <w:sz w:val="20"/>
          <w:szCs w:val="20"/>
          <w:vertAlign w:val="superscript"/>
          <w:lang w:eastAsia="pt-BR"/>
        </w:rPr>
        <w:t xml:space="preserve">3 </w:t>
      </w:r>
      <w:r w:rsidR="00FB3C0B" w:rsidRPr="00A11587">
        <w:rPr>
          <w:rFonts w:ascii="Times New Roman" w:hAnsi="Times New Roman"/>
          <w:i/>
        </w:rPr>
        <w:t>Laboratório de Fitoquímica e Catálise, Instituto Federal de Ciência e Tecnologia do Espírito Santo, Alegre, Brasil.</w:t>
      </w:r>
    </w:p>
    <w:p w14:paraId="57EAAE86" w14:textId="77777777" w:rsidR="00FC4179" w:rsidRDefault="00FC4179" w:rsidP="00836D6C">
      <w:pPr>
        <w:pStyle w:val="BCAuthorAddress"/>
        <w:spacing w:after="0"/>
        <w:ind w:right="0"/>
        <w:jc w:val="both"/>
        <w:rPr>
          <w:rFonts w:ascii="Times New Roman" w:hAnsi="Times New Roman"/>
          <w:i w:val="0"/>
          <w:lang w:val="pt-BR"/>
        </w:rPr>
      </w:pPr>
    </w:p>
    <w:p w14:paraId="22D38595" w14:textId="4A3BB604" w:rsidR="00EA4E1B" w:rsidRDefault="00836D6C" w:rsidP="00836D6C">
      <w:pPr>
        <w:pStyle w:val="BCAuthorAddress"/>
        <w:spacing w:after="0"/>
        <w:ind w:right="0"/>
        <w:jc w:val="both"/>
        <w:rPr>
          <w:lang w:val="pt-BR"/>
        </w:rPr>
      </w:pPr>
      <w:r w:rsidRPr="00836D6C">
        <w:rPr>
          <w:rFonts w:ascii="Times New Roman" w:hAnsi="Times New Roman"/>
          <w:i w:val="0"/>
          <w:lang w:val="pt-BR"/>
        </w:rPr>
        <w:t>*</w:t>
      </w:r>
      <w:r w:rsidRPr="00836D6C">
        <w:rPr>
          <w:rFonts w:ascii="Times New Roman" w:hAnsi="Times New Roman"/>
          <w:lang w:val="pt-BR"/>
        </w:rPr>
        <w:t>E-mail: silvamj2003@ufv.br</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3FC320AC"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w:t>
                            </w:r>
                            <w:r w:rsidR="00EB7491">
                              <w:rPr>
                                <w:rFonts w:cs="Helvetica"/>
                                <w:bCs/>
                                <w:sz w:val="20"/>
                                <w:lang w:val="pt-BR"/>
                              </w:rPr>
                              <w:t xml:space="preserve">mo/Abstract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" fillcolor="#9a0000" stroked="f" strokeweight="1pt">
                <v:textbox inset=",0,,0">
                  <w:txbxContent>
                    <w:p w14:paraId="3D0F07B3" w14:textId="3FC320AC"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w:t>
                      </w:r>
                      <w:r w:rsidR="00EB7491">
                        <w:rPr>
                          <w:rFonts w:cs="Helvetica"/>
                          <w:bCs/>
                          <w:sz w:val="20"/>
                          <w:lang w:val="pt-BR"/>
                        </w:rPr>
                        <w:t xml:space="preserve">mo/Abstract </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AE90D67" w14:textId="7B7F40EC" w:rsidR="00EA4E1B" w:rsidRPr="008204D7" w:rsidRDefault="00EA4E1B" w:rsidP="00EA4E1B">
      <w:pPr>
        <w:pStyle w:val="BDAbstract"/>
        <w:spacing w:before="0" w:after="0" w:line="240" w:lineRule="auto"/>
        <w:rPr>
          <w:rFonts w:ascii="Times New Roman" w:hAnsi="Times New Roman"/>
          <w:b w:val="0"/>
          <w:color w:val="000000" w:themeColor="text1"/>
          <w:sz w:val="20"/>
          <w:lang w:val="pt-BR"/>
        </w:rPr>
      </w:pPr>
      <w:r>
        <w:rPr>
          <w:rFonts w:ascii="Times New Roman" w:hAnsi="Times New Roman"/>
          <w:b w:val="0"/>
          <w:sz w:val="20"/>
          <w:lang w:val="pt-BR"/>
        </w:rPr>
        <w:t xml:space="preserve">RESUMO </w:t>
      </w:r>
      <w:r w:rsidR="00090C1B">
        <w:rPr>
          <w:rFonts w:ascii="Times New Roman" w:hAnsi="Times New Roman"/>
          <w:b w:val="0"/>
          <w:sz w:val="20"/>
          <w:lang w:val="pt-BR"/>
        </w:rPr>
        <w:t>–</w:t>
      </w:r>
      <w:r w:rsidR="0042428D">
        <w:rPr>
          <w:rFonts w:ascii="Times New Roman" w:hAnsi="Times New Roman"/>
          <w:b w:val="0"/>
          <w:sz w:val="20"/>
          <w:lang w:val="pt-BR"/>
        </w:rPr>
        <w:t xml:space="preserve"> </w:t>
      </w:r>
      <w:r w:rsidR="0042428D" w:rsidRPr="008204D7">
        <w:rPr>
          <w:rFonts w:ascii="Times New Roman" w:hAnsi="Times New Roman"/>
          <w:b w:val="0"/>
          <w:color w:val="000000" w:themeColor="text1"/>
          <w:sz w:val="20"/>
          <w:lang w:val="pt-BR"/>
        </w:rPr>
        <w:t xml:space="preserve">Os terpenos são </w:t>
      </w:r>
      <w:r w:rsidR="00EB6784" w:rsidRPr="008204D7">
        <w:rPr>
          <w:rFonts w:ascii="Times New Roman" w:hAnsi="Times New Roman"/>
          <w:b w:val="0"/>
          <w:color w:val="000000" w:themeColor="text1"/>
          <w:sz w:val="20"/>
          <w:lang w:val="pt-BR"/>
        </w:rPr>
        <w:t xml:space="preserve">compostos </w:t>
      </w:r>
      <w:r w:rsidR="0042428D" w:rsidRPr="008204D7">
        <w:rPr>
          <w:rFonts w:ascii="Times New Roman" w:hAnsi="Times New Roman"/>
          <w:b w:val="0"/>
          <w:color w:val="000000" w:themeColor="text1"/>
          <w:sz w:val="20"/>
          <w:lang w:val="pt-BR"/>
        </w:rPr>
        <w:t>naturais encontrad</w:t>
      </w:r>
      <w:r w:rsidR="00EB6784" w:rsidRPr="008204D7">
        <w:rPr>
          <w:rFonts w:ascii="Times New Roman" w:hAnsi="Times New Roman"/>
          <w:b w:val="0"/>
          <w:color w:val="000000" w:themeColor="text1"/>
          <w:sz w:val="20"/>
          <w:lang w:val="pt-BR"/>
        </w:rPr>
        <w:t>o</w:t>
      </w:r>
      <w:r w:rsidR="0042428D" w:rsidRPr="008204D7">
        <w:rPr>
          <w:rFonts w:ascii="Times New Roman" w:hAnsi="Times New Roman"/>
          <w:b w:val="0"/>
          <w:color w:val="000000" w:themeColor="text1"/>
          <w:sz w:val="20"/>
          <w:lang w:val="pt-BR"/>
        </w:rPr>
        <w:t>s nos óleos essenciais</w:t>
      </w:r>
      <w:r w:rsidR="00FF3076" w:rsidRPr="008204D7">
        <w:rPr>
          <w:rFonts w:ascii="Times New Roman" w:hAnsi="Times New Roman"/>
          <w:b w:val="0"/>
          <w:color w:val="000000" w:themeColor="text1"/>
          <w:sz w:val="20"/>
          <w:lang w:val="pt-BR"/>
        </w:rPr>
        <w:t xml:space="preserve"> e </w:t>
      </w:r>
      <w:r w:rsidR="00EB6784" w:rsidRPr="008204D7">
        <w:rPr>
          <w:rFonts w:ascii="Times New Roman" w:hAnsi="Times New Roman"/>
          <w:b w:val="0"/>
          <w:color w:val="000000" w:themeColor="text1"/>
          <w:sz w:val="20"/>
          <w:lang w:val="pt-BR"/>
        </w:rPr>
        <w:t xml:space="preserve">tem sido usados na </w:t>
      </w:r>
      <w:r w:rsidR="0042428D" w:rsidRPr="008204D7">
        <w:rPr>
          <w:rFonts w:ascii="Times New Roman" w:hAnsi="Times New Roman"/>
          <w:b w:val="0"/>
          <w:color w:val="000000" w:themeColor="text1"/>
          <w:sz w:val="20"/>
          <w:lang w:val="pt-BR"/>
        </w:rPr>
        <w:t xml:space="preserve">indústria </w:t>
      </w:r>
      <w:r w:rsidR="00EB6784" w:rsidRPr="008204D7">
        <w:rPr>
          <w:rFonts w:ascii="Times New Roman" w:hAnsi="Times New Roman"/>
          <w:b w:val="0"/>
          <w:color w:val="000000" w:themeColor="text1"/>
          <w:sz w:val="20"/>
          <w:lang w:val="pt-BR"/>
        </w:rPr>
        <w:t xml:space="preserve">como </w:t>
      </w:r>
      <w:r w:rsidR="0042428D" w:rsidRPr="008204D7">
        <w:rPr>
          <w:rFonts w:ascii="Times New Roman" w:hAnsi="Times New Roman"/>
          <w:b w:val="0"/>
          <w:color w:val="000000" w:themeColor="text1"/>
          <w:sz w:val="20"/>
          <w:lang w:val="pt-BR"/>
        </w:rPr>
        <w:t>ingredientes de cosméticos, perfumes</w:t>
      </w:r>
      <w:r w:rsidR="00EB6784" w:rsidRPr="008204D7">
        <w:rPr>
          <w:rFonts w:ascii="Times New Roman" w:hAnsi="Times New Roman"/>
          <w:b w:val="0"/>
          <w:color w:val="000000" w:themeColor="text1"/>
          <w:sz w:val="20"/>
          <w:lang w:val="pt-BR"/>
        </w:rPr>
        <w:t>, fitossanitários</w:t>
      </w:r>
      <w:r w:rsidR="0042428D" w:rsidRPr="008204D7">
        <w:rPr>
          <w:rFonts w:ascii="Times New Roman" w:hAnsi="Times New Roman"/>
          <w:b w:val="0"/>
          <w:color w:val="000000" w:themeColor="text1"/>
          <w:sz w:val="20"/>
          <w:lang w:val="pt-BR"/>
        </w:rPr>
        <w:t xml:space="preserve"> e </w:t>
      </w:r>
      <w:r w:rsidR="00EB6784" w:rsidRPr="008204D7">
        <w:rPr>
          <w:rFonts w:ascii="Times New Roman" w:hAnsi="Times New Roman"/>
          <w:b w:val="0"/>
          <w:color w:val="000000" w:themeColor="text1"/>
          <w:sz w:val="20"/>
          <w:lang w:val="pt-BR"/>
        </w:rPr>
        <w:t xml:space="preserve">na síntese de </w:t>
      </w:r>
      <w:r w:rsidR="0042428D" w:rsidRPr="008204D7">
        <w:rPr>
          <w:rFonts w:ascii="Times New Roman" w:hAnsi="Times New Roman"/>
          <w:b w:val="0"/>
          <w:color w:val="000000" w:themeColor="text1"/>
          <w:sz w:val="20"/>
          <w:lang w:val="pt-BR"/>
        </w:rPr>
        <w:t>fármacos</w:t>
      </w:r>
      <w:r w:rsidR="00FF3076" w:rsidRPr="008204D7">
        <w:rPr>
          <w:rFonts w:ascii="Times New Roman" w:hAnsi="Times New Roman"/>
          <w:b w:val="0"/>
          <w:color w:val="000000" w:themeColor="text1"/>
          <w:sz w:val="20"/>
          <w:lang w:val="pt-BR"/>
        </w:rPr>
        <w:t xml:space="preserve">. </w:t>
      </w:r>
      <w:r w:rsidR="00EB6784" w:rsidRPr="008204D7">
        <w:rPr>
          <w:rFonts w:ascii="Times New Roman" w:hAnsi="Times New Roman"/>
          <w:b w:val="0"/>
          <w:color w:val="000000" w:themeColor="text1"/>
          <w:sz w:val="20"/>
          <w:lang w:val="pt-BR"/>
        </w:rPr>
        <w:t xml:space="preserve">Embora sejam matéria prima abundante e de baixo preço, podem ser transformados em produtos de maior valor agregado </w:t>
      </w:r>
      <w:r w:rsidR="0042428D" w:rsidRPr="008204D7">
        <w:rPr>
          <w:rFonts w:ascii="Times New Roman" w:hAnsi="Times New Roman"/>
          <w:b w:val="0"/>
          <w:color w:val="000000" w:themeColor="text1"/>
          <w:sz w:val="20"/>
          <w:lang w:val="pt-BR"/>
        </w:rPr>
        <w:t>por meio de transformações químicas</w:t>
      </w:r>
      <w:r w:rsidR="0033586D" w:rsidRPr="008204D7">
        <w:rPr>
          <w:rFonts w:ascii="Times New Roman" w:hAnsi="Times New Roman"/>
          <w:b w:val="0"/>
          <w:color w:val="000000" w:themeColor="text1"/>
          <w:sz w:val="20"/>
          <w:lang w:val="pt-BR"/>
        </w:rPr>
        <w:t xml:space="preserve">. </w:t>
      </w:r>
      <w:r w:rsidR="00EB6784" w:rsidRPr="008204D7">
        <w:rPr>
          <w:rFonts w:ascii="Times New Roman" w:hAnsi="Times New Roman"/>
          <w:b w:val="0"/>
          <w:color w:val="000000" w:themeColor="text1"/>
          <w:sz w:val="20"/>
          <w:lang w:val="pt-BR"/>
        </w:rPr>
        <w:t xml:space="preserve">Particularmente, monoterpenos são olefinas que podem ser encontradas parcialmente oxidadas na forma de álcoois e aldeídos. As reações de </w:t>
      </w:r>
      <w:r w:rsidR="00FF3076" w:rsidRPr="008204D7">
        <w:rPr>
          <w:rFonts w:ascii="Times New Roman" w:hAnsi="Times New Roman"/>
          <w:b w:val="0"/>
          <w:color w:val="000000" w:themeColor="text1"/>
          <w:sz w:val="20"/>
          <w:lang w:val="pt-BR"/>
        </w:rPr>
        <w:t>acetalização</w:t>
      </w:r>
      <w:r w:rsidR="00EB6784" w:rsidRPr="008204D7">
        <w:rPr>
          <w:rFonts w:ascii="Times New Roman" w:hAnsi="Times New Roman"/>
          <w:b w:val="0"/>
          <w:color w:val="000000" w:themeColor="text1"/>
          <w:sz w:val="20"/>
          <w:lang w:val="pt-BR"/>
        </w:rPr>
        <w:t xml:space="preserve"> podem ter aldeídos terpênicos como substratos, entretanto, os catalisadores tipicamente utilizados em tais reações são </w:t>
      </w:r>
      <w:r w:rsidR="0042428D" w:rsidRPr="008204D7">
        <w:rPr>
          <w:rFonts w:ascii="Times New Roman" w:hAnsi="Times New Roman"/>
          <w:b w:val="0"/>
          <w:color w:val="000000" w:themeColor="text1"/>
          <w:sz w:val="20"/>
          <w:lang w:val="pt-BR"/>
        </w:rPr>
        <w:t>ácidos inorgânicos</w:t>
      </w:r>
      <w:r w:rsidR="00EB6784" w:rsidRPr="008204D7">
        <w:rPr>
          <w:rFonts w:ascii="Times New Roman" w:hAnsi="Times New Roman"/>
          <w:b w:val="0"/>
          <w:color w:val="000000" w:themeColor="text1"/>
          <w:sz w:val="20"/>
          <w:lang w:val="pt-BR"/>
        </w:rPr>
        <w:t xml:space="preserve">, os quais são normalmente </w:t>
      </w:r>
      <w:r w:rsidR="0042428D" w:rsidRPr="008204D7">
        <w:rPr>
          <w:rFonts w:ascii="Times New Roman" w:hAnsi="Times New Roman"/>
          <w:b w:val="0"/>
          <w:color w:val="000000" w:themeColor="text1"/>
          <w:sz w:val="20"/>
          <w:lang w:val="pt-BR"/>
        </w:rPr>
        <w:t>corros</w:t>
      </w:r>
      <w:r w:rsidR="00EB6784" w:rsidRPr="008204D7">
        <w:rPr>
          <w:rFonts w:ascii="Times New Roman" w:hAnsi="Times New Roman"/>
          <w:b w:val="0"/>
          <w:color w:val="000000" w:themeColor="text1"/>
          <w:sz w:val="20"/>
          <w:lang w:val="pt-BR"/>
        </w:rPr>
        <w:t>ivos, de difícil manipulação e</w:t>
      </w:r>
      <w:r w:rsidR="0042428D" w:rsidRPr="008204D7">
        <w:rPr>
          <w:rFonts w:ascii="Times New Roman" w:hAnsi="Times New Roman"/>
          <w:b w:val="0"/>
          <w:color w:val="000000" w:themeColor="text1"/>
          <w:sz w:val="20"/>
          <w:lang w:val="pt-BR"/>
        </w:rPr>
        <w:t xml:space="preserve"> separa</w:t>
      </w:r>
      <w:r w:rsidR="00EF5CD6" w:rsidRPr="008204D7">
        <w:rPr>
          <w:rFonts w:ascii="Times New Roman" w:hAnsi="Times New Roman"/>
          <w:b w:val="0"/>
          <w:color w:val="000000" w:themeColor="text1"/>
          <w:sz w:val="20"/>
          <w:lang w:val="pt-BR"/>
        </w:rPr>
        <w:t>ção</w:t>
      </w:r>
      <w:r w:rsidR="0042428D" w:rsidRPr="008204D7">
        <w:rPr>
          <w:rFonts w:ascii="Times New Roman" w:hAnsi="Times New Roman"/>
          <w:b w:val="0"/>
          <w:color w:val="000000" w:themeColor="text1"/>
          <w:sz w:val="20"/>
          <w:lang w:val="pt-BR"/>
        </w:rPr>
        <w:t xml:space="preserve"> </w:t>
      </w:r>
      <w:r w:rsidR="00EF5CD6" w:rsidRPr="008204D7">
        <w:rPr>
          <w:rFonts w:ascii="Times New Roman" w:hAnsi="Times New Roman"/>
          <w:b w:val="0"/>
          <w:color w:val="000000" w:themeColor="text1"/>
          <w:sz w:val="20"/>
          <w:lang w:val="pt-BR"/>
        </w:rPr>
        <w:t>d</w:t>
      </w:r>
      <w:r w:rsidR="0042428D" w:rsidRPr="008204D7">
        <w:rPr>
          <w:rFonts w:ascii="Times New Roman" w:hAnsi="Times New Roman"/>
          <w:b w:val="0"/>
          <w:color w:val="000000" w:themeColor="text1"/>
          <w:sz w:val="20"/>
          <w:lang w:val="pt-BR"/>
        </w:rPr>
        <w:t xml:space="preserve">os produtos </w:t>
      </w:r>
      <w:r w:rsidR="00EB6784" w:rsidRPr="008204D7">
        <w:rPr>
          <w:rFonts w:ascii="Times New Roman" w:hAnsi="Times New Roman"/>
          <w:b w:val="0"/>
          <w:color w:val="000000" w:themeColor="text1"/>
          <w:sz w:val="20"/>
          <w:lang w:val="pt-BR"/>
        </w:rPr>
        <w:t>n</w:t>
      </w:r>
      <w:r w:rsidR="0042428D" w:rsidRPr="008204D7">
        <w:rPr>
          <w:rFonts w:ascii="Times New Roman" w:hAnsi="Times New Roman"/>
          <w:b w:val="0"/>
          <w:color w:val="000000" w:themeColor="text1"/>
          <w:sz w:val="20"/>
          <w:lang w:val="pt-BR"/>
        </w:rPr>
        <w:t xml:space="preserve">o meio reacional. </w:t>
      </w:r>
      <w:r w:rsidR="00EB6784" w:rsidRPr="008204D7">
        <w:rPr>
          <w:rFonts w:ascii="Times New Roman" w:hAnsi="Times New Roman"/>
          <w:b w:val="0"/>
          <w:color w:val="000000" w:themeColor="text1"/>
          <w:sz w:val="20"/>
          <w:lang w:val="pt-BR"/>
        </w:rPr>
        <w:t xml:space="preserve">Além disso, devido a existências das duplas ligações tais catalisadores podem promover reações indesejáveis. Portanto, </w:t>
      </w:r>
      <w:r w:rsidR="004D38FD" w:rsidRPr="008204D7">
        <w:rPr>
          <w:rFonts w:ascii="Times New Roman" w:hAnsi="Times New Roman"/>
          <w:b w:val="0"/>
          <w:color w:val="000000" w:themeColor="text1"/>
          <w:sz w:val="20"/>
          <w:lang w:val="pt-BR"/>
        </w:rPr>
        <w:t xml:space="preserve">usar </w:t>
      </w:r>
      <w:r w:rsidR="0042428D" w:rsidRPr="008204D7">
        <w:rPr>
          <w:rFonts w:ascii="Times New Roman" w:hAnsi="Times New Roman"/>
          <w:b w:val="0"/>
          <w:color w:val="000000" w:themeColor="text1"/>
          <w:sz w:val="20"/>
          <w:lang w:val="pt-BR"/>
        </w:rPr>
        <w:t>catalisadores a</w:t>
      </w:r>
      <w:r w:rsidR="004D38FD" w:rsidRPr="008204D7">
        <w:rPr>
          <w:rFonts w:ascii="Times New Roman" w:hAnsi="Times New Roman"/>
          <w:b w:val="0"/>
          <w:color w:val="000000" w:themeColor="text1"/>
          <w:sz w:val="20"/>
          <w:lang w:val="pt-BR"/>
        </w:rPr>
        <w:t>lternativos como metais de</w:t>
      </w:r>
      <w:r w:rsidR="0042428D" w:rsidRPr="008204D7">
        <w:rPr>
          <w:rFonts w:ascii="Times New Roman" w:hAnsi="Times New Roman"/>
          <w:b w:val="0"/>
          <w:color w:val="000000" w:themeColor="text1"/>
          <w:sz w:val="20"/>
          <w:lang w:val="pt-BR"/>
        </w:rPr>
        <w:t xml:space="preserve"> transição </w:t>
      </w:r>
      <w:r w:rsidR="004D38FD" w:rsidRPr="008204D7">
        <w:rPr>
          <w:rFonts w:ascii="Times New Roman" w:hAnsi="Times New Roman"/>
          <w:b w:val="0"/>
          <w:color w:val="000000" w:themeColor="text1"/>
          <w:sz w:val="20"/>
          <w:lang w:val="pt-BR"/>
        </w:rPr>
        <w:t xml:space="preserve">nestas rações pode ser uma opção atrativa. Neste </w:t>
      </w:r>
      <w:r w:rsidR="00CB3319" w:rsidRPr="008204D7">
        <w:rPr>
          <w:rFonts w:ascii="Times New Roman" w:hAnsi="Times New Roman"/>
          <w:b w:val="0"/>
          <w:color w:val="000000" w:themeColor="text1"/>
          <w:sz w:val="20"/>
          <w:lang w:val="pt-BR"/>
        </w:rPr>
        <w:t>trabalho</w:t>
      </w:r>
      <w:r w:rsidR="004D38FD" w:rsidRPr="008204D7">
        <w:rPr>
          <w:rFonts w:ascii="Times New Roman" w:hAnsi="Times New Roman"/>
          <w:b w:val="0"/>
          <w:color w:val="000000" w:themeColor="text1"/>
          <w:sz w:val="20"/>
          <w:lang w:val="pt-BR"/>
        </w:rPr>
        <w:t>,</w:t>
      </w:r>
      <w:r w:rsidR="00CB3319" w:rsidRPr="008204D7">
        <w:rPr>
          <w:rFonts w:ascii="Times New Roman" w:hAnsi="Times New Roman"/>
          <w:b w:val="0"/>
          <w:color w:val="000000" w:themeColor="text1"/>
          <w:sz w:val="20"/>
          <w:lang w:val="pt-BR"/>
        </w:rPr>
        <w:t xml:space="preserve"> o objetivo </w:t>
      </w:r>
      <w:r w:rsidR="004D38FD" w:rsidRPr="008204D7">
        <w:rPr>
          <w:rFonts w:ascii="Times New Roman" w:hAnsi="Times New Roman"/>
          <w:b w:val="0"/>
          <w:color w:val="000000" w:themeColor="text1"/>
          <w:sz w:val="20"/>
          <w:lang w:val="pt-BR"/>
        </w:rPr>
        <w:t>foi avaliar a efici</w:t>
      </w:r>
      <w:r w:rsidR="00CB3319" w:rsidRPr="008204D7">
        <w:rPr>
          <w:rFonts w:ascii="Times New Roman" w:hAnsi="Times New Roman"/>
          <w:b w:val="0"/>
          <w:color w:val="000000" w:themeColor="text1"/>
          <w:sz w:val="20"/>
          <w:lang w:val="pt-BR"/>
        </w:rPr>
        <w:t xml:space="preserve">ência de diferentes sais de Fe(II) e Fe(III) na acetalização do </w:t>
      </w:r>
      <w:r w:rsidR="00CB3319" w:rsidRPr="008204D7">
        <w:rPr>
          <w:rFonts w:ascii="Times New Roman" w:hAnsi="Times New Roman"/>
          <w:b w:val="0"/>
          <w:i/>
          <w:iCs/>
          <w:color w:val="000000" w:themeColor="text1"/>
          <w:sz w:val="20"/>
          <w:lang w:val="pt-BR"/>
        </w:rPr>
        <w:t>β</w:t>
      </w:r>
      <w:r w:rsidR="00CB3319" w:rsidRPr="008204D7">
        <w:rPr>
          <w:rFonts w:ascii="Times New Roman" w:hAnsi="Times New Roman"/>
          <w:b w:val="0"/>
          <w:color w:val="000000" w:themeColor="text1"/>
          <w:sz w:val="20"/>
          <w:lang w:val="pt-BR"/>
        </w:rPr>
        <w:t>-citronelal</w:t>
      </w:r>
      <w:r w:rsidR="004D38FD" w:rsidRPr="008204D7">
        <w:rPr>
          <w:rFonts w:ascii="Times New Roman" w:hAnsi="Times New Roman"/>
          <w:b w:val="0"/>
          <w:color w:val="000000" w:themeColor="text1"/>
          <w:sz w:val="20"/>
          <w:lang w:val="pt-BR"/>
        </w:rPr>
        <w:t xml:space="preserve"> com álcoois</w:t>
      </w:r>
      <w:r w:rsidR="00CB3319" w:rsidRPr="008204D7">
        <w:rPr>
          <w:rFonts w:ascii="Times New Roman" w:hAnsi="Times New Roman"/>
          <w:b w:val="0"/>
          <w:color w:val="000000" w:themeColor="text1"/>
          <w:sz w:val="20"/>
          <w:lang w:val="pt-BR"/>
        </w:rPr>
        <w:t>. A</w:t>
      </w:r>
      <w:r w:rsidR="00FF2B66" w:rsidRPr="008204D7">
        <w:rPr>
          <w:rFonts w:ascii="Times New Roman" w:hAnsi="Times New Roman"/>
          <w:b w:val="0"/>
          <w:color w:val="000000" w:themeColor="text1"/>
          <w:sz w:val="20"/>
          <w:lang w:val="pt-BR"/>
        </w:rPr>
        <w:t xml:space="preserve">s reações mostraram que </w:t>
      </w:r>
      <w:r w:rsidR="004D38FD" w:rsidRPr="008204D7">
        <w:rPr>
          <w:rFonts w:ascii="Times New Roman" w:hAnsi="Times New Roman"/>
          <w:b w:val="0"/>
          <w:color w:val="000000" w:themeColor="text1"/>
          <w:sz w:val="20"/>
          <w:lang w:val="pt-BR"/>
        </w:rPr>
        <w:t xml:space="preserve">dentre os </w:t>
      </w:r>
      <w:r w:rsidR="006B133C" w:rsidRPr="008204D7">
        <w:rPr>
          <w:rFonts w:ascii="Times New Roman" w:hAnsi="Times New Roman"/>
          <w:b w:val="0"/>
          <w:color w:val="000000" w:themeColor="text1"/>
          <w:sz w:val="20"/>
          <w:lang w:val="pt-BR"/>
        </w:rPr>
        <w:t>vários</w:t>
      </w:r>
      <w:r w:rsidR="00FF2B66" w:rsidRPr="008204D7">
        <w:rPr>
          <w:rFonts w:ascii="Times New Roman" w:hAnsi="Times New Roman"/>
          <w:b w:val="0"/>
          <w:color w:val="000000" w:themeColor="text1"/>
          <w:sz w:val="20"/>
          <w:lang w:val="pt-BR"/>
        </w:rPr>
        <w:t xml:space="preserve"> sais testados, o nitrat</w:t>
      </w:r>
      <w:r w:rsidR="00CB3319" w:rsidRPr="008204D7">
        <w:rPr>
          <w:rFonts w:ascii="Times New Roman" w:hAnsi="Times New Roman"/>
          <w:b w:val="0"/>
          <w:color w:val="000000" w:themeColor="text1"/>
          <w:sz w:val="20"/>
          <w:lang w:val="pt-BR"/>
        </w:rPr>
        <w:t xml:space="preserve">o de </w:t>
      </w:r>
      <w:r w:rsidR="004D38FD" w:rsidRPr="008204D7">
        <w:rPr>
          <w:rFonts w:ascii="Times New Roman" w:hAnsi="Times New Roman"/>
          <w:b w:val="0"/>
          <w:color w:val="000000" w:themeColor="text1"/>
          <w:sz w:val="20"/>
          <w:lang w:val="pt-BR"/>
        </w:rPr>
        <w:t>Fe</w:t>
      </w:r>
      <w:r w:rsidR="00CB3319" w:rsidRPr="008204D7">
        <w:rPr>
          <w:rFonts w:ascii="Times New Roman" w:hAnsi="Times New Roman"/>
          <w:b w:val="0"/>
          <w:color w:val="000000" w:themeColor="text1"/>
          <w:sz w:val="20"/>
          <w:lang w:val="pt-BR"/>
        </w:rPr>
        <w:t xml:space="preserve">(III) </w:t>
      </w:r>
      <w:r w:rsidR="004D38FD" w:rsidRPr="008204D7">
        <w:rPr>
          <w:rFonts w:ascii="Times New Roman" w:hAnsi="Times New Roman"/>
          <w:b w:val="0"/>
          <w:color w:val="000000" w:themeColor="text1"/>
          <w:sz w:val="20"/>
          <w:lang w:val="pt-BR"/>
        </w:rPr>
        <w:t xml:space="preserve">forneceu exclusivamente </w:t>
      </w:r>
      <w:r w:rsidR="00FF2B66" w:rsidRPr="008204D7">
        <w:rPr>
          <w:rFonts w:ascii="Times New Roman" w:hAnsi="Times New Roman"/>
          <w:b w:val="0"/>
          <w:color w:val="000000" w:themeColor="text1"/>
          <w:sz w:val="20"/>
          <w:lang w:val="pt-BR"/>
        </w:rPr>
        <w:t xml:space="preserve">o acetal do </w:t>
      </w:r>
      <w:r w:rsidR="00FF2B66" w:rsidRPr="008204D7">
        <w:rPr>
          <w:rFonts w:ascii="Times New Roman" w:hAnsi="Times New Roman"/>
          <w:b w:val="0"/>
          <w:i/>
          <w:iCs/>
          <w:color w:val="000000" w:themeColor="text1"/>
          <w:sz w:val="20"/>
          <w:lang w:val="pt-BR"/>
        </w:rPr>
        <w:t>β</w:t>
      </w:r>
      <w:r w:rsidR="00FF2B66" w:rsidRPr="008204D7">
        <w:rPr>
          <w:rFonts w:ascii="Times New Roman" w:hAnsi="Times New Roman"/>
          <w:b w:val="0"/>
          <w:color w:val="000000" w:themeColor="text1"/>
          <w:sz w:val="20"/>
          <w:lang w:val="pt-BR"/>
        </w:rPr>
        <w:t xml:space="preserve">-citronelal </w:t>
      </w:r>
      <w:r w:rsidR="004D38FD" w:rsidRPr="008204D7">
        <w:rPr>
          <w:rFonts w:ascii="Times New Roman" w:hAnsi="Times New Roman"/>
          <w:b w:val="0"/>
          <w:color w:val="000000" w:themeColor="text1"/>
          <w:sz w:val="20"/>
          <w:lang w:val="pt-BR"/>
        </w:rPr>
        <w:t xml:space="preserve">com conversões acima </w:t>
      </w:r>
      <w:r w:rsidR="00FF2B66" w:rsidRPr="008204D7">
        <w:rPr>
          <w:rFonts w:ascii="Times New Roman" w:hAnsi="Times New Roman"/>
          <w:b w:val="0"/>
          <w:color w:val="000000" w:themeColor="text1"/>
          <w:sz w:val="20"/>
          <w:lang w:val="pt-BR"/>
        </w:rPr>
        <w:t>de 90</w:t>
      </w:r>
      <w:r w:rsidR="004D38FD" w:rsidRPr="008204D7">
        <w:rPr>
          <w:rFonts w:ascii="Times New Roman" w:hAnsi="Times New Roman"/>
          <w:b w:val="0"/>
          <w:color w:val="000000" w:themeColor="text1"/>
          <w:sz w:val="20"/>
          <w:lang w:val="pt-BR"/>
        </w:rPr>
        <w:t xml:space="preserve"> </w:t>
      </w:r>
      <w:r w:rsidR="00FF2B66" w:rsidRPr="008204D7">
        <w:rPr>
          <w:rFonts w:ascii="Times New Roman" w:hAnsi="Times New Roman"/>
          <w:b w:val="0"/>
          <w:color w:val="000000" w:themeColor="text1"/>
          <w:sz w:val="20"/>
          <w:lang w:val="pt-BR"/>
        </w:rPr>
        <w:t xml:space="preserve">%. </w:t>
      </w:r>
      <w:r w:rsidR="004D38FD" w:rsidRPr="008204D7">
        <w:rPr>
          <w:rFonts w:ascii="Times New Roman" w:hAnsi="Times New Roman"/>
          <w:b w:val="0"/>
          <w:color w:val="000000" w:themeColor="text1"/>
          <w:sz w:val="20"/>
          <w:lang w:val="pt-BR"/>
        </w:rPr>
        <w:t xml:space="preserve">Além disso, </w:t>
      </w:r>
      <w:r w:rsidR="00FF2B66" w:rsidRPr="008204D7">
        <w:rPr>
          <w:rFonts w:ascii="Times New Roman" w:hAnsi="Times New Roman"/>
          <w:b w:val="0"/>
          <w:color w:val="000000" w:themeColor="text1"/>
          <w:sz w:val="20"/>
          <w:lang w:val="pt-BR"/>
        </w:rPr>
        <w:t xml:space="preserve">o sulfato de </w:t>
      </w:r>
      <w:r w:rsidR="004D38FD" w:rsidRPr="008204D7">
        <w:rPr>
          <w:rFonts w:ascii="Times New Roman" w:hAnsi="Times New Roman"/>
          <w:b w:val="0"/>
          <w:color w:val="000000" w:themeColor="text1"/>
          <w:sz w:val="20"/>
          <w:lang w:val="pt-BR"/>
        </w:rPr>
        <w:t>Fe</w:t>
      </w:r>
      <w:r w:rsidR="00FF2B66" w:rsidRPr="008204D7">
        <w:rPr>
          <w:rFonts w:ascii="Times New Roman" w:hAnsi="Times New Roman"/>
          <w:b w:val="0"/>
          <w:color w:val="000000" w:themeColor="text1"/>
          <w:sz w:val="20"/>
          <w:lang w:val="pt-BR"/>
        </w:rPr>
        <w:t>(III)</w:t>
      </w:r>
      <w:r w:rsidR="00911884" w:rsidRPr="008204D7">
        <w:rPr>
          <w:rFonts w:ascii="Times New Roman" w:hAnsi="Times New Roman"/>
          <w:b w:val="0"/>
          <w:color w:val="000000" w:themeColor="text1"/>
          <w:sz w:val="20"/>
          <w:lang w:val="pt-BR"/>
        </w:rPr>
        <w:t>,</w:t>
      </w:r>
      <w:r w:rsidR="00FF2B66" w:rsidRPr="008204D7">
        <w:rPr>
          <w:rFonts w:ascii="Times New Roman" w:hAnsi="Times New Roman"/>
          <w:b w:val="0"/>
          <w:color w:val="000000" w:themeColor="text1"/>
          <w:sz w:val="20"/>
          <w:lang w:val="pt-BR"/>
        </w:rPr>
        <w:t xml:space="preserve"> </w:t>
      </w:r>
      <w:r w:rsidR="004D38FD" w:rsidRPr="008204D7">
        <w:rPr>
          <w:rFonts w:ascii="Times New Roman" w:hAnsi="Times New Roman"/>
          <w:b w:val="0"/>
          <w:color w:val="000000" w:themeColor="text1"/>
          <w:sz w:val="20"/>
          <w:lang w:val="pt-BR"/>
        </w:rPr>
        <w:t xml:space="preserve">embora tenha atingido menor </w:t>
      </w:r>
      <w:r w:rsidR="00FF2B66" w:rsidRPr="008204D7">
        <w:rPr>
          <w:rFonts w:ascii="Times New Roman" w:hAnsi="Times New Roman"/>
          <w:b w:val="0"/>
          <w:color w:val="000000" w:themeColor="text1"/>
          <w:sz w:val="20"/>
          <w:lang w:val="pt-BR"/>
        </w:rPr>
        <w:t>desempenho</w:t>
      </w:r>
      <w:r w:rsidR="00911884" w:rsidRPr="008204D7">
        <w:rPr>
          <w:rFonts w:ascii="Times New Roman" w:hAnsi="Times New Roman"/>
          <w:b w:val="0"/>
          <w:color w:val="000000" w:themeColor="text1"/>
          <w:sz w:val="20"/>
          <w:lang w:val="pt-BR"/>
        </w:rPr>
        <w:t>,</w:t>
      </w:r>
      <w:r w:rsidR="00FF2B66" w:rsidRPr="008204D7">
        <w:rPr>
          <w:rFonts w:ascii="Times New Roman" w:hAnsi="Times New Roman"/>
          <w:b w:val="0"/>
          <w:color w:val="000000" w:themeColor="text1"/>
          <w:sz w:val="20"/>
          <w:lang w:val="pt-BR"/>
        </w:rPr>
        <w:t xml:space="preserve"> tem o benefício de ser i</w:t>
      </w:r>
      <w:r w:rsidR="000D44AB" w:rsidRPr="008204D7">
        <w:rPr>
          <w:rFonts w:ascii="Times New Roman" w:hAnsi="Times New Roman"/>
          <w:b w:val="0"/>
          <w:color w:val="000000" w:themeColor="text1"/>
          <w:sz w:val="20"/>
          <w:lang w:val="pt-BR"/>
        </w:rPr>
        <w:t>nsolúvel e</w:t>
      </w:r>
      <w:r w:rsidR="004D38FD" w:rsidRPr="008204D7">
        <w:rPr>
          <w:rFonts w:ascii="Times New Roman" w:hAnsi="Times New Roman"/>
          <w:b w:val="0"/>
          <w:color w:val="000000" w:themeColor="text1"/>
          <w:sz w:val="20"/>
          <w:lang w:val="pt-BR"/>
        </w:rPr>
        <w:t>m reação, podendo ser potencialmente</w:t>
      </w:r>
      <w:r w:rsidR="00715972">
        <w:rPr>
          <w:rFonts w:ascii="Times New Roman" w:hAnsi="Times New Roman"/>
          <w:b w:val="0"/>
          <w:color w:val="000000" w:themeColor="text1"/>
          <w:sz w:val="20"/>
          <w:lang w:val="pt-BR"/>
        </w:rPr>
        <w:t xml:space="preserve"> </w:t>
      </w:r>
      <w:r w:rsidR="000D44AB" w:rsidRPr="008204D7">
        <w:rPr>
          <w:rFonts w:ascii="Times New Roman" w:hAnsi="Times New Roman"/>
          <w:b w:val="0"/>
          <w:color w:val="000000" w:themeColor="text1"/>
          <w:sz w:val="20"/>
          <w:lang w:val="pt-BR"/>
        </w:rPr>
        <w:t>recuperado</w:t>
      </w:r>
      <w:r w:rsidR="00FF2B66" w:rsidRPr="008204D7">
        <w:rPr>
          <w:rFonts w:ascii="Times New Roman" w:hAnsi="Times New Roman"/>
          <w:b w:val="0"/>
          <w:color w:val="000000" w:themeColor="text1"/>
          <w:sz w:val="20"/>
          <w:lang w:val="pt-BR"/>
        </w:rPr>
        <w:t>.</w:t>
      </w:r>
    </w:p>
    <w:p w14:paraId="1C261E2B" w14:textId="77777777" w:rsidR="0033586D" w:rsidRDefault="0033586D" w:rsidP="00EA4E1B">
      <w:pPr>
        <w:pStyle w:val="BDAbstract"/>
        <w:spacing w:before="0" w:after="0" w:line="240" w:lineRule="auto"/>
        <w:rPr>
          <w:rFonts w:ascii="Times New Roman" w:hAnsi="Times New Roman"/>
          <w:b w:val="0"/>
          <w:i/>
          <w:sz w:val="20"/>
          <w:lang w:val="pt-BR"/>
        </w:rPr>
      </w:pPr>
    </w:p>
    <w:p w14:paraId="09B41B70" w14:textId="74D26E9F"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A43B52">
        <w:rPr>
          <w:rFonts w:ascii="Times New Roman" w:hAnsi="Times New Roman"/>
          <w:b w:val="0"/>
          <w:i/>
          <w:sz w:val="20"/>
          <w:lang w:val="pt-BR"/>
        </w:rPr>
        <w:t>Aldeídos</w:t>
      </w:r>
      <w:r w:rsidR="00C36DEA">
        <w:rPr>
          <w:rFonts w:ascii="Times New Roman" w:hAnsi="Times New Roman"/>
          <w:b w:val="0"/>
          <w:i/>
          <w:sz w:val="20"/>
          <w:lang w:val="pt-BR"/>
        </w:rPr>
        <w:t>, terpen</w:t>
      </w:r>
      <w:r w:rsidR="00A43B52">
        <w:rPr>
          <w:rFonts w:ascii="Times New Roman" w:hAnsi="Times New Roman"/>
          <w:b w:val="0"/>
          <w:i/>
          <w:sz w:val="20"/>
          <w:lang w:val="pt-BR"/>
        </w:rPr>
        <w:t>os, metais de transição</w:t>
      </w:r>
      <w:r w:rsidR="00FD3DE1">
        <w:rPr>
          <w:rFonts w:ascii="Times New Roman" w:hAnsi="Times New Roman"/>
          <w:b w:val="0"/>
          <w:i/>
          <w:sz w:val="20"/>
          <w:lang w:val="pt-BR"/>
        </w:rPr>
        <w:t xml:space="preserve"> e catálise homogênea</w:t>
      </w:r>
      <w:r>
        <w:rPr>
          <w:rFonts w:ascii="Times New Roman" w:hAnsi="Times New Roman"/>
          <w:b w:val="0"/>
          <w:i/>
          <w:sz w:val="20"/>
          <w:lang w:val="pt-BR"/>
        </w:rPr>
        <w:t>.</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2108ACF6" w14:textId="644E829A" w:rsidR="004D38FD" w:rsidRPr="00CF62F4" w:rsidRDefault="00EA4E1B" w:rsidP="00EA4E1B">
      <w:pPr>
        <w:pStyle w:val="BDAbstract"/>
        <w:spacing w:before="0" w:after="0" w:line="240" w:lineRule="auto"/>
        <w:rPr>
          <w:rFonts w:ascii="Times New Roman" w:hAnsi="Times New Roman"/>
          <w:b w:val="0"/>
          <w:noProof/>
          <w:color w:val="000000" w:themeColor="text1"/>
          <w:sz w:val="20"/>
        </w:rPr>
      </w:pPr>
      <w:r w:rsidRPr="00EB6784">
        <w:rPr>
          <w:rFonts w:ascii="Times New Roman" w:hAnsi="Times New Roman"/>
          <w:b w:val="0"/>
          <w:sz w:val="20"/>
        </w:rPr>
        <w:t xml:space="preserve">ABSTRACT </w:t>
      </w:r>
      <w:r w:rsidR="004D38FD">
        <w:rPr>
          <w:rFonts w:ascii="Times New Roman" w:hAnsi="Times New Roman"/>
          <w:b w:val="0"/>
          <w:sz w:val="20"/>
        </w:rPr>
        <w:t>–</w:t>
      </w:r>
      <w:r w:rsidR="00A43B52" w:rsidRPr="00EB6784">
        <w:rPr>
          <w:rFonts w:ascii="Times New Roman" w:hAnsi="Times New Roman"/>
          <w:b w:val="0"/>
          <w:sz w:val="20"/>
        </w:rPr>
        <w:t xml:space="preserve"> </w:t>
      </w:r>
      <w:r w:rsidR="000D44AB" w:rsidRPr="00CF62F4">
        <w:rPr>
          <w:rFonts w:ascii="Times New Roman" w:hAnsi="Times New Roman"/>
          <w:b w:val="0"/>
          <w:noProof/>
          <w:color w:val="000000" w:themeColor="text1"/>
          <w:sz w:val="20"/>
        </w:rPr>
        <w:t>T</w:t>
      </w:r>
      <w:r w:rsidR="004D38FD" w:rsidRPr="00CF62F4">
        <w:rPr>
          <w:rFonts w:ascii="Times New Roman" w:hAnsi="Times New Roman"/>
          <w:b w:val="0"/>
          <w:noProof/>
          <w:color w:val="000000" w:themeColor="text1"/>
          <w:sz w:val="20"/>
        </w:rPr>
        <w:t>erpenes are natural compounds found in essential oils and have been used in industry as ingredients in cosmetics, perfumes, phytosanitary products, and in the synthesis of drugs. Although they are abundant and low-priced raw material, they can be transformed into higher value-added products through chemical transformations. Particularly, monoterpenes are olefins that can be found partially oxidized as alcohols and aldehydes. Acetalization reactions may have terpene aldehydes as substrates, however, the catalysts typically used in such reactions are inorganic acids, which are usually corrosive, difficult to manipulate and separate from products in the reaction medium. In addition, due to the existence of double bonds, such catalysts can promote undesirable reactions of substrate. Therefore, using alternative catalysts such as transition metal</w:t>
      </w:r>
      <w:r w:rsidR="00204A8A" w:rsidRPr="00CF62F4">
        <w:rPr>
          <w:rFonts w:ascii="Times New Roman" w:hAnsi="Times New Roman"/>
          <w:b w:val="0"/>
          <w:noProof/>
          <w:color w:val="000000" w:themeColor="text1"/>
          <w:sz w:val="20"/>
        </w:rPr>
        <w:t xml:space="preserve"> salts</w:t>
      </w:r>
      <w:r w:rsidR="004D38FD" w:rsidRPr="00CF62F4">
        <w:rPr>
          <w:rFonts w:ascii="Times New Roman" w:hAnsi="Times New Roman"/>
          <w:b w:val="0"/>
          <w:noProof/>
          <w:color w:val="000000" w:themeColor="text1"/>
          <w:sz w:val="20"/>
        </w:rPr>
        <w:t xml:space="preserve"> in these </w:t>
      </w:r>
      <w:r w:rsidR="00204A8A" w:rsidRPr="00CF62F4">
        <w:rPr>
          <w:rFonts w:ascii="Times New Roman" w:hAnsi="Times New Roman"/>
          <w:b w:val="0"/>
          <w:noProof/>
          <w:color w:val="000000" w:themeColor="text1"/>
          <w:sz w:val="20"/>
        </w:rPr>
        <w:t xml:space="preserve">processes </w:t>
      </w:r>
      <w:r w:rsidR="004D38FD" w:rsidRPr="00CF62F4">
        <w:rPr>
          <w:rFonts w:ascii="Times New Roman" w:hAnsi="Times New Roman"/>
          <w:b w:val="0"/>
          <w:noProof/>
          <w:color w:val="000000" w:themeColor="text1"/>
          <w:sz w:val="20"/>
        </w:rPr>
        <w:t xml:space="preserve">may be an attractive option. In this work, the objective was to evaluate the efficiency of different Fe(II) and Fe(III) salts in the acetalization of β-citronellal with alcohols. The reactions showed that among the various salts tested, Fe(III) nitrate provided exclusively the β-citronellal acetal with conversions </w:t>
      </w:r>
      <w:r w:rsidR="00204A8A" w:rsidRPr="00CF62F4">
        <w:rPr>
          <w:rFonts w:ascii="Times New Roman" w:hAnsi="Times New Roman"/>
          <w:b w:val="0"/>
          <w:noProof/>
          <w:color w:val="000000" w:themeColor="text1"/>
          <w:sz w:val="20"/>
        </w:rPr>
        <w:t xml:space="preserve">greater than </w:t>
      </w:r>
      <w:r w:rsidR="004D38FD" w:rsidRPr="00CF62F4">
        <w:rPr>
          <w:rFonts w:ascii="Times New Roman" w:hAnsi="Times New Roman"/>
          <w:b w:val="0"/>
          <w:noProof/>
          <w:color w:val="000000" w:themeColor="text1"/>
          <w:sz w:val="20"/>
        </w:rPr>
        <w:t xml:space="preserve">90%. </w:t>
      </w:r>
      <w:r w:rsidR="00BD045E" w:rsidRPr="00BD045E">
        <w:rPr>
          <w:rFonts w:ascii="Times New Roman" w:hAnsi="Times New Roman"/>
          <w:b w:val="0"/>
          <w:noProof/>
          <w:color w:val="000000" w:themeColor="text1"/>
          <w:sz w:val="20"/>
        </w:rPr>
        <w:t>In addition, Fe(III) sulfate, although having lower performance, has the benefit of being insoluble in the reaction, potentially being recovered</w:t>
      </w:r>
      <w:r w:rsidR="004D38FD" w:rsidRPr="00CF62F4">
        <w:rPr>
          <w:rFonts w:ascii="Times New Roman" w:hAnsi="Times New Roman"/>
          <w:b w:val="0"/>
          <w:noProof/>
          <w:color w:val="000000" w:themeColor="text1"/>
          <w:sz w:val="20"/>
        </w:rPr>
        <w:t>.</w:t>
      </w:r>
    </w:p>
    <w:p w14:paraId="17A02F4C" w14:textId="77777777" w:rsidR="00C36DEA" w:rsidRPr="00CF62F4" w:rsidRDefault="00C36DEA" w:rsidP="00EA4E1B">
      <w:pPr>
        <w:pStyle w:val="BDAbstract"/>
        <w:spacing w:before="0" w:after="120" w:line="240" w:lineRule="auto"/>
        <w:rPr>
          <w:rFonts w:ascii="Times New Roman" w:hAnsi="Times New Roman"/>
          <w:b w:val="0"/>
          <w:i/>
          <w:color w:val="000000" w:themeColor="text1"/>
          <w:sz w:val="20"/>
        </w:rPr>
      </w:pPr>
    </w:p>
    <w:p w14:paraId="48D9B0C4" w14:textId="2C1742DD" w:rsidR="00EA4E1B" w:rsidRPr="00EB6784" w:rsidRDefault="00EA4E1B" w:rsidP="00F55B33">
      <w:pPr>
        <w:pStyle w:val="BDAbstract"/>
        <w:spacing w:before="0" w:after="120" w:line="240" w:lineRule="auto"/>
        <w:rPr>
          <w:rFonts w:ascii="Times New Roman" w:hAnsi="Times New Roman"/>
          <w:b w:val="0"/>
          <w:i/>
          <w:sz w:val="20"/>
        </w:rPr>
        <w:sectPr w:rsidR="00EA4E1B" w:rsidRPr="00EB6784" w:rsidSect="00EA4E1B">
          <w:headerReference w:type="default" r:id="rId8"/>
          <w:endnotePr>
            <w:numFmt w:val="decimal"/>
          </w:endnotePr>
          <w:pgSz w:w="11906" w:h="16838"/>
          <w:pgMar w:top="1418" w:right="1094" w:bottom="1418" w:left="567" w:header="709" w:footer="709" w:gutter="0"/>
          <w:cols w:space="708"/>
          <w:docGrid w:linePitch="360"/>
        </w:sectPr>
      </w:pPr>
      <w:r w:rsidRPr="00AE5DE7">
        <w:rPr>
          <w:rFonts w:ascii="Times New Roman" w:hAnsi="Times New Roman"/>
          <w:b w:val="0"/>
          <w:i/>
          <w:noProof/>
          <w:sz w:val="20"/>
        </w:rPr>
        <w:t xml:space="preserve">Keywords: </w:t>
      </w:r>
      <w:bookmarkEnd w:id="1"/>
      <w:r w:rsidR="00125B5B" w:rsidRPr="00125B5B">
        <w:rPr>
          <w:rFonts w:ascii="Times New Roman" w:hAnsi="Times New Roman"/>
          <w:b w:val="0"/>
          <w:i/>
          <w:noProof/>
          <w:sz w:val="20"/>
        </w:rPr>
        <w:t>Aldehydes, terpenes, transition metals and homogeneous catalysis.</w:t>
      </w:r>
    </w:p>
    <w:p w14:paraId="63F98158" w14:textId="77777777" w:rsidR="00FC4179" w:rsidRPr="00EB6784" w:rsidRDefault="00FC4179" w:rsidP="00F55B33">
      <w:pPr>
        <w:pStyle w:val="Ttulo2"/>
        <w:spacing w:before="0"/>
        <w:jc w:val="left"/>
        <w:rPr>
          <w:rFonts w:ascii="Helvetica" w:hAnsi="Helvetica" w:cs="Helvetica"/>
          <w:sz w:val="24"/>
          <w:szCs w:val="24"/>
          <w:lang w:val="en-US"/>
        </w:rPr>
      </w:pP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4CDE02D9" w14:textId="79104B97" w:rsidR="00A80AF1" w:rsidRDefault="00FC4179" w:rsidP="00387FC2">
      <w:pPr>
        <w:pStyle w:val="TAMainText"/>
        <w:rPr>
          <w:rFonts w:ascii="Times New Roman" w:hAnsi="Times New Roman"/>
          <w:lang w:val="pt-BR"/>
        </w:rPr>
      </w:pPr>
      <w:r>
        <w:rPr>
          <w:rFonts w:ascii="Times New Roman" w:hAnsi="Times New Roman"/>
          <w:lang w:val="pt-BR"/>
        </w:rPr>
        <w:t xml:space="preserve">Os terpenos são um grupo de moléculas encontradas nos óleos essenciais, </w:t>
      </w:r>
      <w:r w:rsidR="00E613AD">
        <w:rPr>
          <w:rFonts w:ascii="Times New Roman" w:hAnsi="Times New Roman"/>
          <w:lang w:val="pt-BR"/>
        </w:rPr>
        <w:t>sendo</w:t>
      </w:r>
      <w:r>
        <w:rPr>
          <w:rFonts w:ascii="Times New Roman" w:hAnsi="Times New Roman"/>
          <w:lang w:val="pt-BR"/>
        </w:rPr>
        <w:t xml:space="preserve"> muito utilizados na indústria química como aromatizante</w:t>
      </w:r>
      <w:r w:rsidR="00464A66">
        <w:rPr>
          <w:rFonts w:ascii="Times New Roman" w:hAnsi="Times New Roman"/>
          <w:lang w:val="pt-BR"/>
        </w:rPr>
        <w:t>s</w:t>
      </w:r>
      <w:r>
        <w:rPr>
          <w:rFonts w:ascii="Times New Roman" w:hAnsi="Times New Roman"/>
          <w:lang w:val="pt-BR"/>
        </w:rPr>
        <w:t xml:space="preserve"> e componentes de cosméticos e fármacos. Existe uma grande diversidade de terpenos,</w:t>
      </w:r>
      <w:r w:rsidR="00562B3F">
        <w:rPr>
          <w:rFonts w:ascii="Times New Roman" w:hAnsi="Times New Roman"/>
          <w:lang w:val="pt-BR"/>
        </w:rPr>
        <w:t xml:space="preserve"> e</w:t>
      </w:r>
      <w:r>
        <w:rPr>
          <w:rFonts w:ascii="Times New Roman" w:hAnsi="Times New Roman"/>
          <w:lang w:val="pt-BR"/>
        </w:rPr>
        <w:t xml:space="preserve"> uma boa parte destas moléculas não possuem propriedades atrativas</w:t>
      </w:r>
      <w:r w:rsidR="00255FD5">
        <w:rPr>
          <w:rFonts w:ascii="Times New Roman" w:hAnsi="Times New Roman"/>
          <w:lang w:val="pt-BR"/>
        </w:rPr>
        <w:t xml:space="preserve">, </w:t>
      </w:r>
      <w:r w:rsidR="00FF3076">
        <w:rPr>
          <w:rFonts w:ascii="Times New Roman" w:hAnsi="Times New Roman"/>
          <w:lang w:val="pt-BR"/>
        </w:rPr>
        <w:t xml:space="preserve">sendo que </w:t>
      </w:r>
      <w:r>
        <w:rPr>
          <w:rFonts w:ascii="Times New Roman" w:hAnsi="Times New Roman"/>
          <w:lang w:val="pt-BR"/>
        </w:rPr>
        <w:t xml:space="preserve">uma das opções </w:t>
      </w:r>
      <w:r w:rsidR="00C13569">
        <w:rPr>
          <w:rFonts w:ascii="Times New Roman" w:hAnsi="Times New Roman"/>
          <w:lang w:val="pt-BR"/>
        </w:rPr>
        <w:t xml:space="preserve">para contornar esse problema </w:t>
      </w:r>
      <w:r>
        <w:rPr>
          <w:rFonts w:ascii="Times New Roman" w:hAnsi="Times New Roman"/>
          <w:lang w:val="pt-BR"/>
        </w:rPr>
        <w:t xml:space="preserve">tem sido </w:t>
      </w:r>
      <w:r w:rsidR="00C13569">
        <w:rPr>
          <w:rFonts w:ascii="Times New Roman" w:hAnsi="Times New Roman"/>
          <w:lang w:val="pt-BR"/>
        </w:rPr>
        <w:t xml:space="preserve">o </w:t>
      </w:r>
      <w:r>
        <w:rPr>
          <w:rFonts w:ascii="Times New Roman" w:hAnsi="Times New Roman"/>
          <w:lang w:val="pt-BR"/>
        </w:rPr>
        <w:t xml:space="preserve">uso de processos catalíticos para </w:t>
      </w:r>
      <w:r>
        <w:rPr>
          <w:rFonts w:ascii="Times New Roman" w:hAnsi="Times New Roman"/>
          <w:lang w:val="pt-BR"/>
        </w:rPr>
        <w:t xml:space="preserve">mudança na sua estrutura a fim de agregar novas </w:t>
      </w:r>
      <w:r w:rsidR="00255FD5">
        <w:rPr>
          <w:rFonts w:ascii="Times New Roman" w:hAnsi="Times New Roman"/>
          <w:lang w:val="pt-BR"/>
        </w:rPr>
        <w:t>funcionalidades</w:t>
      </w:r>
      <w:r w:rsidR="00715972">
        <w:rPr>
          <w:rFonts w:ascii="Times New Roman" w:hAnsi="Times New Roman"/>
          <w:lang w:val="pt-BR"/>
        </w:rPr>
        <w:t xml:space="preserve"> (</w:t>
      </w:r>
      <w:r w:rsidR="00BE23FB">
        <w:rPr>
          <w:rFonts w:ascii="Times New Roman" w:hAnsi="Times New Roman"/>
          <w:lang w:val="pt-BR"/>
        </w:rPr>
        <w:t>1</w:t>
      </w:r>
      <w:r w:rsidR="00163E8C">
        <w:rPr>
          <w:rFonts w:ascii="Times New Roman" w:hAnsi="Times New Roman"/>
          <w:lang w:val="pt-BR"/>
        </w:rPr>
        <w:t>,</w:t>
      </w:r>
      <w:r w:rsidR="00A36778">
        <w:rPr>
          <w:rFonts w:ascii="Times New Roman" w:hAnsi="Times New Roman"/>
          <w:lang w:val="pt-BR"/>
        </w:rPr>
        <w:t>2</w:t>
      </w:r>
      <w:r w:rsidR="00715972">
        <w:rPr>
          <w:rFonts w:ascii="Times New Roman" w:hAnsi="Times New Roman"/>
          <w:lang w:val="pt-BR"/>
        </w:rPr>
        <w:t>)</w:t>
      </w:r>
      <w:r>
        <w:rPr>
          <w:rFonts w:ascii="Times New Roman" w:hAnsi="Times New Roman"/>
          <w:lang w:val="pt-BR"/>
        </w:rPr>
        <w:t>.</w:t>
      </w:r>
    </w:p>
    <w:p w14:paraId="43064E79" w14:textId="535EF6C9" w:rsidR="00FC4179" w:rsidRDefault="00DF1849" w:rsidP="00387FC2">
      <w:pPr>
        <w:pStyle w:val="TAMainText"/>
        <w:rPr>
          <w:rFonts w:ascii="Times New Roman" w:hAnsi="Times New Roman"/>
          <w:lang w:val="pt-BR"/>
        </w:rPr>
      </w:pPr>
      <w:r>
        <w:rPr>
          <w:rFonts w:ascii="Times New Roman" w:hAnsi="Times New Roman"/>
          <w:lang w:val="pt-BR"/>
        </w:rPr>
        <w:t xml:space="preserve">Alguns terpenos </w:t>
      </w:r>
      <w:r w:rsidR="00255FD5">
        <w:rPr>
          <w:rFonts w:ascii="Times New Roman" w:hAnsi="Times New Roman"/>
          <w:lang w:val="pt-BR"/>
        </w:rPr>
        <w:t>pertencem aos grupos de</w:t>
      </w:r>
      <w:r>
        <w:rPr>
          <w:rFonts w:ascii="Times New Roman" w:hAnsi="Times New Roman"/>
          <w:lang w:val="pt-BR"/>
        </w:rPr>
        <w:t xml:space="preserve"> aldeídos e </w:t>
      </w:r>
      <w:r w:rsidR="00464A66">
        <w:rPr>
          <w:rFonts w:ascii="Times New Roman" w:hAnsi="Times New Roman"/>
          <w:lang w:val="pt-BR"/>
        </w:rPr>
        <w:t>álcoois</w:t>
      </w:r>
      <w:r w:rsidR="00255FD5">
        <w:rPr>
          <w:rFonts w:ascii="Times New Roman" w:hAnsi="Times New Roman"/>
          <w:lang w:val="pt-BR"/>
        </w:rPr>
        <w:t xml:space="preserve">. </w:t>
      </w:r>
      <w:r w:rsidR="00CF62F4">
        <w:rPr>
          <w:rFonts w:ascii="Times New Roman" w:hAnsi="Times New Roman"/>
          <w:lang w:val="pt-BR"/>
        </w:rPr>
        <w:t>Dentre</w:t>
      </w:r>
      <w:r w:rsidR="00FC4179">
        <w:rPr>
          <w:rFonts w:ascii="Times New Roman" w:hAnsi="Times New Roman"/>
          <w:lang w:val="pt-BR"/>
        </w:rPr>
        <w:t xml:space="preserve"> as reações que podem ser usada</w:t>
      </w:r>
      <w:r>
        <w:rPr>
          <w:rFonts w:ascii="Times New Roman" w:hAnsi="Times New Roman"/>
          <w:lang w:val="pt-BR"/>
        </w:rPr>
        <w:t>s para transformação destes</w:t>
      </w:r>
      <w:r w:rsidR="00FC4179">
        <w:rPr>
          <w:rFonts w:ascii="Times New Roman" w:hAnsi="Times New Roman"/>
          <w:lang w:val="pt-BR"/>
        </w:rPr>
        <w:t xml:space="preserve"> </w:t>
      </w:r>
      <w:r w:rsidR="00255FD5">
        <w:rPr>
          <w:rFonts w:ascii="Times New Roman" w:hAnsi="Times New Roman"/>
          <w:lang w:val="pt-BR"/>
        </w:rPr>
        <w:t xml:space="preserve">substratos </w:t>
      </w:r>
      <w:r w:rsidR="00FC4179">
        <w:rPr>
          <w:rFonts w:ascii="Times New Roman" w:hAnsi="Times New Roman"/>
          <w:lang w:val="pt-BR"/>
        </w:rPr>
        <w:t>e</w:t>
      </w:r>
      <w:r w:rsidR="00901838">
        <w:rPr>
          <w:rFonts w:ascii="Times New Roman" w:hAnsi="Times New Roman"/>
          <w:lang w:val="pt-BR"/>
        </w:rPr>
        <w:t>m</w:t>
      </w:r>
      <w:r w:rsidR="00FC4179">
        <w:rPr>
          <w:rFonts w:ascii="Times New Roman" w:hAnsi="Times New Roman"/>
          <w:lang w:val="pt-BR"/>
        </w:rPr>
        <w:t xml:space="preserve"> materi</w:t>
      </w:r>
      <w:r>
        <w:rPr>
          <w:rFonts w:ascii="Times New Roman" w:hAnsi="Times New Roman"/>
          <w:lang w:val="pt-BR"/>
        </w:rPr>
        <w:t xml:space="preserve">ais mais interessantes </w:t>
      </w:r>
      <w:r w:rsidR="00CF62F4">
        <w:rPr>
          <w:rFonts w:ascii="Times New Roman" w:hAnsi="Times New Roman"/>
          <w:lang w:val="pt-BR"/>
        </w:rPr>
        <w:t xml:space="preserve">destacam-se </w:t>
      </w:r>
      <w:r>
        <w:rPr>
          <w:rFonts w:ascii="Times New Roman" w:hAnsi="Times New Roman"/>
          <w:lang w:val="pt-BR"/>
        </w:rPr>
        <w:t>as</w:t>
      </w:r>
      <w:r w:rsidR="00FC4179">
        <w:rPr>
          <w:rFonts w:ascii="Times New Roman" w:hAnsi="Times New Roman"/>
          <w:lang w:val="pt-BR"/>
        </w:rPr>
        <w:t xml:space="preserve"> de acetalização</w:t>
      </w:r>
      <w:r w:rsidR="00A36778">
        <w:rPr>
          <w:rFonts w:ascii="Times New Roman" w:hAnsi="Times New Roman"/>
          <w:lang w:val="pt-BR"/>
        </w:rPr>
        <w:t>. G</w:t>
      </w:r>
      <w:r>
        <w:rPr>
          <w:rFonts w:ascii="Times New Roman" w:hAnsi="Times New Roman"/>
          <w:lang w:val="pt-BR"/>
        </w:rPr>
        <w:t>eralmente essas reações</w:t>
      </w:r>
      <w:r w:rsidR="00FC4179">
        <w:rPr>
          <w:rFonts w:ascii="Times New Roman" w:hAnsi="Times New Roman"/>
          <w:lang w:val="pt-BR"/>
        </w:rPr>
        <w:t xml:space="preserve"> são usadas </w:t>
      </w:r>
      <w:r w:rsidR="008F2A3D">
        <w:rPr>
          <w:rFonts w:ascii="Times New Roman" w:hAnsi="Times New Roman"/>
          <w:lang w:val="pt-BR"/>
        </w:rPr>
        <w:t>para</w:t>
      </w:r>
      <w:r w:rsidR="00FC4179">
        <w:rPr>
          <w:rFonts w:ascii="Times New Roman" w:hAnsi="Times New Roman"/>
          <w:lang w:val="pt-BR"/>
        </w:rPr>
        <w:t xml:space="preserve"> proteção de grupos carbonilas na síntese </w:t>
      </w:r>
      <w:r w:rsidR="00FF3076">
        <w:rPr>
          <w:rFonts w:ascii="Times New Roman" w:hAnsi="Times New Roman"/>
          <w:lang w:val="pt-BR"/>
        </w:rPr>
        <w:t xml:space="preserve">orgânica o que torna essas reações muito visadas. </w:t>
      </w:r>
      <w:r w:rsidR="00FF3076">
        <w:rPr>
          <w:rFonts w:ascii="Times New Roman" w:hAnsi="Times New Roman"/>
          <w:lang w:val="pt-BR"/>
        </w:rPr>
        <w:lastRenderedPageBreak/>
        <w:t xml:space="preserve">Já </w:t>
      </w:r>
      <w:r w:rsidR="00F55B33">
        <w:rPr>
          <w:rFonts w:ascii="Times New Roman" w:hAnsi="Times New Roman"/>
          <w:lang w:val="pt-BR"/>
        </w:rPr>
        <w:t xml:space="preserve">os acetais obtidos são </w:t>
      </w:r>
      <w:r w:rsidR="00FF3076">
        <w:rPr>
          <w:rFonts w:ascii="Times New Roman" w:hAnsi="Times New Roman"/>
          <w:lang w:val="pt-BR"/>
        </w:rPr>
        <w:t>produtos</w:t>
      </w:r>
      <w:r w:rsidR="00FF3076" w:rsidRPr="00464A66">
        <w:rPr>
          <w:rFonts w:ascii="Times New Roman" w:hAnsi="Times New Roman"/>
          <w:color w:val="FF0000"/>
          <w:lang w:val="pt-BR"/>
        </w:rPr>
        <w:t xml:space="preserve"> </w:t>
      </w:r>
      <w:r w:rsidR="00464A66" w:rsidRPr="00CF62F4">
        <w:rPr>
          <w:rFonts w:ascii="Times New Roman" w:hAnsi="Times New Roman"/>
          <w:color w:val="000000" w:themeColor="text1"/>
          <w:lang w:val="pt-BR"/>
        </w:rPr>
        <w:t>úteis</w:t>
      </w:r>
      <w:r w:rsidR="00F55B33" w:rsidRPr="00CF62F4">
        <w:rPr>
          <w:rFonts w:ascii="Times New Roman" w:hAnsi="Times New Roman"/>
          <w:color w:val="000000" w:themeColor="text1"/>
          <w:lang w:val="pt-BR"/>
        </w:rPr>
        <w:t xml:space="preserve"> </w:t>
      </w:r>
      <w:r w:rsidR="0084324D" w:rsidRPr="00CF62F4">
        <w:rPr>
          <w:rFonts w:ascii="Times New Roman" w:hAnsi="Times New Roman"/>
          <w:color w:val="000000" w:themeColor="text1"/>
          <w:lang w:val="pt-BR"/>
        </w:rPr>
        <w:t>para as</w:t>
      </w:r>
      <w:r w:rsidR="00F55B33" w:rsidRPr="00CF62F4">
        <w:rPr>
          <w:rFonts w:ascii="Times New Roman" w:hAnsi="Times New Roman"/>
          <w:color w:val="000000" w:themeColor="text1"/>
          <w:lang w:val="pt-BR"/>
        </w:rPr>
        <w:t xml:space="preserve"> indústria</w:t>
      </w:r>
      <w:r w:rsidR="0084324D" w:rsidRPr="00CF62F4">
        <w:rPr>
          <w:rFonts w:ascii="Times New Roman" w:hAnsi="Times New Roman"/>
          <w:color w:val="000000" w:themeColor="text1"/>
          <w:lang w:val="pt-BR"/>
        </w:rPr>
        <w:t>s</w:t>
      </w:r>
      <w:r w:rsidR="00F55B33" w:rsidRPr="00CF62F4">
        <w:rPr>
          <w:rFonts w:ascii="Times New Roman" w:hAnsi="Times New Roman"/>
          <w:color w:val="000000" w:themeColor="text1"/>
          <w:lang w:val="pt-BR"/>
        </w:rPr>
        <w:t xml:space="preserve"> de cosméticos e fragrâncias</w:t>
      </w:r>
      <w:r w:rsidR="00715972">
        <w:rPr>
          <w:rFonts w:ascii="Times New Roman" w:hAnsi="Times New Roman"/>
          <w:color w:val="000000" w:themeColor="text1"/>
          <w:lang w:val="pt-BR"/>
        </w:rPr>
        <w:t xml:space="preserve"> (</w:t>
      </w:r>
      <w:r w:rsidR="00A36778" w:rsidRPr="00CF62F4">
        <w:rPr>
          <w:rFonts w:ascii="Times New Roman" w:hAnsi="Times New Roman"/>
          <w:color w:val="000000" w:themeColor="text1"/>
          <w:lang w:val="pt-BR"/>
        </w:rPr>
        <w:t>3</w:t>
      </w:r>
      <w:r w:rsidR="00163E8C" w:rsidRPr="00CF62F4">
        <w:rPr>
          <w:rFonts w:ascii="Times New Roman" w:hAnsi="Times New Roman"/>
          <w:color w:val="000000" w:themeColor="text1"/>
          <w:lang w:val="pt-BR"/>
        </w:rPr>
        <w:t>,</w:t>
      </w:r>
      <w:r w:rsidR="00A36778" w:rsidRPr="00CF62F4">
        <w:rPr>
          <w:rFonts w:ascii="Times New Roman" w:hAnsi="Times New Roman"/>
          <w:color w:val="000000" w:themeColor="text1"/>
          <w:lang w:val="pt-BR"/>
        </w:rPr>
        <w:t>4</w:t>
      </w:r>
      <w:r w:rsidR="00715972">
        <w:rPr>
          <w:rFonts w:ascii="Times New Roman" w:hAnsi="Times New Roman"/>
          <w:color w:val="000000" w:themeColor="text1"/>
          <w:lang w:val="pt-BR"/>
        </w:rPr>
        <w:t>)</w:t>
      </w:r>
      <w:r w:rsidR="00F55B33" w:rsidRPr="00CF62F4">
        <w:rPr>
          <w:rFonts w:ascii="Times New Roman" w:hAnsi="Times New Roman"/>
          <w:color w:val="000000" w:themeColor="text1"/>
          <w:lang w:val="pt-BR"/>
        </w:rPr>
        <w:t>.</w:t>
      </w:r>
    </w:p>
    <w:p w14:paraId="0210610B" w14:textId="1EA271A0" w:rsidR="00DF1849" w:rsidRPr="00CF62F4" w:rsidRDefault="00DF1849" w:rsidP="00387FC2">
      <w:pPr>
        <w:pStyle w:val="TAMainText"/>
        <w:rPr>
          <w:rFonts w:ascii="Times New Roman" w:hAnsi="Times New Roman"/>
          <w:color w:val="000000" w:themeColor="text1"/>
          <w:lang w:val="pt-BR"/>
        </w:rPr>
      </w:pPr>
      <w:r>
        <w:rPr>
          <w:rFonts w:ascii="Times New Roman" w:hAnsi="Times New Roman"/>
          <w:lang w:val="pt-BR"/>
        </w:rPr>
        <w:t xml:space="preserve">As reações de acetalização clássicas são catalisadas por ácidos de </w:t>
      </w:r>
      <w:r w:rsidRPr="00CF62F4">
        <w:rPr>
          <w:rFonts w:ascii="Times New Roman" w:hAnsi="Times New Roman"/>
          <w:color w:val="000000" w:themeColor="text1"/>
          <w:lang w:val="pt-BR"/>
        </w:rPr>
        <w:t>Brønsted</w:t>
      </w:r>
      <w:r w:rsidR="00163E8C" w:rsidRPr="00CF62F4">
        <w:rPr>
          <w:rFonts w:ascii="Times New Roman" w:hAnsi="Times New Roman"/>
          <w:color w:val="000000" w:themeColor="text1"/>
          <w:lang w:val="pt-BR"/>
        </w:rPr>
        <w:t xml:space="preserve"> líquidos</w:t>
      </w:r>
      <w:r w:rsidRPr="00CF62F4">
        <w:rPr>
          <w:rFonts w:ascii="Times New Roman" w:hAnsi="Times New Roman"/>
          <w:color w:val="000000" w:themeColor="text1"/>
          <w:lang w:val="pt-BR"/>
        </w:rPr>
        <w:t xml:space="preserve">, </w:t>
      </w:r>
      <w:r w:rsidR="00163E8C" w:rsidRPr="00CF62F4">
        <w:rPr>
          <w:rFonts w:ascii="Times New Roman" w:hAnsi="Times New Roman"/>
          <w:color w:val="000000" w:themeColor="text1"/>
          <w:lang w:val="pt-BR"/>
        </w:rPr>
        <w:t xml:space="preserve">más </w:t>
      </w:r>
      <w:r w:rsidRPr="00CF62F4">
        <w:rPr>
          <w:rFonts w:ascii="Times New Roman" w:hAnsi="Times New Roman"/>
          <w:color w:val="000000" w:themeColor="text1"/>
          <w:lang w:val="pt-BR"/>
        </w:rPr>
        <w:t>esses ácidos são corrosivos, além d</w:t>
      </w:r>
      <w:r w:rsidR="00163E8C" w:rsidRPr="00CF62F4">
        <w:rPr>
          <w:rFonts w:ascii="Times New Roman" w:hAnsi="Times New Roman"/>
          <w:color w:val="000000" w:themeColor="text1"/>
          <w:lang w:val="pt-BR"/>
        </w:rPr>
        <w:t>e nem sempre seletivos</w:t>
      </w:r>
      <w:r w:rsidRPr="00CF62F4">
        <w:rPr>
          <w:rFonts w:ascii="Times New Roman" w:hAnsi="Times New Roman"/>
          <w:color w:val="000000" w:themeColor="text1"/>
          <w:lang w:val="pt-BR"/>
        </w:rPr>
        <w:t xml:space="preserve">. </w:t>
      </w:r>
      <w:r w:rsidR="00163E8C" w:rsidRPr="00CF62F4">
        <w:rPr>
          <w:rFonts w:ascii="Times New Roman" w:hAnsi="Times New Roman"/>
          <w:color w:val="000000" w:themeColor="text1"/>
          <w:lang w:val="pt-BR"/>
        </w:rPr>
        <w:t xml:space="preserve">Além disso, nestes processos há </w:t>
      </w:r>
      <w:r w:rsidRPr="00CF62F4">
        <w:rPr>
          <w:rFonts w:ascii="Times New Roman" w:hAnsi="Times New Roman"/>
          <w:color w:val="000000" w:themeColor="text1"/>
          <w:lang w:val="pt-BR"/>
        </w:rPr>
        <w:t xml:space="preserve">problemas de separação do produto do meio reacional, </w:t>
      </w:r>
      <w:r w:rsidR="00FF3076" w:rsidRPr="00CF62F4">
        <w:rPr>
          <w:rFonts w:ascii="Times New Roman" w:hAnsi="Times New Roman"/>
          <w:color w:val="000000" w:themeColor="text1"/>
          <w:lang w:val="pt-BR"/>
        </w:rPr>
        <w:t xml:space="preserve">além de </w:t>
      </w:r>
      <w:r w:rsidRPr="00CF62F4">
        <w:rPr>
          <w:rFonts w:ascii="Times New Roman" w:hAnsi="Times New Roman"/>
          <w:color w:val="000000" w:themeColor="text1"/>
          <w:lang w:val="pt-BR"/>
        </w:rPr>
        <w:t xml:space="preserve">condições energéticas </w:t>
      </w:r>
      <w:r w:rsidR="00FF3076" w:rsidRPr="00CF62F4">
        <w:rPr>
          <w:rFonts w:ascii="Times New Roman" w:hAnsi="Times New Roman"/>
          <w:color w:val="000000" w:themeColor="text1"/>
          <w:lang w:val="pt-BR"/>
        </w:rPr>
        <w:t>desfavoráveis</w:t>
      </w:r>
      <w:r w:rsidR="00CF62F4">
        <w:rPr>
          <w:rFonts w:ascii="Times New Roman" w:hAnsi="Times New Roman"/>
          <w:color w:val="000000" w:themeColor="text1"/>
          <w:lang w:val="pt-BR"/>
        </w:rPr>
        <w:t xml:space="preserve"> tais </w:t>
      </w:r>
      <w:r w:rsidRPr="00CF62F4">
        <w:rPr>
          <w:rFonts w:ascii="Times New Roman" w:hAnsi="Times New Roman"/>
          <w:color w:val="000000" w:themeColor="text1"/>
          <w:lang w:val="pt-BR"/>
        </w:rPr>
        <w:t xml:space="preserve">como </w:t>
      </w:r>
      <w:r w:rsidR="00FF3076" w:rsidRPr="00CF62F4">
        <w:rPr>
          <w:rFonts w:ascii="Times New Roman" w:hAnsi="Times New Roman"/>
          <w:color w:val="000000" w:themeColor="text1"/>
          <w:lang w:val="pt-BR"/>
        </w:rPr>
        <w:t xml:space="preserve">a </w:t>
      </w:r>
      <w:r w:rsidRPr="00CF62F4">
        <w:rPr>
          <w:rFonts w:ascii="Times New Roman" w:hAnsi="Times New Roman"/>
          <w:color w:val="000000" w:themeColor="text1"/>
          <w:lang w:val="pt-BR"/>
        </w:rPr>
        <w:t>necessidade de altas te</w:t>
      </w:r>
      <w:r w:rsidR="00FF3076" w:rsidRPr="00CF62F4">
        <w:rPr>
          <w:rFonts w:ascii="Times New Roman" w:hAnsi="Times New Roman"/>
          <w:color w:val="000000" w:themeColor="text1"/>
          <w:lang w:val="pt-BR"/>
        </w:rPr>
        <w:t>mperatura</w:t>
      </w:r>
      <w:r w:rsidR="00CF62F4">
        <w:rPr>
          <w:rFonts w:ascii="Times New Roman" w:hAnsi="Times New Roman"/>
          <w:color w:val="000000" w:themeColor="text1"/>
          <w:lang w:val="pt-BR"/>
        </w:rPr>
        <w:t>s</w:t>
      </w:r>
      <w:r w:rsidR="00163E8C" w:rsidRPr="00CF62F4">
        <w:rPr>
          <w:rFonts w:ascii="Times New Roman" w:hAnsi="Times New Roman"/>
          <w:color w:val="000000" w:themeColor="text1"/>
          <w:lang w:val="pt-BR"/>
        </w:rPr>
        <w:t xml:space="preserve">, e a impossibilidade de reuso </w:t>
      </w:r>
      <w:r w:rsidR="00715972">
        <w:rPr>
          <w:rFonts w:ascii="Times New Roman" w:hAnsi="Times New Roman"/>
          <w:color w:val="000000" w:themeColor="text1"/>
          <w:lang w:val="pt-BR"/>
        </w:rPr>
        <w:t>(</w:t>
      </w:r>
      <w:r w:rsidR="00A36778" w:rsidRPr="00CF62F4">
        <w:rPr>
          <w:rFonts w:ascii="Times New Roman" w:hAnsi="Times New Roman"/>
          <w:color w:val="000000" w:themeColor="text1"/>
          <w:lang w:val="pt-BR"/>
        </w:rPr>
        <w:t>5</w:t>
      </w:r>
      <w:r w:rsidR="00163E8C" w:rsidRPr="00CF62F4">
        <w:rPr>
          <w:rFonts w:ascii="Times New Roman" w:hAnsi="Times New Roman"/>
          <w:color w:val="000000" w:themeColor="text1"/>
          <w:lang w:val="pt-BR"/>
        </w:rPr>
        <w:t>,</w:t>
      </w:r>
      <w:r w:rsidR="0080443C" w:rsidRPr="00CF62F4">
        <w:rPr>
          <w:rFonts w:ascii="Times New Roman" w:hAnsi="Times New Roman"/>
          <w:color w:val="000000" w:themeColor="text1"/>
          <w:lang w:val="pt-BR"/>
        </w:rPr>
        <w:t>6</w:t>
      </w:r>
      <w:r w:rsidR="00715972">
        <w:rPr>
          <w:rFonts w:ascii="Times New Roman" w:hAnsi="Times New Roman"/>
          <w:color w:val="000000" w:themeColor="text1"/>
          <w:lang w:val="pt-BR"/>
        </w:rPr>
        <w:t>)</w:t>
      </w:r>
      <w:r w:rsidRPr="00CF62F4">
        <w:rPr>
          <w:rFonts w:ascii="Times New Roman" w:hAnsi="Times New Roman"/>
          <w:color w:val="000000" w:themeColor="text1"/>
          <w:lang w:val="pt-BR"/>
        </w:rPr>
        <w:t>.</w:t>
      </w:r>
    </w:p>
    <w:p w14:paraId="1EF1689E" w14:textId="4F1B12A8" w:rsidR="00DF1849" w:rsidRPr="00CF62F4" w:rsidRDefault="00163E8C" w:rsidP="00387FC2">
      <w:pPr>
        <w:pStyle w:val="TAMainText"/>
        <w:rPr>
          <w:rFonts w:ascii="Times New Roman" w:hAnsi="Times New Roman"/>
          <w:color w:val="000000" w:themeColor="text1"/>
          <w:lang w:val="pt-BR"/>
        </w:rPr>
      </w:pPr>
      <w:r>
        <w:rPr>
          <w:rFonts w:ascii="Times New Roman" w:hAnsi="Times New Roman"/>
          <w:lang w:val="pt-BR"/>
        </w:rPr>
        <w:t xml:space="preserve">Portanto, buscar </w:t>
      </w:r>
      <w:r w:rsidR="002D54AD" w:rsidRPr="00CF62F4">
        <w:rPr>
          <w:rFonts w:ascii="Times New Roman" w:hAnsi="Times New Roman"/>
          <w:color w:val="000000" w:themeColor="text1"/>
          <w:lang w:val="pt-BR"/>
        </w:rPr>
        <w:t xml:space="preserve">catalisadores </w:t>
      </w:r>
      <w:r w:rsidRPr="00CF62F4">
        <w:rPr>
          <w:rFonts w:ascii="Times New Roman" w:hAnsi="Times New Roman"/>
          <w:color w:val="000000" w:themeColor="text1"/>
          <w:lang w:val="pt-BR"/>
        </w:rPr>
        <w:t xml:space="preserve">alternativos </w:t>
      </w:r>
      <w:r w:rsidR="002D54AD" w:rsidRPr="00CF62F4">
        <w:rPr>
          <w:rFonts w:ascii="Times New Roman" w:hAnsi="Times New Roman"/>
          <w:color w:val="000000" w:themeColor="text1"/>
          <w:lang w:val="pt-BR"/>
        </w:rPr>
        <w:t xml:space="preserve">para </w:t>
      </w:r>
      <w:r w:rsidRPr="00CF62F4">
        <w:rPr>
          <w:rFonts w:ascii="Times New Roman" w:hAnsi="Times New Roman"/>
          <w:color w:val="000000" w:themeColor="text1"/>
          <w:lang w:val="pt-BR"/>
        </w:rPr>
        <w:t xml:space="preserve">reações de </w:t>
      </w:r>
      <w:r w:rsidR="002D54AD" w:rsidRPr="00CF62F4">
        <w:rPr>
          <w:rFonts w:ascii="Times New Roman" w:hAnsi="Times New Roman"/>
          <w:color w:val="000000" w:themeColor="text1"/>
          <w:lang w:val="pt-BR"/>
        </w:rPr>
        <w:t>acetalização, especialmente de aldeídos terpênicos</w:t>
      </w:r>
      <w:r w:rsidR="00A66E04" w:rsidRPr="00CF62F4">
        <w:rPr>
          <w:rFonts w:ascii="Times New Roman" w:hAnsi="Times New Roman"/>
          <w:color w:val="000000" w:themeColor="text1"/>
          <w:lang w:val="pt-BR"/>
        </w:rPr>
        <w:t>,</w:t>
      </w:r>
      <w:r w:rsidR="002D54AD" w:rsidRPr="00CF62F4">
        <w:rPr>
          <w:rFonts w:ascii="Times New Roman" w:hAnsi="Times New Roman"/>
          <w:color w:val="000000" w:themeColor="text1"/>
          <w:lang w:val="pt-BR"/>
        </w:rPr>
        <w:t xml:space="preserve"> </w:t>
      </w:r>
      <w:r w:rsidRPr="00CF62F4">
        <w:rPr>
          <w:rFonts w:ascii="Times New Roman" w:hAnsi="Times New Roman"/>
          <w:color w:val="000000" w:themeColor="text1"/>
          <w:lang w:val="pt-BR"/>
        </w:rPr>
        <w:t xml:space="preserve">pode contribuir </w:t>
      </w:r>
      <w:r w:rsidR="002D54AD" w:rsidRPr="00CF62F4">
        <w:rPr>
          <w:rFonts w:ascii="Times New Roman" w:hAnsi="Times New Roman"/>
          <w:color w:val="000000" w:themeColor="text1"/>
          <w:lang w:val="pt-BR"/>
        </w:rPr>
        <w:t>para valorização dest</w:t>
      </w:r>
      <w:r w:rsidRPr="00CF62F4">
        <w:rPr>
          <w:rFonts w:ascii="Times New Roman" w:hAnsi="Times New Roman"/>
          <w:color w:val="000000" w:themeColor="text1"/>
          <w:lang w:val="pt-BR"/>
        </w:rPr>
        <w:t xml:space="preserve">as matérias primas renováveis que são úteis para indústrias de </w:t>
      </w:r>
      <w:r w:rsidR="002D54AD" w:rsidRPr="00CF62F4">
        <w:rPr>
          <w:rFonts w:ascii="Times New Roman" w:hAnsi="Times New Roman"/>
          <w:color w:val="000000" w:themeColor="text1"/>
          <w:lang w:val="pt-BR"/>
        </w:rPr>
        <w:t xml:space="preserve">química fina. </w:t>
      </w:r>
      <w:r w:rsidRPr="00CF62F4">
        <w:rPr>
          <w:rFonts w:ascii="Times New Roman" w:hAnsi="Times New Roman"/>
          <w:color w:val="000000" w:themeColor="text1"/>
          <w:lang w:val="pt-BR"/>
        </w:rPr>
        <w:t>Sais de F</w:t>
      </w:r>
      <w:r w:rsidR="00DF1849" w:rsidRPr="00CF62F4">
        <w:rPr>
          <w:rFonts w:ascii="Times New Roman" w:hAnsi="Times New Roman"/>
          <w:color w:val="000000" w:themeColor="text1"/>
          <w:lang w:val="pt-BR"/>
        </w:rPr>
        <w:t xml:space="preserve">e(III) </w:t>
      </w:r>
      <w:r w:rsidR="004E32B6" w:rsidRPr="00CF62F4">
        <w:rPr>
          <w:rFonts w:ascii="Times New Roman" w:hAnsi="Times New Roman"/>
          <w:color w:val="000000" w:themeColor="text1"/>
          <w:lang w:val="pt-BR"/>
        </w:rPr>
        <w:t xml:space="preserve">já </w:t>
      </w:r>
      <w:r w:rsidRPr="00CF62F4">
        <w:rPr>
          <w:rFonts w:ascii="Times New Roman" w:hAnsi="Times New Roman"/>
          <w:color w:val="000000" w:themeColor="text1"/>
          <w:lang w:val="pt-BR"/>
        </w:rPr>
        <w:t xml:space="preserve">demonstraram ser ativos em </w:t>
      </w:r>
      <w:r w:rsidR="004E32B6" w:rsidRPr="00CF62F4">
        <w:rPr>
          <w:rFonts w:ascii="Times New Roman" w:hAnsi="Times New Roman"/>
          <w:color w:val="000000" w:themeColor="text1"/>
          <w:lang w:val="pt-BR"/>
        </w:rPr>
        <w:t>reaç</w:t>
      </w:r>
      <w:r w:rsidRPr="00CF62F4">
        <w:rPr>
          <w:rFonts w:ascii="Times New Roman" w:hAnsi="Times New Roman"/>
          <w:color w:val="000000" w:themeColor="text1"/>
          <w:lang w:val="pt-BR"/>
        </w:rPr>
        <w:t xml:space="preserve">ões </w:t>
      </w:r>
      <w:r w:rsidR="00DF1849" w:rsidRPr="00CF62F4">
        <w:rPr>
          <w:rFonts w:ascii="Times New Roman" w:hAnsi="Times New Roman"/>
          <w:color w:val="000000" w:themeColor="text1"/>
          <w:lang w:val="pt-BR"/>
        </w:rPr>
        <w:t xml:space="preserve">de acetalização </w:t>
      </w:r>
      <w:r w:rsidR="004E32B6" w:rsidRPr="00CF62F4">
        <w:rPr>
          <w:rFonts w:ascii="Times New Roman" w:hAnsi="Times New Roman"/>
          <w:color w:val="000000" w:themeColor="text1"/>
          <w:lang w:val="pt-BR"/>
        </w:rPr>
        <w:t>do</w:t>
      </w:r>
      <w:r w:rsidR="00A36778" w:rsidRPr="00CF62F4">
        <w:rPr>
          <w:rFonts w:ascii="Times New Roman" w:hAnsi="Times New Roman"/>
          <w:color w:val="000000" w:themeColor="text1"/>
          <w:lang w:val="pt-BR"/>
        </w:rPr>
        <w:t xml:space="preserve"> glicerol</w:t>
      </w:r>
      <w:r w:rsidR="004E32B6" w:rsidRPr="00CF62F4">
        <w:rPr>
          <w:rFonts w:ascii="Times New Roman" w:hAnsi="Times New Roman"/>
          <w:color w:val="000000" w:themeColor="text1"/>
          <w:lang w:val="pt-BR"/>
        </w:rPr>
        <w:t>,</w:t>
      </w:r>
      <w:r w:rsidR="00A36778" w:rsidRPr="00CF62F4">
        <w:rPr>
          <w:rFonts w:ascii="Times New Roman" w:hAnsi="Times New Roman"/>
          <w:color w:val="000000" w:themeColor="text1"/>
          <w:lang w:val="pt-BR"/>
        </w:rPr>
        <w:t xml:space="preserve"> e também </w:t>
      </w:r>
      <w:r w:rsidR="004E32B6" w:rsidRPr="00CF62F4">
        <w:rPr>
          <w:rFonts w:ascii="Times New Roman" w:hAnsi="Times New Roman"/>
          <w:color w:val="000000" w:themeColor="text1"/>
          <w:lang w:val="pt-BR"/>
        </w:rPr>
        <w:t>n</w:t>
      </w:r>
      <w:r w:rsidR="00A36778" w:rsidRPr="00CF62F4">
        <w:rPr>
          <w:rFonts w:ascii="Times New Roman" w:hAnsi="Times New Roman"/>
          <w:color w:val="000000" w:themeColor="text1"/>
          <w:lang w:val="pt-BR"/>
        </w:rPr>
        <w:t xml:space="preserve">a </w:t>
      </w:r>
      <w:r w:rsidR="00DF1849" w:rsidRPr="00CF62F4">
        <w:rPr>
          <w:rFonts w:ascii="Times New Roman" w:hAnsi="Times New Roman"/>
          <w:color w:val="000000" w:themeColor="text1"/>
          <w:lang w:val="pt-BR"/>
        </w:rPr>
        <w:t xml:space="preserve">esterificação de aldeídos, </w:t>
      </w:r>
      <w:r w:rsidRPr="00CF62F4">
        <w:rPr>
          <w:rFonts w:ascii="Times New Roman" w:hAnsi="Times New Roman"/>
          <w:color w:val="000000" w:themeColor="text1"/>
          <w:lang w:val="pt-BR"/>
        </w:rPr>
        <w:t>de</w:t>
      </w:r>
      <w:r w:rsidR="004E32B6" w:rsidRPr="00CF62F4">
        <w:rPr>
          <w:rFonts w:ascii="Times New Roman" w:hAnsi="Times New Roman"/>
          <w:color w:val="000000" w:themeColor="text1"/>
          <w:lang w:val="pt-BR"/>
        </w:rPr>
        <w:t>mostrando</w:t>
      </w:r>
      <w:r w:rsidRPr="00CF62F4">
        <w:rPr>
          <w:rFonts w:ascii="Times New Roman" w:hAnsi="Times New Roman"/>
          <w:color w:val="000000" w:themeColor="text1"/>
          <w:lang w:val="pt-BR"/>
        </w:rPr>
        <w:t xml:space="preserve"> s</w:t>
      </w:r>
      <w:r w:rsidR="004E32B6" w:rsidRPr="00CF62F4">
        <w:rPr>
          <w:rFonts w:ascii="Times New Roman" w:hAnsi="Times New Roman"/>
          <w:color w:val="000000" w:themeColor="text1"/>
          <w:lang w:val="pt-BR"/>
        </w:rPr>
        <w:t>e</w:t>
      </w:r>
      <w:r w:rsidRPr="00CF62F4">
        <w:rPr>
          <w:rFonts w:ascii="Times New Roman" w:hAnsi="Times New Roman"/>
          <w:color w:val="000000" w:themeColor="text1"/>
          <w:lang w:val="pt-BR"/>
        </w:rPr>
        <w:t xml:space="preserve">rem eles </w:t>
      </w:r>
      <w:r w:rsidR="004E32B6" w:rsidRPr="00CF62F4">
        <w:rPr>
          <w:rFonts w:ascii="Times New Roman" w:hAnsi="Times New Roman"/>
          <w:color w:val="000000" w:themeColor="text1"/>
          <w:lang w:val="pt-BR"/>
        </w:rPr>
        <w:t>versát</w:t>
      </w:r>
      <w:r w:rsidRPr="00CF62F4">
        <w:rPr>
          <w:rFonts w:ascii="Times New Roman" w:hAnsi="Times New Roman"/>
          <w:color w:val="000000" w:themeColor="text1"/>
          <w:lang w:val="pt-BR"/>
        </w:rPr>
        <w:t xml:space="preserve">eis catalisadores </w:t>
      </w:r>
      <w:r w:rsidR="00715972">
        <w:rPr>
          <w:rFonts w:ascii="Times New Roman" w:hAnsi="Times New Roman"/>
          <w:color w:val="000000" w:themeColor="text1"/>
          <w:lang w:val="pt-BR"/>
        </w:rPr>
        <w:t>(</w:t>
      </w:r>
      <w:r w:rsidR="00513EAB" w:rsidRPr="00CF62F4">
        <w:rPr>
          <w:rFonts w:ascii="Times New Roman" w:hAnsi="Times New Roman"/>
          <w:color w:val="000000" w:themeColor="text1"/>
          <w:lang w:val="pt-BR"/>
        </w:rPr>
        <w:t>7-9</w:t>
      </w:r>
      <w:r w:rsidR="00715972">
        <w:rPr>
          <w:rFonts w:ascii="Times New Roman" w:hAnsi="Times New Roman"/>
          <w:color w:val="000000" w:themeColor="text1"/>
          <w:lang w:val="pt-BR"/>
        </w:rPr>
        <w:t>)</w:t>
      </w:r>
      <w:r w:rsidR="00DF1849" w:rsidRPr="00CF62F4">
        <w:rPr>
          <w:rFonts w:ascii="Times New Roman" w:hAnsi="Times New Roman"/>
          <w:color w:val="000000" w:themeColor="text1"/>
          <w:lang w:val="pt-BR"/>
        </w:rPr>
        <w:t>. Dentro dessa perspectiva</w:t>
      </w:r>
      <w:r w:rsidR="00FF3076" w:rsidRPr="00CF62F4">
        <w:rPr>
          <w:rFonts w:ascii="Times New Roman" w:hAnsi="Times New Roman"/>
          <w:color w:val="000000" w:themeColor="text1"/>
          <w:lang w:val="pt-BR"/>
        </w:rPr>
        <w:t>,</w:t>
      </w:r>
      <w:r w:rsidR="002D54AD" w:rsidRPr="00CF62F4">
        <w:rPr>
          <w:rFonts w:ascii="Times New Roman" w:hAnsi="Times New Roman"/>
          <w:color w:val="000000" w:themeColor="text1"/>
          <w:lang w:val="pt-BR"/>
        </w:rPr>
        <w:t xml:space="preserve"> este trabalho</w:t>
      </w:r>
      <w:r w:rsidR="00FF3076" w:rsidRPr="00CF62F4">
        <w:rPr>
          <w:rFonts w:ascii="Times New Roman" w:hAnsi="Times New Roman"/>
          <w:color w:val="000000" w:themeColor="text1"/>
          <w:lang w:val="pt-BR"/>
        </w:rPr>
        <w:t xml:space="preserve"> </w:t>
      </w:r>
      <w:r w:rsidR="002D54AD" w:rsidRPr="00CF62F4">
        <w:rPr>
          <w:rFonts w:ascii="Times New Roman" w:hAnsi="Times New Roman"/>
          <w:color w:val="000000" w:themeColor="text1"/>
          <w:lang w:val="pt-BR"/>
        </w:rPr>
        <w:t xml:space="preserve">teve como objetivo </w:t>
      </w:r>
      <w:r w:rsidRPr="00CF62F4">
        <w:rPr>
          <w:rFonts w:ascii="Times New Roman" w:hAnsi="Times New Roman"/>
          <w:color w:val="000000" w:themeColor="text1"/>
          <w:lang w:val="pt-BR"/>
        </w:rPr>
        <w:t xml:space="preserve">avaliar a atividade </w:t>
      </w:r>
      <w:r w:rsidR="002D54AD" w:rsidRPr="00CF62F4">
        <w:rPr>
          <w:rFonts w:ascii="Times New Roman" w:hAnsi="Times New Roman"/>
          <w:color w:val="000000" w:themeColor="text1"/>
          <w:lang w:val="pt-BR"/>
        </w:rPr>
        <w:t xml:space="preserve">de diferentes sais de Fe(II) e Fe(III) na acetalização do </w:t>
      </w:r>
      <w:r w:rsidR="002D54AD" w:rsidRPr="00CF62F4">
        <w:rPr>
          <w:rFonts w:ascii="Times New Roman" w:hAnsi="Times New Roman"/>
          <w:i/>
          <w:iCs/>
          <w:color w:val="000000" w:themeColor="text1"/>
          <w:lang w:val="pt-BR"/>
        </w:rPr>
        <w:t>β</w:t>
      </w:r>
      <w:r w:rsidR="002D54AD" w:rsidRPr="00CF62F4">
        <w:rPr>
          <w:rFonts w:ascii="Times New Roman" w:hAnsi="Times New Roman"/>
          <w:color w:val="000000" w:themeColor="text1"/>
          <w:lang w:val="pt-BR"/>
        </w:rPr>
        <w:t>-citronelal</w:t>
      </w:r>
      <w:r w:rsidRPr="00CF62F4">
        <w:rPr>
          <w:rFonts w:ascii="Times New Roman" w:hAnsi="Times New Roman"/>
          <w:color w:val="000000" w:themeColor="text1"/>
          <w:lang w:val="pt-BR"/>
        </w:rPr>
        <w:t xml:space="preserve"> com álcoois</w:t>
      </w:r>
      <w:r w:rsidR="002D54AD" w:rsidRPr="00CF62F4">
        <w:rPr>
          <w:rFonts w:ascii="Times New Roman" w:hAnsi="Times New Roman"/>
          <w:color w:val="000000" w:themeColor="text1"/>
          <w:lang w:val="pt-BR"/>
        </w:rPr>
        <w:t>.</w:t>
      </w:r>
    </w:p>
    <w:p w14:paraId="41FF0493" w14:textId="77777777" w:rsidR="002D54AD" w:rsidRPr="001F25B2" w:rsidRDefault="002D54AD" w:rsidP="00387FC2">
      <w:pPr>
        <w:pStyle w:val="TAMainText"/>
        <w:rPr>
          <w:rFonts w:ascii="Times New Roman" w:hAnsi="Times New Roman"/>
          <w:b/>
          <w:lang w:val="pt-BR"/>
        </w:rPr>
      </w:pP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35887134" w14:textId="6309D597" w:rsidR="00EA4E1B" w:rsidRDefault="00B13590" w:rsidP="00EA4E1B">
      <w:pPr>
        <w:pStyle w:val="TAMainText"/>
        <w:ind w:firstLine="0"/>
        <w:rPr>
          <w:rFonts w:ascii="Times New Roman" w:hAnsi="Times New Roman"/>
          <w:i/>
          <w:lang w:val="pt-BR"/>
        </w:rPr>
      </w:pPr>
      <w:r>
        <w:rPr>
          <w:rFonts w:ascii="Times New Roman" w:hAnsi="Times New Roman"/>
          <w:i/>
          <w:lang w:val="pt-BR"/>
        </w:rPr>
        <w:t>Reagentes</w:t>
      </w:r>
    </w:p>
    <w:p w14:paraId="7905B6AB" w14:textId="77777777" w:rsidR="009A705D" w:rsidRPr="001F25B2" w:rsidRDefault="009A705D" w:rsidP="00EA4E1B">
      <w:pPr>
        <w:pStyle w:val="TAMainText"/>
        <w:ind w:firstLine="0"/>
        <w:rPr>
          <w:rFonts w:ascii="Times New Roman" w:hAnsi="Times New Roman"/>
          <w:i/>
          <w:lang w:val="pt-BR"/>
        </w:rPr>
      </w:pPr>
    </w:p>
    <w:p w14:paraId="25DE2569" w14:textId="250596AA" w:rsidR="00467F5D" w:rsidRPr="009A705D" w:rsidRDefault="00B13590" w:rsidP="002D54AD">
      <w:pPr>
        <w:pStyle w:val="TAMainText"/>
        <w:rPr>
          <w:rFonts w:ascii="Times New Roman" w:hAnsi="Times New Roman"/>
          <w:lang w:val="pt-BR"/>
        </w:rPr>
      </w:pPr>
      <w:r>
        <w:rPr>
          <w:rFonts w:ascii="Times New Roman" w:hAnsi="Times New Roman"/>
          <w:lang w:val="pt-BR"/>
        </w:rPr>
        <w:t xml:space="preserve">Os reagentes usados, </w:t>
      </w:r>
      <w:r w:rsidR="002D54AD" w:rsidRPr="008204D7">
        <w:rPr>
          <w:rFonts w:ascii="Times New Roman" w:hAnsi="Times New Roman"/>
          <w:lang w:val="pt-BR"/>
        </w:rPr>
        <w:t>FeCl</w:t>
      </w:r>
      <w:r w:rsidR="002D54AD" w:rsidRPr="008204D7">
        <w:rPr>
          <w:rFonts w:ascii="Times New Roman" w:hAnsi="Times New Roman"/>
          <w:vertAlign w:val="subscript"/>
          <w:lang w:val="pt-BR"/>
        </w:rPr>
        <w:t>3</w:t>
      </w:r>
      <w:r w:rsidR="008204D7">
        <w:rPr>
          <w:rFonts w:ascii="Times New Roman" w:hAnsi="Times New Roman"/>
          <w:lang w:val="pt-BR"/>
        </w:rPr>
        <w:t>∙</w:t>
      </w:r>
      <w:r w:rsidR="008707C8" w:rsidRPr="008204D7">
        <w:rPr>
          <w:rFonts w:ascii="Times New Roman" w:hAnsi="Times New Roman"/>
          <w:lang w:val="pt-BR"/>
        </w:rPr>
        <w:t>6H</w:t>
      </w:r>
      <w:r w:rsidR="008707C8" w:rsidRPr="008204D7">
        <w:rPr>
          <w:rFonts w:ascii="Times New Roman" w:hAnsi="Times New Roman"/>
          <w:vertAlign w:val="subscript"/>
          <w:lang w:val="pt-BR"/>
        </w:rPr>
        <w:t>2</w:t>
      </w:r>
      <w:r w:rsidR="008707C8" w:rsidRPr="008204D7">
        <w:rPr>
          <w:rFonts w:ascii="Times New Roman" w:hAnsi="Times New Roman"/>
          <w:lang w:val="pt-BR"/>
        </w:rPr>
        <w:t>O</w:t>
      </w:r>
      <w:r w:rsidR="002D54AD" w:rsidRPr="008204D7">
        <w:rPr>
          <w:rFonts w:ascii="Times New Roman" w:hAnsi="Times New Roman"/>
          <w:lang w:val="pt-BR"/>
        </w:rPr>
        <w:t>, Fe(NO</w:t>
      </w:r>
      <w:r w:rsidR="002D54AD" w:rsidRPr="008204D7">
        <w:rPr>
          <w:rFonts w:ascii="Times New Roman" w:hAnsi="Times New Roman"/>
          <w:vertAlign w:val="subscript"/>
          <w:lang w:val="pt-BR"/>
        </w:rPr>
        <w:t>3</w:t>
      </w:r>
      <w:r w:rsidR="002D54AD" w:rsidRPr="008204D7">
        <w:rPr>
          <w:rFonts w:ascii="Times New Roman" w:hAnsi="Times New Roman"/>
          <w:lang w:val="pt-BR"/>
        </w:rPr>
        <w:t>)</w:t>
      </w:r>
      <w:r w:rsidR="002D54AD" w:rsidRPr="008204D7">
        <w:rPr>
          <w:rFonts w:ascii="Times New Roman" w:hAnsi="Times New Roman"/>
          <w:vertAlign w:val="subscript"/>
          <w:lang w:val="pt-BR"/>
        </w:rPr>
        <w:t>3</w:t>
      </w:r>
      <w:r w:rsidR="008204D7">
        <w:rPr>
          <w:rFonts w:ascii="Times New Roman" w:hAnsi="Times New Roman"/>
          <w:lang w:val="pt-BR"/>
        </w:rPr>
        <w:t>∙</w:t>
      </w:r>
      <w:r w:rsidR="00CB602D" w:rsidRPr="008204D7">
        <w:rPr>
          <w:rFonts w:ascii="Times New Roman" w:hAnsi="Times New Roman"/>
          <w:lang w:val="pt-BR"/>
        </w:rPr>
        <w:t>9H</w:t>
      </w:r>
      <w:r w:rsidR="00CB602D" w:rsidRPr="008204D7">
        <w:rPr>
          <w:rFonts w:ascii="Times New Roman" w:hAnsi="Times New Roman"/>
          <w:vertAlign w:val="subscript"/>
          <w:lang w:val="pt-BR"/>
        </w:rPr>
        <w:t>2</w:t>
      </w:r>
      <w:r w:rsidR="00CB602D" w:rsidRPr="008204D7">
        <w:rPr>
          <w:rFonts w:ascii="Times New Roman" w:hAnsi="Times New Roman"/>
          <w:lang w:val="pt-BR"/>
        </w:rPr>
        <w:t>O</w:t>
      </w:r>
      <w:r w:rsidR="002D54AD" w:rsidRPr="008204D7">
        <w:rPr>
          <w:rFonts w:ascii="Times New Roman" w:hAnsi="Times New Roman"/>
          <w:lang w:val="pt-BR"/>
        </w:rPr>
        <w:t>, Fe</w:t>
      </w:r>
      <w:r w:rsidR="002D54AD" w:rsidRPr="008204D7">
        <w:rPr>
          <w:rFonts w:ascii="Times New Roman" w:hAnsi="Times New Roman"/>
          <w:vertAlign w:val="subscript"/>
          <w:lang w:val="pt-BR"/>
        </w:rPr>
        <w:t>2</w:t>
      </w:r>
      <w:r w:rsidR="002D54AD" w:rsidRPr="008204D7">
        <w:rPr>
          <w:rFonts w:ascii="Times New Roman" w:hAnsi="Times New Roman"/>
          <w:lang w:val="pt-BR"/>
        </w:rPr>
        <w:t>(SO</w:t>
      </w:r>
      <w:r w:rsidR="002D54AD" w:rsidRPr="008204D7">
        <w:rPr>
          <w:rFonts w:ascii="Times New Roman" w:hAnsi="Times New Roman"/>
          <w:vertAlign w:val="subscript"/>
          <w:lang w:val="pt-BR"/>
        </w:rPr>
        <w:t>4</w:t>
      </w:r>
      <w:r w:rsidR="002D54AD" w:rsidRPr="008204D7">
        <w:rPr>
          <w:rFonts w:ascii="Times New Roman" w:hAnsi="Times New Roman"/>
          <w:lang w:val="pt-BR"/>
        </w:rPr>
        <w:t>)</w:t>
      </w:r>
      <w:r w:rsidR="002D54AD" w:rsidRPr="008204D7">
        <w:rPr>
          <w:rFonts w:ascii="Times New Roman" w:hAnsi="Times New Roman"/>
          <w:vertAlign w:val="subscript"/>
          <w:lang w:val="pt-BR"/>
        </w:rPr>
        <w:t>3</w:t>
      </w:r>
      <w:r w:rsidR="008204D7">
        <w:rPr>
          <w:rFonts w:ascii="Times New Roman" w:hAnsi="Times New Roman"/>
          <w:lang w:val="pt-BR"/>
        </w:rPr>
        <w:t>∙</w:t>
      </w:r>
      <w:r w:rsidR="00CB602D" w:rsidRPr="008204D7">
        <w:rPr>
          <w:rFonts w:ascii="Times New Roman" w:hAnsi="Times New Roman"/>
          <w:lang w:val="pt-BR"/>
        </w:rPr>
        <w:t>5H</w:t>
      </w:r>
      <w:r w:rsidR="00CB602D" w:rsidRPr="008204D7">
        <w:rPr>
          <w:rFonts w:ascii="Times New Roman" w:hAnsi="Times New Roman"/>
          <w:vertAlign w:val="subscript"/>
          <w:lang w:val="pt-BR"/>
        </w:rPr>
        <w:t>2</w:t>
      </w:r>
      <w:r w:rsidR="00CB602D" w:rsidRPr="008204D7">
        <w:rPr>
          <w:rFonts w:ascii="Times New Roman" w:hAnsi="Times New Roman"/>
          <w:lang w:val="pt-BR"/>
        </w:rPr>
        <w:t>O</w:t>
      </w:r>
      <w:r w:rsidR="00CB090C" w:rsidRPr="008204D7">
        <w:rPr>
          <w:rFonts w:ascii="Times New Roman" w:hAnsi="Times New Roman"/>
          <w:lang w:val="pt-BR"/>
        </w:rPr>
        <w:t xml:space="preserve"> foram adquiridos </w:t>
      </w:r>
      <w:r w:rsidR="003D3F7F" w:rsidRPr="008204D7">
        <w:rPr>
          <w:rFonts w:ascii="Times New Roman" w:hAnsi="Times New Roman"/>
          <w:lang w:val="pt-BR"/>
        </w:rPr>
        <w:t xml:space="preserve">comercialmente </w:t>
      </w:r>
      <w:r w:rsidR="00CB090C" w:rsidRPr="008204D7">
        <w:rPr>
          <w:rFonts w:ascii="Times New Roman" w:hAnsi="Times New Roman"/>
          <w:lang w:val="pt-BR"/>
        </w:rPr>
        <w:t>da</w:t>
      </w:r>
      <w:r w:rsidR="00754A5A" w:rsidRPr="008204D7">
        <w:rPr>
          <w:rFonts w:ascii="Times New Roman" w:hAnsi="Times New Roman"/>
          <w:lang w:val="pt-BR"/>
        </w:rPr>
        <w:t xml:space="preserve"> </w:t>
      </w:r>
      <w:r w:rsidR="00470576" w:rsidRPr="008204D7">
        <w:rPr>
          <w:rFonts w:ascii="Times New Roman" w:hAnsi="Times New Roman"/>
          <w:lang w:val="pt-BR"/>
        </w:rPr>
        <w:t>marcas Neon</w:t>
      </w:r>
      <w:r w:rsidR="002D54AD" w:rsidRPr="008204D7">
        <w:rPr>
          <w:rFonts w:ascii="Times New Roman" w:hAnsi="Times New Roman"/>
          <w:lang w:val="pt-BR"/>
        </w:rPr>
        <w:t xml:space="preserve">. </w:t>
      </w:r>
      <w:r w:rsidR="00FF3076" w:rsidRPr="008204D7">
        <w:rPr>
          <w:rFonts w:ascii="Times New Roman" w:hAnsi="Times New Roman"/>
          <w:lang w:val="pt-BR"/>
        </w:rPr>
        <w:t>O FeCl</w:t>
      </w:r>
      <w:r w:rsidR="00FF3076" w:rsidRPr="008204D7">
        <w:rPr>
          <w:rFonts w:ascii="Times New Roman" w:hAnsi="Times New Roman"/>
          <w:vertAlign w:val="subscript"/>
          <w:lang w:val="pt-BR"/>
        </w:rPr>
        <w:t>2</w:t>
      </w:r>
      <w:r w:rsidR="008204D7">
        <w:rPr>
          <w:rFonts w:ascii="Times New Roman" w:hAnsi="Times New Roman"/>
          <w:lang w:val="pt-BR"/>
        </w:rPr>
        <w:t>∙</w:t>
      </w:r>
      <w:r w:rsidR="00CB602D" w:rsidRPr="008204D7">
        <w:rPr>
          <w:rFonts w:ascii="Times New Roman" w:hAnsi="Times New Roman"/>
          <w:lang w:val="pt-BR"/>
        </w:rPr>
        <w:t>4H</w:t>
      </w:r>
      <w:r w:rsidR="00CB602D" w:rsidRPr="008204D7">
        <w:rPr>
          <w:rFonts w:ascii="Times New Roman" w:hAnsi="Times New Roman"/>
          <w:vertAlign w:val="subscript"/>
          <w:lang w:val="pt-BR"/>
        </w:rPr>
        <w:t>2</w:t>
      </w:r>
      <w:r w:rsidR="00CB602D" w:rsidRPr="008204D7">
        <w:rPr>
          <w:rFonts w:ascii="Times New Roman" w:hAnsi="Times New Roman"/>
          <w:lang w:val="pt-BR"/>
        </w:rPr>
        <w:t xml:space="preserve">O, </w:t>
      </w:r>
      <w:r w:rsidR="00FF3076" w:rsidRPr="008204D7">
        <w:rPr>
          <w:rFonts w:ascii="Times New Roman" w:hAnsi="Times New Roman"/>
          <w:lang w:val="pt-BR"/>
        </w:rPr>
        <w:t>Fe</w:t>
      </w:r>
      <w:r w:rsidR="009150DD" w:rsidRPr="008204D7">
        <w:rPr>
          <w:rFonts w:ascii="Times New Roman" w:hAnsi="Times New Roman"/>
          <w:lang w:val="pt-BR"/>
        </w:rPr>
        <w:t>SO</w:t>
      </w:r>
      <w:r w:rsidR="009150DD" w:rsidRPr="008204D7">
        <w:rPr>
          <w:rFonts w:ascii="Times New Roman" w:hAnsi="Times New Roman"/>
          <w:vertAlign w:val="subscript"/>
          <w:lang w:val="pt-BR"/>
        </w:rPr>
        <w:t>4</w:t>
      </w:r>
      <w:r w:rsidR="008204D7">
        <w:rPr>
          <w:rFonts w:ascii="Times New Roman" w:hAnsi="Times New Roman"/>
          <w:lang w:val="pt-BR"/>
        </w:rPr>
        <w:t>∙</w:t>
      </w:r>
      <w:r w:rsidR="00CB602D" w:rsidRPr="008204D7">
        <w:rPr>
          <w:rFonts w:ascii="Times New Roman" w:hAnsi="Times New Roman"/>
          <w:lang w:val="pt-BR"/>
        </w:rPr>
        <w:t>7H</w:t>
      </w:r>
      <w:r w:rsidR="00CB602D" w:rsidRPr="008204D7">
        <w:rPr>
          <w:rFonts w:ascii="Times New Roman" w:hAnsi="Times New Roman"/>
          <w:vertAlign w:val="subscript"/>
          <w:lang w:val="pt-BR"/>
        </w:rPr>
        <w:t>2</w:t>
      </w:r>
      <w:r w:rsidR="00CB602D" w:rsidRPr="008204D7">
        <w:rPr>
          <w:rFonts w:ascii="Times New Roman" w:hAnsi="Times New Roman"/>
          <w:lang w:val="pt-BR"/>
        </w:rPr>
        <w:t xml:space="preserve">O e </w:t>
      </w:r>
      <w:r w:rsidR="009150DD" w:rsidRPr="008204D7">
        <w:rPr>
          <w:rFonts w:ascii="Times New Roman" w:hAnsi="Times New Roman"/>
          <w:color w:val="000000" w:themeColor="text1"/>
          <w:lang w:val="pt-BR"/>
        </w:rPr>
        <w:t>(NH</w:t>
      </w:r>
      <w:r w:rsidR="009150DD" w:rsidRPr="008204D7">
        <w:rPr>
          <w:rFonts w:ascii="Times New Roman" w:hAnsi="Times New Roman"/>
          <w:color w:val="000000" w:themeColor="text1"/>
          <w:vertAlign w:val="subscript"/>
          <w:lang w:val="pt-BR"/>
        </w:rPr>
        <w:t>4</w:t>
      </w:r>
      <w:r w:rsidR="009150DD" w:rsidRPr="008204D7">
        <w:rPr>
          <w:rFonts w:ascii="Times New Roman" w:hAnsi="Times New Roman"/>
          <w:color w:val="000000" w:themeColor="text1"/>
          <w:lang w:val="pt-BR"/>
        </w:rPr>
        <w:t>)</w:t>
      </w:r>
      <w:r w:rsidR="009150DD" w:rsidRPr="008204D7">
        <w:rPr>
          <w:rFonts w:ascii="Times New Roman" w:hAnsi="Times New Roman"/>
          <w:color w:val="000000" w:themeColor="text1"/>
          <w:vertAlign w:val="subscript"/>
          <w:lang w:val="pt-BR"/>
        </w:rPr>
        <w:t>2</w:t>
      </w:r>
      <w:r w:rsidR="009150DD" w:rsidRPr="008204D7">
        <w:rPr>
          <w:rFonts w:ascii="Times New Roman" w:hAnsi="Times New Roman"/>
          <w:color w:val="000000" w:themeColor="text1"/>
          <w:lang w:val="pt-BR"/>
        </w:rPr>
        <w:t>Fe</w:t>
      </w:r>
      <w:r w:rsidR="009150DD" w:rsidRPr="008204D7">
        <w:rPr>
          <w:rFonts w:ascii="Times New Roman" w:hAnsi="Times New Roman"/>
          <w:lang w:val="pt-BR"/>
        </w:rPr>
        <w:t>(SO</w:t>
      </w:r>
      <w:r w:rsidR="009150DD" w:rsidRPr="008204D7">
        <w:rPr>
          <w:rFonts w:ascii="Times New Roman" w:hAnsi="Times New Roman"/>
          <w:vertAlign w:val="subscript"/>
          <w:lang w:val="pt-BR"/>
        </w:rPr>
        <w:t>4</w:t>
      </w:r>
      <w:r w:rsidR="009150DD" w:rsidRPr="008204D7">
        <w:rPr>
          <w:rFonts w:ascii="Times New Roman" w:hAnsi="Times New Roman"/>
          <w:lang w:val="pt-BR"/>
        </w:rPr>
        <w:t>)</w:t>
      </w:r>
      <w:r w:rsidR="009150DD" w:rsidRPr="008204D7">
        <w:rPr>
          <w:rFonts w:ascii="Times New Roman" w:hAnsi="Times New Roman"/>
          <w:vertAlign w:val="subscript"/>
          <w:lang w:val="pt-BR"/>
        </w:rPr>
        <w:t>2</w:t>
      </w:r>
      <w:r w:rsidR="008204D7">
        <w:rPr>
          <w:rFonts w:ascii="Times New Roman" w:hAnsi="Times New Roman"/>
          <w:lang w:val="pt-BR"/>
        </w:rPr>
        <w:t>∙</w:t>
      </w:r>
      <w:r w:rsidR="00CB602D" w:rsidRPr="008204D7">
        <w:rPr>
          <w:rFonts w:ascii="Times New Roman" w:hAnsi="Times New Roman"/>
          <w:lang w:val="pt-BR"/>
        </w:rPr>
        <w:t>6H</w:t>
      </w:r>
      <w:r w:rsidR="00CB602D" w:rsidRPr="008204D7">
        <w:rPr>
          <w:rFonts w:ascii="Times New Roman" w:hAnsi="Times New Roman"/>
          <w:vertAlign w:val="subscript"/>
          <w:lang w:val="pt-BR"/>
        </w:rPr>
        <w:t>2</w:t>
      </w:r>
      <w:r w:rsidR="00CB602D" w:rsidRPr="008204D7">
        <w:rPr>
          <w:rFonts w:ascii="Times New Roman" w:hAnsi="Times New Roman"/>
          <w:lang w:val="pt-BR"/>
        </w:rPr>
        <w:t>O</w:t>
      </w:r>
      <w:r w:rsidR="009150DD">
        <w:rPr>
          <w:rFonts w:ascii="Times New Roman" w:hAnsi="Times New Roman"/>
          <w:lang w:val="pt-BR"/>
        </w:rPr>
        <w:t xml:space="preserve"> foram obtidos da marca </w:t>
      </w:r>
      <w:r w:rsidR="00F112B7">
        <w:rPr>
          <w:rFonts w:ascii="Times New Roman" w:hAnsi="Times New Roman"/>
          <w:lang w:val="pt-BR"/>
        </w:rPr>
        <w:t xml:space="preserve">analítica. </w:t>
      </w:r>
      <w:r w:rsidR="002D54AD">
        <w:rPr>
          <w:rFonts w:ascii="Times New Roman" w:hAnsi="Times New Roman"/>
          <w:lang w:val="pt-BR"/>
        </w:rPr>
        <w:t xml:space="preserve">O </w:t>
      </w:r>
      <w:r w:rsidRPr="00DB41E2">
        <w:rPr>
          <w:rFonts w:ascii="Times New Roman" w:hAnsi="Times New Roman"/>
          <w:i/>
          <w:iCs/>
          <w:lang w:val="pt-BR"/>
        </w:rPr>
        <w:t>β</w:t>
      </w:r>
      <w:r>
        <w:rPr>
          <w:rFonts w:ascii="Times New Roman" w:hAnsi="Times New Roman"/>
          <w:lang w:val="pt-BR"/>
        </w:rPr>
        <w:t>-citronela</w:t>
      </w:r>
      <w:r w:rsidR="009C3407">
        <w:rPr>
          <w:rFonts w:ascii="Times New Roman" w:hAnsi="Times New Roman"/>
          <w:lang w:val="pt-BR"/>
        </w:rPr>
        <w:t>l</w:t>
      </w:r>
      <w:r w:rsidR="008502E2">
        <w:rPr>
          <w:rFonts w:ascii="Times New Roman" w:hAnsi="Times New Roman"/>
          <w:lang w:val="pt-BR"/>
        </w:rPr>
        <w:t xml:space="preserve"> </w:t>
      </w:r>
      <w:r w:rsidR="009150DD">
        <w:rPr>
          <w:rFonts w:ascii="Times New Roman" w:hAnsi="Times New Roman"/>
          <w:lang w:val="pt-BR"/>
        </w:rPr>
        <w:t>e o Fe(acac)</w:t>
      </w:r>
      <w:r w:rsidR="009150DD" w:rsidRPr="009150DD">
        <w:rPr>
          <w:rFonts w:ascii="Times New Roman" w:hAnsi="Times New Roman"/>
          <w:vertAlign w:val="subscript"/>
          <w:lang w:val="pt-BR"/>
        </w:rPr>
        <w:t>3</w:t>
      </w:r>
      <w:r w:rsidR="009150DD">
        <w:rPr>
          <w:rFonts w:ascii="Times New Roman" w:hAnsi="Times New Roman"/>
          <w:lang w:val="pt-BR"/>
        </w:rPr>
        <w:t xml:space="preserve"> foram</w:t>
      </w:r>
      <w:r>
        <w:rPr>
          <w:rFonts w:ascii="Times New Roman" w:hAnsi="Times New Roman"/>
          <w:lang w:val="pt-BR"/>
        </w:rPr>
        <w:t xml:space="preserve"> adquirido</w:t>
      </w:r>
      <w:r w:rsidR="009150DD">
        <w:rPr>
          <w:rFonts w:ascii="Times New Roman" w:hAnsi="Times New Roman"/>
          <w:lang w:val="pt-BR"/>
        </w:rPr>
        <w:t>s</w:t>
      </w:r>
      <w:r>
        <w:rPr>
          <w:rFonts w:ascii="Times New Roman" w:hAnsi="Times New Roman"/>
          <w:lang w:val="pt-BR"/>
        </w:rPr>
        <w:t xml:space="preserve"> da Sigma A</w:t>
      </w:r>
      <w:r w:rsidR="00DB5FCF">
        <w:rPr>
          <w:rFonts w:ascii="Times New Roman" w:hAnsi="Times New Roman"/>
          <w:lang w:val="pt-BR"/>
        </w:rPr>
        <w:t>l</w:t>
      </w:r>
      <w:r>
        <w:rPr>
          <w:rFonts w:ascii="Times New Roman" w:hAnsi="Times New Roman"/>
          <w:lang w:val="pt-BR"/>
        </w:rPr>
        <w:t>drich.</w:t>
      </w:r>
      <w:r w:rsidR="00470576">
        <w:rPr>
          <w:rFonts w:ascii="Times New Roman" w:hAnsi="Times New Roman"/>
          <w:lang w:val="pt-BR"/>
        </w:rPr>
        <w:t xml:space="preserve"> O metanol foi adquirido também da Neon.</w:t>
      </w:r>
    </w:p>
    <w:p w14:paraId="2E690580" w14:textId="77777777" w:rsidR="009A705D" w:rsidRDefault="009A705D" w:rsidP="00B13590">
      <w:pPr>
        <w:pStyle w:val="TAMainText"/>
        <w:ind w:firstLine="0"/>
        <w:rPr>
          <w:rFonts w:ascii="Times New Roman" w:hAnsi="Times New Roman"/>
          <w:i/>
          <w:lang w:val="pt-BR"/>
        </w:rPr>
      </w:pPr>
    </w:p>
    <w:p w14:paraId="526BFFAF" w14:textId="5B53CAE1" w:rsidR="00B13590" w:rsidRDefault="00B13590" w:rsidP="00B13590">
      <w:pPr>
        <w:pStyle w:val="TAMainText"/>
        <w:ind w:firstLine="0"/>
        <w:rPr>
          <w:rFonts w:ascii="Times New Roman" w:hAnsi="Times New Roman"/>
          <w:i/>
          <w:lang w:val="pt-BR"/>
        </w:rPr>
      </w:pPr>
      <w:r w:rsidRPr="00B13590">
        <w:rPr>
          <w:rFonts w:ascii="Times New Roman" w:hAnsi="Times New Roman"/>
          <w:i/>
          <w:lang w:val="pt-BR"/>
        </w:rPr>
        <w:t xml:space="preserve">Testes catalíticos </w:t>
      </w:r>
    </w:p>
    <w:p w14:paraId="0E04CDE1" w14:textId="77777777" w:rsidR="009A705D" w:rsidRDefault="009A705D" w:rsidP="00B13590">
      <w:pPr>
        <w:pStyle w:val="TAMainText"/>
        <w:ind w:firstLine="0"/>
        <w:rPr>
          <w:rFonts w:ascii="Times New Roman" w:hAnsi="Times New Roman"/>
          <w:i/>
          <w:lang w:val="pt-BR"/>
        </w:rPr>
      </w:pPr>
    </w:p>
    <w:p w14:paraId="2B163B27" w14:textId="71541C1F" w:rsidR="00467F5D" w:rsidRDefault="002D54AD" w:rsidP="002D54AD">
      <w:pPr>
        <w:pStyle w:val="TAMainText"/>
        <w:ind w:firstLine="142"/>
        <w:rPr>
          <w:rFonts w:ascii="Times New Roman" w:hAnsi="Times New Roman"/>
          <w:lang w:val="pt-BR"/>
        </w:rPr>
      </w:pPr>
      <w:r>
        <w:rPr>
          <w:rFonts w:ascii="Times New Roman" w:hAnsi="Times New Roman"/>
          <w:lang w:val="pt-BR"/>
        </w:rPr>
        <w:t>Os testes catalíticos foram realizados em</w:t>
      </w:r>
      <w:r w:rsidR="00467F5D">
        <w:rPr>
          <w:rFonts w:ascii="Times New Roman" w:hAnsi="Times New Roman"/>
          <w:lang w:val="pt-BR"/>
        </w:rPr>
        <w:t xml:space="preserve"> um b</w:t>
      </w:r>
      <w:r>
        <w:rPr>
          <w:rFonts w:ascii="Times New Roman" w:hAnsi="Times New Roman"/>
          <w:lang w:val="pt-BR"/>
        </w:rPr>
        <w:t xml:space="preserve">alão de 25 mL. Foi adicionado ao balão </w:t>
      </w:r>
      <w:r w:rsidR="00F112B7" w:rsidRPr="00CF62F4">
        <w:rPr>
          <w:rFonts w:ascii="Times New Roman" w:hAnsi="Times New Roman"/>
          <w:color w:val="000000" w:themeColor="text1"/>
          <w:lang w:val="pt-BR"/>
        </w:rPr>
        <w:t>1</w:t>
      </w:r>
      <w:r w:rsidR="00467F5D" w:rsidRPr="00CF62F4">
        <w:rPr>
          <w:rFonts w:ascii="Times New Roman" w:hAnsi="Times New Roman"/>
          <w:color w:val="000000" w:themeColor="text1"/>
          <w:lang w:val="pt-BR"/>
        </w:rPr>
        <w:t xml:space="preserve"> mmol do </w:t>
      </w:r>
      <w:r w:rsidRPr="00CF62F4">
        <w:rPr>
          <w:rFonts w:ascii="Times New Roman" w:hAnsi="Times New Roman"/>
          <w:color w:val="000000" w:themeColor="text1"/>
          <w:lang w:val="pt-BR"/>
        </w:rPr>
        <w:t xml:space="preserve">substrato </w:t>
      </w:r>
      <w:r w:rsidRPr="00CF62F4">
        <w:rPr>
          <w:rFonts w:ascii="Times New Roman" w:hAnsi="Times New Roman"/>
          <w:i/>
          <w:iCs/>
          <w:color w:val="000000" w:themeColor="text1"/>
          <w:lang w:val="pt-BR"/>
        </w:rPr>
        <w:t>β</w:t>
      </w:r>
      <w:r w:rsidRPr="00CF62F4">
        <w:rPr>
          <w:rFonts w:ascii="Times New Roman" w:hAnsi="Times New Roman"/>
          <w:color w:val="000000" w:themeColor="text1"/>
          <w:lang w:val="pt-BR"/>
        </w:rPr>
        <w:t>-citronelal e completado volume com metanol</w:t>
      </w:r>
      <w:r w:rsidR="00163E8C" w:rsidRPr="00CF62F4">
        <w:rPr>
          <w:rFonts w:ascii="Times New Roman" w:hAnsi="Times New Roman"/>
          <w:color w:val="000000" w:themeColor="text1"/>
          <w:lang w:val="pt-BR"/>
        </w:rPr>
        <w:t xml:space="preserve"> (5 mL)</w:t>
      </w:r>
      <w:r w:rsidRPr="00CF62F4">
        <w:rPr>
          <w:rFonts w:ascii="Times New Roman" w:hAnsi="Times New Roman"/>
          <w:color w:val="000000" w:themeColor="text1"/>
          <w:lang w:val="pt-BR"/>
        </w:rPr>
        <w:t>. As</w:t>
      </w:r>
      <w:r w:rsidR="00467F5D" w:rsidRPr="00CF62F4">
        <w:rPr>
          <w:rFonts w:ascii="Times New Roman" w:hAnsi="Times New Roman"/>
          <w:color w:val="000000" w:themeColor="text1"/>
          <w:lang w:val="pt-BR"/>
        </w:rPr>
        <w:t xml:space="preserve"> </w:t>
      </w:r>
      <w:r w:rsidRPr="00CF62F4">
        <w:rPr>
          <w:rFonts w:ascii="Times New Roman" w:hAnsi="Times New Roman"/>
          <w:color w:val="000000" w:themeColor="text1"/>
          <w:lang w:val="pt-BR"/>
        </w:rPr>
        <w:t xml:space="preserve">reações foram </w:t>
      </w:r>
      <w:r w:rsidR="0077229C" w:rsidRPr="00CF62F4">
        <w:rPr>
          <w:rFonts w:ascii="Times New Roman" w:hAnsi="Times New Roman"/>
          <w:color w:val="000000" w:themeColor="text1"/>
          <w:lang w:val="pt-BR"/>
        </w:rPr>
        <w:t>aquecidas e mag</w:t>
      </w:r>
      <w:r w:rsidRPr="00CF62F4">
        <w:rPr>
          <w:rFonts w:ascii="Times New Roman" w:hAnsi="Times New Roman"/>
          <w:color w:val="000000" w:themeColor="text1"/>
          <w:lang w:val="pt-BR"/>
        </w:rPr>
        <w:t>n</w:t>
      </w:r>
      <w:r w:rsidR="0077229C" w:rsidRPr="00CF62F4">
        <w:rPr>
          <w:rFonts w:ascii="Times New Roman" w:hAnsi="Times New Roman"/>
          <w:color w:val="000000" w:themeColor="text1"/>
          <w:lang w:val="pt-BR"/>
        </w:rPr>
        <w:t>e</w:t>
      </w:r>
      <w:r w:rsidRPr="00CF62F4">
        <w:rPr>
          <w:rFonts w:ascii="Times New Roman" w:hAnsi="Times New Roman"/>
          <w:color w:val="000000" w:themeColor="text1"/>
          <w:lang w:val="pt-BR"/>
        </w:rPr>
        <w:t>tica</w:t>
      </w:r>
      <w:r w:rsidR="0077229C" w:rsidRPr="00CF62F4">
        <w:rPr>
          <w:rFonts w:ascii="Times New Roman" w:hAnsi="Times New Roman"/>
          <w:color w:val="000000" w:themeColor="text1"/>
          <w:lang w:val="pt-BR"/>
        </w:rPr>
        <w:t>mente agitadas</w:t>
      </w:r>
      <w:r w:rsidRPr="00CF62F4">
        <w:rPr>
          <w:rFonts w:ascii="Times New Roman" w:hAnsi="Times New Roman"/>
          <w:color w:val="000000" w:themeColor="text1"/>
          <w:lang w:val="pt-BR"/>
        </w:rPr>
        <w:t xml:space="preserve"> </w:t>
      </w:r>
      <w:r w:rsidR="0077229C" w:rsidRPr="00CF62F4">
        <w:rPr>
          <w:rFonts w:ascii="Times New Roman" w:hAnsi="Times New Roman"/>
          <w:color w:val="000000" w:themeColor="text1"/>
          <w:lang w:val="pt-BR"/>
        </w:rPr>
        <w:t>(</w:t>
      </w:r>
      <w:r w:rsidR="00467F5D" w:rsidRPr="00CF62F4">
        <w:rPr>
          <w:rFonts w:ascii="Times New Roman" w:hAnsi="Times New Roman"/>
          <w:color w:val="000000" w:themeColor="text1"/>
          <w:lang w:val="pt-BR"/>
        </w:rPr>
        <w:t>850 rpm</w:t>
      </w:r>
      <w:r w:rsidR="0077229C" w:rsidRPr="00CF62F4">
        <w:rPr>
          <w:rFonts w:ascii="Times New Roman" w:hAnsi="Times New Roman"/>
          <w:color w:val="000000" w:themeColor="text1"/>
          <w:lang w:val="pt-BR"/>
        </w:rPr>
        <w:t>)</w:t>
      </w:r>
      <w:r w:rsidR="00467F5D" w:rsidRPr="00CF62F4">
        <w:rPr>
          <w:rFonts w:ascii="Times New Roman" w:hAnsi="Times New Roman"/>
          <w:color w:val="000000" w:themeColor="text1"/>
          <w:lang w:val="pt-BR"/>
        </w:rPr>
        <w:t xml:space="preserve">. </w:t>
      </w:r>
      <w:r w:rsidR="00376784">
        <w:rPr>
          <w:rFonts w:ascii="Times New Roman" w:hAnsi="Times New Roman"/>
          <w:color w:val="000000" w:themeColor="text1"/>
          <w:lang w:val="pt-BR"/>
        </w:rPr>
        <w:t xml:space="preserve">Antes da adição do catalisador, com auxílio de uma micropipeta foi retirado alíquota zero para o controle do processo, após adição do catalisador foram retiradas </w:t>
      </w:r>
      <w:r w:rsidR="0042428D">
        <w:rPr>
          <w:rFonts w:ascii="Times New Roman" w:hAnsi="Times New Roman"/>
          <w:lang w:val="pt-BR"/>
        </w:rPr>
        <w:t xml:space="preserve">alíquotas </w:t>
      </w:r>
      <w:r w:rsidR="00376784">
        <w:rPr>
          <w:rFonts w:ascii="Times New Roman" w:hAnsi="Times New Roman"/>
          <w:lang w:val="pt-BR"/>
        </w:rPr>
        <w:t xml:space="preserve">periodicamente </w:t>
      </w:r>
      <w:r w:rsidR="0042428D">
        <w:rPr>
          <w:rFonts w:ascii="Times New Roman" w:hAnsi="Times New Roman"/>
          <w:lang w:val="pt-BR"/>
        </w:rPr>
        <w:t>e injetadas em</w:t>
      </w:r>
      <w:r w:rsidR="00467F5D">
        <w:rPr>
          <w:rFonts w:ascii="Times New Roman" w:hAnsi="Times New Roman"/>
          <w:lang w:val="pt-BR"/>
        </w:rPr>
        <w:t xml:space="preserve"> </w:t>
      </w:r>
      <w:r w:rsidR="00F112B7">
        <w:rPr>
          <w:rFonts w:ascii="Times New Roman" w:hAnsi="Times New Roman"/>
          <w:lang w:val="pt-BR"/>
        </w:rPr>
        <w:t xml:space="preserve">um </w:t>
      </w:r>
      <w:r w:rsidR="00467F5D">
        <w:rPr>
          <w:rFonts w:ascii="Times New Roman" w:hAnsi="Times New Roman"/>
          <w:lang w:val="pt-BR"/>
        </w:rPr>
        <w:t>cromatógrafo a gás com detector de ionização de chamas (CG-DIC)</w:t>
      </w:r>
      <w:r w:rsidR="0042428D">
        <w:rPr>
          <w:rFonts w:ascii="Times New Roman" w:hAnsi="Times New Roman"/>
          <w:lang w:val="pt-BR"/>
        </w:rPr>
        <w:t xml:space="preserve"> </w:t>
      </w:r>
      <w:r w:rsidR="0057230E">
        <w:rPr>
          <w:rFonts w:ascii="Times New Roman" w:hAnsi="Times New Roman"/>
          <w:lang w:val="pt-BR"/>
        </w:rPr>
        <w:t xml:space="preserve">da marca </w:t>
      </w:r>
      <w:r w:rsidR="0057230E" w:rsidRPr="0057230E">
        <w:rPr>
          <w:rFonts w:ascii="Times New Roman" w:hAnsi="Times New Roman"/>
          <w:lang w:val="pt-BR"/>
        </w:rPr>
        <w:t xml:space="preserve">Shimadzu, modelo GC-2010 Plus equipado com um detector </w:t>
      </w:r>
      <w:r w:rsidR="0057230E">
        <w:rPr>
          <w:rFonts w:ascii="Times New Roman" w:hAnsi="Times New Roman"/>
          <w:lang w:val="pt-BR"/>
        </w:rPr>
        <w:t xml:space="preserve">FID e uma coluna parcialmente </w:t>
      </w:r>
      <w:r w:rsidR="0057230E" w:rsidRPr="0057230E">
        <w:rPr>
          <w:rFonts w:ascii="Times New Roman" w:hAnsi="Times New Roman"/>
          <w:lang w:val="pt-BR"/>
        </w:rPr>
        <w:t>polar, RTx-5MS</w:t>
      </w:r>
      <w:r w:rsidR="00467F5D">
        <w:rPr>
          <w:rFonts w:ascii="Times New Roman" w:hAnsi="Times New Roman"/>
          <w:lang w:val="pt-BR"/>
        </w:rPr>
        <w:t>.</w:t>
      </w:r>
    </w:p>
    <w:p w14:paraId="4E8DD14A" w14:textId="77777777" w:rsidR="0042428D" w:rsidRPr="002D54AD" w:rsidRDefault="0042428D" w:rsidP="002D54AD">
      <w:pPr>
        <w:pStyle w:val="TAMainText"/>
        <w:ind w:firstLine="142"/>
        <w:rPr>
          <w:rFonts w:ascii="Times New Roman" w:hAnsi="Times New Roman"/>
          <w:lang w:val="pt-BR"/>
        </w:rPr>
      </w:pPr>
    </w:p>
    <w:p w14:paraId="6F280382" w14:textId="65D59CF6" w:rsidR="00B13590" w:rsidRDefault="002D54AD" w:rsidP="00B13590">
      <w:pPr>
        <w:pStyle w:val="TAMainText"/>
        <w:ind w:firstLine="0"/>
        <w:rPr>
          <w:rFonts w:ascii="Times New Roman" w:hAnsi="Times New Roman"/>
          <w:i/>
          <w:lang w:val="pt-BR"/>
        </w:rPr>
      </w:pPr>
      <w:r>
        <w:rPr>
          <w:rFonts w:ascii="Times New Roman" w:hAnsi="Times New Roman"/>
          <w:i/>
          <w:lang w:val="pt-BR"/>
        </w:rPr>
        <w:t>Identificação do produto da</w:t>
      </w:r>
      <w:r w:rsidR="00B13590" w:rsidRPr="00B13590">
        <w:rPr>
          <w:rFonts w:ascii="Times New Roman" w:hAnsi="Times New Roman"/>
          <w:i/>
          <w:lang w:val="pt-BR"/>
        </w:rPr>
        <w:t xml:space="preserve"> reação</w:t>
      </w:r>
    </w:p>
    <w:p w14:paraId="695AE410" w14:textId="77777777" w:rsidR="009A705D" w:rsidRDefault="009A705D" w:rsidP="00B13590">
      <w:pPr>
        <w:pStyle w:val="TAMainText"/>
        <w:ind w:firstLine="0"/>
        <w:rPr>
          <w:rFonts w:ascii="Times New Roman" w:hAnsi="Times New Roman"/>
          <w:i/>
          <w:lang w:val="pt-BR"/>
        </w:rPr>
      </w:pPr>
    </w:p>
    <w:p w14:paraId="200752BE" w14:textId="2D16ECF0" w:rsidR="00B13590" w:rsidRDefault="004E3118" w:rsidP="0057230E">
      <w:pPr>
        <w:pStyle w:val="TAMainText"/>
        <w:ind w:firstLine="142"/>
        <w:rPr>
          <w:rFonts w:ascii="Times New Roman" w:hAnsi="Times New Roman"/>
          <w:lang w:val="pt-BR"/>
        </w:rPr>
      </w:pPr>
      <w:r>
        <w:rPr>
          <w:rFonts w:ascii="Times New Roman" w:hAnsi="Times New Roman"/>
          <w:lang w:val="pt-BR"/>
        </w:rPr>
        <w:t xml:space="preserve">O acetal do </w:t>
      </w:r>
      <w:r w:rsidRPr="00754101">
        <w:rPr>
          <w:rFonts w:ascii="Times New Roman" w:hAnsi="Times New Roman"/>
          <w:i/>
          <w:iCs/>
          <w:lang w:val="pt-BR"/>
        </w:rPr>
        <w:t>β</w:t>
      </w:r>
      <w:r>
        <w:rPr>
          <w:rFonts w:ascii="Times New Roman" w:hAnsi="Times New Roman"/>
          <w:lang w:val="pt-BR"/>
        </w:rPr>
        <w:t xml:space="preserve">-citronelal foi separado por </w:t>
      </w:r>
      <w:r w:rsidR="00702B99">
        <w:rPr>
          <w:rFonts w:ascii="Times New Roman" w:hAnsi="Times New Roman"/>
          <w:lang w:val="pt-BR"/>
        </w:rPr>
        <w:t>cromatografia em</w:t>
      </w:r>
      <w:r>
        <w:rPr>
          <w:rFonts w:ascii="Times New Roman" w:hAnsi="Times New Roman"/>
          <w:lang w:val="pt-BR"/>
        </w:rPr>
        <w:t xml:space="preserve"> coluna de sílica gel 60 </w:t>
      </w:r>
      <w:r w:rsidR="00702B99">
        <w:rPr>
          <w:rFonts w:ascii="Times New Roman" w:hAnsi="Times New Roman"/>
          <w:lang w:val="pt-BR"/>
        </w:rPr>
        <w:t xml:space="preserve">usando </w:t>
      </w:r>
      <w:r w:rsidR="000D44AB">
        <w:rPr>
          <w:rFonts w:ascii="Times New Roman" w:hAnsi="Times New Roman"/>
          <w:lang w:val="pt-BR"/>
        </w:rPr>
        <w:t xml:space="preserve">para a </w:t>
      </w:r>
      <w:r w:rsidR="00702B99">
        <w:rPr>
          <w:rFonts w:ascii="Times New Roman" w:hAnsi="Times New Roman"/>
          <w:lang w:val="pt-BR"/>
        </w:rPr>
        <w:t>eluição</w:t>
      </w:r>
      <w:r>
        <w:rPr>
          <w:rFonts w:ascii="Times New Roman" w:hAnsi="Times New Roman"/>
          <w:lang w:val="pt-BR"/>
        </w:rPr>
        <w:t xml:space="preserve"> </w:t>
      </w:r>
      <w:r w:rsidR="000D44AB">
        <w:rPr>
          <w:rFonts w:ascii="Times New Roman" w:hAnsi="Times New Roman"/>
          <w:lang w:val="pt-BR"/>
        </w:rPr>
        <w:t xml:space="preserve">um </w:t>
      </w:r>
      <w:r>
        <w:rPr>
          <w:rFonts w:ascii="Times New Roman" w:hAnsi="Times New Roman"/>
          <w:lang w:val="pt-BR"/>
        </w:rPr>
        <w:t>gradien</w:t>
      </w:r>
      <w:r w:rsidR="00702B99">
        <w:rPr>
          <w:rFonts w:ascii="Times New Roman" w:hAnsi="Times New Roman"/>
          <w:lang w:val="pt-BR"/>
        </w:rPr>
        <w:t>te com</w:t>
      </w:r>
      <w:r>
        <w:rPr>
          <w:rFonts w:ascii="Times New Roman" w:hAnsi="Times New Roman"/>
          <w:lang w:val="pt-BR"/>
        </w:rPr>
        <w:t xml:space="preserve"> hexano e diclorometano. Após seco</w:t>
      </w:r>
      <w:r w:rsidR="003C4C16">
        <w:rPr>
          <w:rFonts w:ascii="Times New Roman" w:hAnsi="Times New Roman"/>
          <w:lang w:val="pt-BR"/>
        </w:rPr>
        <w:t>,</w:t>
      </w:r>
      <w:r>
        <w:rPr>
          <w:rFonts w:ascii="Times New Roman" w:hAnsi="Times New Roman"/>
          <w:lang w:val="pt-BR"/>
        </w:rPr>
        <w:t xml:space="preserve"> o produto foi submetido a análise </w:t>
      </w:r>
      <w:r w:rsidR="003C4C16">
        <w:rPr>
          <w:rFonts w:ascii="Times New Roman" w:hAnsi="Times New Roman"/>
          <w:lang w:val="pt-BR"/>
        </w:rPr>
        <w:t>no</w:t>
      </w:r>
      <w:r>
        <w:rPr>
          <w:rFonts w:ascii="Times New Roman" w:hAnsi="Times New Roman"/>
          <w:lang w:val="pt-BR"/>
        </w:rPr>
        <w:t xml:space="preserve"> </w:t>
      </w:r>
      <w:r w:rsidRPr="004E3118">
        <w:rPr>
          <w:rFonts w:ascii="Times New Roman" w:hAnsi="Times New Roman"/>
          <w:lang w:val="pt-BR"/>
        </w:rPr>
        <w:t>infraverme</w:t>
      </w:r>
      <w:r>
        <w:rPr>
          <w:rFonts w:ascii="Times New Roman" w:hAnsi="Times New Roman"/>
          <w:lang w:val="pt-BR"/>
        </w:rPr>
        <w:t xml:space="preserve">lho na faixa espectral de 400 a </w:t>
      </w:r>
      <w:r w:rsidRPr="004E3118">
        <w:rPr>
          <w:rFonts w:ascii="Times New Roman" w:hAnsi="Times New Roman"/>
          <w:lang w:val="pt-BR"/>
        </w:rPr>
        <w:t>4000 cm</w:t>
      </w:r>
      <w:r w:rsidRPr="004E3118">
        <w:rPr>
          <w:rFonts w:ascii="Times New Roman" w:hAnsi="Times New Roman"/>
          <w:vertAlign w:val="superscript"/>
          <w:lang w:val="pt-BR"/>
        </w:rPr>
        <w:t>-1</w:t>
      </w:r>
      <w:r>
        <w:rPr>
          <w:rFonts w:ascii="Times New Roman" w:hAnsi="Times New Roman"/>
          <w:lang w:val="pt-BR"/>
        </w:rPr>
        <w:t xml:space="preserve"> em um </w:t>
      </w:r>
      <w:r w:rsidRPr="004E3118">
        <w:rPr>
          <w:rFonts w:ascii="Times New Roman" w:hAnsi="Times New Roman"/>
          <w:lang w:val="pt-BR"/>
        </w:rPr>
        <w:t>equipamento Varian 660-IR</w:t>
      </w:r>
      <w:r>
        <w:rPr>
          <w:rFonts w:ascii="Times New Roman" w:hAnsi="Times New Roman"/>
          <w:lang w:val="pt-BR"/>
        </w:rPr>
        <w:t xml:space="preserve">. </w:t>
      </w:r>
      <w:r w:rsidR="0057230E" w:rsidRPr="0057230E">
        <w:rPr>
          <w:rFonts w:ascii="Times New Roman" w:hAnsi="Times New Roman"/>
          <w:lang w:val="pt-BR"/>
        </w:rPr>
        <w:t xml:space="preserve">Para as análises de cromatografia a gás com </w:t>
      </w:r>
      <w:r w:rsidR="0057230E">
        <w:rPr>
          <w:rFonts w:ascii="Times New Roman" w:hAnsi="Times New Roman"/>
          <w:lang w:val="pt-BR"/>
        </w:rPr>
        <w:t>detector de massas</w:t>
      </w:r>
      <w:r w:rsidR="00DB13F2">
        <w:rPr>
          <w:rFonts w:ascii="Times New Roman" w:hAnsi="Times New Roman"/>
          <w:lang w:val="pt-BR"/>
        </w:rPr>
        <w:t>,</w:t>
      </w:r>
      <w:r w:rsidR="0057230E">
        <w:rPr>
          <w:rFonts w:ascii="Times New Roman" w:hAnsi="Times New Roman"/>
          <w:lang w:val="pt-BR"/>
        </w:rPr>
        <w:t xml:space="preserve"> foi usado um </w:t>
      </w:r>
      <w:r w:rsidR="0057230E" w:rsidRPr="0057230E">
        <w:rPr>
          <w:rFonts w:ascii="Times New Roman" w:hAnsi="Times New Roman"/>
          <w:lang w:val="pt-BR"/>
        </w:rPr>
        <w:t>cromatógrafo da</w:t>
      </w:r>
      <w:r w:rsidR="00FB3C0B">
        <w:rPr>
          <w:rFonts w:ascii="Times New Roman" w:hAnsi="Times New Roman"/>
          <w:lang w:val="pt-BR"/>
        </w:rPr>
        <w:t xml:space="preserve"> marca Shimadzu, modelo </w:t>
      </w:r>
      <w:r w:rsidR="00FB3C0B">
        <w:rPr>
          <w:rFonts w:ascii="Times New Roman" w:hAnsi="Times New Roman"/>
          <w:lang w:val="pt-BR"/>
        </w:rPr>
        <w:t>QP2010-</w:t>
      </w:r>
      <w:r w:rsidR="0057230E" w:rsidRPr="0057230E">
        <w:rPr>
          <w:rFonts w:ascii="Times New Roman" w:hAnsi="Times New Roman"/>
          <w:lang w:val="pt-BR"/>
        </w:rPr>
        <w:t>PLUS</w:t>
      </w:r>
      <w:r w:rsidR="0057230E">
        <w:rPr>
          <w:rFonts w:ascii="Times New Roman" w:hAnsi="Times New Roman"/>
          <w:lang w:val="pt-BR"/>
        </w:rPr>
        <w:t xml:space="preserve">, operando no método de impacto </w:t>
      </w:r>
      <w:r w:rsidR="0057230E" w:rsidRPr="0057230E">
        <w:rPr>
          <w:rFonts w:ascii="Times New Roman" w:hAnsi="Times New Roman"/>
          <w:lang w:val="pt-BR"/>
        </w:rPr>
        <w:t>eletrônico a 70 eV equipado com uma coluna RTx5MS</w:t>
      </w:r>
      <w:r w:rsidR="0057230E">
        <w:rPr>
          <w:rFonts w:ascii="Times New Roman" w:hAnsi="Times New Roman"/>
          <w:lang w:val="pt-BR"/>
        </w:rPr>
        <w:t xml:space="preserve">. O </w:t>
      </w:r>
      <w:r>
        <w:rPr>
          <w:rFonts w:ascii="Times New Roman" w:hAnsi="Times New Roman"/>
          <w:lang w:val="pt-BR"/>
        </w:rPr>
        <w:t xml:space="preserve">produto também foi submetido a análise </w:t>
      </w:r>
      <w:r w:rsidRPr="004E3118">
        <w:rPr>
          <w:rFonts w:ascii="Times New Roman" w:hAnsi="Times New Roman"/>
          <w:lang w:val="pt-BR"/>
        </w:rPr>
        <w:t xml:space="preserve">de ressonância (RMN) de </w:t>
      </w:r>
      <w:r w:rsidRPr="004E3118">
        <w:rPr>
          <w:rFonts w:ascii="Times New Roman" w:hAnsi="Times New Roman"/>
          <w:vertAlign w:val="superscript"/>
          <w:lang w:val="pt-BR"/>
        </w:rPr>
        <w:t>13</w:t>
      </w:r>
      <w:r w:rsidRPr="004E3118">
        <w:rPr>
          <w:rFonts w:ascii="Times New Roman" w:hAnsi="Times New Roman"/>
          <w:lang w:val="pt-BR"/>
        </w:rPr>
        <w:t xml:space="preserve">C e </w:t>
      </w:r>
      <w:r w:rsidRPr="004E3118">
        <w:rPr>
          <w:rFonts w:ascii="Times New Roman" w:hAnsi="Times New Roman"/>
          <w:vertAlign w:val="superscript"/>
          <w:lang w:val="pt-BR"/>
        </w:rPr>
        <w:t>1</w:t>
      </w:r>
      <w:r>
        <w:rPr>
          <w:rFonts w:ascii="Times New Roman" w:hAnsi="Times New Roman"/>
          <w:lang w:val="pt-BR"/>
        </w:rPr>
        <w:t xml:space="preserve">H </w:t>
      </w:r>
      <w:r w:rsidR="0057230E">
        <w:rPr>
          <w:rFonts w:ascii="Times New Roman" w:hAnsi="Times New Roman"/>
          <w:lang w:val="pt-BR"/>
        </w:rPr>
        <w:t xml:space="preserve">em </w:t>
      </w:r>
      <w:r>
        <w:rPr>
          <w:rFonts w:ascii="Times New Roman" w:hAnsi="Times New Roman"/>
          <w:lang w:val="pt-BR"/>
        </w:rPr>
        <w:t xml:space="preserve">um </w:t>
      </w:r>
      <w:r w:rsidRPr="004E3118">
        <w:rPr>
          <w:rFonts w:ascii="Times New Roman" w:hAnsi="Times New Roman"/>
          <w:lang w:val="pt-BR"/>
        </w:rPr>
        <w:t>espectrômetro da marca Bru</w:t>
      </w:r>
      <w:r w:rsidR="0057230E">
        <w:rPr>
          <w:rFonts w:ascii="Times New Roman" w:hAnsi="Times New Roman"/>
          <w:lang w:val="pt-BR"/>
        </w:rPr>
        <w:t xml:space="preserve">ker, modelo DRX-400 Avance, onde foi usado como padrão o </w:t>
      </w:r>
      <w:r w:rsidRPr="004E3118">
        <w:rPr>
          <w:rFonts w:ascii="Times New Roman" w:hAnsi="Times New Roman"/>
          <w:lang w:val="pt-BR"/>
        </w:rPr>
        <w:t>tetrametilsilano (TMS) e clorofórmio deuterado (CDCl</w:t>
      </w:r>
      <w:r w:rsidRPr="0057230E">
        <w:rPr>
          <w:rFonts w:ascii="Times New Roman" w:hAnsi="Times New Roman"/>
          <w:vertAlign w:val="subscript"/>
          <w:lang w:val="pt-BR"/>
        </w:rPr>
        <w:t>3</w:t>
      </w:r>
      <w:r w:rsidRPr="004E3118">
        <w:rPr>
          <w:rFonts w:ascii="Times New Roman" w:hAnsi="Times New Roman"/>
          <w:lang w:val="pt-BR"/>
        </w:rPr>
        <w:t>) (</w:t>
      </w:r>
      <w:r w:rsidR="00E64334">
        <w:rPr>
          <w:rFonts w:ascii="Times New Roman" w:hAnsi="Times New Roman"/>
          <w:lang w:val="pt-BR"/>
        </w:rPr>
        <w:t xml:space="preserve">Sigma </w:t>
      </w:r>
      <w:r w:rsidRPr="004E3118">
        <w:rPr>
          <w:rFonts w:ascii="Times New Roman" w:hAnsi="Times New Roman"/>
          <w:lang w:val="pt-BR"/>
        </w:rPr>
        <w:t xml:space="preserve">Aldrich) como solvente. </w:t>
      </w:r>
    </w:p>
    <w:p w14:paraId="2962F8E6" w14:textId="77777777" w:rsidR="002D1328" w:rsidRPr="001F25B2" w:rsidRDefault="002D1328" w:rsidP="0057230E">
      <w:pPr>
        <w:pStyle w:val="TAMainText"/>
        <w:ind w:firstLine="142"/>
        <w:rPr>
          <w:rFonts w:ascii="Times New Roman" w:hAnsi="Times New Roman"/>
          <w:lang w:val="pt-BR"/>
        </w:rPr>
      </w:pPr>
    </w:p>
    <w:p w14:paraId="16D79CB9" w14:textId="2BACB6D8" w:rsidR="002D54AD" w:rsidRDefault="00EA4E1B" w:rsidP="00AE5DE7">
      <w:pPr>
        <w:pStyle w:val="Ttulo2"/>
        <w:rPr>
          <w:rFonts w:ascii="Helvetica" w:hAnsi="Helvetica" w:cs="Helvetica"/>
          <w:sz w:val="24"/>
          <w:szCs w:val="24"/>
        </w:rPr>
      </w:pPr>
      <w:r w:rsidRPr="001F25B2">
        <w:rPr>
          <w:rFonts w:ascii="Helvetica" w:hAnsi="Helvetica" w:cs="Helvetica"/>
          <w:sz w:val="24"/>
          <w:szCs w:val="24"/>
        </w:rPr>
        <w:t>Resultados e Discussão</w:t>
      </w:r>
    </w:p>
    <w:p w14:paraId="17E09EBB" w14:textId="2577551E" w:rsidR="00B937E0" w:rsidRPr="00470576" w:rsidRDefault="00B937E0" w:rsidP="004E6AF4">
      <w:pPr>
        <w:ind w:firstLine="142"/>
        <w:jc w:val="both"/>
        <w:rPr>
          <w:rFonts w:ascii="Times New Roman" w:hAnsi="Times New Roman"/>
          <w:sz w:val="20"/>
          <w:szCs w:val="20"/>
        </w:rPr>
      </w:pPr>
      <w:r w:rsidRPr="00470576">
        <w:rPr>
          <w:rFonts w:ascii="Times New Roman" w:hAnsi="Times New Roman"/>
          <w:i/>
          <w:sz w:val="20"/>
          <w:szCs w:val="20"/>
        </w:rPr>
        <w:t>Testes Catalíticos</w:t>
      </w:r>
    </w:p>
    <w:p w14:paraId="2015F24B" w14:textId="63463170" w:rsidR="0077229C" w:rsidRDefault="008502E2" w:rsidP="00CF62F4">
      <w:pPr>
        <w:spacing w:after="0"/>
        <w:ind w:firstLine="142"/>
        <w:jc w:val="both"/>
        <w:rPr>
          <w:rFonts w:ascii="Times New Roman" w:hAnsi="Times New Roman"/>
          <w:sz w:val="20"/>
          <w:szCs w:val="20"/>
        </w:rPr>
      </w:pPr>
      <w:r w:rsidRPr="00470576">
        <w:rPr>
          <w:rFonts w:ascii="Times New Roman" w:hAnsi="Times New Roman"/>
          <w:sz w:val="20"/>
          <w:szCs w:val="20"/>
        </w:rPr>
        <w:t>O cloreto de ferr</w:t>
      </w:r>
      <w:r w:rsidR="00CD13F9" w:rsidRPr="00470576">
        <w:rPr>
          <w:rFonts w:ascii="Times New Roman" w:hAnsi="Times New Roman"/>
          <w:sz w:val="20"/>
          <w:szCs w:val="20"/>
        </w:rPr>
        <w:t xml:space="preserve">o já foi </w:t>
      </w:r>
      <w:r w:rsidRPr="00470576">
        <w:rPr>
          <w:rFonts w:ascii="Times New Roman" w:hAnsi="Times New Roman"/>
          <w:sz w:val="20"/>
          <w:szCs w:val="20"/>
        </w:rPr>
        <w:t>utilizado</w:t>
      </w:r>
      <w:r w:rsidR="00CD13F9" w:rsidRPr="00470576">
        <w:rPr>
          <w:rFonts w:ascii="Times New Roman" w:hAnsi="Times New Roman"/>
          <w:sz w:val="20"/>
          <w:szCs w:val="20"/>
        </w:rPr>
        <w:t xml:space="preserve"> como catalisador</w:t>
      </w:r>
      <w:r w:rsidRPr="00470576">
        <w:rPr>
          <w:rFonts w:ascii="Times New Roman" w:hAnsi="Times New Roman"/>
          <w:sz w:val="20"/>
          <w:szCs w:val="20"/>
        </w:rPr>
        <w:t xml:space="preserve"> na acetalização do glicerol</w:t>
      </w:r>
      <w:r w:rsidR="00125B5B">
        <w:rPr>
          <w:rFonts w:ascii="Times New Roman" w:hAnsi="Times New Roman"/>
          <w:sz w:val="20"/>
          <w:szCs w:val="20"/>
        </w:rPr>
        <w:t xml:space="preserve"> </w:t>
      </w:r>
      <w:r w:rsidR="0077229C">
        <w:rPr>
          <w:rFonts w:ascii="Times New Roman" w:hAnsi="Times New Roman"/>
          <w:sz w:val="20"/>
          <w:szCs w:val="20"/>
        </w:rPr>
        <w:t xml:space="preserve">com acetona </w:t>
      </w:r>
      <w:r w:rsidR="00715972">
        <w:rPr>
          <w:rFonts w:ascii="Times New Roman" w:hAnsi="Times New Roman"/>
          <w:sz w:val="20"/>
          <w:szCs w:val="20"/>
        </w:rPr>
        <w:t>(</w:t>
      </w:r>
      <w:r w:rsidR="00125B5B">
        <w:rPr>
          <w:rFonts w:ascii="Times New Roman" w:hAnsi="Times New Roman"/>
          <w:sz w:val="20"/>
          <w:szCs w:val="20"/>
        </w:rPr>
        <w:t>7</w:t>
      </w:r>
      <w:r w:rsidR="00715972">
        <w:rPr>
          <w:rFonts w:ascii="Times New Roman" w:hAnsi="Times New Roman"/>
          <w:sz w:val="20"/>
          <w:szCs w:val="20"/>
        </w:rPr>
        <w:t>)</w:t>
      </w:r>
      <w:r w:rsidRPr="00470576">
        <w:rPr>
          <w:rFonts w:ascii="Times New Roman" w:hAnsi="Times New Roman"/>
          <w:sz w:val="20"/>
          <w:szCs w:val="20"/>
        </w:rPr>
        <w:t>,</w:t>
      </w:r>
      <w:r w:rsidR="00CD13F9" w:rsidRPr="00470576">
        <w:rPr>
          <w:rFonts w:ascii="Times New Roman" w:hAnsi="Times New Roman"/>
          <w:sz w:val="20"/>
          <w:szCs w:val="20"/>
        </w:rPr>
        <w:t xml:space="preserve"> o que</w:t>
      </w:r>
      <w:r w:rsidRPr="00470576">
        <w:rPr>
          <w:rFonts w:ascii="Times New Roman" w:hAnsi="Times New Roman"/>
          <w:sz w:val="20"/>
          <w:szCs w:val="20"/>
        </w:rPr>
        <w:t xml:space="preserve"> inspir</w:t>
      </w:r>
      <w:r w:rsidR="00CD13F9" w:rsidRPr="00470576">
        <w:rPr>
          <w:rFonts w:ascii="Times New Roman" w:hAnsi="Times New Roman"/>
          <w:sz w:val="20"/>
          <w:szCs w:val="20"/>
        </w:rPr>
        <w:t>ou seu uso na transformação do</w:t>
      </w:r>
      <w:r w:rsidRPr="00470576">
        <w:rPr>
          <w:rFonts w:ascii="Times New Roman" w:hAnsi="Times New Roman"/>
          <w:sz w:val="20"/>
          <w:szCs w:val="20"/>
        </w:rPr>
        <w:t xml:space="preserve"> </w:t>
      </w:r>
      <w:r w:rsidRPr="00470576">
        <w:rPr>
          <w:rFonts w:ascii="Times New Roman" w:hAnsi="Times New Roman" w:cs="Times New Roman"/>
          <w:i/>
          <w:iCs/>
          <w:sz w:val="20"/>
          <w:szCs w:val="20"/>
        </w:rPr>
        <w:t>β</w:t>
      </w:r>
      <w:r w:rsidRPr="00470576">
        <w:rPr>
          <w:rFonts w:ascii="Times New Roman" w:hAnsi="Times New Roman"/>
          <w:sz w:val="20"/>
          <w:szCs w:val="20"/>
        </w:rPr>
        <w:t>-citronelal</w:t>
      </w:r>
      <w:r w:rsidR="0077229C">
        <w:rPr>
          <w:rFonts w:ascii="Times New Roman" w:hAnsi="Times New Roman"/>
          <w:sz w:val="20"/>
          <w:szCs w:val="20"/>
        </w:rPr>
        <w:t xml:space="preserve">, </w:t>
      </w:r>
      <w:r w:rsidR="0077229C" w:rsidRPr="00CF62F4">
        <w:rPr>
          <w:rFonts w:ascii="Times New Roman" w:hAnsi="Times New Roman"/>
          <w:color w:val="000000" w:themeColor="text1"/>
          <w:sz w:val="20"/>
          <w:szCs w:val="20"/>
        </w:rPr>
        <w:t xml:space="preserve">nosso </w:t>
      </w:r>
      <w:r w:rsidRPr="00CF62F4">
        <w:rPr>
          <w:rFonts w:ascii="Times New Roman" w:hAnsi="Times New Roman"/>
          <w:color w:val="000000" w:themeColor="text1"/>
          <w:sz w:val="20"/>
          <w:szCs w:val="20"/>
        </w:rPr>
        <w:t>substrato modelo</w:t>
      </w:r>
      <w:r w:rsidR="00CD13F9" w:rsidRPr="00CF62F4">
        <w:rPr>
          <w:rFonts w:ascii="Times New Roman" w:hAnsi="Times New Roman"/>
          <w:color w:val="000000" w:themeColor="text1"/>
          <w:sz w:val="20"/>
          <w:szCs w:val="20"/>
        </w:rPr>
        <w:t>.</w:t>
      </w:r>
      <w:r w:rsidRPr="00CF62F4">
        <w:rPr>
          <w:rFonts w:ascii="Times New Roman" w:hAnsi="Times New Roman"/>
          <w:color w:val="000000" w:themeColor="text1"/>
          <w:sz w:val="20"/>
          <w:szCs w:val="20"/>
        </w:rPr>
        <w:t xml:space="preserve"> </w:t>
      </w:r>
      <w:r w:rsidR="00D430F2">
        <w:rPr>
          <w:rFonts w:ascii="Times New Roman" w:hAnsi="Times New Roman"/>
          <w:sz w:val="20"/>
          <w:szCs w:val="20"/>
        </w:rPr>
        <w:t>O Esquema</w:t>
      </w:r>
      <w:r w:rsidR="00D430F2" w:rsidRPr="00470576">
        <w:rPr>
          <w:rFonts w:ascii="Times New Roman" w:hAnsi="Times New Roman"/>
          <w:sz w:val="20"/>
          <w:szCs w:val="20"/>
        </w:rPr>
        <w:t xml:space="preserve"> 1 representa a transformação catalítica do</w:t>
      </w:r>
      <w:r w:rsidR="00D430F2" w:rsidRPr="00470576">
        <w:rPr>
          <w:rFonts w:ascii="Symbol" w:hAnsi="Symbol"/>
          <w:i/>
          <w:iCs/>
          <w:sz w:val="20"/>
          <w:szCs w:val="20"/>
        </w:rPr>
        <w:t></w:t>
      </w:r>
      <w:r w:rsidR="00D430F2" w:rsidRPr="00470576">
        <w:rPr>
          <w:rFonts w:ascii="Symbol" w:hAnsi="Symbol"/>
          <w:i/>
          <w:iCs/>
          <w:sz w:val="20"/>
          <w:szCs w:val="20"/>
        </w:rPr>
        <w:t></w:t>
      </w:r>
      <w:r w:rsidR="00D430F2" w:rsidRPr="00470576">
        <w:rPr>
          <w:rFonts w:ascii="Times New Roman" w:hAnsi="Times New Roman"/>
          <w:sz w:val="20"/>
          <w:szCs w:val="20"/>
        </w:rPr>
        <w:t xml:space="preserve">-citronelal </w:t>
      </w:r>
      <w:r w:rsidR="00D430F2">
        <w:rPr>
          <w:rFonts w:ascii="Times New Roman" w:hAnsi="Times New Roman"/>
          <w:sz w:val="20"/>
          <w:szCs w:val="20"/>
        </w:rPr>
        <w:t>n</w:t>
      </w:r>
      <w:r w:rsidR="00D430F2" w:rsidRPr="00470576">
        <w:rPr>
          <w:rFonts w:ascii="Times New Roman" w:hAnsi="Times New Roman"/>
          <w:sz w:val="20"/>
          <w:szCs w:val="20"/>
        </w:rPr>
        <w:t>o seu respectivo acetal</w:t>
      </w:r>
      <w:r w:rsidR="00D430F2">
        <w:rPr>
          <w:rFonts w:ascii="Times New Roman" w:hAnsi="Times New Roman"/>
          <w:sz w:val="20"/>
          <w:szCs w:val="20"/>
        </w:rPr>
        <w:t>.</w:t>
      </w:r>
    </w:p>
    <w:p w14:paraId="5F7388EC" w14:textId="77777777" w:rsidR="00715972" w:rsidRDefault="00511153" w:rsidP="00D430F2">
      <w:pPr>
        <w:spacing w:after="0"/>
        <w:ind w:firstLine="142"/>
        <w:jc w:val="center"/>
      </w:pPr>
      <w:r>
        <w:object w:dxaOrig="7583" w:dyaOrig="3084" w14:anchorId="523B9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75pt;height:87.75pt" o:ole="">
            <v:imagedata r:id="rId9" o:title=""/>
          </v:shape>
          <o:OLEObject Type="Embed" ProgID="ChemDraw.Document.6.0" ShapeID="_x0000_i1025" DrawAspect="Content" ObjectID="_1744315605" r:id="rId10"/>
        </w:object>
      </w:r>
    </w:p>
    <w:p w14:paraId="5258781F" w14:textId="6E589D40" w:rsidR="00D430F2" w:rsidRDefault="00D430F2" w:rsidP="00715972">
      <w:pPr>
        <w:spacing w:after="0"/>
        <w:jc w:val="both"/>
        <w:rPr>
          <w:rFonts w:ascii="Times New Roman" w:hAnsi="Times New Roman"/>
        </w:rPr>
      </w:pPr>
      <w:r>
        <w:rPr>
          <w:rFonts w:ascii="Times New Roman" w:hAnsi="Times New Roman"/>
          <w:b/>
        </w:rPr>
        <w:t>E</w:t>
      </w:r>
      <w:r>
        <w:rPr>
          <w:rFonts w:ascii="Times New Roman" w:hAnsi="Times New Roman"/>
          <w:b/>
          <w:sz w:val="18"/>
          <w:szCs w:val="18"/>
        </w:rPr>
        <w:t>squema 1</w:t>
      </w:r>
      <w:r w:rsidRPr="00470576">
        <w:rPr>
          <w:rFonts w:ascii="Times New Roman" w:hAnsi="Times New Roman"/>
          <w:b/>
          <w:sz w:val="18"/>
          <w:szCs w:val="18"/>
        </w:rPr>
        <w:t>.</w:t>
      </w:r>
      <w:r w:rsidRPr="00470576">
        <w:rPr>
          <w:rFonts w:ascii="Times New Roman" w:hAnsi="Times New Roman"/>
          <w:sz w:val="18"/>
          <w:szCs w:val="18"/>
        </w:rPr>
        <w:t xml:space="preserve"> Reação de acetalização do </w:t>
      </w:r>
      <w:r w:rsidRPr="00470576">
        <w:rPr>
          <w:rFonts w:ascii="Times New Roman" w:hAnsi="Times New Roman" w:cs="Times New Roman"/>
          <w:sz w:val="18"/>
          <w:szCs w:val="18"/>
        </w:rPr>
        <w:t>β</w:t>
      </w:r>
      <w:r w:rsidRPr="00470576">
        <w:rPr>
          <w:rFonts w:ascii="Times New Roman" w:hAnsi="Times New Roman"/>
          <w:sz w:val="18"/>
          <w:szCs w:val="18"/>
        </w:rPr>
        <w:t>-citronelal.</w:t>
      </w:r>
    </w:p>
    <w:p w14:paraId="76E53552" w14:textId="77777777" w:rsidR="00D430F2" w:rsidRPr="00470576" w:rsidRDefault="00D430F2" w:rsidP="00715972">
      <w:pPr>
        <w:spacing w:after="0"/>
        <w:ind w:firstLine="142"/>
        <w:jc w:val="both"/>
        <w:rPr>
          <w:rFonts w:ascii="Times New Roman" w:hAnsi="Times New Roman"/>
          <w:sz w:val="20"/>
          <w:szCs w:val="20"/>
        </w:rPr>
      </w:pPr>
    </w:p>
    <w:p w14:paraId="14DD29F6" w14:textId="28E1494F" w:rsidR="00D430F2" w:rsidRDefault="008502E2" w:rsidP="00376784">
      <w:pPr>
        <w:spacing w:after="0"/>
        <w:ind w:firstLine="142"/>
        <w:jc w:val="both"/>
        <w:rPr>
          <w:rFonts w:ascii="Times New Roman" w:hAnsi="Times New Roman"/>
          <w:sz w:val="20"/>
          <w:szCs w:val="20"/>
        </w:rPr>
      </w:pPr>
      <w:r w:rsidRPr="00470576">
        <w:rPr>
          <w:rFonts w:ascii="Times New Roman" w:hAnsi="Times New Roman"/>
          <w:sz w:val="20"/>
          <w:szCs w:val="20"/>
        </w:rPr>
        <w:t xml:space="preserve">A fim de dar continuidade </w:t>
      </w:r>
      <w:r w:rsidR="00E535F1" w:rsidRPr="00470576">
        <w:rPr>
          <w:rFonts w:ascii="Times New Roman" w:hAnsi="Times New Roman"/>
          <w:sz w:val="20"/>
          <w:szCs w:val="20"/>
        </w:rPr>
        <w:t>ao</w:t>
      </w:r>
      <w:r w:rsidRPr="00470576">
        <w:rPr>
          <w:rFonts w:ascii="Times New Roman" w:hAnsi="Times New Roman"/>
          <w:sz w:val="20"/>
          <w:szCs w:val="20"/>
        </w:rPr>
        <w:t xml:space="preserve"> estudo da acetalização do </w:t>
      </w:r>
      <w:r w:rsidRPr="00470576">
        <w:rPr>
          <w:rFonts w:ascii="Times New Roman" w:hAnsi="Times New Roman" w:cs="Times New Roman"/>
          <w:i/>
          <w:iCs/>
          <w:sz w:val="20"/>
          <w:szCs w:val="20"/>
        </w:rPr>
        <w:t>β</w:t>
      </w:r>
      <w:r w:rsidRPr="00470576">
        <w:rPr>
          <w:rFonts w:ascii="Times New Roman" w:hAnsi="Times New Roman"/>
          <w:sz w:val="20"/>
          <w:szCs w:val="20"/>
        </w:rPr>
        <w:t>-citronelal</w:t>
      </w:r>
      <w:r w:rsidR="00E535F1" w:rsidRPr="00470576">
        <w:rPr>
          <w:rFonts w:ascii="Times New Roman" w:hAnsi="Times New Roman"/>
          <w:sz w:val="20"/>
          <w:szCs w:val="20"/>
        </w:rPr>
        <w:t>,</w:t>
      </w:r>
      <w:r w:rsidRPr="00470576">
        <w:rPr>
          <w:rFonts w:ascii="Times New Roman" w:hAnsi="Times New Roman"/>
          <w:sz w:val="20"/>
          <w:szCs w:val="20"/>
        </w:rPr>
        <w:t xml:space="preserve"> </w:t>
      </w:r>
      <w:r w:rsidR="006F5BD1" w:rsidRPr="00470576">
        <w:rPr>
          <w:rFonts w:ascii="Times New Roman" w:hAnsi="Times New Roman"/>
          <w:sz w:val="20"/>
          <w:szCs w:val="20"/>
        </w:rPr>
        <w:t>foram conduzidos</w:t>
      </w:r>
      <w:r w:rsidRPr="00470576">
        <w:rPr>
          <w:rFonts w:ascii="Times New Roman" w:hAnsi="Times New Roman"/>
          <w:sz w:val="20"/>
          <w:szCs w:val="20"/>
        </w:rPr>
        <w:t xml:space="preserve"> testes com sais de </w:t>
      </w:r>
      <w:r w:rsidR="00CF62F4">
        <w:rPr>
          <w:rFonts w:ascii="Times New Roman" w:hAnsi="Times New Roman"/>
          <w:sz w:val="20"/>
          <w:szCs w:val="20"/>
        </w:rPr>
        <w:t>Fe</w:t>
      </w:r>
      <w:r w:rsidRPr="00470576">
        <w:rPr>
          <w:rFonts w:ascii="Times New Roman" w:hAnsi="Times New Roman"/>
          <w:sz w:val="20"/>
          <w:szCs w:val="20"/>
        </w:rPr>
        <w:t xml:space="preserve">(II) e </w:t>
      </w:r>
      <w:r w:rsidR="00CF62F4">
        <w:rPr>
          <w:rFonts w:ascii="Times New Roman" w:hAnsi="Times New Roman"/>
          <w:sz w:val="20"/>
          <w:szCs w:val="20"/>
        </w:rPr>
        <w:t>Fe</w:t>
      </w:r>
      <w:r w:rsidRPr="00470576">
        <w:rPr>
          <w:rFonts w:ascii="Times New Roman" w:hAnsi="Times New Roman"/>
          <w:sz w:val="20"/>
          <w:szCs w:val="20"/>
        </w:rPr>
        <w:t>(III)</w:t>
      </w:r>
      <w:r w:rsidR="00D430F2">
        <w:rPr>
          <w:rFonts w:ascii="Times New Roman" w:hAnsi="Times New Roman"/>
          <w:sz w:val="20"/>
          <w:szCs w:val="20"/>
        </w:rPr>
        <w:t xml:space="preserve"> (Tabela 1)</w:t>
      </w:r>
      <w:r w:rsidR="00E535F1" w:rsidRPr="00470576">
        <w:rPr>
          <w:rFonts w:ascii="Times New Roman" w:hAnsi="Times New Roman"/>
          <w:sz w:val="20"/>
          <w:szCs w:val="20"/>
        </w:rPr>
        <w:t>.</w:t>
      </w:r>
      <w:r w:rsidRPr="00470576">
        <w:rPr>
          <w:rFonts w:ascii="Times New Roman" w:hAnsi="Times New Roman"/>
          <w:sz w:val="20"/>
          <w:szCs w:val="20"/>
        </w:rPr>
        <w:t xml:space="preserve"> </w:t>
      </w:r>
    </w:p>
    <w:p w14:paraId="2840C493" w14:textId="77777777" w:rsidR="00715972" w:rsidRDefault="00715972" w:rsidP="00376784">
      <w:pPr>
        <w:spacing w:after="0"/>
        <w:ind w:firstLine="142"/>
        <w:jc w:val="both"/>
        <w:rPr>
          <w:rFonts w:ascii="Times New Roman" w:hAnsi="Times New Roman"/>
          <w:sz w:val="20"/>
          <w:szCs w:val="20"/>
        </w:rPr>
      </w:pPr>
    </w:p>
    <w:p w14:paraId="5CFEACF7" w14:textId="1E85FA39" w:rsidR="00257230" w:rsidRPr="00715972" w:rsidRDefault="00257230" w:rsidP="00715972">
      <w:pPr>
        <w:jc w:val="both"/>
        <w:rPr>
          <w:rFonts w:ascii="Times New Roman" w:hAnsi="Times New Roman"/>
          <w:sz w:val="18"/>
          <w:szCs w:val="18"/>
        </w:rPr>
      </w:pPr>
      <w:r w:rsidRPr="00715972">
        <w:rPr>
          <w:rFonts w:ascii="Times New Roman" w:hAnsi="Times New Roman"/>
          <w:b/>
          <w:sz w:val="18"/>
          <w:szCs w:val="18"/>
        </w:rPr>
        <w:t>Tabela 1.</w:t>
      </w:r>
      <w:r w:rsidRPr="00715972">
        <w:rPr>
          <w:rFonts w:ascii="Times New Roman" w:hAnsi="Times New Roman"/>
          <w:sz w:val="18"/>
          <w:szCs w:val="18"/>
        </w:rPr>
        <w:t xml:space="preserve"> Acetalização do </w:t>
      </w:r>
      <w:r w:rsidRPr="00715972">
        <w:rPr>
          <w:rFonts w:ascii="Times New Roman" w:hAnsi="Times New Roman" w:cs="Times New Roman"/>
          <w:iCs/>
          <w:sz w:val="18"/>
          <w:szCs w:val="18"/>
        </w:rPr>
        <w:t>β</w:t>
      </w:r>
      <w:r w:rsidRPr="00715972">
        <w:rPr>
          <w:rFonts w:ascii="Times New Roman" w:hAnsi="Times New Roman"/>
          <w:sz w:val="18"/>
          <w:szCs w:val="18"/>
        </w:rPr>
        <w:t xml:space="preserve">-citronelal catalisada por sais de </w:t>
      </w:r>
      <w:proofErr w:type="gramStart"/>
      <w:r w:rsidRPr="00715972">
        <w:rPr>
          <w:rFonts w:ascii="Times New Roman" w:hAnsi="Times New Roman"/>
          <w:sz w:val="18"/>
          <w:szCs w:val="18"/>
        </w:rPr>
        <w:t>Fe(</w:t>
      </w:r>
      <w:proofErr w:type="gramEnd"/>
      <w:r w:rsidRPr="00715972">
        <w:rPr>
          <w:rFonts w:ascii="Times New Roman" w:hAnsi="Times New Roman"/>
          <w:sz w:val="18"/>
          <w:szCs w:val="18"/>
        </w:rPr>
        <w:t>II) e Fe(III).</w:t>
      </w:r>
      <w:r w:rsidRPr="00715972">
        <w:rPr>
          <w:rFonts w:ascii="Times New Roman" w:hAnsi="Times New Roman"/>
          <w:sz w:val="18"/>
          <w:szCs w:val="18"/>
          <w:vertAlign w:val="superscript"/>
        </w:rPr>
        <w:t>a</w:t>
      </w:r>
    </w:p>
    <w:tbl>
      <w:tblPr>
        <w:tblStyle w:val="Tabelacomgrade"/>
        <w:tblW w:w="5000" w:type="pct"/>
        <w:tblLook w:val="04A0" w:firstRow="1" w:lastRow="0" w:firstColumn="1" w:lastColumn="0" w:noHBand="0" w:noVBand="1"/>
      </w:tblPr>
      <w:tblGrid>
        <w:gridCol w:w="622"/>
        <w:gridCol w:w="1592"/>
        <w:gridCol w:w="772"/>
        <w:gridCol w:w="851"/>
        <w:gridCol w:w="931"/>
      </w:tblGrid>
      <w:tr w:rsidR="00BE0583" w:rsidRPr="00450C01" w14:paraId="5EAB4F81" w14:textId="77777777" w:rsidTr="00BE0583">
        <w:trPr>
          <w:trHeight w:val="683"/>
        </w:trPr>
        <w:tc>
          <w:tcPr>
            <w:tcW w:w="653" w:type="pct"/>
            <w:vMerge w:val="restart"/>
            <w:tcBorders>
              <w:left w:val="nil"/>
              <w:right w:val="nil"/>
            </w:tcBorders>
          </w:tcPr>
          <w:p w14:paraId="751AACC5" w14:textId="77777777" w:rsidR="00BE0583" w:rsidRPr="00450C01" w:rsidRDefault="00BE0583" w:rsidP="008A6293">
            <w:pPr>
              <w:spacing w:line="360" w:lineRule="auto"/>
              <w:jc w:val="center"/>
              <w:rPr>
                <w:rFonts w:ascii="Times New Roman" w:hAnsi="Times New Roman" w:cs="Times New Roman"/>
                <w:b/>
                <w:sz w:val="18"/>
                <w:szCs w:val="18"/>
              </w:rPr>
            </w:pPr>
          </w:p>
          <w:p w14:paraId="1B630957" w14:textId="77777777" w:rsidR="00BE0583" w:rsidRPr="00450C01" w:rsidRDefault="00BE0583" w:rsidP="008A6293">
            <w:pPr>
              <w:spacing w:line="360" w:lineRule="auto"/>
              <w:jc w:val="center"/>
              <w:rPr>
                <w:rFonts w:ascii="Times New Roman" w:hAnsi="Times New Roman" w:cs="Times New Roman"/>
                <w:b/>
                <w:sz w:val="18"/>
                <w:szCs w:val="18"/>
              </w:rPr>
            </w:pPr>
            <w:r w:rsidRPr="00450C01">
              <w:rPr>
                <w:rFonts w:ascii="Times New Roman" w:hAnsi="Times New Roman" w:cs="Times New Roman"/>
                <w:b/>
                <w:sz w:val="18"/>
                <w:szCs w:val="18"/>
              </w:rPr>
              <w:t>Exp.</w:t>
            </w:r>
          </w:p>
          <w:p w14:paraId="416A072D" w14:textId="77777777" w:rsidR="00BE0583" w:rsidRPr="00450C01" w:rsidRDefault="00BE0583" w:rsidP="008A6293">
            <w:pPr>
              <w:spacing w:line="360" w:lineRule="auto"/>
              <w:jc w:val="center"/>
              <w:rPr>
                <w:rFonts w:ascii="Times New Roman" w:hAnsi="Times New Roman" w:cs="Times New Roman"/>
                <w:b/>
                <w:sz w:val="18"/>
                <w:szCs w:val="18"/>
              </w:rPr>
            </w:pPr>
          </w:p>
        </w:tc>
        <w:tc>
          <w:tcPr>
            <w:tcW w:w="1669" w:type="pct"/>
            <w:vMerge w:val="restart"/>
            <w:tcBorders>
              <w:left w:val="nil"/>
              <w:right w:val="nil"/>
            </w:tcBorders>
          </w:tcPr>
          <w:p w14:paraId="1BA22882" w14:textId="77777777" w:rsidR="00BE0583" w:rsidRPr="00450C01" w:rsidRDefault="00BE0583" w:rsidP="008A6293">
            <w:pPr>
              <w:spacing w:line="360" w:lineRule="auto"/>
              <w:jc w:val="center"/>
              <w:rPr>
                <w:rFonts w:ascii="Times New Roman" w:hAnsi="Times New Roman" w:cs="Times New Roman"/>
                <w:b/>
                <w:sz w:val="18"/>
                <w:szCs w:val="18"/>
              </w:rPr>
            </w:pPr>
          </w:p>
          <w:p w14:paraId="36F8D0EE" w14:textId="7C01E6F4" w:rsidR="00BE0583" w:rsidRPr="00450C01" w:rsidRDefault="00BE0583" w:rsidP="008A6293">
            <w:pPr>
              <w:spacing w:line="360" w:lineRule="auto"/>
              <w:jc w:val="center"/>
              <w:rPr>
                <w:rFonts w:ascii="Times New Roman" w:hAnsi="Times New Roman" w:cs="Times New Roman"/>
                <w:b/>
                <w:sz w:val="18"/>
                <w:szCs w:val="18"/>
              </w:rPr>
            </w:pPr>
            <w:r w:rsidRPr="00450C01">
              <w:rPr>
                <w:rFonts w:ascii="Times New Roman" w:hAnsi="Times New Roman" w:cs="Times New Roman"/>
                <w:b/>
                <w:sz w:val="18"/>
                <w:szCs w:val="18"/>
              </w:rPr>
              <w:t>Cat</w:t>
            </w:r>
            <w:r>
              <w:rPr>
                <w:rFonts w:ascii="Times New Roman" w:hAnsi="Times New Roman" w:cs="Times New Roman"/>
                <w:b/>
                <w:sz w:val="18"/>
                <w:szCs w:val="18"/>
              </w:rPr>
              <w:t>alisador</w:t>
            </w:r>
          </w:p>
        </w:tc>
        <w:tc>
          <w:tcPr>
            <w:tcW w:w="810" w:type="pct"/>
            <w:vMerge w:val="restart"/>
            <w:tcBorders>
              <w:left w:val="nil"/>
              <w:right w:val="nil"/>
            </w:tcBorders>
          </w:tcPr>
          <w:p w14:paraId="40771416" w14:textId="77777777" w:rsidR="00BE0583" w:rsidRPr="00450C01" w:rsidRDefault="00BE0583" w:rsidP="008A6293">
            <w:pPr>
              <w:spacing w:line="360" w:lineRule="auto"/>
              <w:jc w:val="center"/>
              <w:rPr>
                <w:rFonts w:ascii="Times New Roman" w:hAnsi="Times New Roman" w:cs="Times New Roman"/>
                <w:b/>
                <w:sz w:val="18"/>
                <w:szCs w:val="18"/>
              </w:rPr>
            </w:pPr>
          </w:p>
          <w:p w14:paraId="5272EA12" w14:textId="77777777" w:rsidR="00BE0583" w:rsidRDefault="00BE0583" w:rsidP="008A6293">
            <w:pPr>
              <w:spacing w:line="360" w:lineRule="auto"/>
              <w:jc w:val="center"/>
              <w:rPr>
                <w:rFonts w:ascii="Times New Roman" w:hAnsi="Times New Roman" w:cs="Times New Roman"/>
                <w:b/>
                <w:sz w:val="18"/>
                <w:szCs w:val="18"/>
              </w:rPr>
            </w:pPr>
            <w:proofErr w:type="spellStart"/>
            <w:r>
              <w:rPr>
                <w:rFonts w:ascii="Times New Roman" w:hAnsi="Times New Roman" w:cs="Times New Roman"/>
                <w:b/>
                <w:sz w:val="18"/>
                <w:szCs w:val="18"/>
              </w:rPr>
              <w:t>Conv</w:t>
            </w:r>
            <w:proofErr w:type="spellEnd"/>
            <w:r>
              <w:rPr>
                <w:rFonts w:ascii="Times New Roman" w:hAnsi="Times New Roman" w:cs="Times New Roman"/>
                <w:b/>
                <w:sz w:val="18"/>
                <w:szCs w:val="18"/>
              </w:rPr>
              <w:t>.</w:t>
            </w:r>
          </w:p>
          <w:p w14:paraId="334A6DCE" w14:textId="687C25C9" w:rsidR="00BE0583" w:rsidRPr="00450C01" w:rsidRDefault="00BE0583" w:rsidP="008A6293">
            <w:pPr>
              <w:spacing w:line="360" w:lineRule="auto"/>
              <w:jc w:val="center"/>
              <w:rPr>
                <w:rFonts w:ascii="Times New Roman" w:hAnsi="Times New Roman" w:cs="Times New Roman"/>
                <w:b/>
                <w:sz w:val="18"/>
                <w:szCs w:val="18"/>
                <w:vertAlign w:val="superscript"/>
              </w:rPr>
            </w:pPr>
            <w:r>
              <w:rPr>
                <w:rFonts w:ascii="Times New Roman" w:hAnsi="Times New Roman" w:cs="Times New Roman"/>
                <w:b/>
                <w:sz w:val="18"/>
                <w:szCs w:val="18"/>
              </w:rPr>
              <w:t>(%)</w:t>
            </w:r>
          </w:p>
        </w:tc>
        <w:tc>
          <w:tcPr>
            <w:tcW w:w="1868" w:type="pct"/>
            <w:gridSpan w:val="2"/>
            <w:tcBorders>
              <w:left w:val="nil"/>
              <w:bottom w:val="single" w:sz="4" w:space="0" w:color="auto"/>
              <w:right w:val="nil"/>
            </w:tcBorders>
          </w:tcPr>
          <w:p w14:paraId="49633B32" w14:textId="77777777" w:rsidR="00BE0583" w:rsidRPr="00450C01" w:rsidRDefault="00BE0583" w:rsidP="008A6293">
            <w:pPr>
              <w:spacing w:line="360" w:lineRule="auto"/>
              <w:jc w:val="center"/>
              <w:rPr>
                <w:rFonts w:ascii="Times New Roman" w:hAnsi="Times New Roman" w:cs="Times New Roman"/>
                <w:b/>
                <w:sz w:val="18"/>
                <w:szCs w:val="18"/>
              </w:rPr>
            </w:pPr>
          </w:p>
          <w:p w14:paraId="7EE2D250" w14:textId="77777777" w:rsidR="00BE0583" w:rsidRPr="00450C01" w:rsidRDefault="00BE0583" w:rsidP="008A6293">
            <w:pPr>
              <w:spacing w:line="360" w:lineRule="auto"/>
              <w:jc w:val="center"/>
              <w:rPr>
                <w:rFonts w:ascii="Times New Roman" w:hAnsi="Times New Roman" w:cs="Times New Roman"/>
                <w:b/>
                <w:sz w:val="18"/>
                <w:szCs w:val="18"/>
              </w:rPr>
            </w:pPr>
            <w:r w:rsidRPr="00450C01">
              <w:rPr>
                <w:rFonts w:ascii="Times New Roman" w:hAnsi="Times New Roman" w:cs="Times New Roman"/>
                <w:b/>
                <w:sz w:val="18"/>
                <w:szCs w:val="18"/>
              </w:rPr>
              <w:t>Seletividade</w:t>
            </w:r>
            <w:r w:rsidRPr="00450C01">
              <w:rPr>
                <w:rFonts w:ascii="Times New Roman" w:hAnsi="Times New Roman" w:cs="Times New Roman"/>
                <w:b/>
                <w:sz w:val="18"/>
                <w:szCs w:val="18"/>
                <w:vertAlign w:val="superscript"/>
              </w:rPr>
              <w:t>b</w:t>
            </w:r>
          </w:p>
        </w:tc>
      </w:tr>
      <w:tr w:rsidR="00BE0583" w:rsidRPr="00450C01" w14:paraId="3E185FE2" w14:textId="77777777" w:rsidTr="00BE0583">
        <w:trPr>
          <w:trHeight w:val="359"/>
        </w:trPr>
        <w:tc>
          <w:tcPr>
            <w:tcW w:w="653" w:type="pct"/>
            <w:vMerge/>
            <w:tcBorders>
              <w:top w:val="nil"/>
              <w:left w:val="nil"/>
              <w:bottom w:val="single" w:sz="4" w:space="0" w:color="auto"/>
              <w:right w:val="nil"/>
            </w:tcBorders>
          </w:tcPr>
          <w:p w14:paraId="6D15FF39" w14:textId="1D8A94D3" w:rsidR="00BE0583" w:rsidRPr="00450C01" w:rsidRDefault="00BE0583" w:rsidP="008A6293">
            <w:pPr>
              <w:spacing w:line="360" w:lineRule="auto"/>
              <w:jc w:val="center"/>
              <w:rPr>
                <w:rFonts w:ascii="Times New Roman" w:hAnsi="Times New Roman" w:cs="Times New Roman"/>
                <w:sz w:val="18"/>
                <w:szCs w:val="18"/>
              </w:rPr>
            </w:pPr>
          </w:p>
        </w:tc>
        <w:tc>
          <w:tcPr>
            <w:tcW w:w="1669" w:type="pct"/>
            <w:vMerge/>
            <w:tcBorders>
              <w:top w:val="nil"/>
              <w:left w:val="nil"/>
              <w:bottom w:val="single" w:sz="4" w:space="0" w:color="auto"/>
              <w:right w:val="nil"/>
            </w:tcBorders>
          </w:tcPr>
          <w:p w14:paraId="7FED151B" w14:textId="77777777" w:rsidR="00BE0583" w:rsidRPr="00450C01" w:rsidRDefault="00BE0583" w:rsidP="008A6293">
            <w:pPr>
              <w:spacing w:line="360" w:lineRule="auto"/>
              <w:jc w:val="center"/>
              <w:rPr>
                <w:rFonts w:ascii="Times New Roman" w:hAnsi="Times New Roman" w:cs="Times New Roman"/>
                <w:sz w:val="18"/>
                <w:szCs w:val="18"/>
              </w:rPr>
            </w:pPr>
          </w:p>
        </w:tc>
        <w:tc>
          <w:tcPr>
            <w:tcW w:w="810" w:type="pct"/>
            <w:vMerge/>
            <w:tcBorders>
              <w:top w:val="nil"/>
              <w:left w:val="nil"/>
              <w:bottom w:val="single" w:sz="4" w:space="0" w:color="auto"/>
              <w:right w:val="nil"/>
            </w:tcBorders>
          </w:tcPr>
          <w:p w14:paraId="1ABEB415" w14:textId="77777777" w:rsidR="00BE0583" w:rsidRPr="00450C01" w:rsidRDefault="00BE0583" w:rsidP="008A6293">
            <w:pPr>
              <w:spacing w:line="360" w:lineRule="auto"/>
              <w:jc w:val="center"/>
              <w:rPr>
                <w:rFonts w:ascii="Times New Roman" w:hAnsi="Times New Roman" w:cs="Times New Roman"/>
                <w:sz w:val="18"/>
                <w:szCs w:val="18"/>
              </w:rPr>
            </w:pPr>
          </w:p>
        </w:tc>
        <w:tc>
          <w:tcPr>
            <w:tcW w:w="892" w:type="pct"/>
            <w:tcBorders>
              <w:left w:val="nil"/>
              <w:bottom w:val="single" w:sz="4" w:space="0" w:color="auto"/>
              <w:right w:val="nil"/>
            </w:tcBorders>
          </w:tcPr>
          <w:p w14:paraId="210F55E8" w14:textId="1A73915B" w:rsidR="00BE0583" w:rsidRPr="00450C01" w:rsidRDefault="00BE0583" w:rsidP="008A6293">
            <w:pPr>
              <w:spacing w:line="360" w:lineRule="auto"/>
              <w:jc w:val="center"/>
              <w:rPr>
                <w:rFonts w:ascii="Times New Roman" w:hAnsi="Times New Roman" w:cs="Times New Roman"/>
                <w:b/>
                <w:sz w:val="18"/>
                <w:szCs w:val="18"/>
              </w:rPr>
            </w:pPr>
            <w:r>
              <w:rPr>
                <w:rFonts w:ascii="Times New Roman" w:hAnsi="Times New Roman" w:cs="Times New Roman"/>
                <w:b/>
                <w:sz w:val="18"/>
                <w:szCs w:val="18"/>
              </w:rPr>
              <w:t>acetal</w:t>
            </w:r>
          </w:p>
        </w:tc>
        <w:tc>
          <w:tcPr>
            <w:tcW w:w="976" w:type="pct"/>
            <w:tcBorders>
              <w:left w:val="nil"/>
              <w:bottom w:val="single" w:sz="4" w:space="0" w:color="auto"/>
              <w:right w:val="nil"/>
            </w:tcBorders>
          </w:tcPr>
          <w:p w14:paraId="645F7BAC" w14:textId="77777777" w:rsidR="00BE0583" w:rsidRPr="00450C01" w:rsidRDefault="00BE0583" w:rsidP="008A6293">
            <w:pPr>
              <w:spacing w:line="360" w:lineRule="auto"/>
              <w:jc w:val="center"/>
              <w:rPr>
                <w:rFonts w:ascii="Times New Roman" w:hAnsi="Times New Roman" w:cs="Times New Roman"/>
                <w:b/>
                <w:sz w:val="18"/>
                <w:szCs w:val="18"/>
                <w:vertAlign w:val="superscript"/>
              </w:rPr>
            </w:pPr>
            <w:r w:rsidRPr="00450C01">
              <w:rPr>
                <w:rFonts w:ascii="Times New Roman" w:hAnsi="Times New Roman" w:cs="Times New Roman"/>
                <w:b/>
                <w:sz w:val="18"/>
                <w:szCs w:val="18"/>
              </w:rPr>
              <w:t>Outros</w:t>
            </w:r>
            <w:r w:rsidRPr="00450C01">
              <w:rPr>
                <w:rFonts w:ascii="Times New Roman" w:hAnsi="Times New Roman" w:cs="Times New Roman"/>
                <w:b/>
                <w:sz w:val="18"/>
                <w:szCs w:val="18"/>
                <w:vertAlign w:val="superscript"/>
              </w:rPr>
              <w:t>c</w:t>
            </w:r>
          </w:p>
        </w:tc>
      </w:tr>
      <w:tr w:rsidR="00BE0583" w:rsidRPr="00450C01" w14:paraId="33719439" w14:textId="77777777" w:rsidTr="00BE0583">
        <w:trPr>
          <w:trHeight w:val="359"/>
        </w:trPr>
        <w:tc>
          <w:tcPr>
            <w:tcW w:w="653" w:type="pct"/>
            <w:tcBorders>
              <w:top w:val="single" w:sz="4" w:space="0" w:color="auto"/>
              <w:left w:val="nil"/>
              <w:bottom w:val="nil"/>
              <w:right w:val="nil"/>
            </w:tcBorders>
            <w:vAlign w:val="bottom"/>
          </w:tcPr>
          <w:p w14:paraId="4823383E" w14:textId="77777777" w:rsidR="00BE0583" w:rsidRPr="00450C01" w:rsidRDefault="00BE0583" w:rsidP="008A6293">
            <w:pPr>
              <w:jc w:val="center"/>
              <w:rPr>
                <w:rFonts w:ascii="Times New Roman" w:hAnsi="Times New Roman" w:cs="Times New Roman"/>
                <w:sz w:val="18"/>
                <w:szCs w:val="18"/>
              </w:rPr>
            </w:pPr>
            <w:r w:rsidRPr="00450C01">
              <w:rPr>
                <w:rFonts w:ascii="Times New Roman" w:hAnsi="Times New Roman" w:cs="Times New Roman"/>
                <w:sz w:val="18"/>
                <w:szCs w:val="18"/>
              </w:rPr>
              <w:t>1</w:t>
            </w:r>
          </w:p>
        </w:tc>
        <w:tc>
          <w:tcPr>
            <w:tcW w:w="1669" w:type="pct"/>
            <w:tcBorders>
              <w:top w:val="single" w:sz="4" w:space="0" w:color="auto"/>
              <w:left w:val="nil"/>
              <w:bottom w:val="nil"/>
              <w:right w:val="nil"/>
            </w:tcBorders>
            <w:vAlign w:val="bottom"/>
          </w:tcPr>
          <w:p w14:paraId="0A3185E2" w14:textId="10817CF5" w:rsidR="00BE0583" w:rsidRPr="00450C01" w:rsidRDefault="00BE0583" w:rsidP="008A6293">
            <w:pPr>
              <w:jc w:val="center"/>
              <w:rPr>
                <w:rFonts w:ascii="Times New Roman" w:hAnsi="Times New Roman" w:cs="Times New Roman"/>
                <w:sz w:val="18"/>
                <w:szCs w:val="18"/>
              </w:rPr>
            </w:pPr>
            <w:r>
              <w:rPr>
                <w:rFonts w:ascii="Times New Roman" w:hAnsi="Times New Roman" w:cs="Times New Roman"/>
                <w:sz w:val="18"/>
                <w:szCs w:val="18"/>
              </w:rPr>
              <w:t>FeCl</w:t>
            </w:r>
            <w:r w:rsidRPr="00257230">
              <w:rPr>
                <w:rFonts w:ascii="Times New Roman" w:hAnsi="Times New Roman" w:cs="Times New Roman"/>
                <w:sz w:val="18"/>
                <w:szCs w:val="18"/>
                <w:vertAlign w:val="subscript"/>
              </w:rPr>
              <w:t>3</w:t>
            </w:r>
          </w:p>
        </w:tc>
        <w:tc>
          <w:tcPr>
            <w:tcW w:w="810" w:type="pct"/>
            <w:tcBorders>
              <w:top w:val="single" w:sz="4" w:space="0" w:color="auto"/>
              <w:left w:val="nil"/>
              <w:bottom w:val="nil"/>
              <w:right w:val="nil"/>
            </w:tcBorders>
            <w:shd w:val="clear" w:color="auto" w:fill="auto"/>
            <w:vAlign w:val="bottom"/>
          </w:tcPr>
          <w:p w14:paraId="2ED16302" w14:textId="40731F8B" w:rsidR="00BE0583" w:rsidRPr="00450C01" w:rsidRDefault="00BE0583" w:rsidP="008A6293">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98</w:t>
            </w:r>
          </w:p>
        </w:tc>
        <w:tc>
          <w:tcPr>
            <w:tcW w:w="892" w:type="pct"/>
            <w:tcBorders>
              <w:top w:val="single" w:sz="4" w:space="0" w:color="auto"/>
              <w:left w:val="nil"/>
              <w:bottom w:val="nil"/>
              <w:right w:val="nil"/>
            </w:tcBorders>
            <w:vAlign w:val="bottom"/>
          </w:tcPr>
          <w:p w14:paraId="31D01B2B" w14:textId="682CEE5C" w:rsidR="00BE0583" w:rsidRPr="00450C01" w:rsidRDefault="00BE0583" w:rsidP="008A6293">
            <w:pPr>
              <w:jc w:val="center"/>
              <w:rPr>
                <w:rFonts w:ascii="Times New Roman" w:hAnsi="Times New Roman" w:cs="Times New Roman"/>
                <w:sz w:val="18"/>
                <w:szCs w:val="18"/>
              </w:rPr>
            </w:pPr>
            <w:r>
              <w:rPr>
                <w:rFonts w:ascii="Times New Roman" w:hAnsi="Times New Roman" w:cs="Times New Roman"/>
                <w:sz w:val="18"/>
                <w:szCs w:val="18"/>
              </w:rPr>
              <w:t>89</w:t>
            </w:r>
          </w:p>
        </w:tc>
        <w:tc>
          <w:tcPr>
            <w:tcW w:w="976" w:type="pct"/>
            <w:tcBorders>
              <w:top w:val="single" w:sz="4" w:space="0" w:color="auto"/>
              <w:left w:val="nil"/>
              <w:bottom w:val="nil"/>
              <w:right w:val="nil"/>
            </w:tcBorders>
            <w:vAlign w:val="bottom"/>
          </w:tcPr>
          <w:p w14:paraId="17AF197D" w14:textId="1EC13057" w:rsidR="00BE0583" w:rsidRPr="00450C01" w:rsidRDefault="00BE0583" w:rsidP="008A6293">
            <w:pPr>
              <w:jc w:val="center"/>
              <w:rPr>
                <w:rFonts w:ascii="Times New Roman" w:hAnsi="Times New Roman" w:cs="Times New Roman"/>
                <w:sz w:val="18"/>
                <w:szCs w:val="18"/>
              </w:rPr>
            </w:pPr>
            <w:r>
              <w:rPr>
                <w:rFonts w:ascii="Times New Roman" w:hAnsi="Times New Roman" w:cs="Times New Roman"/>
                <w:sz w:val="18"/>
                <w:szCs w:val="18"/>
              </w:rPr>
              <w:t>11</w:t>
            </w:r>
          </w:p>
        </w:tc>
      </w:tr>
      <w:tr w:rsidR="00BE0583" w:rsidRPr="00450C01" w14:paraId="51CC4D43" w14:textId="77777777" w:rsidTr="00BE0583">
        <w:trPr>
          <w:trHeight w:val="359"/>
        </w:trPr>
        <w:tc>
          <w:tcPr>
            <w:tcW w:w="653" w:type="pct"/>
            <w:tcBorders>
              <w:top w:val="nil"/>
              <w:left w:val="nil"/>
              <w:bottom w:val="nil"/>
              <w:right w:val="nil"/>
            </w:tcBorders>
            <w:vAlign w:val="bottom"/>
          </w:tcPr>
          <w:p w14:paraId="275010F2" w14:textId="4DE60480" w:rsidR="00BE0583" w:rsidRPr="00450C01" w:rsidRDefault="00BE0583" w:rsidP="008A6293">
            <w:pPr>
              <w:spacing w:line="36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669" w:type="pct"/>
            <w:tcBorders>
              <w:top w:val="nil"/>
              <w:left w:val="nil"/>
              <w:bottom w:val="nil"/>
              <w:right w:val="nil"/>
            </w:tcBorders>
            <w:vAlign w:val="bottom"/>
          </w:tcPr>
          <w:p w14:paraId="45A6DD45" w14:textId="116481DA" w:rsidR="00BE0583" w:rsidRPr="00450C01" w:rsidRDefault="00BE0583" w:rsidP="008A6293">
            <w:pPr>
              <w:spacing w:line="360" w:lineRule="auto"/>
              <w:jc w:val="center"/>
              <w:rPr>
                <w:rFonts w:ascii="Times New Roman" w:hAnsi="Times New Roman" w:cs="Times New Roman"/>
                <w:sz w:val="18"/>
                <w:szCs w:val="18"/>
              </w:rPr>
            </w:pPr>
            <w:r>
              <w:rPr>
                <w:rFonts w:ascii="Times New Roman" w:hAnsi="Times New Roman" w:cs="Times New Roman"/>
                <w:sz w:val="18"/>
                <w:szCs w:val="18"/>
              </w:rPr>
              <w:t>Fe</w:t>
            </w:r>
            <w:r w:rsidRPr="00451EB5">
              <w:rPr>
                <w:rFonts w:ascii="Times New Roman" w:hAnsi="Times New Roman" w:cs="Times New Roman"/>
                <w:sz w:val="18"/>
                <w:szCs w:val="18"/>
                <w:vertAlign w:val="subscript"/>
              </w:rPr>
              <w:t>2</w:t>
            </w:r>
            <w:r>
              <w:rPr>
                <w:rFonts w:ascii="Times New Roman" w:hAnsi="Times New Roman" w:cs="Times New Roman"/>
                <w:sz w:val="18"/>
                <w:szCs w:val="18"/>
              </w:rPr>
              <w:t>(SO</w:t>
            </w:r>
            <w:r w:rsidRPr="00451EB5">
              <w:rPr>
                <w:rFonts w:ascii="Times New Roman" w:hAnsi="Times New Roman" w:cs="Times New Roman"/>
                <w:sz w:val="18"/>
                <w:szCs w:val="18"/>
                <w:vertAlign w:val="subscript"/>
              </w:rPr>
              <w:t>4</w:t>
            </w:r>
            <w:r>
              <w:rPr>
                <w:rFonts w:ascii="Times New Roman" w:hAnsi="Times New Roman" w:cs="Times New Roman"/>
                <w:sz w:val="18"/>
                <w:szCs w:val="18"/>
              </w:rPr>
              <w:t>)</w:t>
            </w:r>
            <w:r w:rsidRPr="00257230">
              <w:rPr>
                <w:rFonts w:ascii="Times New Roman" w:hAnsi="Times New Roman" w:cs="Times New Roman"/>
                <w:sz w:val="18"/>
                <w:szCs w:val="18"/>
                <w:vertAlign w:val="subscript"/>
              </w:rPr>
              <w:t>3</w:t>
            </w:r>
          </w:p>
        </w:tc>
        <w:tc>
          <w:tcPr>
            <w:tcW w:w="810" w:type="pct"/>
            <w:tcBorders>
              <w:top w:val="nil"/>
              <w:left w:val="nil"/>
              <w:bottom w:val="nil"/>
              <w:right w:val="nil"/>
            </w:tcBorders>
            <w:shd w:val="clear" w:color="auto" w:fill="auto"/>
            <w:vAlign w:val="bottom"/>
          </w:tcPr>
          <w:p w14:paraId="26E8B677" w14:textId="29F39F47" w:rsidR="00BE0583" w:rsidRPr="00450C01" w:rsidRDefault="00BE0583" w:rsidP="008A6293">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78</w:t>
            </w:r>
          </w:p>
        </w:tc>
        <w:tc>
          <w:tcPr>
            <w:tcW w:w="892" w:type="pct"/>
            <w:tcBorders>
              <w:top w:val="nil"/>
              <w:left w:val="nil"/>
              <w:bottom w:val="nil"/>
              <w:right w:val="nil"/>
            </w:tcBorders>
            <w:vAlign w:val="bottom"/>
          </w:tcPr>
          <w:p w14:paraId="48ACBBC3" w14:textId="7468492D" w:rsidR="00BE0583" w:rsidRPr="00450C01" w:rsidRDefault="00BE0583" w:rsidP="008A6293">
            <w:pPr>
              <w:jc w:val="center"/>
              <w:rPr>
                <w:rFonts w:ascii="Times New Roman" w:hAnsi="Times New Roman" w:cs="Times New Roman"/>
                <w:sz w:val="18"/>
                <w:szCs w:val="18"/>
              </w:rPr>
            </w:pPr>
            <w:r>
              <w:rPr>
                <w:rFonts w:ascii="Times New Roman" w:hAnsi="Times New Roman" w:cs="Times New Roman"/>
                <w:sz w:val="18"/>
                <w:szCs w:val="18"/>
              </w:rPr>
              <w:t>89</w:t>
            </w:r>
          </w:p>
        </w:tc>
        <w:tc>
          <w:tcPr>
            <w:tcW w:w="976" w:type="pct"/>
            <w:tcBorders>
              <w:top w:val="nil"/>
              <w:left w:val="nil"/>
              <w:bottom w:val="nil"/>
              <w:right w:val="nil"/>
            </w:tcBorders>
            <w:vAlign w:val="bottom"/>
          </w:tcPr>
          <w:p w14:paraId="25ABFB16" w14:textId="5FCC3FCD" w:rsidR="00BE0583" w:rsidRPr="00450C01" w:rsidRDefault="00BE0583" w:rsidP="008A6293">
            <w:pPr>
              <w:jc w:val="center"/>
              <w:rPr>
                <w:rFonts w:ascii="Times New Roman" w:hAnsi="Times New Roman" w:cs="Times New Roman"/>
                <w:sz w:val="18"/>
                <w:szCs w:val="18"/>
              </w:rPr>
            </w:pPr>
            <w:r>
              <w:rPr>
                <w:rFonts w:ascii="Times New Roman" w:hAnsi="Times New Roman" w:cs="Times New Roman"/>
                <w:sz w:val="18"/>
                <w:szCs w:val="18"/>
              </w:rPr>
              <w:t>11</w:t>
            </w:r>
          </w:p>
        </w:tc>
      </w:tr>
      <w:tr w:rsidR="00BE0583" w:rsidRPr="00450C01" w14:paraId="08348485" w14:textId="77777777" w:rsidTr="00BE0583">
        <w:trPr>
          <w:trHeight w:val="359"/>
        </w:trPr>
        <w:tc>
          <w:tcPr>
            <w:tcW w:w="653" w:type="pct"/>
            <w:tcBorders>
              <w:top w:val="nil"/>
              <w:left w:val="nil"/>
              <w:bottom w:val="nil"/>
              <w:right w:val="nil"/>
            </w:tcBorders>
            <w:vAlign w:val="bottom"/>
          </w:tcPr>
          <w:p w14:paraId="25BCEE1D" w14:textId="0C478AE1" w:rsidR="00BE0583" w:rsidRPr="00450C01" w:rsidRDefault="00BE0583" w:rsidP="008A6293">
            <w:pPr>
              <w:spacing w:line="36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1669" w:type="pct"/>
            <w:tcBorders>
              <w:top w:val="nil"/>
              <w:left w:val="nil"/>
              <w:bottom w:val="nil"/>
              <w:right w:val="nil"/>
            </w:tcBorders>
            <w:vAlign w:val="bottom"/>
          </w:tcPr>
          <w:p w14:paraId="5C07A227" w14:textId="2080E4D1" w:rsidR="00BE0583" w:rsidRPr="00450C01" w:rsidRDefault="00BE0583" w:rsidP="008A6293">
            <w:pPr>
              <w:spacing w:line="360" w:lineRule="auto"/>
              <w:jc w:val="center"/>
              <w:rPr>
                <w:rFonts w:ascii="Times New Roman" w:hAnsi="Times New Roman" w:cs="Times New Roman"/>
                <w:sz w:val="18"/>
                <w:szCs w:val="18"/>
              </w:rPr>
            </w:pPr>
            <w:r>
              <w:rPr>
                <w:rFonts w:ascii="Times New Roman" w:hAnsi="Times New Roman" w:cs="Times New Roman"/>
                <w:sz w:val="18"/>
                <w:szCs w:val="18"/>
              </w:rPr>
              <w:t>Fe(NO</w:t>
            </w:r>
            <w:r w:rsidRPr="00257230">
              <w:rPr>
                <w:rFonts w:ascii="Times New Roman" w:hAnsi="Times New Roman" w:cs="Times New Roman"/>
                <w:sz w:val="18"/>
                <w:szCs w:val="18"/>
                <w:vertAlign w:val="subscript"/>
              </w:rPr>
              <w:t>3</w:t>
            </w:r>
            <w:r>
              <w:rPr>
                <w:rFonts w:ascii="Times New Roman" w:hAnsi="Times New Roman" w:cs="Times New Roman"/>
                <w:sz w:val="18"/>
                <w:szCs w:val="18"/>
              </w:rPr>
              <w:t>)</w:t>
            </w:r>
            <w:r w:rsidRPr="00257230">
              <w:rPr>
                <w:rFonts w:ascii="Times New Roman" w:hAnsi="Times New Roman" w:cs="Times New Roman"/>
                <w:sz w:val="18"/>
                <w:szCs w:val="18"/>
                <w:vertAlign w:val="subscript"/>
              </w:rPr>
              <w:t>3</w:t>
            </w:r>
          </w:p>
        </w:tc>
        <w:tc>
          <w:tcPr>
            <w:tcW w:w="810" w:type="pct"/>
            <w:tcBorders>
              <w:top w:val="nil"/>
              <w:left w:val="nil"/>
              <w:bottom w:val="nil"/>
              <w:right w:val="nil"/>
            </w:tcBorders>
            <w:shd w:val="clear" w:color="auto" w:fill="auto"/>
            <w:vAlign w:val="bottom"/>
          </w:tcPr>
          <w:p w14:paraId="7DF24B52" w14:textId="38463604" w:rsidR="00BE0583" w:rsidRPr="00450C01" w:rsidRDefault="00BE0583" w:rsidP="008A6293">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98</w:t>
            </w:r>
          </w:p>
        </w:tc>
        <w:tc>
          <w:tcPr>
            <w:tcW w:w="892" w:type="pct"/>
            <w:tcBorders>
              <w:top w:val="nil"/>
              <w:left w:val="nil"/>
              <w:bottom w:val="nil"/>
              <w:right w:val="nil"/>
            </w:tcBorders>
            <w:vAlign w:val="bottom"/>
          </w:tcPr>
          <w:p w14:paraId="534084A5" w14:textId="39B89070" w:rsidR="00BE0583" w:rsidRPr="00450C01" w:rsidRDefault="00BE0583" w:rsidP="008A6293">
            <w:pPr>
              <w:jc w:val="center"/>
              <w:rPr>
                <w:rFonts w:ascii="Times New Roman" w:hAnsi="Times New Roman" w:cs="Times New Roman"/>
                <w:sz w:val="18"/>
                <w:szCs w:val="18"/>
              </w:rPr>
            </w:pPr>
            <w:r>
              <w:rPr>
                <w:rFonts w:ascii="Times New Roman" w:hAnsi="Times New Roman" w:cs="Times New Roman"/>
                <w:sz w:val="18"/>
                <w:szCs w:val="18"/>
              </w:rPr>
              <w:t>95</w:t>
            </w:r>
          </w:p>
        </w:tc>
        <w:tc>
          <w:tcPr>
            <w:tcW w:w="976" w:type="pct"/>
            <w:tcBorders>
              <w:top w:val="nil"/>
              <w:left w:val="nil"/>
              <w:bottom w:val="nil"/>
              <w:right w:val="nil"/>
            </w:tcBorders>
            <w:vAlign w:val="bottom"/>
          </w:tcPr>
          <w:p w14:paraId="6D2D9185" w14:textId="7889E0EA" w:rsidR="00BE0583" w:rsidRPr="00450C01" w:rsidRDefault="00BE0583" w:rsidP="008A6293">
            <w:pPr>
              <w:jc w:val="center"/>
              <w:rPr>
                <w:rFonts w:ascii="Times New Roman" w:hAnsi="Times New Roman" w:cs="Times New Roman"/>
                <w:sz w:val="18"/>
                <w:szCs w:val="18"/>
              </w:rPr>
            </w:pPr>
            <w:r>
              <w:rPr>
                <w:rFonts w:ascii="Times New Roman" w:hAnsi="Times New Roman" w:cs="Times New Roman"/>
                <w:sz w:val="18"/>
                <w:szCs w:val="18"/>
              </w:rPr>
              <w:t>5</w:t>
            </w:r>
          </w:p>
        </w:tc>
      </w:tr>
      <w:tr w:rsidR="00BE0583" w:rsidRPr="00450C01" w14:paraId="6D2C8913" w14:textId="77777777" w:rsidTr="00BE0583">
        <w:trPr>
          <w:trHeight w:val="359"/>
        </w:trPr>
        <w:tc>
          <w:tcPr>
            <w:tcW w:w="653" w:type="pct"/>
            <w:tcBorders>
              <w:top w:val="nil"/>
              <w:left w:val="nil"/>
              <w:bottom w:val="nil"/>
              <w:right w:val="nil"/>
            </w:tcBorders>
            <w:vAlign w:val="bottom"/>
          </w:tcPr>
          <w:p w14:paraId="61CC96B1" w14:textId="2FA78E30" w:rsidR="00BE0583" w:rsidRPr="00450C01" w:rsidRDefault="00BE0583" w:rsidP="008A6293">
            <w:pPr>
              <w:spacing w:line="36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1669" w:type="pct"/>
            <w:tcBorders>
              <w:top w:val="nil"/>
              <w:left w:val="nil"/>
              <w:bottom w:val="nil"/>
              <w:right w:val="nil"/>
            </w:tcBorders>
            <w:vAlign w:val="bottom"/>
          </w:tcPr>
          <w:p w14:paraId="00BDDCDF" w14:textId="23165D40" w:rsidR="00BE0583" w:rsidRPr="00450C01" w:rsidRDefault="00BE0583" w:rsidP="008A6293">
            <w:pPr>
              <w:spacing w:line="360" w:lineRule="auto"/>
              <w:jc w:val="center"/>
              <w:rPr>
                <w:rFonts w:ascii="Times New Roman" w:hAnsi="Times New Roman" w:cs="Times New Roman"/>
                <w:sz w:val="18"/>
                <w:szCs w:val="18"/>
              </w:rPr>
            </w:pPr>
            <w:r>
              <w:rPr>
                <w:rFonts w:ascii="Times New Roman" w:hAnsi="Times New Roman" w:cs="Times New Roman"/>
                <w:sz w:val="18"/>
                <w:szCs w:val="18"/>
              </w:rPr>
              <w:t>Fe(acac)</w:t>
            </w:r>
            <w:r w:rsidRPr="00257230">
              <w:rPr>
                <w:rFonts w:ascii="Times New Roman" w:hAnsi="Times New Roman" w:cs="Times New Roman"/>
                <w:sz w:val="18"/>
                <w:szCs w:val="18"/>
                <w:vertAlign w:val="subscript"/>
              </w:rPr>
              <w:t>3</w:t>
            </w:r>
          </w:p>
        </w:tc>
        <w:tc>
          <w:tcPr>
            <w:tcW w:w="810" w:type="pct"/>
            <w:tcBorders>
              <w:top w:val="nil"/>
              <w:left w:val="nil"/>
              <w:bottom w:val="nil"/>
              <w:right w:val="nil"/>
            </w:tcBorders>
            <w:shd w:val="clear" w:color="auto" w:fill="auto"/>
            <w:vAlign w:val="bottom"/>
          </w:tcPr>
          <w:p w14:paraId="36178300" w14:textId="5D22B5CE" w:rsidR="00BE0583" w:rsidRPr="00450C01" w:rsidRDefault="00BE0583" w:rsidP="008A6293">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0</w:t>
            </w:r>
          </w:p>
        </w:tc>
        <w:tc>
          <w:tcPr>
            <w:tcW w:w="892" w:type="pct"/>
            <w:tcBorders>
              <w:top w:val="nil"/>
              <w:left w:val="nil"/>
              <w:bottom w:val="nil"/>
              <w:right w:val="nil"/>
            </w:tcBorders>
            <w:vAlign w:val="bottom"/>
          </w:tcPr>
          <w:p w14:paraId="3F096A5C" w14:textId="17A595C7" w:rsidR="00BE0583" w:rsidRPr="00450C01" w:rsidRDefault="00BE0583" w:rsidP="008A6293">
            <w:pPr>
              <w:jc w:val="center"/>
              <w:rPr>
                <w:rFonts w:ascii="Times New Roman" w:hAnsi="Times New Roman" w:cs="Times New Roman"/>
                <w:sz w:val="18"/>
                <w:szCs w:val="18"/>
              </w:rPr>
            </w:pPr>
            <w:r>
              <w:rPr>
                <w:rFonts w:ascii="Times New Roman" w:hAnsi="Times New Roman" w:cs="Times New Roman"/>
                <w:sz w:val="18"/>
                <w:szCs w:val="18"/>
              </w:rPr>
              <w:t>0</w:t>
            </w:r>
          </w:p>
        </w:tc>
        <w:tc>
          <w:tcPr>
            <w:tcW w:w="976" w:type="pct"/>
            <w:tcBorders>
              <w:top w:val="nil"/>
              <w:left w:val="nil"/>
              <w:bottom w:val="nil"/>
              <w:right w:val="nil"/>
            </w:tcBorders>
            <w:vAlign w:val="bottom"/>
          </w:tcPr>
          <w:p w14:paraId="67421500" w14:textId="466FBA06" w:rsidR="00BE0583" w:rsidRPr="00450C01" w:rsidRDefault="00BE0583" w:rsidP="008A6293">
            <w:pPr>
              <w:jc w:val="center"/>
              <w:rPr>
                <w:rFonts w:ascii="Times New Roman" w:hAnsi="Times New Roman" w:cs="Times New Roman"/>
                <w:sz w:val="18"/>
                <w:szCs w:val="18"/>
              </w:rPr>
            </w:pPr>
            <w:r>
              <w:rPr>
                <w:rFonts w:ascii="Times New Roman" w:hAnsi="Times New Roman" w:cs="Times New Roman"/>
                <w:sz w:val="18"/>
                <w:szCs w:val="18"/>
              </w:rPr>
              <w:t>0</w:t>
            </w:r>
          </w:p>
        </w:tc>
      </w:tr>
      <w:tr w:rsidR="00BE0583" w:rsidRPr="00450C01" w14:paraId="06E766DE" w14:textId="77777777" w:rsidTr="00BE0583">
        <w:trPr>
          <w:trHeight w:val="359"/>
        </w:trPr>
        <w:tc>
          <w:tcPr>
            <w:tcW w:w="653" w:type="pct"/>
            <w:tcBorders>
              <w:top w:val="nil"/>
              <w:left w:val="nil"/>
              <w:bottom w:val="nil"/>
              <w:right w:val="nil"/>
            </w:tcBorders>
            <w:vAlign w:val="bottom"/>
          </w:tcPr>
          <w:p w14:paraId="60938334" w14:textId="5C0C165B" w:rsidR="00BE0583" w:rsidRPr="00450C01" w:rsidRDefault="00BE0583" w:rsidP="008A6293">
            <w:pPr>
              <w:spacing w:line="36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1669" w:type="pct"/>
            <w:tcBorders>
              <w:top w:val="nil"/>
              <w:left w:val="nil"/>
              <w:bottom w:val="nil"/>
              <w:right w:val="nil"/>
            </w:tcBorders>
            <w:vAlign w:val="bottom"/>
          </w:tcPr>
          <w:p w14:paraId="161D51E9" w14:textId="170A49FD" w:rsidR="00BE0583" w:rsidRPr="00450C01" w:rsidRDefault="00BE0583" w:rsidP="008A6293">
            <w:pPr>
              <w:spacing w:line="360" w:lineRule="auto"/>
              <w:jc w:val="center"/>
              <w:rPr>
                <w:rFonts w:ascii="Times New Roman" w:hAnsi="Times New Roman" w:cs="Times New Roman"/>
                <w:sz w:val="18"/>
                <w:szCs w:val="18"/>
              </w:rPr>
            </w:pPr>
            <w:r>
              <w:rPr>
                <w:rFonts w:ascii="Times New Roman" w:hAnsi="Times New Roman" w:cs="Times New Roman"/>
                <w:sz w:val="18"/>
                <w:szCs w:val="18"/>
              </w:rPr>
              <w:t>FeCl</w:t>
            </w:r>
            <w:r w:rsidRPr="00257230">
              <w:rPr>
                <w:rFonts w:ascii="Times New Roman" w:hAnsi="Times New Roman" w:cs="Times New Roman"/>
                <w:sz w:val="18"/>
                <w:szCs w:val="18"/>
                <w:vertAlign w:val="subscript"/>
              </w:rPr>
              <w:t>2</w:t>
            </w:r>
          </w:p>
        </w:tc>
        <w:tc>
          <w:tcPr>
            <w:tcW w:w="810" w:type="pct"/>
            <w:tcBorders>
              <w:top w:val="nil"/>
              <w:left w:val="nil"/>
              <w:bottom w:val="nil"/>
              <w:right w:val="nil"/>
            </w:tcBorders>
            <w:shd w:val="clear" w:color="auto" w:fill="auto"/>
            <w:vAlign w:val="bottom"/>
          </w:tcPr>
          <w:p w14:paraId="00D0F157" w14:textId="47406400" w:rsidR="00BE0583" w:rsidRPr="00450C01" w:rsidRDefault="00BE0583" w:rsidP="008A6293">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88</w:t>
            </w:r>
          </w:p>
        </w:tc>
        <w:tc>
          <w:tcPr>
            <w:tcW w:w="892" w:type="pct"/>
            <w:tcBorders>
              <w:top w:val="nil"/>
              <w:left w:val="nil"/>
              <w:bottom w:val="nil"/>
              <w:right w:val="nil"/>
            </w:tcBorders>
            <w:vAlign w:val="bottom"/>
          </w:tcPr>
          <w:p w14:paraId="6AC73A58" w14:textId="5C86751B" w:rsidR="00BE0583" w:rsidRPr="00450C01" w:rsidRDefault="00BE0583" w:rsidP="008A6293">
            <w:pPr>
              <w:jc w:val="center"/>
              <w:rPr>
                <w:rFonts w:ascii="Times New Roman" w:hAnsi="Times New Roman" w:cs="Times New Roman"/>
                <w:sz w:val="18"/>
                <w:szCs w:val="18"/>
              </w:rPr>
            </w:pPr>
            <w:r>
              <w:rPr>
                <w:rFonts w:ascii="Times New Roman" w:hAnsi="Times New Roman" w:cs="Times New Roman"/>
                <w:sz w:val="18"/>
                <w:szCs w:val="18"/>
              </w:rPr>
              <w:t>89</w:t>
            </w:r>
          </w:p>
        </w:tc>
        <w:tc>
          <w:tcPr>
            <w:tcW w:w="976" w:type="pct"/>
            <w:tcBorders>
              <w:top w:val="nil"/>
              <w:left w:val="nil"/>
              <w:bottom w:val="nil"/>
              <w:right w:val="nil"/>
            </w:tcBorders>
            <w:vAlign w:val="bottom"/>
          </w:tcPr>
          <w:p w14:paraId="78163475" w14:textId="2D476FA4" w:rsidR="00BE0583" w:rsidRPr="00450C01" w:rsidRDefault="00BE0583" w:rsidP="008A6293">
            <w:pPr>
              <w:jc w:val="center"/>
              <w:rPr>
                <w:rFonts w:ascii="Times New Roman" w:hAnsi="Times New Roman" w:cs="Times New Roman"/>
                <w:sz w:val="18"/>
                <w:szCs w:val="18"/>
              </w:rPr>
            </w:pPr>
            <w:r>
              <w:rPr>
                <w:rFonts w:ascii="Times New Roman" w:hAnsi="Times New Roman" w:cs="Times New Roman"/>
                <w:sz w:val="18"/>
                <w:szCs w:val="18"/>
              </w:rPr>
              <w:t>11</w:t>
            </w:r>
          </w:p>
        </w:tc>
      </w:tr>
      <w:tr w:rsidR="00BE0583" w:rsidRPr="00450C01" w14:paraId="49460368" w14:textId="77777777" w:rsidTr="00BE0583">
        <w:trPr>
          <w:trHeight w:val="359"/>
        </w:trPr>
        <w:tc>
          <w:tcPr>
            <w:tcW w:w="653" w:type="pct"/>
            <w:tcBorders>
              <w:top w:val="nil"/>
              <w:left w:val="nil"/>
              <w:bottom w:val="nil"/>
              <w:right w:val="nil"/>
            </w:tcBorders>
            <w:vAlign w:val="bottom"/>
          </w:tcPr>
          <w:p w14:paraId="7661F796" w14:textId="56C2847D" w:rsidR="00BE0583" w:rsidRPr="00450C01" w:rsidRDefault="00BE0583" w:rsidP="008A6293">
            <w:pPr>
              <w:spacing w:line="360"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1669" w:type="pct"/>
            <w:tcBorders>
              <w:top w:val="nil"/>
              <w:left w:val="nil"/>
              <w:bottom w:val="nil"/>
              <w:right w:val="nil"/>
            </w:tcBorders>
            <w:vAlign w:val="bottom"/>
          </w:tcPr>
          <w:p w14:paraId="27642463" w14:textId="1B1EA19F" w:rsidR="00BE0583" w:rsidRPr="00450C01" w:rsidRDefault="00BE0583" w:rsidP="008A6293">
            <w:pPr>
              <w:spacing w:line="360" w:lineRule="auto"/>
              <w:jc w:val="center"/>
              <w:rPr>
                <w:rFonts w:ascii="Times New Roman" w:hAnsi="Times New Roman" w:cs="Times New Roman"/>
                <w:sz w:val="18"/>
                <w:szCs w:val="18"/>
              </w:rPr>
            </w:pPr>
            <w:r>
              <w:rPr>
                <w:rFonts w:ascii="Times New Roman" w:hAnsi="Times New Roman" w:cs="Times New Roman"/>
                <w:sz w:val="18"/>
                <w:szCs w:val="18"/>
              </w:rPr>
              <w:t>FeSO</w:t>
            </w:r>
            <w:r w:rsidRPr="00257230">
              <w:rPr>
                <w:rFonts w:ascii="Times New Roman" w:hAnsi="Times New Roman" w:cs="Times New Roman"/>
                <w:sz w:val="18"/>
                <w:szCs w:val="18"/>
                <w:vertAlign w:val="subscript"/>
              </w:rPr>
              <w:t>4</w:t>
            </w:r>
          </w:p>
        </w:tc>
        <w:tc>
          <w:tcPr>
            <w:tcW w:w="810" w:type="pct"/>
            <w:tcBorders>
              <w:top w:val="nil"/>
              <w:left w:val="nil"/>
              <w:bottom w:val="nil"/>
              <w:right w:val="nil"/>
            </w:tcBorders>
            <w:shd w:val="clear" w:color="auto" w:fill="auto"/>
            <w:vAlign w:val="bottom"/>
          </w:tcPr>
          <w:p w14:paraId="476B92E3" w14:textId="0C493C74" w:rsidR="00BE0583" w:rsidRPr="00450C01" w:rsidRDefault="00BE0583" w:rsidP="008A6293">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0</w:t>
            </w:r>
          </w:p>
        </w:tc>
        <w:tc>
          <w:tcPr>
            <w:tcW w:w="892" w:type="pct"/>
            <w:tcBorders>
              <w:top w:val="nil"/>
              <w:left w:val="nil"/>
              <w:bottom w:val="nil"/>
              <w:right w:val="nil"/>
            </w:tcBorders>
            <w:vAlign w:val="bottom"/>
          </w:tcPr>
          <w:p w14:paraId="04EEF93E" w14:textId="2892B076" w:rsidR="00BE0583" w:rsidRPr="00450C01" w:rsidRDefault="00BE0583" w:rsidP="008A6293">
            <w:pPr>
              <w:jc w:val="center"/>
              <w:rPr>
                <w:rFonts w:ascii="Times New Roman" w:hAnsi="Times New Roman" w:cs="Times New Roman"/>
                <w:sz w:val="18"/>
                <w:szCs w:val="18"/>
              </w:rPr>
            </w:pPr>
            <w:r>
              <w:rPr>
                <w:rFonts w:ascii="Times New Roman" w:hAnsi="Times New Roman" w:cs="Times New Roman"/>
                <w:sz w:val="18"/>
                <w:szCs w:val="18"/>
              </w:rPr>
              <w:t>0</w:t>
            </w:r>
          </w:p>
        </w:tc>
        <w:tc>
          <w:tcPr>
            <w:tcW w:w="976" w:type="pct"/>
            <w:tcBorders>
              <w:top w:val="nil"/>
              <w:left w:val="nil"/>
              <w:bottom w:val="nil"/>
              <w:right w:val="nil"/>
            </w:tcBorders>
            <w:vAlign w:val="bottom"/>
          </w:tcPr>
          <w:p w14:paraId="5EDC6CC7" w14:textId="1E885617" w:rsidR="00BE0583" w:rsidRPr="00450C01" w:rsidRDefault="00BE0583" w:rsidP="008A6293">
            <w:pPr>
              <w:jc w:val="center"/>
              <w:rPr>
                <w:rFonts w:ascii="Times New Roman" w:hAnsi="Times New Roman" w:cs="Times New Roman"/>
                <w:sz w:val="18"/>
                <w:szCs w:val="18"/>
              </w:rPr>
            </w:pPr>
            <w:r>
              <w:rPr>
                <w:rFonts w:ascii="Times New Roman" w:hAnsi="Times New Roman" w:cs="Times New Roman"/>
                <w:sz w:val="18"/>
                <w:szCs w:val="18"/>
              </w:rPr>
              <w:t>0</w:t>
            </w:r>
          </w:p>
        </w:tc>
      </w:tr>
      <w:tr w:rsidR="00BE0583" w:rsidRPr="00450C01" w14:paraId="1ADF0019" w14:textId="77777777" w:rsidTr="00BE0583">
        <w:trPr>
          <w:trHeight w:val="359"/>
        </w:trPr>
        <w:tc>
          <w:tcPr>
            <w:tcW w:w="653" w:type="pct"/>
            <w:tcBorders>
              <w:top w:val="nil"/>
              <w:left w:val="nil"/>
              <w:bottom w:val="single" w:sz="4" w:space="0" w:color="auto"/>
              <w:right w:val="nil"/>
            </w:tcBorders>
            <w:vAlign w:val="bottom"/>
          </w:tcPr>
          <w:p w14:paraId="1DFD82F4" w14:textId="7F618AAB" w:rsidR="00BE0583" w:rsidRPr="00450C01" w:rsidRDefault="00BE0583" w:rsidP="008A6293">
            <w:pPr>
              <w:spacing w:line="36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1669" w:type="pct"/>
            <w:tcBorders>
              <w:top w:val="nil"/>
              <w:left w:val="nil"/>
              <w:bottom w:val="single" w:sz="4" w:space="0" w:color="auto"/>
              <w:right w:val="nil"/>
            </w:tcBorders>
            <w:vAlign w:val="bottom"/>
          </w:tcPr>
          <w:p w14:paraId="219579C6" w14:textId="31B76C1F" w:rsidR="00BE0583" w:rsidRPr="00450C01" w:rsidRDefault="00BE0583" w:rsidP="008A6293">
            <w:pPr>
              <w:spacing w:line="360" w:lineRule="auto"/>
              <w:jc w:val="center"/>
              <w:rPr>
                <w:rFonts w:ascii="Times New Roman" w:hAnsi="Times New Roman" w:cs="Times New Roman"/>
                <w:sz w:val="18"/>
                <w:szCs w:val="18"/>
              </w:rPr>
            </w:pPr>
            <w:r>
              <w:rPr>
                <w:rFonts w:ascii="Times New Roman" w:hAnsi="Times New Roman" w:cs="Times New Roman"/>
                <w:sz w:val="18"/>
                <w:szCs w:val="18"/>
              </w:rPr>
              <w:t>(NH</w:t>
            </w:r>
            <w:r w:rsidRPr="00257230">
              <w:rPr>
                <w:rFonts w:ascii="Times New Roman" w:hAnsi="Times New Roman" w:cs="Times New Roman"/>
                <w:sz w:val="18"/>
                <w:szCs w:val="18"/>
                <w:vertAlign w:val="subscript"/>
              </w:rPr>
              <w:t>4</w:t>
            </w:r>
            <w:r>
              <w:rPr>
                <w:rFonts w:ascii="Times New Roman" w:hAnsi="Times New Roman" w:cs="Times New Roman"/>
                <w:sz w:val="18"/>
                <w:szCs w:val="18"/>
              </w:rPr>
              <w:t>)</w:t>
            </w:r>
            <w:r w:rsidRPr="00257230">
              <w:rPr>
                <w:rFonts w:ascii="Times New Roman" w:hAnsi="Times New Roman" w:cs="Times New Roman"/>
                <w:sz w:val="18"/>
                <w:szCs w:val="18"/>
                <w:vertAlign w:val="subscript"/>
              </w:rPr>
              <w:t>2</w:t>
            </w:r>
            <w:r>
              <w:rPr>
                <w:rFonts w:ascii="Times New Roman" w:hAnsi="Times New Roman" w:cs="Times New Roman"/>
                <w:sz w:val="18"/>
                <w:szCs w:val="18"/>
              </w:rPr>
              <w:t>Fe(SO</w:t>
            </w:r>
            <w:r w:rsidRPr="00257230">
              <w:rPr>
                <w:rFonts w:ascii="Times New Roman" w:hAnsi="Times New Roman" w:cs="Times New Roman"/>
                <w:sz w:val="18"/>
                <w:szCs w:val="18"/>
                <w:vertAlign w:val="subscript"/>
              </w:rPr>
              <w:t>4</w:t>
            </w:r>
            <w:r>
              <w:rPr>
                <w:rFonts w:ascii="Times New Roman" w:hAnsi="Times New Roman" w:cs="Times New Roman"/>
                <w:sz w:val="18"/>
                <w:szCs w:val="18"/>
              </w:rPr>
              <w:t>)</w:t>
            </w:r>
            <w:r w:rsidRPr="00257230">
              <w:rPr>
                <w:rFonts w:ascii="Times New Roman" w:hAnsi="Times New Roman" w:cs="Times New Roman"/>
                <w:sz w:val="18"/>
                <w:szCs w:val="18"/>
                <w:vertAlign w:val="subscript"/>
              </w:rPr>
              <w:t>2</w:t>
            </w:r>
          </w:p>
        </w:tc>
        <w:tc>
          <w:tcPr>
            <w:tcW w:w="810" w:type="pct"/>
            <w:tcBorders>
              <w:top w:val="nil"/>
              <w:left w:val="nil"/>
              <w:bottom w:val="single" w:sz="4" w:space="0" w:color="auto"/>
              <w:right w:val="nil"/>
            </w:tcBorders>
            <w:shd w:val="clear" w:color="auto" w:fill="auto"/>
            <w:vAlign w:val="bottom"/>
          </w:tcPr>
          <w:p w14:paraId="44BEBAC5" w14:textId="70A0E98E" w:rsidR="00BE0583" w:rsidRPr="00450C01" w:rsidRDefault="00BE0583" w:rsidP="008A6293">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0</w:t>
            </w:r>
          </w:p>
        </w:tc>
        <w:tc>
          <w:tcPr>
            <w:tcW w:w="892" w:type="pct"/>
            <w:tcBorders>
              <w:top w:val="nil"/>
              <w:left w:val="nil"/>
              <w:bottom w:val="single" w:sz="4" w:space="0" w:color="auto"/>
              <w:right w:val="nil"/>
            </w:tcBorders>
            <w:vAlign w:val="bottom"/>
          </w:tcPr>
          <w:p w14:paraId="640FF680" w14:textId="2510DA81" w:rsidR="00BE0583" w:rsidRPr="00450C01" w:rsidRDefault="00BE0583" w:rsidP="008A6293">
            <w:pPr>
              <w:jc w:val="center"/>
              <w:rPr>
                <w:rFonts w:ascii="Times New Roman" w:hAnsi="Times New Roman" w:cs="Times New Roman"/>
                <w:sz w:val="18"/>
                <w:szCs w:val="18"/>
              </w:rPr>
            </w:pPr>
            <w:r>
              <w:rPr>
                <w:rFonts w:ascii="Times New Roman" w:hAnsi="Times New Roman" w:cs="Times New Roman"/>
                <w:sz w:val="18"/>
                <w:szCs w:val="18"/>
              </w:rPr>
              <w:t>0</w:t>
            </w:r>
          </w:p>
        </w:tc>
        <w:tc>
          <w:tcPr>
            <w:tcW w:w="976" w:type="pct"/>
            <w:tcBorders>
              <w:top w:val="nil"/>
              <w:left w:val="nil"/>
              <w:bottom w:val="single" w:sz="4" w:space="0" w:color="auto"/>
              <w:right w:val="nil"/>
            </w:tcBorders>
            <w:vAlign w:val="bottom"/>
          </w:tcPr>
          <w:p w14:paraId="53706BA8" w14:textId="6F5B852C" w:rsidR="00BE0583" w:rsidRPr="00450C01" w:rsidRDefault="00BE0583" w:rsidP="008A6293">
            <w:pPr>
              <w:jc w:val="center"/>
              <w:rPr>
                <w:rFonts w:ascii="Times New Roman" w:hAnsi="Times New Roman" w:cs="Times New Roman"/>
                <w:sz w:val="18"/>
                <w:szCs w:val="18"/>
              </w:rPr>
            </w:pPr>
            <w:r>
              <w:rPr>
                <w:rFonts w:ascii="Times New Roman" w:hAnsi="Times New Roman" w:cs="Times New Roman"/>
                <w:sz w:val="18"/>
                <w:szCs w:val="18"/>
              </w:rPr>
              <w:t>0</w:t>
            </w:r>
          </w:p>
        </w:tc>
      </w:tr>
    </w:tbl>
    <w:p w14:paraId="2A6EDC54" w14:textId="6E5D23D7" w:rsidR="00450C01" w:rsidRDefault="00451EB5" w:rsidP="00451EB5">
      <w:pPr>
        <w:jc w:val="both"/>
        <w:rPr>
          <w:rFonts w:ascii="Times New Roman" w:hAnsi="Times New Roman"/>
          <w:sz w:val="20"/>
          <w:szCs w:val="20"/>
        </w:rPr>
      </w:pPr>
      <w:r>
        <w:rPr>
          <w:rFonts w:ascii="Times New Roman" w:hAnsi="Times New Roman"/>
          <w:sz w:val="20"/>
          <w:szCs w:val="20"/>
          <w:vertAlign w:val="superscript"/>
        </w:rPr>
        <w:t xml:space="preserve">a </w:t>
      </w:r>
      <w:r w:rsidR="00257230" w:rsidRPr="00257230">
        <w:rPr>
          <w:rFonts w:ascii="Times New Roman" w:hAnsi="Times New Roman"/>
          <w:sz w:val="18"/>
          <w:szCs w:val="18"/>
        </w:rPr>
        <w:t xml:space="preserve">Condição da reação </w:t>
      </w:r>
      <w:r w:rsidRPr="00451EB5">
        <w:rPr>
          <w:rFonts w:ascii="Times New Roman" w:hAnsi="Times New Roman" w:cs="Times New Roman"/>
          <w:i/>
          <w:sz w:val="18"/>
          <w:szCs w:val="18"/>
        </w:rPr>
        <w:t>β</w:t>
      </w:r>
      <w:r w:rsidR="00257230">
        <w:rPr>
          <w:rFonts w:ascii="Times New Roman" w:hAnsi="Times New Roman"/>
          <w:sz w:val="18"/>
          <w:szCs w:val="18"/>
        </w:rPr>
        <w:t>-</w:t>
      </w:r>
      <w:r>
        <w:rPr>
          <w:rFonts w:ascii="Times New Roman" w:hAnsi="Times New Roman"/>
          <w:sz w:val="18"/>
          <w:szCs w:val="18"/>
        </w:rPr>
        <w:t xml:space="preserve">Citronelal </w:t>
      </w:r>
      <w:r w:rsidR="00BE0583">
        <w:rPr>
          <w:rFonts w:ascii="Times New Roman" w:hAnsi="Times New Roman"/>
          <w:sz w:val="18"/>
          <w:szCs w:val="18"/>
        </w:rPr>
        <w:t>(</w:t>
      </w:r>
      <w:r>
        <w:rPr>
          <w:rFonts w:ascii="Times New Roman" w:hAnsi="Times New Roman"/>
          <w:sz w:val="18"/>
          <w:szCs w:val="18"/>
        </w:rPr>
        <w:t>1</w:t>
      </w:r>
      <w:r w:rsidR="00257230" w:rsidRPr="00257230">
        <w:rPr>
          <w:rFonts w:ascii="Times New Roman" w:hAnsi="Times New Roman"/>
          <w:sz w:val="18"/>
          <w:szCs w:val="18"/>
        </w:rPr>
        <w:t xml:space="preserve"> mmol</w:t>
      </w:r>
      <w:r w:rsidR="00BE0583">
        <w:rPr>
          <w:rFonts w:ascii="Times New Roman" w:hAnsi="Times New Roman"/>
          <w:sz w:val="18"/>
          <w:szCs w:val="18"/>
        </w:rPr>
        <w:t>)</w:t>
      </w:r>
      <w:r>
        <w:rPr>
          <w:rFonts w:ascii="Times New Roman" w:hAnsi="Times New Roman"/>
          <w:sz w:val="18"/>
          <w:szCs w:val="18"/>
        </w:rPr>
        <w:t>, metanol</w:t>
      </w:r>
      <w:r w:rsidR="00BE0583">
        <w:rPr>
          <w:rFonts w:ascii="Times New Roman" w:hAnsi="Times New Roman"/>
          <w:sz w:val="18"/>
          <w:szCs w:val="18"/>
        </w:rPr>
        <w:t xml:space="preserve"> (5 mL)</w:t>
      </w:r>
      <w:r>
        <w:rPr>
          <w:rFonts w:ascii="Times New Roman" w:hAnsi="Times New Roman"/>
          <w:sz w:val="18"/>
          <w:szCs w:val="18"/>
        </w:rPr>
        <w:t xml:space="preserve">, </w:t>
      </w:r>
      <w:r w:rsidR="00BE0583">
        <w:rPr>
          <w:rFonts w:ascii="Times New Roman" w:hAnsi="Times New Roman"/>
          <w:sz w:val="18"/>
          <w:szCs w:val="18"/>
        </w:rPr>
        <w:t xml:space="preserve">tempo (120 minutos), temperatura (298 K), concentração dos </w:t>
      </w:r>
      <w:r>
        <w:rPr>
          <w:rFonts w:ascii="Times New Roman" w:hAnsi="Times New Roman"/>
          <w:sz w:val="18"/>
          <w:szCs w:val="18"/>
        </w:rPr>
        <w:t xml:space="preserve">sais </w:t>
      </w:r>
      <w:r w:rsidR="00BE0583">
        <w:rPr>
          <w:rFonts w:ascii="Times New Roman" w:hAnsi="Times New Roman"/>
          <w:sz w:val="18"/>
          <w:szCs w:val="18"/>
        </w:rPr>
        <w:t>em mol % de</w:t>
      </w:r>
      <w:r>
        <w:rPr>
          <w:rFonts w:ascii="Times New Roman" w:hAnsi="Times New Roman"/>
          <w:sz w:val="18"/>
          <w:szCs w:val="18"/>
        </w:rPr>
        <w:t xml:space="preserve"> </w:t>
      </w:r>
      <w:proofErr w:type="gramStart"/>
      <w:r>
        <w:rPr>
          <w:rFonts w:ascii="Times New Roman" w:hAnsi="Times New Roman"/>
          <w:sz w:val="18"/>
          <w:szCs w:val="18"/>
        </w:rPr>
        <w:t>Fe(</w:t>
      </w:r>
      <w:proofErr w:type="gramEnd"/>
      <w:r>
        <w:rPr>
          <w:rFonts w:ascii="Times New Roman" w:hAnsi="Times New Roman"/>
          <w:sz w:val="18"/>
          <w:szCs w:val="18"/>
        </w:rPr>
        <w:t xml:space="preserve">II) </w:t>
      </w:r>
      <w:r w:rsidR="00BE0583">
        <w:rPr>
          <w:rFonts w:ascii="Times New Roman" w:hAnsi="Times New Roman"/>
          <w:sz w:val="18"/>
          <w:szCs w:val="18"/>
        </w:rPr>
        <w:t>ou</w:t>
      </w:r>
      <w:r>
        <w:rPr>
          <w:rFonts w:ascii="Times New Roman" w:hAnsi="Times New Roman"/>
          <w:sz w:val="18"/>
          <w:szCs w:val="18"/>
        </w:rPr>
        <w:t xml:space="preserve"> Fe(III) </w:t>
      </w:r>
      <w:r w:rsidR="00BE0583">
        <w:rPr>
          <w:rFonts w:ascii="Times New Roman" w:hAnsi="Times New Roman"/>
          <w:sz w:val="18"/>
          <w:szCs w:val="18"/>
        </w:rPr>
        <w:t>(</w:t>
      </w:r>
      <w:r>
        <w:rPr>
          <w:rFonts w:ascii="Times New Roman" w:hAnsi="Times New Roman"/>
          <w:sz w:val="18"/>
          <w:szCs w:val="18"/>
        </w:rPr>
        <w:t>5 mol</w:t>
      </w:r>
      <w:r w:rsidR="00BE0583">
        <w:rPr>
          <w:rFonts w:ascii="Times New Roman" w:hAnsi="Times New Roman"/>
          <w:sz w:val="18"/>
          <w:szCs w:val="18"/>
        </w:rPr>
        <w:t xml:space="preserve"> </w:t>
      </w:r>
      <w:r>
        <w:rPr>
          <w:rFonts w:ascii="Times New Roman" w:hAnsi="Times New Roman"/>
          <w:sz w:val="18"/>
          <w:szCs w:val="18"/>
        </w:rPr>
        <w:t>%</w:t>
      </w:r>
      <w:r w:rsidR="00BE0583">
        <w:rPr>
          <w:rFonts w:ascii="Times New Roman" w:hAnsi="Times New Roman"/>
          <w:sz w:val="18"/>
          <w:szCs w:val="18"/>
        </w:rPr>
        <w:t>)</w:t>
      </w:r>
      <w:r w:rsidR="00257230" w:rsidRPr="00257230">
        <w:rPr>
          <w:rFonts w:ascii="Times New Roman" w:hAnsi="Times New Roman"/>
          <w:sz w:val="18"/>
          <w:szCs w:val="18"/>
        </w:rPr>
        <w:t xml:space="preserve">. </w:t>
      </w:r>
    </w:p>
    <w:p w14:paraId="2431B4A4" w14:textId="1E964D75" w:rsidR="00D430F2" w:rsidRDefault="00D430F2" w:rsidP="00D430F2">
      <w:pPr>
        <w:spacing w:after="0"/>
        <w:ind w:firstLine="142"/>
        <w:jc w:val="both"/>
        <w:rPr>
          <w:rFonts w:ascii="Times New Roman" w:hAnsi="Times New Roman"/>
          <w:sz w:val="20"/>
          <w:szCs w:val="20"/>
        </w:rPr>
      </w:pPr>
      <w:r>
        <w:rPr>
          <w:rFonts w:ascii="Times New Roman" w:hAnsi="Times New Roman"/>
          <w:sz w:val="20"/>
          <w:szCs w:val="20"/>
        </w:rPr>
        <w:lastRenderedPageBreak/>
        <w:t xml:space="preserve">Os sais de Fe(III) avaliados na acetalização do </w:t>
      </w:r>
      <w:r w:rsidRPr="00BE0583">
        <w:rPr>
          <w:rFonts w:ascii="Times New Roman" w:hAnsi="Times New Roman" w:cs="Times New Roman"/>
          <w:iCs/>
          <w:sz w:val="20"/>
          <w:szCs w:val="20"/>
        </w:rPr>
        <w:t>β</w:t>
      </w:r>
      <w:r>
        <w:rPr>
          <w:rFonts w:ascii="Times New Roman" w:hAnsi="Times New Roman"/>
          <w:sz w:val="20"/>
          <w:szCs w:val="20"/>
        </w:rPr>
        <w:t xml:space="preserve"> -citronelal com metanol foram </w:t>
      </w:r>
      <w:r>
        <w:rPr>
          <w:rFonts w:ascii="Times New Roman" w:hAnsi="Times New Roman" w:cs="Times New Roman"/>
          <w:sz w:val="18"/>
          <w:szCs w:val="18"/>
        </w:rPr>
        <w:t>FeCl</w:t>
      </w:r>
      <w:r w:rsidRPr="00257230">
        <w:rPr>
          <w:rFonts w:ascii="Times New Roman" w:hAnsi="Times New Roman" w:cs="Times New Roman"/>
          <w:sz w:val="18"/>
          <w:szCs w:val="18"/>
          <w:vertAlign w:val="subscript"/>
        </w:rPr>
        <w:t>3</w:t>
      </w:r>
      <w:r>
        <w:rPr>
          <w:rFonts w:ascii="Times New Roman" w:hAnsi="Times New Roman" w:cs="Times New Roman"/>
          <w:sz w:val="18"/>
          <w:szCs w:val="18"/>
        </w:rPr>
        <w:t>, Fe</w:t>
      </w:r>
      <w:r w:rsidRPr="00451EB5">
        <w:rPr>
          <w:rFonts w:ascii="Times New Roman" w:hAnsi="Times New Roman" w:cs="Times New Roman"/>
          <w:sz w:val="18"/>
          <w:szCs w:val="18"/>
          <w:vertAlign w:val="subscript"/>
        </w:rPr>
        <w:t>2</w:t>
      </w:r>
      <w:r>
        <w:rPr>
          <w:rFonts w:ascii="Times New Roman" w:hAnsi="Times New Roman" w:cs="Times New Roman"/>
          <w:sz w:val="18"/>
          <w:szCs w:val="18"/>
        </w:rPr>
        <w:t>(SO</w:t>
      </w:r>
      <w:r w:rsidRPr="00451EB5">
        <w:rPr>
          <w:rFonts w:ascii="Times New Roman" w:hAnsi="Times New Roman" w:cs="Times New Roman"/>
          <w:sz w:val="18"/>
          <w:szCs w:val="18"/>
          <w:vertAlign w:val="subscript"/>
        </w:rPr>
        <w:t>4</w:t>
      </w:r>
      <w:r>
        <w:rPr>
          <w:rFonts w:ascii="Times New Roman" w:hAnsi="Times New Roman" w:cs="Times New Roman"/>
          <w:sz w:val="18"/>
          <w:szCs w:val="18"/>
        </w:rPr>
        <w:t>)</w:t>
      </w:r>
      <w:r w:rsidRPr="00257230">
        <w:rPr>
          <w:rFonts w:ascii="Times New Roman" w:hAnsi="Times New Roman" w:cs="Times New Roman"/>
          <w:sz w:val="18"/>
          <w:szCs w:val="18"/>
          <w:vertAlign w:val="subscript"/>
        </w:rPr>
        <w:t>3</w:t>
      </w:r>
      <w:r w:rsidRPr="00BE0583">
        <w:rPr>
          <w:rFonts w:ascii="Times New Roman" w:hAnsi="Times New Roman" w:cs="Times New Roman"/>
          <w:sz w:val="18"/>
          <w:szCs w:val="18"/>
        </w:rPr>
        <w:t xml:space="preserve">, </w:t>
      </w:r>
      <w:r>
        <w:rPr>
          <w:rFonts w:ascii="Times New Roman" w:hAnsi="Times New Roman" w:cs="Times New Roman"/>
          <w:sz w:val="18"/>
          <w:szCs w:val="18"/>
        </w:rPr>
        <w:t>Fe(NO</w:t>
      </w:r>
      <w:r w:rsidRPr="00257230">
        <w:rPr>
          <w:rFonts w:ascii="Times New Roman" w:hAnsi="Times New Roman" w:cs="Times New Roman"/>
          <w:sz w:val="18"/>
          <w:szCs w:val="18"/>
          <w:vertAlign w:val="subscript"/>
        </w:rPr>
        <w:t>3</w:t>
      </w:r>
      <w:r>
        <w:rPr>
          <w:rFonts w:ascii="Times New Roman" w:hAnsi="Times New Roman" w:cs="Times New Roman"/>
          <w:sz w:val="18"/>
          <w:szCs w:val="18"/>
        </w:rPr>
        <w:t>)</w:t>
      </w:r>
      <w:r w:rsidRPr="00257230">
        <w:rPr>
          <w:rFonts w:ascii="Times New Roman" w:hAnsi="Times New Roman" w:cs="Times New Roman"/>
          <w:sz w:val="18"/>
          <w:szCs w:val="18"/>
          <w:vertAlign w:val="subscript"/>
        </w:rPr>
        <w:t>3</w:t>
      </w:r>
      <w:r>
        <w:rPr>
          <w:rFonts w:ascii="Times New Roman" w:hAnsi="Times New Roman" w:cs="Times New Roman"/>
          <w:sz w:val="18"/>
          <w:szCs w:val="18"/>
        </w:rPr>
        <w:t xml:space="preserve"> e Fe(acac)</w:t>
      </w:r>
      <w:r w:rsidRPr="00257230">
        <w:rPr>
          <w:rFonts w:ascii="Times New Roman" w:hAnsi="Times New Roman" w:cs="Times New Roman"/>
          <w:sz w:val="18"/>
          <w:szCs w:val="18"/>
          <w:vertAlign w:val="subscript"/>
        </w:rPr>
        <w:t>3</w:t>
      </w:r>
      <w:r>
        <w:rPr>
          <w:rFonts w:ascii="Times New Roman" w:hAnsi="Times New Roman" w:cs="Times New Roman"/>
          <w:sz w:val="18"/>
          <w:szCs w:val="18"/>
        </w:rPr>
        <w:t xml:space="preserve">. </w:t>
      </w:r>
      <w:r w:rsidRPr="00470576">
        <w:rPr>
          <w:rFonts w:ascii="Times New Roman" w:hAnsi="Times New Roman"/>
          <w:sz w:val="20"/>
          <w:szCs w:val="20"/>
        </w:rPr>
        <w:t xml:space="preserve">As reações </w:t>
      </w:r>
      <w:r>
        <w:rPr>
          <w:rFonts w:ascii="Times New Roman" w:hAnsi="Times New Roman"/>
          <w:sz w:val="20"/>
          <w:szCs w:val="20"/>
        </w:rPr>
        <w:t xml:space="preserve">envolvendo sais de Fe(II) </w:t>
      </w:r>
      <w:r w:rsidRPr="00470576">
        <w:rPr>
          <w:rFonts w:ascii="Times New Roman" w:hAnsi="Times New Roman"/>
          <w:sz w:val="20"/>
          <w:szCs w:val="20"/>
        </w:rPr>
        <w:t>foram FeSO</w:t>
      </w:r>
      <w:r w:rsidRPr="00470576">
        <w:rPr>
          <w:rFonts w:ascii="Times New Roman" w:hAnsi="Times New Roman"/>
          <w:sz w:val="20"/>
          <w:szCs w:val="20"/>
          <w:vertAlign w:val="subscript"/>
        </w:rPr>
        <w:t>4</w:t>
      </w:r>
      <w:r w:rsidRPr="00470576">
        <w:rPr>
          <w:rFonts w:ascii="Times New Roman" w:hAnsi="Times New Roman"/>
          <w:sz w:val="20"/>
          <w:szCs w:val="20"/>
        </w:rPr>
        <w:t>, (NH</w:t>
      </w:r>
      <w:r w:rsidRPr="00470576">
        <w:rPr>
          <w:rFonts w:ascii="Times New Roman" w:hAnsi="Times New Roman"/>
          <w:sz w:val="20"/>
          <w:szCs w:val="20"/>
          <w:vertAlign w:val="subscript"/>
        </w:rPr>
        <w:t>4</w:t>
      </w:r>
      <w:r w:rsidRPr="00470576">
        <w:rPr>
          <w:rFonts w:ascii="Times New Roman" w:hAnsi="Times New Roman"/>
          <w:sz w:val="20"/>
          <w:szCs w:val="20"/>
        </w:rPr>
        <w:t>)</w:t>
      </w:r>
      <w:r w:rsidRPr="00470576">
        <w:rPr>
          <w:rFonts w:ascii="Times New Roman" w:hAnsi="Times New Roman"/>
          <w:sz w:val="20"/>
          <w:szCs w:val="20"/>
          <w:vertAlign w:val="subscript"/>
        </w:rPr>
        <w:t>2</w:t>
      </w:r>
      <w:r w:rsidRPr="00470576">
        <w:rPr>
          <w:rFonts w:ascii="Times New Roman" w:hAnsi="Times New Roman"/>
          <w:sz w:val="20"/>
          <w:szCs w:val="20"/>
        </w:rPr>
        <w:t>Fe(SO</w:t>
      </w:r>
      <w:r w:rsidRPr="0077229C">
        <w:rPr>
          <w:rFonts w:ascii="Times New Roman" w:hAnsi="Times New Roman"/>
          <w:sz w:val="20"/>
          <w:szCs w:val="20"/>
          <w:vertAlign w:val="subscript"/>
        </w:rPr>
        <w:t>4</w:t>
      </w:r>
      <w:r w:rsidRPr="00470576">
        <w:rPr>
          <w:rFonts w:ascii="Times New Roman" w:hAnsi="Times New Roman"/>
          <w:sz w:val="20"/>
          <w:szCs w:val="20"/>
        </w:rPr>
        <w:t>)</w:t>
      </w:r>
      <w:r w:rsidRPr="00470576">
        <w:rPr>
          <w:rFonts w:ascii="Times New Roman" w:hAnsi="Times New Roman"/>
          <w:sz w:val="20"/>
          <w:szCs w:val="20"/>
          <w:vertAlign w:val="subscript"/>
        </w:rPr>
        <w:t>2</w:t>
      </w:r>
      <w:r w:rsidRPr="00470576">
        <w:rPr>
          <w:rFonts w:ascii="Times New Roman" w:hAnsi="Times New Roman"/>
          <w:sz w:val="20"/>
          <w:szCs w:val="20"/>
        </w:rPr>
        <w:t xml:space="preserve"> e FeCl</w:t>
      </w:r>
      <w:r w:rsidRPr="00470576">
        <w:rPr>
          <w:rFonts w:ascii="Times New Roman" w:hAnsi="Times New Roman"/>
          <w:sz w:val="20"/>
          <w:szCs w:val="20"/>
          <w:vertAlign w:val="subscript"/>
        </w:rPr>
        <w:t>2</w:t>
      </w:r>
      <w:r w:rsidRPr="00BE0583">
        <w:rPr>
          <w:rFonts w:ascii="Times New Roman" w:hAnsi="Times New Roman"/>
          <w:sz w:val="20"/>
          <w:szCs w:val="20"/>
        </w:rPr>
        <w:t xml:space="preserve"> </w:t>
      </w:r>
      <w:r>
        <w:rPr>
          <w:rFonts w:ascii="Times New Roman" w:hAnsi="Times New Roman"/>
          <w:sz w:val="20"/>
          <w:szCs w:val="20"/>
        </w:rPr>
        <w:t>(Tabela 1).</w:t>
      </w:r>
      <w:r w:rsidRPr="00470576">
        <w:rPr>
          <w:rFonts w:ascii="Times New Roman" w:hAnsi="Times New Roman"/>
          <w:sz w:val="20"/>
          <w:szCs w:val="20"/>
        </w:rPr>
        <w:t xml:space="preserve"> </w:t>
      </w:r>
      <w:r>
        <w:rPr>
          <w:rFonts w:ascii="Times New Roman" w:hAnsi="Times New Roman"/>
          <w:sz w:val="20"/>
          <w:szCs w:val="20"/>
        </w:rPr>
        <w:t>Dentre estas, somente aquela catalisada pelo FeCl</w:t>
      </w:r>
      <w:r w:rsidRPr="00D430F2">
        <w:rPr>
          <w:rFonts w:ascii="Times New Roman" w:hAnsi="Times New Roman"/>
          <w:sz w:val="20"/>
          <w:szCs w:val="20"/>
          <w:vertAlign w:val="subscript"/>
        </w:rPr>
        <w:t>2</w:t>
      </w:r>
      <w:r>
        <w:rPr>
          <w:rFonts w:ascii="Times New Roman" w:hAnsi="Times New Roman"/>
          <w:sz w:val="20"/>
          <w:szCs w:val="20"/>
        </w:rPr>
        <w:t xml:space="preserve"> resultou no acetal.</w:t>
      </w:r>
    </w:p>
    <w:p w14:paraId="06541930" w14:textId="62D0B256" w:rsidR="00D7212B" w:rsidRDefault="00BE0583" w:rsidP="00D430F2">
      <w:pPr>
        <w:spacing w:after="0"/>
        <w:ind w:firstLine="142"/>
        <w:jc w:val="both"/>
        <w:rPr>
          <w:rFonts w:ascii="Times New Roman" w:hAnsi="Times New Roman"/>
          <w:bCs/>
          <w:sz w:val="20"/>
          <w:szCs w:val="20"/>
        </w:rPr>
      </w:pPr>
      <w:r>
        <w:rPr>
          <w:rFonts w:ascii="Times New Roman" w:hAnsi="Times New Roman"/>
          <w:sz w:val="20"/>
          <w:szCs w:val="20"/>
        </w:rPr>
        <w:t xml:space="preserve">As conversões atingidas nas reações catalisadas por </w:t>
      </w:r>
      <w:r w:rsidRPr="00BE0583">
        <w:rPr>
          <w:rFonts w:ascii="Times New Roman" w:hAnsi="Times New Roman"/>
          <w:sz w:val="20"/>
          <w:szCs w:val="20"/>
        </w:rPr>
        <w:t>Fe(NO</w:t>
      </w:r>
      <w:r w:rsidRPr="00BE0583">
        <w:rPr>
          <w:rFonts w:ascii="Times New Roman" w:hAnsi="Times New Roman"/>
          <w:sz w:val="20"/>
          <w:szCs w:val="20"/>
          <w:vertAlign w:val="subscript"/>
        </w:rPr>
        <w:t>3</w:t>
      </w:r>
      <w:r w:rsidRPr="00BE0583">
        <w:rPr>
          <w:rFonts w:ascii="Times New Roman" w:hAnsi="Times New Roman"/>
          <w:sz w:val="20"/>
          <w:szCs w:val="20"/>
        </w:rPr>
        <w:t>)</w:t>
      </w:r>
      <w:r w:rsidRPr="00BE0583">
        <w:rPr>
          <w:rFonts w:ascii="Times New Roman" w:hAnsi="Times New Roman"/>
          <w:sz w:val="20"/>
          <w:szCs w:val="20"/>
          <w:vertAlign w:val="subscript"/>
        </w:rPr>
        <w:t>3</w:t>
      </w:r>
      <w:r>
        <w:rPr>
          <w:rFonts w:ascii="Times New Roman" w:hAnsi="Times New Roman"/>
          <w:sz w:val="20"/>
          <w:szCs w:val="20"/>
        </w:rPr>
        <w:t xml:space="preserve"> ou </w:t>
      </w:r>
      <w:r w:rsidRPr="00BE0583">
        <w:rPr>
          <w:rFonts w:ascii="Times New Roman" w:hAnsi="Times New Roman"/>
          <w:sz w:val="20"/>
          <w:szCs w:val="20"/>
        </w:rPr>
        <w:t>Fe</w:t>
      </w:r>
      <w:r>
        <w:rPr>
          <w:rFonts w:ascii="Times New Roman" w:hAnsi="Times New Roman"/>
          <w:sz w:val="20"/>
          <w:szCs w:val="20"/>
        </w:rPr>
        <w:t>Cl</w:t>
      </w:r>
      <w:r w:rsidRPr="00BE0583">
        <w:rPr>
          <w:rFonts w:ascii="Times New Roman" w:hAnsi="Times New Roman"/>
          <w:sz w:val="20"/>
          <w:szCs w:val="20"/>
          <w:vertAlign w:val="subscript"/>
        </w:rPr>
        <w:t>3</w:t>
      </w:r>
      <w:r>
        <w:rPr>
          <w:rFonts w:ascii="Times New Roman" w:hAnsi="Times New Roman"/>
          <w:sz w:val="20"/>
          <w:szCs w:val="20"/>
        </w:rPr>
        <w:t xml:space="preserve"> foram similares (98 %), sendo a reação catalisada pelo </w:t>
      </w:r>
      <w:r w:rsidR="00D7212B" w:rsidRPr="00BE0583">
        <w:rPr>
          <w:rFonts w:ascii="Times New Roman" w:hAnsi="Times New Roman"/>
          <w:sz w:val="20"/>
          <w:szCs w:val="20"/>
        </w:rPr>
        <w:t>Fe</w:t>
      </w:r>
      <w:r w:rsidR="00D7212B" w:rsidRPr="00BE0583">
        <w:rPr>
          <w:rFonts w:ascii="Times New Roman" w:hAnsi="Times New Roman"/>
          <w:sz w:val="20"/>
          <w:szCs w:val="20"/>
          <w:vertAlign w:val="subscript"/>
        </w:rPr>
        <w:t>2</w:t>
      </w:r>
      <w:r w:rsidR="00D7212B" w:rsidRPr="00BE0583">
        <w:rPr>
          <w:rFonts w:ascii="Times New Roman" w:hAnsi="Times New Roman"/>
          <w:sz w:val="20"/>
          <w:szCs w:val="20"/>
        </w:rPr>
        <w:t>(SO</w:t>
      </w:r>
      <w:r w:rsidR="00D7212B" w:rsidRPr="00BE0583">
        <w:rPr>
          <w:rFonts w:ascii="Times New Roman" w:hAnsi="Times New Roman"/>
          <w:sz w:val="20"/>
          <w:szCs w:val="20"/>
          <w:vertAlign w:val="subscript"/>
        </w:rPr>
        <w:t>4</w:t>
      </w:r>
      <w:r w:rsidR="00D7212B" w:rsidRPr="00BE0583">
        <w:rPr>
          <w:rFonts w:ascii="Times New Roman" w:hAnsi="Times New Roman"/>
          <w:sz w:val="20"/>
          <w:szCs w:val="20"/>
        </w:rPr>
        <w:t>)</w:t>
      </w:r>
      <w:r w:rsidR="00D7212B" w:rsidRPr="00BE0583">
        <w:rPr>
          <w:rFonts w:ascii="Times New Roman" w:hAnsi="Times New Roman"/>
          <w:sz w:val="20"/>
          <w:szCs w:val="20"/>
          <w:vertAlign w:val="subscript"/>
        </w:rPr>
        <w:t>3</w:t>
      </w:r>
      <w:r w:rsidR="00D7212B" w:rsidRPr="00BE0583">
        <w:rPr>
          <w:rFonts w:ascii="Times New Roman" w:hAnsi="Times New Roman"/>
          <w:sz w:val="20"/>
          <w:szCs w:val="20"/>
        </w:rPr>
        <w:t xml:space="preserve"> </w:t>
      </w:r>
      <w:r>
        <w:rPr>
          <w:rFonts w:ascii="Times New Roman" w:hAnsi="Times New Roman"/>
          <w:sz w:val="20"/>
          <w:szCs w:val="20"/>
        </w:rPr>
        <w:t>menos eficiente (78 %) (Tabela 1). Por outro lado, o</w:t>
      </w:r>
      <w:r w:rsidR="00D7212B" w:rsidRPr="00BE0583">
        <w:rPr>
          <w:rFonts w:ascii="Times New Roman" w:hAnsi="Times New Roman"/>
          <w:sz w:val="20"/>
          <w:szCs w:val="20"/>
        </w:rPr>
        <w:t xml:space="preserve"> Fe(acac)</w:t>
      </w:r>
      <w:r w:rsidR="00D7212B" w:rsidRPr="00BE0583">
        <w:rPr>
          <w:rFonts w:ascii="Times New Roman" w:hAnsi="Times New Roman"/>
          <w:sz w:val="20"/>
          <w:szCs w:val="20"/>
          <w:vertAlign w:val="subscript"/>
        </w:rPr>
        <w:t>3</w:t>
      </w:r>
      <w:r w:rsidR="00D7212B" w:rsidRPr="00BE0583">
        <w:rPr>
          <w:rFonts w:ascii="Times New Roman" w:hAnsi="Times New Roman"/>
          <w:sz w:val="20"/>
          <w:szCs w:val="20"/>
        </w:rPr>
        <w:t xml:space="preserve"> </w:t>
      </w:r>
      <w:r>
        <w:rPr>
          <w:rFonts w:ascii="Times New Roman" w:hAnsi="Times New Roman"/>
          <w:sz w:val="20"/>
          <w:szCs w:val="20"/>
        </w:rPr>
        <w:t xml:space="preserve">foi um </w:t>
      </w:r>
      <w:r w:rsidR="00D7212B" w:rsidRPr="00BE0583">
        <w:rPr>
          <w:rFonts w:ascii="Times New Roman" w:hAnsi="Times New Roman"/>
          <w:sz w:val="20"/>
          <w:szCs w:val="20"/>
        </w:rPr>
        <w:t xml:space="preserve">catalisador inativo frente a acetalização do </w:t>
      </w:r>
      <w:r w:rsidR="00D7212B" w:rsidRPr="00BE0583">
        <w:rPr>
          <w:rFonts w:ascii="Symbol" w:hAnsi="Symbol"/>
          <w:i/>
          <w:iCs/>
          <w:sz w:val="20"/>
          <w:szCs w:val="20"/>
        </w:rPr>
        <w:t></w:t>
      </w:r>
      <w:r w:rsidR="00D7212B" w:rsidRPr="00BE0583">
        <w:rPr>
          <w:rFonts w:ascii="Times New Roman" w:hAnsi="Times New Roman"/>
          <w:sz w:val="20"/>
          <w:szCs w:val="20"/>
        </w:rPr>
        <w:t>-citronelal.</w:t>
      </w:r>
      <w:r w:rsidR="00D7212B" w:rsidRPr="00470576">
        <w:rPr>
          <w:rFonts w:ascii="Times New Roman" w:hAnsi="Times New Roman"/>
          <w:sz w:val="20"/>
          <w:szCs w:val="20"/>
        </w:rPr>
        <w:t xml:space="preserve"> </w:t>
      </w:r>
      <w:r>
        <w:rPr>
          <w:rFonts w:ascii="Times New Roman" w:hAnsi="Times New Roman"/>
          <w:sz w:val="20"/>
          <w:szCs w:val="20"/>
        </w:rPr>
        <w:t>Este fato pode ser atribuído ao fato de que o</w:t>
      </w:r>
      <w:r w:rsidR="00D7212B" w:rsidRPr="003A3077">
        <w:rPr>
          <w:rFonts w:ascii="Times New Roman" w:hAnsi="Times New Roman"/>
          <w:b/>
          <w:sz w:val="20"/>
          <w:szCs w:val="20"/>
        </w:rPr>
        <w:t xml:space="preserve"> </w:t>
      </w:r>
      <w:r w:rsidR="00D7212B" w:rsidRPr="00BE0583">
        <w:rPr>
          <w:rFonts w:ascii="Times New Roman" w:hAnsi="Times New Roman"/>
          <w:bCs/>
          <w:sz w:val="20"/>
          <w:szCs w:val="20"/>
        </w:rPr>
        <w:t xml:space="preserve">ligante </w:t>
      </w:r>
      <w:r w:rsidRPr="00BE0583">
        <w:rPr>
          <w:rFonts w:ascii="Times New Roman" w:hAnsi="Times New Roman"/>
          <w:bCs/>
          <w:sz w:val="20"/>
          <w:szCs w:val="20"/>
        </w:rPr>
        <w:t>acetilacetonato</w:t>
      </w:r>
      <w:r>
        <w:rPr>
          <w:rFonts w:ascii="Times New Roman" w:hAnsi="Times New Roman"/>
          <w:b/>
          <w:sz w:val="20"/>
          <w:szCs w:val="20"/>
        </w:rPr>
        <w:t xml:space="preserve"> </w:t>
      </w:r>
      <w:r w:rsidRPr="00BE0583">
        <w:rPr>
          <w:rFonts w:ascii="Times New Roman" w:hAnsi="Times New Roman"/>
          <w:bCs/>
          <w:sz w:val="20"/>
          <w:szCs w:val="20"/>
        </w:rPr>
        <w:t xml:space="preserve">é bidentado, consequentemente, </w:t>
      </w:r>
      <w:r w:rsidR="00164187">
        <w:rPr>
          <w:rFonts w:ascii="Times New Roman" w:hAnsi="Times New Roman"/>
          <w:bCs/>
          <w:sz w:val="20"/>
          <w:szCs w:val="20"/>
        </w:rPr>
        <w:t>s</w:t>
      </w:r>
      <w:r w:rsidR="00164187" w:rsidRPr="00164187">
        <w:rPr>
          <w:rFonts w:ascii="Times New Roman" w:hAnsi="Times New Roman" w:cs="Times New Roman"/>
          <w:bCs/>
          <w:sz w:val="20"/>
          <w:szCs w:val="20"/>
        </w:rPr>
        <w:t>e</w:t>
      </w:r>
      <w:r w:rsidR="00164187">
        <w:rPr>
          <w:rFonts w:ascii="Times New Roman" w:hAnsi="Times New Roman" w:cs="Times New Roman"/>
          <w:bCs/>
          <w:sz w:val="20"/>
          <w:szCs w:val="20"/>
        </w:rPr>
        <w:t>ndo</w:t>
      </w:r>
      <w:r w:rsidR="00164187" w:rsidRPr="00164187">
        <w:rPr>
          <w:rFonts w:ascii="Times New Roman" w:hAnsi="Times New Roman" w:cs="Times New Roman"/>
          <w:bCs/>
          <w:sz w:val="20"/>
          <w:szCs w:val="20"/>
        </w:rPr>
        <w:t xml:space="preserve"> mais forte que os demais e imped</w:t>
      </w:r>
      <w:r w:rsidR="00164187">
        <w:rPr>
          <w:rFonts w:ascii="Times New Roman" w:hAnsi="Times New Roman" w:cs="Times New Roman"/>
          <w:bCs/>
          <w:sz w:val="20"/>
          <w:szCs w:val="20"/>
        </w:rPr>
        <w:t>indo</w:t>
      </w:r>
      <w:r w:rsidR="00164187" w:rsidRPr="00164187">
        <w:rPr>
          <w:rFonts w:ascii="Times New Roman" w:hAnsi="Times New Roman" w:cs="Times New Roman"/>
          <w:bCs/>
          <w:sz w:val="20"/>
          <w:szCs w:val="20"/>
        </w:rPr>
        <w:t xml:space="preserve"> a coordenação eficiente da água</w:t>
      </w:r>
      <w:r w:rsidR="00164187">
        <w:rPr>
          <w:rFonts w:ascii="Times New Roman" w:hAnsi="Times New Roman" w:cs="Times New Roman"/>
          <w:bCs/>
          <w:sz w:val="20"/>
          <w:szCs w:val="20"/>
        </w:rPr>
        <w:t>,</w:t>
      </w:r>
      <w:r w:rsidR="00164187" w:rsidRPr="00164187">
        <w:rPr>
          <w:rFonts w:ascii="Times New Roman" w:hAnsi="Times New Roman" w:cs="Times New Roman"/>
          <w:bCs/>
          <w:sz w:val="20"/>
          <w:szCs w:val="20"/>
        </w:rPr>
        <w:t xml:space="preserve"> diminuindo a concentração de H</w:t>
      </w:r>
      <w:r w:rsidR="00164187" w:rsidRPr="00164187">
        <w:rPr>
          <w:rFonts w:ascii="Times New Roman" w:hAnsi="Times New Roman" w:cs="Times New Roman"/>
          <w:bCs/>
          <w:sz w:val="20"/>
          <w:szCs w:val="20"/>
          <w:vertAlign w:val="subscript"/>
        </w:rPr>
        <w:t>3</w:t>
      </w:r>
      <w:r w:rsidR="00164187" w:rsidRPr="00164187">
        <w:rPr>
          <w:rFonts w:ascii="Times New Roman" w:hAnsi="Times New Roman" w:cs="Times New Roman"/>
          <w:bCs/>
          <w:sz w:val="20"/>
          <w:szCs w:val="20"/>
        </w:rPr>
        <w:t>O</w:t>
      </w:r>
      <w:r w:rsidR="00164187" w:rsidRPr="00164187">
        <w:rPr>
          <w:rFonts w:ascii="Times New Roman" w:hAnsi="Times New Roman" w:cs="Times New Roman"/>
          <w:bCs/>
          <w:sz w:val="20"/>
          <w:szCs w:val="20"/>
          <w:vertAlign w:val="superscript"/>
        </w:rPr>
        <w:t>+</w:t>
      </w:r>
      <w:r w:rsidR="00164187" w:rsidRPr="00164187">
        <w:rPr>
          <w:rFonts w:ascii="Times New Roman" w:hAnsi="Times New Roman" w:cs="Times New Roman"/>
          <w:bCs/>
          <w:sz w:val="20"/>
          <w:szCs w:val="20"/>
        </w:rPr>
        <w:t xml:space="preserve"> gerado pela hidrólise do Fe</w:t>
      </w:r>
      <w:r w:rsidR="00164187" w:rsidRPr="00164187">
        <w:rPr>
          <w:rFonts w:ascii="Times New Roman" w:hAnsi="Times New Roman" w:cs="Times New Roman"/>
          <w:bCs/>
          <w:sz w:val="20"/>
          <w:szCs w:val="20"/>
          <w:vertAlign w:val="superscript"/>
        </w:rPr>
        <w:t>3</w:t>
      </w:r>
      <w:r w:rsidR="00164187">
        <w:rPr>
          <w:rFonts w:ascii="Times New Roman" w:hAnsi="Times New Roman" w:cs="Times New Roman"/>
          <w:bCs/>
          <w:sz w:val="20"/>
          <w:szCs w:val="20"/>
          <w:vertAlign w:val="superscript"/>
        </w:rPr>
        <w:t>+</w:t>
      </w:r>
      <w:r w:rsidR="00164187">
        <w:rPr>
          <w:rFonts w:ascii="Times New Roman" w:hAnsi="Times New Roman"/>
          <w:bCs/>
          <w:sz w:val="20"/>
          <w:szCs w:val="20"/>
        </w:rPr>
        <w:t xml:space="preserve">. Assim, </w:t>
      </w:r>
      <w:r w:rsidRPr="00BE0583">
        <w:rPr>
          <w:rFonts w:ascii="Times New Roman" w:hAnsi="Times New Roman"/>
          <w:bCs/>
          <w:sz w:val="20"/>
          <w:szCs w:val="20"/>
        </w:rPr>
        <w:t xml:space="preserve">os íons Fe(III) deste sal não ficam livres em solução para promover a reação. </w:t>
      </w:r>
    </w:p>
    <w:p w14:paraId="40E8F4C6" w14:textId="7B567A2F" w:rsidR="00164187" w:rsidRPr="00164187" w:rsidRDefault="00164187" w:rsidP="00456023">
      <w:pPr>
        <w:spacing w:after="0"/>
        <w:ind w:firstLine="142"/>
        <w:jc w:val="both"/>
        <w:rPr>
          <w:rFonts w:ascii="Times New Roman" w:hAnsi="Times New Roman" w:cs="Times New Roman"/>
          <w:bCs/>
          <w:sz w:val="20"/>
          <w:szCs w:val="20"/>
        </w:rPr>
      </w:pPr>
      <w:r w:rsidRPr="00164187">
        <w:rPr>
          <w:rFonts w:ascii="Times New Roman" w:hAnsi="Times New Roman" w:cs="Times New Roman"/>
          <w:bCs/>
          <w:sz w:val="20"/>
          <w:szCs w:val="20"/>
        </w:rPr>
        <w:t>Os outros inativos foram o sulfato de ferro(II) e sulfato de ferro(II) amoniacal, o que também pode ser atribuído a baixa solubilidade do ferro(II) ligado aos ligantes SO</w:t>
      </w:r>
      <w:r w:rsidRPr="00164187">
        <w:rPr>
          <w:rFonts w:ascii="Times New Roman" w:hAnsi="Times New Roman" w:cs="Times New Roman"/>
          <w:bCs/>
          <w:sz w:val="20"/>
          <w:szCs w:val="20"/>
          <w:vertAlign w:val="subscript"/>
        </w:rPr>
        <w:t>4</w:t>
      </w:r>
      <w:r w:rsidRPr="00164187">
        <w:rPr>
          <w:rFonts w:ascii="Times New Roman" w:hAnsi="Times New Roman" w:cs="Times New Roman"/>
          <w:bCs/>
          <w:sz w:val="20"/>
          <w:szCs w:val="20"/>
          <w:vertAlign w:val="superscript"/>
        </w:rPr>
        <w:t>2-</w:t>
      </w:r>
      <w:r w:rsidRPr="00164187">
        <w:rPr>
          <w:rFonts w:ascii="Times New Roman" w:hAnsi="Times New Roman" w:cs="Times New Roman"/>
          <w:bCs/>
          <w:sz w:val="20"/>
          <w:szCs w:val="20"/>
        </w:rPr>
        <w:t>, o que leva a maior taxa de pH do meio ocasionada por esses catalisadores. Outro aspecto é a menor acidez de Lewis desses sais, o que pode estar associado a sua não atividade.</w:t>
      </w:r>
    </w:p>
    <w:p w14:paraId="0A6E5399" w14:textId="00F847FB" w:rsidR="00D430F2" w:rsidRDefault="003A3077" w:rsidP="00D430F2">
      <w:pPr>
        <w:spacing w:after="0"/>
        <w:ind w:firstLine="142"/>
        <w:jc w:val="both"/>
        <w:rPr>
          <w:rFonts w:ascii="Times New Roman" w:hAnsi="Times New Roman"/>
          <w:bCs/>
          <w:sz w:val="20"/>
          <w:szCs w:val="20"/>
        </w:rPr>
      </w:pPr>
      <w:r w:rsidRPr="00D7212B">
        <w:rPr>
          <w:rFonts w:ascii="Times New Roman" w:hAnsi="Times New Roman"/>
          <w:bCs/>
          <w:sz w:val="20"/>
          <w:szCs w:val="20"/>
        </w:rPr>
        <w:t xml:space="preserve">Uma das </w:t>
      </w:r>
      <w:r w:rsidR="00D7212B">
        <w:rPr>
          <w:rFonts w:ascii="Times New Roman" w:hAnsi="Times New Roman"/>
          <w:bCs/>
          <w:sz w:val="20"/>
          <w:szCs w:val="20"/>
        </w:rPr>
        <w:t>explicações para o desempenho superior</w:t>
      </w:r>
      <w:r w:rsidRPr="00D7212B">
        <w:rPr>
          <w:rFonts w:ascii="Times New Roman" w:hAnsi="Times New Roman"/>
          <w:bCs/>
          <w:sz w:val="20"/>
          <w:szCs w:val="20"/>
        </w:rPr>
        <w:t xml:space="preserve"> do FeCl</w:t>
      </w:r>
      <w:r w:rsidRPr="00D7212B">
        <w:rPr>
          <w:rFonts w:ascii="Times New Roman" w:hAnsi="Times New Roman"/>
          <w:bCs/>
          <w:sz w:val="20"/>
          <w:szCs w:val="20"/>
          <w:vertAlign w:val="subscript"/>
        </w:rPr>
        <w:t>2</w:t>
      </w:r>
      <w:r w:rsidRPr="00D7212B">
        <w:rPr>
          <w:rFonts w:ascii="Times New Roman" w:hAnsi="Times New Roman"/>
          <w:bCs/>
          <w:sz w:val="20"/>
          <w:szCs w:val="20"/>
        </w:rPr>
        <w:t xml:space="preserve"> </w:t>
      </w:r>
      <w:r w:rsidR="008B34CE">
        <w:rPr>
          <w:rFonts w:ascii="Times New Roman" w:hAnsi="Times New Roman"/>
          <w:bCs/>
          <w:sz w:val="20"/>
          <w:szCs w:val="20"/>
        </w:rPr>
        <w:t>quando comparado aos s</w:t>
      </w:r>
      <w:r w:rsidR="00D7212B">
        <w:rPr>
          <w:rFonts w:ascii="Times New Roman" w:hAnsi="Times New Roman"/>
          <w:bCs/>
          <w:sz w:val="20"/>
          <w:szCs w:val="20"/>
        </w:rPr>
        <w:t>a</w:t>
      </w:r>
      <w:r w:rsidR="008B34CE">
        <w:rPr>
          <w:rFonts w:ascii="Times New Roman" w:hAnsi="Times New Roman"/>
          <w:bCs/>
          <w:sz w:val="20"/>
          <w:szCs w:val="20"/>
        </w:rPr>
        <w:t>i</w:t>
      </w:r>
      <w:r w:rsidR="00D7212B">
        <w:rPr>
          <w:rFonts w:ascii="Times New Roman" w:hAnsi="Times New Roman"/>
          <w:bCs/>
          <w:sz w:val="20"/>
          <w:szCs w:val="20"/>
        </w:rPr>
        <w:t xml:space="preserve">s divalentes </w:t>
      </w:r>
      <w:r w:rsidRPr="00D7212B">
        <w:rPr>
          <w:rFonts w:ascii="Times New Roman" w:hAnsi="Times New Roman"/>
          <w:bCs/>
          <w:sz w:val="20"/>
          <w:szCs w:val="20"/>
        </w:rPr>
        <w:t>Fe</w:t>
      </w:r>
      <w:r w:rsidR="008B34CE">
        <w:rPr>
          <w:rFonts w:ascii="Times New Roman" w:hAnsi="Times New Roman"/>
          <w:bCs/>
          <w:sz w:val="20"/>
          <w:szCs w:val="20"/>
        </w:rPr>
        <w:t>(</w:t>
      </w:r>
      <w:r w:rsidRPr="00D7212B">
        <w:rPr>
          <w:rFonts w:ascii="Times New Roman" w:hAnsi="Times New Roman"/>
          <w:bCs/>
          <w:sz w:val="20"/>
          <w:szCs w:val="20"/>
        </w:rPr>
        <w:t>SO</w:t>
      </w:r>
      <w:r w:rsidRPr="00D7212B">
        <w:rPr>
          <w:rFonts w:ascii="Times New Roman" w:hAnsi="Times New Roman"/>
          <w:bCs/>
          <w:sz w:val="20"/>
          <w:szCs w:val="20"/>
          <w:vertAlign w:val="subscript"/>
        </w:rPr>
        <w:t>4</w:t>
      </w:r>
      <w:r w:rsidR="008B34CE">
        <w:rPr>
          <w:rFonts w:ascii="Times New Roman" w:hAnsi="Times New Roman"/>
          <w:bCs/>
          <w:sz w:val="20"/>
          <w:szCs w:val="20"/>
        </w:rPr>
        <w:t>)</w:t>
      </w:r>
      <w:r w:rsidR="008B34CE" w:rsidRPr="008B34CE">
        <w:rPr>
          <w:rFonts w:ascii="Times New Roman" w:hAnsi="Times New Roman"/>
          <w:bCs/>
          <w:sz w:val="20"/>
          <w:szCs w:val="20"/>
          <w:vertAlign w:val="subscript"/>
        </w:rPr>
        <w:t>2</w:t>
      </w:r>
      <w:r w:rsidRPr="00D7212B">
        <w:rPr>
          <w:rFonts w:ascii="Times New Roman" w:hAnsi="Times New Roman"/>
          <w:bCs/>
          <w:sz w:val="20"/>
          <w:szCs w:val="20"/>
        </w:rPr>
        <w:t xml:space="preserve"> e (NH</w:t>
      </w:r>
      <w:r w:rsidRPr="00D7212B">
        <w:rPr>
          <w:rFonts w:ascii="Times New Roman" w:hAnsi="Times New Roman"/>
          <w:bCs/>
          <w:sz w:val="20"/>
          <w:szCs w:val="20"/>
          <w:vertAlign w:val="subscript"/>
        </w:rPr>
        <w:t>3</w:t>
      </w:r>
      <w:r w:rsidRPr="00D7212B">
        <w:rPr>
          <w:rFonts w:ascii="Times New Roman" w:hAnsi="Times New Roman"/>
          <w:bCs/>
          <w:sz w:val="20"/>
          <w:szCs w:val="20"/>
        </w:rPr>
        <w:t>)</w:t>
      </w:r>
      <w:r w:rsidRPr="00D7212B">
        <w:rPr>
          <w:rFonts w:ascii="Times New Roman" w:hAnsi="Times New Roman"/>
          <w:bCs/>
          <w:sz w:val="20"/>
          <w:szCs w:val="20"/>
          <w:vertAlign w:val="subscript"/>
        </w:rPr>
        <w:t>2</w:t>
      </w:r>
      <w:r w:rsidRPr="00D7212B">
        <w:rPr>
          <w:rFonts w:ascii="Times New Roman" w:hAnsi="Times New Roman"/>
          <w:bCs/>
          <w:sz w:val="20"/>
          <w:szCs w:val="20"/>
        </w:rPr>
        <w:t>Fe(SO</w:t>
      </w:r>
      <w:r w:rsidRPr="00D7212B">
        <w:rPr>
          <w:rFonts w:ascii="Times New Roman" w:hAnsi="Times New Roman"/>
          <w:bCs/>
          <w:sz w:val="20"/>
          <w:szCs w:val="20"/>
          <w:vertAlign w:val="subscript"/>
        </w:rPr>
        <w:t>4</w:t>
      </w:r>
      <w:r w:rsidRPr="00D7212B">
        <w:rPr>
          <w:rFonts w:ascii="Times New Roman" w:hAnsi="Times New Roman"/>
          <w:bCs/>
          <w:sz w:val="20"/>
          <w:szCs w:val="20"/>
        </w:rPr>
        <w:t>)</w:t>
      </w:r>
      <w:r w:rsidRPr="00D7212B">
        <w:rPr>
          <w:rFonts w:ascii="Times New Roman" w:hAnsi="Times New Roman"/>
          <w:bCs/>
          <w:sz w:val="20"/>
          <w:szCs w:val="20"/>
          <w:vertAlign w:val="subscript"/>
        </w:rPr>
        <w:t>2</w:t>
      </w:r>
      <w:r w:rsidRPr="00D7212B">
        <w:rPr>
          <w:rFonts w:ascii="Times New Roman" w:hAnsi="Times New Roman"/>
          <w:bCs/>
          <w:sz w:val="20"/>
          <w:szCs w:val="20"/>
        </w:rPr>
        <w:t xml:space="preserve"> pode </w:t>
      </w:r>
      <w:r w:rsidR="00D7212B">
        <w:rPr>
          <w:rFonts w:ascii="Times New Roman" w:hAnsi="Times New Roman"/>
          <w:bCs/>
          <w:sz w:val="20"/>
          <w:szCs w:val="20"/>
        </w:rPr>
        <w:t xml:space="preserve">ser o fato de que ele é muito mais solúvel, consequentemente, os íons Fe(II) em solução podem promover a reação com sua </w:t>
      </w:r>
      <w:r w:rsidR="001A6FC8" w:rsidRPr="00D7212B">
        <w:rPr>
          <w:rFonts w:ascii="Times New Roman" w:hAnsi="Times New Roman"/>
          <w:bCs/>
          <w:sz w:val="20"/>
          <w:szCs w:val="20"/>
        </w:rPr>
        <w:t>acidez de Lewis</w:t>
      </w:r>
      <w:r w:rsidRPr="00D7212B">
        <w:rPr>
          <w:rFonts w:ascii="Times New Roman" w:hAnsi="Times New Roman"/>
          <w:bCs/>
          <w:sz w:val="20"/>
          <w:szCs w:val="20"/>
        </w:rPr>
        <w:t>.</w:t>
      </w:r>
    </w:p>
    <w:p w14:paraId="159B523F" w14:textId="69FEAAD2" w:rsidR="00D430F2" w:rsidRDefault="00D430F2" w:rsidP="00D430F2">
      <w:pPr>
        <w:spacing w:after="0"/>
        <w:ind w:firstLine="142"/>
        <w:jc w:val="both"/>
        <w:rPr>
          <w:rFonts w:ascii="Times New Roman" w:hAnsi="Times New Roman"/>
          <w:bCs/>
          <w:sz w:val="20"/>
          <w:szCs w:val="20"/>
        </w:rPr>
      </w:pPr>
      <w:r>
        <w:rPr>
          <w:rFonts w:ascii="Times New Roman" w:hAnsi="Times New Roman"/>
          <w:bCs/>
          <w:sz w:val="20"/>
          <w:szCs w:val="20"/>
        </w:rPr>
        <w:t>Os resultados apresentados na</w:t>
      </w:r>
      <w:r w:rsidRPr="00D430F2">
        <w:rPr>
          <w:rFonts w:ascii="Times New Roman" w:hAnsi="Times New Roman"/>
          <w:bCs/>
          <w:sz w:val="20"/>
          <w:szCs w:val="20"/>
        </w:rPr>
        <w:t xml:space="preserve"> </w:t>
      </w:r>
      <w:r>
        <w:rPr>
          <w:rFonts w:ascii="Times New Roman" w:hAnsi="Times New Roman"/>
          <w:bCs/>
          <w:sz w:val="20"/>
          <w:szCs w:val="20"/>
        </w:rPr>
        <w:t>T</w:t>
      </w:r>
      <w:r w:rsidRPr="00D430F2">
        <w:rPr>
          <w:rFonts w:ascii="Times New Roman" w:hAnsi="Times New Roman"/>
          <w:bCs/>
          <w:sz w:val="20"/>
          <w:szCs w:val="20"/>
        </w:rPr>
        <w:t xml:space="preserve">abela 1 </w:t>
      </w:r>
      <w:r>
        <w:rPr>
          <w:rFonts w:ascii="Times New Roman" w:hAnsi="Times New Roman"/>
          <w:bCs/>
          <w:sz w:val="20"/>
          <w:szCs w:val="20"/>
        </w:rPr>
        <w:t xml:space="preserve">evidenciam também que </w:t>
      </w:r>
      <w:r w:rsidRPr="00D430F2">
        <w:rPr>
          <w:rFonts w:ascii="Times New Roman" w:hAnsi="Times New Roman"/>
          <w:bCs/>
          <w:sz w:val="20"/>
          <w:szCs w:val="20"/>
        </w:rPr>
        <w:t xml:space="preserve">que o número de oxidação </w:t>
      </w:r>
      <w:r>
        <w:rPr>
          <w:rFonts w:ascii="Times New Roman" w:hAnsi="Times New Roman"/>
          <w:bCs/>
          <w:sz w:val="20"/>
          <w:szCs w:val="20"/>
        </w:rPr>
        <w:t xml:space="preserve">do cátion metálico </w:t>
      </w:r>
      <w:r w:rsidRPr="00D430F2">
        <w:rPr>
          <w:rFonts w:ascii="Times New Roman" w:hAnsi="Times New Roman"/>
          <w:bCs/>
          <w:sz w:val="20"/>
          <w:szCs w:val="20"/>
        </w:rPr>
        <w:t>tem papel importante ne</w:t>
      </w:r>
      <w:r>
        <w:rPr>
          <w:rFonts w:ascii="Times New Roman" w:hAnsi="Times New Roman"/>
          <w:bCs/>
          <w:sz w:val="20"/>
          <w:szCs w:val="20"/>
        </w:rPr>
        <w:t>st</w:t>
      </w:r>
      <w:r w:rsidRPr="00D430F2">
        <w:rPr>
          <w:rFonts w:ascii="Times New Roman" w:hAnsi="Times New Roman"/>
          <w:bCs/>
          <w:sz w:val="20"/>
          <w:szCs w:val="20"/>
        </w:rPr>
        <w:t>a reação</w:t>
      </w:r>
      <w:r>
        <w:rPr>
          <w:rFonts w:ascii="Times New Roman" w:hAnsi="Times New Roman"/>
          <w:bCs/>
          <w:sz w:val="20"/>
          <w:szCs w:val="20"/>
        </w:rPr>
        <w:t xml:space="preserve">. Embora totalmente solúveis, o sal </w:t>
      </w:r>
      <w:r w:rsidRPr="00D7212B">
        <w:rPr>
          <w:rFonts w:ascii="Times New Roman" w:hAnsi="Times New Roman"/>
          <w:bCs/>
          <w:sz w:val="20"/>
          <w:szCs w:val="20"/>
        </w:rPr>
        <w:t>FeCl</w:t>
      </w:r>
      <w:r>
        <w:rPr>
          <w:rFonts w:ascii="Times New Roman" w:hAnsi="Times New Roman"/>
          <w:bCs/>
          <w:sz w:val="20"/>
          <w:szCs w:val="20"/>
          <w:vertAlign w:val="subscript"/>
        </w:rPr>
        <w:t>3</w:t>
      </w:r>
      <w:r>
        <w:rPr>
          <w:rFonts w:ascii="Times New Roman" w:hAnsi="Times New Roman"/>
          <w:bCs/>
          <w:sz w:val="20"/>
          <w:szCs w:val="20"/>
        </w:rPr>
        <w:t xml:space="preserve"> foi um catalisador mais ativo que </w:t>
      </w:r>
      <w:r w:rsidRPr="00D7212B">
        <w:rPr>
          <w:rFonts w:ascii="Times New Roman" w:hAnsi="Times New Roman"/>
          <w:bCs/>
          <w:sz w:val="20"/>
          <w:szCs w:val="20"/>
        </w:rPr>
        <w:t>FeCl</w:t>
      </w:r>
      <w:r w:rsidRPr="00D7212B">
        <w:rPr>
          <w:rFonts w:ascii="Times New Roman" w:hAnsi="Times New Roman"/>
          <w:bCs/>
          <w:sz w:val="20"/>
          <w:szCs w:val="20"/>
          <w:vertAlign w:val="subscript"/>
        </w:rPr>
        <w:t>2</w:t>
      </w:r>
      <w:r>
        <w:rPr>
          <w:rFonts w:ascii="Times New Roman" w:hAnsi="Times New Roman"/>
          <w:bCs/>
          <w:sz w:val="20"/>
          <w:szCs w:val="20"/>
        </w:rPr>
        <w:t>, devido a sua maior acidez de Lewis provocada pela sua maior carga positiva.</w:t>
      </w:r>
    </w:p>
    <w:p w14:paraId="711D4670" w14:textId="05E20B72" w:rsidR="00456023" w:rsidRDefault="00456023" w:rsidP="00D430F2">
      <w:pPr>
        <w:spacing w:after="0"/>
        <w:ind w:firstLine="142"/>
        <w:jc w:val="both"/>
        <w:rPr>
          <w:rFonts w:ascii="Times New Roman" w:hAnsi="Times New Roman"/>
          <w:color w:val="000000" w:themeColor="text1"/>
          <w:sz w:val="20"/>
          <w:szCs w:val="20"/>
        </w:rPr>
      </w:pPr>
      <w:r>
        <w:rPr>
          <w:rFonts w:ascii="Times New Roman" w:hAnsi="Times New Roman"/>
          <w:color w:val="000000" w:themeColor="text1"/>
          <w:sz w:val="20"/>
          <w:szCs w:val="20"/>
        </w:rPr>
        <w:t>Na</w:t>
      </w:r>
      <w:r w:rsidRPr="00D430F2">
        <w:rPr>
          <w:rFonts w:ascii="Times New Roman" w:hAnsi="Times New Roman"/>
          <w:color w:val="000000" w:themeColor="text1"/>
          <w:sz w:val="20"/>
          <w:szCs w:val="20"/>
        </w:rPr>
        <w:t xml:space="preserve"> Figura 1 </w:t>
      </w:r>
      <w:r>
        <w:rPr>
          <w:rFonts w:ascii="Times New Roman" w:hAnsi="Times New Roman"/>
          <w:color w:val="000000" w:themeColor="text1"/>
          <w:sz w:val="20"/>
          <w:szCs w:val="20"/>
        </w:rPr>
        <w:t xml:space="preserve">estão </w:t>
      </w:r>
      <w:r w:rsidRPr="00D430F2">
        <w:rPr>
          <w:rFonts w:ascii="Times New Roman" w:hAnsi="Times New Roman"/>
          <w:color w:val="000000" w:themeColor="text1"/>
          <w:sz w:val="20"/>
          <w:szCs w:val="20"/>
        </w:rPr>
        <w:t>apresenta</w:t>
      </w:r>
      <w:r>
        <w:rPr>
          <w:rFonts w:ascii="Times New Roman" w:hAnsi="Times New Roman"/>
          <w:color w:val="000000" w:themeColor="text1"/>
          <w:sz w:val="20"/>
          <w:szCs w:val="20"/>
        </w:rPr>
        <w:t>das</w:t>
      </w:r>
      <w:r w:rsidRPr="00D430F2">
        <w:rPr>
          <w:rFonts w:ascii="Times New Roman" w:hAnsi="Times New Roman"/>
          <w:color w:val="000000" w:themeColor="text1"/>
          <w:sz w:val="20"/>
          <w:szCs w:val="20"/>
        </w:rPr>
        <w:t xml:space="preserve"> as curvas cinéticas das reações nas quais os catalisadores foram ativos na conversão do citronelal em acetal</w:t>
      </w:r>
      <w:r>
        <w:rPr>
          <w:rFonts w:ascii="Times New Roman" w:hAnsi="Times New Roman"/>
          <w:color w:val="000000" w:themeColor="text1"/>
          <w:sz w:val="20"/>
          <w:szCs w:val="20"/>
        </w:rPr>
        <w:t>.</w:t>
      </w:r>
    </w:p>
    <w:p w14:paraId="67CB5046" w14:textId="6126C4DB" w:rsidR="00456023" w:rsidRDefault="00456023" w:rsidP="00D430F2">
      <w:pPr>
        <w:spacing w:after="0"/>
        <w:ind w:firstLine="142"/>
        <w:jc w:val="both"/>
        <w:rPr>
          <w:rFonts w:ascii="Times New Roman" w:hAnsi="Times New Roman"/>
          <w:sz w:val="20"/>
          <w:szCs w:val="20"/>
        </w:rPr>
      </w:pPr>
      <w:r w:rsidRPr="00470576">
        <w:rPr>
          <w:rFonts w:ascii="Times New Roman" w:hAnsi="Times New Roman"/>
          <w:sz w:val="20"/>
          <w:szCs w:val="20"/>
        </w:rPr>
        <w:t xml:space="preserve">Pode-se observar, na Figura </w:t>
      </w:r>
      <w:r>
        <w:rPr>
          <w:rFonts w:ascii="Times New Roman" w:hAnsi="Times New Roman"/>
          <w:sz w:val="20"/>
          <w:szCs w:val="20"/>
        </w:rPr>
        <w:t>1</w:t>
      </w:r>
      <w:r w:rsidRPr="00470576">
        <w:rPr>
          <w:rFonts w:ascii="Times New Roman" w:hAnsi="Times New Roman"/>
          <w:sz w:val="20"/>
          <w:szCs w:val="20"/>
        </w:rPr>
        <w:t>, que a reação com maior taxa de conversão é a reação catalisada por nitrato de ferro(III), seguida pelo cloreto de ferro(III).</w:t>
      </w:r>
      <w:r>
        <w:rPr>
          <w:rFonts w:ascii="Times New Roman" w:hAnsi="Times New Roman"/>
          <w:sz w:val="20"/>
          <w:szCs w:val="20"/>
        </w:rPr>
        <w:t xml:space="preserve"> </w:t>
      </w:r>
      <w:r w:rsidRPr="00470576">
        <w:rPr>
          <w:rFonts w:ascii="Times New Roman" w:hAnsi="Times New Roman"/>
          <w:sz w:val="20"/>
          <w:szCs w:val="20"/>
        </w:rPr>
        <w:t>Entre os sais de ferro (III), o sulfato apresentou a menor taxa de</w:t>
      </w:r>
      <w:r>
        <w:rPr>
          <w:rFonts w:ascii="Times New Roman" w:hAnsi="Times New Roman"/>
        </w:rPr>
        <w:t xml:space="preserve"> conversão. </w:t>
      </w:r>
      <w:r w:rsidRPr="000D44AB">
        <w:rPr>
          <w:rFonts w:ascii="Times New Roman" w:hAnsi="Times New Roman"/>
          <w:sz w:val="20"/>
          <w:szCs w:val="20"/>
        </w:rPr>
        <w:t xml:space="preserve">É interessante ressaltar que de todos </w:t>
      </w:r>
      <w:r>
        <w:rPr>
          <w:rFonts w:ascii="Times New Roman" w:hAnsi="Times New Roman"/>
          <w:sz w:val="20"/>
          <w:szCs w:val="20"/>
        </w:rPr>
        <w:t xml:space="preserve">os </w:t>
      </w:r>
      <w:r w:rsidRPr="000D44AB">
        <w:rPr>
          <w:rFonts w:ascii="Times New Roman" w:hAnsi="Times New Roman"/>
          <w:sz w:val="20"/>
          <w:szCs w:val="20"/>
        </w:rPr>
        <w:t>sais testados, o sulfato é o menos solúvel em metanol, podendo essa característica contribuir para o baixo desempenho desse catalisador. Com esse resultado é possível observar que apesar de menor taxa de conversão a reação é viável</w:t>
      </w:r>
      <w:r>
        <w:rPr>
          <w:rFonts w:ascii="Times New Roman" w:hAnsi="Times New Roman"/>
          <w:sz w:val="20"/>
          <w:szCs w:val="20"/>
        </w:rPr>
        <w:t xml:space="preserve"> (80 % </w:t>
      </w:r>
      <w:r>
        <w:rPr>
          <w:rFonts w:ascii="Times New Roman" w:hAnsi="Times New Roman"/>
          <w:sz w:val="20"/>
          <w:szCs w:val="20"/>
        </w:rPr>
        <w:t>de conversão na temperatura ambiente)</w:t>
      </w:r>
      <w:r w:rsidRPr="000D44AB">
        <w:rPr>
          <w:rFonts w:ascii="Times New Roman" w:hAnsi="Times New Roman"/>
          <w:sz w:val="20"/>
          <w:szCs w:val="20"/>
        </w:rPr>
        <w:t>, além da insolubilidade do Fe</w:t>
      </w:r>
      <w:r w:rsidRPr="000D44AB">
        <w:rPr>
          <w:rFonts w:ascii="Times New Roman" w:hAnsi="Times New Roman"/>
          <w:sz w:val="20"/>
          <w:szCs w:val="20"/>
          <w:vertAlign w:val="subscript"/>
        </w:rPr>
        <w:t>2</w:t>
      </w:r>
      <w:r w:rsidRPr="000D44AB">
        <w:rPr>
          <w:rFonts w:ascii="Times New Roman" w:hAnsi="Times New Roman"/>
          <w:sz w:val="20"/>
          <w:szCs w:val="20"/>
        </w:rPr>
        <w:t>(SO</w:t>
      </w:r>
      <w:r w:rsidRPr="000D44AB">
        <w:rPr>
          <w:rFonts w:ascii="Times New Roman" w:hAnsi="Times New Roman"/>
          <w:sz w:val="20"/>
          <w:szCs w:val="20"/>
          <w:vertAlign w:val="subscript"/>
        </w:rPr>
        <w:t>4</w:t>
      </w:r>
      <w:r w:rsidRPr="000D44AB">
        <w:rPr>
          <w:rFonts w:ascii="Times New Roman" w:hAnsi="Times New Roman"/>
          <w:sz w:val="20"/>
          <w:szCs w:val="20"/>
        </w:rPr>
        <w:t>)</w:t>
      </w:r>
      <w:r w:rsidRPr="00511153">
        <w:rPr>
          <w:rFonts w:ascii="Times New Roman" w:hAnsi="Times New Roman"/>
          <w:color w:val="000000" w:themeColor="text1"/>
          <w:sz w:val="20"/>
          <w:szCs w:val="20"/>
          <w:vertAlign w:val="subscript"/>
        </w:rPr>
        <w:t>3</w:t>
      </w:r>
      <w:r w:rsidRPr="00511153">
        <w:rPr>
          <w:rFonts w:ascii="Times New Roman" w:hAnsi="Times New Roman"/>
          <w:color w:val="000000" w:themeColor="text1"/>
          <w:sz w:val="20"/>
          <w:szCs w:val="20"/>
        </w:rPr>
        <w:t xml:space="preserve"> o pode abrir uma </w:t>
      </w:r>
      <w:r w:rsidRPr="000D44AB">
        <w:rPr>
          <w:rFonts w:ascii="Times New Roman" w:hAnsi="Times New Roman"/>
          <w:sz w:val="20"/>
          <w:szCs w:val="20"/>
        </w:rPr>
        <w:t>possibilidade de recupera esse catalisador do meio reacional</w:t>
      </w:r>
      <w:r>
        <w:rPr>
          <w:rFonts w:ascii="Times New Roman" w:hAnsi="Times New Roman"/>
          <w:sz w:val="20"/>
          <w:szCs w:val="20"/>
        </w:rPr>
        <w:t>.</w:t>
      </w:r>
    </w:p>
    <w:p w14:paraId="48B96936" w14:textId="77777777" w:rsidR="00837E46" w:rsidRPr="00D430F2" w:rsidRDefault="00837E46" w:rsidP="00D430F2">
      <w:pPr>
        <w:spacing w:after="0"/>
        <w:ind w:firstLine="142"/>
        <w:jc w:val="both"/>
        <w:rPr>
          <w:rFonts w:ascii="Times New Roman" w:hAnsi="Times New Roman"/>
          <w:bCs/>
          <w:sz w:val="20"/>
          <w:szCs w:val="20"/>
        </w:rPr>
      </w:pPr>
    </w:p>
    <w:p w14:paraId="28A0739E" w14:textId="719FE616" w:rsidR="00837E46" w:rsidRDefault="008B0EE2" w:rsidP="00837E46">
      <w:pPr>
        <w:spacing w:after="0"/>
        <w:ind w:firstLine="142"/>
        <w:jc w:val="both"/>
      </w:pPr>
      <w:r>
        <w:object w:dxaOrig="25418" w:dyaOrig="17850" w14:anchorId="452A706F">
          <v:shape id="_x0000_i1026" type="#_x0000_t75" style="width:239.25pt;height:182.25pt" o:ole="">
            <v:imagedata r:id="rId11" o:title="" croptop="4114f" cropleft="2282f" cropright="6202f"/>
          </v:shape>
          <o:OLEObject Type="Embed" ProgID="Origin50.Graph" ShapeID="_x0000_i1026" DrawAspect="Content" ObjectID="_1744315606" r:id="rId12"/>
        </w:object>
      </w:r>
    </w:p>
    <w:p w14:paraId="0970375A" w14:textId="2E8045C6" w:rsidR="004E6DED" w:rsidRPr="00837E46" w:rsidRDefault="00914365" w:rsidP="00837E46">
      <w:pPr>
        <w:jc w:val="both"/>
      </w:pPr>
      <w:r w:rsidRPr="00470576">
        <w:rPr>
          <w:rFonts w:ascii="Times New Roman" w:hAnsi="Times New Roman"/>
          <w:b/>
          <w:sz w:val="18"/>
          <w:szCs w:val="18"/>
        </w:rPr>
        <w:t xml:space="preserve">Figura </w:t>
      </w:r>
      <w:r w:rsidR="00BD7920">
        <w:rPr>
          <w:rFonts w:ascii="Times New Roman" w:hAnsi="Times New Roman"/>
          <w:b/>
          <w:sz w:val="18"/>
          <w:szCs w:val="18"/>
        </w:rPr>
        <w:t>1</w:t>
      </w:r>
      <w:r w:rsidRPr="00470576">
        <w:rPr>
          <w:rFonts w:ascii="Times New Roman" w:hAnsi="Times New Roman"/>
          <w:sz w:val="18"/>
          <w:szCs w:val="18"/>
        </w:rPr>
        <w:t>. Efeito do</w:t>
      </w:r>
      <w:r w:rsidR="004E6DED">
        <w:rPr>
          <w:rFonts w:ascii="Times New Roman" w:hAnsi="Times New Roman"/>
          <w:sz w:val="18"/>
          <w:szCs w:val="18"/>
        </w:rPr>
        <w:t>s</w:t>
      </w:r>
      <w:r w:rsidRPr="00470576">
        <w:rPr>
          <w:rFonts w:ascii="Times New Roman" w:hAnsi="Times New Roman"/>
          <w:sz w:val="18"/>
          <w:szCs w:val="18"/>
        </w:rPr>
        <w:t xml:space="preserve"> sa</w:t>
      </w:r>
      <w:r w:rsidR="004E6DED">
        <w:rPr>
          <w:rFonts w:ascii="Times New Roman" w:hAnsi="Times New Roman"/>
          <w:sz w:val="18"/>
          <w:szCs w:val="18"/>
        </w:rPr>
        <w:t>is</w:t>
      </w:r>
      <w:r w:rsidRPr="00470576">
        <w:rPr>
          <w:rFonts w:ascii="Times New Roman" w:hAnsi="Times New Roman"/>
          <w:sz w:val="18"/>
          <w:szCs w:val="18"/>
        </w:rPr>
        <w:t xml:space="preserve"> de Fe(II) e Fe(III) na conversão da reação do </w:t>
      </w:r>
      <w:r w:rsidRPr="00470576">
        <w:rPr>
          <w:rFonts w:ascii="Times New Roman" w:hAnsi="Times New Roman"/>
          <w:i/>
          <w:iCs/>
          <w:sz w:val="18"/>
          <w:szCs w:val="18"/>
        </w:rPr>
        <w:t>β</w:t>
      </w:r>
      <w:r w:rsidRPr="00470576">
        <w:rPr>
          <w:rFonts w:ascii="Times New Roman" w:hAnsi="Times New Roman"/>
          <w:sz w:val="18"/>
          <w:szCs w:val="18"/>
        </w:rPr>
        <w:t>-</w:t>
      </w:r>
      <w:proofErr w:type="spellStart"/>
      <w:r w:rsidRPr="00470576">
        <w:rPr>
          <w:rFonts w:ascii="Times New Roman" w:hAnsi="Times New Roman"/>
          <w:sz w:val="18"/>
          <w:szCs w:val="18"/>
        </w:rPr>
        <w:t>citronelal</w:t>
      </w:r>
      <w:proofErr w:type="spellEnd"/>
      <w:r w:rsidR="004E6DED">
        <w:rPr>
          <w:rFonts w:ascii="Times New Roman" w:hAnsi="Times New Roman"/>
          <w:sz w:val="18"/>
          <w:szCs w:val="18"/>
        </w:rPr>
        <w:t xml:space="preserve"> </w:t>
      </w:r>
      <w:r w:rsidR="004E6DED" w:rsidRPr="00D430F2">
        <w:rPr>
          <w:rFonts w:ascii="Times New Roman" w:hAnsi="Times New Roman"/>
          <w:color w:val="000000" w:themeColor="text1"/>
          <w:sz w:val="18"/>
          <w:szCs w:val="18"/>
        </w:rPr>
        <w:t xml:space="preserve">com </w:t>
      </w:r>
      <w:proofErr w:type="spellStart"/>
      <w:r w:rsidR="004E6DED" w:rsidRPr="00D430F2">
        <w:rPr>
          <w:rFonts w:ascii="Times New Roman" w:hAnsi="Times New Roman"/>
          <w:color w:val="000000" w:themeColor="text1"/>
          <w:sz w:val="18"/>
          <w:szCs w:val="18"/>
        </w:rPr>
        <w:t>metanol</w:t>
      </w:r>
      <w:r w:rsidRPr="00D430F2">
        <w:rPr>
          <w:rFonts w:ascii="Times New Roman" w:hAnsi="Times New Roman"/>
          <w:color w:val="000000" w:themeColor="text1"/>
          <w:sz w:val="18"/>
          <w:szCs w:val="18"/>
        </w:rPr>
        <w:t>.</w:t>
      </w:r>
      <w:r w:rsidRPr="00D430F2">
        <w:rPr>
          <w:rFonts w:ascii="Times New Roman" w:hAnsi="Times New Roman"/>
          <w:color w:val="000000" w:themeColor="text1"/>
          <w:sz w:val="18"/>
          <w:szCs w:val="18"/>
          <w:vertAlign w:val="superscript"/>
        </w:rPr>
        <w:t>a</w:t>
      </w:r>
      <w:proofErr w:type="spellEnd"/>
    </w:p>
    <w:p w14:paraId="1F9E5DE8" w14:textId="4EBB7B26" w:rsidR="00914365" w:rsidRDefault="00914365" w:rsidP="00914365">
      <w:pPr>
        <w:jc w:val="both"/>
        <w:rPr>
          <w:rFonts w:ascii="Times New Roman" w:hAnsi="Times New Roman"/>
          <w:sz w:val="18"/>
          <w:szCs w:val="18"/>
        </w:rPr>
      </w:pPr>
      <w:r w:rsidRPr="00470576">
        <w:rPr>
          <w:rFonts w:ascii="Times New Roman" w:hAnsi="Times New Roman"/>
          <w:sz w:val="18"/>
          <w:szCs w:val="18"/>
          <w:vertAlign w:val="superscript"/>
        </w:rPr>
        <w:t xml:space="preserve">a </w:t>
      </w:r>
      <w:r w:rsidRPr="00470576">
        <w:rPr>
          <w:rFonts w:ascii="Times New Roman" w:hAnsi="Times New Roman"/>
          <w:sz w:val="18"/>
          <w:szCs w:val="18"/>
        </w:rPr>
        <w:t xml:space="preserve">Condição da reação: β-Citronelal (1 mmol), catalisador </w:t>
      </w:r>
      <w:proofErr w:type="gramStart"/>
      <w:r w:rsidRPr="00470576">
        <w:rPr>
          <w:rFonts w:ascii="Times New Roman" w:hAnsi="Times New Roman"/>
          <w:sz w:val="18"/>
          <w:szCs w:val="18"/>
        </w:rPr>
        <w:t>Fe(</w:t>
      </w:r>
      <w:proofErr w:type="gramEnd"/>
      <w:r w:rsidRPr="00470576">
        <w:rPr>
          <w:rFonts w:ascii="Times New Roman" w:hAnsi="Times New Roman"/>
          <w:sz w:val="18"/>
          <w:szCs w:val="18"/>
        </w:rPr>
        <w:t>II) e Fe(III) (5,0 mol%), volume da reação (5 mL), temperatura (25°C).</w:t>
      </w:r>
    </w:p>
    <w:p w14:paraId="57C20EA6" w14:textId="77777777" w:rsidR="00715972" w:rsidRDefault="00715972" w:rsidP="00914365">
      <w:pPr>
        <w:jc w:val="both"/>
        <w:rPr>
          <w:rFonts w:ascii="Times New Roman" w:hAnsi="Times New Roman"/>
        </w:rPr>
      </w:pPr>
    </w:p>
    <w:p w14:paraId="47BBA51F" w14:textId="4B6C8BB0" w:rsidR="004E6DED" w:rsidRDefault="004E6DED" w:rsidP="0068147F">
      <w:pPr>
        <w:ind w:firstLine="142"/>
        <w:jc w:val="both"/>
        <w:rPr>
          <w:rFonts w:ascii="Times New Roman" w:hAnsi="Times New Roman"/>
          <w:sz w:val="20"/>
          <w:szCs w:val="20"/>
        </w:rPr>
      </w:pPr>
      <w:r>
        <w:rPr>
          <w:rFonts w:ascii="Times New Roman" w:hAnsi="Times New Roman"/>
          <w:sz w:val="20"/>
          <w:szCs w:val="20"/>
        </w:rPr>
        <w:t xml:space="preserve">Todos os sais foram usados nas suas formas hidratadas. Consequentemente, mesmo no início da reação, já é possível que os cátions, principalmente </w:t>
      </w:r>
      <w:r w:rsidR="00511153">
        <w:rPr>
          <w:rFonts w:ascii="Times New Roman" w:hAnsi="Times New Roman"/>
          <w:sz w:val="20"/>
          <w:szCs w:val="20"/>
        </w:rPr>
        <w:t xml:space="preserve">os de </w:t>
      </w:r>
      <w:r>
        <w:rPr>
          <w:rFonts w:ascii="Times New Roman" w:hAnsi="Times New Roman"/>
          <w:sz w:val="20"/>
          <w:szCs w:val="20"/>
        </w:rPr>
        <w:t>Fe(III)</w:t>
      </w:r>
      <w:r w:rsidR="00511153">
        <w:rPr>
          <w:rFonts w:ascii="Times New Roman" w:hAnsi="Times New Roman"/>
          <w:sz w:val="20"/>
          <w:szCs w:val="20"/>
        </w:rPr>
        <w:t>,</w:t>
      </w:r>
      <w:r>
        <w:rPr>
          <w:rFonts w:ascii="Times New Roman" w:hAnsi="Times New Roman"/>
          <w:sz w:val="20"/>
          <w:szCs w:val="20"/>
        </w:rPr>
        <w:t xml:space="preserve"> possam sofrer hidrólise</w:t>
      </w:r>
      <w:r w:rsidR="00511153">
        <w:rPr>
          <w:rFonts w:ascii="Times New Roman" w:hAnsi="Times New Roman"/>
          <w:sz w:val="20"/>
          <w:szCs w:val="20"/>
        </w:rPr>
        <w:t xml:space="preserve"> (Esquema 2)</w:t>
      </w:r>
      <w:r>
        <w:rPr>
          <w:rFonts w:ascii="Times New Roman" w:hAnsi="Times New Roman"/>
          <w:sz w:val="20"/>
          <w:szCs w:val="20"/>
        </w:rPr>
        <w:t xml:space="preserve">. </w:t>
      </w:r>
    </w:p>
    <w:p w14:paraId="4AB8C893" w14:textId="77777777" w:rsidR="00715972" w:rsidRDefault="00715972" w:rsidP="0068147F">
      <w:pPr>
        <w:ind w:firstLine="142"/>
        <w:jc w:val="both"/>
        <w:rPr>
          <w:rFonts w:ascii="Times New Roman" w:hAnsi="Times New Roman"/>
          <w:sz w:val="20"/>
          <w:szCs w:val="20"/>
        </w:rPr>
      </w:pPr>
    </w:p>
    <w:p w14:paraId="24B9589C" w14:textId="77777777" w:rsidR="004E6DED" w:rsidRDefault="004E6DED" w:rsidP="004E6DED">
      <w:pPr>
        <w:ind w:firstLine="142"/>
        <w:jc w:val="both"/>
      </w:pPr>
      <w:r>
        <w:object w:dxaOrig="5827" w:dyaOrig="861" w14:anchorId="10B256D1">
          <v:shape id="_x0000_i1027" type="#_x0000_t75" style="width:224.25pt;height:33pt" o:ole="">
            <v:imagedata r:id="rId13" o:title=""/>
          </v:shape>
          <o:OLEObject Type="Embed" ProgID="ChemDraw.Document.6.0" ShapeID="_x0000_i1027" DrawAspect="Content" ObjectID="_1744315607" r:id="rId14"/>
        </w:object>
      </w:r>
    </w:p>
    <w:p w14:paraId="7589137D" w14:textId="6967FE32" w:rsidR="004E6DED" w:rsidRDefault="00BD7920" w:rsidP="004E6DED">
      <w:pPr>
        <w:ind w:firstLine="142"/>
        <w:jc w:val="both"/>
        <w:rPr>
          <w:rFonts w:ascii="Times New Roman" w:hAnsi="Times New Roman" w:cs="Times New Roman"/>
          <w:sz w:val="18"/>
          <w:szCs w:val="18"/>
        </w:rPr>
      </w:pPr>
      <w:r>
        <w:rPr>
          <w:rFonts w:ascii="Times New Roman" w:hAnsi="Times New Roman" w:cs="Times New Roman"/>
          <w:b/>
          <w:sz w:val="18"/>
          <w:szCs w:val="18"/>
        </w:rPr>
        <w:t>Esquema 2</w:t>
      </w:r>
      <w:r w:rsidR="004E6DED" w:rsidRPr="00470576">
        <w:rPr>
          <w:rFonts w:ascii="Times New Roman" w:hAnsi="Times New Roman" w:cs="Times New Roman"/>
          <w:b/>
          <w:sz w:val="18"/>
          <w:szCs w:val="18"/>
        </w:rPr>
        <w:t>.</w:t>
      </w:r>
      <w:r w:rsidR="004E6DED" w:rsidRPr="00470576">
        <w:rPr>
          <w:rFonts w:ascii="Times New Roman" w:hAnsi="Times New Roman" w:cs="Times New Roman"/>
          <w:sz w:val="18"/>
          <w:szCs w:val="18"/>
        </w:rPr>
        <w:t xml:space="preserve"> </w:t>
      </w:r>
      <w:r w:rsidR="004E6DED">
        <w:rPr>
          <w:rFonts w:ascii="Times New Roman" w:hAnsi="Times New Roman" w:cs="Times New Roman"/>
          <w:sz w:val="18"/>
          <w:szCs w:val="18"/>
        </w:rPr>
        <w:t xml:space="preserve">Reação de </w:t>
      </w:r>
      <w:r w:rsidR="004E6DED" w:rsidRPr="00470576">
        <w:rPr>
          <w:rFonts w:ascii="Times New Roman" w:hAnsi="Times New Roman" w:cs="Times New Roman"/>
          <w:sz w:val="18"/>
          <w:szCs w:val="18"/>
        </w:rPr>
        <w:t>Hidrólise do FeCl</w:t>
      </w:r>
      <w:r w:rsidR="004E6DED" w:rsidRPr="00470576">
        <w:rPr>
          <w:rFonts w:ascii="Times New Roman" w:hAnsi="Times New Roman" w:cs="Times New Roman"/>
          <w:sz w:val="18"/>
          <w:szCs w:val="18"/>
          <w:vertAlign w:val="subscript"/>
        </w:rPr>
        <w:t>3</w:t>
      </w:r>
      <w:r w:rsidR="004E6DED" w:rsidRPr="00470576">
        <w:rPr>
          <w:rFonts w:ascii="Times New Roman" w:hAnsi="Times New Roman" w:cs="Times New Roman"/>
          <w:sz w:val="18"/>
          <w:szCs w:val="18"/>
        </w:rPr>
        <w:t>.</w:t>
      </w:r>
    </w:p>
    <w:p w14:paraId="2DF39A2D" w14:textId="77777777" w:rsidR="00715972" w:rsidRDefault="00715972" w:rsidP="004E6DED">
      <w:pPr>
        <w:ind w:firstLine="142"/>
        <w:jc w:val="both"/>
        <w:rPr>
          <w:rFonts w:ascii="Times New Roman" w:hAnsi="Times New Roman" w:cs="Times New Roman"/>
          <w:sz w:val="18"/>
          <w:szCs w:val="18"/>
        </w:rPr>
      </w:pPr>
    </w:p>
    <w:p w14:paraId="7D061684" w14:textId="1E37C85D" w:rsidR="00511153" w:rsidRDefault="00511153" w:rsidP="00511153">
      <w:pPr>
        <w:spacing w:after="0"/>
        <w:ind w:firstLine="142"/>
        <w:jc w:val="both"/>
        <w:rPr>
          <w:rFonts w:ascii="Times New Roman" w:hAnsi="Times New Roman"/>
          <w:sz w:val="20"/>
          <w:szCs w:val="20"/>
        </w:rPr>
      </w:pPr>
      <w:r>
        <w:rPr>
          <w:rFonts w:ascii="Times New Roman" w:hAnsi="Times New Roman"/>
          <w:sz w:val="20"/>
          <w:szCs w:val="20"/>
        </w:rPr>
        <w:t xml:space="preserve">Esta tendência aumenta à medida que a reação de acetalização prossegue, uma vez que a água é um </w:t>
      </w:r>
      <w:proofErr w:type="spellStart"/>
      <w:r>
        <w:rPr>
          <w:rFonts w:ascii="Times New Roman" w:hAnsi="Times New Roman"/>
          <w:sz w:val="20"/>
          <w:szCs w:val="20"/>
        </w:rPr>
        <w:t>co-produto</w:t>
      </w:r>
      <w:proofErr w:type="spellEnd"/>
      <w:r>
        <w:rPr>
          <w:rFonts w:ascii="Times New Roman" w:hAnsi="Times New Roman"/>
          <w:sz w:val="20"/>
          <w:szCs w:val="20"/>
        </w:rPr>
        <w:t xml:space="preserve"> da reação de acetalização (Esquema 1).</w:t>
      </w:r>
    </w:p>
    <w:p w14:paraId="12E11988" w14:textId="03B5A9F8" w:rsidR="00BD7920" w:rsidRPr="00511153" w:rsidRDefault="00B57D8D" w:rsidP="00014680">
      <w:pPr>
        <w:spacing w:after="0"/>
        <w:ind w:firstLine="142"/>
        <w:jc w:val="both"/>
        <w:rPr>
          <w:rFonts w:ascii="Times New Roman" w:hAnsi="Times New Roman"/>
          <w:color w:val="000000" w:themeColor="text1"/>
          <w:sz w:val="18"/>
          <w:szCs w:val="18"/>
        </w:rPr>
      </w:pPr>
      <w:r w:rsidRPr="00511153">
        <w:rPr>
          <w:rFonts w:ascii="Times New Roman" w:hAnsi="Times New Roman"/>
          <w:color w:val="000000" w:themeColor="text1"/>
          <w:sz w:val="20"/>
          <w:szCs w:val="20"/>
        </w:rPr>
        <w:t>O pH também pode ser associado às propriedades catalíticas do</w:t>
      </w:r>
      <w:r w:rsidR="005C3D9F" w:rsidRPr="00511153">
        <w:rPr>
          <w:rFonts w:ascii="Times New Roman" w:hAnsi="Times New Roman"/>
          <w:color w:val="000000" w:themeColor="text1"/>
          <w:sz w:val="20"/>
          <w:szCs w:val="20"/>
        </w:rPr>
        <w:t>s</w:t>
      </w:r>
      <w:r w:rsidRPr="00511153">
        <w:rPr>
          <w:rFonts w:ascii="Times New Roman" w:hAnsi="Times New Roman"/>
          <w:color w:val="000000" w:themeColor="text1"/>
          <w:sz w:val="20"/>
          <w:szCs w:val="20"/>
        </w:rPr>
        <w:t xml:space="preserve"> sais estudados. </w:t>
      </w:r>
      <w:r w:rsidR="00BD7920" w:rsidRPr="00511153">
        <w:rPr>
          <w:rFonts w:ascii="Times New Roman" w:hAnsi="Times New Roman"/>
          <w:color w:val="000000" w:themeColor="text1"/>
          <w:sz w:val="20"/>
          <w:szCs w:val="20"/>
        </w:rPr>
        <w:t>Na prática</w:t>
      </w:r>
      <w:r w:rsidR="00511153">
        <w:rPr>
          <w:rFonts w:ascii="Times New Roman" w:hAnsi="Times New Roman"/>
          <w:color w:val="000000" w:themeColor="text1"/>
          <w:sz w:val="20"/>
          <w:szCs w:val="20"/>
        </w:rPr>
        <w:t>,</w:t>
      </w:r>
      <w:r w:rsidR="00BD7920" w:rsidRPr="00511153">
        <w:rPr>
          <w:rFonts w:ascii="Times New Roman" w:hAnsi="Times New Roman"/>
          <w:color w:val="000000" w:themeColor="text1"/>
          <w:sz w:val="20"/>
          <w:szCs w:val="20"/>
        </w:rPr>
        <w:t xml:space="preserve"> a reação de </w:t>
      </w:r>
      <w:r w:rsidR="00511153">
        <w:rPr>
          <w:rFonts w:ascii="Times New Roman" w:hAnsi="Times New Roman"/>
          <w:color w:val="000000" w:themeColor="text1"/>
          <w:sz w:val="20"/>
          <w:szCs w:val="20"/>
        </w:rPr>
        <w:t>a</w:t>
      </w:r>
      <w:r w:rsidR="00BD7920" w:rsidRPr="00511153">
        <w:rPr>
          <w:rFonts w:ascii="Times New Roman" w:hAnsi="Times New Roman"/>
          <w:color w:val="000000" w:themeColor="text1"/>
          <w:sz w:val="20"/>
          <w:szCs w:val="20"/>
        </w:rPr>
        <w:t>cetalização pode ser catalisada pelos íons H</w:t>
      </w:r>
      <w:r w:rsidR="00BD7920" w:rsidRPr="00511153">
        <w:rPr>
          <w:rFonts w:ascii="Times New Roman" w:hAnsi="Times New Roman"/>
          <w:color w:val="000000" w:themeColor="text1"/>
          <w:sz w:val="20"/>
          <w:szCs w:val="20"/>
          <w:vertAlign w:val="superscript"/>
        </w:rPr>
        <w:t>+</w:t>
      </w:r>
      <w:r w:rsidR="00BD7920" w:rsidRPr="00511153">
        <w:rPr>
          <w:rFonts w:ascii="Times New Roman" w:hAnsi="Times New Roman"/>
          <w:color w:val="000000" w:themeColor="text1"/>
          <w:sz w:val="20"/>
          <w:szCs w:val="20"/>
        </w:rPr>
        <w:t xml:space="preserve"> gerados</w:t>
      </w:r>
      <w:r w:rsidR="00511153">
        <w:rPr>
          <w:rFonts w:ascii="Times New Roman" w:hAnsi="Times New Roman"/>
          <w:color w:val="000000" w:themeColor="text1"/>
          <w:sz w:val="20"/>
          <w:szCs w:val="20"/>
        </w:rPr>
        <w:t xml:space="preserve"> em solução</w:t>
      </w:r>
      <w:r w:rsidR="00BD7920" w:rsidRPr="00511153">
        <w:rPr>
          <w:rFonts w:ascii="Times New Roman" w:hAnsi="Times New Roman"/>
          <w:color w:val="000000" w:themeColor="text1"/>
          <w:sz w:val="20"/>
          <w:szCs w:val="20"/>
        </w:rPr>
        <w:t xml:space="preserve">, os quais </w:t>
      </w:r>
      <w:r w:rsidR="00511153">
        <w:rPr>
          <w:rFonts w:ascii="Times New Roman" w:hAnsi="Times New Roman"/>
          <w:color w:val="000000" w:themeColor="text1"/>
          <w:sz w:val="20"/>
          <w:szCs w:val="20"/>
        </w:rPr>
        <w:t xml:space="preserve">podem </w:t>
      </w:r>
      <w:r w:rsidR="00BD7920" w:rsidRPr="00511153">
        <w:rPr>
          <w:rFonts w:ascii="Times New Roman" w:hAnsi="Times New Roman"/>
          <w:color w:val="000000" w:themeColor="text1"/>
          <w:sz w:val="20"/>
          <w:szCs w:val="20"/>
        </w:rPr>
        <w:t>protona</w:t>
      </w:r>
      <w:r w:rsidR="00511153">
        <w:rPr>
          <w:rFonts w:ascii="Times New Roman" w:hAnsi="Times New Roman"/>
          <w:color w:val="000000" w:themeColor="text1"/>
          <w:sz w:val="20"/>
          <w:szCs w:val="20"/>
        </w:rPr>
        <w:t>r</w:t>
      </w:r>
      <w:r w:rsidR="00BD7920" w:rsidRPr="00511153">
        <w:rPr>
          <w:rFonts w:ascii="Times New Roman" w:hAnsi="Times New Roman"/>
          <w:color w:val="000000" w:themeColor="text1"/>
          <w:sz w:val="20"/>
          <w:szCs w:val="20"/>
        </w:rPr>
        <w:t xml:space="preserve"> a carbonila do </w:t>
      </w:r>
      <w:r w:rsidR="00BD7920" w:rsidRPr="008B34CE">
        <w:rPr>
          <w:rFonts w:ascii="Times New Roman" w:hAnsi="Times New Roman" w:cs="Times New Roman"/>
          <w:i/>
          <w:color w:val="000000" w:themeColor="text1"/>
          <w:sz w:val="20"/>
          <w:szCs w:val="20"/>
        </w:rPr>
        <w:t>β</w:t>
      </w:r>
      <w:r w:rsidR="00BD7920" w:rsidRPr="00511153">
        <w:rPr>
          <w:rFonts w:ascii="Times New Roman" w:hAnsi="Times New Roman"/>
          <w:color w:val="000000" w:themeColor="text1"/>
          <w:sz w:val="20"/>
          <w:szCs w:val="20"/>
        </w:rPr>
        <w:t>-citronelal, favorecendo seu ataque nucleofílico pelo metanol</w:t>
      </w:r>
      <w:r w:rsidR="00511153">
        <w:rPr>
          <w:rFonts w:ascii="Times New Roman" w:hAnsi="Times New Roman"/>
          <w:color w:val="000000" w:themeColor="text1"/>
          <w:sz w:val="20"/>
          <w:szCs w:val="20"/>
        </w:rPr>
        <w:t>,</w:t>
      </w:r>
      <w:r w:rsidR="00BD7920" w:rsidRPr="00511153">
        <w:rPr>
          <w:rFonts w:ascii="Times New Roman" w:hAnsi="Times New Roman"/>
          <w:color w:val="000000" w:themeColor="text1"/>
          <w:sz w:val="20"/>
          <w:szCs w:val="20"/>
        </w:rPr>
        <w:t xml:space="preserve"> </w:t>
      </w:r>
      <w:r w:rsidR="00511153">
        <w:rPr>
          <w:rFonts w:ascii="Times New Roman" w:hAnsi="Times New Roman"/>
          <w:color w:val="000000" w:themeColor="text1"/>
          <w:sz w:val="20"/>
          <w:szCs w:val="20"/>
        </w:rPr>
        <w:t>facilitando sua conversão em</w:t>
      </w:r>
      <w:r w:rsidR="00BD7920" w:rsidRPr="00511153">
        <w:rPr>
          <w:rFonts w:ascii="Times New Roman" w:hAnsi="Times New Roman"/>
          <w:color w:val="000000" w:themeColor="text1"/>
          <w:sz w:val="20"/>
          <w:szCs w:val="20"/>
        </w:rPr>
        <w:t xml:space="preserve"> acetal. Similarmente</w:t>
      </w:r>
      <w:r w:rsidR="00511153">
        <w:rPr>
          <w:rFonts w:ascii="Times New Roman" w:hAnsi="Times New Roman"/>
          <w:color w:val="000000" w:themeColor="text1"/>
          <w:sz w:val="20"/>
          <w:szCs w:val="20"/>
        </w:rPr>
        <w:t xml:space="preserve"> aos íons H</w:t>
      </w:r>
      <w:r w:rsidR="00511153" w:rsidRPr="00511153">
        <w:rPr>
          <w:rFonts w:ascii="Times New Roman" w:hAnsi="Times New Roman"/>
          <w:color w:val="000000" w:themeColor="text1"/>
          <w:sz w:val="20"/>
          <w:szCs w:val="20"/>
          <w:vertAlign w:val="superscript"/>
        </w:rPr>
        <w:t>+</w:t>
      </w:r>
      <w:r w:rsidR="00BD7920" w:rsidRPr="00511153">
        <w:rPr>
          <w:rFonts w:ascii="Times New Roman" w:hAnsi="Times New Roman"/>
          <w:color w:val="000000" w:themeColor="text1"/>
          <w:sz w:val="20"/>
          <w:szCs w:val="20"/>
        </w:rPr>
        <w:t xml:space="preserve">, </w:t>
      </w:r>
      <w:r w:rsidR="00014680" w:rsidRPr="00511153">
        <w:rPr>
          <w:rFonts w:ascii="Times New Roman" w:hAnsi="Times New Roman"/>
          <w:color w:val="000000" w:themeColor="text1"/>
          <w:sz w:val="20"/>
          <w:szCs w:val="20"/>
        </w:rPr>
        <w:t>o</w:t>
      </w:r>
      <w:r w:rsidR="00511153">
        <w:rPr>
          <w:rFonts w:ascii="Times New Roman" w:hAnsi="Times New Roman"/>
          <w:color w:val="000000" w:themeColor="text1"/>
          <w:sz w:val="20"/>
          <w:szCs w:val="20"/>
        </w:rPr>
        <w:t>s</w:t>
      </w:r>
      <w:r w:rsidR="00014680" w:rsidRPr="00511153">
        <w:rPr>
          <w:rFonts w:ascii="Times New Roman" w:hAnsi="Times New Roman"/>
          <w:color w:val="000000" w:themeColor="text1"/>
          <w:sz w:val="20"/>
          <w:szCs w:val="20"/>
        </w:rPr>
        <w:t xml:space="preserve"> </w:t>
      </w:r>
      <w:r w:rsidR="00511153">
        <w:rPr>
          <w:rFonts w:ascii="Times New Roman" w:hAnsi="Times New Roman"/>
          <w:color w:val="000000" w:themeColor="text1"/>
          <w:sz w:val="20"/>
          <w:szCs w:val="20"/>
        </w:rPr>
        <w:t>cáti</w:t>
      </w:r>
      <w:r w:rsidR="00BD7920" w:rsidRPr="00511153">
        <w:rPr>
          <w:rFonts w:ascii="Times New Roman" w:hAnsi="Times New Roman"/>
          <w:color w:val="000000" w:themeColor="text1"/>
          <w:sz w:val="20"/>
          <w:szCs w:val="20"/>
        </w:rPr>
        <w:t xml:space="preserve">ons Fe(II) e especialmente Fe(IIII), </w:t>
      </w:r>
      <w:r w:rsidR="00511153">
        <w:rPr>
          <w:rFonts w:ascii="Times New Roman" w:hAnsi="Times New Roman"/>
          <w:color w:val="000000" w:themeColor="text1"/>
          <w:sz w:val="20"/>
          <w:szCs w:val="20"/>
        </w:rPr>
        <w:lastRenderedPageBreak/>
        <w:t xml:space="preserve">podem também catalisar a reação, </w:t>
      </w:r>
      <w:r w:rsidR="00BD7920" w:rsidRPr="00511153">
        <w:rPr>
          <w:rFonts w:ascii="Times New Roman" w:hAnsi="Times New Roman"/>
          <w:color w:val="000000" w:themeColor="text1"/>
          <w:sz w:val="20"/>
          <w:szCs w:val="20"/>
        </w:rPr>
        <w:t>polariza</w:t>
      </w:r>
      <w:r w:rsidR="00511153">
        <w:rPr>
          <w:rFonts w:ascii="Times New Roman" w:hAnsi="Times New Roman"/>
          <w:color w:val="000000" w:themeColor="text1"/>
          <w:sz w:val="20"/>
          <w:szCs w:val="20"/>
        </w:rPr>
        <w:t>ndo a</w:t>
      </w:r>
      <w:r w:rsidR="00BD7920" w:rsidRPr="00511153">
        <w:rPr>
          <w:rFonts w:ascii="Times New Roman" w:hAnsi="Times New Roman"/>
          <w:color w:val="000000" w:themeColor="text1"/>
          <w:sz w:val="20"/>
          <w:szCs w:val="20"/>
        </w:rPr>
        <w:t xml:space="preserve"> carbonila </w:t>
      </w:r>
      <w:r w:rsidR="00511153">
        <w:rPr>
          <w:rFonts w:ascii="Times New Roman" w:hAnsi="Times New Roman"/>
          <w:color w:val="000000" w:themeColor="text1"/>
          <w:sz w:val="20"/>
          <w:szCs w:val="20"/>
        </w:rPr>
        <w:t xml:space="preserve">e </w:t>
      </w:r>
      <w:r w:rsidR="00BD7920" w:rsidRPr="00511153">
        <w:rPr>
          <w:rFonts w:ascii="Times New Roman" w:hAnsi="Times New Roman"/>
          <w:color w:val="000000" w:themeColor="text1"/>
          <w:sz w:val="20"/>
          <w:szCs w:val="20"/>
        </w:rPr>
        <w:t>favorecendo também seu ataque nucleofílico</w:t>
      </w:r>
      <w:r w:rsidR="00511153">
        <w:rPr>
          <w:rFonts w:ascii="Times New Roman" w:hAnsi="Times New Roman"/>
          <w:color w:val="000000" w:themeColor="text1"/>
          <w:sz w:val="20"/>
          <w:szCs w:val="20"/>
        </w:rPr>
        <w:t xml:space="preserve"> pelo metanol</w:t>
      </w:r>
      <w:r w:rsidR="00BD7920" w:rsidRPr="00511153">
        <w:rPr>
          <w:rFonts w:ascii="Times New Roman" w:hAnsi="Times New Roman"/>
          <w:color w:val="000000" w:themeColor="text1"/>
          <w:sz w:val="18"/>
          <w:szCs w:val="18"/>
        </w:rPr>
        <w:t>.</w:t>
      </w:r>
    </w:p>
    <w:p w14:paraId="71252AA7" w14:textId="708A7F2C" w:rsidR="00014680" w:rsidRDefault="00014680" w:rsidP="00D35C71">
      <w:pPr>
        <w:ind w:firstLine="142"/>
        <w:jc w:val="both"/>
        <w:rPr>
          <w:rFonts w:ascii="Times New Roman" w:hAnsi="Times New Roman" w:cs="Times New Roman"/>
          <w:sz w:val="20"/>
          <w:szCs w:val="20"/>
        </w:rPr>
      </w:pPr>
      <w:r w:rsidRPr="009C0EEE">
        <w:rPr>
          <w:rFonts w:ascii="Times New Roman" w:hAnsi="Times New Roman" w:cs="Times New Roman"/>
          <w:sz w:val="20"/>
          <w:szCs w:val="20"/>
        </w:rPr>
        <w:t xml:space="preserve">A fim de avaliar </w:t>
      </w:r>
      <w:r>
        <w:rPr>
          <w:rFonts w:ascii="Times New Roman" w:hAnsi="Times New Roman" w:cs="Times New Roman"/>
          <w:sz w:val="20"/>
          <w:szCs w:val="20"/>
        </w:rPr>
        <w:t xml:space="preserve">a influência do pH na conversão </w:t>
      </w:r>
      <w:r w:rsidR="00511153">
        <w:rPr>
          <w:rFonts w:ascii="Times New Roman" w:hAnsi="Times New Roman" w:cs="Times New Roman"/>
          <w:sz w:val="20"/>
          <w:szCs w:val="20"/>
        </w:rPr>
        <w:t xml:space="preserve">das reações do </w:t>
      </w:r>
      <w:r w:rsidR="00511153" w:rsidRPr="00511153">
        <w:rPr>
          <w:rFonts w:ascii="Times New Roman" w:hAnsi="Times New Roman"/>
          <w:i/>
          <w:iCs/>
          <w:sz w:val="20"/>
          <w:szCs w:val="20"/>
        </w:rPr>
        <w:t>β</w:t>
      </w:r>
      <w:r w:rsidR="00511153" w:rsidRPr="00511153">
        <w:rPr>
          <w:rFonts w:ascii="Times New Roman" w:hAnsi="Times New Roman"/>
          <w:sz w:val="20"/>
          <w:szCs w:val="20"/>
        </w:rPr>
        <w:t xml:space="preserve">-citronelal </w:t>
      </w:r>
      <w:r w:rsidR="00511153" w:rsidRPr="00511153">
        <w:rPr>
          <w:rFonts w:ascii="Times New Roman" w:hAnsi="Times New Roman"/>
          <w:color w:val="000000" w:themeColor="text1"/>
          <w:sz w:val="20"/>
          <w:szCs w:val="20"/>
        </w:rPr>
        <w:t>com metanol</w:t>
      </w:r>
      <w:r w:rsidR="00511153" w:rsidRPr="00511153">
        <w:rPr>
          <w:rFonts w:ascii="Times New Roman" w:hAnsi="Times New Roman" w:cs="Times New Roman"/>
          <w:sz w:val="20"/>
          <w:szCs w:val="20"/>
        </w:rPr>
        <w:t xml:space="preserve"> </w:t>
      </w:r>
      <w:r w:rsidR="00511153">
        <w:rPr>
          <w:rFonts w:ascii="Times New Roman" w:hAnsi="Times New Roman" w:cs="Times New Roman"/>
          <w:sz w:val="20"/>
          <w:szCs w:val="20"/>
        </w:rPr>
        <w:t xml:space="preserve">na presença de </w:t>
      </w:r>
      <w:r>
        <w:rPr>
          <w:rFonts w:ascii="Times New Roman" w:hAnsi="Times New Roman" w:cs="Times New Roman"/>
          <w:sz w:val="20"/>
          <w:szCs w:val="20"/>
        </w:rPr>
        <w:t xml:space="preserve">diferentes </w:t>
      </w:r>
      <w:r w:rsidR="00511153">
        <w:rPr>
          <w:rFonts w:ascii="Times New Roman" w:hAnsi="Times New Roman" w:cs="Times New Roman"/>
          <w:sz w:val="20"/>
          <w:szCs w:val="20"/>
        </w:rPr>
        <w:t xml:space="preserve">catalisadores, </w:t>
      </w:r>
      <w:r>
        <w:rPr>
          <w:rFonts w:ascii="Times New Roman" w:hAnsi="Times New Roman" w:cs="Times New Roman"/>
          <w:sz w:val="20"/>
          <w:szCs w:val="20"/>
        </w:rPr>
        <w:t xml:space="preserve">foi </w:t>
      </w:r>
      <w:r w:rsidR="00511153">
        <w:rPr>
          <w:rFonts w:ascii="Times New Roman" w:hAnsi="Times New Roman" w:cs="Times New Roman"/>
          <w:sz w:val="20"/>
          <w:szCs w:val="20"/>
        </w:rPr>
        <w:t xml:space="preserve">avaliado como a presença em solução de </w:t>
      </w:r>
      <w:r>
        <w:rPr>
          <w:rFonts w:ascii="Times New Roman" w:hAnsi="Times New Roman" w:cs="Times New Roman"/>
          <w:sz w:val="20"/>
          <w:szCs w:val="20"/>
        </w:rPr>
        <w:t>5 mol</w:t>
      </w:r>
      <w:r w:rsidR="00511153">
        <w:rPr>
          <w:rFonts w:ascii="Times New Roman" w:hAnsi="Times New Roman" w:cs="Times New Roman"/>
          <w:sz w:val="20"/>
          <w:szCs w:val="20"/>
        </w:rPr>
        <w:t xml:space="preserve"> </w:t>
      </w:r>
      <w:r>
        <w:rPr>
          <w:rFonts w:ascii="Times New Roman" w:hAnsi="Times New Roman" w:cs="Times New Roman"/>
          <w:sz w:val="20"/>
          <w:szCs w:val="20"/>
        </w:rPr>
        <w:t xml:space="preserve">% de cada sal de Fe(II) e Fe(III) </w:t>
      </w:r>
      <w:r w:rsidR="00511153">
        <w:rPr>
          <w:rFonts w:ascii="Times New Roman" w:hAnsi="Times New Roman" w:cs="Times New Roman"/>
          <w:sz w:val="20"/>
          <w:szCs w:val="20"/>
        </w:rPr>
        <w:t>afeta o pH d</w:t>
      </w:r>
      <w:r>
        <w:rPr>
          <w:rFonts w:ascii="Times New Roman" w:hAnsi="Times New Roman" w:cs="Times New Roman"/>
          <w:sz w:val="20"/>
          <w:szCs w:val="20"/>
        </w:rPr>
        <w:t>o meio reacional</w:t>
      </w:r>
      <w:r w:rsidR="00511153">
        <w:rPr>
          <w:rFonts w:ascii="Times New Roman" w:hAnsi="Times New Roman" w:cs="Times New Roman"/>
          <w:sz w:val="20"/>
          <w:szCs w:val="20"/>
        </w:rPr>
        <w:t xml:space="preserve"> (</w:t>
      </w:r>
      <w:r w:rsidRPr="009C0EEE">
        <w:rPr>
          <w:rFonts w:ascii="Times New Roman" w:hAnsi="Times New Roman" w:cs="Times New Roman"/>
          <w:sz w:val="20"/>
          <w:szCs w:val="20"/>
        </w:rPr>
        <w:t xml:space="preserve">Tabela </w:t>
      </w:r>
      <w:r w:rsidR="00511153">
        <w:rPr>
          <w:rFonts w:ascii="Times New Roman" w:hAnsi="Times New Roman" w:cs="Times New Roman"/>
          <w:sz w:val="20"/>
          <w:szCs w:val="20"/>
        </w:rPr>
        <w:t>2).</w:t>
      </w:r>
    </w:p>
    <w:p w14:paraId="756E83F7" w14:textId="77777777" w:rsidR="00715972" w:rsidRPr="00BD7920" w:rsidRDefault="00715972" w:rsidP="00D35C71">
      <w:pPr>
        <w:ind w:firstLine="142"/>
        <w:jc w:val="both"/>
        <w:rPr>
          <w:rFonts w:ascii="Times New Roman" w:hAnsi="Times New Roman"/>
          <w:color w:val="FF0000"/>
          <w:sz w:val="20"/>
          <w:szCs w:val="20"/>
        </w:rPr>
      </w:pPr>
    </w:p>
    <w:p w14:paraId="634CB56D" w14:textId="3CFFBDC5" w:rsidR="00BD7920" w:rsidRPr="00511153" w:rsidRDefault="009A0B24" w:rsidP="00014680">
      <w:pPr>
        <w:spacing w:after="0"/>
        <w:jc w:val="both"/>
        <w:rPr>
          <w:rFonts w:ascii="Times New Roman" w:hAnsi="Times New Roman" w:cs="Times New Roman"/>
          <w:bCs/>
          <w:color w:val="000000" w:themeColor="text1"/>
          <w:sz w:val="18"/>
          <w:szCs w:val="18"/>
        </w:rPr>
      </w:pPr>
      <w:r w:rsidRPr="00511153">
        <w:rPr>
          <w:rFonts w:ascii="Times New Roman" w:hAnsi="Times New Roman" w:cs="Times New Roman"/>
          <w:b/>
          <w:color w:val="000000" w:themeColor="text1"/>
          <w:sz w:val="18"/>
          <w:szCs w:val="18"/>
        </w:rPr>
        <w:t>Tabela 2</w:t>
      </w:r>
      <w:r w:rsidR="00BD7920" w:rsidRPr="00511153">
        <w:rPr>
          <w:rFonts w:ascii="Times New Roman" w:hAnsi="Times New Roman" w:cs="Times New Roman"/>
          <w:b/>
          <w:color w:val="000000" w:themeColor="text1"/>
          <w:sz w:val="18"/>
          <w:szCs w:val="18"/>
        </w:rPr>
        <w:t xml:space="preserve">. </w:t>
      </w:r>
      <w:r w:rsidR="00BD7920" w:rsidRPr="00511153">
        <w:rPr>
          <w:rFonts w:ascii="Times New Roman" w:hAnsi="Times New Roman" w:cs="Times New Roman"/>
          <w:bCs/>
          <w:color w:val="000000" w:themeColor="text1"/>
          <w:sz w:val="18"/>
          <w:szCs w:val="18"/>
        </w:rPr>
        <w:t>Variação do pH com adição de diferentes sais de Fe(II) e Fe(III).</w:t>
      </w:r>
    </w:p>
    <w:tbl>
      <w:tblPr>
        <w:tblStyle w:val="Tabelacomgrade"/>
        <w:tblW w:w="4887" w:type="dxa"/>
        <w:tblLook w:val="04A0" w:firstRow="1" w:lastRow="0" w:firstColumn="1" w:lastColumn="0" w:noHBand="0" w:noVBand="1"/>
      </w:tblPr>
      <w:tblGrid>
        <w:gridCol w:w="2872"/>
        <w:gridCol w:w="2015"/>
      </w:tblGrid>
      <w:tr w:rsidR="00BD7920" w:rsidRPr="00014680" w14:paraId="282F8D1D" w14:textId="77777777" w:rsidTr="008B0EE2">
        <w:trPr>
          <w:trHeight w:val="160"/>
        </w:trPr>
        <w:tc>
          <w:tcPr>
            <w:tcW w:w="2872" w:type="dxa"/>
            <w:tcBorders>
              <w:left w:val="nil"/>
              <w:bottom w:val="single" w:sz="4" w:space="0" w:color="auto"/>
              <w:right w:val="nil"/>
            </w:tcBorders>
          </w:tcPr>
          <w:p w14:paraId="10D909C4" w14:textId="77777777" w:rsidR="00BD7920" w:rsidRPr="00014680" w:rsidRDefault="00BD7920" w:rsidP="00881C26">
            <w:pPr>
              <w:jc w:val="center"/>
              <w:rPr>
                <w:rFonts w:ascii="Times New Roman" w:hAnsi="Times New Roman" w:cs="Times New Roman"/>
                <w:b/>
                <w:bCs/>
                <w:sz w:val="18"/>
                <w:szCs w:val="18"/>
              </w:rPr>
            </w:pPr>
          </w:p>
          <w:p w14:paraId="71585EA5" w14:textId="1ACC8276" w:rsidR="00BD7920" w:rsidRPr="00014680" w:rsidRDefault="00BD7920" w:rsidP="00881C26">
            <w:pPr>
              <w:rPr>
                <w:rFonts w:ascii="Times New Roman" w:hAnsi="Times New Roman" w:cs="Times New Roman"/>
                <w:b/>
                <w:bCs/>
                <w:sz w:val="18"/>
                <w:szCs w:val="18"/>
                <w:vertAlign w:val="superscript"/>
              </w:rPr>
            </w:pPr>
            <w:r w:rsidRPr="00014680">
              <w:rPr>
                <w:rFonts w:ascii="Times New Roman" w:hAnsi="Times New Roman" w:cs="Times New Roman"/>
                <w:b/>
                <w:bCs/>
                <w:sz w:val="18"/>
                <w:szCs w:val="18"/>
              </w:rPr>
              <w:t>Sa</w:t>
            </w:r>
            <w:r w:rsidR="00014680">
              <w:rPr>
                <w:rFonts w:ascii="Times New Roman" w:hAnsi="Times New Roman" w:cs="Times New Roman"/>
                <w:b/>
                <w:bCs/>
                <w:sz w:val="18"/>
                <w:szCs w:val="18"/>
              </w:rPr>
              <w:t>is</w:t>
            </w:r>
            <w:r w:rsidRPr="00014680">
              <w:rPr>
                <w:rFonts w:ascii="Times New Roman" w:hAnsi="Times New Roman" w:cs="Times New Roman"/>
                <w:b/>
                <w:bCs/>
                <w:sz w:val="18"/>
                <w:szCs w:val="18"/>
              </w:rPr>
              <w:t xml:space="preserve"> de Fe(II) e Fe(III)</w:t>
            </w:r>
            <w:r w:rsidRPr="00014680">
              <w:rPr>
                <w:rFonts w:ascii="Times New Roman" w:hAnsi="Times New Roman" w:cs="Times New Roman"/>
                <w:b/>
                <w:bCs/>
                <w:sz w:val="18"/>
                <w:szCs w:val="18"/>
                <w:vertAlign w:val="superscript"/>
              </w:rPr>
              <w:t>[a]</w:t>
            </w:r>
          </w:p>
          <w:p w14:paraId="6633D3DA" w14:textId="77777777" w:rsidR="00BD7920" w:rsidRPr="00014680" w:rsidRDefault="00BD7920" w:rsidP="00881C26">
            <w:pPr>
              <w:jc w:val="center"/>
              <w:rPr>
                <w:rFonts w:ascii="Times New Roman" w:hAnsi="Times New Roman" w:cs="Times New Roman"/>
                <w:b/>
                <w:bCs/>
                <w:sz w:val="18"/>
                <w:szCs w:val="18"/>
              </w:rPr>
            </w:pPr>
          </w:p>
        </w:tc>
        <w:tc>
          <w:tcPr>
            <w:tcW w:w="2015" w:type="dxa"/>
            <w:tcBorders>
              <w:left w:val="nil"/>
              <w:bottom w:val="single" w:sz="4" w:space="0" w:color="auto"/>
              <w:right w:val="nil"/>
            </w:tcBorders>
          </w:tcPr>
          <w:p w14:paraId="6D535265" w14:textId="77777777" w:rsidR="00BD7920" w:rsidRPr="00014680" w:rsidRDefault="00BD7920" w:rsidP="00881C26">
            <w:pPr>
              <w:jc w:val="center"/>
              <w:rPr>
                <w:rFonts w:ascii="Times New Roman" w:hAnsi="Times New Roman" w:cs="Times New Roman"/>
                <w:b/>
                <w:bCs/>
                <w:sz w:val="18"/>
                <w:szCs w:val="18"/>
              </w:rPr>
            </w:pPr>
          </w:p>
          <w:p w14:paraId="308CE4BA" w14:textId="77777777" w:rsidR="00BD7920" w:rsidRPr="00014680" w:rsidRDefault="00BD7920" w:rsidP="00881C26">
            <w:pPr>
              <w:jc w:val="center"/>
              <w:rPr>
                <w:rFonts w:ascii="Times New Roman" w:hAnsi="Times New Roman" w:cs="Times New Roman"/>
                <w:b/>
                <w:bCs/>
                <w:sz w:val="18"/>
                <w:szCs w:val="18"/>
              </w:rPr>
            </w:pPr>
            <w:r w:rsidRPr="00014680">
              <w:rPr>
                <w:rFonts w:ascii="Times New Roman" w:hAnsi="Times New Roman" w:cs="Times New Roman"/>
                <w:b/>
                <w:bCs/>
                <w:sz w:val="18"/>
                <w:szCs w:val="18"/>
              </w:rPr>
              <w:t>pH</w:t>
            </w:r>
          </w:p>
        </w:tc>
      </w:tr>
      <w:tr w:rsidR="00BD7920" w:rsidRPr="00014680" w14:paraId="31EEC5D7" w14:textId="77777777" w:rsidTr="008B0EE2">
        <w:trPr>
          <w:trHeight w:val="262"/>
        </w:trPr>
        <w:tc>
          <w:tcPr>
            <w:tcW w:w="2872" w:type="dxa"/>
            <w:tcBorders>
              <w:left w:val="nil"/>
              <w:bottom w:val="nil"/>
              <w:right w:val="nil"/>
            </w:tcBorders>
          </w:tcPr>
          <w:p w14:paraId="43454755" w14:textId="77777777" w:rsidR="00BD7920" w:rsidRPr="00014680" w:rsidRDefault="00BD7920" w:rsidP="00881C26">
            <w:pPr>
              <w:jc w:val="both"/>
              <w:rPr>
                <w:rFonts w:ascii="Times New Roman" w:hAnsi="Times New Roman" w:cs="Times New Roman"/>
                <w:sz w:val="18"/>
                <w:szCs w:val="18"/>
              </w:rPr>
            </w:pPr>
            <w:r w:rsidRPr="00014680">
              <w:rPr>
                <w:rFonts w:ascii="Times New Roman" w:hAnsi="Times New Roman" w:cs="Times New Roman"/>
                <w:sz w:val="18"/>
                <w:szCs w:val="18"/>
              </w:rPr>
              <w:t>Sem catalisador</w:t>
            </w:r>
          </w:p>
        </w:tc>
        <w:tc>
          <w:tcPr>
            <w:tcW w:w="2015" w:type="dxa"/>
            <w:tcBorders>
              <w:left w:val="nil"/>
              <w:bottom w:val="nil"/>
              <w:right w:val="nil"/>
            </w:tcBorders>
          </w:tcPr>
          <w:p w14:paraId="53CE71C0" w14:textId="77777777" w:rsidR="00BD7920" w:rsidRPr="00014680" w:rsidRDefault="00BD7920" w:rsidP="00881C26">
            <w:pPr>
              <w:jc w:val="center"/>
              <w:rPr>
                <w:rFonts w:ascii="Times New Roman" w:hAnsi="Times New Roman" w:cs="Times New Roman"/>
                <w:sz w:val="18"/>
                <w:szCs w:val="18"/>
              </w:rPr>
            </w:pPr>
            <w:r w:rsidRPr="00014680">
              <w:rPr>
                <w:rFonts w:ascii="Times New Roman" w:hAnsi="Times New Roman" w:cs="Times New Roman"/>
                <w:sz w:val="18"/>
                <w:szCs w:val="18"/>
              </w:rPr>
              <w:t>7,70</w:t>
            </w:r>
          </w:p>
        </w:tc>
      </w:tr>
      <w:tr w:rsidR="008B0EE2" w:rsidRPr="00014680" w14:paraId="699F7705" w14:textId="77777777" w:rsidTr="008B0EE2">
        <w:trPr>
          <w:trHeight w:val="262"/>
        </w:trPr>
        <w:tc>
          <w:tcPr>
            <w:tcW w:w="2872" w:type="dxa"/>
            <w:tcBorders>
              <w:top w:val="nil"/>
              <w:left w:val="nil"/>
              <w:bottom w:val="nil"/>
              <w:right w:val="nil"/>
            </w:tcBorders>
          </w:tcPr>
          <w:p w14:paraId="68583263" w14:textId="30A95C04" w:rsidR="008B0EE2" w:rsidRPr="00014680" w:rsidRDefault="008B0EE2" w:rsidP="008B0EE2">
            <w:pPr>
              <w:jc w:val="both"/>
              <w:rPr>
                <w:rFonts w:ascii="Times New Roman" w:hAnsi="Times New Roman" w:cs="Times New Roman"/>
                <w:sz w:val="18"/>
                <w:szCs w:val="18"/>
              </w:rPr>
            </w:pPr>
            <w:r w:rsidRPr="00014680">
              <w:rPr>
                <w:rFonts w:ascii="Times New Roman" w:hAnsi="Times New Roman" w:cs="Times New Roman"/>
                <w:sz w:val="18"/>
                <w:szCs w:val="18"/>
              </w:rPr>
              <w:t>Fe(NO</w:t>
            </w:r>
            <w:r w:rsidRPr="00014680">
              <w:rPr>
                <w:rFonts w:ascii="Times New Roman" w:hAnsi="Times New Roman" w:cs="Times New Roman"/>
                <w:sz w:val="18"/>
                <w:szCs w:val="18"/>
                <w:vertAlign w:val="subscript"/>
              </w:rPr>
              <w:t>3</w:t>
            </w:r>
            <w:r w:rsidRPr="00014680">
              <w:rPr>
                <w:rFonts w:ascii="Times New Roman" w:hAnsi="Times New Roman" w:cs="Times New Roman"/>
                <w:sz w:val="18"/>
                <w:szCs w:val="18"/>
              </w:rPr>
              <w:t>)</w:t>
            </w:r>
            <w:r w:rsidRPr="00014680">
              <w:rPr>
                <w:rFonts w:ascii="Times New Roman" w:hAnsi="Times New Roman" w:cs="Times New Roman"/>
                <w:sz w:val="18"/>
                <w:szCs w:val="18"/>
                <w:vertAlign w:val="subscript"/>
              </w:rPr>
              <w:t>3</w:t>
            </w:r>
          </w:p>
        </w:tc>
        <w:tc>
          <w:tcPr>
            <w:tcW w:w="2015" w:type="dxa"/>
            <w:tcBorders>
              <w:top w:val="nil"/>
              <w:left w:val="nil"/>
              <w:bottom w:val="nil"/>
              <w:right w:val="nil"/>
            </w:tcBorders>
          </w:tcPr>
          <w:p w14:paraId="1A91E233" w14:textId="6C3BDD0B" w:rsidR="008B0EE2" w:rsidRPr="00014680" w:rsidRDefault="008B0EE2" w:rsidP="008B0EE2">
            <w:pPr>
              <w:jc w:val="center"/>
              <w:rPr>
                <w:rFonts w:ascii="Times New Roman" w:hAnsi="Times New Roman" w:cs="Times New Roman"/>
                <w:sz w:val="18"/>
                <w:szCs w:val="18"/>
              </w:rPr>
            </w:pPr>
            <w:r w:rsidRPr="00014680">
              <w:rPr>
                <w:rFonts w:ascii="Times New Roman" w:hAnsi="Times New Roman" w:cs="Times New Roman"/>
                <w:sz w:val="18"/>
                <w:szCs w:val="18"/>
              </w:rPr>
              <w:t>0,71</w:t>
            </w:r>
          </w:p>
        </w:tc>
      </w:tr>
      <w:tr w:rsidR="008B0EE2" w:rsidRPr="00014680" w14:paraId="729726E1" w14:textId="77777777" w:rsidTr="008B0EE2">
        <w:trPr>
          <w:trHeight w:val="319"/>
        </w:trPr>
        <w:tc>
          <w:tcPr>
            <w:tcW w:w="2872" w:type="dxa"/>
            <w:tcBorders>
              <w:top w:val="nil"/>
              <w:left w:val="nil"/>
              <w:bottom w:val="nil"/>
              <w:right w:val="nil"/>
            </w:tcBorders>
          </w:tcPr>
          <w:p w14:paraId="3028A2F2" w14:textId="2A855507" w:rsidR="008B0EE2" w:rsidRPr="00014680" w:rsidRDefault="008B0EE2" w:rsidP="008B0EE2">
            <w:pPr>
              <w:jc w:val="both"/>
              <w:rPr>
                <w:rFonts w:ascii="Times New Roman" w:hAnsi="Times New Roman" w:cs="Times New Roman"/>
                <w:sz w:val="18"/>
                <w:szCs w:val="18"/>
              </w:rPr>
            </w:pPr>
            <w:r w:rsidRPr="00014680">
              <w:rPr>
                <w:rFonts w:ascii="Times New Roman" w:hAnsi="Times New Roman" w:cs="Times New Roman"/>
                <w:sz w:val="18"/>
                <w:szCs w:val="18"/>
              </w:rPr>
              <w:t>FeCl</w:t>
            </w:r>
            <w:r w:rsidRPr="00014680">
              <w:rPr>
                <w:rFonts w:ascii="Times New Roman" w:hAnsi="Times New Roman" w:cs="Times New Roman"/>
                <w:sz w:val="18"/>
                <w:szCs w:val="18"/>
                <w:vertAlign w:val="subscript"/>
              </w:rPr>
              <w:t>2</w:t>
            </w:r>
          </w:p>
        </w:tc>
        <w:tc>
          <w:tcPr>
            <w:tcW w:w="2015" w:type="dxa"/>
            <w:tcBorders>
              <w:top w:val="nil"/>
              <w:left w:val="nil"/>
              <w:bottom w:val="nil"/>
              <w:right w:val="nil"/>
            </w:tcBorders>
          </w:tcPr>
          <w:p w14:paraId="21FFEF97" w14:textId="395E7312" w:rsidR="008B0EE2" w:rsidRPr="00014680" w:rsidRDefault="008B0EE2" w:rsidP="008B0EE2">
            <w:pPr>
              <w:jc w:val="center"/>
              <w:rPr>
                <w:rFonts w:ascii="Times New Roman" w:hAnsi="Times New Roman" w:cs="Times New Roman"/>
                <w:sz w:val="18"/>
                <w:szCs w:val="18"/>
              </w:rPr>
            </w:pPr>
            <w:r w:rsidRPr="00014680">
              <w:rPr>
                <w:rFonts w:ascii="Times New Roman" w:hAnsi="Times New Roman" w:cs="Times New Roman"/>
                <w:sz w:val="18"/>
                <w:szCs w:val="18"/>
              </w:rPr>
              <w:t>1,70</w:t>
            </w:r>
          </w:p>
        </w:tc>
      </w:tr>
      <w:tr w:rsidR="008B0EE2" w:rsidRPr="00014680" w14:paraId="7D20870A" w14:textId="77777777" w:rsidTr="008B0EE2">
        <w:trPr>
          <w:trHeight w:val="331"/>
        </w:trPr>
        <w:tc>
          <w:tcPr>
            <w:tcW w:w="2872" w:type="dxa"/>
            <w:tcBorders>
              <w:top w:val="nil"/>
              <w:left w:val="nil"/>
              <w:bottom w:val="nil"/>
              <w:right w:val="nil"/>
            </w:tcBorders>
          </w:tcPr>
          <w:p w14:paraId="2BBB7A54" w14:textId="69527F55" w:rsidR="008B0EE2" w:rsidRPr="00014680" w:rsidRDefault="008B0EE2" w:rsidP="008B0EE2">
            <w:pPr>
              <w:jc w:val="both"/>
              <w:rPr>
                <w:rFonts w:ascii="Times New Roman" w:hAnsi="Times New Roman" w:cs="Times New Roman"/>
                <w:sz w:val="18"/>
                <w:szCs w:val="18"/>
              </w:rPr>
            </w:pPr>
            <w:r w:rsidRPr="00014680">
              <w:rPr>
                <w:rFonts w:ascii="Times New Roman" w:hAnsi="Times New Roman" w:cs="Times New Roman"/>
                <w:sz w:val="18"/>
                <w:szCs w:val="18"/>
              </w:rPr>
              <w:t>FeCl</w:t>
            </w:r>
            <w:r w:rsidRPr="00014680">
              <w:rPr>
                <w:rFonts w:ascii="Times New Roman" w:hAnsi="Times New Roman" w:cs="Times New Roman"/>
                <w:sz w:val="18"/>
                <w:szCs w:val="18"/>
                <w:vertAlign w:val="subscript"/>
              </w:rPr>
              <w:t>3</w:t>
            </w:r>
          </w:p>
        </w:tc>
        <w:tc>
          <w:tcPr>
            <w:tcW w:w="2015" w:type="dxa"/>
            <w:tcBorders>
              <w:top w:val="nil"/>
              <w:left w:val="nil"/>
              <w:bottom w:val="nil"/>
              <w:right w:val="nil"/>
            </w:tcBorders>
          </w:tcPr>
          <w:p w14:paraId="5250B444" w14:textId="1D7C7446" w:rsidR="008B0EE2" w:rsidRPr="00014680" w:rsidRDefault="008B0EE2" w:rsidP="008B0EE2">
            <w:pPr>
              <w:jc w:val="center"/>
              <w:rPr>
                <w:rFonts w:ascii="Times New Roman" w:hAnsi="Times New Roman" w:cs="Times New Roman"/>
                <w:sz w:val="18"/>
                <w:szCs w:val="18"/>
              </w:rPr>
            </w:pPr>
            <w:r w:rsidRPr="00014680">
              <w:rPr>
                <w:rFonts w:ascii="Times New Roman" w:hAnsi="Times New Roman" w:cs="Times New Roman"/>
                <w:sz w:val="18"/>
                <w:szCs w:val="18"/>
              </w:rPr>
              <w:t>1,77</w:t>
            </w:r>
          </w:p>
        </w:tc>
      </w:tr>
      <w:tr w:rsidR="008B0EE2" w:rsidRPr="00014680" w14:paraId="753A4E7D" w14:textId="77777777" w:rsidTr="008B0EE2">
        <w:trPr>
          <w:trHeight w:val="322"/>
        </w:trPr>
        <w:tc>
          <w:tcPr>
            <w:tcW w:w="2872" w:type="dxa"/>
            <w:tcBorders>
              <w:top w:val="nil"/>
              <w:left w:val="nil"/>
              <w:bottom w:val="nil"/>
              <w:right w:val="nil"/>
            </w:tcBorders>
          </w:tcPr>
          <w:p w14:paraId="63E991E0" w14:textId="19EEF2AD" w:rsidR="008B0EE2" w:rsidRPr="00014680" w:rsidRDefault="008B0EE2" w:rsidP="008B0EE2">
            <w:pPr>
              <w:jc w:val="both"/>
              <w:rPr>
                <w:rFonts w:ascii="Times New Roman" w:hAnsi="Times New Roman" w:cs="Times New Roman"/>
                <w:sz w:val="18"/>
                <w:szCs w:val="18"/>
              </w:rPr>
            </w:pPr>
            <w:r w:rsidRPr="00014680">
              <w:rPr>
                <w:rFonts w:ascii="Times New Roman" w:hAnsi="Times New Roman" w:cs="Times New Roman"/>
                <w:sz w:val="18"/>
                <w:szCs w:val="18"/>
              </w:rPr>
              <w:t>Fe</w:t>
            </w:r>
            <w:r w:rsidRPr="00014680">
              <w:rPr>
                <w:rFonts w:ascii="Times New Roman" w:hAnsi="Times New Roman" w:cs="Times New Roman"/>
                <w:sz w:val="18"/>
                <w:szCs w:val="18"/>
                <w:vertAlign w:val="subscript"/>
              </w:rPr>
              <w:t>2</w:t>
            </w:r>
            <w:r w:rsidRPr="00014680">
              <w:rPr>
                <w:rFonts w:ascii="Times New Roman" w:hAnsi="Times New Roman" w:cs="Times New Roman"/>
                <w:sz w:val="18"/>
                <w:szCs w:val="18"/>
              </w:rPr>
              <w:t>(SO</w:t>
            </w:r>
            <w:r w:rsidRPr="00014680">
              <w:rPr>
                <w:rFonts w:ascii="Times New Roman" w:hAnsi="Times New Roman" w:cs="Times New Roman"/>
                <w:sz w:val="18"/>
                <w:szCs w:val="18"/>
                <w:vertAlign w:val="subscript"/>
              </w:rPr>
              <w:t>4</w:t>
            </w:r>
            <w:r w:rsidRPr="00014680">
              <w:rPr>
                <w:rFonts w:ascii="Times New Roman" w:hAnsi="Times New Roman" w:cs="Times New Roman"/>
                <w:sz w:val="18"/>
                <w:szCs w:val="18"/>
              </w:rPr>
              <w:t>)</w:t>
            </w:r>
            <w:r w:rsidRPr="00014680">
              <w:rPr>
                <w:rFonts w:ascii="Times New Roman" w:hAnsi="Times New Roman" w:cs="Times New Roman"/>
                <w:sz w:val="18"/>
                <w:szCs w:val="18"/>
                <w:vertAlign w:val="subscript"/>
              </w:rPr>
              <w:t>3</w:t>
            </w:r>
          </w:p>
        </w:tc>
        <w:tc>
          <w:tcPr>
            <w:tcW w:w="2015" w:type="dxa"/>
            <w:tcBorders>
              <w:top w:val="nil"/>
              <w:left w:val="nil"/>
              <w:bottom w:val="nil"/>
              <w:right w:val="nil"/>
            </w:tcBorders>
          </w:tcPr>
          <w:p w14:paraId="128E3956" w14:textId="7EE0902A" w:rsidR="008B0EE2" w:rsidRPr="00014680" w:rsidRDefault="008B0EE2" w:rsidP="008B0EE2">
            <w:pPr>
              <w:jc w:val="center"/>
              <w:rPr>
                <w:rFonts w:ascii="Times New Roman" w:hAnsi="Times New Roman" w:cs="Times New Roman"/>
                <w:sz w:val="18"/>
                <w:szCs w:val="18"/>
              </w:rPr>
            </w:pPr>
            <w:r w:rsidRPr="00014680">
              <w:rPr>
                <w:rFonts w:ascii="Times New Roman" w:hAnsi="Times New Roman" w:cs="Times New Roman"/>
                <w:sz w:val="18"/>
                <w:szCs w:val="18"/>
              </w:rPr>
              <w:t>2,10</w:t>
            </w:r>
          </w:p>
        </w:tc>
      </w:tr>
      <w:tr w:rsidR="008B0EE2" w:rsidRPr="00014680" w14:paraId="2E2AED91" w14:textId="77777777" w:rsidTr="008B0EE2">
        <w:trPr>
          <w:trHeight w:val="322"/>
        </w:trPr>
        <w:tc>
          <w:tcPr>
            <w:tcW w:w="2872" w:type="dxa"/>
            <w:tcBorders>
              <w:top w:val="nil"/>
              <w:left w:val="nil"/>
              <w:bottom w:val="nil"/>
              <w:right w:val="nil"/>
            </w:tcBorders>
          </w:tcPr>
          <w:p w14:paraId="58E1FEBB" w14:textId="59FE06D9" w:rsidR="008B0EE2" w:rsidRPr="00014680" w:rsidRDefault="008B0EE2" w:rsidP="008B0EE2">
            <w:pPr>
              <w:jc w:val="both"/>
              <w:rPr>
                <w:rFonts w:ascii="Times New Roman" w:hAnsi="Times New Roman" w:cs="Times New Roman"/>
                <w:sz w:val="18"/>
                <w:szCs w:val="18"/>
              </w:rPr>
            </w:pPr>
            <w:r w:rsidRPr="00014680">
              <w:rPr>
                <w:rFonts w:ascii="Times New Roman" w:hAnsi="Times New Roman" w:cs="Times New Roman"/>
                <w:sz w:val="18"/>
                <w:szCs w:val="18"/>
              </w:rPr>
              <w:t>Fe(SO</w:t>
            </w:r>
            <w:r w:rsidRPr="00014680">
              <w:rPr>
                <w:rFonts w:ascii="Times New Roman" w:hAnsi="Times New Roman" w:cs="Times New Roman"/>
                <w:sz w:val="18"/>
                <w:szCs w:val="18"/>
                <w:vertAlign w:val="subscript"/>
              </w:rPr>
              <w:t>4</w:t>
            </w:r>
            <w:r w:rsidRPr="00014680">
              <w:rPr>
                <w:rFonts w:ascii="Times New Roman" w:hAnsi="Times New Roman" w:cs="Times New Roman"/>
                <w:sz w:val="18"/>
                <w:szCs w:val="18"/>
              </w:rPr>
              <w:t>)</w:t>
            </w:r>
            <w:r w:rsidRPr="00014680">
              <w:rPr>
                <w:rFonts w:ascii="Times New Roman" w:hAnsi="Times New Roman" w:cs="Times New Roman"/>
                <w:sz w:val="18"/>
                <w:szCs w:val="18"/>
                <w:vertAlign w:val="subscript"/>
              </w:rPr>
              <w:t>2</w:t>
            </w:r>
          </w:p>
        </w:tc>
        <w:tc>
          <w:tcPr>
            <w:tcW w:w="2015" w:type="dxa"/>
            <w:tcBorders>
              <w:top w:val="nil"/>
              <w:left w:val="nil"/>
              <w:bottom w:val="nil"/>
              <w:right w:val="nil"/>
            </w:tcBorders>
          </w:tcPr>
          <w:p w14:paraId="70F6265F" w14:textId="62B5DCD2" w:rsidR="008B0EE2" w:rsidRPr="00014680" w:rsidRDefault="008B0EE2" w:rsidP="008B0EE2">
            <w:pPr>
              <w:jc w:val="center"/>
              <w:rPr>
                <w:rFonts w:ascii="Times New Roman" w:hAnsi="Times New Roman" w:cs="Times New Roman"/>
                <w:sz w:val="18"/>
                <w:szCs w:val="18"/>
              </w:rPr>
            </w:pPr>
            <w:r w:rsidRPr="00014680">
              <w:rPr>
                <w:rFonts w:ascii="Times New Roman" w:hAnsi="Times New Roman" w:cs="Times New Roman"/>
                <w:sz w:val="18"/>
                <w:szCs w:val="18"/>
              </w:rPr>
              <w:t>4,10</w:t>
            </w:r>
          </w:p>
        </w:tc>
      </w:tr>
      <w:tr w:rsidR="008B0EE2" w:rsidRPr="00014680" w14:paraId="16134DEC" w14:textId="77777777" w:rsidTr="008B0EE2">
        <w:trPr>
          <w:trHeight w:val="322"/>
        </w:trPr>
        <w:tc>
          <w:tcPr>
            <w:tcW w:w="2872" w:type="dxa"/>
            <w:tcBorders>
              <w:top w:val="nil"/>
              <w:left w:val="nil"/>
              <w:bottom w:val="nil"/>
              <w:right w:val="nil"/>
            </w:tcBorders>
          </w:tcPr>
          <w:p w14:paraId="71590CF7" w14:textId="68669505" w:rsidR="008B0EE2" w:rsidRPr="00014680" w:rsidRDefault="008B0EE2" w:rsidP="008B0EE2">
            <w:pPr>
              <w:jc w:val="both"/>
              <w:rPr>
                <w:rFonts w:ascii="Times New Roman" w:hAnsi="Times New Roman" w:cs="Times New Roman"/>
                <w:sz w:val="18"/>
                <w:szCs w:val="18"/>
              </w:rPr>
            </w:pPr>
            <w:r w:rsidRPr="00014680">
              <w:rPr>
                <w:rFonts w:ascii="Times New Roman" w:hAnsi="Times New Roman" w:cs="Times New Roman"/>
                <w:sz w:val="18"/>
                <w:szCs w:val="18"/>
              </w:rPr>
              <w:t>(NH</w:t>
            </w:r>
            <w:r w:rsidRPr="00014680">
              <w:rPr>
                <w:rFonts w:ascii="Times New Roman" w:hAnsi="Times New Roman" w:cs="Times New Roman"/>
                <w:sz w:val="18"/>
                <w:szCs w:val="18"/>
                <w:vertAlign w:val="subscript"/>
              </w:rPr>
              <w:t>4</w:t>
            </w:r>
            <w:r w:rsidRPr="00014680">
              <w:rPr>
                <w:rFonts w:ascii="Times New Roman" w:hAnsi="Times New Roman" w:cs="Times New Roman"/>
                <w:sz w:val="18"/>
                <w:szCs w:val="18"/>
              </w:rPr>
              <w:t>)</w:t>
            </w:r>
            <w:r w:rsidRPr="00014680">
              <w:rPr>
                <w:rFonts w:ascii="Times New Roman" w:hAnsi="Times New Roman" w:cs="Times New Roman"/>
                <w:sz w:val="18"/>
                <w:szCs w:val="18"/>
                <w:vertAlign w:val="subscript"/>
              </w:rPr>
              <w:t>2</w:t>
            </w:r>
            <w:r w:rsidRPr="00014680">
              <w:rPr>
                <w:rFonts w:ascii="Times New Roman" w:hAnsi="Times New Roman" w:cs="Times New Roman"/>
                <w:sz w:val="18"/>
                <w:szCs w:val="18"/>
              </w:rPr>
              <w:t>Fe(SO</w:t>
            </w:r>
            <w:r w:rsidRPr="00014680">
              <w:rPr>
                <w:rFonts w:ascii="Times New Roman" w:hAnsi="Times New Roman" w:cs="Times New Roman"/>
                <w:sz w:val="18"/>
                <w:szCs w:val="18"/>
                <w:vertAlign w:val="subscript"/>
              </w:rPr>
              <w:t>4</w:t>
            </w:r>
            <w:r w:rsidRPr="00014680">
              <w:rPr>
                <w:rFonts w:ascii="Times New Roman" w:hAnsi="Times New Roman" w:cs="Times New Roman"/>
                <w:sz w:val="18"/>
                <w:szCs w:val="18"/>
              </w:rPr>
              <w:t>)</w:t>
            </w:r>
            <w:r w:rsidRPr="00014680">
              <w:rPr>
                <w:rFonts w:ascii="Times New Roman" w:hAnsi="Times New Roman" w:cs="Times New Roman"/>
                <w:sz w:val="18"/>
                <w:szCs w:val="18"/>
                <w:vertAlign w:val="subscript"/>
              </w:rPr>
              <w:t>2</w:t>
            </w:r>
          </w:p>
        </w:tc>
        <w:tc>
          <w:tcPr>
            <w:tcW w:w="2015" w:type="dxa"/>
            <w:tcBorders>
              <w:top w:val="nil"/>
              <w:left w:val="nil"/>
              <w:bottom w:val="nil"/>
              <w:right w:val="nil"/>
            </w:tcBorders>
          </w:tcPr>
          <w:p w14:paraId="0053488F" w14:textId="5646CEF3" w:rsidR="008B0EE2" w:rsidRPr="00014680" w:rsidRDefault="008B0EE2" w:rsidP="008B0EE2">
            <w:pPr>
              <w:jc w:val="center"/>
              <w:rPr>
                <w:rFonts w:ascii="Times New Roman" w:hAnsi="Times New Roman" w:cs="Times New Roman"/>
                <w:sz w:val="18"/>
                <w:szCs w:val="18"/>
              </w:rPr>
            </w:pPr>
            <w:r w:rsidRPr="00014680">
              <w:rPr>
                <w:rFonts w:ascii="Times New Roman" w:hAnsi="Times New Roman" w:cs="Times New Roman"/>
                <w:sz w:val="18"/>
                <w:szCs w:val="18"/>
              </w:rPr>
              <w:t>5,30</w:t>
            </w:r>
          </w:p>
        </w:tc>
      </w:tr>
      <w:tr w:rsidR="008B0EE2" w:rsidRPr="00014680" w14:paraId="3ECBCE1E" w14:textId="77777777" w:rsidTr="008B0EE2">
        <w:trPr>
          <w:trHeight w:val="322"/>
        </w:trPr>
        <w:tc>
          <w:tcPr>
            <w:tcW w:w="2872" w:type="dxa"/>
            <w:tcBorders>
              <w:top w:val="nil"/>
              <w:left w:val="nil"/>
              <w:right w:val="nil"/>
            </w:tcBorders>
          </w:tcPr>
          <w:p w14:paraId="7DA12482" w14:textId="281F99B2" w:rsidR="008B0EE2" w:rsidRPr="00014680" w:rsidRDefault="008B0EE2" w:rsidP="008B0EE2">
            <w:pPr>
              <w:jc w:val="both"/>
              <w:rPr>
                <w:rFonts w:ascii="Times New Roman" w:hAnsi="Times New Roman" w:cs="Times New Roman"/>
                <w:sz w:val="18"/>
                <w:szCs w:val="18"/>
              </w:rPr>
            </w:pPr>
            <w:r w:rsidRPr="00014680">
              <w:rPr>
                <w:rFonts w:ascii="Times New Roman" w:hAnsi="Times New Roman" w:cs="Times New Roman"/>
                <w:sz w:val="18"/>
                <w:szCs w:val="18"/>
              </w:rPr>
              <w:t>Fe(acac)</w:t>
            </w:r>
            <w:r w:rsidRPr="00014680">
              <w:rPr>
                <w:rFonts w:ascii="Times New Roman" w:hAnsi="Times New Roman" w:cs="Times New Roman"/>
                <w:sz w:val="18"/>
                <w:szCs w:val="18"/>
                <w:vertAlign w:val="subscript"/>
              </w:rPr>
              <w:t>3</w:t>
            </w:r>
          </w:p>
        </w:tc>
        <w:tc>
          <w:tcPr>
            <w:tcW w:w="2015" w:type="dxa"/>
            <w:tcBorders>
              <w:top w:val="nil"/>
              <w:left w:val="nil"/>
              <w:right w:val="nil"/>
            </w:tcBorders>
          </w:tcPr>
          <w:p w14:paraId="2A028C44" w14:textId="521E35CB" w:rsidR="008B0EE2" w:rsidRPr="00014680" w:rsidRDefault="008B0EE2" w:rsidP="008B0EE2">
            <w:pPr>
              <w:jc w:val="center"/>
              <w:rPr>
                <w:rFonts w:ascii="Times New Roman" w:hAnsi="Times New Roman" w:cs="Times New Roman"/>
                <w:sz w:val="18"/>
                <w:szCs w:val="18"/>
              </w:rPr>
            </w:pPr>
            <w:r w:rsidRPr="00014680">
              <w:rPr>
                <w:rFonts w:ascii="Times New Roman" w:hAnsi="Times New Roman" w:cs="Times New Roman"/>
                <w:sz w:val="18"/>
                <w:szCs w:val="18"/>
              </w:rPr>
              <w:t>5,71</w:t>
            </w:r>
          </w:p>
        </w:tc>
      </w:tr>
    </w:tbl>
    <w:p w14:paraId="2BAF1E54" w14:textId="77777777" w:rsidR="00BD7920" w:rsidRDefault="00BD7920" w:rsidP="00BD7920">
      <w:pPr>
        <w:ind w:firstLine="142"/>
        <w:jc w:val="both"/>
        <w:rPr>
          <w:rFonts w:ascii="Times New Roman" w:hAnsi="Times New Roman" w:cs="Times New Roman"/>
          <w:sz w:val="18"/>
          <w:szCs w:val="18"/>
        </w:rPr>
      </w:pPr>
      <w:r w:rsidRPr="00BC159D">
        <w:rPr>
          <w:rFonts w:ascii="Times New Roman" w:hAnsi="Times New Roman" w:cs="Times New Roman"/>
          <w:sz w:val="18"/>
          <w:szCs w:val="18"/>
        </w:rPr>
        <w:t xml:space="preserve">[a] 5 mol% de </w:t>
      </w:r>
      <w:proofErr w:type="gramStart"/>
      <w:r w:rsidRPr="00BC159D">
        <w:rPr>
          <w:rFonts w:ascii="Times New Roman" w:hAnsi="Times New Roman" w:cs="Times New Roman"/>
          <w:sz w:val="18"/>
          <w:szCs w:val="18"/>
        </w:rPr>
        <w:t>ferro(</w:t>
      </w:r>
      <w:proofErr w:type="gramEnd"/>
      <w:r w:rsidRPr="00BC159D">
        <w:rPr>
          <w:rFonts w:ascii="Times New Roman" w:hAnsi="Times New Roman" w:cs="Times New Roman"/>
          <w:sz w:val="18"/>
          <w:szCs w:val="18"/>
        </w:rPr>
        <w:t>II) ou ferro(III).</w:t>
      </w:r>
    </w:p>
    <w:p w14:paraId="2BC98FD8" w14:textId="77777777" w:rsidR="00715972" w:rsidRDefault="00715972" w:rsidP="00BD7920">
      <w:pPr>
        <w:ind w:firstLine="142"/>
        <w:jc w:val="both"/>
        <w:rPr>
          <w:rFonts w:ascii="Times New Roman" w:hAnsi="Times New Roman" w:cs="Times New Roman"/>
          <w:sz w:val="18"/>
          <w:szCs w:val="18"/>
        </w:rPr>
      </w:pPr>
    </w:p>
    <w:p w14:paraId="09FA8227" w14:textId="48F47A48" w:rsidR="00BD7920" w:rsidRDefault="00164187" w:rsidP="00014680">
      <w:pPr>
        <w:spacing w:after="0"/>
        <w:ind w:firstLine="142"/>
        <w:jc w:val="both"/>
        <w:rPr>
          <w:rFonts w:ascii="Times New Roman" w:hAnsi="Times New Roman"/>
          <w:sz w:val="20"/>
          <w:szCs w:val="20"/>
        </w:rPr>
      </w:pPr>
      <w:r>
        <w:rPr>
          <w:rFonts w:ascii="Times New Roman" w:hAnsi="Times New Roman"/>
          <w:color w:val="000000" w:themeColor="text1"/>
          <w:sz w:val="20"/>
          <w:szCs w:val="20"/>
        </w:rPr>
        <w:t xml:space="preserve">Correlacionado as conversões atingidas na Tabela 1, com os pH atingidos na Tabela 2, percebe-se que </w:t>
      </w:r>
      <w:r w:rsidR="00BD7920">
        <w:rPr>
          <w:rFonts w:ascii="Times New Roman" w:hAnsi="Times New Roman"/>
          <w:sz w:val="20"/>
          <w:szCs w:val="20"/>
        </w:rPr>
        <w:t>o</w:t>
      </w:r>
      <w:r w:rsidR="00014680">
        <w:rPr>
          <w:rFonts w:ascii="Times New Roman" w:hAnsi="Times New Roman"/>
          <w:sz w:val="20"/>
          <w:szCs w:val="20"/>
        </w:rPr>
        <w:t>s</w:t>
      </w:r>
      <w:r w:rsidR="00BD7920">
        <w:rPr>
          <w:rFonts w:ascii="Times New Roman" w:hAnsi="Times New Roman"/>
          <w:sz w:val="20"/>
          <w:szCs w:val="20"/>
        </w:rPr>
        <w:t xml:space="preserve"> sais mais ativos cujas reações atingiram as maiores conversões foram aqueles que produziram o maior abaixam</w:t>
      </w:r>
      <w:r w:rsidR="00014680">
        <w:rPr>
          <w:rFonts w:ascii="Times New Roman" w:hAnsi="Times New Roman"/>
          <w:sz w:val="20"/>
          <w:szCs w:val="20"/>
        </w:rPr>
        <w:t>e</w:t>
      </w:r>
      <w:r w:rsidR="00BD7920">
        <w:rPr>
          <w:rFonts w:ascii="Times New Roman" w:hAnsi="Times New Roman"/>
          <w:sz w:val="20"/>
          <w:szCs w:val="20"/>
        </w:rPr>
        <w:t>nto no valor de pH. Outros trabalhos na literatura com sais de Sn(II) na acetalização do furfural também mostraram dependência do pH causada pelos diferentes sais usados, com a bai</w:t>
      </w:r>
      <w:r w:rsidR="008B0EE2">
        <w:rPr>
          <w:rFonts w:ascii="Times New Roman" w:hAnsi="Times New Roman"/>
          <w:sz w:val="20"/>
          <w:szCs w:val="20"/>
        </w:rPr>
        <w:t>xa do pH aumentava a conversão (4)</w:t>
      </w:r>
      <w:r w:rsidR="00BD7920">
        <w:rPr>
          <w:rFonts w:ascii="Times New Roman" w:hAnsi="Times New Roman"/>
          <w:sz w:val="20"/>
          <w:szCs w:val="20"/>
        </w:rPr>
        <w:t>.</w:t>
      </w:r>
    </w:p>
    <w:p w14:paraId="08B503EF" w14:textId="2BFE6527" w:rsidR="00BD7920" w:rsidRPr="00164187" w:rsidRDefault="00BD7920" w:rsidP="00164187">
      <w:pPr>
        <w:spacing w:after="0"/>
        <w:ind w:firstLine="142"/>
        <w:jc w:val="both"/>
        <w:rPr>
          <w:rFonts w:ascii="Times New Roman" w:hAnsi="Times New Roman" w:cs="Times New Roman"/>
          <w:sz w:val="20"/>
          <w:szCs w:val="20"/>
        </w:rPr>
      </w:pPr>
      <w:r>
        <w:rPr>
          <w:rFonts w:ascii="Times New Roman" w:hAnsi="Times New Roman"/>
          <w:sz w:val="20"/>
          <w:szCs w:val="20"/>
        </w:rPr>
        <w:t xml:space="preserve">O </w:t>
      </w:r>
      <w:r w:rsidRPr="00470576">
        <w:rPr>
          <w:rFonts w:ascii="Times New Roman" w:hAnsi="Times New Roman" w:cs="Times New Roman"/>
          <w:sz w:val="20"/>
          <w:szCs w:val="20"/>
        </w:rPr>
        <w:t>FeCl</w:t>
      </w:r>
      <w:r w:rsidRPr="00470576">
        <w:rPr>
          <w:rFonts w:ascii="Times New Roman" w:hAnsi="Times New Roman" w:cs="Times New Roman"/>
          <w:sz w:val="20"/>
          <w:szCs w:val="20"/>
          <w:vertAlign w:val="subscript"/>
        </w:rPr>
        <w:t>3</w:t>
      </w:r>
      <w:r w:rsidRPr="00470576">
        <w:rPr>
          <w:rFonts w:ascii="Times New Roman" w:hAnsi="Times New Roman" w:cs="Times New Roman"/>
          <w:sz w:val="20"/>
          <w:szCs w:val="20"/>
        </w:rPr>
        <w:t xml:space="preserve"> e o FeCl</w:t>
      </w:r>
      <w:r w:rsidRPr="00470576">
        <w:rPr>
          <w:rFonts w:ascii="Times New Roman" w:hAnsi="Times New Roman" w:cs="Times New Roman"/>
          <w:sz w:val="20"/>
          <w:szCs w:val="20"/>
          <w:vertAlign w:val="subscript"/>
        </w:rPr>
        <w:t>2</w:t>
      </w:r>
      <w:r w:rsidRPr="00470576">
        <w:rPr>
          <w:rFonts w:ascii="Times New Roman" w:hAnsi="Times New Roman" w:cs="Times New Roman"/>
          <w:sz w:val="20"/>
          <w:szCs w:val="20"/>
        </w:rPr>
        <w:t xml:space="preserve"> tiveram comportamentos distintos. A reação catalisada por FeCl</w:t>
      </w:r>
      <w:r w:rsidRPr="00470576">
        <w:rPr>
          <w:rFonts w:ascii="Times New Roman" w:hAnsi="Times New Roman" w:cs="Times New Roman"/>
          <w:sz w:val="20"/>
          <w:szCs w:val="20"/>
          <w:vertAlign w:val="subscript"/>
        </w:rPr>
        <w:t>3</w:t>
      </w:r>
      <w:r w:rsidRPr="00470576">
        <w:rPr>
          <w:rFonts w:ascii="Times New Roman" w:hAnsi="Times New Roman" w:cs="Times New Roman"/>
          <w:sz w:val="20"/>
          <w:szCs w:val="20"/>
        </w:rPr>
        <w:t xml:space="preserve"> apresentou maior velocidade. Porém, em termos de pH os valores atingidos por estes sais foram ligeiramente próximos (1,77 para FeCl</w:t>
      </w:r>
      <w:r w:rsidRPr="00470576">
        <w:rPr>
          <w:rFonts w:ascii="Times New Roman" w:hAnsi="Times New Roman" w:cs="Times New Roman"/>
          <w:sz w:val="20"/>
          <w:szCs w:val="20"/>
          <w:vertAlign w:val="subscript"/>
        </w:rPr>
        <w:t>3</w:t>
      </w:r>
      <w:r w:rsidRPr="00470576">
        <w:rPr>
          <w:rFonts w:ascii="Times New Roman" w:hAnsi="Times New Roman" w:cs="Times New Roman"/>
          <w:sz w:val="20"/>
          <w:szCs w:val="20"/>
        </w:rPr>
        <w:t xml:space="preserve"> e 1,70 para FeCl</w:t>
      </w:r>
      <w:r w:rsidRPr="00470576">
        <w:rPr>
          <w:rFonts w:ascii="Times New Roman" w:hAnsi="Times New Roman" w:cs="Times New Roman"/>
          <w:sz w:val="20"/>
          <w:szCs w:val="20"/>
          <w:vertAlign w:val="subscript"/>
        </w:rPr>
        <w:t>2</w:t>
      </w:r>
      <w:r w:rsidRPr="00470576">
        <w:rPr>
          <w:rFonts w:ascii="Times New Roman" w:hAnsi="Times New Roman" w:cs="Times New Roman"/>
          <w:sz w:val="20"/>
          <w:szCs w:val="20"/>
        </w:rPr>
        <w:t>)</w:t>
      </w:r>
      <w:r>
        <w:rPr>
          <w:rFonts w:ascii="Times New Roman" w:hAnsi="Times New Roman" w:cs="Times New Roman"/>
          <w:sz w:val="20"/>
          <w:szCs w:val="20"/>
        </w:rPr>
        <w:t xml:space="preserve">. </w:t>
      </w:r>
      <w:r w:rsidR="00014680" w:rsidRPr="00164187">
        <w:rPr>
          <w:rFonts w:ascii="Times New Roman" w:hAnsi="Times New Roman" w:cs="Times New Roman"/>
          <w:sz w:val="20"/>
          <w:szCs w:val="20"/>
        </w:rPr>
        <w:t xml:space="preserve">Uma possível explicação para a atividade superior do </w:t>
      </w:r>
      <w:r w:rsidRPr="00164187">
        <w:rPr>
          <w:rFonts w:ascii="Times New Roman" w:hAnsi="Times New Roman" w:cs="Times New Roman"/>
          <w:sz w:val="20"/>
          <w:szCs w:val="20"/>
        </w:rPr>
        <w:t>FeCl</w:t>
      </w:r>
      <w:r w:rsidRPr="00164187">
        <w:rPr>
          <w:rFonts w:ascii="Times New Roman" w:hAnsi="Times New Roman" w:cs="Times New Roman"/>
          <w:sz w:val="20"/>
          <w:szCs w:val="20"/>
          <w:vertAlign w:val="subscript"/>
        </w:rPr>
        <w:t>3</w:t>
      </w:r>
      <w:r w:rsidRPr="00164187">
        <w:rPr>
          <w:rFonts w:ascii="Times New Roman" w:hAnsi="Times New Roman" w:cs="Times New Roman"/>
          <w:sz w:val="20"/>
          <w:szCs w:val="20"/>
        </w:rPr>
        <w:t xml:space="preserve"> pode ser superior por ter mais íons Cl</w:t>
      </w:r>
      <w:r w:rsidRPr="00164187">
        <w:rPr>
          <w:rFonts w:ascii="Times New Roman" w:hAnsi="Times New Roman" w:cs="Times New Roman"/>
          <w:sz w:val="20"/>
          <w:szCs w:val="20"/>
          <w:vertAlign w:val="superscript"/>
        </w:rPr>
        <w:t>-</w:t>
      </w:r>
      <w:r w:rsidRPr="00164187">
        <w:rPr>
          <w:rFonts w:ascii="Times New Roman" w:hAnsi="Times New Roman" w:cs="Times New Roman"/>
          <w:sz w:val="20"/>
          <w:szCs w:val="20"/>
        </w:rPr>
        <w:t xml:space="preserve"> no meio reacional, sendo que o excesso de íons cloretos poderia ajudar estabilizar intermediários </w:t>
      </w:r>
      <w:proofErr w:type="spellStart"/>
      <w:r w:rsidRPr="00164187">
        <w:rPr>
          <w:rFonts w:ascii="Times New Roman" w:hAnsi="Times New Roman" w:cs="Times New Roman"/>
          <w:sz w:val="20"/>
          <w:szCs w:val="20"/>
        </w:rPr>
        <w:t>protonado</w:t>
      </w:r>
      <w:r w:rsidR="00164187">
        <w:rPr>
          <w:rFonts w:ascii="Times New Roman" w:hAnsi="Times New Roman" w:cs="Times New Roman"/>
          <w:sz w:val="20"/>
          <w:szCs w:val="20"/>
        </w:rPr>
        <w:t>s</w:t>
      </w:r>
      <w:proofErr w:type="spellEnd"/>
      <w:r w:rsidRPr="00164187">
        <w:rPr>
          <w:rFonts w:ascii="Times New Roman" w:hAnsi="Times New Roman" w:cs="Times New Roman"/>
          <w:sz w:val="20"/>
          <w:szCs w:val="20"/>
        </w:rPr>
        <w:t xml:space="preserve"> ao longo da reação. </w:t>
      </w:r>
      <w:r w:rsidR="009A0B24" w:rsidRPr="00164187">
        <w:rPr>
          <w:rFonts w:ascii="Times New Roman" w:hAnsi="Times New Roman" w:cs="Times New Roman"/>
          <w:sz w:val="20"/>
          <w:szCs w:val="20"/>
        </w:rPr>
        <w:t>A maior quantidade de agua de hidratação do FeCl</w:t>
      </w:r>
      <w:r w:rsidR="009A0B24" w:rsidRPr="00164187">
        <w:rPr>
          <w:rFonts w:ascii="Times New Roman" w:hAnsi="Times New Roman" w:cs="Times New Roman"/>
          <w:sz w:val="20"/>
          <w:szCs w:val="20"/>
          <w:vertAlign w:val="subscript"/>
        </w:rPr>
        <w:t>3</w:t>
      </w:r>
      <w:r w:rsidR="009A0B24" w:rsidRPr="00164187">
        <w:rPr>
          <w:rFonts w:ascii="Times New Roman" w:hAnsi="Times New Roman" w:cs="Times New Roman"/>
          <w:sz w:val="20"/>
          <w:szCs w:val="20"/>
        </w:rPr>
        <w:t xml:space="preserve"> </w:t>
      </w:r>
      <w:r w:rsidR="001A6FC8" w:rsidRPr="00164187">
        <w:rPr>
          <w:rFonts w:ascii="Times New Roman" w:hAnsi="Times New Roman" w:cs="Times New Roman"/>
          <w:sz w:val="20"/>
          <w:szCs w:val="20"/>
        </w:rPr>
        <w:t>(6H</w:t>
      </w:r>
      <w:r w:rsidR="001A6FC8" w:rsidRPr="00164187">
        <w:rPr>
          <w:rFonts w:ascii="Times New Roman" w:hAnsi="Times New Roman" w:cs="Times New Roman"/>
          <w:sz w:val="20"/>
          <w:szCs w:val="20"/>
          <w:vertAlign w:val="subscript"/>
        </w:rPr>
        <w:t>2</w:t>
      </w:r>
      <w:r w:rsidR="001A6FC8" w:rsidRPr="00164187">
        <w:rPr>
          <w:rFonts w:ascii="Times New Roman" w:hAnsi="Times New Roman" w:cs="Times New Roman"/>
          <w:sz w:val="20"/>
          <w:szCs w:val="20"/>
        </w:rPr>
        <w:t xml:space="preserve">O) </w:t>
      </w:r>
      <w:r w:rsidR="009A0B24" w:rsidRPr="00164187">
        <w:rPr>
          <w:rFonts w:ascii="Times New Roman" w:hAnsi="Times New Roman" w:cs="Times New Roman"/>
          <w:sz w:val="20"/>
          <w:szCs w:val="20"/>
        </w:rPr>
        <w:t>frente ao FeCl</w:t>
      </w:r>
      <w:r w:rsidR="009A0B24" w:rsidRPr="00164187">
        <w:rPr>
          <w:rFonts w:ascii="Times New Roman" w:hAnsi="Times New Roman" w:cs="Times New Roman"/>
          <w:sz w:val="20"/>
          <w:szCs w:val="20"/>
          <w:vertAlign w:val="subscript"/>
        </w:rPr>
        <w:t>2</w:t>
      </w:r>
      <w:r w:rsidR="009A0B24" w:rsidRPr="00164187">
        <w:rPr>
          <w:rFonts w:ascii="Times New Roman" w:hAnsi="Times New Roman" w:cs="Times New Roman"/>
          <w:sz w:val="20"/>
          <w:szCs w:val="20"/>
        </w:rPr>
        <w:t xml:space="preserve"> (4H</w:t>
      </w:r>
      <w:r w:rsidR="009A0B24" w:rsidRPr="00164187">
        <w:rPr>
          <w:rFonts w:ascii="Times New Roman" w:hAnsi="Times New Roman" w:cs="Times New Roman"/>
          <w:sz w:val="20"/>
          <w:szCs w:val="20"/>
          <w:vertAlign w:val="subscript"/>
        </w:rPr>
        <w:t>2</w:t>
      </w:r>
      <w:r w:rsidR="009A0B24" w:rsidRPr="00164187">
        <w:rPr>
          <w:rFonts w:ascii="Times New Roman" w:hAnsi="Times New Roman" w:cs="Times New Roman"/>
          <w:sz w:val="20"/>
          <w:szCs w:val="20"/>
        </w:rPr>
        <w:t xml:space="preserve">O) pode também explicar a maior atividade do </w:t>
      </w:r>
      <w:r w:rsidR="00164187">
        <w:rPr>
          <w:rFonts w:ascii="Times New Roman" w:hAnsi="Times New Roman" w:cs="Times New Roman"/>
          <w:sz w:val="20"/>
          <w:szCs w:val="20"/>
        </w:rPr>
        <w:t>Fe</w:t>
      </w:r>
      <w:r w:rsidR="009A0B24" w:rsidRPr="00164187">
        <w:rPr>
          <w:rFonts w:ascii="Times New Roman" w:hAnsi="Times New Roman" w:cs="Times New Roman"/>
          <w:sz w:val="20"/>
          <w:szCs w:val="20"/>
        </w:rPr>
        <w:t>(III).</w:t>
      </w:r>
    </w:p>
    <w:p w14:paraId="1E62CB79" w14:textId="4888F37F" w:rsidR="00D35C71" w:rsidRDefault="00164187" w:rsidP="00D35C71">
      <w:pPr>
        <w:ind w:firstLine="142"/>
        <w:jc w:val="both"/>
        <w:rPr>
          <w:rFonts w:ascii="Times New Roman" w:hAnsi="Times New Roman"/>
          <w:sz w:val="20"/>
          <w:szCs w:val="20"/>
        </w:rPr>
      </w:pPr>
      <w:r>
        <w:rPr>
          <w:rFonts w:ascii="Times New Roman" w:hAnsi="Times New Roman"/>
          <w:sz w:val="20"/>
          <w:szCs w:val="20"/>
        </w:rPr>
        <w:t>O efeito da concentração de FeCl</w:t>
      </w:r>
      <w:r w:rsidRPr="00164187">
        <w:rPr>
          <w:rFonts w:ascii="Times New Roman" w:hAnsi="Times New Roman"/>
          <w:sz w:val="20"/>
          <w:szCs w:val="20"/>
          <w:vertAlign w:val="subscript"/>
        </w:rPr>
        <w:t>3</w:t>
      </w:r>
      <w:r>
        <w:rPr>
          <w:rFonts w:ascii="Times New Roman" w:hAnsi="Times New Roman"/>
          <w:sz w:val="20"/>
          <w:szCs w:val="20"/>
        </w:rPr>
        <w:t xml:space="preserve"> foi também investigado. </w:t>
      </w:r>
      <w:r w:rsidR="002449AA" w:rsidRPr="00470576">
        <w:rPr>
          <w:rFonts w:ascii="Times New Roman" w:hAnsi="Times New Roman"/>
          <w:sz w:val="20"/>
          <w:szCs w:val="20"/>
        </w:rPr>
        <w:t xml:space="preserve">Os valores de pH </w:t>
      </w:r>
      <w:r w:rsidR="00D35C71" w:rsidRPr="00470576">
        <w:rPr>
          <w:rFonts w:ascii="Times New Roman" w:hAnsi="Times New Roman"/>
          <w:sz w:val="20"/>
          <w:szCs w:val="20"/>
        </w:rPr>
        <w:t>varia</w:t>
      </w:r>
      <w:r>
        <w:rPr>
          <w:rFonts w:ascii="Times New Roman" w:hAnsi="Times New Roman"/>
          <w:sz w:val="20"/>
          <w:szCs w:val="20"/>
        </w:rPr>
        <w:t>ra</w:t>
      </w:r>
      <w:r w:rsidR="00D35C71" w:rsidRPr="00470576">
        <w:rPr>
          <w:rFonts w:ascii="Times New Roman" w:hAnsi="Times New Roman"/>
          <w:sz w:val="20"/>
          <w:szCs w:val="20"/>
        </w:rPr>
        <w:t xml:space="preserve">m com a concentração de </w:t>
      </w:r>
      <w:r w:rsidR="002449AA" w:rsidRPr="00470576">
        <w:rPr>
          <w:rFonts w:ascii="Times New Roman" w:hAnsi="Times New Roman"/>
          <w:sz w:val="20"/>
          <w:szCs w:val="20"/>
        </w:rPr>
        <w:t>catalisador</w:t>
      </w:r>
      <w:r w:rsidR="002C3276" w:rsidRPr="00470576">
        <w:rPr>
          <w:rFonts w:ascii="Times New Roman" w:hAnsi="Times New Roman"/>
          <w:sz w:val="20"/>
          <w:szCs w:val="20"/>
        </w:rPr>
        <w:t xml:space="preserve"> </w:t>
      </w:r>
      <w:r w:rsidR="008B34CE">
        <w:rPr>
          <w:rFonts w:ascii="Times New Roman" w:hAnsi="Times New Roman"/>
          <w:sz w:val="20"/>
          <w:szCs w:val="20"/>
        </w:rPr>
        <w:t>como é mostrado na Figura 2</w:t>
      </w:r>
      <w:r w:rsidR="002C3276" w:rsidRPr="00470576">
        <w:rPr>
          <w:rFonts w:ascii="Times New Roman" w:hAnsi="Times New Roman"/>
          <w:sz w:val="20"/>
          <w:szCs w:val="20"/>
        </w:rPr>
        <w:t>.</w:t>
      </w:r>
      <w:r w:rsidR="00D35C71" w:rsidRPr="00470576">
        <w:rPr>
          <w:rFonts w:ascii="Times New Roman" w:hAnsi="Times New Roman"/>
          <w:sz w:val="20"/>
          <w:szCs w:val="20"/>
        </w:rPr>
        <w:t xml:space="preserve"> </w:t>
      </w:r>
      <w:r>
        <w:rPr>
          <w:rFonts w:ascii="Times New Roman" w:hAnsi="Times New Roman"/>
          <w:sz w:val="20"/>
          <w:szCs w:val="20"/>
        </w:rPr>
        <w:t xml:space="preserve">Um aumento na concentração de </w:t>
      </w:r>
      <w:r w:rsidR="002449AA" w:rsidRPr="00470576">
        <w:rPr>
          <w:rFonts w:ascii="Times New Roman" w:hAnsi="Times New Roman"/>
          <w:sz w:val="20"/>
          <w:szCs w:val="20"/>
        </w:rPr>
        <w:t>FeCl</w:t>
      </w:r>
      <w:r w:rsidR="002449AA" w:rsidRPr="00470576">
        <w:rPr>
          <w:rFonts w:ascii="Times New Roman" w:hAnsi="Times New Roman"/>
          <w:sz w:val="20"/>
          <w:szCs w:val="20"/>
          <w:vertAlign w:val="subscript"/>
        </w:rPr>
        <w:t>3</w:t>
      </w:r>
      <w:r w:rsidR="002449AA" w:rsidRPr="00470576">
        <w:rPr>
          <w:rFonts w:ascii="Times New Roman" w:hAnsi="Times New Roman"/>
          <w:sz w:val="20"/>
          <w:szCs w:val="20"/>
        </w:rPr>
        <w:t>,</w:t>
      </w:r>
      <w:r>
        <w:rPr>
          <w:rFonts w:ascii="Times New Roman" w:hAnsi="Times New Roman"/>
          <w:sz w:val="20"/>
          <w:szCs w:val="20"/>
        </w:rPr>
        <w:t xml:space="preserve"> levou a um maior decréscimo do pH, indicando que a concentração de íons </w:t>
      </w:r>
      <w:r w:rsidRPr="00470576">
        <w:rPr>
          <w:rFonts w:ascii="Times New Roman" w:hAnsi="Times New Roman"/>
          <w:sz w:val="20"/>
          <w:szCs w:val="20"/>
        </w:rPr>
        <w:t>H</w:t>
      </w:r>
      <w:r w:rsidRPr="00470576">
        <w:rPr>
          <w:rFonts w:ascii="Times New Roman" w:hAnsi="Times New Roman"/>
          <w:sz w:val="20"/>
          <w:szCs w:val="20"/>
          <w:vertAlign w:val="subscript"/>
        </w:rPr>
        <w:t>3</w:t>
      </w:r>
      <w:r w:rsidRPr="00470576">
        <w:rPr>
          <w:rFonts w:ascii="Times New Roman" w:hAnsi="Times New Roman"/>
          <w:sz w:val="20"/>
          <w:szCs w:val="20"/>
        </w:rPr>
        <w:t>O</w:t>
      </w:r>
      <w:r w:rsidRPr="00470576">
        <w:rPr>
          <w:rFonts w:ascii="Times New Roman" w:hAnsi="Times New Roman"/>
          <w:sz w:val="20"/>
          <w:szCs w:val="20"/>
          <w:vertAlign w:val="superscript"/>
        </w:rPr>
        <w:t>+</w:t>
      </w:r>
      <w:r w:rsidRPr="00470576">
        <w:rPr>
          <w:rFonts w:ascii="Times New Roman" w:hAnsi="Times New Roman"/>
          <w:sz w:val="20"/>
          <w:szCs w:val="20"/>
        </w:rPr>
        <w:t xml:space="preserve"> </w:t>
      </w:r>
      <w:r>
        <w:rPr>
          <w:rFonts w:ascii="Times New Roman" w:hAnsi="Times New Roman"/>
          <w:sz w:val="20"/>
          <w:szCs w:val="20"/>
        </w:rPr>
        <w:t>estava aumentando, consequentemente, uma maior conversão foi atingida.</w:t>
      </w:r>
    </w:p>
    <w:p w14:paraId="6EA027B5" w14:textId="77777777" w:rsidR="00715972" w:rsidRPr="00470576" w:rsidRDefault="00715972" w:rsidP="00D35C71">
      <w:pPr>
        <w:ind w:firstLine="142"/>
        <w:jc w:val="both"/>
        <w:rPr>
          <w:rFonts w:ascii="Times New Roman" w:hAnsi="Times New Roman"/>
          <w:sz w:val="20"/>
          <w:szCs w:val="20"/>
        </w:rPr>
      </w:pPr>
    </w:p>
    <w:p w14:paraId="6EC0112C" w14:textId="727B54CD" w:rsidR="00AE5DE7" w:rsidRDefault="00AE5DE7" w:rsidP="006F5BD1">
      <w:pPr>
        <w:jc w:val="both"/>
      </w:pPr>
      <w:r>
        <w:object w:dxaOrig="25417" w:dyaOrig="17850" w14:anchorId="31BD9320">
          <v:shape id="_x0000_i1028" type="#_x0000_t75" style="width:231pt;height:174pt" o:ole="">
            <v:imagedata r:id="rId15" o:title="" croptop="4408f" cropleft="2884f" cropright="5789f"/>
          </v:shape>
          <o:OLEObject Type="Embed" ProgID="Origin50.Graph" ShapeID="_x0000_i1028" DrawAspect="Content" ObjectID="_1744315608" r:id="rId16"/>
        </w:object>
      </w:r>
    </w:p>
    <w:p w14:paraId="61EA2AD3" w14:textId="03BC1A1A" w:rsidR="004F088B" w:rsidRPr="00470576" w:rsidRDefault="004F088B" w:rsidP="00014680">
      <w:pPr>
        <w:spacing w:after="0"/>
        <w:jc w:val="both"/>
        <w:rPr>
          <w:sz w:val="18"/>
          <w:szCs w:val="18"/>
          <w:vertAlign w:val="superscript"/>
        </w:rPr>
      </w:pPr>
      <w:r w:rsidRPr="00470576">
        <w:rPr>
          <w:rFonts w:ascii="Times New Roman" w:hAnsi="Times New Roman" w:cs="Times New Roman"/>
          <w:b/>
          <w:sz w:val="18"/>
          <w:szCs w:val="18"/>
        </w:rPr>
        <w:t xml:space="preserve">Figura </w:t>
      </w:r>
      <w:r w:rsidR="00014680">
        <w:rPr>
          <w:rFonts w:ascii="Times New Roman" w:hAnsi="Times New Roman" w:cs="Times New Roman"/>
          <w:b/>
          <w:sz w:val="18"/>
          <w:szCs w:val="18"/>
        </w:rPr>
        <w:t>2</w:t>
      </w:r>
      <w:r w:rsidRPr="00470576">
        <w:rPr>
          <w:rFonts w:ascii="Times New Roman" w:hAnsi="Times New Roman" w:cs="Times New Roman"/>
          <w:b/>
          <w:sz w:val="18"/>
          <w:szCs w:val="18"/>
        </w:rPr>
        <w:t>.</w:t>
      </w:r>
      <w:r w:rsidRPr="00470576">
        <w:rPr>
          <w:rFonts w:ascii="Times New Roman" w:hAnsi="Times New Roman" w:cs="Times New Roman"/>
          <w:sz w:val="18"/>
          <w:szCs w:val="18"/>
        </w:rPr>
        <w:t xml:space="preserve"> Influ</w:t>
      </w:r>
      <w:r w:rsidR="00324C9D" w:rsidRPr="00470576">
        <w:rPr>
          <w:rFonts w:ascii="Times New Roman" w:hAnsi="Times New Roman" w:cs="Times New Roman"/>
          <w:sz w:val="18"/>
          <w:szCs w:val="18"/>
        </w:rPr>
        <w:t>ê</w:t>
      </w:r>
      <w:r w:rsidRPr="00470576">
        <w:rPr>
          <w:rFonts w:ascii="Times New Roman" w:hAnsi="Times New Roman" w:cs="Times New Roman"/>
          <w:sz w:val="18"/>
          <w:szCs w:val="18"/>
        </w:rPr>
        <w:t>ncia na conversão com variação de concentração de catalisador e influencia no pH.</w:t>
      </w:r>
      <w:r w:rsidR="006F5BD1" w:rsidRPr="00470576">
        <w:rPr>
          <w:rFonts w:ascii="Times New Roman" w:hAnsi="Times New Roman" w:cs="Times New Roman"/>
          <w:sz w:val="18"/>
          <w:szCs w:val="18"/>
          <w:vertAlign w:val="superscript"/>
        </w:rPr>
        <w:t>a</w:t>
      </w:r>
    </w:p>
    <w:p w14:paraId="14CCB76C" w14:textId="6B5DCAB9" w:rsidR="004F088B" w:rsidRDefault="006F5BD1" w:rsidP="006F5BD1">
      <w:pPr>
        <w:jc w:val="both"/>
        <w:rPr>
          <w:rFonts w:ascii="Times New Roman" w:hAnsi="Times New Roman"/>
          <w:sz w:val="18"/>
          <w:szCs w:val="18"/>
        </w:rPr>
      </w:pPr>
      <w:r w:rsidRPr="00470576">
        <w:rPr>
          <w:rFonts w:ascii="Times New Roman" w:hAnsi="Times New Roman"/>
          <w:sz w:val="18"/>
          <w:szCs w:val="18"/>
          <w:vertAlign w:val="superscript"/>
        </w:rPr>
        <w:t xml:space="preserve">a </w:t>
      </w:r>
      <w:r w:rsidRPr="00470576">
        <w:rPr>
          <w:rFonts w:ascii="Times New Roman" w:hAnsi="Times New Roman"/>
          <w:sz w:val="18"/>
          <w:szCs w:val="18"/>
        </w:rPr>
        <w:t xml:space="preserve">Condição da reação: </w:t>
      </w:r>
      <w:r w:rsidRPr="00470576">
        <w:rPr>
          <w:rFonts w:ascii="Times New Roman" w:hAnsi="Times New Roman"/>
          <w:i/>
          <w:iCs/>
          <w:sz w:val="18"/>
          <w:szCs w:val="18"/>
        </w:rPr>
        <w:t>β</w:t>
      </w:r>
      <w:r w:rsidRPr="00470576">
        <w:rPr>
          <w:rFonts w:ascii="Times New Roman" w:hAnsi="Times New Roman"/>
          <w:sz w:val="18"/>
          <w:szCs w:val="18"/>
        </w:rPr>
        <w:t>-Citronelal (1 mmol), catalisador FeCl</w:t>
      </w:r>
      <w:r w:rsidRPr="00470576">
        <w:rPr>
          <w:rFonts w:ascii="Times New Roman" w:hAnsi="Times New Roman"/>
          <w:sz w:val="18"/>
          <w:szCs w:val="18"/>
          <w:vertAlign w:val="subscript"/>
        </w:rPr>
        <w:t>3</w:t>
      </w:r>
      <w:r w:rsidRPr="00470576">
        <w:rPr>
          <w:rFonts w:ascii="Times New Roman" w:hAnsi="Times New Roman"/>
          <w:sz w:val="18"/>
          <w:szCs w:val="18"/>
        </w:rPr>
        <w:t xml:space="preserve"> (</w:t>
      </w:r>
      <w:r w:rsidR="00BD14EA" w:rsidRPr="00470576">
        <w:rPr>
          <w:rFonts w:ascii="Times New Roman" w:hAnsi="Times New Roman"/>
          <w:sz w:val="18"/>
          <w:szCs w:val="18"/>
        </w:rPr>
        <w:t>variável</w:t>
      </w:r>
      <w:r w:rsidRPr="00470576">
        <w:rPr>
          <w:rFonts w:ascii="Times New Roman" w:hAnsi="Times New Roman"/>
          <w:sz w:val="18"/>
          <w:szCs w:val="18"/>
        </w:rPr>
        <w:t>), volume da reação (5 mL), temperatura (25°C)</w:t>
      </w:r>
      <w:r w:rsidR="00837E46">
        <w:rPr>
          <w:rFonts w:ascii="Times New Roman" w:hAnsi="Times New Roman"/>
          <w:sz w:val="18"/>
          <w:szCs w:val="18"/>
        </w:rPr>
        <w:t>, tempo (60 min)</w:t>
      </w:r>
      <w:r w:rsidRPr="00470576">
        <w:rPr>
          <w:rFonts w:ascii="Times New Roman" w:hAnsi="Times New Roman"/>
          <w:sz w:val="18"/>
          <w:szCs w:val="18"/>
        </w:rPr>
        <w:t>.</w:t>
      </w:r>
    </w:p>
    <w:p w14:paraId="11204D95" w14:textId="77777777" w:rsidR="00715972" w:rsidRDefault="00715972" w:rsidP="006F5BD1">
      <w:pPr>
        <w:jc w:val="both"/>
        <w:rPr>
          <w:rFonts w:ascii="Times New Roman" w:hAnsi="Times New Roman"/>
          <w:sz w:val="18"/>
          <w:szCs w:val="18"/>
        </w:rPr>
      </w:pPr>
    </w:p>
    <w:p w14:paraId="13C50CFC" w14:textId="03B4B31C" w:rsidR="00014680" w:rsidRDefault="00014680" w:rsidP="004F088B">
      <w:pPr>
        <w:ind w:firstLine="142"/>
        <w:jc w:val="both"/>
        <w:rPr>
          <w:rFonts w:ascii="Times New Roman" w:hAnsi="Times New Roman" w:cs="Times New Roman"/>
          <w:sz w:val="20"/>
          <w:szCs w:val="20"/>
        </w:rPr>
      </w:pPr>
      <w:r>
        <w:rPr>
          <w:rFonts w:ascii="Times New Roman" w:hAnsi="Times New Roman" w:cs="Times New Roman"/>
          <w:sz w:val="20"/>
          <w:szCs w:val="20"/>
        </w:rPr>
        <w:t>Na Figura 3, estão mostradas conversão e seletividade para os mais eficientes catalisadores.</w:t>
      </w:r>
      <w:r w:rsidR="00715972" w:rsidRPr="00715972">
        <w:rPr>
          <w:rFonts w:ascii="Times New Roman" w:hAnsi="Times New Roman" w:cs="Times New Roman"/>
          <w:sz w:val="20"/>
          <w:szCs w:val="20"/>
        </w:rPr>
        <w:t xml:space="preserve"> </w:t>
      </w:r>
      <w:r w:rsidR="00715972">
        <w:rPr>
          <w:rFonts w:ascii="Times New Roman" w:hAnsi="Times New Roman" w:cs="Times New Roman"/>
          <w:sz w:val="20"/>
          <w:szCs w:val="20"/>
        </w:rPr>
        <w:t>O catalisador mais ativo com maior taxa de conversão foi o Fe(NO</w:t>
      </w:r>
      <w:r w:rsidR="00715972" w:rsidRPr="00286397">
        <w:rPr>
          <w:rFonts w:ascii="Times New Roman" w:hAnsi="Times New Roman" w:cs="Times New Roman"/>
          <w:sz w:val="20"/>
          <w:szCs w:val="20"/>
          <w:vertAlign w:val="subscript"/>
        </w:rPr>
        <w:t>3</w:t>
      </w:r>
      <w:r w:rsidR="00715972">
        <w:rPr>
          <w:rFonts w:ascii="Times New Roman" w:hAnsi="Times New Roman" w:cs="Times New Roman"/>
          <w:sz w:val="20"/>
          <w:szCs w:val="20"/>
        </w:rPr>
        <w:t>)</w:t>
      </w:r>
      <w:r w:rsidR="00715972" w:rsidRPr="00286397">
        <w:rPr>
          <w:rFonts w:ascii="Times New Roman" w:hAnsi="Times New Roman" w:cs="Times New Roman"/>
          <w:sz w:val="20"/>
          <w:szCs w:val="20"/>
          <w:vertAlign w:val="subscript"/>
        </w:rPr>
        <w:t>3</w:t>
      </w:r>
      <w:r w:rsidR="00715972">
        <w:rPr>
          <w:rFonts w:ascii="Times New Roman" w:hAnsi="Times New Roman" w:cs="Times New Roman"/>
          <w:sz w:val="20"/>
          <w:szCs w:val="20"/>
        </w:rPr>
        <w:t>, além de fornecer um dos menores pH ao meio, e com isso fornecendo mais H</w:t>
      </w:r>
      <w:r w:rsidR="00715972">
        <w:rPr>
          <w:rFonts w:ascii="Times New Roman" w:hAnsi="Times New Roman" w:cs="Times New Roman"/>
          <w:sz w:val="20"/>
          <w:szCs w:val="20"/>
          <w:vertAlign w:val="superscript"/>
        </w:rPr>
        <w:t>+</w:t>
      </w:r>
      <w:r w:rsidR="00715972">
        <w:rPr>
          <w:rFonts w:ascii="Times New Roman" w:hAnsi="Times New Roman" w:cs="Times New Roman"/>
          <w:sz w:val="20"/>
          <w:szCs w:val="20"/>
        </w:rPr>
        <w:t>, esse catalisador na literatura em reações de acetalização do glicerol foi atribuído sua eficiência também a capacidade de polarizar o grupo carbonila que pode sofrer um ataque do álcool (10).</w:t>
      </w:r>
    </w:p>
    <w:p w14:paraId="64563AAF" w14:textId="3488710E" w:rsidR="00B937E0" w:rsidRDefault="008B0EE2" w:rsidP="008B0EE2">
      <w:pPr>
        <w:pStyle w:val="Ttulo2"/>
        <w:pBdr>
          <w:between w:val="single" w:sz="4" w:space="1" w:color="auto"/>
        </w:pBdr>
        <w:spacing w:before="0" w:after="0"/>
      </w:pPr>
      <w:r>
        <w:object w:dxaOrig="25425" w:dyaOrig="17850" w14:anchorId="1307F6E7">
          <v:shape id="_x0000_i1029" type="#_x0000_t75" style="width:239.25pt;height:210pt" o:ole="">
            <v:imagedata r:id="rId17" o:title="" cropleft="6202f" cropright="6616f"/>
          </v:shape>
          <o:OLEObject Type="Embed" ProgID="Origin50.Graph" ShapeID="_x0000_i1029" DrawAspect="Content" ObjectID="_1744315609" r:id="rId18"/>
        </w:object>
      </w:r>
    </w:p>
    <w:p w14:paraId="3657A395" w14:textId="7988D804" w:rsidR="00CB76E0" w:rsidRPr="00470576" w:rsidRDefault="00667072" w:rsidP="00CB76E0">
      <w:pPr>
        <w:jc w:val="both"/>
        <w:rPr>
          <w:rFonts w:ascii="Times New Roman" w:hAnsi="Times New Roman"/>
          <w:sz w:val="18"/>
          <w:szCs w:val="18"/>
        </w:rPr>
      </w:pPr>
      <w:r w:rsidRPr="00470576">
        <w:rPr>
          <w:rFonts w:ascii="Times New Roman" w:hAnsi="Times New Roman"/>
          <w:b/>
          <w:sz w:val="18"/>
          <w:szCs w:val="18"/>
        </w:rPr>
        <w:t>Fig</w:t>
      </w:r>
      <w:r w:rsidR="00C13569" w:rsidRPr="00470576">
        <w:rPr>
          <w:rFonts w:ascii="Times New Roman" w:hAnsi="Times New Roman"/>
          <w:b/>
          <w:sz w:val="18"/>
          <w:szCs w:val="18"/>
        </w:rPr>
        <w:t xml:space="preserve">ura </w:t>
      </w:r>
      <w:r w:rsidR="008B34CE">
        <w:rPr>
          <w:rFonts w:ascii="Times New Roman" w:hAnsi="Times New Roman"/>
          <w:b/>
          <w:sz w:val="18"/>
          <w:szCs w:val="18"/>
        </w:rPr>
        <w:t>3</w:t>
      </w:r>
      <w:r w:rsidR="00BE23FB" w:rsidRPr="00470576">
        <w:rPr>
          <w:rFonts w:ascii="Times New Roman" w:hAnsi="Times New Roman"/>
          <w:sz w:val="18"/>
          <w:szCs w:val="18"/>
        </w:rPr>
        <w:t xml:space="preserve">. Efeito do sal de </w:t>
      </w:r>
      <w:r w:rsidR="007D77F1" w:rsidRPr="00470576">
        <w:rPr>
          <w:rFonts w:ascii="Times New Roman" w:hAnsi="Times New Roman"/>
          <w:sz w:val="18"/>
          <w:szCs w:val="18"/>
        </w:rPr>
        <w:t xml:space="preserve">Fe(II) e </w:t>
      </w:r>
      <w:r w:rsidR="00BE23FB" w:rsidRPr="00470576">
        <w:rPr>
          <w:rFonts w:ascii="Times New Roman" w:hAnsi="Times New Roman"/>
          <w:sz w:val="18"/>
          <w:szCs w:val="18"/>
        </w:rPr>
        <w:t xml:space="preserve">Fe(III) </w:t>
      </w:r>
      <w:r w:rsidR="00CB76E0" w:rsidRPr="00470576">
        <w:rPr>
          <w:rFonts w:ascii="Times New Roman" w:hAnsi="Times New Roman"/>
          <w:sz w:val="18"/>
          <w:szCs w:val="18"/>
        </w:rPr>
        <w:t>na conversão e seletividade da</w:t>
      </w:r>
      <w:r w:rsidR="00BE23FB" w:rsidRPr="00470576">
        <w:rPr>
          <w:rFonts w:ascii="Times New Roman" w:hAnsi="Times New Roman"/>
          <w:sz w:val="18"/>
          <w:szCs w:val="18"/>
        </w:rPr>
        <w:t xml:space="preserve"> reação do </w:t>
      </w:r>
      <w:r w:rsidR="00BE23FB" w:rsidRPr="00470576">
        <w:rPr>
          <w:rFonts w:ascii="Times New Roman" w:hAnsi="Times New Roman"/>
          <w:i/>
          <w:iCs/>
          <w:sz w:val="18"/>
          <w:szCs w:val="18"/>
        </w:rPr>
        <w:t>β</w:t>
      </w:r>
      <w:r w:rsidR="00BE23FB" w:rsidRPr="00470576">
        <w:rPr>
          <w:rFonts w:ascii="Times New Roman" w:hAnsi="Times New Roman"/>
          <w:sz w:val="18"/>
          <w:szCs w:val="18"/>
        </w:rPr>
        <w:t>-citronelal</w:t>
      </w:r>
      <w:r w:rsidR="00CB76E0" w:rsidRPr="00470576">
        <w:rPr>
          <w:rFonts w:ascii="Times New Roman" w:hAnsi="Times New Roman"/>
          <w:sz w:val="18"/>
          <w:szCs w:val="18"/>
        </w:rPr>
        <w:t>.</w:t>
      </w:r>
      <w:r w:rsidR="006F5BD1" w:rsidRPr="00470576">
        <w:rPr>
          <w:rFonts w:ascii="Times New Roman" w:hAnsi="Times New Roman"/>
          <w:sz w:val="18"/>
          <w:szCs w:val="18"/>
          <w:vertAlign w:val="superscript"/>
        </w:rPr>
        <w:t>a</w:t>
      </w:r>
      <w:r w:rsidR="00CB76E0" w:rsidRPr="00470576">
        <w:rPr>
          <w:rFonts w:ascii="Times New Roman" w:hAnsi="Times New Roman"/>
          <w:sz w:val="18"/>
          <w:szCs w:val="18"/>
        </w:rPr>
        <w:t xml:space="preserve"> </w:t>
      </w:r>
    </w:p>
    <w:p w14:paraId="27A0C9E8" w14:textId="08370B61" w:rsidR="00C13569" w:rsidRDefault="00CB76E0" w:rsidP="00456023">
      <w:pPr>
        <w:spacing w:after="0"/>
        <w:jc w:val="both"/>
        <w:rPr>
          <w:rFonts w:ascii="Times New Roman" w:hAnsi="Times New Roman"/>
          <w:sz w:val="18"/>
          <w:szCs w:val="18"/>
        </w:rPr>
      </w:pPr>
      <w:r w:rsidRPr="00470576">
        <w:rPr>
          <w:rFonts w:ascii="Times New Roman" w:hAnsi="Times New Roman"/>
          <w:sz w:val="18"/>
          <w:szCs w:val="18"/>
          <w:vertAlign w:val="superscript"/>
        </w:rPr>
        <w:t>a</w:t>
      </w:r>
      <w:r w:rsidR="006F5BD1" w:rsidRPr="00470576">
        <w:rPr>
          <w:rFonts w:ascii="Times New Roman" w:hAnsi="Times New Roman"/>
          <w:sz w:val="18"/>
          <w:szCs w:val="18"/>
          <w:vertAlign w:val="superscript"/>
        </w:rPr>
        <w:t xml:space="preserve"> </w:t>
      </w:r>
      <w:r w:rsidRPr="00470576">
        <w:rPr>
          <w:rFonts w:ascii="Times New Roman" w:hAnsi="Times New Roman"/>
          <w:sz w:val="18"/>
          <w:szCs w:val="18"/>
        </w:rPr>
        <w:t>Con</w:t>
      </w:r>
      <w:r w:rsidR="007D77F1" w:rsidRPr="00470576">
        <w:rPr>
          <w:rFonts w:ascii="Times New Roman" w:hAnsi="Times New Roman"/>
          <w:sz w:val="18"/>
          <w:szCs w:val="18"/>
        </w:rPr>
        <w:t>dição da reação: β-Citronelal (1 mmol), catalisador</w:t>
      </w:r>
      <w:r w:rsidR="00E05F83" w:rsidRPr="00470576">
        <w:rPr>
          <w:rFonts w:ascii="Times New Roman" w:hAnsi="Times New Roman"/>
          <w:sz w:val="18"/>
          <w:szCs w:val="18"/>
        </w:rPr>
        <w:t xml:space="preserve"> </w:t>
      </w:r>
      <w:r w:rsidR="007D77F1" w:rsidRPr="00470576">
        <w:rPr>
          <w:rFonts w:ascii="Times New Roman" w:hAnsi="Times New Roman"/>
          <w:sz w:val="18"/>
          <w:szCs w:val="18"/>
        </w:rPr>
        <w:t>(5,0</w:t>
      </w:r>
      <w:r w:rsidRPr="00470576">
        <w:rPr>
          <w:rFonts w:ascii="Times New Roman" w:hAnsi="Times New Roman"/>
          <w:sz w:val="18"/>
          <w:szCs w:val="18"/>
        </w:rPr>
        <w:t xml:space="preserve"> mol%), volume da reaç</w:t>
      </w:r>
      <w:r w:rsidR="007D77F1" w:rsidRPr="00470576">
        <w:rPr>
          <w:rFonts w:ascii="Times New Roman" w:hAnsi="Times New Roman"/>
          <w:sz w:val="18"/>
          <w:szCs w:val="18"/>
        </w:rPr>
        <w:t>ão (5 mL), temperatura (25°C</w:t>
      </w:r>
      <w:r w:rsidRPr="00470576">
        <w:rPr>
          <w:rFonts w:ascii="Times New Roman" w:hAnsi="Times New Roman"/>
          <w:sz w:val="18"/>
          <w:szCs w:val="18"/>
        </w:rPr>
        <w:t>)</w:t>
      </w:r>
      <w:r w:rsidR="00837E46">
        <w:rPr>
          <w:rFonts w:ascii="Times New Roman" w:hAnsi="Times New Roman"/>
          <w:sz w:val="18"/>
          <w:szCs w:val="18"/>
        </w:rPr>
        <w:t>, tempo (120 min)</w:t>
      </w:r>
      <w:r w:rsidRPr="00470576">
        <w:rPr>
          <w:rFonts w:ascii="Times New Roman" w:hAnsi="Times New Roman"/>
          <w:sz w:val="18"/>
          <w:szCs w:val="18"/>
        </w:rPr>
        <w:t>.</w:t>
      </w:r>
    </w:p>
    <w:p w14:paraId="1F4D064D" w14:textId="77777777" w:rsidR="00715972" w:rsidRDefault="00715972" w:rsidP="00456023">
      <w:pPr>
        <w:spacing w:after="0"/>
        <w:jc w:val="both"/>
        <w:rPr>
          <w:rFonts w:ascii="Times New Roman" w:hAnsi="Times New Roman"/>
        </w:rPr>
      </w:pPr>
    </w:p>
    <w:p w14:paraId="0488BA6A" w14:textId="0A101A4A" w:rsidR="00982851" w:rsidRDefault="00982851" w:rsidP="00014680">
      <w:pPr>
        <w:spacing w:after="0"/>
        <w:ind w:firstLine="142"/>
        <w:jc w:val="both"/>
        <w:rPr>
          <w:rFonts w:ascii="Times New Roman" w:hAnsi="Times New Roman" w:cs="Times New Roman"/>
          <w:sz w:val="20"/>
          <w:szCs w:val="20"/>
        </w:rPr>
      </w:pPr>
    </w:p>
    <w:p w14:paraId="26CD3564" w14:textId="109381C0" w:rsidR="00715972" w:rsidRDefault="00BC159D" w:rsidP="00982851">
      <w:pPr>
        <w:ind w:firstLine="142"/>
        <w:jc w:val="both"/>
        <w:rPr>
          <w:rFonts w:ascii="Times New Roman" w:hAnsi="Times New Roman"/>
          <w:sz w:val="20"/>
          <w:szCs w:val="20"/>
        </w:rPr>
      </w:pPr>
      <w:r w:rsidRPr="00470576">
        <w:rPr>
          <w:rFonts w:ascii="Times New Roman" w:hAnsi="Times New Roman" w:cs="Times New Roman"/>
          <w:sz w:val="20"/>
          <w:szCs w:val="20"/>
        </w:rPr>
        <w:t xml:space="preserve">Na Figura </w:t>
      </w:r>
      <w:r w:rsidR="008B34CE">
        <w:rPr>
          <w:rFonts w:ascii="Times New Roman" w:hAnsi="Times New Roman" w:cs="Times New Roman"/>
          <w:sz w:val="20"/>
          <w:szCs w:val="20"/>
        </w:rPr>
        <w:t>3</w:t>
      </w:r>
      <w:r w:rsidRPr="00470576">
        <w:rPr>
          <w:rFonts w:ascii="Times New Roman" w:hAnsi="Times New Roman" w:cs="Times New Roman"/>
          <w:sz w:val="20"/>
          <w:szCs w:val="20"/>
        </w:rPr>
        <w:t xml:space="preserve"> estão dispostos os resultados da conversão e seletividade conforme o tipo de catalisador usado na acetalização do </w:t>
      </w:r>
      <w:r w:rsidRPr="00470576">
        <w:rPr>
          <w:rFonts w:ascii="Symbol" w:hAnsi="Symbol" w:cs="Times New Roman"/>
          <w:i/>
          <w:iCs/>
          <w:sz w:val="20"/>
          <w:szCs w:val="20"/>
        </w:rPr>
        <w:t></w:t>
      </w:r>
      <w:r w:rsidR="00982851">
        <w:rPr>
          <w:rFonts w:ascii="Times New Roman" w:hAnsi="Times New Roman" w:cs="Times New Roman"/>
          <w:sz w:val="20"/>
          <w:szCs w:val="20"/>
        </w:rPr>
        <w:t xml:space="preserve">-citronelal, </w:t>
      </w:r>
      <w:r w:rsidR="00C13569" w:rsidRPr="00470576">
        <w:rPr>
          <w:rFonts w:ascii="Times New Roman" w:hAnsi="Times New Roman"/>
          <w:sz w:val="20"/>
          <w:szCs w:val="20"/>
        </w:rPr>
        <w:t>pode-se obs</w:t>
      </w:r>
      <w:r w:rsidR="00982851">
        <w:rPr>
          <w:rFonts w:ascii="Times New Roman" w:hAnsi="Times New Roman"/>
          <w:sz w:val="20"/>
          <w:szCs w:val="20"/>
        </w:rPr>
        <w:t>ervar o efeito na seletividade com todos sais ativos testados, a seletividade d</w:t>
      </w:r>
      <w:r w:rsidR="00C13569" w:rsidRPr="00470576">
        <w:rPr>
          <w:rFonts w:ascii="Times New Roman" w:hAnsi="Times New Roman"/>
          <w:sz w:val="20"/>
          <w:szCs w:val="20"/>
        </w:rPr>
        <w:t xml:space="preserve">o acetal do </w:t>
      </w:r>
      <w:r w:rsidR="00C13569" w:rsidRPr="00286397">
        <w:rPr>
          <w:rFonts w:ascii="Times New Roman" w:hAnsi="Times New Roman" w:cs="Times New Roman"/>
          <w:i/>
          <w:sz w:val="20"/>
          <w:szCs w:val="20"/>
        </w:rPr>
        <w:t>β</w:t>
      </w:r>
      <w:r w:rsidR="00C13569" w:rsidRPr="00470576">
        <w:rPr>
          <w:rFonts w:ascii="Times New Roman" w:hAnsi="Times New Roman"/>
          <w:sz w:val="20"/>
          <w:szCs w:val="20"/>
        </w:rPr>
        <w:t>-citronelal foi superior a 90%</w:t>
      </w:r>
      <w:r w:rsidR="006B5103" w:rsidRPr="00470576">
        <w:rPr>
          <w:rFonts w:ascii="Times New Roman" w:hAnsi="Times New Roman"/>
          <w:sz w:val="20"/>
          <w:szCs w:val="20"/>
        </w:rPr>
        <w:t>, já o</w:t>
      </w:r>
      <w:r w:rsidR="00C13569" w:rsidRPr="00470576">
        <w:rPr>
          <w:rFonts w:ascii="Times New Roman" w:hAnsi="Times New Roman"/>
          <w:sz w:val="20"/>
          <w:szCs w:val="20"/>
        </w:rPr>
        <w:t xml:space="preserve"> nitrato de ferro(III)</w:t>
      </w:r>
      <w:r w:rsidR="006B5103" w:rsidRPr="00470576">
        <w:rPr>
          <w:rFonts w:ascii="Times New Roman" w:hAnsi="Times New Roman"/>
          <w:sz w:val="20"/>
          <w:szCs w:val="20"/>
        </w:rPr>
        <w:t>,</w:t>
      </w:r>
      <w:r w:rsidR="00C13569" w:rsidRPr="00470576">
        <w:rPr>
          <w:rFonts w:ascii="Times New Roman" w:hAnsi="Times New Roman"/>
          <w:sz w:val="20"/>
          <w:szCs w:val="20"/>
        </w:rPr>
        <w:t xml:space="preserve"> </w:t>
      </w:r>
      <w:r w:rsidR="00982851">
        <w:rPr>
          <w:rFonts w:ascii="Times New Roman" w:hAnsi="Times New Roman"/>
          <w:sz w:val="20"/>
          <w:szCs w:val="20"/>
        </w:rPr>
        <w:t>obteve</w:t>
      </w:r>
      <w:r w:rsidR="00C13569" w:rsidRPr="00470576">
        <w:rPr>
          <w:rFonts w:ascii="Times New Roman" w:hAnsi="Times New Roman"/>
          <w:sz w:val="20"/>
          <w:szCs w:val="20"/>
        </w:rPr>
        <w:t xml:space="preserve"> seletividade acima de 95%</w:t>
      </w:r>
      <w:r w:rsidR="006B5103" w:rsidRPr="00470576">
        <w:rPr>
          <w:rFonts w:ascii="Times New Roman" w:hAnsi="Times New Roman"/>
          <w:sz w:val="20"/>
          <w:szCs w:val="20"/>
        </w:rPr>
        <w:t xml:space="preserve"> para o acetal do </w:t>
      </w:r>
      <w:r w:rsidR="006B5103" w:rsidRPr="00470576">
        <w:rPr>
          <w:rFonts w:ascii="Symbol" w:hAnsi="Symbol"/>
          <w:i/>
          <w:iCs/>
          <w:sz w:val="20"/>
          <w:szCs w:val="20"/>
        </w:rPr>
        <w:t></w:t>
      </w:r>
      <w:r w:rsidR="006B5103" w:rsidRPr="00470576">
        <w:rPr>
          <w:rFonts w:ascii="Times New Roman" w:hAnsi="Times New Roman"/>
          <w:sz w:val="20"/>
          <w:szCs w:val="20"/>
        </w:rPr>
        <w:t>-citronelal</w:t>
      </w:r>
      <w:r w:rsidR="00C13569" w:rsidRPr="00470576">
        <w:rPr>
          <w:rFonts w:ascii="Times New Roman" w:hAnsi="Times New Roman"/>
          <w:sz w:val="20"/>
          <w:szCs w:val="20"/>
        </w:rPr>
        <w:t>.</w:t>
      </w:r>
      <w:r w:rsidR="006239C3" w:rsidRPr="00470576">
        <w:rPr>
          <w:rFonts w:ascii="Times New Roman" w:hAnsi="Times New Roman"/>
          <w:sz w:val="20"/>
          <w:szCs w:val="20"/>
        </w:rPr>
        <w:t xml:space="preserve"> De maneira geral</w:t>
      </w:r>
      <w:r w:rsidR="00A0361F" w:rsidRPr="00470576">
        <w:rPr>
          <w:rFonts w:ascii="Times New Roman" w:hAnsi="Times New Roman"/>
          <w:sz w:val="20"/>
          <w:szCs w:val="20"/>
        </w:rPr>
        <w:t>,</w:t>
      </w:r>
      <w:r w:rsidR="006239C3" w:rsidRPr="00470576">
        <w:rPr>
          <w:rFonts w:ascii="Times New Roman" w:hAnsi="Times New Roman"/>
          <w:sz w:val="20"/>
          <w:szCs w:val="20"/>
        </w:rPr>
        <w:t xml:space="preserve"> a variação do sal de Fe(II) e Fe(III) tem pouca influência na seletividade </w:t>
      </w:r>
      <w:r w:rsidR="00FD3DE1">
        <w:rPr>
          <w:rFonts w:ascii="Times New Roman" w:hAnsi="Times New Roman"/>
          <w:sz w:val="20"/>
          <w:szCs w:val="20"/>
        </w:rPr>
        <w:t xml:space="preserve">da </w:t>
      </w:r>
      <w:r w:rsidR="006239C3" w:rsidRPr="00470576">
        <w:rPr>
          <w:rFonts w:ascii="Times New Roman" w:hAnsi="Times New Roman"/>
          <w:sz w:val="20"/>
          <w:szCs w:val="20"/>
        </w:rPr>
        <w:t>reação.</w:t>
      </w:r>
    </w:p>
    <w:p w14:paraId="512E7525" w14:textId="2986131F" w:rsidR="00C13569" w:rsidRPr="00982851" w:rsidRDefault="006239C3" w:rsidP="00982851">
      <w:pPr>
        <w:ind w:firstLine="142"/>
        <w:jc w:val="both"/>
        <w:rPr>
          <w:rFonts w:ascii="Times New Roman" w:hAnsi="Times New Roman" w:cs="Times New Roman"/>
          <w:sz w:val="20"/>
          <w:szCs w:val="20"/>
        </w:rPr>
      </w:pPr>
      <w:r>
        <w:rPr>
          <w:rFonts w:ascii="Times New Roman" w:hAnsi="Times New Roman"/>
        </w:rPr>
        <w:t xml:space="preserve"> </w:t>
      </w:r>
    </w:p>
    <w:p w14:paraId="769B7268" w14:textId="5EA99665" w:rsidR="006576B4" w:rsidRPr="006576B4" w:rsidRDefault="009528FB" w:rsidP="006576B4">
      <w:pPr>
        <w:jc w:val="both"/>
        <w:rPr>
          <w:rFonts w:ascii="Times New Roman" w:hAnsi="Times New Roman"/>
          <w:i/>
        </w:rPr>
      </w:pPr>
      <w:r w:rsidRPr="00470576">
        <w:rPr>
          <w:rFonts w:ascii="Times New Roman" w:hAnsi="Times New Roman"/>
          <w:i/>
          <w:sz w:val="20"/>
          <w:szCs w:val="20"/>
        </w:rPr>
        <w:t>Identificação do Produto</w:t>
      </w:r>
    </w:p>
    <w:p w14:paraId="2E15C37A" w14:textId="28BCE697" w:rsidR="00F778F2" w:rsidRDefault="00F778F2" w:rsidP="00837E46">
      <w:pPr>
        <w:ind w:firstLine="142"/>
        <w:jc w:val="both"/>
        <w:rPr>
          <w:rFonts w:ascii="Times New Roman" w:hAnsi="Times New Roman"/>
          <w:sz w:val="20"/>
          <w:szCs w:val="20"/>
        </w:rPr>
      </w:pPr>
      <w:r>
        <w:rPr>
          <w:rFonts w:ascii="Times New Roman" w:hAnsi="Times New Roman"/>
          <w:sz w:val="20"/>
          <w:szCs w:val="20"/>
        </w:rPr>
        <w:t xml:space="preserve">As </w:t>
      </w:r>
      <w:r w:rsidR="00CD7902">
        <w:rPr>
          <w:rFonts w:ascii="Times New Roman" w:hAnsi="Times New Roman"/>
          <w:sz w:val="20"/>
          <w:szCs w:val="20"/>
        </w:rPr>
        <w:t xml:space="preserve">principais bandas do espectro de IV do acetal do </w:t>
      </w:r>
      <w:r w:rsidRPr="00837E46">
        <w:rPr>
          <w:rFonts w:ascii="Times New Roman" w:hAnsi="Times New Roman" w:cs="Times New Roman"/>
          <w:i/>
          <w:sz w:val="20"/>
          <w:szCs w:val="20"/>
        </w:rPr>
        <w:t>β</w:t>
      </w:r>
      <w:r>
        <w:rPr>
          <w:rFonts w:ascii="Times New Roman" w:hAnsi="Times New Roman"/>
          <w:sz w:val="20"/>
          <w:szCs w:val="20"/>
        </w:rPr>
        <w:t>-citronelal</w:t>
      </w:r>
      <w:r w:rsidR="008B34CE">
        <w:rPr>
          <w:rFonts w:ascii="Times New Roman" w:hAnsi="Times New Roman"/>
          <w:sz w:val="20"/>
          <w:szCs w:val="20"/>
        </w:rPr>
        <w:t>:</w:t>
      </w:r>
    </w:p>
    <w:p w14:paraId="79FEDCB3" w14:textId="71E6F702" w:rsidR="009528FB" w:rsidRPr="00470576" w:rsidRDefault="009528FB" w:rsidP="006576B4">
      <w:pPr>
        <w:jc w:val="both"/>
        <w:rPr>
          <w:rFonts w:ascii="Times New Roman" w:hAnsi="Times New Roman"/>
          <w:sz w:val="20"/>
          <w:szCs w:val="20"/>
        </w:rPr>
      </w:pPr>
      <w:r w:rsidRPr="00470576">
        <w:rPr>
          <w:rFonts w:ascii="Times New Roman" w:hAnsi="Times New Roman"/>
          <w:sz w:val="20"/>
          <w:szCs w:val="20"/>
        </w:rPr>
        <w:t>IV (filme líquido-νmáx/cm</w:t>
      </w:r>
      <w:r w:rsidRPr="00470576">
        <w:rPr>
          <w:rFonts w:ascii="Times New Roman" w:hAnsi="Times New Roman"/>
          <w:sz w:val="20"/>
          <w:szCs w:val="20"/>
          <w:vertAlign w:val="superscript"/>
        </w:rPr>
        <w:t>-1</w:t>
      </w:r>
      <w:r w:rsidRPr="00470576">
        <w:rPr>
          <w:rFonts w:ascii="Times New Roman" w:hAnsi="Times New Roman"/>
          <w:sz w:val="20"/>
          <w:szCs w:val="20"/>
        </w:rPr>
        <w:t>) 2920, 1456, 1378, 1252, 1055;</w:t>
      </w:r>
    </w:p>
    <w:p w14:paraId="5792C637" w14:textId="5DF0AC47" w:rsidR="008B34CE" w:rsidRDefault="008B34CE" w:rsidP="008B34CE">
      <w:pPr>
        <w:ind w:firstLine="142"/>
        <w:jc w:val="both"/>
        <w:rPr>
          <w:rFonts w:ascii="Times New Roman" w:hAnsi="Times New Roman"/>
          <w:sz w:val="20"/>
          <w:szCs w:val="20"/>
        </w:rPr>
      </w:pPr>
      <w:r>
        <w:rPr>
          <w:rFonts w:ascii="Times New Roman" w:hAnsi="Times New Roman"/>
          <w:sz w:val="20"/>
          <w:szCs w:val="20"/>
        </w:rPr>
        <w:t>Os deslocamento</w:t>
      </w:r>
      <w:r w:rsidR="00CD7902">
        <w:rPr>
          <w:rFonts w:ascii="Times New Roman" w:hAnsi="Times New Roman"/>
          <w:sz w:val="20"/>
          <w:szCs w:val="20"/>
        </w:rPr>
        <w:t xml:space="preserve"> (ppm)</w:t>
      </w:r>
      <w:r>
        <w:rPr>
          <w:rFonts w:ascii="Times New Roman" w:hAnsi="Times New Roman"/>
          <w:sz w:val="20"/>
          <w:szCs w:val="20"/>
        </w:rPr>
        <w:t xml:space="preserve"> de RMN de </w:t>
      </w:r>
      <w:r w:rsidRPr="00837E46">
        <w:rPr>
          <w:rFonts w:ascii="Times New Roman" w:hAnsi="Times New Roman"/>
          <w:sz w:val="20"/>
          <w:szCs w:val="20"/>
          <w:vertAlign w:val="superscript"/>
        </w:rPr>
        <w:t>13</w:t>
      </w:r>
      <w:r>
        <w:rPr>
          <w:rFonts w:ascii="Times New Roman" w:hAnsi="Times New Roman"/>
          <w:sz w:val="20"/>
          <w:szCs w:val="20"/>
        </w:rPr>
        <w:t xml:space="preserve">C e </w:t>
      </w:r>
      <w:r w:rsidRPr="008B34CE">
        <w:rPr>
          <w:rFonts w:ascii="Times New Roman" w:hAnsi="Times New Roman"/>
          <w:sz w:val="20"/>
          <w:szCs w:val="20"/>
          <w:vertAlign w:val="superscript"/>
        </w:rPr>
        <w:t>1</w:t>
      </w:r>
      <w:r>
        <w:rPr>
          <w:rFonts w:ascii="Times New Roman" w:hAnsi="Times New Roman"/>
          <w:sz w:val="20"/>
          <w:szCs w:val="20"/>
        </w:rPr>
        <w:t>H</w:t>
      </w:r>
      <w:r w:rsidR="00CD7902">
        <w:rPr>
          <w:rFonts w:ascii="Times New Roman" w:hAnsi="Times New Roman"/>
          <w:sz w:val="20"/>
          <w:szCs w:val="20"/>
        </w:rPr>
        <w:t xml:space="preserve"> para o acetal do </w:t>
      </w:r>
      <w:r w:rsidR="00CD7902" w:rsidRPr="00837E46">
        <w:rPr>
          <w:rFonts w:ascii="Times New Roman" w:hAnsi="Times New Roman" w:cs="Times New Roman"/>
          <w:i/>
          <w:sz w:val="20"/>
          <w:szCs w:val="20"/>
        </w:rPr>
        <w:t>β</w:t>
      </w:r>
      <w:r w:rsidR="00CD7902">
        <w:rPr>
          <w:rFonts w:ascii="Times New Roman" w:hAnsi="Times New Roman"/>
          <w:sz w:val="20"/>
          <w:szCs w:val="20"/>
        </w:rPr>
        <w:t>-citronelal</w:t>
      </w:r>
      <w:r>
        <w:rPr>
          <w:rFonts w:ascii="Times New Roman" w:hAnsi="Times New Roman"/>
          <w:sz w:val="20"/>
          <w:szCs w:val="20"/>
        </w:rPr>
        <w:t>:</w:t>
      </w:r>
    </w:p>
    <w:p w14:paraId="76BE1CFF" w14:textId="39B20C54" w:rsidR="009528FB" w:rsidRPr="00470576" w:rsidRDefault="009528FB" w:rsidP="006576B4">
      <w:pPr>
        <w:jc w:val="both"/>
        <w:rPr>
          <w:rFonts w:ascii="Times New Roman" w:hAnsi="Times New Roman"/>
          <w:sz w:val="20"/>
          <w:szCs w:val="20"/>
        </w:rPr>
      </w:pPr>
      <w:r w:rsidRPr="00470576">
        <w:rPr>
          <w:rFonts w:ascii="Times New Roman" w:hAnsi="Times New Roman"/>
          <w:sz w:val="20"/>
          <w:szCs w:val="20"/>
        </w:rPr>
        <w:t xml:space="preserve">RMN de </w:t>
      </w:r>
      <w:r w:rsidRPr="00470576">
        <w:rPr>
          <w:rFonts w:ascii="Times New Roman" w:hAnsi="Times New Roman"/>
          <w:sz w:val="20"/>
          <w:szCs w:val="20"/>
          <w:vertAlign w:val="superscript"/>
        </w:rPr>
        <w:t>1</w:t>
      </w:r>
      <w:r w:rsidRPr="00470576">
        <w:rPr>
          <w:rFonts w:ascii="Times New Roman" w:hAnsi="Times New Roman"/>
          <w:sz w:val="20"/>
          <w:szCs w:val="20"/>
        </w:rPr>
        <w:t>H (600 MHz, CDCl</w:t>
      </w:r>
      <w:r w:rsidRPr="00470576">
        <w:rPr>
          <w:rFonts w:ascii="Times New Roman" w:hAnsi="Times New Roman"/>
          <w:sz w:val="20"/>
          <w:szCs w:val="20"/>
          <w:vertAlign w:val="subscript"/>
        </w:rPr>
        <w:t>3</w:t>
      </w:r>
      <w:r w:rsidRPr="00470576">
        <w:rPr>
          <w:rFonts w:ascii="Times New Roman" w:hAnsi="Times New Roman"/>
          <w:sz w:val="20"/>
          <w:szCs w:val="20"/>
        </w:rPr>
        <w:t xml:space="preserve">) δ 5,08 (t, </w:t>
      </w:r>
      <w:r w:rsidRPr="00470576">
        <w:rPr>
          <w:rFonts w:ascii="Times New Roman" w:hAnsi="Times New Roman"/>
          <w:i/>
          <w:sz w:val="20"/>
          <w:szCs w:val="20"/>
        </w:rPr>
        <w:t>J</w:t>
      </w:r>
      <w:r w:rsidRPr="00470576">
        <w:rPr>
          <w:rFonts w:ascii="Times New Roman" w:hAnsi="Times New Roman"/>
          <w:sz w:val="20"/>
          <w:szCs w:val="20"/>
          <w:vertAlign w:val="superscript"/>
        </w:rPr>
        <w:t>3</w:t>
      </w:r>
      <w:r w:rsidRPr="00470576">
        <w:rPr>
          <w:rFonts w:ascii="Times New Roman" w:hAnsi="Times New Roman"/>
          <w:sz w:val="20"/>
          <w:szCs w:val="20"/>
        </w:rPr>
        <w:t xml:space="preserve"> = 7,4 Hz, 1H)</w:t>
      </w:r>
      <w:r w:rsidR="006576B4" w:rsidRPr="00470576">
        <w:rPr>
          <w:rFonts w:ascii="Times New Roman" w:hAnsi="Times New Roman"/>
          <w:sz w:val="20"/>
          <w:szCs w:val="20"/>
        </w:rPr>
        <w:t xml:space="preserve">, 4,46 (t, </w:t>
      </w:r>
      <w:r w:rsidR="006576B4" w:rsidRPr="00470576">
        <w:rPr>
          <w:rFonts w:ascii="Times New Roman" w:hAnsi="Times New Roman"/>
          <w:i/>
          <w:sz w:val="20"/>
          <w:szCs w:val="20"/>
        </w:rPr>
        <w:t>J</w:t>
      </w:r>
      <w:r w:rsidR="006576B4" w:rsidRPr="00470576">
        <w:rPr>
          <w:rFonts w:ascii="Times New Roman" w:hAnsi="Times New Roman"/>
          <w:sz w:val="20"/>
          <w:szCs w:val="20"/>
          <w:vertAlign w:val="superscript"/>
        </w:rPr>
        <w:t>3</w:t>
      </w:r>
      <w:r w:rsidR="00837E46">
        <w:rPr>
          <w:rFonts w:ascii="Times New Roman" w:hAnsi="Times New Roman"/>
          <w:sz w:val="20"/>
          <w:szCs w:val="20"/>
        </w:rPr>
        <w:t xml:space="preserve"> = 5,</w:t>
      </w:r>
      <w:r w:rsidR="00715972">
        <w:rPr>
          <w:rFonts w:ascii="Times New Roman" w:hAnsi="Times New Roman"/>
          <w:sz w:val="20"/>
          <w:szCs w:val="20"/>
        </w:rPr>
        <w:t>5 Hz, 1H), 3,30 (s, 6H</w:t>
      </w:r>
      <w:r w:rsidR="00837E46">
        <w:rPr>
          <w:rFonts w:ascii="Times New Roman" w:hAnsi="Times New Roman"/>
          <w:sz w:val="20"/>
          <w:szCs w:val="20"/>
        </w:rPr>
        <w:t>), 2,</w:t>
      </w:r>
      <w:r w:rsidR="006576B4" w:rsidRPr="00470576">
        <w:rPr>
          <w:rFonts w:ascii="Times New Roman" w:hAnsi="Times New Roman"/>
          <w:sz w:val="20"/>
          <w:szCs w:val="20"/>
        </w:rPr>
        <w:t>07 – 1,91 (m, 2H), 1,67 (s, 3H), 1,60</w:t>
      </w:r>
      <w:r w:rsidR="00715972">
        <w:rPr>
          <w:rFonts w:ascii="Times New Roman" w:hAnsi="Times New Roman"/>
          <w:sz w:val="20"/>
          <w:szCs w:val="20"/>
        </w:rPr>
        <w:t xml:space="preserve"> </w:t>
      </w:r>
      <w:r w:rsidR="00837E46">
        <w:rPr>
          <w:rFonts w:ascii="Times New Roman" w:hAnsi="Times New Roman"/>
          <w:sz w:val="20"/>
          <w:szCs w:val="20"/>
        </w:rPr>
        <w:t>(s, 3H), 1,43 – 1,29 (m, 2H), 1,</w:t>
      </w:r>
      <w:r w:rsidR="006576B4" w:rsidRPr="00470576">
        <w:rPr>
          <w:rFonts w:ascii="Times New Roman" w:hAnsi="Times New Roman"/>
          <w:sz w:val="20"/>
          <w:szCs w:val="20"/>
        </w:rPr>
        <w:t xml:space="preserve">26 (t, </w:t>
      </w:r>
      <w:r w:rsidR="006576B4" w:rsidRPr="00470576">
        <w:rPr>
          <w:rFonts w:ascii="Times New Roman" w:hAnsi="Times New Roman"/>
          <w:i/>
          <w:sz w:val="20"/>
          <w:szCs w:val="20"/>
        </w:rPr>
        <w:t>J</w:t>
      </w:r>
      <w:r w:rsidR="006576B4" w:rsidRPr="00470576">
        <w:rPr>
          <w:rFonts w:ascii="Times New Roman" w:hAnsi="Times New Roman"/>
          <w:sz w:val="20"/>
          <w:szCs w:val="20"/>
          <w:vertAlign w:val="superscript"/>
        </w:rPr>
        <w:t>3</w:t>
      </w:r>
      <w:r w:rsidR="00837E46">
        <w:rPr>
          <w:rFonts w:ascii="Times New Roman" w:hAnsi="Times New Roman"/>
          <w:sz w:val="20"/>
          <w:szCs w:val="20"/>
        </w:rPr>
        <w:t xml:space="preserve"> = 6.9 Hz,1H), 1,23 – 1,09 (m, 2H), 0,</w:t>
      </w:r>
      <w:r w:rsidR="006576B4" w:rsidRPr="00470576">
        <w:rPr>
          <w:rFonts w:ascii="Times New Roman" w:hAnsi="Times New Roman"/>
          <w:sz w:val="20"/>
          <w:szCs w:val="20"/>
        </w:rPr>
        <w:t xml:space="preserve">91 (d, </w:t>
      </w:r>
      <w:r w:rsidR="006576B4" w:rsidRPr="00837E46">
        <w:rPr>
          <w:rFonts w:ascii="Times New Roman" w:hAnsi="Times New Roman"/>
          <w:i/>
          <w:sz w:val="20"/>
          <w:szCs w:val="20"/>
        </w:rPr>
        <w:t>J</w:t>
      </w:r>
      <w:r w:rsidR="006576B4" w:rsidRPr="00837E46">
        <w:rPr>
          <w:rFonts w:ascii="Times New Roman" w:hAnsi="Times New Roman"/>
          <w:sz w:val="20"/>
          <w:szCs w:val="20"/>
          <w:vertAlign w:val="superscript"/>
        </w:rPr>
        <w:t>3</w:t>
      </w:r>
      <w:r w:rsidR="00837E46">
        <w:rPr>
          <w:rFonts w:ascii="Times New Roman" w:hAnsi="Times New Roman"/>
          <w:sz w:val="20"/>
          <w:szCs w:val="20"/>
        </w:rPr>
        <w:t xml:space="preserve"> = 6,</w:t>
      </w:r>
      <w:r w:rsidR="006576B4" w:rsidRPr="00470576">
        <w:rPr>
          <w:rFonts w:ascii="Times New Roman" w:hAnsi="Times New Roman"/>
          <w:sz w:val="20"/>
          <w:szCs w:val="20"/>
        </w:rPr>
        <w:t>4 Hz, 3H).</w:t>
      </w:r>
    </w:p>
    <w:p w14:paraId="5619DEF0" w14:textId="77777777" w:rsidR="008B34CE" w:rsidRDefault="009528FB" w:rsidP="008B34CE">
      <w:pPr>
        <w:jc w:val="both"/>
        <w:rPr>
          <w:rFonts w:ascii="Times New Roman" w:hAnsi="Times New Roman"/>
          <w:sz w:val="20"/>
          <w:szCs w:val="20"/>
        </w:rPr>
      </w:pPr>
      <w:r w:rsidRPr="00470576">
        <w:rPr>
          <w:rFonts w:ascii="Times New Roman" w:hAnsi="Times New Roman"/>
          <w:sz w:val="20"/>
          <w:szCs w:val="20"/>
        </w:rPr>
        <w:t xml:space="preserve">RMN de </w:t>
      </w:r>
      <w:r w:rsidRPr="00470576">
        <w:rPr>
          <w:rFonts w:ascii="Times New Roman" w:hAnsi="Times New Roman"/>
          <w:sz w:val="20"/>
          <w:szCs w:val="20"/>
          <w:vertAlign w:val="superscript"/>
        </w:rPr>
        <w:t>13</w:t>
      </w:r>
      <w:r w:rsidRPr="00470576">
        <w:rPr>
          <w:rFonts w:ascii="Times New Roman" w:hAnsi="Times New Roman"/>
          <w:sz w:val="20"/>
          <w:szCs w:val="20"/>
        </w:rPr>
        <w:t>C (150 MHz, CDCl</w:t>
      </w:r>
      <w:r w:rsidRPr="00470576">
        <w:rPr>
          <w:rFonts w:ascii="Times New Roman" w:hAnsi="Times New Roman"/>
          <w:sz w:val="20"/>
          <w:szCs w:val="20"/>
          <w:vertAlign w:val="subscript"/>
        </w:rPr>
        <w:t>3</w:t>
      </w:r>
      <w:r w:rsidR="00715972">
        <w:rPr>
          <w:rFonts w:ascii="Times New Roman" w:hAnsi="Times New Roman"/>
          <w:sz w:val="20"/>
          <w:szCs w:val="20"/>
        </w:rPr>
        <w:t>) δ 131,36, 124,82, 103,30, 52,85, 52,27</w:t>
      </w:r>
      <w:r w:rsidRPr="00470576">
        <w:rPr>
          <w:rFonts w:ascii="Times New Roman" w:hAnsi="Times New Roman"/>
          <w:sz w:val="20"/>
          <w:szCs w:val="20"/>
        </w:rPr>
        <w:t>, 39,57, 37,48, 28,89, 25,83, 25,50, 19,83, 17,75.</w:t>
      </w:r>
    </w:p>
    <w:p w14:paraId="38CF2B7E" w14:textId="2927BA01" w:rsidR="008B34CE" w:rsidRPr="00470576" w:rsidRDefault="00CD7902" w:rsidP="008B34CE">
      <w:pPr>
        <w:ind w:firstLine="142"/>
        <w:jc w:val="both"/>
        <w:rPr>
          <w:rFonts w:ascii="Times New Roman" w:hAnsi="Times New Roman"/>
          <w:sz w:val="20"/>
          <w:szCs w:val="20"/>
        </w:rPr>
      </w:pPr>
      <w:r>
        <w:rPr>
          <w:rFonts w:ascii="Times New Roman" w:hAnsi="Times New Roman"/>
          <w:sz w:val="20"/>
          <w:szCs w:val="20"/>
        </w:rPr>
        <w:t>Dados da f</w:t>
      </w:r>
      <w:r w:rsidR="008B34CE">
        <w:rPr>
          <w:rFonts w:ascii="Times New Roman" w:hAnsi="Times New Roman"/>
          <w:sz w:val="20"/>
          <w:szCs w:val="20"/>
        </w:rPr>
        <w:t xml:space="preserve">ragmentação </w:t>
      </w:r>
      <w:r>
        <w:rPr>
          <w:rFonts w:ascii="Times New Roman" w:hAnsi="Times New Roman"/>
          <w:sz w:val="20"/>
          <w:szCs w:val="20"/>
        </w:rPr>
        <w:t xml:space="preserve">encontradas </w:t>
      </w:r>
      <w:r w:rsidR="008B34CE">
        <w:rPr>
          <w:rFonts w:ascii="Times New Roman" w:hAnsi="Times New Roman"/>
          <w:sz w:val="20"/>
          <w:szCs w:val="20"/>
        </w:rPr>
        <w:t>no espectro de massas</w:t>
      </w:r>
      <w:r>
        <w:rPr>
          <w:rFonts w:ascii="Times New Roman" w:hAnsi="Times New Roman"/>
          <w:sz w:val="20"/>
          <w:szCs w:val="20"/>
        </w:rPr>
        <w:t xml:space="preserve"> do acetal do </w:t>
      </w:r>
      <w:r w:rsidRPr="00CD7902">
        <w:rPr>
          <w:rFonts w:ascii="Times New Roman" w:hAnsi="Times New Roman" w:cs="Times New Roman"/>
          <w:i/>
          <w:sz w:val="20"/>
          <w:szCs w:val="20"/>
        </w:rPr>
        <w:t>β</w:t>
      </w:r>
      <w:r>
        <w:rPr>
          <w:rFonts w:ascii="Times New Roman" w:hAnsi="Times New Roman"/>
          <w:sz w:val="20"/>
          <w:szCs w:val="20"/>
        </w:rPr>
        <w:t>-citronelal</w:t>
      </w:r>
      <w:r w:rsidR="008B34CE">
        <w:rPr>
          <w:rFonts w:ascii="Times New Roman" w:hAnsi="Times New Roman"/>
          <w:sz w:val="20"/>
          <w:szCs w:val="20"/>
        </w:rPr>
        <w:t>:</w:t>
      </w:r>
    </w:p>
    <w:p w14:paraId="6A9D22C8" w14:textId="7A16DBEB" w:rsidR="001D72B1" w:rsidRDefault="009528FB" w:rsidP="0068147F">
      <w:pPr>
        <w:jc w:val="both"/>
        <w:rPr>
          <w:rFonts w:ascii="Times New Roman" w:hAnsi="Times New Roman"/>
          <w:sz w:val="20"/>
          <w:szCs w:val="20"/>
        </w:rPr>
      </w:pPr>
      <w:r w:rsidRPr="00470576">
        <w:rPr>
          <w:rFonts w:ascii="Times New Roman" w:hAnsi="Times New Roman"/>
          <w:sz w:val="20"/>
          <w:szCs w:val="20"/>
        </w:rPr>
        <w:t xml:space="preserve">EM (IE-70 </w:t>
      </w:r>
      <w:proofErr w:type="spellStart"/>
      <w:r w:rsidRPr="00470576">
        <w:rPr>
          <w:rFonts w:ascii="Times New Roman" w:hAnsi="Times New Roman"/>
          <w:sz w:val="20"/>
          <w:szCs w:val="20"/>
        </w:rPr>
        <w:t>ev</w:t>
      </w:r>
      <w:proofErr w:type="spellEnd"/>
      <w:r w:rsidRPr="00470576">
        <w:rPr>
          <w:rFonts w:ascii="Times New Roman" w:hAnsi="Times New Roman"/>
          <w:sz w:val="20"/>
          <w:szCs w:val="20"/>
        </w:rPr>
        <w:t xml:space="preserve">) </w:t>
      </w:r>
      <w:r w:rsidRPr="00837E46">
        <w:rPr>
          <w:rFonts w:ascii="Times New Roman" w:hAnsi="Times New Roman"/>
          <w:i/>
          <w:sz w:val="20"/>
          <w:szCs w:val="20"/>
        </w:rPr>
        <w:t>m/z</w:t>
      </w:r>
      <w:r w:rsidRPr="00470576">
        <w:rPr>
          <w:rFonts w:ascii="Times New Roman" w:hAnsi="Times New Roman"/>
          <w:sz w:val="20"/>
          <w:szCs w:val="20"/>
        </w:rPr>
        <w:t xml:space="preserve"> (intensidade) (%) 167 (6) [M+-OCH</w:t>
      </w:r>
      <w:r w:rsidRPr="00470576">
        <w:rPr>
          <w:rFonts w:ascii="Times New Roman" w:hAnsi="Times New Roman"/>
          <w:sz w:val="20"/>
          <w:szCs w:val="20"/>
          <w:vertAlign w:val="subscript"/>
        </w:rPr>
        <w:t>3</w:t>
      </w:r>
      <w:r w:rsidRPr="00470576">
        <w:rPr>
          <w:rFonts w:ascii="Times New Roman" w:hAnsi="Times New Roman"/>
          <w:sz w:val="20"/>
          <w:szCs w:val="20"/>
        </w:rPr>
        <w:t>], 139 [M+-(OCH</w:t>
      </w:r>
      <w:r w:rsidRPr="00470576">
        <w:rPr>
          <w:rFonts w:ascii="Times New Roman" w:hAnsi="Times New Roman"/>
          <w:sz w:val="20"/>
          <w:szCs w:val="20"/>
          <w:vertAlign w:val="subscript"/>
        </w:rPr>
        <w:t>3</w:t>
      </w:r>
      <w:r w:rsidRPr="00470576">
        <w:rPr>
          <w:rFonts w:ascii="Times New Roman" w:hAnsi="Times New Roman"/>
          <w:sz w:val="20"/>
          <w:szCs w:val="20"/>
        </w:rPr>
        <w:t>)</w:t>
      </w:r>
      <w:r w:rsidRPr="00470576">
        <w:rPr>
          <w:rFonts w:ascii="Times New Roman" w:hAnsi="Times New Roman"/>
          <w:sz w:val="20"/>
          <w:szCs w:val="20"/>
          <w:vertAlign w:val="subscript"/>
        </w:rPr>
        <w:t>2</w:t>
      </w:r>
      <w:r w:rsidRPr="00470576">
        <w:rPr>
          <w:rFonts w:ascii="Times New Roman" w:hAnsi="Times New Roman"/>
          <w:sz w:val="20"/>
          <w:szCs w:val="20"/>
        </w:rPr>
        <w:t>] (18), 125 [M+-CH-(OCH</w:t>
      </w:r>
      <w:r w:rsidRPr="00470576">
        <w:rPr>
          <w:rFonts w:ascii="Times New Roman" w:hAnsi="Times New Roman"/>
          <w:sz w:val="20"/>
          <w:szCs w:val="20"/>
          <w:vertAlign w:val="subscript"/>
        </w:rPr>
        <w:t>3</w:t>
      </w:r>
      <w:r w:rsidRPr="00470576">
        <w:rPr>
          <w:rFonts w:ascii="Times New Roman" w:hAnsi="Times New Roman"/>
          <w:sz w:val="20"/>
          <w:szCs w:val="20"/>
        </w:rPr>
        <w:t>)</w:t>
      </w:r>
      <w:r w:rsidRPr="00470576">
        <w:rPr>
          <w:rFonts w:ascii="Times New Roman" w:hAnsi="Times New Roman"/>
          <w:sz w:val="20"/>
          <w:szCs w:val="20"/>
          <w:vertAlign w:val="subscript"/>
        </w:rPr>
        <w:t>2</w:t>
      </w:r>
      <w:r w:rsidRPr="00470576">
        <w:rPr>
          <w:rFonts w:ascii="Times New Roman" w:hAnsi="Times New Roman"/>
          <w:sz w:val="20"/>
          <w:szCs w:val="20"/>
        </w:rPr>
        <w:t>] (5), 121 (100), 112 (12), 103 (80), 95 (62), 81 (84), 75 (88), 43 (10), 69 (54), 47 (73), 41 (58).</w:t>
      </w:r>
    </w:p>
    <w:p w14:paraId="7E8FBD4A" w14:textId="77777777" w:rsidR="00837E46" w:rsidRPr="00470576" w:rsidRDefault="00837E46" w:rsidP="0068147F">
      <w:pPr>
        <w:jc w:val="both"/>
        <w:rPr>
          <w:rFonts w:ascii="Times New Roman" w:hAnsi="Times New Roman"/>
          <w:sz w:val="20"/>
          <w:szCs w:val="20"/>
        </w:rPr>
      </w:pPr>
    </w:p>
    <w:p w14:paraId="294C42FA" w14:textId="6DB22F02" w:rsidR="001D72B1" w:rsidRDefault="00EA4E1B" w:rsidP="001D72B1">
      <w:pPr>
        <w:pStyle w:val="Ttulo2"/>
        <w:rPr>
          <w:rFonts w:ascii="Helvetica" w:hAnsi="Helvetica" w:cs="Helvetica"/>
          <w:sz w:val="24"/>
          <w:szCs w:val="24"/>
        </w:rPr>
      </w:pPr>
      <w:r w:rsidRPr="001F25B2">
        <w:rPr>
          <w:rFonts w:ascii="Helvetica" w:hAnsi="Helvetica" w:cs="Helvetica"/>
          <w:sz w:val="24"/>
          <w:szCs w:val="24"/>
        </w:rPr>
        <w:t>Conclusões</w:t>
      </w:r>
    </w:p>
    <w:p w14:paraId="2D2D80B4" w14:textId="77777777" w:rsidR="002A0452" w:rsidRDefault="00C13569" w:rsidP="000D44AB">
      <w:pPr>
        <w:spacing w:after="0"/>
        <w:ind w:firstLine="142"/>
        <w:jc w:val="both"/>
        <w:rPr>
          <w:rFonts w:ascii="Times New Roman" w:hAnsi="Times New Roman" w:cs="Times New Roman"/>
          <w:bCs/>
          <w:sz w:val="20"/>
          <w:szCs w:val="20"/>
        </w:rPr>
      </w:pPr>
      <w:r w:rsidRPr="00456023">
        <w:rPr>
          <w:rFonts w:ascii="Times New Roman" w:hAnsi="Times New Roman" w:cs="Times New Roman"/>
          <w:bCs/>
          <w:sz w:val="20"/>
          <w:szCs w:val="20"/>
        </w:rPr>
        <w:t xml:space="preserve">Os resultados </w:t>
      </w:r>
      <w:r w:rsidR="003A3077" w:rsidRPr="00456023">
        <w:rPr>
          <w:rFonts w:ascii="Times New Roman" w:hAnsi="Times New Roman" w:cs="Times New Roman"/>
          <w:bCs/>
          <w:sz w:val="20"/>
          <w:szCs w:val="20"/>
        </w:rPr>
        <w:t xml:space="preserve">mostraram </w:t>
      </w:r>
      <w:r w:rsidR="001706A6" w:rsidRPr="00456023">
        <w:rPr>
          <w:rFonts w:ascii="Times New Roman" w:hAnsi="Times New Roman" w:cs="Times New Roman"/>
          <w:bCs/>
          <w:sz w:val="20"/>
          <w:szCs w:val="20"/>
        </w:rPr>
        <w:t xml:space="preserve">que </w:t>
      </w:r>
      <w:r w:rsidR="00456023">
        <w:rPr>
          <w:rFonts w:ascii="Times New Roman" w:hAnsi="Times New Roman" w:cs="Times New Roman"/>
          <w:bCs/>
          <w:sz w:val="20"/>
          <w:szCs w:val="20"/>
        </w:rPr>
        <w:t>n</w:t>
      </w:r>
      <w:r w:rsidRPr="00456023">
        <w:rPr>
          <w:rFonts w:ascii="Times New Roman" w:hAnsi="Times New Roman" w:cs="Times New Roman"/>
          <w:bCs/>
          <w:sz w:val="20"/>
          <w:szCs w:val="20"/>
        </w:rPr>
        <w:t xml:space="preserve">a acetalização do </w:t>
      </w:r>
      <w:r w:rsidRPr="00456023">
        <w:rPr>
          <w:rFonts w:ascii="Times New Roman" w:hAnsi="Times New Roman" w:cs="Times New Roman"/>
          <w:bCs/>
          <w:i/>
          <w:iCs/>
          <w:sz w:val="20"/>
          <w:szCs w:val="20"/>
        </w:rPr>
        <w:t>β</w:t>
      </w:r>
      <w:r w:rsidRPr="00456023">
        <w:rPr>
          <w:rFonts w:ascii="Times New Roman" w:hAnsi="Times New Roman" w:cs="Times New Roman"/>
          <w:bCs/>
          <w:sz w:val="20"/>
          <w:szCs w:val="20"/>
        </w:rPr>
        <w:t xml:space="preserve">-citronelal </w:t>
      </w:r>
      <w:r w:rsidR="00456023" w:rsidRPr="00456023">
        <w:rPr>
          <w:rFonts w:ascii="Times New Roman" w:hAnsi="Times New Roman" w:cs="Times New Roman"/>
          <w:bCs/>
          <w:sz w:val="20"/>
          <w:szCs w:val="20"/>
        </w:rPr>
        <w:t>sais de ferro(III) como cloreto e nitrato</w:t>
      </w:r>
      <w:r w:rsidR="00456023">
        <w:rPr>
          <w:rFonts w:ascii="Times New Roman" w:hAnsi="Times New Roman" w:cs="Times New Roman"/>
          <w:bCs/>
          <w:sz w:val="20"/>
          <w:szCs w:val="20"/>
        </w:rPr>
        <w:t xml:space="preserve"> </w:t>
      </w:r>
      <w:r w:rsidRPr="00456023">
        <w:rPr>
          <w:rFonts w:ascii="Times New Roman" w:hAnsi="Times New Roman" w:cs="Times New Roman"/>
          <w:bCs/>
          <w:sz w:val="20"/>
          <w:szCs w:val="20"/>
        </w:rPr>
        <w:t>são excelentes</w:t>
      </w:r>
      <w:r w:rsidR="001706A6" w:rsidRPr="00456023">
        <w:rPr>
          <w:rFonts w:ascii="Times New Roman" w:hAnsi="Times New Roman" w:cs="Times New Roman"/>
          <w:bCs/>
          <w:sz w:val="20"/>
          <w:szCs w:val="20"/>
        </w:rPr>
        <w:t xml:space="preserve"> catalisad</w:t>
      </w:r>
      <w:r w:rsidR="00456023">
        <w:rPr>
          <w:rFonts w:ascii="Times New Roman" w:hAnsi="Times New Roman" w:cs="Times New Roman"/>
          <w:bCs/>
          <w:sz w:val="20"/>
          <w:szCs w:val="20"/>
        </w:rPr>
        <w:t>ores. Por outro lado,</w:t>
      </w:r>
      <w:r w:rsidR="001A6FC8" w:rsidRPr="00456023">
        <w:rPr>
          <w:rFonts w:ascii="Times New Roman" w:hAnsi="Times New Roman" w:cs="Times New Roman"/>
          <w:bCs/>
          <w:sz w:val="20"/>
          <w:szCs w:val="20"/>
        </w:rPr>
        <w:t xml:space="preserve"> sais de ferro(II) </w:t>
      </w:r>
      <w:r w:rsidR="00456023">
        <w:rPr>
          <w:rFonts w:ascii="Times New Roman" w:hAnsi="Times New Roman" w:cs="Times New Roman"/>
          <w:bCs/>
          <w:sz w:val="20"/>
          <w:szCs w:val="20"/>
        </w:rPr>
        <w:t>são menos eficientes devido a menor acidez de Lewis. A solubilidade também desempenha um papel crucial. O efeito catalítico dos cátions pode ser atribuído tanto a sua atuação na polarização da carbonila quanto na geração de íons H</w:t>
      </w:r>
      <w:r w:rsidR="00456023" w:rsidRPr="00456023">
        <w:rPr>
          <w:rFonts w:ascii="Times New Roman" w:hAnsi="Times New Roman" w:cs="Times New Roman"/>
          <w:bCs/>
          <w:sz w:val="20"/>
          <w:szCs w:val="20"/>
          <w:vertAlign w:val="superscript"/>
        </w:rPr>
        <w:t>+</w:t>
      </w:r>
      <w:r w:rsidR="00456023">
        <w:rPr>
          <w:rFonts w:ascii="Times New Roman" w:hAnsi="Times New Roman" w:cs="Times New Roman"/>
          <w:bCs/>
          <w:sz w:val="20"/>
          <w:szCs w:val="20"/>
        </w:rPr>
        <w:t xml:space="preserve"> os quais também podem promover a reação. </w:t>
      </w:r>
      <w:r w:rsidR="001A6FC8" w:rsidRPr="00456023">
        <w:rPr>
          <w:rFonts w:ascii="Times New Roman" w:hAnsi="Times New Roman" w:cs="Times New Roman"/>
          <w:bCs/>
          <w:sz w:val="20"/>
          <w:szCs w:val="20"/>
        </w:rPr>
        <w:t xml:space="preserve">Os catalisadores usados nesse trabalho são </w:t>
      </w:r>
      <w:r w:rsidRPr="00456023">
        <w:rPr>
          <w:rFonts w:ascii="Times New Roman" w:hAnsi="Times New Roman" w:cs="Times New Roman"/>
          <w:bCs/>
          <w:sz w:val="20"/>
          <w:szCs w:val="20"/>
        </w:rPr>
        <w:t xml:space="preserve">baratos e mostraram ser seletivos para obtenção do acetal do </w:t>
      </w:r>
      <w:r w:rsidRPr="00456023">
        <w:rPr>
          <w:rFonts w:ascii="Times New Roman" w:hAnsi="Times New Roman" w:cs="Times New Roman"/>
          <w:bCs/>
          <w:i/>
          <w:iCs/>
          <w:sz w:val="20"/>
          <w:szCs w:val="20"/>
        </w:rPr>
        <w:t>β</w:t>
      </w:r>
      <w:r w:rsidRPr="00456023">
        <w:rPr>
          <w:rFonts w:ascii="Times New Roman" w:hAnsi="Times New Roman" w:cs="Times New Roman"/>
          <w:bCs/>
          <w:sz w:val="20"/>
          <w:szCs w:val="20"/>
        </w:rPr>
        <w:t>-citronelal</w:t>
      </w:r>
      <w:r w:rsidR="001A6FC8" w:rsidRPr="00456023">
        <w:rPr>
          <w:rFonts w:ascii="Times New Roman" w:hAnsi="Times New Roman" w:cs="Times New Roman"/>
          <w:bCs/>
          <w:sz w:val="20"/>
          <w:szCs w:val="20"/>
        </w:rPr>
        <w:t xml:space="preserve">, eles </w:t>
      </w:r>
      <w:r w:rsidR="006239C3" w:rsidRPr="00456023">
        <w:rPr>
          <w:rFonts w:ascii="Times New Roman" w:hAnsi="Times New Roman" w:cs="Times New Roman"/>
          <w:bCs/>
          <w:sz w:val="20"/>
          <w:szCs w:val="20"/>
        </w:rPr>
        <w:t xml:space="preserve">são promissores, </w:t>
      </w:r>
      <w:r w:rsidR="00A053E2" w:rsidRPr="00456023">
        <w:rPr>
          <w:rFonts w:ascii="Times New Roman" w:hAnsi="Times New Roman" w:cs="Times New Roman"/>
          <w:bCs/>
          <w:sz w:val="20"/>
          <w:szCs w:val="20"/>
        </w:rPr>
        <w:t xml:space="preserve">e </w:t>
      </w:r>
      <w:r w:rsidR="006239C3" w:rsidRPr="00456023">
        <w:rPr>
          <w:rFonts w:ascii="Times New Roman" w:hAnsi="Times New Roman" w:cs="Times New Roman"/>
          <w:bCs/>
          <w:sz w:val="20"/>
          <w:szCs w:val="20"/>
        </w:rPr>
        <w:t>estudos futuros com outros aldeídos devem ser conduzidos a fim de entender a reatividade destes diferentes sais frente a substratos distintos.</w:t>
      </w:r>
    </w:p>
    <w:p w14:paraId="78C8E336" w14:textId="45AF43F2" w:rsidR="006576B4" w:rsidRPr="00456023" w:rsidRDefault="006239C3" w:rsidP="000D44AB">
      <w:pPr>
        <w:spacing w:after="0"/>
        <w:ind w:firstLine="142"/>
        <w:jc w:val="both"/>
        <w:rPr>
          <w:rFonts w:ascii="Times New Roman" w:hAnsi="Times New Roman" w:cs="Times New Roman"/>
          <w:bCs/>
          <w:sz w:val="20"/>
          <w:szCs w:val="20"/>
        </w:rPr>
      </w:pPr>
      <w:r w:rsidRPr="00456023">
        <w:rPr>
          <w:rFonts w:ascii="Times New Roman" w:hAnsi="Times New Roman" w:cs="Times New Roman"/>
          <w:bCs/>
          <w:sz w:val="20"/>
          <w:szCs w:val="20"/>
        </w:rPr>
        <w:t xml:space="preserve"> </w:t>
      </w:r>
    </w:p>
    <w:p w14:paraId="6BE32F7B" w14:textId="4F456A38" w:rsidR="00EA4E1B" w:rsidRDefault="00EA4E1B" w:rsidP="00EA4E1B">
      <w:pPr>
        <w:pStyle w:val="Ttulo2"/>
        <w:rPr>
          <w:rFonts w:ascii="Helvetica" w:hAnsi="Helvetica" w:cs="Helvetica"/>
          <w:noProof/>
          <w:sz w:val="24"/>
          <w:szCs w:val="24"/>
        </w:rPr>
      </w:pPr>
      <w:r w:rsidRPr="009528FB">
        <w:rPr>
          <w:rFonts w:ascii="Helvetica" w:hAnsi="Helvetica" w:cs="Helvetica"/>
          <w:noProof/>
          <w:sz w:val="24"/>
          <w:szCs w:val="24"/>
        </w:rPr>
        <w:t>Agradecimentos</w:t>
      </w:r>
    </w:p>
    <w:p w14:paraId="69ED757E" w14:textId="77777777" w:rsidR="00315D86" w:rsidRPr="00315D86" w:rsidRDefault="00315D86" w:rsidP="004C44DA">
      <w:pPr>
        <w:spacing w:after="0"/>
      </w:pPr>
    </w:p>
    <w:p w14:paraId="4DC18EBE" w14:textId="646EED6A" w:rsidR="006576B4" w:rsidRDefault="006576B4" w:rsidP="00982851">
      <w:pPr>
        <w:pStyle w:val="TAMainText"/>
        <w:rPr>
          <w:rFonts w:ascii="Times New Roman" w:hAnsi="Times New Roman"/>
          <w:noProof/>
          <w:lang w:val="pt-BR"/>
        </w:rPr>
      </w:pPr>
      <w:r w:rsidRPr="006576B4">
        <w:rPr>
          <w:rFonts w:ascii="Times New Roman" w:hAnsi="Times New Roman"/>
          <w:noProof/>
          <w:lang w:val="pt-BR"/>
        </w:rPr>
        <w:t>Ag</w:t>
      </w:r>
      <w:r>
        <w:rPr>
          <w:rFonts w:ascii="Times New Roman" w:hAnsi="Times New Roman"/>
          <w:noProof/>
          <w:lang w:val="pt-BR"/>
        </w:rPr>
        <w:t xml:space="preserve">radecimentos a </w:t>
      </w:r>
      <w:r w:rsidRPr="006576B4">
        <w:rPr>
          <w:rFonts w:ascii="Times New Roman" w:hAnsi="Times New Roman"/>
          <w:i/>
          <w:noProof/>
          <w:lang w:val="pt-BR"/>
        </w:rPr>
        <w:t>EMBRAPA</w:t>
      </w:r>
      <w:r>
        <w:rPr>
          <w:rFonts w:ascii="Times New Roman" w:hAnsi="Times New Roman"/>
          <w:noProof/>
          <w:lang w:val="pt-BR"/>
        </w:rPr>
        <w:t xml:space="preserve">, </w:t>
      </w:r>
      <w:r w:rsidRPr="006576B4">
        <w:rPr>
          <w:rFonts w:ascii="Times New Roman" w:hAnsi="Times New Roman"/>
          <w:i/>
          <w:noProof/>
          <w:lang w:val="pt-BR"/>
        </w:rPr>
        <w:t>FUNAPE</w:t>
      </w:r>
      <w:r>
        <w:rPr>
          <w:rFonts w:ascii="Times New Roman" w:hAnsi="Times New Roman"/>
          <w:noProof/>
          <w:lang w:val="pt-BR"/>
        </w:rPr>
        <w:t xml:space="preserve">, </w:t>
      </w:r>
      <w:r w:rsidRPr="006576B4">
        <w:rPr>
          <w:rFonts w:ascii="Times New Roman" w:hAnsi="Times New Roman"/>
          <w:i/>
          <w:noProof/>
          <w:lang w:val="pt-BR"/>
        </w:rPr>
        <w:t>Consórcio Pesquisa Café</w:t>
      </w:r>
      <w:r w:rsidRPr="006576B4">
        <w:rPr>
          <w:rFonts w:ascii="Times New Roman" w:hAnsi="Times New Roman"/>
          <w:noProof/>
          <w:lang w:val="pt-BR"/>
        </w:rPr>
        <w:t xml:space="preserve">, </w:t>
      </w:r>
      <w:r w:rsidRPr="006576B4">
        <w:rPr>
          <w:rFonts w:ascii="Times New Roman" w:hAnsi="Times New Roman"/>
          <w:i/>
          <w:noProof/>
          <w:lang w:val="pt-BR"/>
        </w:rPr>
        <w:t>CNPQ</w:t>
      </w:r>
      <w:r w:rsidRPr="006576B4">
        <w:rPr>
          <w:rFonts w:ascii="Times New Roman" w:hAnsi="Times New Roman"/>
          <w:noProof/>
          <w:lang w:val="pt-BR"/>
        </w:rPr>
        <w:t xml:space="preserve">, </w:t>
      </w:r>
      <w:r w:rsidRPr="006576B4">
        <w:rPr>
          <w:rFonts w:ascii="Times New Roman" w:hAnsi="Times New Roman"/>
          <w:i/>
          <w:noProof/>
          <w:lang w:val="pt-BR"/>
        </w:rPr>
        <w:t>CAPES</w:t>
      </w:r>
      <w:r w:rsidRPr="006576B4">
        <w:rPr>
          <w:rFonts w:ascii="Times New Roman" w:hAnsi="Times New Roman"/>
          <w:noProof/>
          <w:lang w:val="pt-BR"/>
        </w:rPr>
        <w:t xml:space="preserve">, </w:t>
      </w:r>
      <w:r w:rsidRPr="006576B4">
        <w:rPr>
          <w:rFonts w:ascii="Times New Roman" w:hAnsi="Times New Roman"/>
          <w:i/>
          <w:noProof/>
          <w:lang w:val="pt-BR"/>
        </w:rPr>
        <w:t>FAPES</w:t>
      </w:r>
      <w:r w:rsidRPr="006576B4">
        <w:rPr>
          <w:rFonts w:ascii="Times New Roman" w:hAnsi="Times New Roman"/>
          <w:noProof/>
          <w:lang w:val="pt-BR"/>
        </w:rPr>
        <w:t>,</w:t>
      </w:r>
      <w:r>
        <w:rPr>
          <w:rFonts w:ascii="Times New Roman" w:hAnsi="Times New Roman"/>
          <w:noProof/>
          <w:lang w:val="pt-BR"/>
        </w:rPr>
        <w:t xml:space="preserve"> </w:t>
      </w:r>
      <w:r w:rsidRPr="006576B4">
        <w:rPr>
          <w:rFonts w:ascii="Times New Roman" w:hAnsi="Times New Roman"/>
          <w:i/>
          <w:noProof/>
          <w:lang w:val="pt-BR"/>
        </w:rPr>
        <w:t>FAPEMIG</w:t>
      </w:r>
      <w:r w:rsidRPr="006576B4">
        <w:rPr>
          <w:rFonts w:ascii="Times New Roman" w:hAnsi="Times New Roman"/>
          <w:noProof/>
          <w:lang w:val="pt-BR"/>
        </w:rPr>
        <w:t xml:space="preserve"> pelo apoio e financiamento da pesquisa.</w:t>
      </w:r>
    </w:p>
    <w:p w14:paraId="02CDEAF4" w14:textId="77777777" w:rsidR="006239C3" w:rsidRPr="009528FB" w:rsidRDefault="006239C3" w:rsidP="00470576">
      <w:pPr>
        <w:pStyle w:val="TAMainText"/>
        <w:ind w:firstLine="0"/>
        <w:rPr>
          <w:rFonts w:ascii="Times New Roman" w:hAnsi="Times New Roman"/>
          <w:noProof/>
          <w:lang w:val="pt-BR"/>
        </w:rPr>
      </w:pPr>
    </w:p>
    <w:p w14:paraId="496DD4E7" w14:textId="6DE019CA" w:rsidR="00EA4E1B" w:rsidRPr="0036296D" w:rsidRDefault="00EA4E1B" w:rsidP="0036296D">
      <w:pPr>
        <w:pStyle w:val="Ttulo2"/>
        <w:rPr>
          <w:rFonts w:ascii="Helvetica" w:hAnsi="Helvetica" w:cs="Helvetica"/>
          <w:sz w:val="24"/>
          <w:szCs w:val="24"/>
        </w:rPr>
      </w:pPr>
      <w:r w:rsidRPr="009528FB">
        <w:rPr>
          <w:rFonts w:ascii="Helvetica" w:hAnsi="Helvetica" w:cs="Helvetica"/>
          <w:noProof/>
          <w:sz w:val="24"/>
          <w:szCs w:val="24"/>
        </w:rPr>
        <w:t>Referências</w:t>
      </w:r>
    </w:p>
    <w:p w14:paraId="158D911D" w14:textId="37CE2A9C" w:rsidR="00EA4E1B" w:rsidRDefault="00EA4E1B" w:rsidP="00EA4E1B">
      <w:pPr>
        <w:pStyle w:val="TAMainText"/>
        <w:ind w:firstLine="0"/>
        <w:rPr>
          <w:lang w:val="pt-BR"/>
        </w:rPr>
      </w:pPr>
    </w:p>
    <w:p w14:paraId="4B07EEA7" w14:textId="25E79D6E" w:rsidR="00950701" w:rsidRDefault="00DC4AC1" w:rsidP="00950701">
      <w:pPr>
        <w:pStyle w:val="TAMainText"/>
        <w:numPr>
          <w:ilvl w:val="0"/>
          <w:numId w:val="1"/>
        </w:numPr>
        <w:rPr>
          <w:noProof/>
        </w:rPr>
      </w:pPr>
      <w:r>
        <w:rPr>
          <w:noProof/>
        </w:rPr>
        <w:t xml:space="preserve">W. </w:t>
      </w:r>
      <w:r w:rsidR="00950701" w:rsidRPr="00950701">
        <w:rPr>
          <w:noProof/>
        </w:rPr>
        <w:t>Schwa</w:t>
      </w:r>
      <w:r>
        <w:rPr>
          <w:noProof/>
        </w:rPr>
        <w:t>b</w:t>
      </w:r>
      <w:r w:rsidR="00950701">
        <w:rPr>
          <w:noProof/>
        </w:rPr>
        <w:t xml:space="preserve">; </w:t>
      </w:r>
      <w:r>
        <w:rPr>
          <w:noProof/>
        </w:rPr>
        <w:t>C. Fuchs</w:t>
      </w:r>
      <w:r w:rsidR="00950701">
        <w:rPr>
          <w:noProof/>
        </w:rPr>
        <w:t xml:space="preserve">; </w:t>
      </w:r>
      <w:r>
        <w:rPr>
          <w:noProof/>
        </w:rPr>
        <w:t xml:space="preserve">F. C. Huang, </w:t>
      </w:r>
      <w:r w:rsidR="00950701" w:rsidRPr="00950701">
        <w:rPr>
          <w:i/>
          <w:noProof/>
        </w:rPr>
        <w:t>Eur. J. Lipid. Sci. Technol</w:t>
      </w:r>
      <w:r>
        <w:rPr>
          <w:noProof/>
        </w:rPr>
        <w:t xml:space="preserve">, </w:t>
      </w:r>
      <w:r w:rsidR="00950701" w:rsidRPr="00950701">
        <w:rPr>
          <w:b/>
          <w:noProof/>
        </w:rPr>
        <w:t>2013</w:t>
      </w:r>
      <w:r w:rsidR="00950701">
        <w:rPr>
          <w:noProof/>
        </w:rPr>
        <w:t>, 115, 3-8</w:t>
      </w:r>
      <w:r w:rsidR="00950701" w:rsidRPr="00950701">
        <w:rPr>
          <w:noProof/>
        </w:rPr>
        <w:t>.</w:t>
      </w:r>
    </w:p>
    <w:p w14:paraId="7CDDB5E4" w14:textId="77777777" w:rsidR="0065374B" w:rsidRDefault="0065374B" w:rsidP="0065374B">
      <w:pPr>
        <w:pStyle w:val="TAMainText"/>
        <w:ind w:left="360" w:firstLine="0"/>
        <w:rPr>
          <w:noProof/>
        </w:rPr>
      </w:pPr>
    </w:p>
    <w:p w14:paraId="01F62860" w14:textId="37E793F1" w:rsidR="0065374B" w:rsidRDefault="00DC4AC1" w:rsidP="0065374B">
      <w:pPr>
        <w:pStyle w:val="TAMainText"/>
        <w:numPr>
          <w:ilvl w:val="0"/>
          <w:numId w:val="1"/>
        </w:numPr>
        <w:rPr>
          <w:noProof/>
        </w:rPr>
      </w:pPr>
      <w:r>
        <w:rPr>
          <w:noProof/>
        </w:rPr>
        <w:t>G. Rubulotta</w:t>
      </w:r>
      <w:r w:rsidR="0065374B">
        <w:rPr>
          <w:noProof/>
        </w:rPr>
        <w:t xml:space="preserve">; </w:t>
      </w:r>
      <w:r>
        <w:rPr>
          <w:noProof/>
        </w:rPr>
        <w:t>E. A. Quadrelli,</w:t>
      </w:r>
      <w:r w:rsidR="0065374B" w:rsidRPr="0065374B">
        <w:rPr>
          <w:noProof/>
        </w:rPr>
        <w:t xml:space="preserve"> In: </w:t>
      </w:r>
      <w:r w:rsidR="0065374B" w:rsidRPr="0065374B">
        <w:rPr>
          <w:i/>
          <w:noProof/>
        </w:rPr>
        <w:t>Studies in Surface Science and Catalysis</w:t>
      </w:r>
      <w:r>
        <w:rPr>
          <w:noProof/>
        </w:rPr>
        <w:t xml:space="preserve">, </w:t>
      </w:r>
      <w:r w:rsidR="0065374B">
        <w:rPr>
          <w:noProof/>
        </w:rPr>
        <w:t xml:space="preserve"> </w:t>
      </w:r>
      <w:r w:rsidR="006239C3" w:rsidRPr="006239C3">
        <w:rPr>
          <w:b/>
          <w:noProof/>
        </w:rPr>
        <w:t>2019</w:t>
      </w:r>
      <w:r w:rsidR="006239C3">
        <w:rPr>
          <w:noProof/>
        </w:rPr>
        <w:t xml:space="preserve">. </w:t>
      </w:r>
      <w:r w:rsidR="0065374B" w:rsidRPr="0065374B">
        <w:rPr>
          <w:noProof/>
        </w:rPr>
        <w:t>215-229.</w:t>
      </w:r>
    </w:p>
    <w:p w14:paraId="47E6ED65" w14:textId="77777777" w:rsidR="000265FE" w:rsidRDefault="000265FE" w:rsidP="00054026">
      <w:pPr>
        <w:pStyle w:val="TAMainText"/>
        <w:ind w:left="360" w:firstLine="0"/>
        <w:rPr>
          <w:noProof/>
        </w:rPr>
      </w:pPr>
    </w:p>
    <w:p w14:paraId="2523FAB0" w14:textId="61AD55E6" w:rsidR="000265FE" w:rsidRDefault="00DC4AC1" w:rsidP="00054026">
      <w:pPr>
        <w:pStyle w:val="TAMainText"/>
        <w:numPr>
          <w:ilvl w:val="0"/>
          <w:numId w:val="1"/>
        </w:numPr>
        <w:rPr>
          <w:noProof/>
        </w:rPr>
      </w:pPr>
      <w:r>
        <w:rPr>
          <w:noProof/>
          <w:lang w:val="pt-BR"/>
        </w:rPr>
        <w:t xml:space="preserve">M. C. </w:t>
      </w:r>
      <w:r w:rsidR="00FC30A7" w:rsidRPr="00EB6784">
        <w:rPr>
          <w:noProof/>
          <w:lang w:val="pt-BR"/>
        </w:rPr>
        <w:t>D</w:t>
      </w:r>
      <w:r>
        <w:rPr>
          <w:noProof/>
          <w:lang w:val="pt-BR"/>
        </w:rPr>
        <w:t>e Freitas</w:t>
      </w:r>
      <w:r w:rsidR="00054026" w:rsidRPr="00EB6784">
        <w:rPr>
          <w:noProof/>
          <w:lang w:val="pt-BR"/>
        </w:rPr>
        <w:t xml:space="preserve">; </w:t>
      </w:r>
      <w:r>
        <w:rPr>
          <w:noProof/>
          <w:lang w:val="pt-BR"/>
        </w:rPr>
        <w:t>C. G. Vieira; E. N. Dos Santos</w:t>
      </w:r>
      <w:r w:rsidR="00054026" w:rsidRPr="00EB6784">
        <w:rPr>
          <w:noProof/>
          <w:lang w:val="pt-BR"/>
        </w:rPr>
        <w:t xml:space="preserve">; </w:t>
      </w:r>
      <w:r>
        <w:rPr>
          <w:noProof/>
          <w:lang w:val="pt-BR"/>
        </w:rPr>
        <w:t>E. V. Gusevskaya,</w:t>
      </w:r>
      <w:r w:rsidR="00054026" w:rsidRPr="00EB6784">
        <w:rPr>
          <w:noProof/>
          <w:lang w:val="pt-BR"/>
        </w:rPr>
        <w:t xml:space="preserve"> </w:t>
      </w:r>
      <w:r w:rsidR="00054026" w:rsidRPr="00EB6784">
        <w:rPr>
          <w:i/>
          <w:noProof/>
          <w:lang w:val="pt-BR"/>
        </w:rPr>
        <w:t>ChemCatChem</w:t>
      </w:r>
      <w:r>
        <w:rPr>
          <w:noProof/>
          <w:lang w:val="pt-BR"/>
        </w:rPr>
        <w:t xml:space="preserve">, </w:t>
      </w:r>
      <w:r w:rsidR="00054026" w:rsidRPr="00054026">
        <w:rPr>
          <w:b/>
          <w:noProof/>
        </w:rPr>
        <w:t>2013</w:t>
      </w:r>
      <w:r w:rsidR="00054026">
        <w:rPr>
          <w:noProof/>
        </w:rPr>
        <w:t>, 5, 1884-1890</w:t>
      </w:r>
      <w:r w:rsidR="000265FE" w:rsidRPr="000265FE">
        <w:rPr>
          <w:noProof/>
        </w:rPr>
        <w:t>.</w:t>
      </w:r>
    </w:p>
    <w:p w14:paraId="3F8688CA" w14:textId="77777777" w:rsidR="000265FE" w:rsidRDefault="000265FE" w:rsidP="000265FE">
      <w:pPr>
        <w:pStyle w:val="TAMainText"/>
        <w:ind w:left="360" w:firstLine="0"/>
        <w:rPr>
          <w:noProof/>
        </w:rPr>
      </w:pPr>
    </w:p>
    <w:p w14:paraId="479610AF" w14:textId="15DD5659" w:rsidR="000265FE" w:rsidRPr="00EB6784" w:rsidRDefault="00DC4AC1" w:rsidP="00FC30A7">
      <w:pPr>
        <w:pStyle w:val="TAMainText"/>
        <w:numPr>
          <w:ilvl w:val="0"/>
          <w:numId w:val="1"/>
        </w:numPr>
        <w:rPr>
          <w:noProof/>
          <w:lang w:val="pt-BR"/>
        </w:rPr>
      </w:pPr>
      <w:r>
        <w:rPr>
          <w:noProof/>
          <w:lang w:val="pt-BR"/>
        </w:rPr>
        <w:t>M. J. Da Silva</w:t>
      </w:r>
      <w:r w:rsidR="000265FE" w:rsidRPr="00EB6784">
        <w:rPr>
          <w:noProof/>
          <w:lang w:val="pt-BR"/>
        </w:rPr>
        <w:t xml:space="preserve">; </w:t>
      </w:r>
      <w:r>
        <w:rPr>
          <w:noProof/>
          <w:lang w:val="pt-BR"/>
        </w:rPr>
        <w:t>M. G. Teixeira</w:t>
      </w:r>
      <w:r w:rsidR="000265FE" w:rsidRPr="00EB6784">
        <w:rPr>
          <w:noProof/>
          <w:lang w:val="pt-BR"/>
        </w:rPr>
        <w:t xml:space="preserve">; </w:t>
      </w:r>
      <w:r>
        <w:rPr>
          <w:noProof/>
          <w:lang w:val="pt-BR"/>
        </w:rPr>
        <w:t>R. Natalino,</w:t>
      </w:r>
      <w:r w:rsidR="000265FE" w:rsidRPr="00EB6784">
        <w:rPr>
          <w:noProof/>
          <w:lang w:val="pt-BR"/>
        </w:rPr>
        <w:t xml:space="preserve"> </w:t>
      </w:r>
      <w:r w:rsidR="00FC30A7" w:rsidRPr="00EB6784">
        <w:rPr>
          <w:i/>
          <w:noProof/>
          <w:lang w:val="pt-BR"/>
        </w:rPr>
        <w:t>New J. Chem</w:t>
      </w:r>
      <w:r w:rsidR="000265FE" w:rsidRPr="00EB6784">
        <w:rPr>
          <w:noProof/>
          <w:lang w:val="pt-BR"/>
        </w:rPr>
        <w:t xml:space="preserve">. </w:t>
      </w:r>
      <w:r w:rsidR="000265FE" w:rsidRPr="00EB6784">
        <w:rPr>
          <w:b/>
          <w:noProof/>
          <w:lang w:val="pt-BR"/>
        </w:rPr>
        <w:t>2019</w:t>
      </w:r>
      <w:r w:rsidR="000265FE" w:rsidRPr="00EB6784">
        <w:rPr>
          <w:noProof/>
          <w:lang w:val="pt-BR"/>
        </w:rPr>
        <w:t>, 43, 8606-8612.</w:t>
      </w:r>
    </w:p>
    <w:p w14:paraId="005CEB85" w14:textId="77777777" w:rsidR="00036984" w:rsidRDefault="00036984" w:rsidP="00FC30A7">
      <w:pPr>
        <w:pStyle w:val="PargrafodaLista"/>
        <w:spacing w:after="0"/>
        <w:rPr>
          <w:noProof/>
        </w:rPr>
      </w:pPr>
    </w:p>
    <w:p w14:paraId="2E057FDE" w14:textId="1F70D5F1" w:rsidR="00036984" w:rsidRDefault="00DC4AC1" w:rsidP="00036984">
      <w:pPr>
        <w:pStyle w:val="TAMainText"/>
        <w:numPr>
          <w:ilvl w:val="0"/>
          <w:numId w:val="1"/>
        </w:numPr>
        <w:rPr>
          <w:noProof/>
        </w:rPr>
      </w:pPr>
      <w:r>
        <w:rPr>
          <w:noProof/>
          <w:lang w:val="pt-BR"/>
        </w:rPr>
        <w:t xml:space="preserve">M. J. </w:t>
      </w:r>
      <w:r w:rsidR="00FC30A7" w:rsidRPr="00EB6784">
        <w:rPr>
          <w:noProof/>
          <w:lang w:val="pt-BR"/>
        </w:rPr>
        <w:t>D</w:t>
      </w:r>
      <w:r>
        <w:rPr>
          <w:noProof/>
          <w:lang w:val="pt-BR"/>
        </w:rPr>
        <w:t>a Silva</w:t>
      </w:r>
      <w:r w:rsidR="00036984" w:rsidRPr="00EB6784">
        <w:rPr>
          <w:noProof/>
          <w:lang w:val="pt-BR"/>
        </w:rPr>
        <w:t xml:space="preserve">; </w:t>
      </w:r>
      <w:r>
        <w:rPr>
          <w:noProof/>
          <w:lang w:val="pt-BR"/>
        </w:rPr>
        <w:t>N. P. G. Lopes</w:t>
      </w:r>
      <w:r w:rsidR="00036984" w:rsidRPr="00EB6784">
        <w:rPr>
          <w:noProof/>
          <w:lang w:val="pt-BR"/>
        </w:rPr>
        <w:t xml:space="preserve">; </w:t>
      </w:r>
      <w:r>
        <w:rPr>
          <w:noProof/>
          <w:lang w:val="pt-BR"/>
        </w:rPr>
        <w:t>C. G. O. Bruziquesi,</w:t>
      </w:r>
      <w:r w:rsidR="00036984" w:rsidRPr="00EB6784">
        <w:rPr>
          <w:noProof/>
          <w:lang w:val="pt-BR"/>
        </w:rPr>
        <w:t xml:space="preserve"> </w:t>
      </w:r>
      <w:r w:rsidR="00036984" w:rsidRPr="00EB6784">
        <w:rPr>
          <w:i/>
          <w:noProof/>
          <w:lang w:val="pt-BR"/>
        </w:rPr>
        <w:t xml:space="preserve">React. </w:t>
      </w:r>
      <w:r w:rsidR="00036984" w:rsidRPr="00036984">
        <w:rPr>
          <w:i/>
          <w:noProof/>
        </w:rPr>
        <w:t>Kinet. Mech. Catal</w:t>
      </w:r>
      <w:r w:rsidR="00036984">
        <w:rPr>
          <w:noProof/>
        </w:rPr>
        <w:t xml:space="preserve">. </w:t>
      </w:r>
      <w:r w:rsidR="00036984" w:rsidRPr="00036984">
        <w:rPr>
          <w:b/>
          <w:noProof/>
        </w:rPr>
        <w:t>2021</w:t>
      </w:r>
      <w:r w:rsidR="00036984">
        <w:rPr>
          <w:noProof/>
        </w:rPr>
        <w:t>, 133, 913-931.</w:t>
      </w:r>
    </w:p>
    <w:p w14:paraId="33EA2ED9" w14:textId="77777777" w:rsidR="0080443C" w:rsidRDefault="0080443C" w:rsidP="0080443C">
      <w:pPr>
        <w:pStyle w:val="PargrafodaLista"/>
        <w:spacing w:after="0"/>
        <w:rPr>
          <w:noProof/>
        </w:rPr>
      </w:pPr>
    </w:p>
    <w:p w14:paraId="47FC44DA" w14:textId="3BCD6611" w:rsidR="0080443C" w:rsidRDefault="00DC4AC1" w:rsidP="002A0452">
      <w:pPr>
        <w:pStyle w:val="TAMainText"/>
        <w:numPr>
          <w:ilvl w:val="0"/>
          <w:numId w:val="1"/>
        </w:numPr>
        <w:rPr>
          <w:noProof/>
        </w:rPr>
      </w:pPr>
      <w:r>
        <w:rPr>
          <w:noProof/>
        </w:rPr>
        <w:t>X. Han</w:t>
      </w:r>
      <w:r w:rsidR="0080443C">
        <w:rPr>
          <w:noProof/>
        </w:rPr>
        <w:t xml:space="preserve">; </w:t>
      </w:r>
      <w:r w:rsidR="008F551B">
        <w:rPr>
          <w:noProof/>
        </w:rPr>
        <w:t>K. Ouyang</w:t>
      </w:r>
      <w:r w:rsidR="0080443C">
        <w:rPr>
          <w:noProof/>
        </w:rPr>
        <w:t xml:space="preserve">; </w:t>
      </w:r>
      <w:r w:rsidR="008F551B">
        <w:rPr>
          <w:noProof/>
        </w:rPr>
        <w:t>C. Xiong</w:t>
      </w:r>
      <w:r w:rsidR="0080443C">
        <w:rPr>
          <w:noProof/>
        </w:rPr>
        <w:t xml:space="preserve">; </w:t>
      </w:r>
      <w:r w:rsidR="008F551B">
        <w:rPr>
          <w:noProof/>
        </w:rPr>
        <w:t>X. Tang</w:t>
      </w:r>
      <w:r w:rsidR="0080443C">
        <w:rPr>
          <w:noProof/>
        </w:rPr>
        <w:t>;</w:t>
      </w:r>
      <w:r w:rsidR="0080443C" w:rsidRPr="0080443C">
        <w:rPr>
          <w:noProof/>
        </w:rPr>
        <w:t xml:space="preserve"> </w:t>
      </w:r>
      <w:r w:rsidR="008F551B">
        <w:rPr>
          <w:noProof/>
        </w:rPr>
        <w:t>Q. Chen</w:t>
      </w:r>
      <w:r w:rsidR="0080443C">
        <w:rPr>
          <w:noProof/>
        </w:rPr>
        <w:t xml:space="preserve">; </w:t>
      </w:r>
      <w:r w:rsidR="008F551B">
        <w:rPr>
          <w:noProof/>
        </w:rPr>
        <w:t>K. Wang</w:t>
      </w:r>
      <w:r w:rsidR="0080443C">
        <w:rPr>
          <w:noProof/>
        </w:rPr>
        <w:t xml:space="preserve">; </w:t>
      </w:r>
      <w:r w:rsidR="008F551B">
        <w:rPr>
          <w:noProof/>
        </w:rPr>
        <w:t>S. B. Liu,</w:t>
      </w:r>
      <w:r w:rsidR="0080443C">
        <w:rPr>
          <w:noProof/>
        </w:rPr>
        <w:t xml:space="preserve"> </w:t>
      </w:r>
      <w:r w:rsidR="002A0452" w:rsidRPr="002A0452">
        <w:rPr>
          <w:i/>
          <w:noProof/>
        </w:rPr>
        <w:t>Appl</w:t>
      </w:r>
      <w:r w:rsidR="002A0452">
        <w:rPr>
          <w:i/>
          <w:noProof/>
        </w:rPr>
        <w:t>.</w:t>
      </w:r>
      <w:r w:rsidR="002A0452" w:rsidRPr="002A0452">
        <w:rPr>
          <w:i/>
          <w:noProof/>
        </w:rPr>
        <w:t xml:space="preserve"> Catal</w:t>
      </w:r>
      <w:r w:rsidR="002A0452">
        <w:rPr>
          <w:i/>
          <w:noProof/>
        </w:rPr>
        <w:t>.</w:t>
      </w:r>
      <w:r w:rsidR="002A0452" w:rsidRPr="002A0452">
        <w:rPr>
          <w:i/>
          <w:noProof/>
        </w:rPr>
        <w:t xml:space="preserve"> A-Gen</w:t>
      </w:r>
      <w:r w:rsidR="0080443C">
        <w:rPr>
          <w:noProof/>
        </w:rPr>
        <w:t xml:space="preserve">. </w:t>
      </w:r>
      <w:r w:rsidR="0080443C" w:rsidRPr="0080443C">
        <w:rPr>
          <w:b/>
          <w:noProof/>
        </w:rPr>
        <w:t>2017</w:t>
      </w:r>
      <w:r w:rsidR="0080443C">
        <w:rPr>
          <w:noProof/>
        </w:rPr>
        <w:t>, 543, 115-124</w:t>
      </w:r>
      <w:r w:rsidR="0080443C" w:rsidRPr="0080443C">
        <w:rPr>
          <w:noProof/>
        </w:rPr>
        <w:t>.</w:t>
      </w:r>
    </w:p>
    <w:p w14:paraId="4365A13B" w14:textId="77777777" w:rsidR="00036984" w:rsidRDefault="00036984" w:rsidP="00FC30A7">
      <w:pPr>
        <w:pStyle w:val="PargrafodaLista"/>
        <w:spacing w:after="0"/>
        <w:rPr>
          <w:noProof/>
        </w:rPr>
      </w:pPr>
    </w:p>
    <w:p w14:paraId="2D42505F" w14:textId="37679F65" w:rsidR="00161945" w:rsidRDefault="008F551B" w:rsidP="00D35C71">
      <w:pPr>
        <w:pStyle w:val="TAMainText"/>
        <w:numPr>
          <w:ilvl w:val="0"/>
          <w:numId w:val="1"/>
        </w:numPr>
        <w:rPr>
          <w:noProof/>
        </w:rPr>
      </w:pPr>
      <w:r>
        <w:rPr>
          <w:noProof/>
        </w:rPr>
        <w:t>S. Zaher</w:t>
      </w:r>
      <w:r w:rsidR="00D35C71">
        <w:rPr>
          <w:noProof/>
        </w:rPr>
        <w:t xml:space="preserve">; </w:t>
      </w:r>
      <w:r>
        <w:rPr>
          <w:noProof/>
        </w:rPr>
        <w:t>L. Christ</w:t>
      </w:r>
      <w:r w:rsidR="00D35C71">
        <w:rPr>
          <w:noProof/>
        </w:rPr>
        <w:t xml:space="preserve">; </w:t>
      </w:r>
      <w:r>
        <w:rPr>
          <w:noProof/>
        </w:rPr>
        <w:t>M. Abd El Rahim</w:t>
      </w:r>
      <w:r w:rsidR="00D35C71">
        <w:rPr>
          <w:noProof/>
        </w:rPr>
        <w:t xml:space="preserve">; </w:t>
      </w:r>
      <w:r>
        <w:rPr>
          <w:noProof/>
        </w:rPr>
        <w:t>A. Kanj</w:t>
      </w:r>
      <w:r w:rsidR="00D35C71">
        <w:rPr>
          <w:noProof/>
        </w:rPr>
        <w:t xml:space="preserve">; </w:t>
      </w:r>
      <w:r>
        <w:rPr>
          <w:noProof/>
        </w:rPr>
        <w:t>I. Karamé,</w:t>
      </w:r>
      <w:r w:rsidR="00D35C71">
        <w:rPr>
          <w:noProof/>
        </w:rPr>
        <w:t xml:space="preserve"> </w:t>
      </w:r>
      <w:r w:rsidR="00D35C71" w:rsidRPr="00D35C71">
        <w:rPr>
          <w:i/>
          <w:noProof/>
        </w:rPr>
        <w:t>Mol. Catal</w:t>
      </w:r>
      <w:r w:rsidR="00D35C71" w:rsidRPr="00D35C71">
        <w:rPr>
          <w:noProof/>
        </w:rPr>
        <w:t>.</w:t>
      </w:r>
      <w:r w:rsidR="00D35C71">
        <w:rPr>
          <w:noProof/>
        </w:rPr>
        <w:t xml:space="preserve"> </w:t>
      </w:r>
      <w:r w:rsidR="00D35C71" w:rsidRPr="00D35C71">
        <w:rPr>
          <w:b/>
          <w:noProof/>
        </w:rPr>
        <w:t>2017</w:t>
      </w:r>
      <w:r w:rsidR="00D35C71">
        <w:rPr>
          <w:noProof/>
        </w:rPr>
        <w:t>,  438, 204-213</w:t>
      </w:r>
      <w:r w:rsidR="00036984" w:rsidRPr="00036984">
        <w:rPr>
          <w:noProof/>
        </w:rPr>
        <w:t>.</w:t>
      </w:r>
    </w:p>
    <w:p w14:paraId="2664A73B" w14:textId="77777777" w:rsidR="00161945" w:rsidRDefault="00161945" w:rsidP="00FC30A7">
      <w:pPr>
        <w:pStyle w:val="PargrafodaLista"/>
        <w:spacing w:after="0"/>
        <w:rPr>
          <w:noProof/>
        </w:rPr>
      </w:pPr>
    </w:p>
    <w:p w14:paraId="40F6A79A" w14:textId="06FD9871" w:rsidR="00FC30A7" w:rsidRDefault="008F551B" w:rsidP="00161945">
      <w:pPr>
        <w:pStyle w:val="TAMainText"/>
        <w:numPr>
          <w:ilvl w:val="0"/>
          <w:numId w:val="1"/>
        </w:numPr>
        <w:rPr>
          <w:noProof/>
        </w:rPr>
      </w:pPr>
      <w:r>
        <w:rPr>
          <w:noProof/>
          <w:lang w:val="pt-BR"/>
        </w:rPr>
        <w:t xml:space="preserve">X. F. </w:t>
      </w:r>
      <w:r w:rsidR="00161945" w:rsidRPr="00EB6784">
        <w:rPr>
          <w:noProof/>
          <w:lang w:val="pt-BR"/>
        </w:rPr>
        <w:t>W</w:t>
      </w:r>
      <w:r w:rsidRPr="00EB6784">
        <w:rPr>
          <w:noProof/>
          <w:lang w:val="pt-BR"/>
        </w:rPr>
        <w:t>u</w:t>
      </w:r>
      <w:r w:rsidR="00161945" w:rsidRPr="00EB6784">
        <w:rPr>
          <w:noProof/>
          <w:lang w:val="pt-BR"/>
        </w:rPr>
        <w:t xml:space="preserve">; </w:t>
      </w:r>
      <w:r>
        <w:rPr>
          <w:noProof/>
          <w:lang w:val="pt-BR"/>
        </w:rPr>
        <w:t xml:space="preserve">C. </w:t>
      </w:r>
      <w:r w:rsidR="00161945" w:rsidRPr="00EB6784">
        <w:rPr>
          <w:noProof/>
          <w:lang w:val="pt-BR"/>
        </w:rPr>
        <w:t>D</w:t>
      </w:r>
      <w:r w:rsidRPr="00EB6784">
        <w:rPr>
          <w:noProof/>
          <w:lang w:val="pt-BR"/>
        </w:rPr>
        <w:t>arcel</w:t>
      </w:r>
      <w:r>
        <w:rPr>
          <w:noProof/>
          <w:lang w:val="pt-BR"/>
        </w:rPr>
        <w:t>,</w:t>
      </w:r>
      <w:r w:rsidR="00161945" w:rsidRPr="00EB6784">
        <w:rPr>
          <w:lang w:val="pt-BR"/>
        </w:rPr>
        <w:t xml:space="preserve"> </w:t>
      </w:r>
      <w:r w:rsidR="00161945" w:rsidRPr="00EB6784">
        <w:rPr>
          <w:i/>
          <w:noProof/>
          <w:lang w:val="pt-BR"/>
        </w:rPr>
        <w:t xml:space="preserve">Eur. J. Org. </w:t>
      </w:r>
      <w:r w:rsidR="00161945" w:rsidRPr="00161945">
        <w:rPr>
          <w:i/>
          <w:noProof/>
        </w:rPr>
        <w:t>Chem</w:t>
      </w:r>
      <w:r w:rsidR="00161945" w:rsidRPr="00161945">
        <w:rPr>
          <w:noProof/>
        </w:rPr>
        <w:t xml:space="preserve">. </w:t>
      </w:r>
      <w:r w:rsidR="00161945" w:rsidRPr="00161945">
        <w:rPr>
          <w:b/>
          <w:noProof/>
        </w:rPr>
        <w:t>2009</w:t>
      </w:r>
      <w:r w:rsidR="00161945">
        <w:rPr>
          <w:noProof/>
        </w:rPr>
        <w:t>, 2009, 1144-1147</w:t>
      </w:r>
      <w:r w:rsidR="00161945" w:rsidRPr="00161945">
        <w:rPr>
          <w:noProof/>
        </w:rPr>
        <w:t>.</w:t>
      </w:r>
    </w:p>
    <w:p w14:paraId="1F21CE47" w14:textId="77777777" w:rsidR="00575B51" w:rsidRDefault="00575B51" w:rsidP="00575B51">
      <w:pPr>
        <w:pStyle w:val="PargrafodaLista"/>
        <w:spacing w:after="0"/>
        <w:rPr>
          <w:noProof/>
        </w:rPr>
      </w:pPr>
    </w:p>
    <w:p w14:paraId="7E18F953" w14:textId="4BF911D2" w:rsidR="00575B51" w:rsidRDefault="00082B29" w:rsidP="002A0452">
      <w:pPr>
        <w:pStyle w:val="TAMainText"/>
        <w:numPr>
          <w:ilvl w:val="0"/>
          <w:numId w:val="1"/>
        </w:numPr>
        <w:rPr>
          <w:noProof/>
        </w:rPr>
      </w:pPr>
      <w:r>
        <w:rPr>
          <w:noProof/>
        </w:rPr>
        <w:t>H. Eshghi</w:t>
      </w:r>
      <w:r w:rsidR="00575B51" w:rsidRPr="00575B51">
        <w:rPr>
          <w:noProof/>
        </w:rPr>
        <w:t xml:space="preserve">; </w:t>
      </w:r>
      <w:r>
        <w:rPr>
          <w:noProof/>
        </w:rPr>
        <w:t xml:space="preserve">M. </w:t>
      </w:r>
      <w:r w:rsidR="00575B51" w:rsidRPr="00575B51">
        <w:rPr>
          <w:noProof/>
        </w:rPr>
        <w:t>Rahimi</w:t>
      </w:r>
      <w:r>
        <w:rPr>
          <w:noProof/>
        </w:rPr>
        <w:t>zadeh</w:t>
      </w:r>
      <w:r w:rsidR="00575B51">
        <w:rPr>
          <w:noProof/>
        </w:rPr>
        <w:t xml:space="preserve">; </w:t>
      </w:r>
      <w:r>
        <w:rPr>
          <w:noProof/>
        </w:rPr>
        <w:t>S. Saberi,</w:t>
      </w:r>
      <w:r w:rsidR="00575B51" w:rsidRPr="00575B51">
        <w:rPr>
          <w:noProof/>
        </w:rPr>
        <w:t xml:space="preserve"> </w:t>
      </w:r>
      <w:r w:rsidR="002A0452" w:rsidRPr="002A0452">
        <w:rPr>
          <w:i/>
          <w:noProof/>
        </w:rPr>
        <w:t>Catal</w:t>
      </w:r>
      <w:r w:rsidR="002A0452">
        <w:rPr>
          <w:i/>
          <w:noProof/>
        </w:rPr>
        <w:t>.</w:t>
      </w:r>
      <w:r w:rsidR="002A0452" w:rsidRPr="002A0452">
        <w:rPr>
          <w:i/>
          <w:noProof/>
        </w:rPr>
        <w:t xml:space="preserve"> Commun</w:t>
      </w:r>
      <w:r w:rsidR="00575B51">
        <w:rPr>
          <w:noProof/>
        </w:rPr>
        <w:t xml:space="preserve">. </w:t>
      </w:r>
      <w:r w:rsidR="00575B51" w:rsidRPr="00575B51">
        <w:rPr>
          <w:b/>
          <w:noProof/>
        </w:rPr>
        <w:t>2008</w:t>
      </w:r>
      <w:r w:rsidR="00575B51">
        <w:rPr>
          <w:noProof/>
        </w:rPr>
        <w:t>, 9, 2460-2466</w:t>
      </w:r>
      <w:r w:rsidR="00575B51" w:rsidRPr="00575B51">
        <w:rPr>
          <w:noProof/>
        </w:rPr>
        <w:t>.</w:t>
      </w:r>
    </w:p>
    <w:p w14:paraId="7FA7F0B5" w14:textId="77777777" w:rsidR="00FC30A7" w:rsidRDefault="00FC30A7" w:rsidP="00FC30A7">
      <w:pPr>
        <w:pStyle w:val="PargrafodaLista"/>
        <w:spacing w:after="0"/>
        <w:rPr>
          <w:noProof/>
        </w:rPr>
      </w:pPr>
    </w:p>
    <w:p w14:paraId="67A6AD8D" w14:textId="44C6A34E" w:rsidR="00036984" w:rsidRPr="00EB6784" w:rsidRDefault="00082B29" w:rsidP="00FC30A7">
      <w:pPr>
        <w:pStyle w:val="TAMainText"/>
        <w:numPr>
          <w:ilvl w:val="0"/>
          <w:numId w:val="1"/>
        </w:numPr>
        <w:rPr>
          <w:noProof/>
          <w:lang w:val="pt-BR"/>
        </w:rPr>
      </w:pPr>
      <w:r>
        <w:rPr>
          <w:noProof/>
          <w:lang w:val="pt-BR"/>
        </w:rPr>
        <w:t>M. J. Da Silva</w:t>
      </w:r>
      <w:r w:rsidR="00FC30A7" w:rsidRPr="00EB6784">
        <w:rPr>
          <w:noProof/>
          <w:lang w:val="pt-BR"/>
        </w:rPr>
        <w:t xml:space="preserve">; </w:t>
      </w:r>
      <w:r>
        <w:rPr>
          <w:noProof/>
          <w:lang w:val="pt-BR"/>
        </w:rPr>
        <w:t>A. A. Rodrigues</w:t>
      </w:r>
      <w:r w:rsidR="00FC30A7" w:rsidRPr="00EB6784">
        <w:rPr>
          <w:noProof/>
          <w:lang w:val="pt-BR"/>
        </w:rPr>
        <w:t xml:space="preserve">; </w:t>
      </w:r>
      <w:r>
        <w:rPr>
          <w:noProof/>
          <w:lang w:val="pt-BR"/>
        </w:rPr>
        <w:t>P. F. Pinheiro,</w:t>
      </w:r>
      <w:r w:rsidR="00FC30A7" w:rsidRPr="00EB6784">
        <w:rPr>
          <w:noProof/>
          <w:lang w:val="pt-BR"/>
        </w:rPr>
        <w:t xml:space="preserve"> </w:t>
      </w:r>
      <w:r w:rsidR="00FC30A7" w:rsidRPr="00EB6784">
        <w:rPr>
          <w:i/>
          <w:noProof/>
          <w:lang w:val="pt-BR"/>
        </w:rPr>
        <w:t>Fuel</w:t>
      </w:r>
      <w:r w:rsidR="00FC30A7" w:rsidRPr="00EB6784">
        <w:rPr>
          <w:noProof/>
          <w:lang w:val="pt-BR"/>
        </w:rPr>
        <w:t xml:space="preserve">. </w:t>
      </w:r>
      <w:r w:rsidR="00FC30A7" w:rsidRPr="00EB6784">
        <w:rPr>
          <w:b/>
          <w:noProof/>
          <w:lang w:val="pt-BR"/>
        </w:rPr>
        <w:t>2020</w:t>
      </w:r>
      <w:r w:rsidR="00FC30A7" w:rsidRPr="00EB6784">
        <w:rPr>
          <w:noProof/>
          <w:lang w:val="pt-BR"/>
        </w:rPr>
        <w:t>, 276, 118164.</w:t>
      </w:r>
      <w:r w:rsidR="00036984" w:rsidRPr="00EB6784">
        <w:rPr>
          <w:noProof/>
          <w:lang w:val="pt-BR"/>
        </w:rPr>
        <w:t xml:space="preserve"> </w:t>
      </w:r>
    </w:p>
    <w:p w14:paraId="3F515BB3" w14:textId="77777777" w:rsidR="00036984" w:rsidRPr="00EB6784" w:rsidRDefault="00036984" w:rsidP="00036984">
      <w:pPr>
        <w:pStyle w:val="TAMainText"/>
        <w:ind w:left="360" w:firstLine="0"/>
        <w:rPr>
          <w:noProof/>
          <w:lang w:val="pt-BR"/>
        </w:rPr>
      </w:pPr>
    </w:p>
    <w:p w14:paraId="2BAE4A9E" w14:textId="7C37B325" w:rsidR="00EA4E1B" w:rsidRPr="00EB6784" w:rsidRDefault="009C1CF0" w:rsidP="00950701">
      <w:pPr>
        <w:pStyle w:val="TAMainText"/>
        <w:ind w:left="360" w:firstLine="0"/>
        <w:rPr>
          <w:noProof/>
          <w:lang w:val="pt-BR"/>
        </w:rPr>
      </w:pPr>
      <w:r w:rsidRPr="00EB6784">
        <w:rPr>
          <w:rFonts w:ascii="Times New Roman" w:hAnsi="Times New Roman"/>
          <w:noProof/>
          <w:lang w:val="pt-BR"/>
        </w:rPr>
        <w:cr/>
      </w:r>
      <w:r w:rsidRPr="00950701">
        <w:rPr>
          <w:rFonts w:ascii="Times New Roman" w:hAnsi="Times New Roman"/>
          <w:lang w:val="pt-BR"/>
        </w:rPr>
        <w:t xml:space="preserve"> </w:t>
      </w:r>
      <w:r w:rsidR="005E7982" w:rsidRPr="00950701">
        <w:rPr>
          <w:rFonts w:ascii="Times New Roman" w:hAnsi="Times New Roman"/>
          <w:lang w:val="pt-BR"/>
        </w:rPr>
        <w:cr/>
        <w:t xml:space="preserve"> </w:t>
      </w:r>
    </w:p>
    <w:sectPr w:rsidR="00EA4E1B" w:rsidRPr="00EB6784"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B567E" w14:textId="77777777" w:rsidR="00A835DC" w:rsidRDefault="00A835DC" w:rsidP="00EA4E1B">
      <w:pPr>
        <w:spacing w:after="0" w:line="240" w:lineRule="auto"/>
      </w:pPr>
      <w:r>
        <w:separator/>
      </w:r>
    </w:p>
  </w:endnote>
  <w:endnote w:type="continuationSeparator" w:id="0">
    <w:p w14:paraId="75DD1306" w14:textId="77777777" w:rsidR="00A835DC" w:rsidRDefault="00A835DC"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1744C" w14:textId="77777777" w:rsidR="00A835DC" w:rsidRDefault="00A835DC" w:rsidP="00EA4E1B">
      <w:pPr>
        <w:spacing w:after="0" w:line="240" w:lineRule="auto"/>
      </w:pPr>
      <w:r>
        <w:separator/>
      </w:r>
    </w:p>
  </w:footnote>
  <w:footnote w:type="continuationSeparator" w:id="0">
    <w:p w14:paraId="17B56AB6" w14:textId="77777777" w:rsidR="00A835DC" w:rsidRDefault="00A835DC"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2" name="Imagem 2"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099912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1D25"/>
    <w:rsid w:val="000072D2"/>
    <w:rsid w:val="0001264A"/>
    <w:rsid w:val="00014680"/>
    <w:rsid w:val="000208C0"/>
    <w:rsid w:val="000265FE"/>
    <w:rsid w:val="00036984"/>
    <w:rsid w:val="00036F69"/>
    <w:rsid w:val="00054026"/>
    <w:rsid w:val="000564CA"/>
    <w:rsid w:val="00061A72"/>
    <w:rsid w:val="00082B29"/>
    <w:rsid w:val="000836D9"/>
    <w:rsid w:val="00090C1B"/>
    <w:rsid w:val="000A7600"/>
    <w:rsid w:val="000D44AB"/>
    <w:rsid w:val="000E43FA"/>
    <w:rsid w:val="000F1D24"/>
    <w:rsid w:val="000F769D"/>
    <w:rsid w:val="001058FE"/>
    <w:rsid w:val="001076D6"/>
    <w:rsid w:val="00114063"/>
    <w:rsid w:val="00125670"/>
    <w:rsid w:val="00125B5B"/>
    <w:rsid w:val="00127E3C"/>
    <w:rsid w:val="00133B48"/>
    <w:rsid w:val="00156BC9"/>
    <w:rsid w:val="00161945"/>
    <w:rsid w:val="001639F3"/>
    <w:rsid w:val="00163E8C"/>
    <w:rsid w:val="00164187"/>
    <w:rsid w:val="001706A6"/>
    <w:rsid w:val="001A6FC8"/>
    <w:rsid w:val="001C15E5"/>
    <w:rsid w:val="001D3708"/>
    <w:rsid w:val="001D72B1"/>
    <w:rsid w:val="001E368F"/>
    <w:rsid w:val="001E58A9"/>
    <w:rsid w:val="001F25B2"/>
    <w:rsid w:val="00204A8A"/>
    <w:rsid w:val="00222230"/>
    <w:rsid w:val="00232D84"/>
    <w:rsid w:val="002449AA"/>
    <w:rsid w:val="00255FD5"/>
    <w:rsid w:val="00257230"/>
    <w:rsid w:val="002700CC"/>
    <w:rsid w:val="002729AC"/>
    <w:rsid w:val="00273755"/>
    <w:rsid w:val="00286397"/>
    <w:rsid w:val="002A0452"/>
    <w:rsid w:val="002A672E"/>
    <w:rsid w:val="002C3276"/>
    <w:rsid w:val="002D1328"/>
    <w:rsid w:val="002D54AD"/>
    <w:rsid w:val="002D72FE"/>
    <w:rsid w:val="002E2336"/>
    <w:rsid w:val="00315D86"/>
    <w:rsid w:val="00324C9D"/>
    <w:rsid w:val="00332E60"/>
    <w:rsid w:val="0033586D"/>
    <w:rsid w:val="00340B1E"/>
    <w:rsid w:val="003428BE"/>
    <w:rsid w:val="0036296D"/>
    <w:rsid w:val="00376784"/>
    <w:rsid w:val="00387FC2"/>
    <w:rsid w:val="003A3077"/>
    <w:rsid w:val="003C1F04"/>
    <w:rsid w:val="003C4C16"/>
    <w:rsid w:val="003D3F7F"/>
    <w:rsid w:val="003F4704"/>
    <w:rsid w:val="00402F3E"/>
    <w:rsid w:val="00414AF7"/>
    <w:rsid w:val="0042428D"/>
    <w:rsid w:val="00425661"/>
    <w:rsid w:val="00447910"/>
    <w:rsid w:val="00450C01"/>
    <w:rsid w:val="00451EB5"/>
    <w:rsid w:val="00454F90"/>
    <w:rsid w:val="00456023"/>
    <w:rsid w:val="00464A66"/>
    <w:rsid w:val="004654CA"/>
    <w:rsid w:val="00467F5D"/>
    <w:rsid w:val="00470576"/>
    <w:rsid w:val="004C44DA"/>
    <w:rsid w:val="004C6EDF"/>
    <w:rsid w:val="004D38FD"/>
    <w:rsid w:val="004E3118"/>
    <w:rsid w:val="004E32B6"/>
    <w:rsid w:val="004E6AF4"/>
    <w:rsid w:val="004E6DED"/>
    <w:rsid w:val="004E740C"/>
    <w:rsid w:val="004F061D"/>
    <w:rsid w:val="004F088B"/>
    <w:rsid w:val="004F3F42"/>
    <w:rsid w:val="004F404B"/>
    <w:rsid w:val="00511153"/>
    <w:rsid w:val="00513EAB"/>
    <w:rsid w:val="0052112E"/>
    <w:rsid w:val="005307D9"/>
    <w:rsid w:val="0053134F"/>
    <w:rsid w:val="00536CCB"/>
    <w:rsid w:val="005442D4"/>
    <w:rsid w:val="00555EA6"/>
    <w:rsid w:val="00562B3F"/>
    <w:rsid w:val="005706CF"/>
    <w:rsid w:val="0057230E"/>
    <w:rsid w:val="00575B51"/>
    <w:rsid w:val="00577313"/>
    <w:rsid w:val="00585B65"/>
    <w:rsid w:val="005A3B81"/>
    <w:rsid w:val="005C1606"/>
    <w:rsid w:val="005C2775"/>
    <w:rsid w:val="005C3D9F"/>
    <w:rsid w:val="005D65EB"/>
    <w:rsid w:val="005D78D5"/>
    <w:rsid w:val="005E7982"/>
    <w:rsid w:val="005F5DAB"/>
    <w:rsid w:val="005F6FF5"/>
    <w:rsid w:val="00604718"/>
    <w:rsid w:val="006239C3"/>
    <w:rsid w:val="006375DE"/>
    <w:rsid w:val="00644D7F"/>
    <w:rsid w:val="00652815"/>
    <w:rsid w:val="0065374B"/>
    <w:rsid w:val="006576B4"/>
    <w:rsid w:val="00657D89"/>
    <w:rsid w:val="00667072"/>
    <w:rsid w:val="0068147F"/>
    <w:rsid w:val="00687019"/>
    <w:rsid w:val="00695A8A"/>
    <w:rsid w:val="006B133C"/>
    <w:rsid w:val="006B5103"/>
    <w:rsid w:val="006C48C8"/>
    <w:rsid w:val="006F599B"/>
    <w:rsid w:val="006F5BD1"/>
    <w:rsid w:val="00701261"/>
    <w:rsid w:val="00702B99"/>
    <w:rsid w:val="00706885"/>
    <w:rsid w:val="00710838"/>
    <w:rsid w:val="00715972"/>
    <w:rsid w:val="00735C28"/>
    <w:rsid w:val="00754101"/>
    <w:rsid w:val="00754A5A"/>
    <w:rsid w:val="007670A0"/>
    <w:rsid w:val="00767760"/>
    <w:rsid w:val="0077229C"/>
    <w:rsid w:val="00781685"/>
    <w:rsid w:val="007874AB"/>
    <w:rsid w:val="007B1BA6"/>
    <w:rsid w:val="007B4B2B"/>
    <w:rsid w:val="007B4E47"/>
    <w:rsid w:val="007D77F1"/>
    <w:rsid w:val="007E532C"/>
    <w:rsid w:val="0080443C"/>
    <w:rsid w:val="008204D7"/>
    <w:rsid w:val="00836D6C"/>
    <w:rsid w:val="00837E46"/>
    <w:rsid w:val="0084324D"/>
    <w:rsid w:val="0084450C"/>
    <w:rsid w:val="008502E2"/>
    <w:rsid w:val="00866822"/>
    <w:rsid w:val="008707C8"/>
    <w:rsid w:val="00884C18"/>
    <w:rsid w:val="00890E03"/>
    <w:rsid w:val="0089526F"/>
    <w:rsid w:val="008A1510"/>
    <w:rsid w:val="008B0EE2"/>
    <w:rsid w:val="008B1683"/>
    <w:rsid w:val="008B34CE"/>
    <w:rsid w:val="008C1B30"/>
    <w:rsid w:val="008D5CE4"/>
    <w:rsid w:val="008F2A3D"/>
    <w:rsid w:val="008F551B"/>
    <w:rsid w:val="008F6A64"/>
    <w:rsid w:val="00901838"/>
    <w:rsid w:val="00903646"/>
    <w:rsid w:val="00906636"/>
    <w:rsid w:val="00911884"/>
    <w:rsid w:val="00914365"/>
    <w:rsid w:val="009150DD"/>
    <w:rsid w:val="00931574"/>
    <w:rsid w:val="00950701"/>
    <w:rsid w:val="009528FB"/>
    <w:rsid w:val="009656D9"/>
    <w:rsid w:val="00970AF8"/>
    <w:rsid w:val="00982851"/>
    <w:rsid w:val="009A0B24"/>
    <w:rsid w:val="009A4834"/>
    <w:rsid w:val="009A705D"/>
    <w:rsid w:val="009C0EEE"/>
    <w:rsid w:val="009C1CF0"/>
    <w:rsid w:val="009C3407"/>
    <w:rsid w:val="009C7CB0"/>
    <w:rsid w:val="009E4E85"/>
    <w:rsid w:val="00A0361F"/>
    <w:rsid w:val="00A053E2"/>
    <w:rsid w:val="00A054A0"/>
    <w:rsid w:val="00A11587"/>
    <w:rsid w:val="00A15578"/>
    <w:rsid w:val="00A17D85"/>
    <w:rsid w:val="00A36778"/>
    <w:rsid w:val="00A411D5"/>
    <w:rsid w:val="00A43B52"/>
    <w:rsid w:val="00A66E04"/>
    <w:rsid w:val="00A80AF1"/>
    <w:rsid w:val="00A835DC"/>
    <w:rsid w:val="00A83E86"/>
    <w:rsid w:val="00A87422"/>
    <w:rsid w:val="00A87CE8"/>
    <w:rsid w:val="00A90C60"/>
    <w:rsid w:val="00A912BD"/>
    <w:rsid w:val="00AA182E"/>
    <w:rsid w:val="00AA254F"/>
    <w:rsid w:val="00AA57AA"/>
    <w:rsid w:val="00AE4533"/>
    <w:rsid w:val="00AE5DE7"/>
    <w:rsid w:val="00AE7960"/>
    <w:rsid w:val="00AF0400"/>
    <w:rsid w:val="00B13590"/>
    <w:rsid w:val="00B25EAE"/>
    <w:rsid w:val="00B30AEB"/>
    <w:rsid w:val="00B56021"/>
    <w:rsid w:val="00B57AF1"/>
    <w:rsid w:val="00B57D8D"/>
    <w:rsid w:val="00B63451"/>
    <w:rsid w:val="00B937E0"/>
    <w:rsid w:val="00B970B6"/>
    <w:rsid w:val="00BA6A6E"/>
    <w:rsid w:val="00BB1D46"/>
    <w:rsid w:val="00BB73AE"/>
    <w:rsid w:val="00BC159D"/>
    <w:rsid w:val="00BD045E"/>
    <w:rsid w:val="00BD14EA"/>
    <w:rsid w:val="00BD2F5A"/>
    <w:rsid w:val="00BD71E3"/>
    <w:rsid w:val="00BD7920"/>
    <w:rsid w:val="00BE0583"/>
    <w:rsid w:val="00BE23FB"/>
    <w:rsid w:val="00C05C0B"/>
    <w:rsid w:val="00C13569"/>
    <w:rsid w:val="00C2379E"/>
    <w:rsid w:val="00C31296"/>
    <w:rsid w:val="00C36DEA"/>
    <w:rsid w:val="00C47841"/>
    <w:rsid w:val="00C5132B"/>
    <w:rsid w:val="00C70A56"/>
    <w:rsid w:val="00C74214"/>
    <w:rsid w:val="00C76E54"/>
    <w:rsid w:val="00CA5902"/>
    <w:rsid w:val="00CB090C"/>
    <w:rsid w:val="00CB3319"/>
    <w:rsid w:val="00CB5EEB"/>
    <w:rsid w:val="00CB602D"/>
    <w:rsid w:val="00CB76E0"/>
    <w:rsid w:val="00CD13F9"/>
    <w:rsid w:val="00CD7902"/>
    <w:rsid w:val="00CF3E20"/>
    <w:rsid w:val="00CF62F4"/>
    <w:rsid w:val="00D16959"/>
    <w:rsid w:val="00D25212"/>
    <w:rsid w:val="00D35C71"/>
    <w:rsid w:val="00D36014"/>
    <w:rsid w:val="00D430F2"/>
    <w:rsid w:val="00D639D9"/>
    <w:rsid w:val="00D65D30"/>
    <w:rsid w:val="00D7212B"/>
    <w:rsid w:val="00D83443"/>
    <w:rsid w:val="00D96135"/>
    <w:rsid w:val="00DB13F2"/>
    <w:rsid w:val="00DB41E2"/>
    <w:rsid w:val="00DB5FCF"/>
    <w:rsid w:val="00DC4AC1"/>
    <w:rsid w:val="00DF1849"/>
    <w:rsid w:val="00DF2A91"/>
    <w:rsid w:val="00E01028"/>
    <w:rsid w:val="00E02A21"/>
    <w:rsid w:val="00E038AF"/>
    <w:rsid w:val="00E05F83"/>
    <w:rsid w:val="00E36933"/>
    <w:rsid w:val="00E535F1"/>
    <w:rsid w:val="00E613AD"/>
    <w:rsid w:val="00E63763"/>
    <w:rsid w:val="00E64334"/>
    <w:rsid w:val="00E94718"/>
    <w:rsid w:val="00EA31E0"/>
    <w:rsid w:val="00EA4E1B"/>
    <w:rsid w:val="00EB6784"/>
    <w:rsid w:val="00EB6C26"/>
    <w:rsid w:val="00EB7491"/>
    <w:rsid w:val="00ED51D6"/>
    <w:rsid w:val="00EF0511"/>
    <w:rsid w:val="00EF5CD6"/>
    <w:rsid w:val="00F05B78"/>
    <w:rsid w:val="00F112B7"/>
    <w:rsid w:val="00F26AFC"/>
    <w:rsid w:val="00F30661"/>
    <w:rsid w:val="00F35294"/>
    <w:rsid w:val="00F55B33"/>
    <w:rsid w:val="00F56923"/>
    <w:rsid w:val="00F778F2"/>
    <w:rsid w:val="00F8485E"/>
    <w:rsid w:val="00F917DA"/>
    <w:rsid w:val="00F94279"/>
    <w:rsid w:val="00FA6F88"/>
    <w:rsid w:val="00FB3C0B"/>
    <w:rsid w:val="00FC2BD6"/>
    <w:rsid w:val="00FC30A7"/>
    <w:rsid w:val="00FC4179"/>
    <w:rsid w:val="00FD3DE1"/>
    <w:rsid w:val="00FE0C4C"/>
    <w:rsid w:val="00FF1E47"/>
    <w:rsid w:val="00FF2B66"/>
    <w:rsid w:val="00FF30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PargrafodaLista">
    <w:name w:val="List Paragraph"/>
    <w:basedOn w:val="Normal"/>
    <w:uiPriority w:val="34"/>
    <w:qFormat/>
    <w:rsid w:val="001058FE"/>
    <w:pPr>
      <w:ind w:left="720"/>
      <w:contextualSpacing/>
    </w:pPr>
  </w:style>
  <w:style w:type="table" w:styleId="Tabelacomgrade">
    <w:name w:val="Table Grid"/>
    <w:basedOn w:val="Tabelanormal"/>
    <w:uiPriority w:val="39"/>
    <w:rsid w:val="001639F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B57AF1"/>
    <w:rPr>
      <w:sz w:val="16"/>
      <w:szCs w:val="16"/>
    </w:rPr>
  </w:style>
  <w:style w:type="paragraph" w:styleId="Textodecomentrio">
    <w:name w:val="annotation text"/>
    <w:basedOn w:val="Normal"/>
    <w:link w:val="TextodecomentrioChar"/>
    <w:uiPriority w:val="99"/>
    <w:unhideWhenUsed/>
    <w:rsid w:val="00B57AF1"/>
    <w:pPr>
      <w:spacing w:line="240" w:lineRule="auto"/>
    </w:pPr>
    <w:rPr>
      <w:sz w:val="20"/>
      <w:szCs w:val="20"/>
    </w:rPr>
  </w:style>
  <w:style w:type="character" w:customStyle="1" w:styleId="TextodecomentrioChar">
    <w:name w:val="Texto de comentário Char"/>
    <w:basedOn w:val="Fontepargpadro"/>
    <w:link w:val="Textodecomentrio"/>
    <w:uiPriority w:val="99"/>
    <w:rsid w:val="00B57AF1"/>
    <w:rPr>
      <w:sz w:val="20"/>
      <w:szCs w:val="20"/>
    </w:rPr>
  </w:style>
  <w:style w:type="paragraph" w:styleId="Assuntodocomentrio">
    <w:name w:val="annotation subject"/>
    <w:basedOn w:val="Textodecomentrio"/>
    <w:next w:val="Textodecomentrio"/>
    <w:link w:val="AssuntodocomentrioChar"/>
    <w:uiPriority w:val="99"/>
    <w:semiHidden/>
    <w:unhideWhenUsed/>
    <w:rsid w:val="00B57AF1"/>
    <w:rPr>
      <w:b/>
      <w:bCs/>
    </w:rPr>
  </w:style>
  <w:style w:type="character" w:customStyle="1" w:styleId="AssuntodocomentrioChar">
    <w:name w:val="Assunto do comentário Char"/>
    <w:basedOn w:val="TextodecomentrioChar"/>
    <w:link w:val="Assuntodocomentrio"/>
    <w:uiPriority w:val="99"/>
    <w:semiHidden/>
    <w:rsid w:val="00B57A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18" Type="http://schemas.openxmlformats.org/officeDocument/2006/relationships/oleObject" Target="embeddings/oleObject5.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AF09D-F591-43D0-8A53-0C8655C7A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2778</Words>
  <Characters>15002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Marcel Ribeiro Gallo</dc:creator>
  <cp:lastModifiedBy>Kamille Azevedo Costa</cp:lastModifiedBy>
  <cp:revision>2</cp:revision>
  <cp:lastPrinted>2023-04-29T23:20:00Z</cp:lastPrinted>
  <dcterms:created xsi:type="dcterms:W3CDTF">2023-04-30T02:20:00Z</dcterms:created>
  <dcterms:modified xsi:type="dcterms:W3CDTF">2023-04-30T02:20:00Z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