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324517"/>
    <w:bookmarkStart w:id="1" w:name="_Hlk1324670"/>
    <w:p w14:paraId="3EC8C8A0" w14:textId="77777777" w:rsidR="001148BF" w:rsidRDefault="00866822" w:rsidP="001148BF">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56EB7F0E" w:rsidR="00EA4E1B" w:rsidRPr="00836D6C" w:rsidRDefault="001148BF" w:rsidP="001148BF">
      <w:pPr>
        <w:pStyle w:val="BATitle"/>
        <w:spacing w:before="0" w:after="0" w:line="240" w:lineRule="auto"/>
        <w:ind w:right="0"/>
        <w:jc w:val="both"/>
        <w:rPr>
          <w:sz w:val="32"/>
          <w:lang w:val="pt-BR"/>
        </w:rPr>
      </w:pPr>
      <w:r>
        <w:rPr>
          <w:sz w:val="32"/>
          <w:szCs w:val="32"/>
          <w:lang w:val="pt-BR"/>
        </w:rPr>
        <w:t xml:space="preserve">Oxidação </w:t>
      </w:r>
      <w:r w:rsidR="00B51D0E">
        <w:rPr>
          <w:sz w:val="32"/>
          <w:szCs w:val="32"/>
          <w:lang w:val="pt-BR"/>
        </w:rPr>
        <w:t>a</w:t>
      </w:r>
      <w:r>
        <w:rPr>
          <w:sz w:val="32"/>
          <w:szCs w:val="32"/>
          <w:lang w:val="pt-BR"/>
        </w:rPr>
        <w:t xml:space="preserve">eróbica de </w:t>
      </w:r>
      <w:r w:rsidR="00B51D0E">
        <w:rPr>
          <w:sz w:val="32"/>
          <w:szCs w:val="32"/>
          <w:lang w:val="pt-BR"/>
        </w:rPr>
        <w:t>á</w:t>
      </w:r>
      <w:r>
        <w:rPr>
          <w:sz w:val="32"/>
          <w:szCs w:val="32"/>
          <w:lang w:val="pt-BR"/>
        </w:rPr>
        <w:t>lcoo</w:t>
      </w:r>
      <w:r w:rsidR="00B51D0E">
        <w:rPr>
          <w:sz w:val="32"/>
          <w:szCs w:val="32"/>
          <w:lang w:val="pt-BR"/>
        </w:rPr>
        <w:t>l</w:t>
      </w:r>
      <w:r w:rsidR="00CC5F54">
        <w:rPr>
          <w:sz w:val="32"/>
          <w:szCs w:val="32"/>
          <w:lang w:val="pt-BR"/>
        </w:rPr>
        <w:t xml:space="preserve"> </w:t>
      </w:r>
      <w:proofErr w:type="spellStart"/>
      <w:r w:rsidR="00B51D0E">
        <w:rPr>
          <w:sz w:val="32"/>
          <w:szCs w:val="32"/>
          <w:lang w:val="pt-BR"/>
        </w:rPr>
        <w:t>al</w:t>
      </w:r>
      <w:r w:rsidR="00CE4AD7">
        <w:rPr>
          <w:sz w:val="32"/>
          <w:szCs w:val="32"/>
          <w:lang w:val="pt-BR"/>
        </w:rPr>
        <w:t>í</w:t>
      </w:r>
      <w:r w:rsidR="00B51D0E">
        <w:rPr>
          <w:sz w:val="32"/>
          <w:szCs w:val="32"/>
          <w:lang w:val="pt-BR"/>
        </w:rPr>
        <w:t>lico</w:t>
      </w:r>
      <w:proofErr w:type="spellEnd"/>
      <w:r w:rsidR="00B51D0E">
        <w:rPr>
          <w:sz w:val="32"/>
          <w:szCs w:val="32"/>
          <w:lang w:val="pt-BR"/>
        </w:rPr>
        <w:t xml:space="preserve"> c</w:t>
      </w:r>
      <w:r w:rsidRPr="001148BF">
        <w:rPr>
          <w:sz w:val="32"/>
          <w:szCs w:val="32"/>
          <w:lang w:val="pt-BR"/>
        </w:rPr>
        <w:t>atalisada por Pd(II) para</w:t>
      </w:r>
      <w:r>
        <w:rPr>
          <w:sz w:val="32"/>
          <w:lang w:val="pt-BR"/>
        </w:rPr>
        <w:t xml:space="preserve"> </w:t>
      </w:r>
      <w:r w:rsidR="00B51D0E">
        <w:rPr>
          <w:sz w:val="32"/>
          <w:szCs w:val="32"/>
          <w:lang w:val="pt-BR"/>
        </w:rPr>
        <w:t>o</w:t>
      </w:r>
      <w:r>
        <w:rPr>
          <w:sz w:val="32"/>
          <w:szCs w:val="32"/>
          <w:lang w:val="pt-BR"/>
        </w:rPr>
        <w:t xml:space="preserve">btenção de </w:t>
      </w:r>
      <w:r w:rsidR="00B51D0E">
        <w:rPr>
          <w:sz w:val="32"/>
          <w:szCs w:val="32"/>
          <w:lang w:val="pt-BR"/>
        </w:rPr>
        <w:t>p</w:t>
      </w:r>
      <w:r w:rsidRPr="001148BF">
        <w:rPr>
          <w:sz w:val="32"/>
          <w:szCs w:val="32"/>
          <w:lang w:val="pt-BR"/>
        </w:rPr>
        <w:t>roduto</w:t>
      </w:r>
      <w:r>
        <w:rPr>
          <w:sz w:val="32"/>
          <w:szCs w:val="32"/>
          <w:lang w:val="pt-BR"/>
        </w:rPr>
        <w:t xml:space="preserve"> de </w:t>
      </w:r>
      <w:r w:rsidR="00B51D0E">
        <w:rPr>
          <w:sz w:val="32"/>
          <w:szCs w:val="32"/>
          <w:lang w:val="pt-BR"/>
        </w:rPr>
        <w:t>i</w:t>
      </w:r>
      <w:r>
        <w:rPr>
          <w:sz w:val="32"/>
          <w:szCs w:val="32"/>
          <w:lang w:val="pt-BR"/>
        </w:rPr>
        <w:t xml:space="preserve">nteresse para </w:t>
      </w:r>
      <w:r w:rsidR="00B51D0E">
        <w:rPr>
          <w:sz w:val="32"/>
          <w:szCs w:val="32"/>
          <w:lang w:val="pt-BR"/>
        </w:rPr>
        <w:t>q</w:t>
      </w:r>
      <w:r>
        <w:rPr>
          <w:sz w:val="32"/>
          <w:szCs w:val="32"/>
          <w:lang w:val="pt-BR"/>
        </w:rPr>
        <w:t xml:space="preserve">uímica </w:t>
      </w:r>
      <w:r w:rsidR="00B51D0E">
        <w:rPr>
          <w:sz w:val="32"/>
          <w:szCs w:val="32"/>
          <w:lang w:val="pt-BR"/>
        </w:rPr>
        <w:t>f</w:t>
      </w:r>
      <w:r>
        <w:rPr>
          <w:sz w:val="32"/>
          <w:szCs w:val="32"/>
          <w:lang w:val="pt-BR"/>
        </w:rPr>
        <w:t>ina</w:t>
      </w:r>
    </w:p>
    <w:p w14:paraId="07166FB9" w14:textId="77777777" w:rsidR="00E63763" w:rsidRDefault="00E63763" w:rsidP="00EA4E1B">
      <w:pPr>
        <w:pStyle w:val="BBAuthorName"/>
        <w:spacing w:after="120"/>
        <w:ind w:right="0"/>
        <w:jc w:val="both"/>
        <w:rPr>
          <w:rFonts w:ascii="Times New Roman" w:hAnsi="Times New Roman"/>
          <w:sz w:val="20"/>
          <w:lang w:val="pt-BR"/>
        </w:rPr>
      </w:pPr>
    </w:p>
    <w:p w14:paraId="18735493" w14:textId="7AA5DB42" w:rsidR="00EA4E1B" w:rsidRPr="001D3708" w:rsidRDefault="001148BF"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Alice Jadjischi Bernardino</w:t>
      </w:r>
      <w:r w:rsidR="001E28B9">
        <w:rPr>
          <w:rFonts w:ascii="Times New Roman" w:hAnsi="Times New Roman"/>
          <w:sz w:val="20"/>
          <w:vertAlign w:val="superscript"/>
          <w:lang w:val="pt-BR"/>
        </w:rPr>
        <w:t>¹</w:t>
      </w:r>
      <w:r>
        <w:rPr>
          <w:rFonts w:ascii="Times New Roman" w:hAnsi="Times New Roman"/>
          <w:sz w:val="20"/>
          <w:lang w:val="pt-BR"/>
        </w:rPr>
        <w:t>*</w:t>
      </w:r>
      <w:r w:rsidR="00C36DEA">
        <w:rPr>
          <w:rFonts w:ascii="Times New Roman" w:hAnsi="Times New Roman"/>
          <w:sz w:val="20"/>
          <w:lang w:val="pt-BR"/>
        </w:rPr>
        <w:t>, Luciana Alves Parreira</w:t>
      </w:r>
      <w:r w:rsidR="001E28B9">
        <w:rPr>
          <w:rFonts w:ascii="Times New Roman" w:hAnsi="Times New Roman"/>
          <w:sz w:val="20"/>
          <w:lang w:val="pt-BR"/>
        </w:rPr>
        <w:t>¹</w:t>
      </w:r>
      <w:r w:rsidR="00C36DEA">
        <w:rPr>
          <w:rFonts w:ascii="Times New Roman" w:hAnsi="Times New Roman"/>
          <w:sz w:val="20"/>
          <w:lang w:val="pt-BR"/>
        </w:rPr>
        <w:t xml:space="preserve">, </w:t>
      </w:r>
      <w:r w:rsidR="001325B9">
        <w:rPr>
          <w:rFonts w:ascii="Times New Roman" w:hAnsi="Times New Roman"/>
          <w:sz w:val="20"/>
          <w:lang w:val="pt-BR"/>
        </w:rPr>
        <w:t>Gisely Ferreira Moura</w:t>
      </w:r>
      <w:r w:rsidR="001E28B9">
        <w:rPr>
          <w:rFonts w:ascii="Times New Roman" w:hAnsi="Times New Roman"/>
          <w:sz w:val="20"/>
          <w:lang w:val="pt-BR"/>
        </w:rPr>
        <w:t>¹</w:t>
      </w:r>
      <w:r w:rsidR="001325B9">
        <w:rPr>
          <w:rFonts w:ascii="Times New Roman" w:hAnsi="Times New Roman"/>
          <w:sz w:val="20"/>
          <w:lang w:val="pt-BR"/>
        </w:rPr>
        <w:t xml:space="preserve">, </w:t>
      </w:r>
      <w:r w:rsidR="001E28B9">
        <w:rPr>
          <w:rFonts w:ascii="Times New Roman" w:hAnsi="Times New Roman"/>
          <w:sz w:val="20"/>
          <w:lang w:val="pt-BR"/>
        </w:rPr>
        <w:t xml:space="preserve">Aldino Neto Venancio², </w:t>
      </w:r>
      <w:r w:rsidR="00F8485E">
        <w:rPr>
          <w:rFonts w:ascii="Times New Roman" w:hAnsi="Times New Roman"/>
          <w:sz w:val="20"/>
          <w:lang w:val="pt-BR"/>
        </w:rPr>
        <w:t>Kamille Azevedo Costa</w:t>
      </w:r>
      <w:r w:rsidR="001E28B9">
        <w:rPr>
          <w:rFonts w:ascii="Times New Roman" w:hAnsi="Times New Roman"/>
          <w:sz w:val="20"/>
          <w:lang w:val="pt-BR"/>
        </w:rPr>
        <w:t>¹</w:t>
      </w:r>
      <w:r w:rsidR="001D3708">
        <w:rPr>
          <w:rFonts w:ascii="Times New Roman" w:hAnsi="Times New Roman"/>
          <w:sz w:val="20"/>
          <w:lang w:val="pt-BR"/>
        </w:rPr>
        <w:t>, Luciano Menini</w:t>
      </w:r>
      <w:r w:rsidR="001E28B9">
        <w:rPr>
          <w:rFonts w:ascii="Times New Roman" w:hAnsi="Times New Roman"/>
          <w:sz w:val="20"/>
          <w:vertAlign w:val="superscript"/>
          <w:lang w:val="pt-BR"/>
        </w:rPr>
        <w:t>³</w:t>
      </w:r>
    </w:p>
    <w:p w14:paraId="19D612BD" w14:textId="79A65A2A" w:rsidR="001148BF" w:rsidRPr="00CC5F54" w:rsidRDefault="001E28B9" w:rsidP="001148BF">
      <w:pPr>
        <w:pStyle w:val="BCAuthorAddress"/>
        <w:spacing w:after="0"/>
        <w:ind w:right="2590"/>
        <w:jc w:val="both"/>
        <w:rPr>
          <w:rFonts w:ascii="Times New Roman" w:hAnsi="Times New Roman"/>
          <w:noProof/>
          <w:lang w:val="pt-BR"/>
        </w:rPr>
      </w:pPr>
      <w:r>
        <w:rPr>
          <w:rFonts w:ascii="Times New Roman" w:hAnsi="Times New Roman"/>
          <w:noProof/>
          <w:vertAlign w:val="superscript"/>
          <w:lang w:val="pt-BR"/>
        </w:rPr>
        <w:t>1</w:t>
      </w:r>
      <w:r w:rsidR="001148BF" w:rsidRPr="00CC5F54">
        <w:rPr>
          <w:rFonts w:ascii="Times New Roman" w:hAnsi="Times New Roman"/>
          <w:noProof/>
          <w:vertAlign w:val="superscript"/>
          <w:lang w:val="pt-BR"/>
        </w:rPr>
        <w:t xml:space="preserve"> </w:t>
      </w:r>
      <w:r w:rsidR="001148BF" w:rsidRPr="00CC5F54">
        <w:rPr>
          <w:rFonts w:ascii="Times New Roman" w:hAnsi="Times New Roman"/>
          <w:noProof/>
          <w:lang w:val="pt-BR"/>
        </w:rPr>
        <w:t>Departamento de Química e Física, Universidade Federal do Espírito Santo, Alegre, Brasil.</w:t>
      </w:r>
    </w:p>
    <w:p w14:paraId="723ABFBC" w14:textId="77777777" w:rsidR="001E28B9" w:rsidRPr="00CC5F54" w:rsidRDefault="001E28B9" w:rsidP="001E28B9">
      <w:pPr>
        <w:pStyle w:val="BCAuthorAddress"/>
        <w:spacing w:after="0"/>
        <w:jc w:val="both"/>
        <w:rPr>
          <w:rFonts w:ascii="Times New Roman" w:hAnsi="Times New Roman"/>
          <w:noProof/>
          <w:lang w:val="pt-BR"/>
        </w:rPr>
      </w:pPr>
      <w:r>
        <w:rPr>
          <w:rFonts w:ascii="Times New Roman" w:hAnsi="Times New Roman"/>
          <w:noProof/>
          <w:vertAlign w:val="superscript"/>
          <w:lang w:val="pt-BR"/>
        </w:rPr>
        <w:t>2</w:t>
      </w:r>
      <w:r w:rsidR="001148BF" w:rsidRPr="00CC5F54">
        <w:rPr>
          <w:rFonts w:ascii="Times New Roman" w:hAnsi="Times New Roman"/>
          <w:noProof/>
          <w:vertAlign w:val="superscript"/>
          <w:lang w:val="pt-BR"/>
        </w:rPr>
        <w:t xml:space="preserve"> </w:t>
      </w:r>
      <w:r w:rsidRPr="00CC5F54">
        <w:rPr>
          <w:rFonts w:ascii="Times New Roman" w:hAnsi="Times New Roman"/>
          <w:noProof/>
          <w:lang w:val="pt-BR"/>
        </w:rPr>
        <w:t>Departamento de Química, Universidade Federal de Viçosa, Viçosa, Brasil.</w:t>
      </w:r>
    </w:p>
    <w:p w14:paraId="74D18822" w14:textId="52DA7AF8" w:rsidR="00836D6C" w:rsidRPr="00CC5F54" w:rsidRDefault="001E28B9" w:rsidP="001E28B9">
      <w:pPr>
        <w:pStyle w:val="BCAuthorAddress"/>
        <w:spacing w:after="0"/>
        <w:ind w:right="322"/>
        <w:jc w:val="both"/>
        <w:rPr>
          <w:rFonts w:ascii="Times New Roman" w:hAnsi="Times New Roman"/>
          <w:noProof/>
          <w:lang w:val="pt-BR"/>
        </w:rPr>
      </w:pPr>
      <w:r>
        <w:rPr>
          <w:rFonts w:ascii="Times New Roman" w:hAnsi="Times New Roman"/>
          <w:noProof/>
          <w:vertAlign w:val="superscript"/>
          <w:lang w:val="pt-BR"/>
        </w:rPr>
        <w:t>3</w:t>
      </w:r>
      <w:r w:rsidR="00836D6C" w:rsidRPr="00CC5F54">
        <w:rPr>
          <w:rFonts w:ascii="Times New Roman" w:hAnsi="Times New Roman"/>
          <w:noProof/>
          <w:vertAlign w:val="superscript"/>
          <w:lang w:val="pt-BR"/>
        </w:rPr>
        <w:t xml:space="preserve"> </w:t>
      </w:r>
      <w:r w:rsidRPr="00CC5F54">
        <w:rPr>
          <w:rFonts w:ascii="Times New Roman" w:hAnsi="Times New Roman"/>
          <w:noProof/>
          <w:lang w:val="pt-BR"/>
        </w:rPr>
        <w:t>Laboratório de Fitoquímica e Catálise, Instituto Federal de Ciência e Tecnologia do Espírito Santo, Alegre, Brasil.</w:t>
      </w:r>
    </w:p>
    <w:p w14:paraId="57EAAE86" w14:textId="77777777" w:rsidR="00FC4179" w:rsidRDefault="00FC4179" w:rsidP="00836D6C">
      <w:pPr>
        <w:pStyle w:val="BCAuthorAddress"/>
        <w:spacing w:after="0"/>
        <w:ind w:right="0"/>
        <w:jc w:val="both"/>
        <w:rPr>
          <w:rFonts w:ascii="Times New Roman" w:hAnsi="Times New Roman"/>
          <w:i w:val="0"/>
          <w:lang w:val="pt-BR"/>
        </w:rPr>
      </w:pPr>
    </w:p>
    <w:p w14:paraId="22D38595" w14:textId="6B05C9B6" w:rsidR="00EA4E1B" w:rsidRDefault="00836D6C" w:rsidP="00836D6C">
      <w:pPr>
        <w:pStyle w:val="BCAuthorAddress"/>
        <w:spacing w:after="0"/>
        <w:ind w:right="0"/>
        <w:jc w:val="both"/>
        <w:rPr>
          <w:lang w:val="pt-BR"/>
        </w:rPr>
      </w:pPr>
      <w:r w:rsidRPr="00836D6C">
        <w:rPr>
          <w:rFonts w:ascii="Times New Roman" w:hAnsi="Times New Roman"/>
          <w:i w:val="0"/>
          <w:lang w:val="pt-BR"/>
        </w:rPr>
        <w:t>*</w:t>
      </w:r>
      <w:r w:rsidR="001148BF">
        <w:rPr>
          <w:rFonts w:ascii="Times New Roman" w:hAnsi="Times New Roman"/>
          <w:lang w:val="pt-BR"/>
        </w:rPr>
        <w:t xml:space="preserve">E-mail: </w:t>
      </w:r>
      <w:r w:rsidR="001E28B9">
        <w:rPr>
          <w:rFonts w:ascii="Times New Roman" w:hAnsi="Times New Roman"/>
          <w:lang w:val="pt-BR"/>
        </w:rPr>
        <w:t>ajadjischi@gmail.com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4E1BD5CF" w14:textId="0686F082" w:rsidR="001148BF" w:rsidRPr="001148BF" w:rsidRDefault="00EA4E1B" w:rsidP="001148BF">
      <w:pPr>
        <w:pStyle w:val="BDAbstract"/>
        <w:spacing w:after="0" w:line="240" w:lineRule="auto"/>
        <w:rPr>
          <w:rFonts w:ascii="Times New Roman" w:hAnsi="Times New Roman"/>
          <w:b w:val="0"/>
          <w:sz w:val="20"/>
          <w:lang w:val="pt-BR"/>
        </w:rPr>
      </w:pPr>
      <w:r>
        <w:rPr>
          <w:rFonts w:ascii="Times New Roman" w:hAnsi="Times New Roman"/>
          <w:b w:val="0"/>
          <w:sz w:val="20"/>
          <w:lang w:val="pt-BR"/>
        </w:rPr>
        <w:t xml:space="preserve">RESUMO </w:t>
      </w:r>
      <w:r w:rsidR="00090C1B">
        <w:rPr>
          <w:rFonts w:ascii="Times New Roman" w:hAnsi="Times New Roman"/>
          <w:b w:val="0"/>
          <w:sz w:val="20"/>
          <w:lang w:val="pt-BR"/>
        </w:rPr>
        <w:t>–</w:t>
      </w:r>
      <w:r w:rsidR="00E26A92">
        <w:rPr>
          <w:rFonts w:ascii="Times New Roman" w:hAnsi="Times New Roman"/>
          <w:b w:val="0"/>
          <w:sz w:val="20"/>
          <w:lang w:val="pt-BR"/>
        </w:rPr>
        <w:t xml:space="preserve"> </w:t>
      </w:r>
      <w:r w:rsidR="0018010F" w:rsidRPr="0018010F">
        <w:rPr>
          <w:rFonts w:ascii="Times New Roman" w:hAnsi="Times New Roman"/>
          <w:b w:val="0"/>
          <w:sz w:val="20"/>
          <w:lang w:val="pt-BR"/>
        </w:rPr>
        <w:t xml:space="preserve">O processo Wacker é um dos </w:t>
      </w:r>
      <w:r w:rsidR="00CC11AC">
        <w:rPr>
          <w:rFonts w:ascii="Times New Roman" w:hAnsi="Times New Roman"/>
          <w:b w:val="0"/>
          <w:sz w:val="20"/>
          <w:lang w:val="pt-BR"/>
        </w:rPr>
        <w:t>sistemas catalíticos</w:t>
      </w:r>
      <w:r w:rsidR="0018010F" w:rsidRPr="0018010F">
        <w:rPr>
          <w:rFonts w:ascii="Times New Roman" w:hAnsi="Times New Roman"/>
          <w:b w:val="0"/>
          <w:sz w:val="20"/>
          <w:lang w:val="pt-BR"/>
        </w:rPr>
        <w:t xml:space="preserve"> mais utilizados</w:t>
      </w:r>
      <w:r w:rsidR="00C307BE">
        <w:rPr>
          <w:rFonts w:ascii="Times New Roman" w:hAnsi="Times New Roman"/>
          <w:b w:val="0"/>
          <w:sz w:val="20"/>
          <w:lang w:val="pt-BR"/>
        </w:rPr>
        <w:t xml:space="preserve"> na indústria</w:t>
      </w:r>
      <w:r w:rsidR="0018010F" w:rsidRPr="0018010F">
        <w:rPr>
          <w:rFonts w:ascii="Times New Roman" w:hAnsi="Times New Roman"/>
          <w:b w:val="0"/>
          <w:sz w:val="20"/>
          <w:lang w:val="pt-BR"/>
        </w:rPr>
        <w:t xml:space="preserve"> para oxidar </w:t>
      </w:r>
      <w:r w:rsidR="00C307BE">
        <w:rPr>
          <w:rFonts w:ascii="Times New Roman" w:hAnsi="Times New Roman"/>
          <w:b w:val="0"/>
          <w:sz w:val="20"/>
          <w:lang w:val="pt-BR"/>
        </w:rPr>
        <w:t>olefinas</w:t>
      </w:r>
      <w:r w:rsidR="0018010F" w:rsidRPr="0018010F">
        <w:rPr>
          <w:rFonts w:ascii="Times New Roman" w:hAnsi="Times New Roman"/>
          <w:b w:val="0"/>
          <w:sz w:val="20"/>
          <w:lang w:val="pt-BR"/>
        </w:rPr>
        <w:t>, porém apresenta como desvantagens</w:t>
      </w:r>
      <w:r w:rsidR="00CE4AD7">
        <w:rPr>
          <w:rFonts w:ascii="Times New Roman" w:hAnsi="Times New Roman"/>
          <w:b w:val="0"/>
          <w:sz w:val="20"/>
          <w:lang w:val="pt-BR"/>
        </w:rPr>
        <w:t xml:space="preserve"> a </w:t>
      </w:r>
      <w:r w:rsidR="00CE4AD7" w:rsidRPr="0018010F">
        <w:rPr>
          <w:rFonts w:ascii="Times New Roman" w:hAnsi="Times New Roman"/>
          <w:b w:val="0"/>
          <w:sz w:val="20"/>
          <w:lang w:val="pt-BR"/>
        </w:rPr>
        <w:t>corrosão dos reatores</w:t>
      </w:r>
      <w:r w:rsidR="00CE4AD7">
        <w:rPr>
          <w:rFonts w:ascii="Times New Roman" w:hAnsi="Times New Roman"/>
          <w:b w:val="0"/>
          <w:sz w:val="20"/>
          <w:lang w:val="pt-BR"/>
        </w:rPr>
        <w:t xml:space="preserve"> e</w:t>
      </w:r>
      <w:r w:rsidR="0018010F" w:rsidRPr="0018010F">
        <w:rPr>
          <w:rFonts w:ascii="Times New Roman" w:hAnsi="Times New Roman"/>
          <w:b w:val="0"/>
          <w:sz w:val="20"/>
          <w:lang w:val="pt-BR"/>
        </w:rPr>
        <w:t xml:space="preserve"> </w:t>
      </w:r>
      <w:r w:rsidR="00CE4AD7">
        <w:rPr>
          <w:rFonts w:ascii="Times New Roman" w:hAnsi="Times New Roman"/>
          <w:b w:val="0"/>
          <w:sz w:val="20"/>
          <w:lang w:val="pt-BR"/>
        </w:rPr>
        <w:t xml:space="preserve">a </w:t>
      </w:r>
      <w:r w:rsidR="0018010F" w:rsidRPr="0018010F">
        <w:rPr>
          <w:rFonts w:ascii="Times New Roman" w:hAnsi="Times New Roman"/>
          <w:b w:val="0"/>
          <w:sz w:val="20"/>
          <w:lang w:val="pt-BR"/>
        </w:rPr>
        <w:t xml:space="preserve">formação de produtos indesejados resultantes da cloração e isomerização </w:t>
      </w:r>
      <w:r w:rsidR="00CE4AD7">
        <w:rPr>
          <w:rFonts w:ascii="Times New Roman" w:hAnsi="Times New Roman"/>
          <w:b w:val="0"/>
          <w:sz w:val="20"/>
          <w:lang w:val="pt-BR"/>
        </w:rPr>
        <w:t>do substrato</w:t>
      </w:r>
      <w:r w:rsidR="0018010F" w:rsidRPr="0018010F">
        <w:rPr>
          <w:rFonts w:ascii="Times New Roman" w:hAnsi="Times New Roman"/>
          <w:b w:val="0"/>
          <w:sz w:val="20"/>
          <w:lang w:val="pt-BR"/>
        </w:rPr>
        <w:t xml:space="preserve">, devido </w:t>
      </w:r>
      <w:r w:rsidR="00CE4AD7">
        <w:rPr>
          <w:rFonts w:ascii="Times New Roman" w:hAnsi="Times New Roman"/>
          <w:b w:val="0"/>
          <w:sz w:val="20"/>
          <w:lang w:val="pt-BR"/>
        </w:rPr>
        <w:t>a</w:t>
      </w:r>
      <w:r w:rsidR="0018010F" w:rsidRPr="0018010F">
        <w:rPr>
          <w:rFonts w:ascii="Times New Roman" w:hAnsi="Times New Roman"/>
          <w:b w:val="0"/>
          <w:sz w:val="20"/>
          <w:lang w:val="pt-BR"/>
        </w:rPr>
        <w:t xml:space="preserve"> </w:t>
      </w:r>
      <w:r w:rsidR="00CC11AC">
        <w:rPr>
          <w:rFonts w:ascii="Times New Roman" w:hAnsi="Times New Roman"/>
          <w:b w:val="0"/>
          <w:sz w:val="20"/>
          <w:lang w:val="pt-BR"/>
        </w:rPr>
        <w:t>necessi</w:t>
      </w:r>
      <w:r w:rsidR="00CE4AD7">
        <w:rPr>
          <w:rFonts w:ascii="Times New Roman" w:hAnsi="Times New Roman"/>
          <w:b w:val="0"/>
          <w:sz w:val="20"/>
          <w:lang w:val="pt-BR"/>
        </w:rPr>
        <w:t>dade de</w:t>
      </w:r>
      <w:r w:rsidR="0018010F" w:rsidRPr="0018010F">
        <w:rPr>
          <w:rFonts w:ascii="Times New Roman" w:hAnsi="Times New Roman"/>
          <w:b w:val="0"/>
          <w:sz w:val="20"/>
          <w:lang w:val="pt-BR"/>
        </w:rPr>
        <w:t xml:space="preserve"> altas quantidades de íons cloretos e</w:t>
      </w:r>
      <w:r w:rsidR="00CE4AD7">
        <w:rPr>
          <w:rFonts w:ascii="Times New Roman" w:hAnsi="Times New Roman"/>
          <w:b w:val="0"/>
          <w:sz w:val="20"/>
          <w:lang w:val="pt-BR"/>
        </w:rPr>
        <w:t xml:space="preserve"> meio</w:t>
      </w:r>
      <w:r w:rsidR="0018010F" w:rsidRPr="0018010F">
        <w:rPr>
          <w:rFonts w:ascii="Times New Roman" w:hAnsi="Times New Roman"/>
          <w:b w:val="0"/>
          <w:sz w:val="20"/>
          <w:lang w:val="pt-BR"/>
        </w:rPr>
        <w:t xml:space="preserve"> ácido. Pesquisas recentes têm utilizado heteropoliácidos, benzoquinona e nitratos com intuito de substituir o uso de cloretos</w:t>
      </w:r>
      <w:r w:rsidR="00A15191">
        <w:rPr>
          <w:rFonts w:ascii="Times New Roman" w:hAnsi="Times New Roman"/>
          <w:b w:val="0"/>
          <w:sz w:val="20"/>
          <w:lang w:val="pt-BR"/>
        </w:rPr>
        <w:t>.</w:t>
      </w:r>
      <w:r w:rsidR="00CC11AC">
        <w:rPr>
          <w:rFonts w:ascii="Times New Roman" w:hAnsi="Times New Roman"/>
          <w:b w:val="0"/>
          <w:sz w:val="20"/>
          <w:lang w:val="pt-BR"/>
        </w:rPr>
        <w:t xml:space="preserve"> O sistema Wacker t</w:t>
      </w:r>
      <w:r w:rsidR="00A15191">
        <w:rPr>
          <w:rFonts w:ascii="Times New Roman" w:hAnsi="Times New Roman"/>
          <w:b w:val="0"/>
          <w:sz w:val="20"/>
          <w:lang w:val="pt-BR"/>
        </w:rPr>
        <w:t>ambém é aplicado para</w:t>
      </w:r>
      <w:r w:rsidR="003D0520">
        <w:rPr>
          <w:rFonts w:ascii="Times New Roman" w:hAnsi="Times New Roman"/>
          <w:b w:val="0"/>
          <w:sz w:val="20"/>
          <w:lang w:val="pt-BR"/>
        </w:rPr>
        <w:t xml:space="preserve"> </w:t>
      </w:r>
      <w:r w:rsidR="00CC11AC">
        <w:rPr>
          <w:rFonts w:ascii="Times New Roman" w:hAnsi="Times New Roman"/>
          <w:b w:val="0"/>
          <w:sz w:val="20"/>
          <w:lang w:val="pt-BR"/>
        </w:rPr>
        <w:t xml:space="preserve">oxidação de </w:t>
      </w:r>
      <w:r w:rsidR="00EB46FE">
        <w:rPr>
          <w:rFonts w:ascii="Times New Roman" w:hAnsi="Times New Roman"/>
          <w:b w:val="0"/>
          <w:sz w:val="20"/>
          <w:lang w:val="pt-BR"/>
        </w:rPr>
        <w:t>álcoois</w:t>
      </w:r>
      <w:r w:rsidR="00A15191">
        <w:rPr>
          <w:rFonts w:ascii="Times New Roman" w:hAnsi="Times New Roman"/>
          <w:b w:val="0"/>
          <w:sz w:val="20"/>
          <w:lang w:val="pt-BR"/>
        </w:rPr>
        <w:t>. N</w:t>
      </w:r>
      <w:r w:rsidR="0018010F" w:rsidRPr="0018010F">
        <w:rPr>
          <w:rFonts w:ascii="Times New Roman" w:hAnsi="Times New Roman"/>
          <w:b w:val="0"/>
          <w:sz w:val="20"/>
          <w:lang w:val="pt-BR"/>
        </w:rPr>
        <w:t xml:space="preserve">esse sentido, o objetivo desse trabalho foi </w:t>
      </w:r>
      <w:r w:rsidR="00A15191">
        <w:rPr>
          <w:rFonts w:ascii="Times New Roman" w:hAnsi="Times New Roman"/>
          <w:b w:val="0"/>
          <w:sz w:val="20"/>
          <w:lang w:val="pt-BR"/>
        </w:rPr>
        <w:t>aplicar</w:t>
      </w:r>
      <w:r w:rsidR="0018010F" w:rsidRPr="0018010F">
        <w:rPr>
          <w:rFonts w:ascii="Times New Roman" w:hAnsi="Times New Roman"/>
          <w:b w:val="0"/>
          <w:sz w:val="20"/>
          <w:lang w:val="pt-BR"/>
        </w:rPr>
        <w:t xml:space="preserve"> </w:t>
      </w:r>
      <w:r w:rsidR="00A15191">
        <w:rPr>
          <w:rFonts w:ascii="Times New Roman" w:hAnsi="Times New Roman"/>
          <w:b w:val="0"/>
          <w:sz w:val="20"/>
          <w:lang w:val="pt-BR"/>
        </w:rPr>
        <w:t>o</w:t>
      </w:r>
      <w:r w:rsidR="0018010F" w:rsidRPr="0018010F">
        <w:rPr>
          <w:rFonts w:ascii="Times New Roman" w:hAnsi="Times New Roman"/>
          <w:b w:val="0"/>
          <w:sz w:val="20"/>
          <w:lang w:val="pt-BR"/>
        </w:rPr>
        <w:t xml:space="preserve"> sistema</w:t>
      </w:r>
      <w:r w:rsidR="00A15191">
        <w:rPr>
          <w:rFonts w:ascii="Times New Roman" w:hAnsi="Times New Roman"/>
          <w:b w:val="0"/>
          <w:sz w:val="20"/>
          <w:lang w:val="pt-BR"/>
        </w:rPr>
        <w:t xml:space="preserve"> catalítico</w:t>
      </w:r>
      <w:r w:rsidR="0018010F" w:rsidRPr="0018010F">
        <w:rPr>
          <w:rFonts w:ascii="Times New Roman" w:hAnsi="Times New Roman"/>
          <w:b w:val="0"/>
          <w:sz w:val="20"/>
          <w:lang w:val="pt-BR"/>
        </w:rPr>
        <w:t xml:space="preserve"> baseado em Pd(OAc)</w:t>
      </w:r>
      <w:r w:rsidR="0018010F" w:rsidRPr="000B6B9A">
        <w:rPr>
          <w:rFonts w:ascii="Times New Roman" w:hAnsi="Times New Roman"/>
          <w:b w:val="0"/>
          <w:sz w:val="20"/>
          <w:vertAlign w:val="subscript"/>
          <w:lang w:val="pt-BR"/>
        </w:rPr>
        <w:t>2</w:t>
      </w:r>
      <w:r w:rsidR="0018010F" w:rsidRPr="0018010F">
        <w:rPr>
          <w:rFonts w:ascii="Times New Roman" w:hAnsi="Times New Roman"/>
          <w:b w:val="0"/>
          <w:sz w:val="20"/>
          <w:lang w:val="pt-BR"/>
        </w:rPr>
        <w:t>/Cu(OAc)</w:t>
      </w:r>
      <w:r w:rsidR="0018010F" w:rsidRPr="000B6B9A">
        <w:rPr>
          <w:rFonts w:ascii="Times New Roman" w:hAnsi="Times New Roman"/>
          <w:b w:val="0"/>
          <w:sz w:val="20"/>
          <w:vertAlign w:val="subscript"/>
          <w:lang w:val="pt-BR"/>
        </w:rPr>
        <w:t>2</w:t>
      </w:r>
      <w:r w:rsidR="0018010F" w:rsidRPr="0018010F">
        <w:rPr>
          <w:rFonts w:ascii="Times New Roman" w:hAnsi="Times New Roman"/>
          <w:b w:val="0"/>
          <w:sz w:val="20"/>
          <w:lang w:val="pt-BR"/>
        </w:rPr>
        <w:t xml:space="preserve"> em meio acetonitrila para oxidação do </w:t>
      </w:r>
      <w:r w:rsidR="005226F7">
        <w:rPr>
          <w:rFonts w:ascii="Times New Roman" w:hAnsi="Times New Roman"/>
          <w:b w:val="0"/>
          <w:sz w:val="20"/>
          <w:lang w:val="pt-BR"/>
        </w:rPr>
        <w:t>b</w:t>
      </w:r>
      <w:r w:rsidR="0018010F" w:rsidRPr="0018010F">
        <w:rPr>
          <w:rFonts w:ascii="Times New Roman" w:hAnsi="Times New Roman"/>
          <w:b w:val="0"/>
          <w:sz w:val="20"/>
          <w:lang w:val="pt-BR"/>
        </w:rPr>
        <w:t>acdanol</w:t>
      </w:r>
      <w:r w:rsidR="00A15191">
        <w:rPr>
          <w:rFonts w:ascii="Times New Roman" w:hAnsi="Times New Roman"/>
          <w:b w:val="0"/>
          <w:sz w:val="20"/>
          <w:lang w:val="pt-BR"/>
        </w:rPr>
        <w:t>, um álcool alélico de fórmula C</w:t>
      </w:r>
      <w:r w:rsidR="00A15191" w:rsidRPr="003D0520">
        <w:rPr>
          <w:rFonts w:ascii="Times New Roman" w:hAnsi="Times New Roman"/>
          <w:b w:val="0"/>
          <w:sz w:val="20"/>
          <w:vertAlign w:val="subscript"/>
          <w:lang w:val="pt-BR"/>
        </w:rPr>
        <w:t>14</w:t>
      </w:r>
      <w:r w:rsidR="00A15191">
        <w:rPr>
          <w:rFonts w:ascii="Times New Roman" w:hAnsi="Times New Roman"/>
          <w:b w:val="0"/>
          <w:sz w:val="20"/>
          <w:lang w:val="pt-BR"/>
        </w:rPr>
        <w:t>H</w:t>
      </w:r>
      <w:r w:rsidR="00A15191" w:rsidRPr="003D0520">
        <w:rPr>
          <w:rFonts w:ascii="Times New Roman" w:hAnsi="Times New Roman"/>
          <w:b w:val="0"/>
          <w:sz w:val="20"/>
          <w:vertAlign w:val="subscript"/>
          <w:lang w:val="pt-BR"/>
        </w:rPr>
        <w:t>24</w:t>
      </w:r>
      <w:r w:rsidR="00A15191">
        <w:rPr>
          <w:rFonts w:ascii="Times New Roman" w:hAnsi="Times New Roman"/>
          <w:b w:val="0"/>
          <w:sz w:val="20"/>
          <w:lang w:val="pt-BR"/>
        </w:rPr>
        <w:t xml:space="preserve">O que é utilizado comercialmente com </w:t>
      </w:r>
      <w:proofErr w:type="gramStart"/>
      <w:r w:rsidR="00A15191">
        <w:rPr>
          <w:rFonts w:ascii="Times New Roman" w:hAnsi="Times New Roman"/>
          <w:b w:val="0"/>
          <w:sz w:val="20"/>
          <w:lang w:val="pt-BR"/>
        </w:rPr>
        <w:t>fragrância</w:t>
      </w:r>
      <w:proofErr w:type="gramEnd"/>
      <w:r w:rsidR="00A15191">
        <w:rPr>
          <w:rFonts w:ascii="Times New Roman" w:hAnsi="Times New Roman"/>
          <w:b w:val="0"/>
          <w:sz w:val="20"/>
          <w:lang w:val="pt-BR"/>
        </w:rPr>
        <w:t xml:space="preserve"> para perfumes e cosméticos</w:t>
      </w:r>
      <w:r w:rsidR="0018010F" w:rsidRPr="0018010F">
        <w:rPr>
          <w:rFonts w:ascii="Times New Roman" w:hAnsi="Times New Roman"/>
          <w:b w:val="0"/>
          <w:sz w:val="20"/>
          <w:lang w:val="pt-BR"/>
        </w:rPr>
        <w:t xml:space="preserve">. </w:t>
      </w:r>
      <w:r w:rsidR="00A15191">
        <w:rPr>
          <w:rFonts w:ascii="Times New Roman" w:hAnsi="Times New Roman"/>
          <w:b w:val="0"/>
          <w:sz w:val="20"/>
          <w:lang w:val="pt-BR"/>
        </w:rPr>
        <w:t>F</w:t>
      </w:r>
      <w:r w:rsidR="0018010F" w:rsidRPr="0018010F">
        <w:rPr>
          <w:rFonts w:ascii="Times New Roman" w:hAnsi="Times New Roman"/>
          <w:b w:val="0"/>
          <w:sz w:val="20"/>
          <w:lang w:val="pt-BR"/>
        </w:rPr>
        <w:t>oram variados diferentes parâmetros</w:t>
      </w:r>
      <w:r w:rsidR="00A15191">
        <w:rPr>
          <w:rFonts w:ascii="Times New Roman" w:hAnsi="Times New Roman"/>
          <w:b w:val="0"/>
          <w:sz w:val="20"/>
          <w:lang w:val="pt-BR"/>
        </w:rPr>
        <w:t xml:space="preserve"> d</w:t>
      </w:r>
      <w:r w:rsidR="00A15191" w:rsidRPr="0018010F">
        <w:rPr>
          <w:rFonts w:ascii="Times New Roman" w:hAnsi="Times New Roman"/>
          <w:b w:val="0"/>
          <w:sz w:val="20"/>
          <w:lang w:val="pt-BR"/>
        </w:rPr>
        <w:t>esse sistema catalítico</w:t>
      </w:r>
      <w:r w:rsidR="0018010F" w:rsidRPr="0018010F">
        <w:rPr>
          <w:rFonts w:ascii="Times New Roman" w:hAnsi="Times New Roman"/>
          <w:b w:val="0"/>
          <w:sz w:val="20"/>
          <w:lang w:val="pt-BR"/>
        </w:rPr>
        <w:t>, como concentrações molares de substrato e Cu(OAc)</w:t>
      </w:r>
      <w:r w:rsidR="0018010F" w:rsidRPr="000B6B9A">
        <w:rPr>
          <w:rFonts w:ascii="Times New Roman" w:hAnsi="Times New Roman"/>
          <w:b w:val="0"/>
          <w:sz w:val="20"/>
          <w:vertAlign w:val="subscript"/>
          <w:lang w:val="pt-BR"/>
        </w:rPr>
        <w:t>2</w:t>
      </w:r>
      <w:r w:rsidR="0018010F" w:rsidRPr="0018010F">
        <w:rPr>
          <w:rFonts w:ascii="Times New Roman" w:hAnsi="Times New Roman"/>
          <w:b w:val="0"/>
          <w:sz w:val="20"/>
          <w:lang w:val="pt-BR"/>
        </w:rPr>
        <w:t xml:space="preserve">, temperatura e pressão. O produto obtido na reação foi resultado da oxidação do grupo álcool do </w:t>
      </w:r>
      <w:r w:rsidR="005226F7">
        <w:rPr>
          <w:rFonts w:ascii="Times New Roman" w:hAnsi="Times New Roman"/>
          <w:b w:val="0"/>
          <w:sz w:val="20"/>
          <w:lang w:val="pt-BR"/>
        </w:rPr>
        <w:t>b</w:t>
      </w:r>
      <w:r w:rsidR="0018010F" w:rsidRPr="0018010F">
        <w:rPr>
          <w:rFonts w:ascii="Times New Roman" w:hAnsi="Times New Roman"/>
          <w:b w:val="0"/>
          <w:sz w:val="20"/>
          <w:lang w:val="pt-BR"/>
        </w:rPr>
        <w:t>acdanol</w:t>
      </w:r>
      <w:r w:rsidR="00A15191">
        <w:rPr>
          <w:rFonts w:ascii="Times New Roman" w:hAnsi="Times New Roman"/>
          <w:b w:val="0"/>
          <w:sz w:val="20"/>
          <w:lang w:val="pt-BR"/>
        </w:rPr>
        <w:t xml:space="preserve"> com</w:t>
      </w:r>
      <w:r w:rsidR="00E26A92">
        <w:rPr>
          <w:rFonts w:ascii="Times New Roman" w:hAnsi="Times New Roman"/>
          <w:b w:val="0"/>
          <w:sz w:val="20"/>
          <w:lang w:val="pt-BR"/>
        </w:rPr>
        <w:t xml:space="preserve"> seletividade acima de </w:t>
      </w:r>
      <w:r w:rsidR="00C307BE">
        <w:rPr>
          <w:rFonts w:ascii="Times New Roman" w:hAnsi="Times New Roman"/>
          <w:b w:val="0"/>
          <w:sz w:val="20"/>
          <w:lang w:val="pt-BR"/>
        </w:rPr>
        <w:t>70%</w:t>
      </w:r>
      <w:r w:rsidR="0018010F" w:rsidRPr="0018010F">
        <w:rPr>
          <w:rFonts w:ascii="Times New Roman" w:hAnsi="Times New Roman"/>
          <w:b w:val="0"/>
          <w:sz w:val="20"/>
          <w:lang w:val="pt-BR"/>
        </w:rPr>
        <w:t>.</w:t>
      </w:r>
    </w:p>
    <w:p w14:paraId="1C261E2B" w14:textId="77777777" w:rsidR="0033586D" w:rsidRDefault="0033586D" w:rsidP="00EA4E1B">
      <w:pPr>
        <w:pStyle w:val="BDAbstract"/>
        <w:spacing w:before="0" w:after="0" w:line="240" w:lineRule="auto"/>
        <w:rPr>
          <w:rFonts w:ascii="Times New Roman" w:hAnsi="Times New Roman"/>
          <w:b w:val="0"/>
          <w:i/>
          <w:sz w:val="20"/>
          <w:lang w:val="pt-BR"/>
        </w:rPr>
      </w:pPr>
    </w:p>
    <w:p w14:paraId="09B41B70" w14:textId="17EDBBAA"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3B764D">
        <w:rPr>
          <w:rFonts w:ascii="Times New Roman" w:hAnsi="Times New Roman"/>
          <w:b w:val="0"/>
          <w:i/>
          <w:sz w:val="20"/>
          <w:lang w:val="pt-BR"/>
        </w:rPr>
        <w:t xml:space="preserve"> </w:t>
      </w:r>
      <w:r w:rsidR="0018010F">
        <w:rPr>
          <w:rFonts w:ascii="Times New Roman" w:hAnsi="Times New Roman"/>
          <w:b w:val="0"/>
          <w:i/>
          <w:sz w:val="20"/>
          <w:lang w:val="pt-BR"/>
        </w:rPr>
        <w:t xml:space="preserve">Química fina, processo Wacker, </w:t>
      </w:r>
      <w:r w:rsidR="00A15191">
        <w:rPr>
          <w:rFonts w:ascii="Times New Roman" w:hAnsi="Times New Roman"/>
          <w:b w:val="0"/>
          <w:i/>
          <w:sz w:val="20"/>
          <w:lang w:val="pt-BR"/>
        </w:rPr>
        <w:t>oxidação, paládio(II).</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77BD383B" w14:textId="77777777" w:rsidR="0075291E" w:rsidRPr="0075291E" w:rsidRDefault="00EA4E1B" w:rsidP="0075291E">
      <w:pPr>
        <w:pStyle w:val="BDAbstract"/>
        <w:spacing w:after="0" w:line="240" w:lineRule="auto"/>
        <w:rPr>
          <w:rFonts w:ascii="Times New Roman" w:hAnsi="Times New Roman"/>
          <w:b w:val="0"/>
          <w:noProof/>
          <w:sz w:val="20"/>
        </w:rPr>
      </w:pPr>
      <w:r w:rsidRPr="00E26A92">
        <w:rPr>
          <w:rFonts w:ascii="Times New Roman" w:hAnsi="Times New Roman"/>
          <w:b w:val="0"/>
          <w:noProof/>
          <w:sz w:val="20"/>
        </w:rPr>
        <w:t>ABSTRACT -</w:t>
      </w:r>
      <w:r w:rsidR="00A43B52" w:rsidRPr="00E26A92">
        <w:rPr>
          <w:rFonts w:ascii="Times New Roman" w:hAnsi="Times New Roman"/>
          <w:b w:val="0"/>
          <w:noProof/>
          <w:sz w:val="20"/>
        </w:rPr>
        <w:t xml:space="preserve"> </w:t>
      </w:r>
      <w:r w:rsidR="0075291E" w:rsidRPr="0075291E">
        <w:rPr>
          <w:rFonts w:ascii="Times New Roman" w:hAnsi="Times New Roman"/>
          <w:b w:val="0"/>
          <w:noProof/>
          <w:sz w:val="20"/>
        </w:rPr>
        <w:t>The Wacker process is one of the most used catalytic systems in the industry for the oxidation of olefins, but it has the disadvantages of corrosion of the reactors and the formation of unwanted products resulting from the chlorination and isomerization of the substrate, due to the need for high amounts of chloride ions and medium acid. Recent research has used heteropolyacids, benzoquinone and nitrates in order to replace the use of chlorides. The Wacker system is also applied for the oxidation of alcohols. In this sense, the objective of this work was to apply the catalytic system based on Pd(OAc)</w:t>
      </w:r>
      <w:r w:rsidR="0075291E" w:rsidRPr="003D0520">
        <w:rPr>
          <w:rFonts w:ascii="Times New Roman" w:hAnsi="Times New Roman"/>
          <w:b w:val="0"/>
          <w:noProof/>
          <w:sz w:val="20"/>
          <w:vertAlign w:val="subscript"/>
        </w:rPr>
        <w:t>2</w:t>
      </w:r>
      <w:r w:rsidR="0075291E" w:rsidRPr="0075291E">
        <w:rPr>
          <w:rFonts w:ascii="Times New Roman" w:hAnsi="Times New Roman"/>
          <w:b w:val="0"/>
          <w:noProof/>
          <w:sz w:val="20"/>
        </w:rPr>
        <w:t>/Cu(OAc)</w:t>
      </w:r>
      <w:r w:rsidR="0075291E" w:rsidRPr="003D0520">
        <w:rPr>
          <w:rFonts w:ascii="Times New Roman" w:hAnsi="Times New Roman"/>
          <w:b w:val="0"/>
          <w:noProof/>
          <w:sz w:val="20"/>
          <w:vertAlign w:val="subscript"/>
        </w:rPr>
        <w:t>2</w:t>
      </w:r>
      <w:r w:rsidR="0075291E" w:rsidRPr="0075291E">
        <w:rPr>
          <w:rFonts w:ascii="Times New Roman" w:hAnsi="Times New Roman"/>
          <w:b w:val="0"/>
          <w:noProof/>
          <w:sz w:val="20"/>
        </w:rPr>
        <w:t xml:space="preserve"> in acetonitrile medium for the oxidation of bacdanol, an allylic alcohol with formula C</w:t>
      </w:r>
      <w:r w:rsidR="0075291E" w:rsidRPr="003D0520">
        <w:rPr>
          <w:rFonts w:ascii="Times New Roman" w:hAnsi="Times New Roman"/>
          <w:b w:val="0"/>
          <w:noProof/>
          <w:sz w:val="20"/>
          <w:vertAlign w:val="subscript"/>
        </w:rPr>
        <w:t>14</w:t>
      </w:r>
      <w:r w:rsidR="0075291E" w:rsidRPr="0075291E">
        <w:rPr>
          <w:rFonts w:ascii="Times New Roman" w:hAnsi="Times New Roman"/>
          <w:b w:val="0"/>
          <w:noProof/>
          <w:sz w:val="20"/>
        </w:rPr>
        <w:t>H</w:t>
      </w:r>
      <w:r w:rsidR="0075291E" w:rsidRPr="003D0520">
        <w:rPr>
          <w:rFonts w:ascii="Times New Roman" w:hAnsi="Times New Roman"/>
          <w:b w:val="0"/>
          <w:noProof/>
          <w:sz w:val="20"/>
          <w:vertAlign w:val="subscript"/>
        </w:rPr>
        <w:t>24</w:t>
      </w:r>
      <w:r w:rsidR="0075291E" w:rsidRPr="0075291E">
        <w:rPr>
          <w:rFonts w:ascii="Times New Roman" w:hAnsi="Times New Roman"/>
          <w:b w:val="0"/>
          <w:noProof/>
          <w:sz w:val="20"/>
        </w:rPr>
        <w:t>O that is used commercially as a fragrance for perfumes and cosmetics. Different parameters of this catalytic system were varied, such as molar concentrations of substrate and Cu(OAc)2, temperature and pressure. The product obtained in the reaction resulted from the oxidation of the alcohol group of bacdanol with selectivity above 70%.</w:t>
      </w:r>
    </w:p>
    <w:p w14:paraId="312329A5" w14:textId="77777777" w:rsidR="0075291E" w:rsidRPr="0075291E" w:rsidRDefault="0075291E" w:rsidP="0075291E">
      <w:pPr>
        <w:pStyle w:val="BDAbstract"/>
        <w:spacing w:after="0" w:line="240" w:lineRule="auto"/>
        <w:rPr>
          <w:rFonts w:ascii="Times New Roman" w:hAnsi="Times New Roman"/>
          <w:b w:val="0"/>
          <w:noProof/>
          <w:sz w:val="20"/>
        </w:rPr>
      </w:pPr>
    </w:p>
    <w:p w14:paraId="48D9B0C4" w14:textId="2429BAE3" w:rsidR="00EA4E1B" w:rsidRPr="00F55B33" w:rsidRDefault="0075291E" w:rsidP="0075291E">
      <w:pPr>
        <w:pStyle w:val="BDAbstract"/>
        <w:spacing w:before="0" w:after="0" w:line="240" w:lineRule="auto"/>
        <w:rPr>
          <w:rFonts w:ascii="Times New Roman" w:hAnsi="Times New Roman"/>
          <w:b w:val="0"/>
          <w:i/>
          <w:sz w:val="20"/>
          <w:lang w:val="pt-BR"/>
        </w:rPr>
        <w:sectPr w:rsidR="00EA4E1B" w:rsidRPr="00F55B33" w:rsidSect="00EA4E1B">
          <w:headerReference w:type="default" r:id="rId8"/>
          <w:endnotePr>
            <w:numFmt w:val="decimal"/>
          </w:endnotePr>
          <w:pgSz w:w="11906" w:h="16838"/>
          <w:pgMar w:top="1418" w:right="1094" w:bottom="1418" w:left="567" w:header="709" w:footer="709" w:gutter="0"/>
          <w:cols w:space="708"/>
          <w:docGrid w:linePitch="360"/>
        </w:sectPr>
      </w:pPr>
      <w:r w:rsidRPr="003D0520">
        <w:rPr>
          <w:rFonts w:ascii="Times New Roman" w:hAnsi="Times New Roman"/>
          <w:i/>
          <w:iCs/>
          <w:noProof/>
          <w:sz w:val="20"/>
        </w:rPr>
        <w:t>Keywords: Fine chemistry, Wacker process, oxidation, palladium(II).</w:t>
      </w:r>
      <w:bookmarkEnd w:id="1"/>
    </w:p>
    <w:p w14:paraId="63F98158" w14:textId="77777777" w:rsidR="00FC4179" w:rsidRDefault="00FC4179" w:rsidP="00F55B33">
      <w:pPr>
        <w:pStyle w:val="Ttulo2"/>
        <w:spacing w:before="0"/>
        <w:jc w:val="left"/>
        <w:rPr>
          <w:rFonts w:ascii="Helvetica" w:hAnsi="Helvetica" w:cs="Helvetica"/>
          <w:sz w:val="24"/>
          <w:szCs w:val="24"/>
        </w:r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5450A005" w14:textId="74BBCAFC" w:rsidR="008F6A64" w:rsidRDefault="008F6A64" w:rsidP="00387FC2">
      <w:pPr>
        <w:pStyle w:val="TAMainText"/>
        <w:rPr>
          <w:rFonts w:ascii="Times New Roman" w:hAnsi="Times New Roman"/>
          <w:lang w:val="pt-BR"/>
        </w:rPr>
      </w:pPr>
      <w:r>
        <w:rPr>
          <w:rFonts w:ascii="Times New Roman" w:hAnsi="Times New Roman"/>
          <w:lang w:val="pt-BR"/>
        </w:rPr>
        <w:t xml:space="preserve"> </w:t>
      </w:r>
    </w:p>
    <w:p w14:paraId="1526B9D9" w14:textId="754B3985" w:rsidR="00744FB1" w:rsidRPr="00744FB1" w:rsidRDefault="00744FB1" w:rsidP="0097502C">
      <w:pPr>
        <w:pStyle w:val="TAMainText"/>
        <w:spacing w:line="240" w:lineRule="auto"/>
        <w:rPr>
          <w:rFonts w:ascii="Times New Roman" w:hAnsi="Times New Roman"/>
          <w:lang w:val="pt-BR"/>
        </w:rPr>
      </w:pPr>
      <w:r w:rsidRPr="00665E95">
        <w:rPr>
          <w:rFonts w:ascii="Times New Roman" w:hAnsi="Times New Roman"/>
          <w:lang w:val="pt-BR"/>
        </w:rPr>
        <w:t>A Química Fina é o ramo da química responsável pela síntese de produtos com alto valor agregado</w:t>
      </w:r>
      <w:r w:rsidR="000637CA">
        <w:rPr>
          <w:rFonts w:ascii="Times New Roman" w:hAnsi="Times New Roman"/>
          <w:lang w:val="pt-BR"/>
        </w:rPr>
        <w:t xml:space="preserve"> e produzidos normalmente em pequena escala e </w:t>
      </w:r>
      <w:r w:rsidRPr="00665E95">
        <w:rPr>
          <w:rFonts w:ascii="Times New Roman" w:hAnsi="Times New Roman"/>
          <w:lang w:val="pt-BR"/>
        </w:rPr>
        <w:t>que são utilizados</w:t>
      </w:r>
      <w:r w:rsidR="000637CA">
        <w:rPr>
          <w:rFonts w:ascii="Times New Roman" w:hAnsi="Times New Roman"/>
          <w:lang w:val="pt-BR"/>
        </w:rPr>
        <w:t xml:space="preserve"> principalmente</w:t>
      </w:r>
      <w:r w:rsidRPr="00665E95">
        <w:rPr>
          <w:rFonts w:ascii="Times New Roman" w:hAnsi="Times New Roman"/>
          <w:lang w:val="pt-BR"/>
        </w:rPr>
        <w:t xml:space="preserve"> para a fabricação de fármacos</w:t>
      </w:r>
      <w:r w:rsidR="00665E95" w:rsidRPr="00665E95">
        <w:rPr>
          <w:rFonts w:ascii="Times New Roman" w:hAnsi="Times New Roman"/>
          <w:lang w:val="pt-BR"/>
        </w:rPr>
        <w:t xml:space="preserve">, </w:t>
      </w:r>
      <w:r w:rsidRPr="00665E95">
        <w:rPr>
          <w:rFonts w:ascii="Times New Roman" w:hAnsi="Times New Roman"/>
          <w:lang w:val="pt-BR"/>
        </w:rPr>
        <w:t xml:space="preserve">agroquímicos, </w:t>
      </w:r>
      <w:r w:rsidR="00665E95" w:rsidRPr="00665E95">
        <w:rPr>
          <w:rFonts w:ascii="Times New Roman" w:hAnsi="Times New Roman"/>
          <w:lang w:val="pt-BR"/>
        </w:rPr>
        <w:t>fragrâncias</w:t>
      </w:r>
      <w:r w:rsidRPr="00665E95">
        <w:rPr>
          <w:rFonts w:ascii="Times New Roman" w:hAnsi="Times New Roman"/>
          <w:lang w:val="pt-BR"/>
        </w:rPr>
        <w:t xml:space="preserve">, </w:t>
      </w:r>
      <w:r w:rsidR="00665E95" w:rsidRPr="00665E95">
        <w:rPr>
          <w:rFonts w:ascii="Times New Roman" w:hAnsi="Times New Roman"/>
          <w:lang w:val="pt-BR"/>
        </w:rPr>
        <w:t>cosméticos</w:t>
      </w:r>
      <w:r w:rsidRPr="00665E95">
        <w:rPr>
          <w:rFonts w:ascii="Times New Roman" w:hAnsi="Times New Roman"/>
          <w:lang w:val="pt-BR"/>
        </w:rPr>
        <w:t>, dentre outros</w:t>
      </w:r>
      <w:r w:rsidR="000637CA">
        <w:rPr>
          <w:rFonts w:ascii="Times New Roman" w:hAnsi="Times New Roman"/>
          <w:lang w:val="pt-BR"/>
        </w:rPr>
        <w:t>.</w:t>
      </w:r>
      <w:r w:rsidRPr="00665E95">
        <w:rPr>
          <w:rFonts w:ascii="Times New Roman" w:hAnsi="Times New Roman"/>
          <w:lang w:val="pt-BR"/>
        </w:rPr>
        <w:t xml:space="preserve"> </w:t>
      </w:r>
      <w:r w:rsidRPr="0018010F">
        <w:rPr>
          <w:rFonts w:ascii="Times New Roman" w:hAnsi="Times New Roman"/>
          <w:lang w:val="pt-BR"/>
        </w:rPr>
        <w:t xml:space="preserve">Geralmente a produção de substâncias pela indústria </w:t>
      </w:r>
      <w:r w:rsidR="000637CA">
        <w:rPr>
          <w:rFonts w:ascii="Times New Roman" w:hAnsi="Times New Roman"/>
          <w:lang w:val="pt-BR"/>
        </w:rPr>
        <w:t xml:space="preserve">de </w:t>
      </w:r>
      <w:r w:rsidRPr="0018010F">
        <w:rPr>
          <w:rFonts w:ascii="Times New Roman" w:hAnsi="Times New Roman"/>
          <w:lang w:val="pt-BR"/>
        </w:rPr>
        <w:t>química fina</w:t>
      </w:r>
      <w:r w:rsidR="00802E17">
        <w:rPr>
          <w:rFonts w:ascii="Times New Roman" w:hAnsi="Times New Roman"/>
          <w:lang w:val="pt-BR"/>
        </w:rPr>
        <w:t xml:space="preserve"> </w:t>
      </w:r>
      <w:r w:rsidRPr="0018010F">
        <w:rPr>
          <w:rFonts w:ascii="Times New Roman" w:hAnsi="Times New Roman"/>
          <w:lang w:val="pt-BR"/>
        </w:rPr>
        <w:t xml:space="preserve">envolvem processos tradicionais com reações que </w:t>
      </w:r>
      <w:r w:rsidR="005023F1">
        <w:rPr>
          <w:rFonts w:ascii="Times New Roman" w:hAnsi="Times New Roman"/>
          <w:lang w:val="pt-BR"/>
        </w:rPr>
        <w:t>demandam</w:t>
      </w:r>
      <w:r w:rsidRPr="0018010F">
        <w:rPr>
          <w:rFonts w:ascii="Times New Roman" w:hAnsi="Times New Roman"/>
          <w:lang w:val="pt-BR"/>
        </w:rPr>
        <w:t xml:space="preserve"> muito tempo, muitas etapas reacionais e uma grande produção de resíduos químicos</w:t>
      </w:r>
      <w:r w:rsidR="000637CA">
        <w:rPr>
          <w:rFonts w:ascii="Times New Roman" w:hAnsi="Times New Roman"/>
          <w:lang w:val="pt-BR"/>
        </w:rPr>
        <w:t xml:space="preserve"> e </w:t>
      </w:r>
      <w:r w:rsidR="005023F1">
        <w:rPr>
          <w:rFonts w:ascii="Times New Roman" w:hAnsi="Times New Roman"/>
          <w:lang w:val="pt-BR"/>
        </w:rPr>
        <w:t>que</w:t>
      </w:r>
      <w:r w:rsidR="000637CA">
        <w:rPr>
          <w:rFonts w:ascii="Times New Roman" w:hAnsi="Times New Roman"/>
          <w:lang w:val="pt-BR"/>
        </w:rPr>
        <w:t>,</w:t>
      </w:r>
      <w:r w:rsidR="005023F1">
        <w:rPr>
          <w:rFonts w:ascii="Times New Roman" w:hAnsi="Times New Roman"/>
          <w:lang w:val="pt-BR"/>
        </w:rPr>
        <w:t xml:space="preserve"> na maioria das vezes, apresentam um baixo rendimento</w:t>
      </w:r>
      <w:r w:rsidRPr="0018010F">
        <w:rPr>
          <w:rFonts w:ascii="Times New Roman" w:hAnsi="Times New Roman"/>
          <w:lang w:val="pt-BR"/>
        </w:rPr>
        <w:t xml:space="preserve">. Neste cenário, os </w:t>
      </w:r>
      <w:r w:rsidRPr="0018010F">
        <w:rPr>
          <w:rFonts w:ascii="Times New Roman" w:hAnsi="Times New Roman"/>
          <w:lang w:val="pt-BR"/>
        </w:rPr>
        <w:lastRenderedPageBreak/>
        <w:t xml:space="preserve">catalisadores vêm sendo </w:t>
      </w:r>
      <w:r w:rsidR="005023F1">
        <w:rPr>
          <w:rFonts w:ascii="Times New Roman" w:hAnsi="Times New Roman"/>
          <w:lang w:val="pt-BR"/>
        </w:rPr>
        <w:t>imprescindíveis</w:t>
      </w:r>
      <w:r w:rsidRPr="0018010F">
        <w:rPr>
          <w:rFonts w:ascii="Times New Roman" w:hAnsi="Times New Roman"/>
          <w:lang w:val="pt-BR"/>
        </w:rPr>
        <w:t xml:space="preserve"> nesses processos devido a sua eficácia e viabilidade econ</w:t>
      </w:r>
      <w:r w:rsidR="00EC4365" w:rsidRPr="0018010F">
        <w:rPr>
          <w:rFonts w:ascii="Times New Roman" w:hAnsi="Times New Roman"/>
          <w:lang w:val="pt-BR"/>
        </w:rPr>
        <w:t xml:space="preserve">ômica e ambiental </w:t>
      </w:r>
      <w:r w:rsidR="003B764D">
        <w:rPr>
          <w:rFonts w:ascii="Times New Roman" w:hAnsi="Times New Roman"/>
          <w:lang w:val="pt-BR"/>
        </w:rPr>
        <w:t>(</w:t>
      </w:r>
      <w:r w:rsidR="00EC4365" w:rsidRPr="0018010F">
        <w:rPr>
          <w:rFonts w:ascii="Times New Roman" w:hAnsi="Times New Roman"/>
          <w:lang w:val="pt-BR"/>
        </w:rPr>
        <w:t>1</w:t>
      </w:r>
      <w:r w:rsidR="003B764D">
        <w:rPr>
          <w:rFonts w:ascii="Times New Roman" w:hAnsi="Times New Roman"/>
          <w:lang w:val="pt-BR"/>
        </w:rPr>
        <w:t>)</w:t>
      </w:r>
      <w:r w:rsidRPr="0018010F">
        <w:rPr>
          <w:rFonts w:ascii="Times New Roman" w:hAnsi="Times New Roman"/>
          <w:lang w:val="pt-BR"/>
        </w:rPr>
        <w:t>.</w:t>
      </w:r>
    </w:p>
    <w:p w14:paraId="09B47255" w14:textId="01C570EA" w:rsidR="00744FB1" w:rsidRPr="00744FB1" w:rsidRDefault="00744FB1" w:rsidP="0097502C">
      <w:pPr>
        <w:pStyle w:val="TAMainText"/>
        <w:spacing w:line="240" w:lineRule="auto"/>
        <w:rPr>
          <w:rFonts w:ascii="Times New Roman" w:hAnsi="Times New Roman"/>
          <w:lang w:val="pt-BR"/>
        </w:rPr>
      </w:pPr>
      <w:r w:rsidRPr="00744FB1">
        <w:rPr>
          <w:rFonts w:ascii="Times New Roman" w:hAnsi="Times New Roman"/>
          <w:lang w:val="pt-BR"/>
        </w:rPr>
        <w:t xml:space="preserve">Os compostos derivados de óleos essenciais </w:t>
      </w:r>
      <w:r w:rsidR="000F58A5">
        <w:rPr>
          <w:rFonts w:ascii="Times New Roman" w:hAnsi="Times New Roman"/>
          <w:lang w:val="pt-BR"/>
        </w:rPr>
        <w:t>apresentam</w:t>
      </w:r>
      <w:r w:rsidRPr="00744FB1">
        <w:rPr>
          <w:rFonts w:ascii="Times New Roman" w:hAnsi="Times New Roman"/>
          <w:lang w:val="pt-BR"/>
        </w:rPr>
        <w:t xml:space="preserve"> </w:t>
      </w:r>
      <w:r w:rsidR="000F58A5">
        <w:rPr>
          <w:rFonts w:ascii="Times New Roman" w:hAnsi="Times New Roman"/>
          <w:lang w:val="pt-BR"/>
        </w:rPr>
        <w:t>diversas</w:t>
      </w:r>
      <w:r w:rsidRPr="00744FB1">
        <w:rPr>
          <w:rFonts w:ascii="Times New Roman" w:hAnsi="Times New Roman"/>
          <w:lang w:val="pt-BR"/>
        </w:rPr>
        <w:t xml:space="preserve"> propriedades,</w:t>
      </w:r>
      <w:r w:rsidR="00EB46FE">
        <w:rPr>
          <w:rFonts w:ascii="Times New Roman" w:hAnsi="Times New Roman"/>
          <w:lang w:val="pt-BR"/>
        </w:rPr>
        <w:t xml:space="preserve"> a maioria </w:t>
      </w:r>
      <w:r w:rsidRPr="00744FB1">
        <w:rPr>
          <w:rFonts w:ascii="Times New Roman" w:hAnsi="Times New Roman"/>
          <w:lang w:val="pt-BR"/>
        </w:rPr>
        <w:t xml:space="preserve">são hidrocarbonetos, aldeídos, álcoois e cetonas, sendo esses de extrema importância para a química fina. Consequentemente a oxidação dessas moléculas pode levar à síntese de novos produtos </w:t>
      </w:r>
      <w:r w:rsidR="00EB46FE">
        <w:rPr>
          <w:rFonts w:ascii="Times New Roman" w:hAnsi="Times New Roman"/>
          <w:lang w:val="pt-BR"/>
        </w:rPr>
        <w:t xml:space="preserve">que podem </w:t>
      </w:r>
      <w:r w:rsidR="00841502">
        <w:rPr>
          <w:rFonts w:ascii="Times New Roman" w:hAnsi="Times New Roman"/>
          <w:lang w:val="pt-BR"/>
        </w:rPr>
        <w:t>desperta</w:t>
      </w:r>
      <w:r w:rsidR="004E5D81">
        <w:rPr>
          <w:rFonts w:ascii="Times New Roman" w:hAnsi="Times New Roman"/>
          <w:lang w:val="pt-BR"/>
        </w:rPr>
        <w:t>r</w:t>
      </w:r>
      <w:r w:rsidR="00EB46FE">
        <w:rPr>
          <w:rFonts w:ascii="Times New Roman" w:hAnsi="Times New Roman"/>
          <w:lang w:val="pt-BR"/>
        </w:rPr>
        <w:t xml:space="preserve"> </w:t>
      </w:r>
      <w:r w:rsidRPr="00744FB1">
        <w:rPr>
          <w:rFonts w:ascii="Times New Roman" w:hAnsi="Times New Roman"/>
          <w:lang w:val="pt-BR"/>
        </w:rPr>
        <w:t>o interesse d</w:t>
      </w:r>
      <w:r w:rsidR="00841502">
        <w:rPr>
          <w:rFonts w:ascii="Times New Roman" w:hAnsi="Times New Roman"/>
          <w:lang w:val="pt-BR"/>
        </w:rPr>
        <w:t>a</w:t>
      </w:r>
      <w:r w:rsidRPr="00744FB1">
        <w:rPr>
          <w:rFonts w:ascii="Times New Roman" w:hAnsi="Times New Roman"/>
          <w:lang w:val="pt-BR"/>
        </w:rPr>
        <w:t xml:space="preserve"> indústria de química em geral. A</w:t>
      </w:r>
      <w:r w:rsidR="000637CA">
        <w:rPr>
          <w:rFonts w:ascii="Times New Roman" w:hAnsi="Times New Roman"/>
          <w:lang w:val="pt-BR"/>
        </w:rPr>
        <w:t xml:space="preserve"> produção de rejeitos químicos </w:t>
      </w:r>
      <w:r w:rsidR="000637CA" w:rsidRPr="00744FB1">
        <w:rPr>
          <w:rFonts w:ascii="Times New Roman" w:hAnsi="Times New Roman"/>
          <w:lang w:val="pt-BR"/>
        </w:rPr>
        <w:t>industria</w:t>
      </w:r>
      <w:r w:rsidR="000637CA">
        <w:rPr>
          <w:rFonts w:ascii="Times New Roman" w:hAnsi="Times New Roman"/>
          <w:lang w:val="pt-BR"/>
        </w:rPr>
        <w:t>i</w:t>
      </w:r>
      <w:r w:rsidR="000637CA" w:rsidRPr="00744FB1">
        <w:rPr>
          <w:rFonts w:ascii="Times New Roman" w:hAnsi="Times New Roman"/>
          <w:lang w:val="pt-BR"/>
        </w:rPr>
        <w:t>s</w:t>
      </w:r>
      <w:r w:rsidRPr="00744FB1">
        <w:rPr>
          <w:rFonts w:ascii="Times New Roman" w:hAnsi="Times New Roman"/>
          <w:lang w:val="pt-BR"/>
        </w:rPr>
        <w:t xml:space="preserve"> provocam grandes danos ao meio ambiente, </w:t>
      </w:r>
      <w:r w:rsidR="00CD1E43">
        <w:rPr>
          <w:rFonts w:ascii="Times New Roman" w:hAnsi="Times New Roman"/>
          <w:lang w:val="pt-BR"/>
        </w:rPr>
        <w:t>dessa forma,</w:t>
      </w:r>
      <w:r w:rsidRPr="00744FB1">
        <w:rPr>
          <w:rFonts w:ascii="Times New Roman" w:hAnsi="Times New Roman"/>
          <w:lang w:val="pt-BR"/>
        </w:rPr>
        <w:t xml:space="preserve"> novas rotas sintéticas mais viáveis têm sido </w:t>
      </w:r>
      <w:r w:rsidRPr="00744FB1">
        <w:rPr>
          <w:rFonts w:ascii="Times New Roman" w:hAnsi="Times New Roman"/>
          <w:lang w:val="pt-BR"/>
        </w:rPr>
        <w:lastRenderedPageBreak/>
        <w:t>estudadas para tornar os processos químicos mais seguros</w:t>
      </w:r>
      <w:r w:rsidR="000637CA">
        <w:rPr>
          <w:rFonts w:ascii="Times New Roman" w:hAnsi="Times New Roman"/>
          <w:lang w:val="pt-BR"/>
        </w:rPr>
        <w:t xml:space="preserve"> e eficientes</w:t>
      </w:r>
      <w:r w:rsidR="00EB46FE">
        <w:rPr>
          <w:rFonts w:ascii="Times New Roman" w:hAnsi="Times New Roman"/>
          <w:lang w:val="pt-BR"/>
        </w:rPr>
        <w:t xml:space="preserve"> </w:t>
      </w:r>
      <w:r w:rsidR="003B764D">
        <w:rPr>
          <w:rFonts w:ascii="Times New Roman" w:hAnsi="Times New Roman"/>
          <w:lang w:val="pt-BR"/>
        </w:rPr>
        <w:t>(</w:t>
      </w:r>
      <w:r w:rsidR="00EC4365">
        <w:rPr>
          <w:rFonts w:ascii="Times New Roman" w:hAnsi="Times New Roman"/>
          <w:lang w:val="pt-BR"/>
        </w:rPr>
        <w:t>2</w:t>
      </w:r>
      <w:r w:rsidR="003B764D">
        <w:rPr>
          <w:rFonts w:ascii="Times New Roman" w:hAnsi="Times New Roman"/>
          <w:lang w:val="pt-BR"/>
        </w:rPr>
        <w:t>)</w:t>
      </w:r>
      <w:r w:rsidRPr="00744FB1">
        <w:rPr>
          <w:rFonts w:ascii="Times New Roman" w:hAnsi="Times New Roman"/>
          <w:lang w:val="pt-BR"/>
        </w:rPr>
        <w:t>.</w:t>
      </w:r>
    </w:p>
    <w:p w14:paraId="6A92D8B4" w14:textId="1F5EB575" w:rsidR="00744FB1" w:rsidRPr="00744FB1" w:rsidRDefault="00744FB1" w:rsidP="0097502C">
      <w:pPr>
        <w:pStyle w:val="TAMainText"/>
        <w:spacing w:line="240" w:lineRule="auto"/>
        <w:rPr>
          <w:rFonts w:ascii="Times New Roman" w:hAnsi="Times New Roman"/>
          <w:lang w:val="pt-BR"/>
        </w:rPr>
      </w:pPr>
      <w:r w:rsidRPr="00744FB1">
        <w:rPr>
          <w:rFonts w:ascii="Times New Roman" w:hAnsi="Times New Roman"/>
          <w:lang w:val="pt-BR"/>
        </w:rPr>
        <w:t xml:space="preserve"> Um sistema</w:t>
      </w:r>
      <w:r w:rsidR="00355E96">
        <w:rPr>
          <w:rFonts w:ascii="Times New Roman" w:hAnsi="Times New Roman"/>
          <w:lang w:val="pt-BR"/>
        </w:rPr>
        <w:t xml:space="preserve"> catalítico</w:t>
      </w:r>
      <w:r w:rsidRPr="00744FB1">
        <w:rPr>
          <w:rFonts w:ascii="Times New Roman" w:hAnsi="Times New Roman"/>
          <w:lang w:val="pt-BR"/>
        </w:rPr>
        <w:t xml:space="preserve"> que pode ser usado para </w:t>
      </w:r>
      <w:r w:rsidR="00355E96">
        <w:rPr>
          <w:rFonts w:ascii="Times New Roman" w:hAnsi="Times New Roman"/>
          <w:lang w:val="pt-BR"/>
        </w:rPr>
        <w:t>oxidar</w:t>
      </w:r>
      <w:r w:rsidR="00EB46FE">
        <w:rPr>
          <w:rFonts w:ascii="Times New Roman" w:hAnsi="Times New Roman"/>
          <w:lang w:val="pt-BR"/>
        </w:rPr>
        <w:t xml:space="preserve"> um</w:t>
      </w:r>
      <w:r w:rsidR="00355E96">
        <w:rPr>
          <w:rFonts w:ascii="Times New Roman" w:hAnsi="Times New Roman"/>
          <w:lang w:val="pt-BR"/>
        </w:rPr>
        <w:t xml:space="preserve">a olefina ou um álcool </w:t>
      </w:r>
      <w:r w:rsidR="00EB46FE">
        <w:rPr>
          <w:rFonts w:ascii="Times New Roman" w:hAnsi="Times New Roman"/>
          <w:lang w:val="pt-BR"/>
        </w:rPr>
        <w:t xml:space="preserve">é </w:t>
      </w:r>
      <w:r w:rsidR="00355E96">
        <w:rPr>
          <w:rFonts w:ascii="Times New Roman" w:hAnsi="Times New Roman"/>
          <w:lang w:val="pt-BR"/>
        </w:rPr>
        <w:t>conhecido com</w:t>
      </w:r>
      <w:r w:rsidR="00EB46FE">
        <w:rPr>
          <w:rFonts w:ascii="Times New Roman" w:hAnsi="Times New Roman"/>
          <w:lang w:val="pt-BR"/>
        </w:rPr>
        <w:t xml:space="preserve">o processo Wacker </w:t>
      </w:r>
      <w:r w:rsidR="00355E96">
        <w:rPr>
          <w:rFonts w:ascii="Times New Roman" w:hAnsi="Times New Roman"/>
          <w:lang w:val="pt-BR"/>
        </w:rPr>
        <w:t xml:space="preserve">e emprega </w:t>
      </w:r>
      <w:r w:rsidR="00EB46FE">
        <w:rPr>
          <w:rFonts w:ascii="Times New Roman" w:hAnsi="Times New Roman"/>
          <w:lang w:val="pt-BR"/>
        </w:rPr>
        <w:t>PdCl</w:t>
      </w:r>
      <w:r w:rsidR="00EB46FE" w:rsidRPr="00EB46FE">
        <w:rPr>
          <w:rFonts w:ascii="Times New Roman" w:hAnsi="Times New Roman"/>
          <w:vertAlign w:val="subscript"/>
          <w:lang w:val="pt-BR"/>
        </w:rPr>
        <w:t xml:space="preserve">2 </w:t>
      </w:r>
      <w:r w:rsidR="00EB46FE">
        <w:rPr>
          <w:rFonts w:ascii="Times New Roman" w:hAnsi="Times New Roman"/>
          <w:lang w:val="pt-BR"/>
        </w:rPr>
        <w:t>e CuCl</w:t>
      </w:r>
      <w:proofErr w:type="gramStart"/>
      <w:r w:rsidR="00EB46FE" w:rsidRPr="00EB46FE">
        <w:rPr>
          <w:rFonts w:ascii="Times New Roman" w:hAnsi="Times New Roman"/>
          <w:vertAlign w:val="subscript"/>
          <w:lang w:val="pt-BR"/>
        </w:rPr>
        <w:t>2</w:t>
      </w:r>
      <w:r w:rsidR="00355E96">
        <w:rPr>
          <w:rFonts w:ascii="Times New Roman" w:hAnsi="Times New Roman"/>
          <w:vertAlign w:val="subscript"/>
          <w:lang w:val="pt-BR"/>
        </w:rPr>
        <w:t>.</w:t>
      </w:r>
      <w:r w:rsidR="00355E96">
        <w:rPr>
          <w:rFonts w:ascii="Times New Roman" w:hAnsi="Times New Roman"/>
          <w:lang w:val="pt-BR"/>
        </w:rPr>
        <w:t>.</w:t>
      </w:r>
      <w:proofErr w:type="gramEnd"/>
      <w:r w:rsidR="00355E96">
        <w:rPr>
          <w:rFonts w:ascii="Times New Roman" w:hAnsi="Times New Roman"/>
          <w:lang w:val="pt-BR"/>
        </w:rPr>
        <w:t xml:space="preserve"> Apesar de eficiente para transformação de moléculas de cadeia curta</w:t>
      </w:r>
      <w:r w:rsidR="00CD1E43">
        <w:rPr>
          <w:rFonts w:ascii="Times New Roman" w:hAnsi="Times New Roman"/>
          <w:lang w:val="pt-BR"/>
        </w:rPr>
        <w:t>, este</w:t>
      </w:r>
      <w:r w:rsidRPr="00744FB1">
        <w:rPr>
          <w:rFonts w:ascii="Times New Roman" w:hAnsi="Times New Roman"/>
          <w:lang w:val="pt-BR"/>
        </w:rPr>
        <w:t xml:space="preserve"> sistema apresenta alguns contratempos, como a possibilidade de formação de produtos clorados indesejáveis</w:t>
      </w:r>
      <w:r w:rsidR="00355E96">
        <w:rPr>
          <w:rFonts w:ascii="Times New Roman" w:hAnsi="Times New Roman"/>
          <w:lang w:val="pt-BR"/>
        </w:rPr>
        <w:t>,</w:t>
      </w:r>
      <w:r w:rsidRPr="00744FB1">
        <w:rPr>
          <w:rFonts w:ascii="Times New Roman" w:hAnsi="Times New Roman"/>
          <w:lang w:val="pt-BR"/>
        </w:rPr>
        <w:t xml:space="preserve"> devido à presença de excesso de íons cloreto, necessários para estabilizar as espécies de paládio e cobre em solução; a ocorrência de isomerização de olefinas de cadeias maiores</w:t>
      </w:r>
      <w:r w:rsidR="00355E96">
        <w:rPr>
          <w:rFonts w:ascii="Times New Roman" w:hAnsi="Times New Roman"/>
          <w:lang w:val="pt-BR"/>
        </w:rPr>
        <w:t>,</w:t>
      </w:r>
      <w:r w:rsidRPr="00744FB1">
        <w:rPr>
          <w:rFonts w:ascii="Times New Roman" w:hAnsi="Times New Roman"/>
          <w:lang w:val="pt-BR"/>
        </w:rPr>
        <w:t xml:space="preserve"> devido a acidez de Lewis do CuCl</w:t>
      </w:r>
      <w:r w:rsidRPr="00744FB1">
        <w:rPr>
          <w:rFonts w:ascii="Times New Roman" w:hAnsi="Times New Roman"/>
          <w:vertAlign w:val="subscript"/>
          <w:lang w:val="pt-BR"/>
        </w:rPr>
        <w:t>2</w:t>
      </w:r>
      <w:r w:rsidRPr="00744FB1">
        <w:rPr>
          <w:rFonts w:ascii="Times New Roman" w:hAnsi="Times New Roman"/>
          <w:lang w:val="pt-BR"/>
        </w:rPr>
        <w:t xml:space="preserve"> que também é responsável pela corrosão dos reatores</w:t>
      </w:r>
      <w:r w:rsidR="00355E96">
        <w:rPr>
          <w:rFonts w:ascii="Times New Roman" w:hAnsi="Times New Roman"/>
          <w:lang w:val="pt-BR"/>
        </w:rPr>
        <w:t>.</w:t>
      </w:r>
      <w:r w:rsidRPr="00744FB1">
        <w:rPr>
          <w:rFonts w:ascii="Times New Roman" w:hAnsi="Times New Roman"/>
          <w:lang w:val="pt-BR"/>
        </w:rPr>
        <w:t xml:space="preserve"> Por esses motivos desde o desenvolvimento do sistema Wacker, muitas pesquisas vêm sendo feitas</w:t>
      </w:r>
      <w:r w:rsidR="00143674">
        <w:rPr>
          <w:rFonts w:ascii="Times New Roman" w:hAnsi="Times New Roman"/>
          <w:lang w:val="pt-BR"/>
        </w:rPr>
        <w:t xml:space="preserve"> visando o seu aperfeiçoamento </w:t>
      </w:r>
      <w:r w:rsidR="00B55B0C">
        <w:rPr>
          <w:rFonts w:ascii="Times New Roman" w:hAnsi="Times New Roman"/>
          <w:lang w:val="pt-BR"/>
        </w:rPr>
        <w:t>(</w:t>
      </w:r>
      <w:r w:rsidR="00143674">
        <w:rPr>
          <w:rFonts w:ascii="Times New Roman" w:hAnsi="Times New Roman"/>
          <w:lang w:val="pt-BR"/>
        </w:rPr>
        <w:t>3</w:t>
      </w:r>
      <w:r w:rsidR="00B55B0C">
        <w:rPr>
          <w:rFonts w:ascii="Times New Roman" w:hAnsi="Times New Roman"/>
          <w:lang w:val="pt-BR"/>
        </w:rPr>
        <w:t>)</w:t>
      </w:r>
      <w:r w:rsidRPr="00744FB1">
        <w:rPr>
          <w:rFonts w:ascii="Times New Roman" w:hAnsi="Times New Roman"/>
          <w:lang w:val="pt-BR"/>
        </w:rPr>
        <w:t>.</w:t>
      </w:r>
    </w:p>
    <w:p w14:paraId="4CDE02D9" w14:textId="4BD54984" w:rsidR="00744FB1" w:rsidRDefault="00744FB1" w:rsidP="0097502C">
      <w:pPr>
        <w:pStyle w:val="TAMainText"/>
        <w:spacing w:line="240" w:lineRule="auto"/>
        <w:rPr>
          <w:rFonts w:ascii="Times New Roman" w:hAnsi="Times New Roman"/>
          <w:lang w:val="pt-BR"/>
        </w:rPr>
      </w:pPr>
      <w:r w:rsidRPr="00744FB1">
        <w:rPr>
          <w:rFonts w:ascii="Times New Roman" w:hAnsi="Times New Roman"/>
          <w:lang w:val="pt-BR"/>
        </w:rPr>
        <w:t>Dentro dessa perspectiva, o uso de reagentes como heteropoliácidos, benzoquinona e nitratos pode substituir o uso de cloretos</w:t>
      </w:r>
      <w:r w:rsidR="00841502">
        <w:rPr>
          <w:rFonts w:ascii="Times New Roman" w:hAnsi="Times New Roman"/>
          <w:lang w:val="pt-BR"/>
        </w:rPr>
        <w:t>;</w:t>
      </w:r>
      <w:r w:rsidRPr="00744FB1">
        <w:rPr>
          <w:rFonts w:ascii="Times New Roman" w:hAnsi="Times New Roman"/>
          <w:lang w:val="pt-BR"/>
        </w:rPr>
        <w:t xml:space="preserve"> o comum tem sido adoção do acetato de paládio(II) e acetato de cobre(II)</w:t>
      </w:r>
      <w:r w:rsidR="00355E96">
        <w:rPr>
          <w:rFonts w:ascii="Times New Roman" w:hAnsi="Times New Roman"/>
          <w:lang w:val="pt-BR"/>
        </w:rPr>
        <w:t>.</w:t>
      </w:r>
      <w:r w:rsidRPr="00744FB1">
        <w:rPr>
          <w:rFonts w:ascii="Times New Roman" w:hAnsi="Times New Roman"/>
          <w:lang w:val="pt-BR"/>
        </w:rPr>
        <w:t xml:space="preserve"> </w:t>
      </w:r>
      <w:r w:rsidR="00355E96">
        <w:rPr>
          <w:rFonts w:ascii="Times New Roman" w:hAnsi="Times New Roman"/>
          <w:lang w:val="pt-BR"/>
        </w:rPr>
        <w:t>E</w:t>
      </w:r>
      <w:r w:rsidRPr="00744FB1">
        <w:rPr>
          <w:rFonts w:ascii="Times New Roman" w:hAnsi="Times New Roman"/>
          <w:lang w:val="pt-BR"/>
        </w:rPr>
        <w:t xml:space="preserve">ssa </w:t>
      </w:r>
      <w:proofErr w:type="spellStart"/>
      <w:r w:rsidR="00355E96">
        <w:rPr>
          <w:rFonts w:ascii="Times New Roman" w:hAnsi="Times New Roman"/>
          <w:lang w:val="pt-BR"/>
        </w:rPr>
        <w:t>compinação</w:t>
      </w:r>
      <w:proofErr w:type="spellEnd"/>
      <w:r w:rsidRPr="00744FB1">
        <w:rPr>
          <w:rFonts w:ascii="Times New Roman" w:hAnsi="Times New Roman"/>
          <w:lang w:val="pt-BR"/>
        </w:rPr>
        <w:t xml:space="preserve"> a 10 atm </w:t>
      </w:r>
      <w:r w:rsidR="00355E96">
        <w:rPr>
          <w:rFonts w:ascii="Times New Roman" w:hAnsi="Times New Roman"/>
          <w:lang w:val="pt-BR"/>
        </w:rPr>
        <w:t xml:space="preserve">de pressão de gás oxigênio </w:t>
      </w:r>
      <w:r w:rsidRPr="00744FB1">
        <w:rPr>
          <w:rFonts w:ascii="Times New Roman" w:hAnsi="Times New Roman"/>
          <w:lang w:val="pt-BR"/>
        </w:rPr>
        <w:t>e na presença de metanol tem oxidado olefinas para</w:t>
      </w:r>
      <w:r w:rsidR="003244FD">
        <w:rPr>
          <w:rFonts w:ascii="Times New Roman" w:hAnsi="Times New Roman"/>
          <w:lang w:val="pt-BR"/>
        </w:rPr>
        <w:t xml:space="preserve"> obtenção de éteres </w:t>
      </w:r>
      <w:r w:rsidR="00066390">
        <w:rPr>
          <w:rFonts w:ascii="Times New Roman" w:hAnsi="Times New Roman"/>
          <w:lang w:val="pt-BR"/>
        </w:rPr>
        <w:t>(</w:t>
      </w:r>
      <w:r w:rsidR="003244FD">
        <w:rPr>
          <w:rFonts w:ascii="Times New Roman" w:hAnsi="Times New Roman"/>
          <w:lang w:val="pt-BR"/>
        </w:rPr>
        <w:t>4-5</w:t>
      </w:r>
      <w:r w:rsidR="00066390">
        <w:rPr>
          <w:rFonts w:ascii="Times New Roman" w:hAnsi="Times New Roman"/>
          <w:lang w:val="pt-BR"/>
        </w:rPr>
        <w:t>)</w:t>
      </w:r>
      <w:r w:rsidRPr="00744FB1">
        <w:rPr>
          <w:rFonts w:ascii="Times New Roman" w:hAnsi="Times New Roman"/>
          <w:lang w:val="pt-BR"/>
        </w:rPr>
        <w:t>. O uso de per</w:t>
      </w:r>
      <w:r w:rsidR="00CD1E43">
        <w:rPr>
          <w:rFonts w:ascii="Times New Roman" w:hAnsi="Times New Roman"/>
          <w:lang w:val="pt-BR"/>
        </w:rPr>
        <w:t>ó</w:t>
      </w:r>
      <w:r w:rsidRPr="00744FB1">
        <w:rPr>
          <w:rFonts w:ascii="Times New Roman" w:hAnsi="Times New Roman"/>
          <w:lang w:val="pt-BR"/>
        </w:rPr>
        <w:t>xido de hidrogênio também tem sido adotado como oxidante final em combinação com processo Wacker, sendo muitas vezes usado para oxida</w:t>
      </w:r>
      <w:r w:rsidR="003244FD">
        <w:rPr>
          <w:rFonts w:ascii="Times New Roman" w:hAnsi="Times New Roman"/>
          <w:lang w:val="pt-BR"/>
        </w:rPr>
        <w:t xml:space="preserve">ção de álcool a aldeído </w:t>
      </w:r>
      <w:r w:rsidR="00571F00">
        <w:rPr>
          <w:rFonts w:ascii="Times New Roman" w:hAnsi="Times New Roman"/>
          <w:lang w:val="pt-BR"/>
        </w:rPr>
        <w:t>(</w:t>
      </w:r>
      <w:r w:rsidR="003244FD">
        <w:rPr>
          <w:rFonts w:ascii="Times New Roman" w:hAnsi="Times New Roman"/>
          <w:lang w:val="pt-BR"/>
        </w:rPr>
        <w:t>6</w:t>
      </w:r>
      <w:r w:rsidR="00571F00">
        <w:rPr>
          <w:rFonts w:ascii="Times New Roman" w:hAnsi="Times New Roman"/>
          <w:lang w:val="pt-BR"/>
        </w:rPr>
        <w:t>)</w:t>
      </w:r>
      <w:r w:rsidRPr="00744FB1">
        <w:rPr>
          <w:rFonts w:ascii="Times New Roman" w:hAnsi="Times New Roman"/>
          <w:lang w:val="pt-BR"/>
        </w:rPr>
        <w:t>. Assim sendo, esse trabalho teve como objetivo usa</w:t>
      </w:r>
      <w:r w:rsidR="00841502">
        <w:rPr>
          <w:rFonts w:ascii="Times New Roman" w:hAnsi="Times New Roman"/>
          <w:lang w:val="pt-BR"/>
        </w:rPr>
        <w:t>r</w:t>
      </w:r>
      <w:r w:rsidRPr="00744FB1">
        <w:rPr>
          <w:rFonts w:ascii="Times New Roman" w:hAnsi="Times New Roman"/>
          <w:lang w:val="pt-BR"/>
        </w:rPr>
        <w:t xml:space="preserve"> um sistema baseado em Pd(OAc)</w:t>
      </w:r>
      <w:r w:rsidRPr="00744FB1">
        <w:rPr>
          <w:rFonts w:ascii="Times New Roman" w:hAnsi="Times New Roman"/>
          <w:vertAlign w:val="subscript"/>
          <w:lang w:val="pt-BR"/>
        </w:rPr>
        <w:t>2</w:t>
      </w:r>
      <w:r w:rsidRPr="00744FB1">
        <w:rPr>
          <w:rFonts w:ascii="Times New Roman" w:hAnsi="Times New Roman"/>
          <w:lang w:val="pt-BR"/>
        </w:rPr>
        <w:t>/Cu(OAc)</w:t>
      </w:r>
      <w:r w:rsidRPr="00744FB1">
        <w:rPr>
          <w:rFonts w:ascii="Times New Roman" w:hAnsi="Times New Roman"/>
          <w:vertAlign w:val="subscript"/>
          <w:lang w:val="pt-BR"/>
        </w:rPr>
        <w:t>2</w:t>
      </w:r>
      <w:r w:rsidRPr="00744FB1">
        <w:rPr>
          <w:rFonts w:ascii="Times New Roman" w:hAnsi="Times New Roman"/>
          <w:lang w:val="pt-BR"/>
        </w:rPr>
        <w:t xml:space="preserve"> em meio </w:t>
      </w:r>
      <w:r w:rsidR="00526F77">
        <w:rPr>
          <w:rFonts w:ascii="Times New Roman" w:hAnsi="Times New Roman"/>
          <w:lang w:val="pt-BR"/>
        </w:rPr>
        <w:t xml:space="preserve">de </w:t>
      </w:r>
      <w:r w:rsidRPr="00744FB1">
        <w:rPr>
          <w:rFonts w:ascii="Times New Roman" w:hAnsi="Times New Roman"/>
          <w:lang w:val="pt-BR"/>
        </w:rPr>
        <w:t xml:space="preserve">acetonitrila para oxidação do </w:t>
      </w:r>
      <w:r w:rsidR="005226F7">
        <w:rPr>
          <w:rFonts w:ascii="Times New Roman" w:hAnsi="Times New Roman"/>
          <w:lang w:val="pt-BR"/>
        </w:rPr>
        <w:t>b</w:t>
      </w:r>
      <w:r w:rsidRPr="00744FB1">
        <w:rPr>
          <w:rFonts w:ascii="Times New Roman" w:hAnsi="Times New Roman"/>
          <w:lang w:val="pt-BR"/>
        </w:rPr>
        <w:t>acdanol</w:t>
      </w:r>
      <w:r w:rsidR="001201FD">
        <w:rPr>
          <w:rFonts w:ascii="Times New Roman" w:hAnsi="Times New Roman"/>
          <w:lang w:val="pt-BR"/>
        </w:rPr>
        <w:t xml:space="preserve"> </w:t>
      </w:r>
      <w:r w:rsidR="00355E96">
        <w:rPr>
          <w:rFonts w:ascii="Times New Roman" w:hAnsi="Times New Roman"/>
          <w:lang w:val="pt-BR"/>
        </w:rPr>
        <w:t>um composto</w:t>
      </w:r>
      <w:r w:rsidR="00F51811">
        <w:rPr>
          <w:rFonts w:ascii="Times New Roman" w:hAnsi="Times New Roman"/>
          <w:lang w:val="pt-BR"/>
        </w:rPr>
        <w:t xml:space="preserve"> </w:t>
      </w:r>
      <w:r w:rsidR="001201FD">
        <w:rPr>
          <w:rFonts w:ascii="Times New Roman" w:hAnsi="Times New Roman"/>
          <w:lang w:val="pt-BR"/>
        </w:rPr>
        <w:t xml:space="preserve">encontrado em </w:t>
      </w:r>
      <w:r w:rsidR="001201FD" w:rsidRPr="001201FD">
        <w:rPr>
          <w:rFonts w:ascii="Times New Roman" w:hAnsi="Times New Roman"/>
          <w:lang w:val="pt-BR"/>
        </w:rPr>
        <w:t xml:space="preserve">óleos </w:t>
      </w:r>
      <w:r w:rsidR="0010384F" w:rsidRPr="001201FD">
        <w:rPr>
          <w:rFonts w:ascii="Times New Roman" w:hAnsi="Times New Roman"/>
          <w:lang w:val="pt-BR"/>
        </w:rPr>
        <w:t>essenciais</w:t>
      </w:r>
      <w:r w:rsidR="001201FD" w:rsidRPr="001201FD">
        <w:rPr>
          <w:rFonts w:ascii="Times New Roman" w:hAnsi="Times New Roman"/>
          <w:lang w:val="pt-BR"/>
        </w:rPr>
        <w:t xml:space="preserve"> de madeira de sândalo</w:t>
      </w:r>
      <w:r w:rsidR="001201FD">
        <w:rPr>
          <w:rFonts w:ascii="Times New Roman" w:hAnsi="Times New Roman"/>
          <w:lang w:val="pt-BR"/>
        </w:rPr>
        <w:t xml:space="preserve"> </w:t>
      </w:r>
      <w:r w:rsidR="0010384F">
        <w:rPr>
          <w:rFonts w:ascii="Times New Roman" w:hAnsi="Times New Roman"/>
          <w:lang w:val="pt-BR"/>
        </w:rPr>
        <w:t>e muito utilizado em</w:t>
      </w:r>
      <w:r w:rsidR="001201FD">
        <w:rPr>
          <w:rFonts w:ascii="Times New Roman" w:hAnsi="Times New Roman"/>
          <w:lang w:val="pt-BR"/>
        </w:rPr>
        <w:t xml:space="preserve"> fragrância</w:t>
      </w:r>
      <w:r w:rsidR="0010384F">
        <w:rPr>
          <w:rFonts w:ascii="Times New Roman" w:hAnsi="Times New Roman"/>
          <w:lang w:val="pt-BR"/>
        </w:rPr>
        <w:t>s</w:t>
      </w:r>
      <w:r w:rsidR="00E02E74">
        <w:rPr>
          <w:rFonts w:ascii="Times New Roman" w:hAnsi="Times New Roman"/>
          <w:lang w:val="pt-BR"/>
        </w:rPr>
        <w:t xml:space="preserve"> </w:t>
      </w:r>
      <w:r w:rsidR="008777BD">
        <w:rPr>
          <w:rFonts w:ascii="Times New Roman" w:hAnsi="Times New Roman"/>
          <w:lang w:val="pt-BR"/>
        </w:rPr>
        <w:t>(</w:t>
      </w:r>
      <w:r w:rsidR="001201FD">
        <w:rPr>
          <w:rFonts w:ascii="Times New Roman" w:hAnsi="Times New Roman"/>
          <w:lang w:val="pt-BR"/>
        </w:rPr>
        <w:t>7</w:t>
      </w:r>
      <w:r w:rsidR="008777BD">
        <w:rPr>
          <w:rFonts w:ascii="Times New Roman" w:hAnsi="Times New Roman"/>
          <w:lang w:val="pt-BR"/>
        </w:rPr>
        <w:t>)</w:t>
      </w:r>
      <w:r w:rsidR="001201FD">
        <w:rPr>
          <w:rFonts w:ascii="Times New Roman" w:hAnsi="Times New Roman"/>
          <w:lang w:val="pt-BR"/>
        </w:rPr>
        <w:t xml:space="preserve">. </w:t>
      </w:r>
    </w:p>
    <w:p w14:paraId="41FF0493" w14:textId="77777777" w:rsidR="002D54AD" w:rsidRPr="001F25B2" w:rsidRDefault="002D54AD" w:rsidP="00387FC2">
      <w:pPr>
        <w:pStyle w:val="TAMainText"/>
        <w:rPr>
          <w:rFonts w:ascii="Times New Roman" w:hAnsi="Times New Roman"/>
          <w:b/>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6309D597" w:rsidR="00EA4E1B" w:rsidRDefault="00B13590" w:rsidP="00EA4E1B">
      <w:pPr>
        <w:pStyle w:val="TAMainText"/>
        <w:ind w:firstLine="0"/>
        <w:rPr>
          <w:rFonts w:ascii="Times New Roman" w:hAnsi="Times New Roman"/>
          <w:i/>
          <w:lang w:val="pt-BR"/>
        </w:rPr>
      </w:pPr>
      <w:r>
        <w:rPr>
          <w:rFonts w:ascii="Times New Roman" w:hAnsi="Times New Roman"/>
          <w:i/>
          <w:lang w:val="pt-BR"/>
        </w:rPr>
        <w:t>Reagentes</w:t>
      </w:r>
    </w:p>
    <w:p w14:paraId="7905B6AB" w14:textId="77777777" w:rsidR="009A705D" w:rsidRPr="001F25B2" w:rsidRDefault="009A705D" w:rsidP="00EA4E1B">
      <w:pPr>
        <w:pStyle w:val="TAMainText"/>
        <w:ind w:firstLine="0"/>
        <w:rPr>
          <w:rFonts w:ascii="Times New Roman" w:hAnsi="Times New Roman"/>
          <w:i/>
          <w:lang w:val="pt-BR"/>
        </w:rPr>
      </w:pPr>
    </w:p>
    <w:p w14:paraId="25DE2569" w14:textId="6DD8A971" w:rsidR="00467F5D" w:rsidRPr="009A705D" w:rsidRDefault="00B13590" w:rsidP="002D54AD">
      <w:pPr>
        <w:pStyle w:val="TAMainText"/>
        <w:rPr>
          <w:rFonts w:ascii="Times New Roman" w:hAnsi="Times New Roman"/>
          <w:lang w:val="pt-BR"/>
        </w:rPr>
      </w:pPr>
      <w:r>
        <w:rPr>
          <w:rFonts w:ascii="Times New Roman" w:hAnsi="Times New Roman"/>
          <w:lang w:val="pt-BR"/>
        </w:rPr>
        <w:t>Os reagentes usados</w:t>
      </w:r>
      <w:r w:rsidR="00526F77">
        <w:rPr>
          <w:rFonts w:ascii="Times New Roman" w:hAnsi="Times New Roman"/>
          <w:lang w:val="pt-BR"/>
        </w:rPr>
        <w:t>:</w:t>
      </w:r>
      <w:r w:rsidR="001148BF">
        <w:rPr>
          <w:rFonts w:ascii="Times New Roman" w:hAnsi="Times New Roman"/>
          <w:lang w:val="pt-BR"/>
        </w:rPr>
        <w:t xml:space="preserve"> Pd(OAc)</w:t>
      </w:r>
      <w:r w:rsidR="001148BF" w:rsidRPr="00332CF5">
        <w:rPr>
          <w:rFonts w:ascii="Times New Roman" w:hAnsi="Times New Roman"/>
          <w:vertAlign w:val="subscript"/>
          <w:lang w:val="pt-BR"/>
        </w:rPr>
        <w:t>2</w:t>
      </w:r>
      <w:r w:rsidR="001148BF">
        <w:rPr>
          <w:rFonts w:ascii="Times New Roman" w:hAnsi="Times New Roman"/>
          <w:lang w:val="pt-BR"/>
        </w:rPr>
        <w:t>, Cu(OAc)</w:t>
      </w:r>
      <w:r w:rsidR="001148BF" w:rsidRPr="00332CF5">
        <w:rPr>
          <w:rFonts w:ascii="Times New Roman" w:hAnsi="Times New Roman"/>
          <w:vertAlign w:val="subscript"/>
          <w:lang w:val="pt-BR"/>
        </w:rPr>
        <w:t>2</w:t>
      </w:r>
      <w:r w:rsidR="00CD1E43">
        <w:rPr>
          <w:rFonts w:ascii="Times New Roman" w:hAnsi="Times New Roman"/>
          <w:lang w:val="pt-BR"/>
        </w:rPr>
        <w:t>,</w:t>
      </w:r>
      <w:r w:rsidR="001148BF">
        <w:rPr>
          <w:rFonts w:ascii="Times New Roman" w:hAnsi="Times New Roman"/>
          <w:lang w:val="pt-BR"/>
        </w:rPr>
        <w:t xml:space="preserve"> </w:t>
      </w:r>
      <w:r w:rsidR="005226F7">
        <w:rPr>
          <w:rFonts w:ascii="Times New Roman" w:hAnsi="Times New Roman"/>
          <w:lang w:val="pt-BR"/>
        </w:rPr>
        <w:t>b</w:t>
      </w:r>
      <w:r w:rsidR="001148BF">
        <w:rPr>
          <w:rFonts w:ascii="Times New Roman" w:hAnsi="Times New Roman"/>
          <w:lang w:val="pt-BR"/>
        </w:rPr>
        <w:t xml:space="preserve">acdanol e </w:t>
      </w:r>
      <w:r w:rsidR="00526F77">
        <w:rPr>
          <w:rFonts w:ascii="Times New Roman" w:hAnsi="Times New Roman"/>
          <w:lang w:val="pt-BR"/>
        </w:rPr>
        <w:t>a</w:t>
      </w:r>
      <w:r w:rsidR="003B764D">
        <w:rPr>
          <w:rFonts w:ascii="Times New Roman" w:hAnsi="Times New Roman"/>
          <w:lang w:val="pt-BR"/>
        </w:rPr>
        <w:t>cetonitrila</w:t>
      </w:r>
      <w:r w:rsidR="00CD1E43">
        <w:rPr>
          <w:rFonts w:ascii="Times New Roman" w:hAnsi="Times New Roman"/>
          <w:lang w:val="pt-BR"/>
        </w:rPr>
        <w:t xml:space="preserve"> </w:t>
      </w:r>
      <w:r w:rsidR="001148BF">
        <w:rPr>
          <w:rFonts w:ascii="Times New Roman" w:hAnsi="Times New Roman"/>
          <w:lang w:val="pt-BR"/>
        </w:rPr>
        <w:t>foram obtidos da Sigma A</w:t>
      </w:r>
      <w:r w:rsidR="00526F77">
        <w:rPr>
          <w:rFonts w:ascii="Times New Roman" w:hAnsi="Times New Roman"/>
          <w:lang w:val="pt-BR"/>
        </w:rPr>
        <w:t>l</w:t>
      </w:r>
      <w:r w:rsidR="001148BF">
        <w:rPr>
          <w:rFonts w:ascii="Times New Roman" w:hAnsi="Times New Roman"/>
          <w:lang w:val="pt-BR"/>
        </w:rPr>
        <w:t>drich</w:t>
      </w:r>
      <w:r>
        <w:rPr>
          <w:rFonts w:ascii="Times New Roman" w:hAnsi="Times New Roman"/>
          <w:lang w:val="pt-BR"/>
        </w:rPr>
        <w:t>.</w:t>
      </w:r>
      <w:r w:rsidR="00526F77">
        <w:rPr>
          <w:rFonts w:ascii="Times New Roman" w:hAnsi="Times New Roman"/>
          <w:lang w:val="pt-BR"/>
        </w:rPr>
        <w:t xml:space="preserve"> O gás oxigênio tem pureza de 99,8%.</w:t>
      </w:r>
    </w:p>
    <w:p w14:paraId="2E690580" w14:textId="77777777" w:rsidR="009A705D" w:rsidRDefault="009A705D" w:rsidP="00B13590">
      <w:pPr>
        <w:pStyle w:val="TAMainText"/>
        <w:ind w:firstLine="0"/>
        <w:rPr>
          <w:rFonts w:ascii="Times New Roman" w:hAnsi="Times New Roman"/>
          <w:i/>
          <w:lang w:val="pt-BR"/>
        </w:rPr>
      </w:pPr>
    </w:p>
    <w:p w14:paraId="526BFFAF" w14:textId="5B53CAE1" w:rsidR="00B13590" w:rsidRDefault="00B13590" w:rsidP="00B13590">
      <w:pPr>
        <w:pStyle w:val="TAMainText"/>
        <w:ind w:firstLine="0"/>
        <w:rPr>
          <w:rFonts w:ascii="Times New Roman" w:hAnsi="Times New Roman"/>
          <w:i/>
          <w:lang w:val="pt-BR"/>
        </w:rPr>
      </w:pPr>
      <w:r w:rsidRPr="00B13590">
        <w:rPr>
          <w:rFonts w:ascii="Times New Roman" w:hAnsi="Times New Roman"/>
          <w:i/>
          <w:lang w:val="pt-BR"/>
        </w:rPr>
        <w:t xml:space="preserve">Testes catalíticos </w:t>
      </w:r>
    </w:p>
    <w:p w14:paraId="0E04CDE1" w14:textId="77777777" w:rsidR="009A705D" w:rsidRDefault="009A705D" w:rsidP="00B13590">
      <w:pPr>
        <w:pStyle w:val="TAMainText"/>
        <w:ind w:firstLine="0"/>
        <w:rPr>
          <w:rFonts w:ascii="Times New Roman" w:hAnsi="Times New Roman"/>
          <w:i/>
          <w:lang w:val="pt-BR"/>
        </w:rPr>
      </w:pPr>
    </w:p>
    <w:p w14:paraId="2B163B27" w14:textId="07D8EAF8" w:rsidR="00467F5D" w:rsidRDefault="00744FB1" w:rsidP="0097502C">
      <w:pPr>
        <w:pStyle w:val="TAMainText"/>
        <w:spacing w:line="240" w:lineRule="auto"/>
        <w:ind w:firstLine="142"/>
        <w:rPr>
          <w:rFonts w:ascii="Times New Roman" w:hAnsi="Times New Roman"/>
          <w:lang w:val="pt-BR"/>
        </w:rPr>
      </w:pPr>
      <w:r w:rsidRPr="00744FB1">
        <w:rPr>
          <w:rFonts w:ascii="Times New Roman" w:hAnsi="Times New Roman"/>
          <w:lang w:val="pt-BR"/>
        </w:rPr>
        <w:t xml:space="preserve">Os testes catalíticos para a oxidação do </w:t>
      </w:r>
      <w:r w:rsidR="005226F7">
        <w:rPr>
          <w:rFonts w:ascii="Times New Roman" w:hAnsi="Times New Roman"/>
          <w:lang w:val="pt-BR"/>
        </w:rPr>
        <w:t>b</w:t>
      </w:r>
      <w:r w:rsidRPr="00744FB1">
        <w:rPr>
          <w:rFonts w:ascii="Times New Roman" w:hAnsi="Times New Roman"/>
          <w:lang w:val="pt-BR"/>
        </w:rPr>
        <w:t xml:space="preserve">acdanol foram conduzidos variando a concentração de substrato (0,2 </w:t>
      </w:r>
      <w:r w:rsidR="00714D49">
        <w:rPr>
          <w:rFonts w:ascii="Times New Roman" w:hAnsi="Times New Roman"/>
          <w:lang w:val="pt-BR"/>
        </w:rPr>
        <w:t>mol.L</w:t>
      </w:r>
      <w:r w:rsidR="00714D49" w:rsidRPr="00F92FDE">
        <w:rPr>
          <w:rFonts w:ascii="Times New Roman" w:hAnsi="Times New Roman"/>
          <w:vertAlign w:val="superscript"/>
          <w:lang w:val="pt-BR"/>
        </w:rPr>
        <w:t>-1</w:t>
      </w:r>
      <w:r w:rsidRPr="00744FB1">
        <w:rPr>
          <w:rFonts w:ascii="Times New Roman" w:hAnsi="Times New Roman"/>
          <w:lang w:val="pt-BR"/>
        </w:rPr>
        <w:t xml:space="preserve"> e 0,4 </w:t>
      </w:r>
      <w:r w:rsidR="00714D49">
        <w:rPr>
          <w:rFonts w:ascii="Times New Roman" w:hAnsi="Times New Roman"/>
          <w:lang w:val="pt-BR"/>
        </w:rPr>
        <w:t>mol.L</w:t>
      </w:r>
      <w:r w:rsidR="00714D49" w:rsidRPr="00F92FDE">
        <w:rPr>
          <w:rFonts w:ascii="Times New Roman" w:hAnsi="Times New Roman"/>
          <w:vertAlign w:val="superscript"/>
          <w:lang w:val="pt-BR"/>
        </w:rPr>
        <w:t>-1</w:t>
      </w:r>
      <w:r w:rsidRPr="00744FB1">
        <w:rPr>
          <w:rFonts w:ascii="Times New Roman" w:hAnsi="Times New Roman"/>
          <w:lang w:val="pt-BR"/>
        </w:rPr>
        <w:t>)</w:t>
      </w:r>
      <w:r w:rsidR="00526F77">
        <w:rPr>
          <w:rFonts w:ascii="Times New Roman" w:hAnsi="Times New Roman"/>
          <w:lang w:val="pt-BR"/>
        </w:rPr>
        <w:t xml:space="preserve"> e</w:t>
      </w:r>
      <w:r w:rsidRPr="00744FB1">
        <w:rPr>
          <w:rFonts w:ascii="Times New Roman" w:hAnsi="Times New Roman"/>
          <w:lang w:val="pt-BR"/>
        </w:rPr>
        <w:t xml:space="preserve"> </w:t>
      </w:r>
      <w:r w:rsidR="00526F77" w:rsidRPr="00744FB1">
        <w:rPr>
          <w:rFonts w:ascii="Times New Roman" w:hAnsi="Times New Roman"/>
          <w:lang w:val="pt-BR"/>
        </w:rPr>
        <w:t>Cu(OAC)</w:t>
      </w:r>
      <w:r w:rsidR="00526F77" w:rsidRPr="00744FB1">
        <w:rPr>
          <w:rFonts w:ascii="Times New Roman" w:hAnsi="Times New Roman"/>
          <w:vertAlign w:val="subscript"/>
          <w:lang w:val="pt-BR"/>
        </w:rPr>
        <w:t>2</w:t>
      </w:r>
      <w:r w:rsidR="00526F77">
        <w:rPr>
          <w:rFonts w:ascii="Times New Roman" w:hAnsi="Times New Roman"/>
          <w:lang w:val="pt-BR"/>
        </w:rPr>
        <w:t xml:space="preserve"> </w:t>
      </w:r>
      <w:r w:rsidR="00526F77" w:rsidRPr="00744FB1">
        <w:rPr>
          <w:rFonts w:ascii="Times New Roman" w:hAnsi="Times New Roman"/>
          <w:lang w:val="pt-BR"/>
        </w:rPr>
        <w:t xml:space="preserve">(0,005; 0,01; 0,02; 0,04; 0,05 </w:t>
      </w:r>
      <w:r w:rsidR="00526F77">
        <w:rPr>
          <w:rFonts w:ascii="Times New Roman" w:hAnsi="Times New Roman"/>
          <w:lang w:val="pt-BR"/>
        </w:rPr>
        <w:t>mol.L</w:t>
      </w:r>
      <w:r w:rsidR="00526F77" w:rsidRPr="00F92FDE">
        <w:rPr>
          <w:rFonts w:ascii="Times New Roman" w:hAnsi="Times New Roman"/>
          <w:vertAlign w:val="superscript"/>
          <w:lang w:val="pt-BR"/>
        </w:rPr>
        <w:t>-1</w:t>
      </w:r>
      <w:r w:rsidR="00526F77" w:rsidRPr="00744FB1">
        <w:rPr>
          <w:rFonts w:ascii="Times New Roman" w:hAnsi="Times New Roman"/>
          <w:lang w:val="pt-BR"/>
        </w:rPr>
        <w:t>)</w:t>
      </w:r>
      <w:r w:rsidR="00526F77">
        <w:rPr>
          <w:rFonts w:ascii="Times New Roman" w:hAnsi="Times New Roman"/>
          <w:lang w:val="pt-BR"/>
        </w:rPr>
        <w:t xml:space="preserve">, </w:t>
      </w:r>
      <w:r w:rsidRPr="00744FB1">
        <w:rPr>
          <w:rFonts w:ascii="Times New Roman" w:hAnsi="Times New Roman"/>
          <w:lang w:val="pt-BR"/>
        </w:rPr>
        <w:t>pressão (1, 5 e 10</w:t>
      </w:r>
      <w:r w:rsidR="00F92FDE">
        <w:rPr>
          <w:rFonts w:ascii="Times New Roman" w:hAnsi="Times New Roman"/>
          <w:lang w:val="pt-BR"/>
        </w:rPr>
        <w:t xml:space="preserve"> </w:t>
      </w:r>
      <w:r w:rsidRPr="00744FB1">
        <w:rPr>
          <w:rFonts w:ascii="Times New Roman" w:hAnsi="Times New Roman"/>
          <w:lang w:val="pt-BR"/>
        </w:rPr>
        <w:t>atm)</w:t>
      </w:r>
      <w:r w:rsidR="00526F77">
        <w:rPr>
          <w:rFonts w:ascii="Times New Roman" w:hAnsi="Times New Roman"/>
          <w:lang w:val="pt-BR"/>
        </w:rPr>
        <w:t xml:space="preserve"> e</w:t>
      </w:r>
      <w:r w:rsidRPr="00744FB1">
        <w:rPr>
          <w:rFonts w:ascii="Times New Roman" w:hAnsi="Times New Roman"/>
          <w:lang w:val="pt-BR"/>
        </w:rPr>
        <w:t xml:space="preserve"> temperatura (60° à 100°C). As reações foram acompanhadas por </w:t>
      </w:r>
      <w:r w:rsidR="00526F77">
        <w:rPr>
          <w:rFonts w:ascii="Times New Roman" w:hAnsi="Times New Roman"/>
          <w:lang w:val="pt-BR"/>
        </w:rPr>
        <w:t>c</w:t>
      </w:r>
      <w:r w:rsidRPr="00744FB1">
        <w:rPr>
          <w:rFonts w:ascii="Times New Roman" w:hAnsi="Times New Roman"/>
          <w:lang w:val="pt-BR"/>
        </w:rPr>
        <w:t xml:space="preserve">romatografia </w:t>
      </w:r>
      <w:r w:rsidR="00526F77">
        <w:rPr>
          <w:rFonts w:ascii="Times New Roman" w:hAnsi="Times New Roman"/>
          <w:lang w:val="pt-BR"/>
        </w:rPr>
        <w:t>g</w:t>
      </w:r>
      <w:r w:rsidRPr="00744FB1">
        <w:rPr>
          <w:rFonts w:ascii="Times New Roman" w:hAnsi="Times New Roman"/>
          <w:lang w:val="pt-BR"/>
        </w:rPr>
        <w:t xml:space="preserve">asosa com detector de ionização em chama (CG-DIC), por </w:t>
      </w:r>
      <w:r w:rsidR="00605BEF">
        <w:rPr>
          <w:rFonts w:ascii="Times New Roman" w:hAnsi="Times New Roman"/>
          <w:lang w:val="pt-BR"/>
        </w:rPr>
        <w:t xml:space="preserve">meio de </w:t>
      </w:r>
      <w:r w:rsidRPr="00744FB1">
        <w:rPr>
          <w:rFonts w:ascii="Times New Roman" w:hAnsi="Times New Roman"/>
          <w:lang w:val="pt-BR"/>
        </w:rPr>
        <w:t>alíquotas que foram retiradas em intervalos</w:t>
      </w:r>
      <w:r w:rsidR="00526F77">
        <w:rPr>
          <w:rFonts w:ascii="Times New Roman" w:hAnsi="Times New Roman"/>
          <w:lang w:val="pt-BR"/>
        </w:rPr>
        <w:t xml:space="preserve"> definidos ao longo de</w:t>
      </w:r>
      <w:r w:rsidRPr="00744FB1">
        <w:rPr>
          <w:rFonts w:ascii="Times New Roman" w:hAnsi="Times New Roman"/>
          <w:lang w:val="pt-BR"/>
        </w:rPr>
        <w:t xml:space="preserve"> 7 horas</w:t>
      </w:r>
      <w:r w:rsidR="00526F77">
        <w:rPr>
          <w:rFonts w:ascii="Times New Roman" w:hAnsi="Times New Roman"/>
          <w:lang w:val="pt-BR"/>
        </w:rPr>
        <w:t xml:space="preserve"> de experimento</w:t>
      </w:r>
      <w:r w:rsidRPr="00744FB1">
        <w:rPr>
          <w:rFonts w:ascii="Times New Roman" w:hAnsi="Times New Roman"/>
          <w:lang w:val="pt-BR"/>
        </w:rPr>
        <w:t>. As reações padrão utilizaram 0,2 mol.L</w:t>
      </w:r>
      <w:r w:rsidRPr="00F92FDE">
        <w:rPr>
          <w:rFonts w:ascii="Times New Roman" w:hAnsi="Times New Roman"/>
          <w:vertAlign w:val="superscript"/>
          <w:lang w:val="pt-BR"/>
        </w:rPr>
        <w:t>-1</w:t>
      </w:r>
      <w:r w:rsidRPr="00744FB1">
        <w:rPr>
          <w:rFonts w:ascii="Times New Roman" w:hAnsi="Times New Roman"/>
          <w:lang w:val="pt-BR"/>
        </w:rPr>
        <w:t xml:space="preserve"> de substrato, 1,00 mmol de tolueno (padrão interno) e </w:t>
      </w:r>
      <w:proofErr w:type="gramStart"/>
      <w:r w:rsidR="00526F77">
        <w:rPr>
          <w:rFonts w:ascii="Times New Roman" w:hAnsi="Times New Roman"/>
          <w:lang w:val="pt-BR"/>
        </w:rPr>
        <w:t>0,01mol.L</w:t>
      </w:r>
      <w:proofErr w:type="gramEnd"/>
      <w:r w:rsidR="00526F77" w:rsidRPr="003D0520">
        <w:rPr>
          <w:rFonts w:ascii="Times New Roman" w:hAnsi="Times New Roman"/>
          <w:vertAlign w:val="superscript"/>
          <w:lang w:val="pt-BR"/>
        </w:rPr>
        <w:t>-1</w:t>
      </w:r>
      <w:r w:rsidR="00526F77">
        <w:rPr>
          <w:rFonts w:ascii="Times New Roman" w:hAnsi="Times New Roman"/>
          <w:lang w:val="pt-BR"/>
        </w:rPr>
        <w:t xml:space="preserve"> </w:t>
      </w:r>
      <w:r w:rsidRPr="00744FB1">
        <w:rPr>
          <w:rFonts w:ascii="Times New Roman" w:hAnsi="Times New Roman"/>
          <w:lang w:val="pt-BR"/>
        </w:rPr>
        <w:t>de Cu(OAC)</w:t>
      </w:r>
      <w:r w:rsidRPr="001325B9">
        <w:rPr>
          <w:rFonts w:ascii="Times New Roman" w:hAnsi="Times New Roman"/>
          <w:vertAlign w:val="subscript"/>
          <w:lang w:val="pt-BR"/>
        </w:rPr>
        <w:t>2</w:t>
      </w:r>
      <w:r w:rsidRPr="00744FB1">
        <w:rPr>
          <w:rFonts w:ascii="Times New Roman" w:hAnsi="Times New Roman"/>
          <w:lang w:val="pt-BR"/>
        </w:rPr>
        <w:t xml:space="preserve"> em acetonitrila. Após a solubilização completa do substrato, padrão e sal de cobre(II), foi retirada uma alíquota inicial, sem a adição do catalisador. A partir dessa alíquota inicial foram realizados os cálculos das conversões e seletividades da reação. Após isso, foi adicionado o catalisador, acetato </w:t>
      </w:r>
      <w:r w:rsidRPr="00744FB1">
        <w:rPr>
          <w:rFonts w:ascii="Times New Roman" w:hAnsi="Times New Roman"/>
          <w:lang w:val="pt-BR"/>
        </w:rPr>
        <w:lastRenderedPageBreak/>
        <w:t>de paládio(II)</w:t>
      </w:r>
      <w:r w:rsidR="0075382D">
        <w:rPr>
          <w:rFonts w:ascii="Times New Roman" w:hAnsi="Times New Roman"/>
          <w:lang w:val="pt-BR"/>
        </w:rPr>
        <w:t>,</w:t>
      </w:r>
      <w:r w:rsidRPr="00744FB1">
        <w:rPr>
          <w:rFonts w:ascii="Times New Roman" w:hAnsi="Times New Roman"/>
          <w:lang w:val="pt-BR"/>
        </w:rPr>
        <w:t xml:space="preserve"> e o gás oxigênio sob pressão ou não. </w:t>
      </w:r>
      <w:r w:rsidR="00DC6D51">
        <w:rPr>
          <w:rFonts w:ascii="Times New Roman" w:hAnsi="Times New Roman"/>
          <w:lang w:val="pt-BR"/>
        </w:rPr>
        <w:t xml:space="preserve">Para experimentos </w:t>
      </w:r>
      <w:r w:rsidR="00DC6D51" w:rsidRPr="00744FB1">
        <w:rPr>
          <w:rFonts w:ascii="Times New Roman" w:hAnsi="Times New Roman"/>
          <w:lang w:val="pt-BR"/>
        </w:rPr>
        <w:t>sob pressão de 5 e 10</w:t>
      </w:r>
      <w:r w:rsidR="0075382D">
        <w:rPr>
          <w:rFonts w:ascii="Times New Roman" w:hAnsi="Times New Roman"/>
          <w:lang w:val="pt-BR"/>
        </w:rPr>
        <w:t xml:space="preserve"> </w:t>
      </w:r>
      <w:r w:rsidR="00DC6D51" w:rsidRPr="00744FB1">
        <w:rPr>
          <w:rFonts w:ascii="Times New Roman" w:hAnsi="Times New Roman"/>
          <w:lang w:val="pt-BR"/>
        </w:rPr>
        <w:t>atm de oxigê</w:t>
      </w:r>
      <w:r w:rsidR="00DC6D51">
        <w:rPr>
          <w:rFonts w:ascii="Times New Roman" w:hAnsi="Times New Roman"/>
          <w:lang w:val="pt-BR"/>
        </w:rPr>
        <w:t>nio, r</w:t>
      </w:r>
      <w:r w:rsidRPr="00744FB1">
        <w:rPr>
          <w:rFonts w:ascii="Times New Roman" w:hAnsi="Times New Roman"/>
          <w:lang w:val="pt-BR"/>
        </w:rPr>
        <w:t xml:space="preserve">eatores de aço inox 316 de 100 mL, com amostrador acoplado, </w:t>
      </w:r>
      <w:r w:rsidR="00DC6D51">
        <w:rPr>
          <w:rFonts w:ascii="Times New Roman" w:hAnsi="Times New Roman"/>
          <w:lang w:val="pt-BR"/>
        </w:rPr>
        <w:t xml:space="preserve">foram utilizados </w:t>
      </w:r>
      <w:r w:rsidRPr="00744FB1">
        <w:rPr>
          <w:rFonts w:ascii="Times New Roman" w:hAnsi="Times New Roman"/>
          <w:lang w:val="pt-BR"/>
        </w:rPr>
        <w:t>para retirada das alíquotas periodicamente</w:t>
      </w:r>
      <w:r w:rsidR="00DC6D51">
        <w:rPr>
          <w:rFonts w:ascii="Times New Roman" w:hAnsi="Times New Roman"/>
          <w:lang w:val="pt-BR"/>
        </w:rPr>
        <w:t>.</w:t>
      </w:r>
      <w:r w:rsidRPr="00744FB1">
        <w:rPr>
          <w:rFonts w:ascii="Times New Roman" w:hAnsi="Times New Roman"/>
          <w:lang w:val="pt-BR"/>
        </w:rPr>
        <w:t xml:space="preserve"> Para as reações a pressão ambiente (1</w:t>
      </w:r>
      <w:r w:rsidR="0075382D">
        <w:rPr>
          <w:rFonts w:ascii="Times New Roman" w:hAnsi="Times New Roman"/>
          <w:lang w:val="pt-BR"/>
        </w:rPr>
        <w:t xml:space="preserve"> </w:t>
      </w:r>
      <w:r w:rsidRPr="00744FB1">
        <w:rPr>
          <w:rFonts w:ascii="Times New Roman" w:hAnsi="Times New Roman"/>
          <w:lang w:val="pt-BR"/>
        </w:rPr>
        <w:t>atm), foram utilizados balões de vidro tritubulados de 25,0 mL como reatores. Os reatores foram mantidos em banho de silicone, sob aquecimento e agitação constante. Os experimentos conduzidos sob pressão de O</w:t>
      </w:r>
      <w:r w:rsidRPr="001325B9">
        <w:rPr>
          <w:rFonts w:ascii="Times New Roman" w:hAnsi="Times New Roman"/>
          <w:vertAlign w:val="subscript"/>
          <w:lang w:val="pt-BR"/>
        </w:rPr>
        <w:t>2</w:t>
      </w:r>
      <w:r w:rsidRPr="00744FB1">
        <w:rPr>
          <w:rFonts w:ascii="Times New Roman" w:hAnsi="Times New Roman"/>
          <w:lang w:val="pt-BR"/>
        </w:rPr>
        <w:t xml:space="preserve"> foram preparados com volume total de 12,00 mL enquanto aqueles realizados </w:t>
      </w:r>
      <w:r w:rsidR="00526F77">
        <w:rPr>
          <w:rFonts w:ascii="Times New Roman" w:hAnsi="Times New Roman"/>
          <w:lang w:val="pt-BR"/>
        </w:rPr>
        <w:t>à</w:t>
      </w:r>
      <w:r w:rsidR="00526F77" w:rsidRPr="00744FB1">
        <w:rPr>
          <w:rFonts w:ascii="Times New Roman" w:hAnsi="Times New Roman"/>
          <w:lang w:val="pt-BR"/>
        </w:rPr>
        <w:t xml:space="preserve"> </w:t>
      </w:r>
      <w:r w:rsidRPr="00744FB1">
        <w:rPr>
          <w:rFonts w:ascii="Times New Roman" w:hAnsi="Times New Roman"/>
          <w:lang w:val="pt-BR"/>
        </w:rPr>
        <w:t>pressão ambiente possuíam volume de 5,00</w:t>
      </w:r>
      <w:r w:rsidR="00133865">
        <w:rPr>
          <w:rFonts w:ascii="Times New Roman" w:hAnsi="Times New Roman"/>
          <w:lang w:val="pt-BR"/>
        </w:rPr>
        <w:t xml:space="preserve"> </w:t>
      </w:r>
      <w:r w:rsidRPr="00744FB1">
        <w:rPr>
          <w:rFonts w:ascii="Times New Roman" w:hAnsi="Times New Roman"/>
          <w:lang w:val="pt-BR"/>
        </w:rPr>
        <w:t xml:space="preserve">mL. Nos experimentos sob pressão ambiente foi conectada uma bureta com gás oxigênio ao balão de vidro. </w:t>
      </w:r>
      <w:r w:rsidR="00526F77">
        <w:rPr>
          <w:rFonts w:ascii="Times New Roman" w:hAnsi="Times New Roman"/>
          <w:lang w:val="pt-BR"/>
        </w:rPr>
        <w:t>Nessa montagem, q</w:t>
      </w:r>
      <w:r w:rsidRPr="00744FB1">
        <w:rPr>
          <w:rFonts w:ascii="Times New Roman" w:hAnsi="Times New Roman"/>
          <w:lang w:val="pt-BR"/>
        </w:rPr>
        <w:t>uando o gás oxigênio era consumido</w:t>
      </w:r>
      <w:r w:rsidR="0028213F">
        <w:rPr>
          <w:rFonts w:ascii="Times New Roman" w:hAnsi="Times New Roman"/>
          <w:lang w:val="pt-BR"/>
        </w:rPr>
        <w:t>, a</w:t>
      </w:r>
      <w:r w:rsidRPr="00744FB1">
        <w:rPr>
          <w:rFonts w:ascii="Times New Roman" w:hAnsi="Times New Roman"/>
          <w:lang w:val="pt-BR"/>
        </w:rPr>
        <w:t xml:space="preserve"> água ocupava seu lugar garantindo o monitoramento volumétrico do consumo de oxigênio e a manutenção da pressão no interior do reator</w:t>
      </w:r>
      <w:r w:rsidR="0028213F">
        <w:rPr>
          <w:rFonts w:ascii="Times New Roman" w:hAnsi="Times New Roman"/>
          <w:lang w:val="pt-BR"/>
        </w:rPr>
        <w:t>.</w:t>
      </w:r>
      <w:r w:rsidRPr="00744FB1">
        <w:rPr>
          <w:rFonts w:ascii="Times New Roman" w:hAnsi="Times New Roman"/>
          <w:lang w:val="pt-BR"/>
        </w:rPr>
        <w:t xml:space="preserve"> As alíquotas foram retiradas periodicamente através de um septo de borracha adaptado em uma das bocas do balão, posteriormente foram acompanhadas por cromatografia a gás (CG) com detector de ionização de chama (</w:t>
      </w:r>
      <w:r w:rsidR="00F92FDE">
        <w:rPr>
          <w:rFonts w:ascii="Times New Roman" w:hAnsi="Times New Roman"/>
          <w:lang w:val="pt-BR"/>
        </w:rPr>
        <w:t>CG-DIC</w:t>
      </w:r>
      <w:r w:rsidR="00C76021">
        <w:rPr>
          <w:rFonts w:ascii="Times New Roman" w:hAnsi="Times New Roman"/>
          <w:lang w:val="pt-BR"/>
        </w:rPr>
        <w:t xml:space="preserve"> – Shimadzu GC2010 - Plus</w:t>
      </w:r>
      <w:r w:rsidRPr="00744FB1">
        <w:rPr>
          <w:rFonts w:ascii="Times New Roman" w:hAnsi="Times New Roman"/>
          <w:lang w:val="pt-BR"/>
        </w:rPr>
        <w:t>).</w:t>
      </w:r>
    </w:p>
    <w:p w14:paraId="4E8DD14A" w14:textId="77777777" w:rsidR="0042428D" w:rsidRPr="002D54AD" w:rsidRDefault="0042428D" w:rsidP="002D54AD">
      <w:pPr>
        <w:pStyle w:val="TAMainText"/>
        <w:ind w:firstLine="142"/>
        <w:rPr>
          <w:rFonts w:ascii="Times New Roman" w:hAnsi="Times New Roman"/>
          <w:lang w:val="pt-BR"/>
        </w:rPr>
      </w:pPr>
    </w:p>
    <w:p w14:paraId="6F280382" w14:textId="65D59CF6" w:rsidR="00B13590" w:rsidRDefault="002D54AD" w:rsidP="00B13590">
      <w:pPr>
        <w:pStyle w:val="TAMainText"/>
        <w:ind w:firstLine="0"/>
        <w:rPr>
          <w:rFonts w:ascii="Times New Roman" w:hAnsi="Times New Roman"/>
          <w:i/>
          <w:lang w:val="pt-BR"/>
        </w:rPr>
      </w:pPr>
      <w:r>
        <w:rPr>
          <w:rFonts w:ascii="Times New Roman" w:hAnsi="Times New Roman"/>
          <w:i/>
          <w:lang w:val="pt-BR"/>
        </w:rPr>
        <w:t>Identificação do produto da</w:t>
      </w:r>
      <w:r w:rsidR="00B13590" w:rsidRPr="00B13590">
        <w:rPr>
          <w:rFonts w:ascii="Times New Roman" w:hAnsi="Times New Roman"/>
          <w:i/>
          <w:lang w:val="pt-BR"/>
        </w:rPr>
        <w:t xml:space="preserve"> reação</w:t>
      </w:r>
    </w:p>
    <w:p w14:paraId="695AE410" w14:textId="77777777" w:rsidR="009A705D" w:rsidRDefault="009A705D" w:rsidP="00B13590">
      <w:pPr>
        <w:pStyle w:val="TAMainText"/>
        <w:ind w:firstLine="0"/>
        <w:rPr>
          <w:rFonts w:ascii="Times New Roman" w:hAnsi="Times New Roman"/>
          <w:i/>
          <w:lang w:val="pt-BR"/>
        </w:rPr>
      </w:pPr>
    </w:p>
    <w:p w14:paraId="200752BE" w14:textId="26900212" w:rsidR="00B13590" w:rsidRDefault="00CC5F54" w:rsidP="0097502C">
      <w:pPr>
        <w:pStyle w:val="TAMainText"/>
        <w:spacing w:line="240" w:lineRule="auto"/>
        <w:ind w:firstLine="142"/>
        <w:rPr>
          <w:rFonts w:ascii="Times New Roman" w:hAnsi="Times New Roman"/>
          <w:lang w:val="pt-BR"/>
        </w:rPr>
      </w:pPr>
      <w:r>
        <w:rPr>
          <w:rFonts w:ascii="Times New Roman" w:hAnsi="Times New Roman"/>
          <w:lang w:val="pt-BR"/>
        </w:rPr>
        <w:t xml:space="preserve">O produto obtido da reação do </w:t>
      </w:r>
      <w:r w:rsidR="005226F7">
        <w:rPr>
          <w:rFonts w:ascii="Times New Roman" w:hAnsi="Times New Roman"/>
          <w:lang w:val="pt-BR"/>
        </w:rPr>
        <w:t>b</w:t>
      </w:r>
      <w:r>
        <w:rPr>
          <w:rFonts w:ascii="Times New Roman" w:hAnsi="Times New Roman"/>
          <w:lang w:val="pt-BR"/>
        </w:rPr>
        <w:t>acdanol</w:t>
      </w:r>
      <w:r w:rsidR="004E3118">
        <w:rPr>
          <w:rFonts w:ascii="Times New Roman" w:hAnsi="Times New Roman"/>
          <w:lang w:val="pt-BR"/>
        </w:rPr>
        <w:t xml:space="preserve"> foi separado por uma coluna l</w:t>
      </w:r>
      <w:r w:rsidR="00CD1E43">
        <w:rPr>
          <w:rFonts w:ascii="Times New Roman" w:hAnsi="Times New Roman"/>
          <w:lang w:val="pt-BR"/>
        </w:rPr>
        <w:t>í</w:t>
      </w:r>
      <w:r w:rsidR="004E3118">
        <w:rPr>
          <w:rFonts w:ascii="Times New Roman" w:hAnsi="Times New Roman"/>
          <w:lang w:val="pt-BR"/>
        </w:rPr>
        <w:t xml:space="preserve">quida de sílica gel 60 com gradiente com hexano e diclorometano. Após seco o produto foi submetido a análise </w:t>
      </w:r>
      <w:r w:rsidR="00526F77">
        <w:rPr>
          <w:rFonts w:ascii="Times New Roman" w:hAnsi="Times New Roman"/>
          <w:lang w:val="pt-BR"/>
        </w:rPr>
        <w:t xml:space="preserve">de </w:t>
      </w:r>
      <w:r w:rsidR="0057230E" w:rsidRPr="0057230E">
        <w:rPr>
          <w:rFonts w:ascii="Times New Roman" w:hAnsi="Times New Roman"/>
          <w:lang w:val="pt-BR"/>
        </w:rPr>
        <w:t xml:space="preserve">cromatografia a gás com </w:t>
      </w:r>
      <w:r>
        <w:rPr>
          <w:rFonts w:ascii="Times New Roman" w:hAnsi="Times New Roman"/>
          <w:lang w:val="pt-BR"/>
        </w:rPr>
        <w:t xml:space="preserve">detector de massas, para isso </w:t>
      </w:r>
      <w:r w:rsidR="0057230E">
        <w:rPr>
          <w:rFonts w:ascii="Times New Roman" w:hAnsi="Times New Roman"/>
          <w:lang w:val="pt-BR"/>
        </w:rPr>
        <w:t xml:space="preserve">foi usado um </w:t>
      </w:r>
      <w:r w:rsidR="0057230E" w:rsidRPr="0057230E">
        <w:rPr>
          <w:rFonts w:ascii="Times New Roman" w:hAnsi="Times New Roman"/>
          <w:lang w:val="pt-BR"/>
        </w:rPr>
        <w:t>cromatógrafo da</w:t>
      </w:r>
      <w:r w:rsidR="00FB3C0B">
        <w:rPr>
          <w:rFonts w:ascii="Times New Roman" w:hAnsi="Times New Roman"/>
          <w:lang w:val="pt-BR"/>
        </w:rPr>
        <w:t xml:space="preserve"> marca Shimadzu, modelo QP2010-</w:t>
      </w:r>
      <w:r w:rsidR="0057230E" w:rsidRPr="0057230E">
        <w:rPr>
          <w:rFonts w:ascii="Times New Roman" w:hAnsi="Times New Roman"/>
          <w:lang w:val="pt-BR"/>
        </w:rPr>
        <w:t>PLUS</w:t>
      </w:r>
      <w:r w:rsidR="0057230E">
        <w:rPr>
          <w:rFonts w:ascii="Times New Roman" w:hAnsi="Times New Roman"/>
          <w:lang w:val="pt-BR"/>
        </w:rPr>
        <w:t xml:space="preserve">, operando no método de impacto </w:t>
      </w:r>
      <w:r w:rsidR="0057230E" w:rsidRPr="0057230E">
        <w:rPr>
          <w:rFonts w:ascii="Times New Roman" w:hAnsi="Times New Roman"/>
          <w:lang w:val="pt-BR"/>
        </w:rPr>
        <w:t>eletrônico a 70 eV equipado com uma coluna RTx5MS</w:t>
      </w:r>
      <w:r w:rsidR="0057230E">
        <w:rPr>
          <w:rFonts w:ascii="Times New Roman" w:hAnsi="Times New Roman"/>
          <w:lang w:val="pt-BR"/>
        </w:rPr>
        <w:t xml:space="preserve">. O </w:t>
      </w:r>
      <w:r w:rsidR="004E3118">
        <w:rPr>
          <w:rFonts w:ascii="Times New Roman" w:hAnsi="Times New Roman"/>
          <w:lang w:val="pt-BR"/>
        </w:rPr>
        <w:t>produto</w:t>
      </w:r>
      <w:r>
        <w:rPr>
          <w:rFonts w:ascii="Times New Roman" w:hAnsi="Times New Roman"/>
          <w:lang w:val="pt-BR"/>
        </w:rPr>
        <w:t xml:space="preserve"> da reação do </w:t>
      </w:r>
      <w:r w:rsidR="005226F7">
        <w:rPr>
          <w:rFonts w:ascii="Times New Roman" w:hAnsi="Times New Roman"/>
          <w:lang w:val="pt-BR"/>
        </w:rPr>
        <w:t>b</w:t>
      </w:r>
      <w:r>
        <w:rPr>
          <w:rFonts w:ascii="Times New Roman" w:hAnsi="Times New Roman"/>
          <w:lang w:val="pt-BR"/>
        </w:rPr>
        <w:t>acdanol</w:t>
      </w:r>
      <w:r w:rsidR="004E3118">
        <w:rPr>
          <w:rFonts w:ascii="Times New Roman" w:hAnsi="Times New Roman"/>
          <w:lang w:val="pt-BR"/>
        </w:rPr>
        <w:t xml:space="preserve"> também foi submetido a análise </w:t>
      </w:r>
      <w:r w:rsidR="004E3118" w:rsidRPr="004E3118">
        <w:rPr>
          <w:rFonts w:ascii="Times New Roman" w:hAnsi="Times New Roman"/>
          <w:lang w:val="pt-BR"/>
        </w:rPr>
        <w:t xml:space="preserve">de ressonância (RMN) de </w:t>
      </w:r>
      <w:r w:rsidR="004E3118" w:rsidRPr="004E3118">
        <w:rPr>
          <w:rFonts w:ascii="Times New Roman" w:hAnsi="Times New Roman"/>
          <w:vertAlign w:val="superscript"/>
          <w:lang w:val="pt-BR"/>
        </w:rPr>
        <w:t>13</w:t>
      </w:r>
      <w:r w:rsidR="004E3118" w:rsidRPr="004E3118">
        <w:rPr>
          <w:rFonts w:ascii="Times New Roman" w:hAnsi="Times New Roman"/>
          <w:lang w:val="pt-BR"/>
        </w:rPr>
        <w:t xml:space="preserve">C e </w:t>
      </w:r>
      <w:r w:rsidR="004E3118" w:rsidRPr="004E3118">
        <w:rPr>
          <w:rFonts w:ascii="Times New Roman" w:hAnsi="Times New Roman"/>
          <w:vertAlign w:val="superscript"/>
          <w:lang w:val="pt-BR"/>
        </w:rPr>
        <w:t>1</w:t>
      </w:r>
      <w:r w:rsidR="004E3118">
        <w:rPr>
          <w:rFonts w:ascii="Times New Roman" w:hAnsi="Times New Roman"/>
          <w:lang w:val="pt-BR"/>
        </w:rPr>
        <w:t xml:space="preserve">H </w:t>
      </w:r>
      <w:r w:rsidR="0057230E">
        <w:rPr>
          <w:rFonts w:ascii="Times New Roman" w:hAnsi="Times New Roman"/>
          <w:lang w:val="pt-BR"/>
        </w:rPr>
        <w:t xml:space="preserve">em </w:t>
      </w:r>
      <w:r w:rsidR="004E3118">
        <w:rPr>
          <w:rFonts w:ascii="Times New Roman" w:hAnsi="Times New Roman"/>
          <w:lang w:val="pt-BR"/>
        </w:rPr>
        <w:t xml:space="preserve">um </w:t>
      </w:r>
      <w:r w:rsidR="004E3118" w:rsidRPr="004E3118">
        <w:rPr>
          <w:rFonts w:ascii="Times New Roman" w:hAnsi="Times New Roman"/>
          <w:lang w:val="pt-BR"/>
        </w:rPr>
        <w:t>espectrômetro da marca Bru</w:t>
      </w:r>
      <w:r w:rsidR="0057230E">
        <w:rPr>
          <w:rFonts w:ascii="Times New Roman" w:hAnsi="Times New Roman"/>
          <w:lang w:val="pt-BR"/>
        </w:rPr>
        <w:t xml:space="preserve">ker, modelo DRX-400 Avance, onde foi usado como padrão o </w:t>
      </w:r>
      <w:r w:rsidR="004E3118" w:rsidRPr="004E3118">
        <w:rPr>
          <w:rFonts w:ascii="Times New Roman" w:hAnsi="Times New Roman"/>
          <w:lang w:val="pt-BR"/>
        </w:rPr>
        <w:t>tetrametilsilano (TMS) e clorofórmio deuterado (CDCl</w:t>
      </w:r>
      <w:r w:rsidR="004E3118" w:rsidRPr="0057230E">
        <w:rPr>
          <w:rFonts w:ascii="Times New Roman" w:hAnsi="Times New Roman"/>
          <w:vertAlign w:val="subscript"/>
          <w:lang w:val="pt-BR"/>
        </w:rPr>
        <w:t>3</w:t>
      </w:r>
      <w:r w:rsidR="004E3118" w:rsidRPr="004E3118">
        <w:rPr>
          <w:rFonts w:ascii="Times New Roman" w:hAnsi="Times New Roman"/>
          <w:lang w:val="pt-BR"/>
        </w:rPr>
        <w:t xml:space="preserve">) (Aldrich) como solvente. </w:t>
      </w:r>
    </w:p>
    <w:p w14:paraId="2962F8E6" w14:textId="77777777" w:rsidR="002D1328" w:rsidRPr="001F25B2" w:rsidRDefault="002D1328" w:rsidP="0057230E">
      <w:pPr>
        <w:pStyle w:val="TAMainText"/>
        <w:ind w:firstLine="142"/>
        <w:rPr>
          <w:rFonts w:ascii="Times New Roman" w:hAnsi="Times New Roman"/>
          <w:lang w:val="pt-BR"/>
        </w:rPr>
      </w:pPr>
    </w:p>
    <w:p w14:paraId="3F6E2A60" w14:textId="493F2768" w:rsidR="00001D25" w:rsidRDefault="00EA4E1B" w:rsidP="002D54AD">
      <w:pPr>
        <w:pStyle w:val="Ttulo2"/>
        <w:rPr>
          <w:rFonts w:ascii="Helvetica" w:hAnsi="Helvetica" w:cs="Helvetica"/>
          <w:sz w:val="24"/>
          <w:szCs w:val="24"/>
        </w:rPr>
      </w:pPr>
      <w:r w:rsidRPr="001F25B2">
        <w:rPr>
          <w:rFonts w:ascii="Helvetica" w:hAnsi="Helvetica" w:cs="Helvetica"/>
          <w:sz w:val="24"/>
          <w:szCs w:val="24"/>
        </w:rPr>
        <w:t>Resultados e Discussão</w:t>
      </w:r>
    </w:p>
    <w:p w14:paraId="16D79CB9" w14:textId="77777777" w:rsidR="002D54AD" w:rsidRPr="002D54AD" w:rsidRDefault="002D54AD" w:rsidP="002D54AD"/>
    <w:p w14:paraId="5EDB703F" w14:textId="47B6F07E" w:rsidR="001A513C" w:rsidRDefault="00B937E0" w:rsidP="004E6AF4">
      <w:pPr>
        <w:ind w:firstLine="142"/>
        <w:jc w:val="both"/>
        <w:rPr>
          <w:rFonts w:ascii="Times New Roman" w:hAnsi="Times New Roman"/>
        </w:rPr>
      </w:pPr>
      <w:r>
        <w:rPr>
          <w:rFonts w:ascii="Times New Roman" w:hAnsi="Times New Roman"/>
          <w:i/>
        </w:rPr>
        <w:t>Testes Catalíticos</w:t>
      </w:r>
    </w:p>
    <w:p w14:paraId="5C637208" w14:textId="09C1A89F" w:rsidR="001A513C" w:rsidRPr="00546F2A" w:rsidRDefault="001A513C" w:rsidP="00C661D9">
      <w:pPr>
        <w:spacing w:line="240" w:lineRule="auto"/>
        <w:ind w:firstLine="142"/>
        <w:jc w:val="both"/>
        <w:rPr>
          <w:rFonts w:ascii="Times New Roman" w:hAnsi="Times New Roman"/>
          <w:sz w:val="20"/>
          <w:szCs w:val="20"/>
        </w:rPr>
      </w:pPr>
      <w:r w:rsidRPr="00546F2A">
        <w:rPr>
          <w:rFonts w:ascii="Times New Roman" w:hAnsi="Times New Roman"/>
          <w:sz w:val="20"/>
          <w:szCs w:val="20"/>
        </w:rPr>
        <w:t xml:space="preserve">O </w:t>
      </w:r>
      <w:r w:rsidR="005226F7">
        <w:rPr>
          <w:rFonts w:ascii="Times New Roman" w:hAnsi="Times New Roman"/>
          <w:sz w:val="20"/>
          <w:szCs w:val="20"/>
        </w:rPr>
        <w:t>b</w:t>
      </w:r>
      <w:r w:rsidRPr="00546F2A">
        <w:rPr>
          <w:rFonts w:ascii="Times New Roman" w:hAnsi="Times New Roman"/>
          <w:sz w:val="20"/>
          <w:szCs w:val="20"/>
        </w:rPr>
        <w:t>acdanol foi oxidado utilizando o sistema catalítico Pd(OAc)</w:t>
      </w:r>
      <w:r w:rsidRPr="00773982">
        <w:rPr>
          <w:rFonts w:ascii="Times New Roman" w:hAnsi="Times New Roman"/>
          <w:sz w:val="20"/>
          <w:szCs w:val="20"/>
          <w:vertAlign w:val="subscript"/>
        </w:rPr>
        <w:t>2</w:t>
      </w:r>
      <w:r w:rsidRPr="00546F2A">
        <w:rPr>
          <w:rFonts w:ascii="Times New Roman" w:hAnsi="Times New Roman"/>
          <w:sz w:val="20"/>
          <w:szCs w:val="20"/>
        </w:rPr>
        <w:t>/Cu(OAc)</w:t>
      </w:r>
      <w:r w:rsidRPr="00773982">
        <w:rPr>
          <w:rFonts w:ascii="Times New Roman" w:hAnsi="Times New Roman"/>
          <w:sz w:val="20"/>
          <w:szCs w:val="20"/>
          <w:vertAlign w:val="subscript"/>
        </w:rPr>
        <w:t>2</w:t>
      </w:r>
      <w:r w:rsidRPr="00546F2A">
        <w:rPr>
          <w:rFonts w:ascii="Times New Roman" w:hAnsi="Times New Roman"/>
          <w:sz w:val="20"/>
          <w:szCs w:val="20"/>
        </w:rPr>
        <w:t xml:space="preserve"> sob atmosfera de gás oxigênio e em acetonitrila como solvente. Como produto da reação foi obtido o composto 2, Figura 1 ((E)-2-ethyl-4-(2,2,3-trimethylcyclopent-3-en-1-</w:t>
      </w:r>
      <w:proofErr w:type="gramStart"/>
      <w:r w:rsidRPr="00546F2A">
        <w:rPr>
          <w:rFonts w:ascii="Times New Roman" w:hAnsi="Times New Roman"/>
          <w:sz w:val="20"/>
          <w:szCs w:val="20"/>
        </w:rPr>
        <w:t>yl)but</w:t>
      </w:r>
      <w:proofErr w:type="gramEnd"/>
      <w:r w:rsidRPr="00546F2A">
        <w:rPr>
          <w:rFonts w:ascii="Times New Roman" w:hAnsi="Times New Roman"/>
          <w:sz w:val="20"/>
          <w:szCs w:val="20"/>
        </w:rPr>
        <w:t xml:space="preserve">-2-enal). O produto principal formado foi identificado, tendo sua estrutura definida por CG-EM e RMN de </w:t>
      </w:r>
      <w:r w:rsidRPr="00546F2A">
        <w:rPr>
          <w:rFonts w:ascii="Times New Roman" w:hAnsi="Times New Roman"/>
          <w:sz w:val="20"/>
          <w:szCs w:val="20"/>
          <w:vertAlign w:val="superscript"/>
        </w:rPr>
        <w:t>1</w:t>
      </w:r>
      <w:r w:rsidRPr="00546F2A">
        <w:rPr>
          <w:rFonts w:ascii="Times New Roman" w:hAnsi="Times New Roman"/>
          <w:sz w:val="20"/>
          <w:szCs w:val="20"/>
        </w:rPr>
        <w:t xml:space="preserve">H e </w:t>
      </w:r>
      <w:r w:rsidRPr="00546F2A">
        <w:rPr>
          <w:rFonts w:ascii="Times New Roman" w:hAnsi="Times New Roman"/>
          <w:sz w:val="20"/>
          <w:szCs w:val="20"/>
          <w:vertAlign w:val="superscript"/>
        </w:rPr>
        <w:t>13</w:t>
      </w:r>
      <w:r w:rsidRPr="00546F2A">
        <w:rPr>
          <w:rFonts w:ascii="Times New Roman" w:hAnsi="Times New Roman"/>
          <w:sz w:val="20"/>
          <w:szCs w:val="20"/>
        </w:rPr>
        <w:t>C.</w:t>
      </w:r>
    </w:p>
    <w:p w14:paraId="2650FE59" w14:textId="77777777" w:rsidR="001A513C" w:rsidRPr="001A513C" w:rsidRDefault="001A513C" w:rsidP="004E6AF4">
      <w:pPr>
        <w:ind w:firstLine="142"/>
        <w:jc w:val="both"/>
        <w:rPr>
          <w:rFonts w:ascii="Times New Roman" w:hAnsi="Times New Roman"/>
        </w:rPr>
      </w:pPr>
    </w:p>
    <w:p w14:paraId="5FC2D88C" w14:textId="3D34FD10" w:rsidR="00001D25" w:rsidRDefault="001A513C" w:rsidP="0068147F">
      <w:pPr>
        <w:ind w:firstLine="142"/>
        <w:jc w:val="both"/>
        <w:rPr>
          <w:rFonts w:ascii="Times New Roman" w:hAnsi="Times New Roman"/>
        </w:rPr>
      </w:pPr>
      <w:r>
        <w:object w:dxaOrig="10723" w:dyaOrig="2838" w14:anchorId="3CE79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05pt;height:64.5pt" o:ole="">
            <v:imagedata r:id="rId9" o:title=""/>
          </v:shape>
          <o:OLEObject Type="Embed" ProgID="ChemDraw.Document.6.0" ShapeID="_x0000_i1025" DrawAspect="Content" ObjectID="_1744300716" r:id="rId10"/>
        </w:object>
      </w:r>
      <w:r w:rsidR="00667072" w:rsidRPr="00667072">
        <w:rPr>
          <w:rFonts w:ascii="Times New Roman" w:hAnsi="Times New Roman"/>
          <w:b/>
        </w:rPr>
        <w:t xml:space="preserve"> </w:t>
      </w:r>
      <w:r w:rsidR="00667072" w:rsidRPr="006259C3">
        <w:rPr>
          <w:rFonts w:ascii="Times New Roman" w:hAnsi="Times New Roman"/>
          <w:b/>
          <w:sz w:val="18"/>
          <w:szCs w:val="18"/>
        </w:rPr>
        <w:t>Figura</w:t>
      </w:r>
      <w:r w:rsidR="002D54AD" w:rsidRPr="006259C3">
        <w:rPr>
          <w:rFonts w:ascii="Times New Roman" w:hAnsi="Times New Roman"/>
          <w:b/>
          <w:sz w:val="18"/>
          <w:szCs w:val="18"/>
        </w:rPr>
        <w:t xml:space="preserve"> 1</w:t>
      </w:r>
      <w:r w:rsidR="00667072" w:rsidRPr="006259C3">
        <w:rPr>
          <w:rFonts w:ascii="Times New Roman" w:hAnsi="Times New Roman"/>
          <w:b/>
          <w:sz w:val="18"/>
          <w:szCs w:val="18"/>
        </w:rPr>
        <w:t>.</w:t>
      </w:r>
      <w:r w:rsidR="00667072" w:rsidRPr="006259C3">
        <w:rPr>
          <w:rFonts w:ascii="Times New Roman" w:hAnsi="Times New Roman"/>
          <w:sz w:val="18"/>
          <w:szCs w:val="18"/>
        </w:rPr>
        <w:t xml:space="preserve"> </w:t>
      </w:r>
      <w:r w:rsidR="001148BF" w:rsidRPr="006259C3">
        <w:rPr>
          <w:rFonts w:ascii="Times New Roman" w:hAnsi="Times New Roman"/>
          <w:sz w:val="18"/>
          <w:szCs w:val="18"/>
        </w:rPr>
        <w:t xml:space="preserve">Reação de oxidação </w:t>
      </w:r>
      <w:r w:rsidR="002D54AD" w:rsidRPr="006259C3">
        <w:rPr>
          <w:rFonts w:ascii="Times New Roman" w:hAnsi="Times New Roman"/>
          <w:sz w:val="18"/>
          <w:szCs w:val="18"/>
        </w:rPr>
        <w:t xml:space="preserve">do </w:t>
      </w:r>
      <w:r w:rsidR="005226F7">
        <w:rPr>
          <w:rFonts w:ascii="Times New Roman" w:hAnsi="Times New Roman"/>
          <w:sz w:val="18"/>
          <w:szCs w:val="18"/>
        </w:rPr>
        <w:t>b</w:t>
      </w:r>
      <w:r w:rsidR="001148BF" w:rsidRPr="006259C3">
        <w:rPr>
          <w:rFonts w:ascii="Times New Roman" w:hAnsi="Times New Roman" w:cs="Times New Roman"/>
          <w:sz w:val="18"/>
          <w:szCs w:val="18"/>
        </w:rPr>
        <w:t>acdanol</w:t>
      </w:r>
      <w:r w:rsidR="00667072" w:rsidRPr="006259C3">
        <w:rPr>
          <w:rFonts w:ascii="Times New Roman" w:hAnsi="Times New Roman"/>
          <w:sz w:val="18"/>
          <w:szCs w:val="18"/>
        </w:rPr>
        <w:t>.</w:t>
      </w:r>
    </w:p>
    <w:p w14:paraId="0C3A65B1" w14:textId="77777777" w:rsidR="001A513C" w:rsidRDefault="001A513C" w:rsidP="0068147F">
      <w:pPr>
        <w:ind w:firstLine="142"/>
        <w:jc w:val="both"/>
        <w:rPr>
          <w:rFonts w:ascii="Times New Roman" w:hAnsi="Times New Roman"/>
        </w:rPr>
      </w:pPr>
    </w:p>
    <w:p w14:paraId="3E94A8B3" w14:textId="6946197E" w:rsidR="001A513C" w:rsidRPr="00546F2A" w:rsidRDefault="00C661D9" w:rsidP="00C661D9">
      <w:pPr>
        <w:spacing w:line="240" w:lineRule="auto"/>
        <w:ind w:firstLine="142"/>
        <w:jc w:val="both"/>
        <w:rPr>
          <w:rFonts w:ascii="Times New Roman" w:hAnsi="Times New Roman"/>
          <w:sz w:val="20"/>
          <w:szCs w:val="20"/>
        </w:rPr>
      </w:pPr>
      <w:r>
        <w:rPr>
          <w:rFonts w:ascii="Times New Roman" w:hAnsi="Times New Roman"/>
          <w:sz w:val="20"/>
          <w:szCs w:val="20"/>
        </w:rPr>
        <w:t>Para esse sistema catalítico f</w:t>
      </w:r>
      <w:r w:rsidR="001A513C" w:rsidRPr="00546F2A">
        <w:rPr>
          <w:rFonts w:ascii="Times New Roman" w:hAnsi="Times New Roman"/>
          <w:sz w:val="20"/>
          <w:szCs w:val="20"/>
        </w:rPr>
        <w:t>oram variados diferentes parâmetros</w:t>
      </w:r>
      <w:r>
        <w:rPr>
          <w:rFonts w:ascii="Times New Roman" w:hAnsi="Times New Roman"/>
          <w:sz w:val="20"/>
          <w:szCs w:val="20"/>
        </w:rPr>
        <w:t xml:space="preserve"> </w:t>
      </w:r>
      <w:r w:rsidR="001A513C" w:rsidRPr="00546F2A">
        <w:rPr>
          <w:rFonts w:ascii="Times New Roman" w:hAnsi="Times New Roman"/>
          <w:sz w:val="20"/>
          <w:szCs w:val="20"/>
        </w:rPr>
        <w:t xml:space="preserve">como </w:t>
      </w:r>
      <w:r w:rsidR="00974787">
        <w:rPr>
          <w:rFonts w:ascii="Times New Roman" w:hAnsi="Times New Roman"/>
          <w:sz w:val="20"/>
          <w:szCs w:val="20"/>
        </w:rPr>
        <w:t xml:space="preserve">as </w:t>
      </w:r>
      <w:r w:rsidR="001A513C" w:rsidRPr="00546F2A">
        <w:rPr>
          <w:rFonts w:ascii="Times New Roman" w:hAnsi="Times New Roman"/>
          <w:sz w:val="20"/>
          <w:szCs w:val="20"/>
        </w:rPr>
        <w:t>concentrações molares de substrato e Cu(OAc)</w:t>
      </w:r>
      <w:r w:rsidR="001A513C" w:rsidRPr="00546F2A">
        <w:rPr>
          <w:rFonts w:ascii="Times New Roman" w:hAnsi="Times New Roman"/>
          <w:sz w:val="20"/>
          <w:szCs w:val="20"/>
          <w:vertAlign w:val="subscript"/>
        </w:rPr>
        <w:t>2</w:t>
      </w:r>
      <w:r w:rsidR="001A513C" w:rsidRPr="00546F2A">
        <w:rPr>
          <w:rFonts w:ascii="Times New Roman" w:hAnsi="Times New Roman"/>
          <w:sz w:val="20"/>
          <w:szCs w:val="20"/>
        </w:rPr>
        <w:t>, temperatura</w:t>
      </w:r>
      <w:r>
        <w:rPr>
          <w:rFonts w:ascii="Times New Roman" w:hAnsi="Times New Roman"/>
          <w:sz w:val="20"/>
          <w:szCs w:val="20"/>
        </w:rPr>
        <w:t xml:space="preserve"> e </w:t>
      </w:r>
      <w:r w:rsidR="001A513C" w:rsidRPr="00546F2A">
        <w:rPr>
          <w:rFonts w:ascii="Times New Roman" w:hAnsi="Times New Roman"/>
          <w:sz w:val="20"/>
          <w:szCs w:val="20"/>
        </w:rPr>
        <w:t>pressão de gás oxigênio. Inicialmente foi realizado um experimento sem adição d</w:t>
      </w:r>
      <w:r w:rsidR="00297453" w:rsidRPr="00546F2A">
        <w:rPr>
          <w:rFonts w:ascii="Times New Roman" w:hAnsi="Times New Roman"/>
          <w:sz w:val="20"/>
          <w:szCs w:val="20"/>
        </w:rPr>
        <w:t>o catalisador</w:t>
      </w:r>
      <w:r w:rsidR="001A513C" w:rsidRPr="00546F2A">
        <w:rPr>
          <w:rFonts w:ascii="Times New Roman" w:hAnsi="Times New Roman"/>
          <w:sz w:val="20"/>
          <w:szCs w:val="20"/>
        </w:rPr>
        <w:t xml:space="preserve">, </w:t>
      </w:r>
      <w:r w:rsidR="00974787">
        <w:rPr>
          <w:rFonts w:ascii="Times New Roman" w:hAnsi="Times New Roman"/>
          <w:sz w:val="20"/>
          <w:szCs w:val="20"/>
        </w:rPr>
        <w:t>o</w:t>
      </w:r>
      <w:r w:rsidR="00974787" w:rsidRPr="00546F2A">
        <w:rPr>
          <w:rFonts w:ascii="Times New Roman" w:hAnsi="Times New Roman"/>
          <w:sz w:val="20"/>
          <w:szCs w:val="20"/>
        </w:rPr>
        <w:t xml:space="preserve"> </w:t>
      </w:r>
      <w:r w:rsidR="001A513C" w:rsidRPr="00546F2A">
        <w:rPr>
          <w:rFonts w:ascii="Times New Roman" w:hAnsi="Times New Roman"/>
          <w:sz w:val="20"/>
          <w:szCs w:val="20"/>
        </w:rPr>
        <w:t xml:space="preserve">qual não apresentou resultados significativos do consumo do substrato para a formação do produto principal, com valores de conversão inferior a 20% mesmo após 7 horas de reação. </w:t>
      </w:r>
    </w:p>
    <w:p w14:paraId="37A21D38" w14:textId="77777777" w:rsidR="00297453" w:rsidRDefault="00297453" w:rsidP="0068147F">
      <w:pPr>
        <w:ind w:firstLine="142"/>
        <w:jc w:val="both"/>
        <w:rPr>
          <w:rFonts w:ascii="Times New Roman" w:hAnsi="Times New Roman"/>
        </w:rPr>
      </w:pPr>
    </w:p>
    <w:p w14:paraId="65B81EBB" w14:textId="139BAC63" w:rsidR="00CB3319" w:rsidRDefault="001325B9" w:rsidP="001325B9">
      <w:pPr>
        <w:jc w:val="both"/>
        <w:rPr>
          <w:rFonts w:ascii="Times New Roman" w:hAnsi="Times New Roman"/>
          <w:i/>
          <w:vertAlign w:val="subscript"/>
        </w:rPr>
      </w:pPr>
      <w:r>
        <w:rPr>
          <w:rFonts w:ascii="Times New Roman" w:hAnsi="Times New Roman"/>
          <w:i/>
        </w:rPr>
        <w:t>Influência da concentração de Cu(OAc)</w:t>
      </w:r>
      <w:r w:rsidRPr="001A513C">
        <w:rPr>
          <w:rFonts w:ascii="Times New Roman" w:hAnsi="Times New Roman"/>
          <w:i/>
          <w:vertAlign w:val="subscript"/>
        </w:rPr>
        <w:t>2</w:t>
      </w:r>
    </w:p>
    <w:p w14:paraId="6147CD8D" w14:textId="389E6635" w:rsidR="00297453" w:rsidRPr="00546F2A" w:rsidRDefault="00E202A5" w:rsidP="00E74DCA">
      <w:pPr>
        <w:spacing w:line="240" w:lineRule="auto"/>
        <w:ind w:firstLine="142"/>
        <w:jc w:val="both"/>
        <w:rPr>
          <w:rFonts w:ascii="Times New Roman" w:hAnsi="Times New Roman"/>
          <w:sz w:val="20"/>
          <w:szCs w:val="20"/>
        </w:rPr>
      </w:pPr>
      <w:r w:rsidRPr="00546F2A">
        <w:rPr>
          <w:rFonts w:ascii="Times New Roman" w:hAnsi="Times New Roman"/>
          <w:sz w:val="20"/>
          <w:szCs w:val="20"/>
        </w:rPr>
        <w:t>A concentração de Cu(OAc)</w:t>
      </w:r>
      <w:r w:rsidRPr="00546F2A">
        <w:rPr>
          <w:rFonts w:ascii="Times New Roman" w:hAnsi="Times New Roman"/>
          <w:sz w:val="20"/>
          <w:szCs w:val="20"/>
          <w:vertAlign w:val="subscript"/>
        </w:rPr>
        <w:t>2</w:t>
      </w:r>
      <w:r w:rsidRPr="00546F2A">
        <w:rPr>
          <w:rFonts w:ascii="Times New Roman" w:hAnsi="Times New Roman"/>
          <w:sz w:val="20"/>
          <w:szCs w:val="20"/>
        </w:rPr>
        <w:t xml:space="preserve"> foi estudad</w:t>
      </w:r>
      <w:r w:rsidR="00974787">
        <w:rPr>
          <w:rFonts w:ascii="Times New Roman" w:hAnsi="Times New Roman"/>
          <w:sz w:val="20"/>
          <w:szCs w:val="20"/>
        </w:rPr>
        <w:t>a</w:t>
      </w:r>
      <w:r w:rsidRPr="00546F2A">
        <w:rPr>
          <w:rFonts w:ascii="Times New Roman" w:hAnsi="Times New Roman"/>
          <w:sz w:val="20"/>
          <w:szCs w:val="20"/>
        </w:rPr>
        <w:t xml:space="preserve">, visto que é de extrema importância, já que </w:t>
      </w:r>
      <w:r w:rsidR="00974787">
        <w:rPr>
          <w:rFonts w:ascii="Times New Roman" w:hAnsi="Times New Roman"/>
          <w:sz w:val="20"/>
          <w:szCs w:val="20"/>
        </w:rPr>
        <w:t>este sal tem a função de</w:t>
      </w:r>
      <w:r w:rsidRPr="00546F2A">
        <w:rPr>
          <w:rFonts w:ascii="Times New Roman" w:hAnsi="Times New Roman"/>
          <w:sz w:val="20"/>
          <w:szCs w:val="20"/>
        </w:rPr>
        <w:t xml:space="preserve"> media</w:t>
      </w:r>
      <w:r w:rsidR="00974787">
        <w:rPr>
          <w:rFonts w:ascii="Times New Roman" w:hAnsi="Times New Roman"/>
          <w:sz w:val="20"/>
          <w:szCs w:val="20"/>
        </w:rPr>
        <w:t>r a</w:t>
      </w:r>
      <w:r w:rsidRPr="00546F2A">
        <w:rPr>
          <w:rFonts w:ascii="Times New Roman" w:hAnsi="Times New Roman"/>
          <w:sz w:val="20"/>
          <w:szCs w:val="20"/>
        </w:rPr>
        <w:t xml:space="preserve"> transferência de elétrons </w:t>
      </w:r>
      <w:r w:rsidR="00974787">
        <w:rPr>
          <w:rFonts w:ascii="Times New Roman" w:hAnsi="Times New Roman"/>
          <w:sz w:val="20"/>
          <w:szCs w:val="20"/>
        </w:rPr>
        <w:t>n</w:t>
      </w:r>
      <w:r w:rsidRPr="00546F2A">
        <w:rPr>
          <w:rFonts w:ascii="Times New Roman" w:hAnsi="Times New Roman"/>
          <w:sz w:val="20"/>
          <w:szCs w:val="20"/>
        </w:rPr>
        <w:t>o processo e, de acordo com alguns trabalhos</w:t>
      </w:r>
      <w:r w:rsidR="00CD1E43" w:rsidRPr="00546F2A">
        <w:rPr>
          <w:rFonts w:ascii="Times New Roman" w:hAnsi="Times New Roman"/>
          <w:sz w:val="20"/>
          <w:szCs w:val="20"/>
        </w:rPr>
        <w:t>,</w:t>
      </w:r>
      <w:r w:rsidRPr="00546F2A">
        <w:rPr>
          <w:rFonts w:ascii="Times New Roman" w:hAnsi="Times New Roman"/>
          <w:sz w:val="20"/>
          <w:szCs w:val="20"/>
        </w:rPr>
        <w:t xml:space="preserve"> </w:t>
      </w:r>
      <w:r w:rsidR="00AB0E1A">
        <w:rPr>
          <w:rFonts w:ascii="Times New Roman" w:hAnsi="Times New Roman"/>
          <w:sz w:val="20"/>
          <w:szCs w:val="20"/>
        </w:rPr>
        <w:t>atua</w:t>
      </w:r>
      <w:r w:rsidRPr="00546F2A">
        <w:rPr>
          <w:rFonts w:ascii="Times New Roman" w:hAnsi="Times New Roman"/>
          <w:sz w:val="20"/>
          <w:szCs w:val="20"/>
        </w:rPr>
        <w:t xml:space="preserve"> na estabilização do paládio no meio através da formação de um complexo </w:t>
      </w:r>
      <w:proofErr w:type="spellStart"/>
      <w:r w:rsidRPr="00546F2A">
        <w:rPr>
          <w:rFonts w:ascii="Times New Roman" w:hAnsi="Times New Roman"/>
          <w:sz w:val="20"/>
          <w:szCs w:val="20"/>
        </w:rPr>
        <w:t>bimetálico</w:t>
      </w:r>
      <w:proofErr w:type="spellEnd"/>
      <w:r w:rsidRPr="00546F2A">
        <w:rPr>
          <w:rFonts w:ascii="Times New Roman" w:hAnsi="Times New Roman"/>
          <w:sz w:val="20"/>
          <w:szCs w:val="20"/>
        </w:rPr>
        <w:t xml:space="preserve"> Pd(II)-Cu(II</w:t>
      </w:r>
      <w:r w:rsidR="001201FD" w:rsidRPr="00546F2A">
        <w:rPr>
          <w:rFonts w:ascii="Times New Roman" w:hAnsi="Times New Roman"/>
          <w:sz w:val="20"/>
          <w:szCs w:val="20"/>
        </w:rPr>
        <w:t xml:space="preserve">) </w:t>
      </w:r>
      <w:r w:rsidR="00546F2A">
        <w:rPr>
          <w:rFonts w:ascii="Times New Roman" w:hAnsi="Times New Roman"/>
          <w:sz w:val="20"/>
          <w:szCs w:val="20"/>
        </w:rPr>
        <w:t>(</w:t>
      </w:r>
      <w:r w:rsidR="001201FD" w:rsidRPr="00546F2A">
        <w:rPr>
          <w:rFonts w:ascii="Times New Roman" w:hAnsi="Times New Roman"/>
          <w:sz w:val="20"/>
          <w:szCs w:val="20"/>
        </w:rPr>
        <w:t>8-9</w:t>
      </w:r>
      <w:r w:rsidR="00546F2A">
        <w:rPr>
          <w:rFonts w:ascii="Times New Roman" w:hAnsi="Times New Roman"/>
          <w:sz w:val="20"/>
          <w:szCs w:val="20"/>
        </w:rPr>
        <w:t>)</w:t>
      </w:r>
      <w:r w:rsidRPr="00546F2A">
        <w:rPr>
          <w:rFonts w:ascii="Times New Roman" w:hAnsi="Times New Roman"/>
          <w:sz w:val="20"/>
          <w:szCs w:val="20"/>
        </w:rPr>
        <w:t>.</w:t>
      </w:r>
      <w:r w:rsidR="00E74DCA">
        <w:rPr>
          <w:rFonts w:ascii="Times New Roman" w:hAnsi="Times New Roman"/>
          <w:sz w:val="20"/>
          <w:szCs w:val="20"/>
        </w:rPr>
        <w:t xml:space="preserve"> </w:t>
      </w:r>
      <w:r w:rsidR="00173F5D" w:rsidRPr="00546F2A">
        <w:rPr>
          <w:rFonts w:ascii="Times New Roman" w:hAnsi="Times New Roman"/>
          <w:sz w:val="20"/>
          <w:szCs w:val="20"/>
        </w:rPr>
        <w:t xml:space="preserve">Foram realizados alguns experimentos com a variação da concentração de </w:t>
      </w:r>
      <w:r w:rsidR="003213C2" w:rsidRPr="00546F2A">
        <w:rPr>
          <w:rFonts w:ascii="Times New Roman" w:hAnsi="Times New Roman"/>
          <w:sz w:val="20"/>
          <w:szCs w:val="20"/>
        </w:rPr>
        <w:t>Cu(OAc)</w:t>
      </w:r>
      <w:r w:rsidR="003213C2" w:rsidRPr="00714D49">
        <w:rPr>
          <w:rFonts w:ascii="Times New Roman" w:hAnsi="Times New Roman"/>
          <w:sz w:val="20"/>
          <w:szCs w:val="20"/>
          <w:vertAlign w:val="subscript"/>
        </w:rPr>
        <w:t>2</w:t>
      </w:r>
      <w:r w:rsidR="003213C2" w:rsidRPr="00546F2A">
        <w:rPr>
          <w:rFonts w:ascii="Times New Roman" w:hAnsi="Times New Roman"/>
          <w:sz w:val="20"/>
          <w:szCs w:val="20"/>
        </w:rPr>
        <w:t>, como mostra a Figura 2</w:t>
      </w:r>
      <w:r w:rsidR="00173F5D" w:rsidRPr="00546F2A">
        <w:rPr>
          <w:rFonts w:ascii="Times New Roman" w:hAnsi="Times New Roman"/>
          <w:sz w:val="20"/>
          <w:szCs w:val="20"/>
        </w:rPr>
        <w:t xml:space="preserve">. </w:t>
      </w:r>
    </w:p>
    <w:p w14:paraId="43399676" w14:textId="1FBDCE3F" w:rsidR="004A5907" w:rsidRDefault="004A5907" w:rsidP="004A5907">
      <w:pPr>
        <w:spacing w:after="0"/>
        <w:jc w:val="center"/>
      </w:pPr>
      <w:r>
        <w:object w:dxaOrig="25417" w:dyaOrig="17850" w14:anchorId="68C5DDCB">
          <v:shape id="_x0000_i1026" type="#_x0000_t75" style="width:250.55pt;height:188.95pt" o:ole="">
            <v:imagedata r:id="rId11" o:title="" croptop="4408f" cropbottom="-1251f" cropleft="2496f" cropright="5240f"/>
          </v:shape>
          <o:OLEObject Type="Embed" ProgID="Origin50.Graph" ShapeID="_x0000_i1026" DrawAspect="Content" ObjectID="_1744300717" r:id="rId12"/>
        </w:object>
      </w:r>
    </w:p>
    <w:p w14:paraId="444ACD2B" w14:textId="134E12D9" w:rsidR="00CB76E0" w:rsidRPr="004A5907" w:rsidRDefault="00BE23FB" w:rsidP="004A5907">
      <w:pPr>
        <w:jc w:val="both"/>
      </w:pPr>
      <w:r w:rsidRPr="006259C3">
        <w:rPr>
          <w:rFonts w:ascii="Times New Roman" w:hAnsi="Times New Roman"/>
          <w:b/>
          <w:sz w:val="18"/>
          <w:szCs w:val="18"/>
        </w:rPr>
        <w:t>Figura 2</w:t>
      </w:r>
      <w:r w:rsidR="00CB76E0" w:rsidRPr="006259C3">
        <w:rPr>
          <w:rFonts w:ascii="Times New Roman" w:hAnsi="Times New Roman"/>
          <w:sz w:val="18"/>
          <w:szCs w:val="18"/>
        </w:rPr>
        <w:t xml:space="preserve">. </w:t>
      </w:r>
      <w:r w:rsidR="001325B9" w:rsidRPr="006259C3">
        <w:rPr>
          <w:rFonts w:ascii="Times New Roman" w:hAnsi="Times New Roman"/>
          <w:sz w:val="18"/>
          <w:szCs w:val="18"/>
        </w:rPr>
        <w:t>Efeito da concentração de Cu(OAc)</w:t>
      </w:r>
      <w:r w:rsidR="001325B9" w:rsidRPr="006259C3">
        <w:rPr>
          <w:rFonts w:ascii="Times New Roman" w:hAnsi="Times New Roman"/>
          <w:sz w:val="18"/>
          <w:szCs w:val="18"/>
          <w:vertAlign w:val="subscript"/>
        </w:rPr>
        <w:t>2</w:t>
      </w:r>
      <w:r w:rsidR="001325B9" w:rsidRPr="006259C3">
        <w:rPr>
          <w:rFonts w:ascii="Times New Roman" w:hAnsi="Times New Roman"/>
          <w:sz w:val="18"/>
          <w:szCs w:val="18"/>
        </w:rPr>
        <w:t xml:space="preserve"> </w:t>
      </w:r>
      <w:r w:rsidR="00CB76E0" w:rsidRPr="006259C3">
        <w:rPr>
          <w:rFonts w:ascii="Times New Roman" w:hAnsi="Times New Roman"/>
          <w:sz w:val="18"/>
          <w:szCs w:val="18"/>
        </w:rPr>
        <w:t>conversão da</w:t>
      </w:r>
      <w:r w:rsidR="001325B9" w:rsidRPr="006259C3">
        <w:rPr>
          <w:rFonts w:ascii="Times New Roman" w:hAnsi="Times New Roman"/>
          <w:sz w:val="18"/>
          <w:szCs w:val="18"/>
        </w:rPr>
        <w:t xml:space="preserve"> reação do bacdanol</w:t>
      </w:r>
      <w:r w:rsidR="006F5BD1" w:rsidRPr="006259C3">
        <w:rPr>
          <w:rFonts w:ascii="Times New Roman" w:hAnsi="Times New Roman"/>
          <w:sz w:val="18"/>
          <w:szCs w:val="18"/>
        </w:rPr>
        <w:t>.</w:t>
      </w:r>
      <w:r w:rsidR="006F5BD1" w:rsidRPr="006259C3">
        <w:rPr>
          <w:rFonts w:ascii="Times New Roman" w:hAnsi="Times New Roman"/>
          <w:sz w:val="18"/>
          <w:szCs w:val="18"/>
          <w:vertAlign w:val="superscript"/>
        </w:rPr>
        <w:t>a</w:t>
      </w:r>
    </w:p>
    <w:p w14:paraId="117CE72C" w14:textId="25CA70E0" w:rsidR="00E202A5" w:rsidRPr="006259C3" w:rsidRDefault="00CB76E0" w:rsidP="004C6EDF">
      <w:pPr>
        <w:jc w:val="both"/>
        <w:rPr>
          <w:rFonts w:ascii="Times New Roman" w:hAnsi="Times New Roman"/>
          <w:sz w:val="18"/>
          <w:szCs w:val="18"/>
        </w:rPr>
      </w:pPr>
      <w:proofErr w:type="gramStart"/>
      <w:r w:rsidRPr="006259C3">
        <w:rPr>
          <w:rFonts w:ascii="Times New Roman" w:hAnsi="Times New Roman"/>
          <w:sz w:val="18"/>
          <w:szCs w:val="18"/>
          <w:vertAlign w:val="superscript"/>
        </w:rPr>
        <w:t>a</w:t>
      </w:r>
      <w:proofErr w:type="gramEnd"/>
      <w:r w:rsidR="006F5BD1" w:rsidRPr="006259C3">
        <w:rPr>
          <w:rFonts w:ascii="Times New Roman" w:hAnsi="Times New Roman"/>
          <w:sz w:val="18"/>
          <w:szCs w:val="18"/>
          <w:vertAlign w:val="superscript"/>
        </w:rPr>
        <w:t xml:space="preserve"> </w:t>
      </w:r>
      <w:r w:rsidR="001325B9" w:rsidRPr="006259C3">
        <w:rPr>
          <w:rFonts w:ascii="Times New Roman" w:hAnsi="Times New Roman"/>
          <w:sz w:val="18"/>
          <w:szCs w:val="18"/>
        </w:rPr>
        <w:t xml:space="preserve">Condição da reação: Bacdanol (0,2 </w:t>
      </w:r>
      <w:r w:rsidR="00714D49">
        <w:rPr>
          <w:rFonts w:ascii="Times New Roman" w:hAnsi="Times New Roman"/>
          <w:sz w:val="18"/>
          <w:szCs w:val="18"/>
        </w:rPr>
        <w:t>mol.L</w:t>
      </w:r>
      <w:r w:rsidR="00714D49" w:rsidRPr="00714D49">
        <w:rPr>
          <w:rFonts w:ascii="Times New Roman" w:hAnsi="Times New Roman"/>
          <w:sz w:val="18"/>
          <w:szCs w:val="18"/>
          <w:vertAlign w:val="superscript"/>
        </w:rPr>
        <w:t>-1</w:t>
      </w:r>
      <w:r w:rsidR="0042428D" w:rsidRPr="006259C3">
        <w:rPr>
          <w:rFonts w:ascii="Times New Roman" w:hAnsi="Times New Roman"/>
          <w:sz w:val="18"/>
          <w:szCs w:val="18"/>
        </w:rPr>
        <w:t xml:space="preserve">), catalisador </w:t>
      </w:r>
      <w:r w:rsidR="001325B9" w:rsidRPr="006259C3">
        <w:rPr>
          <w:rFonts w:ascii="Times New Roman" w:hAnsi="Times New Roman"/>
          <w:sz w:val="18"/>
          <w:szCs w:val="18"/>
        </w:rPr>
        <w:t>Pd(OAc)</w:t>
      </w:r>
      <w:r w:rsidR="001325B9" w:rsidRPr="006259C3">
        <w:rPr>
          <w:rFonts w:ascii="Times New Roman" w:hAnsi="Times New Roman"/>
          <w:sz w:val="18"/>
          <w:szCs w:val="18"/>
          <w:vertAlign w:val="subscript"/>
        </w:rPr>
        <w:t>2</w:t>
      </w:r>
      <w:r w:rsidR="00BE23FB" w:rsidRPr="006259C3">
        <w:rPr>
          <w:rFonts w:ascii="Times New Roman" w:hAnsi="Times New Roman"/>
          <w:sz w:val="18"/>
          <w:szCs w:val="18"/>
        </w:rPr>
        <w:t xml:space="preserve"> (5,0</w:t>
      </w:r>
      <w:r w:rsidRPr="006259C3">
        <w:rPr>
          <w:rFonts w:ascii="Times New Roman" w:hAnsi="Times New Roman"/>
          <w:sz w:val="18"/>
          <w:szCs w:val="18"/>
        </w:rPr>
        <w:t xml:space="preserve"> mol%), </w:t>
      </w:r>
      <w:r w:rsidR="00E85A7E">
        <w:rPr>
          <w:rFonts w:ascii="Times New Roman" w:hAnsi="Times New Roman"/>
          <w:sz w:val="18"/>
          <w:szCs w:val="18"/>
        </w:rPr>
        <w:t>padrão interno (</w:t>
      </w:r>
      <w:r w:rsidR="002E5855">
        <w:rPr>
          <w:rFonts w:ascii="Times New Roman" w:hAnsi="Times New Roman"/>
          <w:sz w:val="18"/>
          <w:szCs w:val="18"/>
        </w:rPr>
        <w:t>1</w:t>
      </w:r>
      <w:r w:rsidR="00E85A7E">
        <w:rPr>
          <w:rFonts w:ascii="Times New Roman" w:hAnsi="Times New Roman"/>
          <w:sz w:val="18"/>
          <w:szCs w:val="18"/>
        </w:rPr>
        <w:t xml:space="preserve"> mmol) de tolueno, </w:t>
      </w:r>
      <w:r w:rsidRPr="006259C3">
        <w:rPr>
          <w:rFonts w:ascii="Times New Roman" w:hAnsi="Times New Roman"/>
          <w:sz w:val="18"/>
          <w:szCs w:val="18"/>
        </w:rPr>
        <w:t>volume da reaç</w:t>
      </w:r>
      <w:r w:rsidR="001325B9" w:rsidRPr="006259C3">
        <w:rPr>
          <w:rFonts w:ascii="Times New Roman" w:hAnsi="Times New Roman"/>
          <w:sz w:val="18"/>
          <w:szCs w:val="18"/>
        </w:rPr>
        <w:t>ão (12 mL), temperatura (80</w:t>
      </w:r>
      <w:r w:rsidR="007D77F1" w:rsidRPr="006259C3">
        <w:rPr>
          <w:rFonts w:ascii="Times New Roman" w:hAnsi="Times New Roman"/>
          <w:sz w:val="18"/>
          <w:szCs w:val="18"/>
        </w:rPr>
        <w:t>°C</w:t>
      </w:r>
      <w:r w:rsidRPr="006259C3">
        <w:rPr>
          <w:rFonts w:ascii="Times New Roman" w:hAnsi="Times New Roman"/>
          <w:sz w:val="18"/>
          <w:szCs w:val="18"/>
        </w:rPr>
        <w:t>)</w:t>
      </w:r>
      <w:r w:rsidR="001325B9" w:rsidRPr="006259C3">
        <w:rPr>
          <w:rFonts w:ascii="Times New Roman" w:hAnsi="Times New Roman"/>
          <w:sz w:val="18"/>
          <w:szCs w:val="18"/>
        </w:rPr>
        <w:t>, 10 atm de O</w:t>
      </w:r>
      <w:r w:rsidR="001325B9" w:rsidRPr="006259C3">
        <w:rPr>
          <w:rFonts w:ascii="Times New Roman" w:hAnsi="Times New Roman"/>
          <w:sz w:val="18"/>
          <w:szCs w:val="18"/>
          <w:vertAlign w:val="subscript"/>
        </w:rPr>
        <w:t>2</w:t>
      </w:r>
      <w:r w:rsidRPr="006259C3">
        <w:rPr>
          <w:rFonts w:ascii="Times New Roman" w:hAnsi="Times New Roman"/>
          <w:sz w:val="18"/>
          <w:szCs w:val="18"/>
        </w:rPr>
        <w:t>.</w:t>
      </w:r>
    </w:p>
    <w:p w14:paraId="29E2A7E8" w14:textId="77777777" w:rsidR="004B6BB1" w:rsidRDefault="004B6BB1" w:rsidP="00E202A5">
      <w:pPr>
        <w:ind w:firstLine="142"/>
        <w:jc w:val="both"/>
        <w:rPr>
          <w:rFonts w:ascii="Times New Roman" w:hAnsi="Times New Roman"/>
          <w:sz w:val="20"/>
          <w:szCs w:val="20"/>
        </w:rPr>
      </w:pPr>
    </w:p>
    <w:p w14:paraId="3FA6B970" w14:textId="1BCE0288" w:rsidR="004B6BB1" w:rsidRDefault="004B6BB1" w:rsidP="0097502C">
      <w:pPr>
        <w:spacing w:line="240" w:lineRule="auto"/>
        <w:ind w:firstLine="142"/>
        <w:jc w:val="both"/>
        <w:rPr>
          <w:rFonts w:ascii="Times New Roman" w:hAnsi="Times New Roman"/>
          <w:sz w:val="20"/>
          <w:szCs w:val="20"/>
        </w:rPr>
      </w:pPr>
      <w:r>
        <w:rPr>
          <w:rFonts w:ascii="Times New Roman" w:hAnsi="Times New Roman"/>
          <w:sz w:val="20"/>
          <w:szCs w:val="20"/>
        </w:rPr>
        <w:t xml:space="preserve">Com base nos resultados encontrados, </w:t>
      </w:r>
      <w:r w:rsidR="003D0520">
        <w:rPr>
          <w:rFonts w:ascii="Times New Roman" w:hAnsi="Times New Roman"/>
          <w:sz w:val="20"/>
          <w:szCs w:val="20"/>
        </w:rPr>
        <w:t>que com aumento da concentração de Cu(II) ocorre uma diminuição da velocidade, parece que o exce</w:t>
      </w:r>
      <w:bookmarkStart w:id="2" w:name="_GoBack"/>
      <w:bookmarkEnd w:id="2"/>
      <w:r w:rsidR="003D0520">
        <w:rPr>
          <w:rFonts w:ascii="Times New Roman" w:hAnsi="Times New Roman"/>
          <w:sz w:val="20"/>
          <w:szCs w:val="20"/>
        </w:rPr>
        <w:t xml:space="preserve">sso de </w:t>
      </w:r>
      <w:r w:rsidRPr="00546F2A">
        <w:rPr>
          <w:rFonts w:ascii="Times New Roman" w:hAnsi="Times New Roman"/>
          <w:sz w:val="20"/>
          <w:szCs w:val="20"/>
        </w:rPr>
        <w:t>Cu(II)</w:t>
      </w:r>
      <w:r w:rsidR="003D0520">
        <w:rPr>
          <w:rFonts w:ascii="Times New Roman" w:hAnsi="Times New Roman"/>
          <w:sz w:val="20"/>
          <w:szCs w:val="20"/>
        </w:rPr>
        <w:t xml:space="preserve"> pode dificultar a complexação do Pd ao substrato</w:t>
      </w:r>
      <w:r w:rsidRPr="00546F2A">
        <w:rPr>
          <w:rFonts w:ascii="Times New Roman" w:hAnsi="Times New Roman"/>
          <w:sz w:val="20"/>
          <w:szCs w:val="20"/>
        </w:rPr>
        <w:t xml:space="preserve">, </w:t>
      </w:r>
      <w:r w:rsidR="003D0520">
        <w:rPr>
          <w:rFonts w:ascii="Times New Roman" w:hAnsi="Times New Roman"/>
          <w:sz w:val="20"/>
          <w:szCs w:val="20"/>
        </w:rPr>
        <w:t>sendo que uma das melhores concentrações de Cu(II) é com 0,01 mol.L</w:t>
      </w:r>
      <w:r w:rsidR="003D0520" w:rsidRPr="00D7088F">
        <w:rPr>
          <w:rFonts w:ascii="Times New Roman" w:hAnsi="Times New Roman"/>
          <w:sz w:val="20"/>
          <w:szCs w:val="20"/>
          <w:vertAlign w:val="superscript"/>
        </w:rPr>
        <w:t>-1</w:t>
      </w:r>
      <w:r w:rsidR="003D0520">
        <w:rPr>
          <w:rFonts w:ascii="Times New Roman" w:hAnsi="Times New Roman"/>
          <w:sz w:val="20"/>
          <w:szCs w:val="20"/>
        </w:rPr>
        <w:t xml:space="preserve"> </w:t>
      </w:r>
      <w:r w:rsidR="004A5907">
        <w:rPr>
          <w:rFonts w:ascii="Times New Roman" w:hAnsi="Times New Roman"/>
          <w:sz w:val="20"/>
          <w:szCs w:val="20"/>
        </w:rPr>
        <w:t xml:space="preserve">a mesma de Pd(II) </w:t>
      </w:r>
      <w:r w:rsidR="003D0520">
        <w:rPr>
          <w:rFonts w:ascii="Times New Roman" w:hAnsi="Times New Roman"/>
          <w:sz w:val="20"/>
          <w:szCs w:val="20"/>
        </w:rPr>
        <w:t>o que corrobora com a f</w:t>
      </w:r>
      <w:r w:rsidR="004A5907">
        <w:rPr>
          <w:rFonts w:ascii="Times New Roman" w:hAnsi="Times New Roman"/>
          <w:sz w:val="20"/>
          <w:szCs w:val="20"/>
        </w:rPr>
        <w:t xml:space="preserve">ormação de um catalisador </w:t>
      </w:r>
      <w:proofErr w:type="spellStart"/>
      <w:r w:rsidR="004A5907">
        <w:rPr>
          <w:rFonts w:ascii="Times New Roman" w:hAnsi="Times New Roman"/>
          <w:sz w:val="20"/>
          <w:szCs w:val="20"/>
        </w:rPr>
        <w:t>bimetá</w:t>
      </w:r>
      <w:r w:rsidR="003D0520">
        <w:rPr>
          <w:rFonts w:ascii="Times New Roman" w:hAnsi="Times New Roman"/>
          <w:sz w:val="20"/>
          <w:szCs w:val="20"/>
        </w:rPr>
        <w:t>lico</w:t>
      </w:r>
      <w:proofErr w:type="spellEnd"/>
      <w:r w:rsidR="003D0520">
        <w:rPr>
          <w:rFonts w:ascii="Times New Roman" w:hAnsi="Times New Roman"/>
          <w:sz w:val="20"/>
          <w:szCs w:val="20"/>
        </w:rPr>
        <w:t xml:space="preserve"> com Pd</w:t>
      </w:r>
      <w:r w:rsidR="004A5907">
        <w:rPr>
          <w:rFonts w:ascii="Times New Roman" w:hAnsi="Times New Roman"/>
          <w:sz w:val="20"/>
          <w:szCs w:val="20"/>
        </w:rPr>
        <w:t>(II)-Cu(II)</w:t>
      </w:r>
      <w:r w:rsidR="003D0520">
        <w:rPr>
          <w:rFonts w:ascii="Times New Roman" w:hAnsi="Times New Roman"/>
          <w:sz w:val="20"/>
          <w:szCs w:val="20"/>
        </w:rPr>
        <w:t xml:space="preserve">, </w:t>
      </w:r>
      <w:r w:rsidR="004A5907">
        <w:rPr>
          <w:rFonts w:ascii="Times New Roman" w:hAnsi="Times New Roman"/>
          <w:sz w:val="20"/>
          <w:szCs w:val="20"/>
        </w:rPr>
        <w:t>(experimentos 0,01 mol.L</w:t>
      </w:r>
      <w:r w:rsidR="004A5907" w:rsidRPr="004A5907">
        <w:rPr>
          <w:rFonts w:ascii="Times New Roman" w:hAnsi="Times New Roman"/>
          <w:sz w:val="20"/>
          <w:szCs w:val="20"/>
          <w:vertAlign w:val="superscript"/>
        </w:rPr>
        <w:t>-1</w:t>
      </w:r>
      <w:r w:rsidR="004A5907">
        <w:rPr>
          <w:rFonts w:ascii="Times New Roman" w:hAnsi="Times New Roman"/>
          <w:sz w:val="20"/>
          <w:szCs w:val="20"/>
        </w:rPr>
        <w:t xml:space="preserve"> </w:t>
      </w:r>
      <w:r w:rsidRPr="00546F2A">
        <w:rPr>
          <w:rFonts w:ascii="Times New Roman" w:hAnsi="Times New Roman"/>
          <w:sz w:val="20"/>
          <w:szCs w:val="20"/>
        </w:rPr>
        <w:t xml:space="preserve">da Figura 2). </w:t>
      </w:r>
    </w:p>
    <w:p w14:paraId="7FBD4059" w14:textId="1A0EAA44" w:rsidR="00E202A5" w:rsidRPr="00546F2A" w:rsidRDefault="00E202A5" w:rsidP="0097502C">
      <w:pPr>
        <w:spacing w:line="240" w:lineRule="auto"/>
        <w:ind w:firstLine="142"/>
        <w:jc w:val="both"/>
        <w:rPr>
          <w:rFonts w:ascii="Times New Roman" w:hAnsi="Times New Roman"/>
          <w:sz w:val="20"/>
          <w:szCs w:val="20"/>
        </w:rPr>
      </w:pPr>
      <w:r w:rsidRPr="00546F2A">
        <w:rPr>
          <w:rFonts w:ascii="Times New Roman" w:hAnsi="Times New Roman"/>
          <w:sz w:val="20"/>
          <w:szCs w:val="20"/>
        </w:rPr>
        <w:t>Em relação a seletividade</w:t>
      </w:r>
      <w:r w:rsidR="00E74DCA">
        <w:rPr>
          <w:rFonts w:ascii="Times New Roman" w:hAnsi="Times New Roman"/>
          <w:sz w:val="20"/>
          <w:szCs w:val="20"/>
        </w:rPr>
        <w:t>,</w:t>
      </w:r>
      <w:r w:rsidRPr="00546F2A">
        <w:rPr>
          <w:rFonts w:ascii="Times New Roman" w:hAnsi="Times New Roman"/>
          <w:sz w:val="20"/>
          <w:szCs w:val="20"/>
        </w:rPr>
        <w:t xml:space="preserve"> o experimento em que utilizou-se a concentração de 0,04 mol.l</w:t>
      </w:r>
      <w:r w:rsidRPr="00546F2A">
        <w:rPr>
          <w:rFonts w:ascii="Times New Roman" w:hAnsi="Times New Roman"/>
          <w:sz w:val="20"/>
          <w:szCs w:val="20"/>
          <w:vertAlign w:val="superscript"/>
        </w:rPr>
        <w:t>-1</w:t>
      </w:r>
      <w:r w:rsidRPr="00546F2A">
        <w:rPr>
          <w:rFonts w:ascii="Times New Roman" w:hAnsi="Times New Roman"/>
          <w:sz w:val="20"/>
          <w:szCs w:val="20"/>
        </w:rPr>
        <w:t xml:space="preserve"> de Cu(II) foi </w:t>
      </w:r>
      <w:r w:rsidR="00E74DCA">
        <w:rPr>
          <w:rFonts w:ascii="Times New Roman" w:hAnsi="Times New Roman"/>
          <w:sz w:val="20"/>
          <w:szCs w:val="20"/>
        </w:rPr>
        <w:t>o</w:t>
      </w:r>
      <w:r w:rsidRPr="00546F2A">
        <w:rPr>
          <w:rFonts w:ascii="Times New Roman" w:hAnsi="Times New Roman"/>
          <w:sz w:val="20"/>
          <w:szCs w:val="20"/>
        </w:rPr>
        <w:t xml:space="preserve"> que se mostrou mais seletiv</w:t>
      </w:r>
      <w:r w:rsidR="00E74DCA">
        <w:rPr>
          <w:rFonts w:ascii="Times New Roman" w:hAnsi="Times New Roman"/>
          <w:sz w:val="20"/>
          <w:szCs w:val="20"/>
        </w:rPr>
        <w:t>o</w:t>
      </w:r>
      <w:r w:rsidRPr="00546F2A">
        <w:rPr>
          <w:rFonts w:ascii="Times New Roman" w:hAnsi="Times New Roman"/>
          <w:sz w:val="20"/>
          <w:szCs w:val="20"/>
        </w:rPr>
        <w:t>s dentre todas as condições testadas nesse trabalho, Figura 3.</w:t>
      </w:r>
    </w:p>
    <w:p w14:paraId="64563AAF" w14:textId="238ADE1C" w:rsidR="00B937E0" w:rsidRDefault="00D7088F" w:rsidP="004A5907">
      <w:pPr>
        <w:pStyle w:val="Ttulo2"/>
        <w:spacing w:before="0"/>
      </w:pPr>
      <w:r>
        <w:object w:dxaOrig="25425" w:dyaOrig="17850" w14:anchorId="54C450FF">
          <v:shape id="_x0000_i1030" type="#_x0000_t75" style="width:236.75pt;height:187.2pt" o:ole="">
            <v:imagedata r:id="rId13" o:title="" cropbottom="-1010f" cropright="6616f"/>
          </v:shape>
          <o:OLEObject Type="Embed" ProgID="Origin50.Graph" ShapeID="_x0000_i1030" DrawAspect="Content" ObjectID="_1744300718" r:id="rId14"/>
        </w:object>
      </w:r>
    </w:p>
    <w:p w14:paraId="68B05403" w14:textId="518A952C" w:rsidR="001325B9" w:rsidRPr="006259C3" w:rsidRDefault="001325B9" w:rsidP="00E26A92">
      <w:pPr>
        <w:jc w:val="both"/>
        <w:rPr>
          <w:sz w:val="18"/>
          <w:szCs w:val="18"/>
          <w:vertAlign w:val="superscript"/>
        </w:rPr>
      </w:pPr>
      <w:r w:rsidRPr="006259C3">
        <w:rPr>
          <w:rFonts w:ascii="Times New Roman" w:hAnsi="Times New Roman"/>
          <w:b/>
          <w:sz w:val="18"/>
          <w:szCs w:val="18"/>
        </w:rPr>
        <w:t xml:space="preserve">Figura </w:t>
      </w:r>
      <w:r w:rsidR="00E74DCA">
        <w:rPr>
          <w:rFonts w:ascii="Times New Roman" w:hAnsi="Times New Roman"/>
          <w:b/>
          <w:sz w:val="18"/>
          <w:szCs w:val="18"/>
        </w:rPr>
        <w:t>3</w:t>
      </w:r>
      <w:r w:rsidRPr="006259C3">
        <w:rPr>
          <w:rFonts w:ascii="Times New Roman" w:hAnsi="Times New Roman"/>
          <w:sz w:val="18"/>
          <w:szCs w:val="18"/>
        </w:rPr>
        <w:t>. Efeito da concentração de Cu(OAc)</w:t>
      </w:r>
      <w:r w:rsidRPr="006259C3">
        <w:rPr>
          <w:rFonts w:ascii="Times New Roman" w:hAnsi="Times New Roman"/>
          <w:sz w:val="18"/>
          <w:szCs w:val="18"/>
          <w:vertAlign w:val="subscript"/>
        </w:rPr>
        <w:t>2</w:t>
      </w:r>
      <w:r w:rsidRPr="006259C3">
        <w:rPr>
          <w:rFonts w:ascii="Times New Roman" w:hAnsi="Times New Roman"/>
          <w:sz w:val="18"/>
          <w:szCs w:val="18"/>
        </w:rPr>
        <w:t xml:space="preserve"> na conversão e seletividade da reação do bacdanol.</w:t>
      </w:r>
      <w:r w:rsidRPr="006259C3">
        <w:rPr>
          <w:rFonts w:ascii="Times New Roman" w:hAnsi="Times New Roman"/>
          <w:sz w:val="18"/>
          <w:szCs w:val="18"/>
          <w:vertAlign w:val="superscript"/>
        </w:rPr>
        <w:t>a</w:t>
      </w:r>
    </w:p>
    <w:p w14:paraId="27A0C9E8" w14:textId="578F850E" w:rsidR="00C13569" w:rsidRPr="00E26A92" w:rsidRDefault="001325B9" w:rsidP="00E26A92">
      <w:pPr>
        <w:jc w:val="both"/>
        <w:rPr>
          <w:rFonts w:ascii="Times New Roman" w:hAnsi="Times New Roman"/>
          <w:sz w:val="18"/>
          <w:szCs w:val="18"/>
        </w:rPr>
      </w:pPr>
      <w:proofErr w:type="gramStart"/>
      <w:r w:rsidRPr="006259C3">
        <w:rPr>
          <w:rFonts w:ascii="Times New Roman" w:hAnsi="Times New Roman"/>
          <w:sz w:val="18"/>
          <w:szCs w:val="18"/>
          <w:vertAlign w:val="superscript"/>
        </w:rPr>
        <w:t>a</w:t>
      </w:r>
      <w:proofErr w:type="gramEnd"/>
      <w:r w:rsidRPr="006259C3">
        <w:rPr>
          <w:rFonts w:ascii="Times New Roman" w:hAnsi="Times New Roman"/>
          <w:sz w:val="18"/>
          <w:szCs w:val="18"/>
          <w:vertAlign w:val="superscript"/>
        </w:rPr>
        <w:t xml:space="preserve"> </w:t>
      </w:r>
      <w:r w:rsidRPr="006259C3">
        <w:rPr>
          <w:rFonts w:ascii="Times New Roman" w:hAnsi="Times New Roman"/>
          <w:sz w:val="18"/>
          <w:szCs w:val="18"/>
        </w:rPr>
        <w:t xml:space="preserve">Condição da reação: </w:t>
      </w:r>
      <w:r w:rsidR="005226F7">
        <w:rPr>
          <w:rFonts w:ascii="Times New Roman" w:hAnsi="Times New Roman"/>
          <w:sz w:val="18"/>
          <w:szCs w:val="18"/>
        </w:rPr>
        <w:t>b</w:t>
      </w:r>
      <w:r w:rsidRPr="006259C3">
        <w:rPr>
          <w:rFonts w:ascii="Times New Roman" w:hAnsi="Times New Roman"/>
          <w:sz w:val="18"/>
          <w:szCs w:val="18"/>
        </w:rPr>
        <w:t xml:space="preserve">acdanol (0,2 </w:t>
      </w:r>
      <w:r w:rsidR="00714D49">
        <w:rPr>
          <w:rFonts w:ascii="Times New Roman" w:hAnsi="Times New Roman"/>
          <w:sz w:val="18"/>
          <w:szCs w:val="18"/>
        </w:rPr>
        <w:t>mol.L</w:t>
      </w:r>
      <w:r w:rsidR="00714D49" w:rsidRPr="00CC6A46">
        <w:rPr>
          <w:rFonts w:ascii="Times New Roman" w:hAnsi="Times New Roman"/>
          <w:sz w:val="18"/>
          <w:szCs w:val="18"/>
          <w:vertAlign w:val="superscript"/>
        </w:rPr>
        <w:t>-1</w:t>
      </w:r>
      <w:r w:rsidRPr="006259C3">
        <w:rPr>
          <w:rFonts w:ascii="Times New Roman" w:hAnsi="Times New Roman"/>
          <w:sz w:val="18"/>
          <w:szCs w:val="18"/>
        </w:rPr>
        <w:t>), catalisador Pd(OAc)</w:t>
      </w:r>
      <w:r w:rsidRPr="006259C3">
        <w:rPr>
          <w:rFonts w:ascii="Times New Roman" w:hAnsi="Times New Roman"/>
          <w:sz w:val="18"/>
          <w:szCs w:val="18"/>
          <w:vertAlign w:val="subscript"/>
        </w:rPr>
        <w:t>2</w:t>
      </w:r>
      <w:r w:rsidRPr="006259C3">
        <w:rPr>
          <w:rFonts w:ascii="Times New Roman" w:hAnsi="Times New Roman"/>
          <w:sz w:val="18"/>
          <w:szCs w:val="18"/>
        </w:rPr>
        <w:t xml:space="preserve"> (5,0 mol%), volume da reação (12 mL), temperatura (80°C), 10 atm de O</w:t>
      </w:r>
      <w:r w:rsidRPr="006259C3">
        <w:rPr>
          <w:rFonts w:ascii="Times New Roman" w:hAnsi="Times New Roman"/>
          <w:sz w:val="18"/>
          <w:szCs w:val="18"/>
          <w:vertAlign w:val="subscript"/>
        </w:rPr>
        <w:t>2</w:t>
      </w:r>
      <w:r w:rsidR="004A5907">
        <w:rPr>
          <w:rFonts w:ascii="Times New Roman" w:hAnsi="Times New Roman"/>
          <w:sz w:val="18"/>
          <w:szCs w:val="18"/>
        </w:rPr>
        <w:t>, tempo (3h).</w:t>
      </w:r>
    </w:p>
    <w:p w14:paraId="512E7525" w14:textId="0C32AF56" w:rsidR="00C13569" w:rsidRDefault="001A513C" w:rsidP="00C13569">
      <w:pPr>
        <w:ind w:firstLine="142"/>
        <w:jc w:val="both"/>
        <w:rPr>
          <w:rFonts w:ascii="Times New Roman" w:hAnsi="Times New Roman"/>
          <w:i/>
        </w:rPr>
      </w:pPr>
      <w:r>
        <w:rPr>
          <w:rFonts w:ascii="Times New Roman" w:hAnsi="Times New Roman"/>
          <w:i/>
        </w:rPr>
        <w:t>Influência da temperatura</w:t>
      </w:r>
    </w:p>
    <w:p w14:paraId="0F7D2D3E" w14:textId="07A2DCF0" w:rsidR="00714D49" w:rsidRPr="00714D49" w:rsidRDefault="00714D49" w:rsidP="00714D49">
      <w:pPr>
        <w:spacing w:line="240" w:lineRule="auto"/>
        <w:ind w:firstLine="142"/>
        <w:jc w:val="both"/>
        <w:rPr>
          <w:rFonts w:ascii="Times New Roman" w:hAnsi="Times New Roman"/>
          <w:sz w:val="20"/>
          <w:szCs w:val="20"/>
        </w:rPr>
      </w:pPr>
      <w:r w:rsidRPr="00546F2A">
        <w:rPr>
          <w:rFonts w:ascii="Times New Roman" w:hAnsi="Times New Roman"/>
          <w:sz w:val="20"/>
          <w:szCs w:val="20"/>
        </w:rPr>
        <w:t xml:space="preserve">Para </w:t>
      </w:r>
      <w:r>
        <w:rPr>
          <w:rFonts w:ascii="Times New Roman" w:hAnsi="Times New Roman"/>
          <w:sz w:val="20"/>
          <w:szCs w:val="20"/>
        </w:rPr>
        <w:t>analisar</w:t>
      </w:r>
      <w:r w:rsidRPr="00546F2A">
        <w:rPr>
          <w:rFonts w:ascii="Times New Roman" w:hAnsi="Times New Roman"/>
          <w:sz w:val="20"/>
          <w:szCs w:val="20"/>
        </w:rPr>
        <w:t xml:space="preserve"> o efeito da temperatura no sistema catalítico, </w:t>
      </w:r>
      <w:proofErr w:type="gramStart"/>
      <w:r w:rsidRPr="00546F2A">
        <w:rPr>
          <w:rFonts w:ascii="Times New Roman" w:hAnsi="Times New Roman"/>
          <w:sz w:val="20"/>
          <w:szCs w:val="20"/>
        </w:rPr>
        <w:t>as</w:t>
      </w:r>
      <w:proofErr w:type="gramEnd"/>
      <w:r w:rsidRPr="00546F2A">
        <w:rPr>
          <w:rFonts w:ascii="Times New Roman" w:hAnsi="Times New Roman"/>
          <w:sz w:val="20"/>
          <w:szCs w:val="20"/>
        </w:rPr>
        <w:t xml:space="preserve"> reações foram realizadas em temperatura de 60°C à 100°C, mantendo a pressão em 10</w:t>
      </w:r>
      <w:r>
        <w:rPr>
          <w:rFonts w:ascii="Times New Roman" w:hAnsi="Times New Roman"/>
          <w:sz w:val="20"/>
          <w:szCs w:val="20"/>
        </w:rPr>
        <w:t xml:space="preserve"> </w:t>
      </w:r>
      <w:r w:rsidRPr="00546F2A">
        <w:rPr>
          <w:rFonts w:ascii="Times New Roman" w:hAnsi="Times New Roman"/>
          <w:sz w:val="20"/>
          <w:szCs w:val="20"/>
        </w:rPr>
        <w:t>atm</w:t>
      </w:r>
      <w:r w:rsidR="00A41D32">
        <w:rPr>
          <w:rFonts w:ascii="Times New Roman" w:hAnsi="Times New Roman"/>
          <w:sz w:val="20"/>
          <w:szCs w:val="20"/>
        </w:rPr>
        <w:t xml:space="preserve"> de O</w:t>
      </w:r>
      <w:r w:rsidR="00A41D32" w:rsidRPr="003D0520">
        <w:rPr>
          <w:rFonts w:ascii="Times New Roman" w:hAnsi="Times New Roman"/>
          <w:sz w:val="20"/>
          <w:szCs w:val="20"/>
          <w:vertAlign w:val="subscript"/>
        </w:rPr>
        <w:t>2</w:t>
      </w:r>
      <w:r w:rsidRPr="00546F2A">
        <w:rPr>
          <w:rFonts w:ascii="Times New Roman" w:hAnsi="Times New Roman"/>
          <w:sz w:val="20"/>
          <w:szCs w:val="20"/>
        </w:rPr>
        <w:t xml:space="preserve"> utilizando uma concentração </w:t>
      </w:r>
      <w:proofErr w:type="spellStart"/>
      <w:r w:rsidRPr="00546F2A">
        <w:rPr>
          <w:rFonts w:ascii="Times New Roman" w:hAnsi="Times New Roman"/>
          <w:sz w:val="20"/>
          <w:szCs w:val="20"/>
        </w:rPr>
        <w:t>pré</w:t>
      </w:r>
      <w:proofErr w:type="spellEnd"/>
      <w:r w:rsidRPr="00546F2A">
        <w:rPr>
          <w:rFonts w:ascii="Times New Roman" w:hAnsi="Times New Roman"/>
          <w:sz w:val="20"/>
          <w:szCs w:val="20"/>
        </w:rPr>
        <w:t xml:space="preserve"> estabelecida de 0,2 mol</w:t>
      </w:r>
      <w:r>
        <w:rPr>
          <w:rFonts w:ascii="Times New Roman" w:hAnsi="Times New Roman"/>
          <w:sz w:val="20"/>
          <w:szCs w:val="20"/>
        </w:rPr>
        <w:t>.</w:t>
      </w:r>
      <w:r w:rsidRPr="00546F2A">
        <w:rPr>
          <w:rFonts w:ascii="Times New Roman" w:hAnsi="Times New Roman"/>
          <w:sz w:val="20"/>
          <w:szCs w:val="20"/>
        </w:rPr>
        <w:t>L</w:t>
      </w:r>
      <w:r w:rsidRPr="00714D49">
        <w:rPr>
          <w:rFonts w:ascii="Times New Roman" w:hAnsi="Times New Roman"/>
          <w:sz w:val="20"/>
          <w:szCs w:val="20"/>
          <w:vertAlign w:val="superscript"/>
        </w:rPr>
        <w:t>-1</w:t>
      </w:r>
      <w:r w:rsidRPr="00546F2A">
        <w:rPr>
          <w:rFonts w:ascii="Times New Roman" w:hAnsi="Times New Roman"/>
          <w:sz w:val="20"/>
          <w:szCs w:val="20"/>
        </w:rPr>
        <w:t xml:space="preserve"> de substrato, 0,1 </w:t>
      </w:r>
      <w:r>
        <w:rPr>
          <w:rFonts w:ascii="Times New Roman" w:hAnsi="Times New Roman"/>
          <w:sz w:val="20"/>
          <w:szCs w:val="20"/>
        </w:rPr>
        <w:t>mol.L</w:t>
      </w:r>
      <w:r w:rsidRPr="00714D49">
        <w:rPr>
          <w:rFonts w:ascii="Times New Roman" w:hAnsi="Times New Roman"/>
          <w:sz w:val="20"/>
          <w:szCs w:val="20"/>
          <w:vertAlign w:val="superscript"/>
        </w:rPr>
        <w:t>-1</w:t>
      </w:r>
      <w:r w:rsidRPr="00546F2A">
        <w:rPr>
          <w:rFonts w:ascii="Times New Roman" w:hAnsi="Times New Roman"/>
          <w:sz w:val="20"/>
          <w:szCs w:val="20"/>
        </w:rPr>
        <w:t xml:space="preserve"> Pd(OAc)</w:t>
      </w:r>
      <w:r w:rsidRPr="00546F2A">
        <w:rPr>
          <w:rFonts w:ascii="Times New Roman" w:hAnsi="Times New Roman"/>
          <w:sz w:val="20"/>
          <w:szCs w:val="20"/>
          <w:vertAlign w:val="subscript"/>
        </w:rPr>
        <w:t>2</w:t>
      </w:r>
      <w:r w:rsidRPr="00546F2A">
        <w:rPr>
          <w:rFonts w:ascii="Times New Roman" w:hAnsi="Times New Roman"/>
          <w:sz w:val="20"/>
          <w:szCs w:val="20"/>
        </w:rPr>
        <w:t xml:space="preserve"> e </w:t>
      </w:r>
      <w:r w:rsidR="00A41D32" w:rsidRPr="00546F2A">
        <w:rPr>
          <w:rFonts w:ascii="Times New Roman" w:hAnsi="Times New Roman"/>
          <w:sz w:val="20"/>
          <w:szCs w:val="20"/>
        </w:rPr>
        <w:t xml:space="preserve">0,1 </w:t>
      </w:r>
      <w:r w:rsidR="00A41D32">
        <w:rPr>
          <w:rFonts w:ascii="Times New Roman" w:hAnsi="Times New Roman"/>
          <w:sz w:val="20"/>
          <w:szCs w:val="20"/>
        </w:rPr>
        <w:t>mol.L</w:t>
      </w:r>
      <w:r w:rsidR="00A41D32" w:rsidRPr="00714D49">
        <w:rPr>
          <w:rFonts w:ascii="Times New Roman" w:hAnsi="Times New Roman"/>
          <w:sz w:val="20"/>
          <w:szCs w:val="20"/>
          <w:vertAlign w:val="superscript"/>
        </w:rPr>
        <w:t>-1</w:t>
      </w:r>
      <w:r w:rsidR="00A41D32" w:rsidRPr="00546F2A">
        <w:rPr>
          <w:rFonts w:ascii="Times New Roman" w:hAnsi="Times New Roman"/>
          <w:sz w:val="20"/>
          <w:szCs w:val="20"/>
        </w:rPr>
        <w:t xml:space="preserve"> </w:t>
      </w:r>
      <w:r w:rsidRPr="00546F2A">
        <w:rPr>
          <w:rFonts w:ascii="Times New Roman" w:hAnsi="Times New Roman"/>
          <w:sz w:val="20"/>
          <w:szCs w:val="20"/>
        </w:rPr>
        <w:t>Cu(OAc)</w:t>
      </w:r>
      <w:r w:rsidRPr="00546F2A">
        <w:rPr>
          <w:rFonts w:ascii="Times New Roman" w:hAnsi="Times New Roman"/>
          <w:sz w:val="20"/>
          <w:szCs w:val="20"/>
          <w:vertAlign w:val="subscript"/>
        </w:rPr>
        <w:t>2</w:t>
      </w:r>
      <w:r w:rsidRPr="00546F2A">
        <w:rPr>
          <w:rFonts w:ascii="Times New Roman" w:hAnsi="Times New Roman"/>
          <w:sz w:val="20"/>
          <w:szCs w:val="20"/>
        </w:rPr>
        <w:t xml:space="preserve"> em acetonitrila como solvente. Os experimentos realizados geraram </w:t>
      </w:r>
      <w:r w:rsidR="00A41D32">
        <w:rPr>
          <w:rFonts w:ascii="Times New Roman" w:hAnsi="Times New Roman"/>
          <w:sz w:val="20"/>
          <w:szCs w:val="20"/>
        </w:rPr>
        <w:t>o</w:t>
      </w:r>
      <w:r w:rsidR="00A41D32" w:rsidRPr="00A860DB">
        <w:rPr>
          <w:rFonts w:ascii="Times New Roman" w:hAnsi="Times New Roman"/>
        </w:rPr>
        <w:t xml:space="preserve"> </w:t>
      </w:r>
      <w:r w:rsidRPr="00546F2A">
        <w:rPr>
          <w:rFonts w:ascii="Times New Roman" w:hAnsi="Times New Roman"/>
          <w:sz w:val="20"/>
          <w:szCs w:val="20"/>
        </w:rPr>
        <w:t>produto</w:t>
      </w:r>
      <w:r w:rsidR="00A41D32">
        <w:rPr>
          <w:rFonts w:ascii="Times New Roman" w:hAnsi="Times New Roman"/>
          <w:sz w:val="20"/>
          <w:szCs w:val="20"/>
        </w:rPr>
        <w:t xml:space="preserve"> 2</w:t>
      </w:r>
      <w:r w:rsidRPr="00546F2A">
        <w:rPr>
          <w:rFonts w:ascii="Times New Roman" w:hAnsi="Times New Roman"/>
          <w:sz w:val="20"/>
          <w:szCs w:val="20"/>
        </w:rPr>
        <w:t xml:space="preserve"> com uma conversão de aproximadamente 99% </w:t>
      </w:r>
      <w:r w:rsidR="00A41D32">
        <w:rPr>
          <w:rFonts w:ascii="Times New Roman" w:hAnsi="Times New Roman"/>
          <w:sz w:val="20"/>
          <w:szCs w:val="20"/>
        </w:rPr>
        <w:t xml:space="preserve">e seletividade entre 70 e 85%, </w:t>
      </w:r>
      <w:r w:rsidRPr="00546F2A">
        <w:rPr>
          <w:rFonts w:ascii="Times New Roman" w:hAnsi="Times New Roman"/>
          <w:sz w:val="20"/>
          <w:szCs w:val="20"/>
        </w:rPr>
        <w:t>como apresentado na</w:t>
      </w:r>
      <w:r w:rsidR="00A41D32">
        <w:rPr>
          <w:rFonts w:ascii="Times New Roman" w:hAnsi="Times New Roman"/>
          <w:sz w:val="20"/>
          <w:szCs w:val="20"/>
        </w:rPr>
        <w:t>s</w:t>
      </w:r>
      <w:r w:rsidRPr="00546F2A">
        <w:rPr>
          <w:rFonts w:ascii="Times New Roman" w:hAnsi="Times New Roman"/>
          <w:sz w:val="20"/>
          <w:szCs w:val="20"/>
        </w:rPr>
        <w:t xml:space="preserve"> Figura</w:t>
      </w:r>
      <w:r w:rsidR="00A41D32">
        <w:rPr>
          <w:rFonts w:ascii="Times New Roman" w:hAnsi="Times New Roman"/>
          <w:sz w:val="20"/>
          <w:szCs w:val="20"/>
        </w:rPr>
        <w:t>s</w:t>
      </w:r>
      <w:r w:rsidRPr="00546F2A">
        <w:rPr>
          <w:rFonts w:ascii="Times New Roman" w:hAnsi="Times New Roman"/>
          <w:sz w:val="20"/>
          <w:szCs w:val="20"/>
        </w:rPr>
        <w:t xml:space="preserve"> 4</w:t>
      </w:r>
      <w:r w:rsidR="00A41D32">
        <w:rPr>
          <w:rFonts w:ascii="Times New Roman" w:hAnsi="Times New Roman"/>
          <w:sz w:val="20"/>
          <w:szCs w:val="20"/>
        </w:rPr>
        <w:t xml:space="preserve"> e 5</w:t>
      </w:r>
      <w:r w:rsidRPr="00546F2A">
        <w:rPr>
          <w:rFonts w:ascii="Times New Roman" w:hAnsi="Times New Roman"/>
          <w:sz w:val="20"/>
          <w:szCs w:val="20"/>
        </w:rPr>
        <w:t xml:space="preserve">. </w:t>
      </w:r>
    </w:p>
    <w:p w14:paraId="31437DDD" w14:textId="6876CD2D" w:rsidR="00714D49" w:rsidRDefault="00714D49" w:rsidP="00F22E6E">
      <w:pPr>
        <w:spacing w:line="240" w:lineRule="auto"/>
        <w:jc w:val="both"/>
        <w:rPr>
          <w:rFonts w:ascii="Times New Roman" w:hAnsi="Times New Roman"/>
          <w:b/>
        </w:rPr>
      </w:pPr>
      <w:r>
        <w:object w:dxaOrig="25417" w:dyaOrig="17849" w14:anchorId="7041BF04">
          <v:shape id="_x0000_i1027" type="#_x0000_t75" style="width:231.55pt;height:180.3pt" o:ole="">
            <v:imagedata r:id="rId15" o:title="" croptop="4982f" cropbottom="13075f" cropleft="3156f" cropright="19927f"/>
          </v:shape>
          <o:OLEObject Type="Embed" ProgID="Origin50.Graph" ShapeID="_x0000_i1027" DrawAspect="Content" ObjectID="_1744300719" r:id="rId16"/>
        </w:object>
      </w:r>
      <w:r w:rsidR="00D83FA0" w:rsidRPr="00D83FA0">
        <w:rPr>
          <w:rFonts w:ascii="Times New Roman" w:hAnsi="Times New Roman"/>
          <w:b/>
        </w:rPr>
        <w:t xml:space="preserve"> </w:t>
      </w:r>
    </w:p>
    <w:p w14:paraId="26DB54F6" w14:textId="08FB71A5" w:rsidR="00D83FA0" w:rsidRPr="006259C3" w:rsidRDefault="00D83FA0" w:rsidP="00F22E6E">
      <w:pPr>
        <w:spacing w:line="240" w:lineRule="auto"/>
        <w:jc w:val="both"/>
        <w:rPr>
          <w:sz w:val="18"/>
          <w:szCs w:val="18"/>
          <w:vertAlign w:val="superscript"/>
        </w:rPr>
      </w:pPr>
      <w:r w:rsidRPr="006259C3">
        <w:rPr>
          <w:rFonts w:ascii="Times New Roman" w:hAnsi="Times New Roman"/>
          <w:b/>
          <w:sz w:val="18"/>
          <w:szCs w:val="18"/>
        </w:rPr>
        <w:t>Figura 4</w:t>
      </w:r>
      <w:r w:rsidRPr="006259C3">
        <w:rPr>
          <w:rFonts w:ascii="Times New Roman" w:hAnsi="Times New Roman"/>
          <w:sz w:val="18"/>
          <w:szCs w:val="18"/>
        </w:rPr>
        <w:t>. Efeito da temperatura na conversão da reação do bacdanol.</w:t>
      </w:r>
      <w:r w:rsidRPr="006259C3">
        <w:rPr>
          <w:rFonts w:ascii="Times New Roman" w:hAnsi="Times New Roman"/>
          <w:sz w:val="18"/>
          <w:szCs w:val="18"/>
          <w:vertAlign w:val="superscript"/>
        </w:rPr>
        <w:t>a</w:t>
      </w:r>
    </w:p>
    <w:p w14:paraId="310F73F3" w14:textId="0E0294A5" w:rsidR="00D83FA0" w:rsidRPr="006259C3" w:rsidRDefault="00D83FA0" w:rsidP="00F22E6E">
      <w:pPr>
        <w:spacing w:line="240" w:lineRule="auto"/>
        <w:jc w:val="both"/>
        <w:rPr>
          <w:rFonts w:ascii="Times New Roman" w:hAnsi="Times New Roman"/>
          <w:sz w:val="18"/>
          <w:szCs w:val="18"/>
        </w:rPr>
      </w:pPr>
      <w:proofErr w:type="gramStart"/>
      <w:r w:rsidRPr="006259C3">
        <w:rPr>
          <w:rFonts w:ascii="Times New Roman" w:hAnsi="Times New Roman"/>
          <w:sz w:val="18"/>
          <w:szCs w:val="18"/>
          <w:vertAlign w:val="superscript"/>
        </w:rPr>
        <w:t>a</w:t>
      </w:r>
      <w:proofErr w:type="gramEnd"/>
      <w:r w:rsidRPr="006259C3">
        <w:rPr>
          <w:rFonts w:ascii="Times New Roman" w:hAnsi="Times New Roman"/>
          <w:sz w:val="18"/>
          <w:szCs w:val="18"/>
          <w:vertAlign w:val="superscript"/>
        </w:rPr>
        <w:t xml:space="preserve"> </w:t>
      </w:r>
      <w:r w:rsidRPr="006259C3">
        <w:rPr>
          <w:rFonts w:ascii="Times New Roman" w:hAnsi="Times New Roman"/>
          <w:sz w:val="18"/>
          <w:szCs w:val="18"/>
        </w:rPr>
        <w:t xml:space="preserve">Condição da reação: Bacdanol (0,2 </w:t>
      </w:r>
      <w:r w:rsidR="00714D49">
        <w:rPr>
          <w:rFonts w:ascii="Times New Roman" w:hAnsi="Times New Roman"/>
          <w:sz w:val="18"/>
          <w:szCs w:val="18"/>
        </w:rPr>
        <w:t>mol.L</w:t>
      </w:r>
      <w:r w:rsidR="00714D49" w:rsidRPr="00714D49">
        <w:rPr>
          <w:rFonts w:ascii="Times New Roman" w:hAnsi="Times New Roman"/>
          <w:sz w:val="18"/>
          <w:szCs w:val="18"/>
          <w:vertAlign w:val="superscript"/>
        </w:rPr>
        <w:t>-1</w:t>
      </w:r>
      <w:r w:rsidRPr="006259C3">
        <w:rPr>
          <w:rFonts w:ascii="Times New Roman" w:hAnsi="Times New Roman"/>
          <w:sz w:val="18"/>
          <w:szCs w:val="18"/>
        </w:rPr>
        <w:t>), catalisador Pd(OAc)</w:t>
      </w:r>
      <w:r w:rsidRPr="006259C3">
        <w:rPr>
          <w:rFonts w:ascii="Times New Roman" w:hAnsi="Times New Roman"/>
          <w:sz w:val="18"/>
          <w:szCs w:val="18"/>
          <w:vertAlign w:val="subscript"/>
        </w:rPr>
        <w:t>2</w:t>
      </w:r>
      <w:r w:rsidRPr="006259C3">
        <w:rPr>
          <w:rFonts w:ascii="Times New Roman" w:hAnsi="Times New Roman"/>
          <w:sz w:val="18"/>
          <w:szCs w:val="18"/>
        </w:rPr>
        <w:t xml:space="preserve"> (</w:t>
      </w:r>
      <w:r w:rsidR="00A41D32" w:rsidRPr="00546F2A">
        <w:rPr>
          <w:rFonts w:ascii="Times New Roman" w:hAnsi="Times New Roman"/>
          <w:sz w:val="20"/>
          <w:szCs w:val="20"/>
        </w:rPr>
        <w:t xml:space="preserve">0,1 </w:t>
      </w:r>
      <w:r w:rsidR="00A41D32">
        <w:rPr>
          <w:rFonts w:ascii="Times New Roman" w:hAnsi="Times New Roman"/>
          <w:sz w:val="20"/>
          <w:szCs w:val="20"/>
        </w:rPr>
        <w:t>mol.L</w:t>
      </w:r>
      <w:r w:rsidR="00A41D32" w:rsidRPr="00714D49">
        <w:rPr>
          <w:rFonts w:ascii="Times New Roman" w:hAnsi="Times New Roman"/>
          <w:sz w:val="20"/>
          <w:szCs w:val="20"/>
          <w:vertAlign w:val="superscript"/>
        </w:rPr>
        <w:t>-1</w:t>
      </w:r>
      <w:r w:rsidR="00A41D32" w:rsidRPr="00546F2A">
        <w:rPr>
          <w:rFonts w:ascii="Times New Roman" w:hAnsi="Times New Roman"/>
          <w:sz w:val="20"/>
          <w:szCs w:val="20"/>
        </w:rPr>
        <w:t xml:space="preserve"> </w:t>
      </w:r>
      <w:r w:rsidRPr="006259C3">
        <w:rPr>
          <w:rFonts w:ascii="Times New Roman" w:hAnsi="Times New Roman"/>
          <w:sz w:val="18"/>
          <w:szCs w:val="18"/>
        </w:rPr>
        <w:t xml:space="preserve">), Cu(OAc)2 (0,01 </w:t>
      </w:r>
      <w:r w:rsidR="00714D49">
        <w:rPr>
          <w:rFonts w:ascii="Times New Roman" w:hAnsi="Times New Roman"/>
          <w:sz w:val="18"/>
          <w:szCs w:val="18"/>
        </w:rPr>
        <w:t>mol.L</w:t>
      </w:r>
      <w:r w:rsidR="00714D49" w:rsidRPr="00714D49">
        <w:rPr>
          <w:rFonts w:ascii="Times New Roman" w:hAnsi="Times New Roman"/>
          <w:sz w:val="18"/>
          <w:szCs w:val="18"/>
          <w:vertAlign w:val="superscript"/>
        </w:rPr>
        <w:t>-1</w:t>
      </w:r>
      <w:r w:rsidRPr="006259C3">
        <w:rPr>
          <w:rFonts w:ascii="Times New Roman" w:hAnsi="Times New Roman"/>
          <w:sz w:val="18"/>
          <w:szCs w:val="18"/>
        </w:rPr>
        <w:t>),</w:t>
      </w:r>
      <w:r w:rsidR="00F22E6E">
        <w:rPr>
          <w:rFonts w:ascii="Times New Roman" w:hAnsi="Times New Roman"/>
          <w:sz w:val="18"/>
          <w:szCs w:val="18"/>
        </w:rPr>
        <w:t xml:space="preserve"> padrão interno (</w:t>
      </w:r>
      <w:r w:rsidR="002E5855">
        <w:rPr>
          <w:rFonts w:ascii="Times New Roman" w:hAnsi="Times New Roman"/>
          <w:sz w:val="18"/>
          <w:szCs w:val="18"/>
        </w:rPr>
        <w:t>1</w:t>
      </w:r>
      <w:r w:rsidR="00E85A7E">
        <w:rPr>
          <w:rFonts w:ascii="Times New Roman" w:hAnsi="Times New Roman"/>
          <w:sz w:val="18"/>
          <w:szCs w:val="18"/>
        </w:rPr>
        <w:t xml:space="preserve"> </w:t>
      </w:r>
      <w:r w:rsidR="00F22E6E">
        <w:rPr>
          <w:rFonts w:ascii="Times New Roman" w:hAnsi="Times New Roman"/>
          <w:sz w:val="18"/>
          <w:szCs w:val="18"/>
        </w:rPr>
        <w:t xml:space="preserve">mmol) de tolueno, </w:t>
      </w:r>
      <w:r w:rsidRPr="006259C3">
        <w:rPr>
          <w:rFonts w:ascii="Times New Roman" w:hAnsi="Times New Roman"/>
          <w:sz w:val="18"/>
          <w:szCs w:val="18"/>
        </w:rPr>
        <w:t>volume da reação (12 mL), 10 atm de O</w:t>
      </w:r>
      <w:r w:rsidRPr="006259C3">
        <w:rPr>
          <w:rFonts w:ascii="Times New Roman" w:hAnsi="Times New Roman"/>
          <w:sz w:val="18"/>
          <w:szCs w:val="18"/>
          <w:vertAlign w:val="subscript"/>
        </w:rPr>
        <w:t>2</w:t>
      </w:r>
      <w:r w:rsidRPr="006259C3">
        <w:rPr>
          <w:rFonts w:ascii="Times New Roman" w:hAnsi="Times New Roman"/>
          <w:sz w:val="18"/>
          <w:szCs w:val="18"/>
        </w:rPr>
        <w:t>.</w:t>
      </w:r>
    </w:p>
    <w:p w14:paraId="529ADF8F" w14:textId="77777777" w:rsidR="00714D49" w:rsidRDefault="00714D49" w:rsidP="00F22E6E">
      <w:pPr>
        <w:spacing w:line="240" w:lineRule="auto"/>
        <w:ind w:firstLine="284"/>
        <w:jc w:val="both"/>
        <w:rPr>
          <w:rFonts w:ascii="Times New Roman" w:hAnsi="Times New Roman"/>
          <w:sz w:val="20"/>
          <w:szCs w:val="20"/>
        </w:rPr>
      </w:pPr>
    </w:p>
    <w:p w14:paraId="0D2A9331" w14:textId="4DAF9FC6" w:rsidR="00A860DB" w:rsidRDefault="00E26A92" w:rsidP="00A860DB">
      <w:pPr>
        <w:jc w:val="both"/>
      </w:pPr>
      <w:r>
        <w:object w:dxaOrig="25424" w:dyaOrig="17849" w14:anchorId="37DC416F">
          <v:shape id="_x0000_i1028" type="#_x0000_t75" style="width:233.85pt;height:191.8pt" o:ole="">
            <v:imagedata r:id="rId17" o:title="" cropbottom="12783f" cropleft="2732f" cropright="18077f"/>
          </v:shape>
          <o:OLEObject Type="Embed" ProgID="Origin50.Graph" ShapeID="_x0000_i1028" DrawAspect="Content" ObjectID="_1744300720" r:id="rId18"/>
        </w:object>
      </w:r>
    </w:p>
    <w:p w14:paraId="33E2985D" w14:textId="0E9ABD34" w:rsidR="00A860DB" w:rsidRPr="006259C3" w:rsidRDefault="00A860DB" w:rsidP="00A860DB">
      <w:pPr>
        <w:jc w:val="both"/>
        <w:rPr>
          <w:sz w:val="18"/>
          <w:szCs w:val="18"/>
          <w:vertAlign w:val="superscript"/>
        </w:rPr>
      </w:pPr>
      <w:r w:rsidRPr="006259C3">
        <w:rPr>
          <w:rFonts w:ascii="Times New Roman" w:hAnsi="Times New Roman"/>
          <w:b/>
          <w:sz w:val="18"/>
          <w:szCs w:val="18"/>
        </w:rPr>
        <w:t>Figura 5</w:t>
      </w:r>
      <w:r w:rsidRPr="006259C3">
        <w:rPr>
          <w:rFonts w:ascii="Times New Roman" w:hAnsi="Times New Roman"/>
          <w:sz w:val="18"/>
          <w:szCs w:val="18"/>
        </w:rPr>
        <w:t>. Efeito da temperatura na conversão e seletividade da reação do bacdanol.</w:t>
      </w:r>
      <w:r w:rsidRPr="006259C3">
        <w:rPr>
          <w:rFonts w:ascii="Times New Roman" w:hAnsi="Times New Roman"/>
          <w:sz w:val="18"/>
          <w:szCs w:val="18"/>
          <w:vertAlign w:val="superscript"/>
        </w:rPr>
        <w:t>a</w:t>
      </w:r>
    </w:p>
    <w:p w14:paraId="00B7ABC4" w14:textId="09C20027" w:rsidR="004B6BB1" w:rsidRDefault="00A860DB" w:rsidP="00A860DB">
      <w:pPr>
        <w:jc w:val="both"/>
        <w:rPr>
          <w:rFonts w:ascii="Times New Roman" w:hAnsi="Times New Roman"/>
          <w:sz w:val="18"/>
          <w:szCs w:val="18"/>
        </w:rPr>
      </w:pPr>
      <w:proofErr w:type="gramStart"/>
      <w:r w:rsidRPr="006259C3">
        <w:rPr>
          <w:rFonts w:ascii="Times New Roman" w:hAnsi="Times New Roman"/>
          <w:sz w:val="18"/>
          <w:szCs w:val="18"/>
          <w:vertAlign w:val="superscript"/>
        </w:rPr>
        <w:t>a</w:t>
      </w:r>
      <w:proofErr w:type="gramEnd"/>
      <w:r w:rsidRPr="006259C3">
        <w:rPr>
          <w:rFonts w:ascii="Times New Roman" w:hAnsi="Times New Roman"/>
          <w:sz w:val="18"/>
          <w:szCs w:val="18"/>
          <w:vertAlign w:val="superscript"/>
        </w:rPr>
        <w:t xml:space="preserve"> </w:t>
      </w:r>
      <w:r w:rsidRPr="006259C3">
        <w:rPr>
          <w:rFonts w:ascii="Times New Roman" w:hAnsi="Times New Roman"/>
          <w:sz w:val="18"/>
          <w:szCs w:val="18"/>
        </w:rPr>
        <w:t xml:space="preserve">Condição da reação: Bacdanol (0,2 </w:t>
      </w:r>
      <w:r w:rsidR="00714D49">
        <w:rPr>
          <w:rFonts w:ascii="Times New Roman" w:hAnsi="Times New Roman"/>
          <w:sz w:val="18"/>
          <w:szCs w:val="18"/>
        </w:rPr>
        <w:t>mol.L</w:t>
      </w:r>
      <w:r w:rsidR="00714D49" w:rsidRPr="00E26A92">
        <w:rPr>
          <w:rFonts w:ascii="Times New Roman" w:hAnsi="Times New Roman"/>
          <w:sz w:val="18"/>
          <w:szCs w:val="18"/>
          <w:vertAlign w:val="superscript"/>
        </w:rPr>
        <w:t>-1</w:t>
      </w:r>
      <w:r w:rsidRPr="006259C3">
        <w:rPr>
          <w:rFonts w:ascii="Times New Roman" w:hAnsi="Times New Roman"/>
          <w:sz w:val="18"/>
          <w:szCs w:val="18"/>
        </w:rPr>
        <w:t>), catalisador Pd(OAc)</w:t>
      </w:r>
      <w:r w:rsidRPr="006259C3">
        <w:rPr>
          <w:rFonts w:ascii="Times New Roman" w:hAnsi="Times New Roman"/>
          <w:sz w:val="18"/>
          <w:szCs w:val="18"/>
          <w:vertAlign w:val="subscript"/>
        </w:rPr>
        <w:t>2</w:t>
      </w:r>
      <w:r w:rsidRPr="006259C3">
        <w:rPr>
          <w:rFonts w:ascii="Times New Roman" w:hAnsi="Times New Roman"/>
          <w:sz w:val="18"/>
          <w:szCs w:val="18"/>
        </w:rPr>
        <w:t xml:space="preserve"> (5,0 mol%), Cu(OAc)2 (0,01 </w:t>
      </w:r>
      <w:r w:rsidR="00714D49">
        <w:rPr>
          <w:rFonts w:ascii="Times New Roman" w:hAnsi="Times New Roman"/>
          <w:sz w:val="18"/>
          <w:szCs w:val="18"/>
        </w:rPr>
        <w:t>mol.L</w:t>
      </w:r>
      <w:r w:rsidR="00714D49" w:rsidRPr="00E26A92">
        <w:rPr>
          <w:rFonts w:ascii="Times New Roman" w:hAnsi="Times New Roman"/>
          <w:sz w:val="18"/>
          <w:szCs w:val="18"/>
          <w:vertAlign w:val="superscript"/>
        </w:rPr>
        <w:t>-1</w:t>
      </w:r>
      <w:r w:rsidRPr="006259C3">
        <w:rPr>
          <w:rFonts w:ascii="Times New Roman" w:hAnsi="Times New Roman"/>
          <w:sz w:val="18"/>
          <w:szCs w:val="18"/>
        </w:rPr>
        <w:t>), volume da reação (12 mL), 10 atm de O</w:t>
      </w:r>
      <w:r w:rsidRPr="006259C3">
        <w:rPr>
          <w:rFonts w:ascii="Times New Roman" w:hAnsi="Times New Roman"/>
          <w:sz w:val="18"/>
          <w:szCs w:val="18"/>
          <w:vertAlign w:val="subscript"/>
        </w:rPr>
        <w:t>2</w:t>
      </w:r>
      <w:r w:rsidR="00A41D32" w:rsidRPr="004A5907">
        <w:rPr>
          <w:rFonts w:ascii="Times New Roman" w:hAnsi="Times New Roman"/>
          <w:sz w:val="18"/>
          <w:szCs w:val="18"/>
          <w:vertAlign w:val="subscript"/>
        </w:rPr>
        <w:t xml:space="preserve">, </w:t>
      </w:r>
      <w:r w:rsidR="004A5907" w:rsidRPr="004A5907">
        <w:rPr>
          <w:rFonts w:ascii="Times New Roman" w:hAnsi="Times New Roman"/>
          <w:sz w:val="18"/>
          <w:szCs w:val="18"/>
        </w:rPr>
        <w:t>tempo (3h)</w:t>
      </w:r>
      <w:r w:rsidRPr="004A5907">
        <w:rPr>
          <w:rFonts w:ascii="Times New Roman" w:hAnsi="Times New Roman"/>
          <w:sz w:val="18"/>
          <w:szCs w:val="18"/>
        </w:rPr>
        <w:t>.</w:t>
      </w:r>
    </w:p>
    <w:p w14:paraId="67B75817" w14:textId="140D2CED" w:rsidR="004B6BB1" w:rsidRDefault="004B6BB1" w:rsidP="004B6BB1">
      <w:pPr>
        <w:spacing w:line="240" w:lineRule="auto"/>
        <w:ind w:firstLine="284"/>
        <w:jc w:val="both"/>
        <w:rPr>
          <w:rFonts w:ascii="Times New Roman" w:hAnsi="Times New Roman"/>
          <w:sz w:val="20"/>
          <w:szCs w:val="20"/>
        </w:rPr>
      </w:pPr>
      <w:r w:rsidRPr="00546F2A">
        <w:rPr>
          <w:rFonts w:ascii="Times New Roman" w:hAnsi="Times New Roman"/>
          <w:sz w:val="20"/>
          <w:szCs w:val="20"/>
        </w:rPr>
        <w:t xml:space="preserve">De acordo com os </w:t>
      </w:r>
      <w:r>
        <w:rPr>
          <w:rFonts w:ascii="Times New Roman" w:hAnsi="Times New Roman"/>
          <w:sz w:val="20"/>
          <w:szCs w:val="20"/>
        </w:rPr>
        <w:t>resultados</w:t>
      </w:r>
      <w:r w:rsidRPr="00546F2A">
        <w:rPr>
          <w:rFonts w:ascii="Times New Roman" w:hAnsi="Times New Roman"/>
          <w:sz w:val="20"/>
          <w:szCs w:val="20"/>
        </w:rPr>
        <w:t xml:space="preserve"> obtidos, é possível avaliar qual a melhor condição, quanto a temperatura e a oxidação catalítica do </w:t>
      </w:r>
      <w:r>
        <w:rPr>
          <w:rFonts w:ascii="Times New Roman" w:hAnsi="Times New Roman"/>
          <w:sz w:val="20"/>
          <w:szCs w:val="20"/>
        </w:rPr>
        <w:t>b</w:t>
      </w:r>
      <w:r w:rsidRPr="00546F2A">
        <w:rPr>
          <w:rFonts w:ascii="Times New Roman" w:hAnsi="Times New Roman"/>
          <w:sz w:val="20"/>
          <w:szCs w:val="20"/>
        </w:rPr>
        <w:t>acdanol, para a formação do produto. Com as temperaturas mais altas</w:t>
      </w:r>
      <w:r>
        <w:rPr>
          <w:rFonts w:ascii="Times New Roman" w:hAnsi="Times New Roman"/>
          <w:sz w:val="20"/>
          <w:szCs w:val="20"/>
        </w:rPr>
        <w:t xml:space="preserve"> nos </w:t>
      </w:r>
      <w:r w:rsidRPr="00546F2A">
        <w:rPr>
          <w:rFonts w:ascii="Times New Roman" w:hAnsi="Times New Roman"/>
          <w:sz w:val="20"/>
          <w:szCs w:val="20"/>
        </w:rPr>
        <w:t xml:space="preserve">possibilitou observar que temos uma velocidade maior de reação, esse efeito ocorre devido </w:t>
      </w:r>
      <w:r w:rsidR="00A41D32">
        <w:rPr>
          <w:rFonts w:ascii="Times New Roman" w:hAnsi="Times New Roman"/>
          <w:sz w:val="20"/>
          <w:szCs w:val="20"/>
        </w:rPr>
        <w:t xml:space="preserve">ao aumento da energia cinética das partículas e consequentemente o número de </w:t>
      </w:r>
      <w:r w:rsidRPr="00546F2A">
        <w:rPr>
          <w:rFonts w:ascii="Times New Roman" w:hAnsi="Times New Roman"/>
          <w:sz w:val="20"/>
          <w:szCs w:val="20"/>
        </w:rPr>
        <w:t>choque</w:t>
      </w:r>
      <w:r w:rsidR="00A41D32">
        <w:rPr>
          <w:rFonts w:ascii="Times New Roman" w:hAnsi="Times New Roman"/>
          <w:sz w:val="20"/>
          <w:szCs w:val="20"/>
        </w:rPr>
        <w:t>s</w:t>
      </w:r>
      <w:r w:rsidRPr="00546F2A">
        <w:rPr>
          <w:rFonts w:ascii="Times New Roman" w:hAnsi="Times New Roman"/>
          <w:sz w:val="20"/>
          <w:szCs w:val="20"/>
        </w:rPr>
        <w:t xml:space="preserve"> intermolecular</w:t>
      </w:r>
      <w:r w:rsidR="00A41D32">
        <w:rPr>
          <w:rFonts w:ascii="Times New Roman" w:hAnsi="Times New Roman"/>
          <w:sz w:val="20"/>
          <w:szCs w:val="20"/>
        </w:rPr>
        <w:t>es</w:t>
      </w:r>
      <w:r w:rsidRPr="00546F2A">
        <w:rPr>
          <w:rFonts w:ascii="Times New Roman" w:hAnsi="Times New Roman"/>
          <w:sz w:val="20"/>
          <w:szCs w:val="20"/>
        </w:rPr>
        <w:t xml:space="preserve">. </w:t>
      </w:r>
      <w:r w:rsidRPr="00546F2A">
        <w:rPr>
          <w:rFonts w:ascii="Times New Roman" w:hAnsi="Times New Roman"/>
          <w:sz w:val="20"/>
          <w:szCs w:val="20"/>
        </w:rPr>
        <w:lastRenderedPageBreak/>
        <w:t>Observando os demais experimentos, para menores temperaturas foi possível observar que a reação procede de forma mais lenta para a formação do produto.</w:t>
      </w:r>
    </w:p>
    <w:p w14:paraId="18FF70FC" w14:textId="10CC78ED" w:rsidR="00A860DB" w:rsidRDefault="004B6BB1" w:rsidP="004B6BB1">
      <w:pPr>
        <w:spacing w:line="240" w:lineRule="auto"/>
        <w:ind w:firstLine="142"/>
        <w:jc w:val="both"/>
        <w:rPr>
          <w:rFonts w:ascii="Times New Roman" w:hAnsi="Times New Roman"/>
          <w:sz w:val="20"/>
          <w:szCs w:val="20"/>
        </w:rPr>
      </w:pPr>
      <w:r w:rsidRPr="00546F2A">
        <w:rPr>
          <w:rFonts w:ascii="Times New Roman" w:hAnsi="Times New Roman"/>
          <w:sz w:val="20"/>
          <w:szCs w:val="20"/>
        </w:rPr>
        <w:t xml:space="preserve">Na temperatura de 60ºC (Figura </w:t>
      </w:r>
      <w:r>
        <w:rPr>
          <w:rFonts w:ascii="Times New Roman" w:hAnsi="Times New Roman"/>
          <w:sz w:val="20"/>
          <w:szCs w:val="20"/>
        </w:rPr>
        <w:t>4 e Figura 5</w:t>
      </w:r>
      <w:r w:rsidRPr="00546F2A">
        <w:rPr>
          <w:rFonts w:ascii="Times New Roman" w:hAnsi="Times New Roman"/>
          <w:sz w:val="20"/>
          <w:szCs w:val="20"/>
        </w:rPr>
        <w:t>), a reação foi observada por um período de 5 horas com 93% de conversão e 78% de seletividade. À 70ºC e 80ºC</w:t>
      </w:r>
      <w:r>
        <w:rPr>
          <w:rFonts w:ascii="Times New Roman" w:hAnsi="Times New Roman"/>
          <w:sz w:val="20"/>
          <w:szCs w:val="20"/>
        </w:rPr>
        <w:t>, para os</w:t>
      </w:r>
      <w:r w:rsidRPr="00546F2A">
        <w:rPr>
          <w:rFonts w:ascii="Times New Roman" w:hAnsi="Times New Roman"/>
          <w:sz w:val="20"/>
          <w:szCs w:val="20"/>
        </w:rPr>
        <w:t xml:space="preserve"> experimentos 2 e 3, foi possível observar que as velocidades iniciais de reação (30 minutos) foram aumentando com a temperatura, mas ao fim de 5 horas os resultados de conversão e seletividade foram similares aos descritos à 60ºC. Já para as reações à 90°C e 100ºC (Figura 4 e Figura 5) observa-se que convertem praticamente todo o substrato em tempos muito menores (2horas para a reação a 90ºC e 1 hora para a reação a 100ºC) com as melhores seletividades finais, em torno de </w:t>
      </w:r>
      <w:r w:rsidR="00A41D32">
        <w:rPr>
          <w:rFonts w:ascii="Times New Roman" w:hAnsi="Times New Roman"/>
          <w:sz w:val="20"/>
          <w:szCs w:val="20"/>
        </w:rPr>
        <w:t xml:space="preserve">85 e </w:t>
      </w:r>
      <w:r w:rsidRPr="00546F2A">
        <w:rPr>
          <w:rFonts w:ascii="Times New Roman" w:hAnsi="Times New Roman"/>
          <w:sz w:val="20"/>
          <w:szCs w:val="20"/>
        </w:rPr>
        <w:t xml:space="preserve">80%. De acordo </w:t>
      </w:r>
      <w:r>
        <w:rPr>
          <w:rFonts w:ascii="Times New Roman" w:hAnsi="Times New Roman"/>
          <w:sz w:val="20"/>
          <w:szCs w:val="20"/>
        </w:rPr>
        <w:t xml:space="preserve">com </w:t>
      </w:r>
      <w:r w:rsidRPr="00546F2A">
        <w:rPr>
          <w:rFonts w:ascii="Times New Roman" w:hAnsi="Times New Roman"/>
          <w:sz w:val="20"/>
          <w:szCs w:val="20"/>
        </w:rPr>
        <w:t xml:space="preserve">os experimentos </w:t>
      </w:r>
      <w:r>
        <w:rPr>
          <w:rFonts w:ascii="Times New Roman" w:hAnsi="Times New Roman"/>
          <w:sz w:val="20"/>
          <w:szCs w:val="20"/>
        </w:rPr>
        <w:t xml:space="preserve">apresentados nos gráficos </w:t>
      </w:r>
      <w:r w:rsidRPr="00546F2A">
        <w:rPr>
          <w:rFonts w:ascii="Times New Roman" w:hAnsi="Times New Roman"/>
          <w:sz w:val="20"/>
          <w:szCs w:val="20"/>
        </w:rPr>
        <w:t>da Figura 4 e 5</w:t>
      </w:r>
      <w:r>
        <w:rPr>
          <w:rFonts w:ascii="Times New Roman" w:hAnsi="Times New Roman"/>
          <w:sz w:val="20"/>
          <w:szCs w:val="20"/>
        </w:rPr>
        <w:t>,</w:t>
      </w:r>
      <w:r w:rsidRPr="00546F2A">
        <w:rPr>
          <w:rFonts w:ascii="Times New Roman" w:hAnsi="Times New Roman"/>
          <w:sz w:val="20"/>
          <w:szCs w:val="20"/>
        </w:rPr>
        <w:t xml:space="preserve"> é possível observar a importância da temperatura nesse sistema catalítico. </w:t>
      </w:r>
    </w:p>
    <w:p w14:paraId="26266E89" w14:textId="77777777" w:rsidR="004B6BB1" w:rsidRDefault="004B6BB1" w:rsidP="004B6BB1">
      <w:pPr>
        <w:spacing w:line="240" w:lineRule="auto"/>
        <w:ind w:firstLine="142"/>
        <w:jc w:val="both"/>
        <w:rPr>
          <w:rFonts w:ascii="Times New Roman" w:hAnsi="Times New Roman"/>
        </w:rPr>
      </w:pPr>
    </w:p>
    <w:p w14:paraId="769B7268" w14:textId="7325C563" w:rsidR="006576B4" w:rsidRDefault="009528FB" w:rsidP="006576B4">
      <w:pPr>
        <w:jc w:val="both"/>
        <w:rPr>
          <w:rFonts w:ascii="Times New Roman" w:hAnsi="Times New Roman"/>
          <w:i/>
        </w:rPr>
      </w:pPr>
      <w:r>
        <w:rPr>
          <w:rFonts w:ascii="Times New Roman" w:hAnsi="Times New Roman"/>
          <w:i/>
        </w:rPr>
        <w:t>Identificação do Produto</w:t>
      </w:r>
    </w:p>
    <w:p w14:paraId="029E7780" w14:textId="5558C8DD" w:rsidR="008D024E" w:rsidRDefault="001F7ADF" w:rsidP="006576B4">
      <w:pPr>
        <w:jc w:val="both"/>
      </w:pPr>
      <w:r>
        <w:object w:dxaOrig="10180" w:dyaOrig="5639" w14:anchorId="093D3D44">
          <v:shape id="_x0000_i1029" type="#_x0000_t75" style="width:278.8pt;height:153.2pt" o:ole="">
            <v:imagedata r:id="rId19" o:title=""/>
          </v:shape>
          <o:OLEObject Type="Embed" ProgID="ChemDraw.Document.6.0" ShapeID="_x0000_i1029" DrawAspect="Content" ObjectID="_1744300721" r:id="rId20"/>
        </w:object>
      </w:r>
    </w:p>
    <w:p w14:paraId="17CF7003" w14:textId="576042C8" w:rsidR="008D024E" w:rsidRPr="006259C3" w:rsidRDefault="008D024E" w:rsidP="006576B4">
      <w:pPr>
        <w:jc w:val="both"/>
        <w:rPr>
          <w:rFonts w:ascii="Times New Roman" w:hAnsi="Times New Roman"/>
          <w:sz w:val="18"/>
          <w:szCs w:val="18"/>
        </w:rPr>
      </w:pPr>
      <w:r w:rsidRPr="006259C3">
        <w:rPr>
          <w:rFonts w:ascii="Times New Roman" w:hAnsi="Times New Roman"/>
          <w:b/>
          <w:sz w:val="18"/>
          <w:szCs w:val="18"/>
        </w:rPr>
        <w:t>Figura 1.</w:t>
      </w:r>
      <w:r w:rsidRPr="006259C3">
        <w:rPr>
          <w:rFonts w:ascii="Times New Roman" w:hAnsi="Times New Roman"/>
          <w:sz w:val="18"/>
          <w:szCs w:val="18"/>
        </w:rPr>
        <w:t xml:space="preserve"> Atribuições de </w:t>
      </w:r>
      <w:r w:rsidRPr="006259C3">
        <w:rPr>
          <w:rFonts w:ascii="Times New Roman" w:hAnsi="Times New Roman"/>
          <w:sz w:val="18"/>
          <w:szCs w:val="18"/>
          <w:vertAlign w:val="superscript"/>
        </w:rPr>
        <w:t>1</w:t>
      </w:r>
      <w:r w:rsidRPr="006259C3">
        <w:rPr>
          <w:rFonts w:ascii="Times New Roman" w:hAnsi="Times New Roman"/>
          <w:sz w:val="18"/>
          <w:szCs w:val="18"/>
        </w:rPr>
        <w:t xml:space="preserve">H e </w:t>
      </w:r>
      <w:r w:rsidRPr="006259C3">
        <w:rPr>
          <w:rFonts w:ascii="Times New Roman" w:hAnsi="Times New Roman"/>
          <w:sz w:val="18"/>
          <w:szCs w:val="18"/>
          <w:vertAlign w:val="superscript"/>
        </w:rPr>
        <w:t>13</w:t>
      </w:r>
      <w:r w:rsidRPr="006259C3">
        <w:rPr>
          <w:rFonts w:ascii="Times New Roman" w:hAnsi="Times New Roman"/>
          <w:sz w:val="18"/>
          <w:szCs w:val="18"/>
        </w:rPr>
        <w:t>C para o produto 2.</w:t>
      </w:r>
    </w:p>
    <w:p w14:paraId="6096066E" w14:textId="3506EB9A" w:rsidR="008D024E" w:rsidRPr="006259C3" w:rsidRDefault="008D024E" w:rsidP="006576B4">
      <w:pPr>
        <w:jc w:val="both"/>
        <w:rPr>
          <w:rFonts w:ascii="Times New Roman" w:hAnsi="Times New Roman"/>
          <w:sz w:val="18"/>
          <w:szCs w:val="18"/>
        </w:rPr>
      </w:pPr>
      <w:r w:rsidRPr="00E26A92">
        <w:rPr>
          <w:rFonts w:ascii="Times New Roman" w:hAnsi="Times New Roman"/>
          <w:b/>
          <w:bCs/>
          <w:sz w:val="18"/>
          <w:szCs w:val="18"/>
        </w:rPr>
        <w:t>Produto 2</w:t>
      </w:r>
      <w:r w:rsidRPr="006259C3">
        <w:rPr>
          <w:rFonts w:ascii="Times New Roman" w:hAnsi="Times New Roman"/>
          <w:sz w:val="18"/>
          <w:szCs w:val="18"/>
        </w:rPr>
        <w:t xml:space="preserve">: </w:t>
      </w:r>
      <w:r w:rsidRPr="006259C3">
        <w:rPr>
          <w:rFonts w:ascii="Times New Roman" w:hAnsi="Times New Roman"/>
          <w:sz w:val="18"/>
          <w:szCs w:val="18"/>
          <w:vertAlign w:val="superscript"/>
        </w:rPr>
        <w:t>1</w:t>
      </w:r>
      <w:r w:rsidRPr="006259C3">
        <w:rPr>
          <w:rFonts w:ascii="Times New Roman" w:hAnsi="Times New Roman"/>
          <w:sz w:val="18"/>
          <w:szCs w:val="18"/>
        </w:rPr>
        <w:t>H NMR (300 MHz, Chloroform</w:t>
      </w:r>
      <w:r w:rsidR="001F7ADF">
        <w:rPr>
          <w:rFonts w:ascii="Times New Roman" w:hAnsi="Times New Roman"/>
          <w:sz w:val="18"/>
          <w:szCs w:val="18"/>
        </w:rPr>
        <w:t>-d) δ 9,33 (s, 1H), 6,</w:t>
      </w:r>
      <w:r w:rsidRPr="006259C3">
        <w:rPr>
          <w:rFonts w:ascii="Times New Roman" w:hAnsi="Times New Roman"/>
          <w:sz w:val="18"/>
          <w:szCs w:val="18"/>
        </w:rPr>
        <w:t xml:space="preserve">45 (t, </w:t>
      </w:r>
      <w:r w:rsidRPr="006259C3">
        <w:rPr>
          <w:rFonts w:ascii="Times New Roman" w:hAnsi="Times New Roman"/>
          <w:i/>
          <w:sz w:val="18"/>
          <w:szCs w:val="18"/>
        </w:rPr>
        <w:t>J</w:t>
      </w:r>
      <w:r w:rsidRPr="006259C3">
        <w:rPr>
          <w:rFonts w:ascii="Times New Roman" w:hAnsi="Times New Roman"/>
          <w:sz w:val="18"/>
          <w:szCs w:val="18"/>
          <w:vertAlign w:val="superscript"/>
        </w:rPr>
        <w:t>3</w:t>
      </w:r>
      <w:r w:rsidR="001F7ADF">
        <w:rPr>
          <w:rFonts w:ascii="Times New Roman" w:hAnsi="Times New Roman"/>
          <w:sz w:val="18"/>
          <w:szCs w:val="18"/>
        </w:rPr>
        <w:t xml:space="preserve"> = 7,5 Hz, 1H), 5,20 (s, 1H), 2,</w:t>
      </w:r>
      <w:r w:rsidRPr="006259C3">
        <w:rPr>
          <w:rFonts w:ascii="Times New Roman" w:hAnsi="Times New Roman"/>
          <w:sz w:val="18"/>
          <w:szCs w:val="18"/>
        </w:rPr>
        <w:t>45 (</w:t>
      </w:r>
      <w:proofErr w:type="spellStart"/>
      <w:r w:rsidRPr="006259C3">
        <w:rPr>
          <w:rFonts w:ascii="Times New Roman" w:hAnsi="Times New Roman"/>
          <w:sz w:val="18"/>
          <w:szCs w:val="18"/>
        </w:rPr>
        <w:t>ddd</w:t>
      </w:r>
      <w:proofErr w:type="spellEnd"/>
      <w:r w:rsidRPr="006259C3">
        <w:rPr>
          <w:rFonts w:ascii="Times New Roman" w:hAnsi="Times New Roman"/>
          <w:sz w:val="18"/>
          <w:szCs w:val="18"/>
        </w:rPr>
        <w:t xml:space="preserve">, </w:t>
      </w:r>
      <w:r w:rsidRPr="006259C3">
        <w:rPr>
          <w:rFonts w:ascii="Times New Roman" w:hAnsi="Times New Roman"/>
          <w:i/>
          <w:sz w:val="18"/>
          <w:szCs w:val="18"/>
        </w:rPr>
        <w:t>J</w:t>
      </w:r>
      <w:r w:rsidRPr="006259C3">
        <w:rPr>
          <w:rFonts w:ascii="Times New Roman" w:hAnsi="Times New Roman"/>
          <w:sz w:val="18"/>
          <w:szCs w:val="18"/>
          <w:vertAlign w:val="superscript"/>
        </w:rPr>
        <w:t>3</w:t>
      </w:r>
      <w:r w:rsidR="001F7ADF">
        <w:rPr>
          <w:rFonts w:ascii="Times New Roman" w:hAnsi="Times New Roman"/>
          <w:sz w:val="18"/>
          <w:szCs w:val="18"/>
        </w:rPr>
        <w:t xml:space="preserve"> = 14,5, 7,2, 4,2 Hz, 2H), 2,</w:t>
      </w:r>
      <w:r w:rsidRPr="006259C3">
        <w:rPr>
          <w:rFonts w:ascii="Times New Roman" w:hAnsi="Times New Roman"/>
          <w:sz w:val="18"/>
          <w:szCs w:val="18"/>
        </w:rPr>
        <w:t>26 (</w:t>
      </w:r>
      <w:proofErr w:type="spellStart"/>
      <w:r w:rsidRPr="006259C3">
        <w:rPr>
          <w:rFonts w:ascii="Times New Roman" w:hAnsi="Times New Roman"/>
          <w:sz w:val="18"/>
          <w:szCs w:val="18"/>
        </w:rPr>
        <w:t>dt</w:t>
      </w:r>
      <w:proofErr w:type="spellEnd"/>
      <w:r w:rsidRPr="006259C3">
        <w:rPr>
          <w:rFonts w:ascii="Times New Roman" w:hAnsi="Times New Roman"/>
          <w:sz w:val="18"/>
          <w:szCs w:val="18"/>
        </w:rPr>
        <w:t xml:space="preserve">, </w:t>
      </w:r>
      <w:r w:rsidRPr="006259C3">
        <w:rPr>
          <w:rFonts w:ascii="Times New Roman" w:hAnsi="Times New Roman"/>
          <w:i/>
          <w:sz w:val="18"/>
          <w:szCs w:val="18"/>
        </w:rPr>
        <w:t>J</w:t>
      </w:r>
      <w:r w:rsidRPr="006259C3">
        <w:rPr>
          <w:rFonts w:ascii="Times New Roman" w:hAnsi="Times New Roman"/>
          <w:sz w:val="18"/>
          <w:szCs w:val="18"/>
        </w:rPr>
        <w:t xml:space="preserve"> </w:t>
      </w:r>
      <w:r w:rsidRPr="006259C3">
        <w:rPr>
          <w:rFonts w:ascii="Times New Roman" w:hAnsi="Times New Roman"/>
          <w:sz w:val="18"/>
          <w:szCs w:val="18"/>
          <w:vertAlign w:val="superscript"/>
        </w:rPr>
        <w:t>3</w:t>
      </w:r>
      <w:r w:rsidR="001F7ADF">
        <w:rPr>
          <w:rFonts w:ascii="Times New Roman" w:hAnsi="Times New Roman"/>
          <w:sz w:val="18"/>
          <w:szCs w:val="18"/>
        </w:rPr>
        <w:t>= 15,2, 7,6 Hz, 2H), 1,96 – 1,79 (m, 1H), 1,61 – 1,53 (m, 3H), 1,03 – 0,91 (m, 8H), 0,</w:t>
      </w:r>
      <w:r w:rsidRPr="006259C3">
        <w:rPr>
          <w:rFonts w:ascii="Times New Roman" w:hAnsi="Times New Roman"/>
          <w:sz w:val="18"/>
          <w:szCs w:val="18"/>
        </w:rPr>
        <w:t xml:space="preserve">80 (d, </w:t>
      </w:r>
      <w:r w:rsidRPr="006259C3">
        <w:rPr>
          <w:rFonts w:ascii="Times New Roman" w:hAnsi="Times New Roman"/>
          <w:i/>
          <w:sz w:val="18"/>
          <w:szCs w:val="18"/>
        </w:rPr>
        <w:t>J</w:t>
      </w:r>
      <w:r w:rsidRPr="006259C3">
        <w:rPr>
          <w:rFonts w:ascii="Times New Roman" w:hAnsi="Times New Roman"/>
          <w:sz w:val="18"/>
          <w:szCs w:val="18"/>
          <w:vertAlign w:val="superscript"/>
        </w:rPr>
        <w:t>3</w:t>
      </w:r>
      <w:r w:rsidR="001F7ADF">
        <w:rPr>
          <w:rFonts w:ascii="Times New Roman" w:hAnsi="Times New Roman"/>
          <w:sz w:val="18"/>
          <w:szCs w:val="18"/>
        </w:rPr>
        <w:t xml:space="preserve"> = 4,</w:t>
      </w:r>
      <w:r w:rsidRPr="006259C3">
        <w:rPr>
          <w:rFonts w:ascii="Times New Roman" w:hAnsi="Times New Roman"/>
          <w:sz w:val="18"/>
          <w:szCs w:val="18"/>
        </w:rPr>
        <w:t xml:space="preserve">1 Hz, 3H). </w:t>
      </w:r>
      <w:r w:rsidRPr="006259C3">
        <w:rPr>
          <w:rFonts w:ascii="Times New Roman" w:hAnsi="Times New Roman"/>
          <w:sz w:val="18"/>
          <w:szCs w:val="18"/>
          <w:vertAlign w:val="superscript"/>
        </w:rPr>
        <w:t>13</w:t>
      </w:r>
      <w:r w:rsidRPr="006259C3">
        <w:rPr>
          <w:rFonts w:ascii="Times New Roman" w:hAnsi="Times New Roman"/>
          <w:sz w:val="18"/>
          <w:szCs w:val="18"/>
        </w:rPr>
        <w:t>C NMR (75 MHz, CDCl</w:t>
      </w:r>
      <w:r w:rsidRPr="006259C3">
        <w:rPr>
          <w:rFonts w:ascii="Times New Roman" w:hAnsi="Times New Roman"/>
          <w:sz w:val="18"/>
          <w:szCs w:val="18"/>
          <w:vertAlign w:val="subscript"/>
        </w:rPr>
        <w:t>3</w:t>
      </w:r>
      <w:r w:rsidR="001F7ADF">
        <w:rPr>
          <w:rFonts w:ascii="Times New Roman" w:hAnsi="Times New Roman"/>
          <w:sz w:val="18"/>
          <w:szCs w:val="18"/>
        </w:rPr>
        <w:t>) δ 195,</w:t>
      </w:r>
      <w:r w:rsidRPr="006259C3">
        <w:rPr>
          <w:rFonts w:ascii="Times New Roman" w:hAnsi="Times New Roman"/>
          <w:sz w:val="18"/>
          <w:szCs w:val="18"/>
        </w:rPr>
        <w:t>3</w:t>
      </w:r>
      <w:r w:rsidR="001F7ADF">
        <w:rPr>
          <w:rFonts w:ascii="Times New Roman" w:hAnsi="Times New Roman"/>
          <w:sz w:val="18"/>
          <w:szCs w:val="18"/>
        </w:rPr>
        <w:t>0, 154,77, 148,42, 145,35, 121,50, 49,82, 35,55, 29,58, 25,90, 19,87, 17,41, 13,34, 12,</w:t>
      </w:r>
      <w:r w:rsidRPr="006259C3">
        <w:rPr>
          <w:rFonts w:ascii="Times New Roman" w:hAnsi="Times New Roman"/>
          <w:sz w:val="18"/>
          <w:szCs w:val="18"/>
        </w:rPr>
        <w:t>69.</w:t>
      </w:r>
    </w:p>
    <w:p w14:paraId="294C42FA" w14:textId="6DB22F02" w:rsidR="001D72B1" w:rsidRDefault="00EA4E1B" w:rsidP="001D72B1">
      <w:pPr>
        <w:pStyle w:val="Ttulo2"/>
        <w:rPr>
          <w:rFonts w:ascii="Helvetica" w:hAnsi="Helvetica" w:cs="Helvetica"/>
          <w:sz w:val="24"/>
          <w:szCs w:val="24"/>
        </w:rPr>
      </w:pPr>
      <w:r w:rsidRPr="001F25B2">
        <w:rPr>
          <w:rFonts w:ascii="Helvetica" w:hAnsi="Helvetica" w:cs="Helvetica"/>
          <w:sz w:val="24"/>
          <w:szCs w:val="24"/>
        </w:rPr>
        <w:t>Conclusões</w:t>
      </w:r>
    </w:p>
    <w:p w14:paraId="571AD318" w14:textId="77777777" w:rsidR="00C13569" w:rsidRDefault="00C13569" w:rsidP="004C44DA">
      <w:pPr>
        <w:spacing w:after="0"/>
      </w:pPr>
    </w:p>
    <w:p w14:paraId="4A70FE93" w14:textId="284970EB" w:rsidR="00EA4E1B" w:rsidRDefault="00CC11AC" w:rsidP="00EA4E1B">
      <w:pPr>
        <w:pStyle w:val="TAMainText"/>
        <w:ind w:firstLine="187"/>
        <w:rPr>
          <w:rFonts w:ascii="Times New Roman" w:hAnsi="Times New Roman"/>
          <w:lang w:val="pt-BR"/>
        </w:rPr>
      </w:pPr>
      <w:r w:rsidRPr="00CF39AA">
        <w:rPr>
          <w:rFonts w:ascii="Times New Roman" w:hAnsi="Times New Roman"/>
          <w:lang w:val="pt-BR"/>
        </w:rPr>
        <w:t xml:space="preserve">Foi </w:t>
      </w:r>
      <w:r w:rsidR="00A41D32">
        <w:rPr>
          <w:rFonts w:ascii="Times New Roman" w:hAnsi="Times New Roman"/>
          <w:lang w:val="pt-BR"/>
        </w:rPr>
        <w:t>aplicado</w:t>
      </w:r>
      <w:r w:rsidR="00A41D32" w:rsidRPr="00CF39AA">
        <w:rPr>
          <w:rFonts w:ascii="Times New Roman" w:hAnsi="Times New Roman"/>
          <w:lang w:val="pt-BR"/>
        </w:rPr>
        <w:t xml:space="preserve"> </w:t>
      </w:r>
      <w:r w:rsidRPr="00CF39AA">
        <w:rPr>
          <w:rFonts w:ascii="Times New Roman" w:hAnsi="Times New Roman"/>
          <w:lang w:val="pt-BR"/>
        </w:rPr>
        <w:t>um sistema catalítico baseado em Pd(II) com acetado de cobre</w:t>
      </w:r>
      <w:r w:rsidR="00A41D32">
        <w:rPr>
          <w:rFonts w:ascii="Times New Roman" w:hAnsi="Times New Roman"/>
          <w:lang w:val="pt-BR"/>
        </w:rPr>
        <w:t xml:space="preserve"> (II)</w:t>
      </w:r>
      <w:r w:rsidRPr="00CF39AA">
        <w:rPr>
          <w:rFonts w:ascii="Times New Roman" w:hAnsi="Times New Roman"/>
          <w:lang w:val="pt-BR"/>
        </w:rPr>
        <w:t xml:space="preserve"> com</w:t>
      </w:r>
      <w:r w:rsidR="003C0183" w:rsidRPr="00CF39AA">
        <w:rPr>
          <w:rFonts w:ascii="Times New Roman" w:hAnsi="Times New Roman"/>
          <w:lang w:val="pt-BR"/>
        </w:rPr>
        <w:t>o</w:t>
      </w:r>
      <w:r w:rsidRPr="00CF39AA">
        <w:rPr>
          <w:rFonts w:ascii="Times New Roman" w:hAnsi="Times New Roman"/>
          <w:lang w:val="pt-BR"/>
        </w:rPr>
        <w:t xml:space="preserve"> reoxidante em meio a acetonitrila como solvente para oxidação </w:t>
      </w:r>
      <w:r w:rsidR="00EA1074">
        <w:rPr>
          <w:rFonts w:ascii="Times New Roman" w:hAnsi="Times New Roman"/>
          <w:lang w:val="pt-BR"/>
        </w:rPr>
        <w:t>do bacdanol</w:t>
      </w:r>
      <w:r w:rsidR="003C0183" w:rsidRPr="00CF39AA">
        <w:rPr>
          <w:rFonts w:ascii="Times New Roman" w:hAnsi="Times New Roman"/>
          <w:lang w:val="pt-BR"/>
        </w:rPr>
        <w:t>. O</w:t>
      </w:r>
      <w:r w:rsidRPr="00CF39AA">
        <w:rPr>
          <w:rFonts w:ascii="Times New Roman" w:hAnsi="Times New Roman"/>
          <w:lang w:val="pt-BR"/>
        </w:rPr>
        <w:t xml:space="preserve"> </w:t>
      </w:r>
      <w:r w:rsidR="00CF39AA" w:rsidRPr="00CF39AA">
        <w:rPr>
          <w:rFonts w:ascii="Times New Roman" w:hAnsi="Times New Roman"/>
          <w:lang w:val="pt-BR"/>
        </w:rPr>
        <w:t xml:space="preserve">bacdanol </w:t>
      </w:r>
      <w:r w:rsidR="00EA1074">
        <w:rPr>
          <w:rFonts w:ascii="Times New Roman" w:hAnsi="Times New Roman"/>
          <w:lang w:val="pt-BR"/>
        </w:rPr>
        <w:t xml:space="preserve">é </w:t>
      </w:r>
      <w:r w:rsidR="00CF39AA" w:rsidRPr="00CF39AA">
        <w:rPr>
          <w:rFonts w:ascii="Times New Roman" w:hAnsi="Times New Roman"/>
          <w:lang w:val="pt-BR"/>
        </w:rPr>
        <w:t>muito utilizado em f</w:t>
      </w:r>
      <w:r w:rsidRPr="00CF39AA">
        <w:rPr>
          <w:rFonts w:ascii="Times New Roman" w:hAnsi="Times New Roman"/>
          <w:lang w:val="pt-BR"/>
        </w:rPr>
        <w:t>ragrâncias</w:t>
      </w:r>
      <w:r w:rsidR="00EA1074">
        <w:rPr>
          <w:rFonts w:ascii="Times New Roman" w:hAnsi="Times New Roman"/>
          <w:lang w:val="pt-BR"/>
        </w:rPr>
        <w:t xml:space="preserve"> e sua função</w:t>
      </w:r>
      <w:r w:rsidRPr="00CF39AA">
        <w:rPr>
          <w:rFonts w:ascii="Times New Roman" w:hAnsi="Times New Roman"/>
          <w:lang w:val="pt-BR"/>
        </w:rPr>
        <w:t xml:space="preserve"> álcool foi oxidad</w:t>
      </w:r>
      <w:r w:rsidR="00EA1074">
        <w:rPr>
          <w:rFonts w:ascii="Times New Roman" w:hAnsi="Times New Roman"/>
          <w:lang w:val="pt-BR"/>
        </w:rPr>
        <w:t>a</w:t>
      </w:r>
      <w:r w:rsidRPr="00CF39AA">
        <w:rPr>
          <w:rFonts w:ascii="Times New Roman" w:hAnsi="Times New Roman"/>
          <w:lang w:val="pt-BR"/>
        </w:rPr>
        <w:t xml:space="preserve"> a aldeído</w:t>
      </w:r>
      <w:r w:rsidR="00EA1074">
        <w:rPr>
          <w:rFonts w:ascii="Times New Roman" w:hAnsi="Times New Roman"/>
          <w:lang w:val="pt-BR"/>
        </w:rPr>
        <w:t>. A</w:t>
      </w:r>
      <w:r w:rsidRPr="00CF39AA">
        <w:rPr>
          <w:rFonts w:ascii="Times New Roman" w:hAnsi="Times New Roman"/>
          <w:lang w:val="pt-BR"/>
        </w:rPr>
        <w:t xml:space="preserve"> reação se mostrou eficiente</w:t>
      </w:r>
      <w:r w:rsidR="00D84C2B">
        <w:rPr>
          <w:rFonts w:ascii="Times New Roman" w:hAnsi="Times New Roman"/>
          <w:lang w:val="pt-BR"/>
        </w:rPr>
        <w:t xml:space="preserve"> </w:t>
      </w:r>
      <w:r w:rsidRPr="00CF39AA">
        <w:rPr>
          <w:rFonts w:ascii="Times New Roman" w:hAnsi="Times New Roman"/>
          <w:lang w:val="pt-BR"/>
        </w:rPr>
        <w:t xml:space="preserve">com </w:t>
      </w:r>
      <w:r w:rsidR="00EA1074">
        <w:rPr>
          <w:rFonts w:ascii="Times New Roman" w:hAnsi="Times New Roman"/>
          <w:lang w:val="pt-BR"/>
        </w:rPr>
        <w:t>rendimento</w:t>
      </w:r>
      <w:r w:rsidRPr="00CF39AA">
        <w:rPr>
          <w:rFonts w:ascii="Times New Roman" w:hAnsi="Times New Roman"/>
          <w:lang w:val="pt-BR"/>
        </w:rPr>
        <w:t xml:space="preserve"> superior a 70%.</w:t>
      </w:r>
      <w:r>
        <w:rPr>
          <w:rFonts w:ascii="Times New Roman" w:hAnsi="Times New Roman"/>
          <w:lang w:val="pt-BR"/>
        </w:rPr>
        <w:t xml:space="preserve"> </w:t>
      </w:r>
    </w:p>
    <w:p w14:paraId="78C8E336" w14:textId="77777777" w:rsidR="006576B4" w:rsidRPr="009528FB" w:rsidRDefault="006576B4" w:rsidP="00EA4E1B">
      <w:pPr>
        <w:pStyle w:val="TAMainText"/>
        <w:ind w:firstLine="187"/>
        <w:rPr>
          <w:rFonts w:ascii="Times New Roman" w:hAnsi="Times New Roman"/>
          <w:lang w:val="pt-BR"/>
        </w:rPr>
      </w:pPr>
    </w:p>
    <w:p w14:paraId="6BE32F7B" w14:textId="4F456A38" w:rsidR="00EA4E1B" w:rsidRDefault="00EA4E1B" w:rsidP="00EA4E1B">
      <w:pPr>
        <w:pStyle w:val="Ttulo2"/>
        <w:rPr>
          <w:rFonts w:ascii="Helvetica" w:hAnsi="Helvetica" w:cs="Helvetica"/>
          <w:noProof/>
          <w:sz w:val="24"/>
          <w:szCs w:val="24"/>
        </w:rPr>
      </w:pPr>
      <w:r w:rsidRPr="009528FB">
        <w:rPr>
          <w:rFonts w:ascii="Helvetica" w:hAnsi="Helvetica" w:cs="Helvetica"/>
          <w:noProof/>
          <w:sz w:val="24"/>
          <w:szCs w:val="24"/>
        </w:rPr>
        <w:t>Agradecimentos</w:t>
      </w:r>
    </w:p>
    <w:p w14:paraId="69ED757E" w14:textId="77777777" w:rsidR="00315D86" w:rsidRPr="00315D86" w:rsidRDefault="00315D86" w:rsidP="004C44DA">
      <w:pPr>
        <w:spacing w:after="0"/>
      </w:pPr>
    </w:p>
    <w:p w14:paraId="02CDEAF4" w14:textId="213E574A" w:rsidR="006239C3" w:rsidRDefault="006576B4" w:rsidP="00CC11AC">
      <w:pPr>
        <w:pStyle w:val="TAMainText"/>
        <w:rPr>
          <w:rFonts w:ascii="Times New Roman" w:hAnsi="Times New Roman"/>
          <w:noProof/>
          <w:lang w:val="pt-BR"/>
        </w:rPr>
      </w:pPr>
      <w:r w:rsidRPr="006576B4">
        <w:rPr>
          <w:rFonts w:ascii="Times New Roman" w:hAnsi="Times New Roman"/>
          <w:noProof/>
          <w:lang w:val="pt-BR"/>
        </w:rPr>
        <w:t>Ag</w:t>
      </w:r>
      <w:r w:rsidR="001325B9">
        <w:rPr>
          <w:rFonts w:ascii="Times New Roman" w:hAnsi="Times New Roman"/>
          <w:noProof/>
          <w:lang w:val="pt-BR"/>
        </w:rPr>
        <w:t>radecimentos ao</w:t>
      </w:r>
      <w:r w:rsidRPr="006576B4">
        <w:rPr>
          <w:rFonts w:ascii="Times New Roman" w:hAnsi="Times New Roman"/>
          <w:noProof/>
          <w:lang w:val="pt-BR"/>
        </w:rPr>
        <w:t xml:space="preserve"> </w:t>
      </w:r>
      <w:r w:rsidRPr="006576B4">
        <w:rPr>
          <w:rFonts w:ascii="Times New Roman" w:hAnsi="Times New Roman"/>
          <w:i/>
          <w:noProof/>
          <w:lang w:val="pt-BR"/>
        </w:rPr>
        <w:t>CNPQ</w:t>
      </w:r>
      <w:r w:rsidRPr="006576B4">
        <w:rPr>
          <w:rFonts w:ascii="Times New Roman" w:hAnsi="Times New Roman"/>
          <w:noProof/>
          <w:lang w:val="pt-BR"/>
        </w:rPr>
        <w:t xml:space="preserve">, </w:t>
      </w:r>
      <w:r w:rsidRPr="006576B4">
        <w:rPr>
          <w:rFonts w:ascii="Times New Roman" w:hAnsi="Times New Roman"/>
          <w:i/>
          <w:noProof/>
          <w:lang w:val="pt-BR"/>
        </w:rPr>
        <w:t>CAPES</w:t>
      </w:r>
      <w:r w:rsidRPr="006576B4">
        <w:rPr>
          <w:rFonts w:ascii="Times New Roman" w:hAnsi="Times New Roman"/>
          <w:noProof/>
          <w:lang w:val="pt-BR"/>
        </w:rPr>
        <w:t xml:space="preserve">, </w:t>
      </w:r>
      <w:r w:rsidRPr="006576B4">
        <w:rPr>
          <w:rFonts w:ascii="Times New Roman" w:hAnsi="Times New Roman"/>
          <w:i/>
          <w:noProof/>
          <w:lang w:val="pt-BR"/>
        </w:rPr>
        <w:t>FAPES</w:t>
      </w:r>
      <w:r w:rsidRPr="006576B4">
        <w:rPr>
          <w:rFonts w:ascii="Times New Roman" w:hAnsi="Times New Roman"/>
          <w:noProof/>
          <w:lang w:val="pt-BR"/>
        </w:rPr>
        <w:t>,</w:t>
      </w:r>
      <w:r>
        <w:rPr>
          <w:rFonts w:ascii="Times New Roman" w:hAnsi="Times New Roman"/>
          <w:noProof/>
          <w:lang w:val="pt-BR"/>
        </w:rPr>
        <w:t xml:space="preserve"> </w:t>
      </w:r>
      <w:r w:rsidRPr="006576B4">
        <w:rPr>
          <w:rFonts w:ascii="Times New Roman" w:hAnsi="Times New Roman"/>
          <w:noProof/>
          <w:lang w:val="pt-BR"/>
        </w:rPr>
        <w:t>pelo apoio e financiamento da pesquisa.</w:t>
      </w:r>
    </w:p>
    <w:p w14:paraId="6FA77CBC" w14:textId="77777777" w:rsidR="00CC11AC" w:rsidRPr="009528FB" w:rsidRDefault="00CC11AC" w:rsidP="00CC11AC">
      <w:pPr>
        <w:pStyle w:val="TAMainText"/>
        <w:rPr>
          <w:rFonts w:ascii="Times New Roman" w:hAnsi="Times New Roman"/>
          <w:noProof/>
          <w:lang w:val="pt-BR"/>
        </w:rPr>
      </w:pPr>
    </w:p>
    <w:p w14:paraId="496DD4E7" w14:textId="6DE019CA" w:rsidR="00EA4E1B" w:rsidRPr="0036296D" w:rsidRDefault="00EA4E1B" w:rsidP="0036296D">
      <w:pPr>
        <w:pStyle w:val="Ttulo2"/>
        <w:rPr>
          <w:rFonts w:ascii="Helvetica" w:hAnsi="Helvetica" w:cs="Helvetica"/>
          <w:sz w:val="24"/>
          <w:szCs w:val="24"/>
        </w:rPr>
      </w:pPr>
      <w:r w:rsidRPr="009528FB">
        <w:rPr>
          <w:rFonts w:ascii="Helvetica" w:hAnsi="Helvetica" w:cs="Helvetica"/>
          <w:noProof/>
          <w:sz w:val="24"/>
          <w:szCs w:val="24"/>
        </w:rPr>
        <w:t>Referências</w:t>
      </w:r>
    </w:p>
    <w:p w14:paraId="158D911D" w14:textId="37CE2A9C" w:rsidR="00EA4E1B" w:rsidRDefault="00EA4E1B" w:rsidP="00EA4E1B">
      <w:pPr>
        <w:pStyle w:val="TAMainText"/>
        <w:ind w:firstLine="0"/>
        <w:rPr>
          <w:lang w:val="pt-BR"/>
        </w:rPr>
      </w:pPr>
    </w:p>
    <w:p w14:paraId="2808727C" w14:textId="23F558B2" w:rsidR="00EC4365" w:rsidRPr="00D13717" w:rsidRDefault="00CC6A46" w:rsidP="00A43E2C">
      <w:pPr>
        <w:pStyle w:val="TAMainText"/>
        <w:numPr>
          <w:ilvl w:val="0"/>
          <w:numId w:val="1"/>
        </w:numPr>
        <w:spacing w:line="240" w:lineRule="auto"/>
        <w:rPr>
          <w:noProof/>
        </w:rPr>
      </w:pPr>
      <w:r>
        <w:rPr>
          <w:noProof/>
        </w:rPr>
        <w:t xml:space="preserve">A. G. </w:t>
      </w:r>
      <w:r w:rsidR="00EC4365" w:rsidRPr="00D13717">
        <w:rPr>
          <w:noProof/>
        </w:rPr>
        <w:t>S</w:t>
      </w:r>
      <w:r w:rsidR="00D13717" w:rsidRPr="00D13717">
        <w:rPr>
          <w:noProof/>
        </w:rPr>
        <w:t>antos</w:t>
      </w:r>
      <w:r w:rsidR="00D13717">
        <w:rPr>
          <w:noProof/>
        </w:rPr>
        <w:t xml:space="preserve">, </w:t>
      </w:r>
      <w:r w:rsidR="00EC4365" w:rsidRPr="00D13717">
        <w:rPr>
          <w:noProof/>
        </w:rPr>
        <w:t>Tese de Doutorado</w:t>
      </w:r>
      <w:r w:rsidR="00D13717">
        <w:rPr>
          <w:noProof/>
        </w:rPr>
        <w:t xml:space="preserve">, </w:t>
      </w:r>
      <w:r w:rsidR="00EC4365" w:rsidRPr="00D13717">
        <w:rPr>
          <w:noProof/>
        </w:rPr>
        <w:t>Universidade Federal de Minas Gerais,</w:t>
      </w:r>
      <w:r w:rsidR="00D13717">
        <w:rPr>
          <w:noProof/>
        </w:rPr>
        <w:t xml:space="preserve"> </w:t>
      </w:r>
      <w:r w:rsidR="00EC4365" w:rsidRPr="00D13717">
        <w:rPr>
          <w:noProof/>
        </w:rPr>
        <w:t>2017.</w:t>
      </w:r>
      <w:r w:rsidR="00EC4365" w:rsidRPr="00D13717">
        <w:t xml:space="preserve"> </w:t>
      </w:r>
    </w:p>
    <w:p w14:paraId="258B5B97" w14:textId="77777777" w:rsidR="00EC4365" w:rsidRDefault="00EC4365" w:rsidP="00A43E2C">
      <w:pPr>
        <w:pStyle w:val="TAMainText"/>
        <w:spacing w:line="240" w:lineRule="auto"/>
        <w:ind w:left="360" w:firstLine="0"/>
      </w:pPr>
    </w:p>
    <w:p w14:paraId="7FAB8D69" w14:textId="7E5A63C9" w:rsidR="00EC4365" w:rsidRDefault="007B1123" w:rsidP="00A43E2C">
      <w:pPr>
        <w:pStyle w:val="TAMainText"/>
        <w:numPr>
          <w:ilvl w:val="0"/>
          <w:numId w:val="1"/>
        </w:numPr>
        <w:spacing w:line="240" w:lineRule="auto"/>
        <w:rPr>
          <w:noProof/>
        </w:rPr>
      </w:pPr>
      <w:r>
        <w:rPr>
          <w:noProof/>
        </w:rPr>
        <w:t xml:space="preserve">A. C. </w:t>
      </w:r>
      <w:r w:rsidR="00EC4365">
        <w:rPr>
          <w:noProof/>
        </w:rPr>
        <w:t>B</w:t>
      </w:r>
      <w:r w:rsidR="00382478">
        <w:rPr>
          <w:noProof/>
        </w:rPr>
        <w:t>ueno</w:t>
      </w:r>
      <w:r w:rsidR="00EC4365">
        <w:rPr>
          <w:noProof/>
        </w:rPr>
        <w:t xml:space="preserve">; </w:t>
      </w:r>
      <w:r>
        <w:rPr>
          <w:noProof/>
        </w:rPr>
        <w:t xml:space="preserve">Á. O. </w:t>
      </w:r>
      <w:r w:rsidR="00EC4365">
        <w:rPr>
          <w:noProof/>
        </w:rPr>
        <w:t>DE S</w:t>
      </w:r>
      <w:r w:rsidR="00382478">
        <w:rPr>
          <w:noProof/>
        </w:rPr>
        <w:t>ouza</w:t>
      </w:r>
      <w:r w:rsidR="00EC4365">
        <w:rPr>
          <w:noProof/>
        </w:rPr>
        <w:t>;</w:t>
      </w:r>
      <w:r>
        <w:rPr>
          <w:noProof/>
        </w:rPr>
        <w:t xml:space="preserve"> E. V.</w:t>
      </w:r>
      <w:r w:rsidR="00EC4365">
        <w:rPr>
          <w:noProof/>
        </w:rPr>
        <w:t xml:space="preserve"> G</w:t>
      </w:r>
      <w:r w:rsidR="00382478">
        <w:rPr>
          <w:noProof/>
        </w:rPr>
        <w:t>usevskaya</w:t>
      </w:r>
      <w:r w:rsidR="00EC4365">
        <w:rPr>
          <w:noProof/>
        </w:rPr>
        <w:t xml:space="preserve">, </w:t>
      </w:r>
      <w:r w:rsidR="00EC4365" w:rsidRPr="00382478">
        <w:rPr>
          <w:i/>
          <w:iCs/>
          <w:noProof/>
        </w:rPr>
        <w:t>ChemCatChem</w:t>
      </w:r>
      <w:r w:rsidR="00382478">
        <w:rPr>
          <w:noProof/>
        </w:rPr>
        <w:t xml:space="preserve">. </w:t>
      </w:r>
      <w:r w:rsidR="00382478" w:rsidRPr="00382478">
        <w:rPr>
          <w:b/>
          <w:bCs/>
          <w:noProof/>
        </w:rPr>
        <w:t>2012</w:t>
      </w:r>
      <w:r w:rsidR="00382478">
        <w:rPr>
          <w:noProof/>
        </w:rPr>
        <w:t xml:space="preserve">, </w:t>
      </w:r>
      <w:r w:rsidR="00EC4365">
        <w:rPr>
          <w:noProof/>
        </w:rPr>
        <w:t>4,</w:t>
      </w:r>
      <w:r w:rsidR="00382478">
        <w:rPr>
          <w:noProof/>
        </w:rPr>
        <w:t xml:space="preserve"> </w:t>
      </w:r>
      <w:r w:rsidR="00EC4365">
        <w:rPr>
          <w:noProof/>
        </w:rPr>
        <w:t>1382-1388.</w:t>
      </w:r>
    </w:p>
    <w:p w14:paraId="1E415877" w14:textId="77777777" w:rsidR="00143674" w:rsidRDefault="00143674" w:rsidP="00143674">
      <w:pPr>
        <w:pStyle w:val="PargrafodaLista"/>
        <w:rPr>
          <w:noProof/>
        </w:rPr>
      </w:pPr>
    </w:p>
    <w:p w14:paraId="4A4D9D70" w14:textId="18C333D7" w:rsidR="00143674" w:rsidRPr="00382478" w:rsidRDefault="00ED6CD7" w:rsidP="00382478">
      <w:pPr>
        <w:pStyle w:val="PargrafodaLista"/>
        <w:numPr>
          <w:ilvl w:val="0"/>
          <w:numId w:val="1"/>
        </w:numPr>
        <w:spacing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J. </w:t>
      </w:r>
      <w:proofErr w:type="spellStart"/>
      <w:r w:rsidR="00963D70" w:rsidRPr="00963D70">
        <w:rPr>
          <w:rFonts w:ascii="Times New Roman" w:eastAsia="Times New Roman" w:hAnsi="Times New Roman" w:cs="Times New Roman"/>
          <w:sz w:val="20"/>
          <w:szCs w:val="20"/>
          <w:lang w:eastAsia="pt-BR"/>
        </w:rPr>
        <w:t>P</w:t>
      </w:r>
      <w:r w:rsidR="00382478" w:rsidRPr="00963D70">
        <w:rPr>
          <w:rFonts w:ascii="Times New Roman" w:eastAsia="Times New Roman" w:hAnsi="Times New Roman" w:cs="Times New Roman"/>
          <w:sz w:val="20"/>
          <w:szCs w:val="20"/>
          <w:lang w:eastAsia="pt-BR"/>
        </w:rPr>
        <w:t>iera</w:t>
      </w:r>
      <w:proofErr w:type="spellEnd"/>
      <w:r w:rsidR="00963D70" w:rsidRPr="00963D70">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J. E. </w:t>
      </w:r>
      <w:proofErr w:type="spellStart"/>
      <w:r w:rsidR="00963D70" w:rsidRPr="00963D70">
        <w:rPr>
          <w:rFonts w:ascii="Times New Roman" w:eastAsia="Times New Roman" w:hAnsi="Times New Roman" w:cs="Times New Roman"/>
          <w:sz w:val="20"/>
          <w:szCs w:val="20"/>
          <w:lang w:eastAsia="pt-BR"/>
        </w:rPr>
        <w:t>B</w:t>
      </w:r>
      <w:r w:rsidR="00382478" w:rsidRPr="00963D70">
        <w:rPr>
          <w:rFonts w:ascii="Times New Roman" w:eastAsia="Times New Roman" w:hAnsi="Times New Roman" w:cs="Times New Roman"/>
          <w:sz w:val="20"/>
          <w:szCs w:val="20"/>
          <w:lang w:eastAsia="pt-BR"/>
        </w:rPr>
        <w:t>äckvall</w:t>
      </w:r>
      <w:proofErr w:type="spellEnd"/>
      <w:r w:rsidR="00963D70" w:rsidRPr="00963D70">
        <w:rPr>
          <w:rFonts w:ascii="Times New Roman" w:eastAsia="Times New Roman" w:hAnsi="Times New Roman" w:cs="Times New Roman"/>
          <w:sz w:val="20"/>
          <w:szCs w:val="20"/>
          <w:lang w:eastAsia="pt-BR"/>
        </w:rPr>
        <w:t xml:space="preserve">, </w:t>
      </w:r>
      <w:r w:rsidR="00963D70" w:rsidRPr="00382478">
        <w:rPr>
          <w:rFonts w:ascii="Times New Roman" w:eastAsia="Times New Roman" w:hAnsi="Times New Roman" w:cs="Times New Roman"/>
          <w:i/>
          <w:iCs/>
          <w:sz w:val="20"/>
          <w:szCs w:val="20"/>
          <w:lang w:eastAsia="pt-BR"/>
        </w:rPr>
        <w:t xml:space="preserve">A </w:t>
      </w:r>
      <w:proofErr w:type="spellStart"/>
      <w:r w:rsidR="00963D70" w:rsidRPr="00382478">
        <w:rPr>
          <w:rFonts w:ascii="Times New Roman" w:eastAsia="Times New Roman" w:hAnsi="Times New Roman" w:cs="Times New Roman"/>
          <w:i/>
          <w:iCs/>
          <w:sz w:val="20"/>
          <w:szCs w:val="20"/>
          <w:lang w:eastAsia="pt-BR"/>
        </w:rPr>
        <w:t>Biomimetic</w:t>
      </w:r>
      <w:proofErr w:type="spellEnd"/>
      <w:r w:rsidR="00382478" w:rsidRPr="00382478">
        <w:rPr>
          <w:rFonts w:ascii="Times New Roman" w:eastAsia="Times New Roman" w:hAnsi="Times New Roman" w:cs="Times New Roman"/>
          <w:i/>
          <w:iCs/>
          <w:sz w:val="20"/>
          <w:szCs w:val="20"/>
          <w:lang w:eastAsia="pt-BR"/>
        </w:rPr>
        <w:t xml:space="preserve"> </w:t>
      </w:r>
      <w:r w:rsidR="00963D70" w:rsidRPr="00382478">
        <w:rPr>
          <w:rFonts w:ascii="Times New Roman" w:eastAsia="Times New Roman" w:hAnsi="Times New Roman" w:cs="Times New Roman"/>
          <w:i/>
          <w:iCs/>
          <w:sz w:val="20"/>
          <w:szCs w:val="20"/>
          <w:lang w:eastAsia="pt-BR"/>
        </w:rPr>
        <w:t xml:space="preserve">Approach, </w:t>
      </w:r>
      <w:proofErr w:type="spellStart"/>
      <w:r w:rsidR="00963D70" w:rsidRPr="00382478">
        <w:rPr>
          <w:rFonts w:ascii="Times New Roman" w:eastAsia="Times New Roman" w:hAnsi="Times New Roman" w:cs="Times New Roman"/>
          <w:i/>
          <w:iCs/>
          <w:sz w:val="20"/>
          <w:szCs w:val="20"/>
          <w:lang w:eastAsia="pt-BR"/>
        </w:rPr>
        <w:t>Angew</w:t>
      </w:r>
      <w:proofErr w:type="spellEnd"/>
      <w:r w:rsidR="00963D70" w:rsidRPr="00382478">
        <w:rPr>
          <w:rFonts w:ascii="Times New Roman" w:eastAsia="Times New Roman" w:hAnsi="Times New Roman" w:cs="Times New Roman"/>
          <w:i/>
          <w:iCs/>
          <w:sz w:val="20"/>
          <w:szCs w:val="20"/>
          <w:lang w:eastAsia="pt-BR"/>
        </w:rPr>
        <w:t xml:space="preserve">. </w:t>
      </w:r>
      <w:proofErr w:type="spellStart"/>
      <w:r w:rsidR="00963D70" w:rsidRPr="00382478">
        <w:rPr>
          <w:rFonts w:ascii="Times New Roman" w:eastAsia="Times New Roman" w:hAnsi="Times New Roman" w:cs="Times New Roman"/>
          <w:i/>
          <w:iCs/>
          <w:sz w:val="20"/>
          <w:szCs w:val="20"/>
          <w:lang w:eastAsia="pt-BR"/>
        </w:rPr>
        <w:t>Chem</w:t>
      </w:r>
      <w:proofErr w:type="spellEnd"/>
      <w:r w:rsidR="00963D70" w:rsidRPr="00382478">
        <w:rPr>
          <w:rFonts w:ascii="Times New Roman" w:eastAsia="Times New Roman" w:hAnsi="Times New Roman" w:cs="Times New Roman"/>
          <w:i/>
          <w:iCs/>
          <w:sz w:val="20"/>
          <w:szCs w:val="20"/>
          <w:lang w:eastAsia="pt-BR"/>
        </w:rPr>
        <w:t>.</w:t>
      </w:r>
      <w:r w:rsidR="00963D70" w:rsidRPr="00382478">
        <w:rPr>
          <w:rFonts w:ascii="Times New Roman" w:eastAsia="Times New Roman" w:hAnsi="Times New Roman" w:cs="Times New Roman"/>
          <w:sz w:val="20"/>
          <w:szCs w:val="20"/>
          <w:lang w:eastAsia="pt-BR"/>
        </w:rPr>
        <w:t xml:space="preserve"> </w:t>
      </w:r>
      <w:r w:rsidR="00382478" w:rsidRPr="00382478">
        <w:rPr>
          <w:rFonts w:ascii="Times New Roman" w:eastAsia="Times New Roman" w:hAnsi="Times New Roman" w:cs="Times New Roman"/>
          <w:b/>
          <w:bCs/>
          <w:sz w:val="20"/>
          <w:szCs w:val="20"/>
          <w:lang w:eastAsia="pt-BR"/>
        </w:rPr>
        <w:t>2008</w:t>
      </w:r>
      <w:r w:rsidR="00382478">
        <w:rPr>
          <w:rFonts w:ascii="Times New Roman" w:eastAsia="Times New Roman" w:hAnsi="Times New Roman" w:cs="Times New Roman"/>
          <w:sz w:val="20"/>
          <w:szCs w:val="20"/>
          <w:lang w:eastAsia="pt-BR"/>
        </w:rPr>
        <w:t xml:space="preserve">, </w:t>
      </w:r>
      <w:r w:rsidR="00963D70" w:rsidRPr="00382478">
        <w:rPr>
          <w:rFonts w:ascii="Times New Roman" w:eastAsia="Times New Roman" w:hAnsi="Times New Roman" w:cs="Times New Roman"/>
          <w:sz w:val="20"/>
          <w:szCs w:val="20"/>
          <w:lang w:eastAsia="pt-BR"/>
        </w:rPr>
        <w:t>47, 3506–3523.</w:t>
      </w:r>
    </w:p>
    <w:p w14:paraId="440D9DAB" w14:textId="09EBF06B" w:rsidR="00143674" w:rsidRDefault="00ED6CD7" w:rsidP="00C975D7">
      <w:pPr>
        <w:pStyle w:val="TAMainText"/>
        <w:numPr>
          <w:ilvl w:val="0"/>
          <w:numId w:val="1"/>
        </w:numPr>
        <w:spacing w:line="240" w:lineRule="auto"/>
        <w:rPr>
          <w:noProof/>
        </w:rPr>
      </w:pPr>
      <w:r>
        <w:rPr>
          <w:noProof/>
        </w:rPr>
        <w:t xml:space="preserve">M. G. </w:t>
      </w:r>
      <w:r w:rsidR="00382478" w:rsidRPr="00382478">
        <w:rPr>
          <w:noProof/>
        </w:rPr>
        <w:t>Speziali</w:t>
      </w:r>
      <w:r>
        <w:rPr>
          <w:noProof/>
        </w:rPr>
        <w:t xml:space="preserve">; V. V. </w:t>
      </w:r>
      <w:r w:rsidR="00382478" w:rsidRPr="00382478">
        <w:rPr>
          <w:noProof/>
        </w:rPr>
        <w:t>Costa</w:t>
      </w:r>
      <w:r w:rsidR="00382478">
        <w:rPr>
          <w:noProof/>
        </w:rPr>
        <w:t xml:space="preserve">; </w:t>
      </w:r>
      <w:r w:rsidR="00382478" w:rsidRPr="00382478">
        <w:rPr>
          <w:noProof/>
        </w:rPr>
        <w:t xml:space="preserve"> </w:t>
      </w:r>
      <w:r>
        <w:rPr>
          <w:noProof/>
        </w:rPr>
        <w:t xml:space="preserve">P. A. </w:t>
      </w:r>
      <w:r w:rsidR="00382478" w:rsidRPr="00382478">
        <w:rPr>
          <w:noProof/>
        </w:rPr>
        <w:t>Robles-Dutenhefner</w:t>
      </w:r>
      <w:r>
        <w:rPr>
          <w:noProof/>
        </w:rPr>
        <w:t xml:space="preserve">; E. V. </w:t>
      </w:r>
      <w:r w:rsidR="00382478" w:rsidRPr="00382478">
        <w:rPr>
          <w:noProof/>
        </w:rPr>
        <w:t>Gusevskaya,</w:t>
      </w:r>
      <w:r>
        <w:rPr>
          <w:noProof/>
        </w:rPr>
        <w:t xml:space="preserve"> </w:t>
      </w:r>
      <w:r w:rsidR="00143674" w:rsidRPr="00382478">
        <w:rPr>
          <w:i/>
          <w:iCs/>
          <w:noProof/>
        </w:rPr>
        <w:t>Organometallics</w:t>
      </w:r>
      <w:r w:rsidR="00382478">
        <w:rPr>
          <w:noProof/>
        </w:rPr>
        <w:t xml:space="preserve">. </w:t>
      </w:r>
      <w:r w:rsidR="00382478" w:rsidRPr="00382478">
        <w:rPr>
          <w:b/>
          <w:bCs/>
          <w:noProof/>
        </w:rPr>
        <w:t>2009</w:t>
      </w:r>
      <w:r w:rsidR="00382478">
        <w:rPr>
          <w:noProof/>
        </w:rPr>
        <w:t>,</w:t>
      </w:r>
      <w:r w:rsidR="00143674" w:rsidRPr="00143674">
        <w:rPr>
          <w:noProof/>
        </w:rPr>
        <w:t xml:space="preserve"> 28, 3186-3192.</w:t>
      </w:r>
    </w:p>
    <w:p w14:paraId="180C6884" w14:textId="77777777" w:rsidR="00C975D7" w:rsidRDefault="00C975D7" w:rsidP="00C975D7">
      <w:pPr>
        <w:pStyle w:val="TAMainText"/>
        <w:spacing w:line="240" w:lineRule="auto"/>
        <w:ind w:left="720" w:firstLine="0"/>
        <w:rPr>
          <w:noProof/>
        </w:rPr>
      </w:pPr>
    </w:p>
    <w:p w14:paraId="538C2FAB" w14:textId="0D5432C8" w:rsidR="00143674" w:rsidRDefault="00054BD1" w:rsidP="00A43E2C">
      <w:pPr>
        <w:pStyle w:val="TAMainText"/>
        <w:numPr>
          <w:ilvl w:val="0"/>
          <w:numId w:val="1"/>
        </w:numPr>
        <w:spacing w:line="240" w:lineRule="auto"/>
        <w:rPr>
          <w:noProof/>
        </w:rPr>
      </w:pPr>
      <w:r>
        <w:rPr>
          <w:noProof/>
        </w:rPr>
        <w:t xml:space="preserve">L. A. </w:t>
      </w:r>
      <w:r w:rsidR="003244FD" w:rsidRPr="003244FD">
        <w:rPr>
          <w:noProof/>
        </w:rPr>
        <w:t>P</w:t>
      </w:r>
      <w:r w:rsidR="00382478" w:rsidRPr="003244FD">
        <w:rPr>
          <w:noProof/>
        </w:rPr>
        <w:t>arreira</w:t>
      </w:r>
      <w:r w:rsidR="003244FD" w:rsidRPr="003244FD">
        <w:rPr>
          <w:noProof/>
        </w:rPr>
        <w:t xml:space="preserve">; </w:t>
      </w:r>
      <w:r>
        <w:rPr>
          <w:noProof/>
        </w:rPr>
        <w:t xml:space="preserve">L. </w:t>
      </w:r>
      <w:r w:rsidR="003244FD" w:rsidRPr="003244FD">
        <w:rPr>
          <w:noProof/>
        </w:rPr>
        <w:t>M</w:t>
      </w:r>
      <w:r w:rsidR="00382478" w:rsidRPr="003244FD">
        <w:rPr>
          <w:noProof/>
        </w:rPr>
        <w:t>enini</w:t>
      </w:r>
      <w:r w:rsidR="003244FD" w:rsidRPr="003244FD">
        <w:rPr>
          <w:noProof/>
        </w:rPr>
        <w:t xml:space="preserve">; </w:t>
      </w:r>
      <w:r>
        <w:rPr>
          <w:noProof/>
        </w:rPr>
        <w:t>E. V. Gusevskaya</w:t>
      </w:r>
      <w:r w:rsidR="003244FD" w:rsidRPr="003244FD">
        <w:rPr>
          <w:noProof/>
        </w:rPr>
        <w:t xml:space="preserve">. </w:t>
      </w:r>
      <w:r w:rsidR="003244FD" w:rsidRPr="00382478">
        <w:rPr>
          <w:i/>
          <w:iCs/>
          <w:noProof/>
        </w:rPr>
        <w:t>Catalysis Science &amp; Technology</w:t>
      </w:r>
      <w:r w:rsidR="00382478">
        <w:rPr>
          <w:noProof/>
        </w:rPr>
        <w:t xml:space="preserve">. </w:t>
      </w:r>
      <w:r w:rsidR="00382478" w:rsidRPr="00382478">
        <w:rPr>
          <w:b/>
          <w:bCs/>
          <w:noProof/>
        </w:rPr>
        <w:t>2014</w:t>
      </w:r>
      <w:r w:rsidR="00382478">
        <w:rPr>
          <w:noProof/>
        </w:rPr>
        <w:t xml:space="preserve">, </w:t>
      </w:r>
      <w:r w:rsidR="003244FD" w:rsidRPr="003244FD">
        <w:rPr>
          <w:noProof/>
        </w:rPr>
        <w:t>4,</w:t>
      </w:r>
      <w:r w:rsidR="00382478">
        <w:rPr>
          <w:noProof/>
        </w:rPr>
        <w:t xml:space="preserve"> </w:t>
      </w:r>
      <w:r w:rsidR="003244FD" w:rsidRPr="003244FD">
        <w:rPr>
          <w:noProof/>
        </w:rPr>
        <w:t>2016-2022.</w:t>
      </w:r>
    </w:p>
    <w:p w14:paraId="74E30257" w14:textId="77777777" w:rsidR="003244FD" w:rsidRDefault="003244FD" w:rsidP="00C975D7">
      <w:pPr>
        <w:pStyle w:val="PargrafodaLista"/>
        <w:spacing w:after="0" w:line="240" w:lineRule="auto"/>
        <w:rPr>
          <w:noProof/>
        </w:rPr>
      </w:pPr>
    </w:p>
    <w:p w14:paraId="5693885C" w14:textId="4BA95CCA" w:rsidR="003244FD" w:rsidRDefault="00D66CBE" w:rsidP="00A43E2C">
      <w:pPr>
        <w:pStyle w:val="TAMainText"/>
        <w:numPr>
          <w:ilvl w:val="0"/>
          <w:numId w:val="1"/>
        </w:numPr>
        <w:spacing w:line="240" w:lineRule="auto"/>
        <w:rPr>
          <w:noProof/>
        </w:rPr>
      </w:pPr>
      <w:r>
        <w:rPr>
          <w:noProof/>
        </w:rPr>
        <w:t xml:space="preserve">D. M. </w:t>
      </w:r>
      <w:r w:rsidR="003244FD" w:rsidRPr="003244FD">
        <w:rPr>
          <w:noProof/>
        </w:rPr>
        <w:t>C</w:t>
      </w:r>
      <w:r w:rsidR="00D13717" w:rsidRPr="003244FD">
        <w:rPr>
          <w:noProof/>
        </w:rPr>
        <w:t>arari</w:t>
      </w:r>
      <w:r w:rsidR="003244FD" w:rsidRPr="003244FD">
        <w:rPr>
          <w:noProof/>
        </w:rPr>
        <w:t xml:space="preserve">; </w:t>
      </w:r>
      <w:r>
        <w:rPr>
          <w:noProof/>
        </w:rPr>
        <w:t xml:space="preserve">M. J. </w:t>
      </w:r>
      <w:r w:rsidR="003244FD" w:rsidRPr="003244FD">
        <w:rPr>
          <w:noProof/>
        </w:rPr>
        <w:t>D</w:t>
      </w:r>
      <w:r>
        <w:rPr>
          <w:noProof/>
        </w:rPr>
        <w:t>a</w:t>
      </w:r>
      <w:r w:rsidR="003244FD" w:rsidRPr="003244FD">
        <w:rPr>
          <w:noProof/>
        </w:rPr>
        <w:t xml:space="preserve"> S</w:t>
      </w:r>
      <w:r w:rsidR="00D13717" w:rsidRPr="003244FD">
        <w:rPr>
          <w:noProof/>
        </w:rPr>
        <w:t>ilva</w:t>
      </w:r>
      <w:r>
        <w:rPr>
          <w:noProof/>
        </w:rPr>
        <w:t>.</w:t>
      </w:r>
      <w:r w:rsidR="003244FD" w:rsidRPr="003244FD">
        <w:rPr>
          <w:noProof/>
        </w:rPr>
        <w:t xml:space="preserve"> </w:t>
      </w:r>
      <w:r w:rsidR="00CC6A46" w:rsidRPr="00CC6A46">
        <w:rPr>
          <w:i/>
          <w:iCs/>
          <w:noProof/>
        </w:rPr>
        <w:t>Catal. Lett</w:t>
      </w:r>
      <w:r w:rsidR="00C975D7">
        <w:rPr>
          <w:noProof/>
        </w:rPr>
        <w:t xml:space="preserve">. </w:t>
      </w:r>
      <w:r w:rsidR="00C975D7" w:rsidRPr="00C975D7">
        <w:rPr>
          <w:b/>
          <w:bCs/>
          <w:noProof/>
        </w:rPr>
        <w:t>2012</w:t>
      </w:r>
      <w:r w:rsidR="00C975D7">
        <w:rPr>
          <w:noProof/>
        </w:rPr>
        <w:t>,</w:t>
      </w:r>
      <w:r w:rsidR="003244FD" w:rsidRPr="003244FD">
        <w:rPr>
          <w:noProof/>
        </w:rPr>
        <w:t xml:space="preserve"> 142, 251-258.</w:t>
      </w:r>
    </w:p>
    <w:p w14:paraId="45BA0862" w14:textId="77777777" w:rsidR="003244FD" w:rsidRDefault="003244FD" w:rsidP="00C975D7">
      <w:pPr>
        <w:pStyle w:val="PargrafodaLista"/>
        <w:spacing w:after="0" w:line="240" w:lineRule="auto"/>
        <w:rPr>
          <w:noProof/>
        </w:rPr>
      </w:pPr>
    </w:p>
    <w:p w14:paraId="0410DF3E" w14:textId="4C9FA945" w:rsidR="001201FD" w:rsidRDefault="00A65BAF" w:rsidP="00A43E2C">
      <w:pPr>
        <w:pStyle w:val="TAMainText"/>
        <w:numPr>
          <w:ilvl w:val="0"/>
          <w:numId w:val="1"/>
        </w:numPr>
        <w:spacing w:line="240" w:lineRule="auto"/>
        <w:rPr>
          <w:noProof/>
        </w:rPr>
      </w:pPr>
      <w:r>
        <w:rPr>
          <w:noProof/>
        </w:rPr>
        <w:t xml:space="preserve">M. </w:t>
      </w:r>
      <w:r w:rsidR="00D13717" w:rsidRPr="00D13717">
        <w:rPr>
          <w:noProof/>
        </w:rPr>
        <w:t>Kucharska</w:t>
      </w:r>
      <w:r w:rsidR="00D13717">
        <w:rPr>
          <w:noProof/>
        </w:rPr>
        <w:t>;</w:t>
      </w:r>
      <w:r w:rsidR="00D13717" w:rsidRPr="00D13717">
        <w:rPr>
          <w:noProof/>
        </w:rPr>
        <w:t xml:space="preserve"> </w:t>
      </w:r>
      <w:r>
        <w:rPr>
          <w:noProof/>
        </w:rPr>
        <w:t xml:space="preserve">B. </w:t>
      </w:r>
      <w:r w:rsidR="00D13717" w:rsidRPr="00D13717">
        <w:rPr>
          <w:noProof/>
        </w:rPr>
        <w:t>Frydrych</w:t>
      </w:r>
      <w:r w:rsidR="00D13717">
        <w:rPr>
          <w:noProof/>
        </w:rPr>
        <w:t>;</w:t>
      </w:r>
      <w:r w:rsidR="00D13717" w:rsidRPr="00D13717">
        <w:rPr>
          <w:noProof/>
        </w:rPr>
        <w:t xml:space="preserve"> </w:t>
      </w:r>
      <w:r>
        <w:rPr>
          <w:noProof/>
        </w:rPr>
        <w:t xml:space="preserve">W. </w:t>
      </w:r>
      <w:r w:rsidR="00D13717" w:rsidRPr="00D13717">
        <w:rPr>
          <w:noProof/>
        </w:rPr>
        <w:t>Wesolowski</w:t>
      </w:r>
      <w:r w:rsidR="00D13717">
        <w:rPr>
          <w:noProof/>
        </w:rPr>
        <w:t>;</w:t>
      </w:r>
      <w:r w:rsidR="00D13717" w:rsidRPr="00D13717">
        <w:rPr>
          <w:noProof/>
        </w:rPr>
        <w:t xml:space="preserve"> </w:t>
      </w:r>
      <w:r>
        <w:rPr>
          <w:noProof/>
        </w:rPr>
        <w:t xml:space="preserve">J. A. </w:t>
      </w:r>
      <w:r w:rsidR="00D13717" w:rsidRPr="00D13717">
        <w:rPr>
          <w:noProof/>
        </w:rPr>
        <w:t>Szymanska</w:t>
      </w:r>
      <w:r w:rsidR="00D13717">
        <w:rPr>
          <w:noProof/>
        </w:rPr>
        <w:t xml:space="preserve">; </w:t>
      </w:r>
      <w:r>
        <w:rPr>
          <w:noProof/>
        </w:rPr>
        <w:t xml:space="preserve">A. </w:t>
      </w:r>
      <w:r w:rsidR="00D13717" w:rsidRPr="00D13717">
        <w:rPr>
          <w:noProof/>
        </w:rPr>
        <w:t>Kilanowicz</w:t>
      </w:r>
      <w:r>
        <w:rPr>
          <w:noProof/>
        </w:rPr>
        <w:t xml:space="preserve">. </w:t>
      </w:r>
      <w:r w:rsidR="001201FD" w:rsidRPr="00D13717">
        <w:rPr>
          <w:i/>
          <w:iCs/>
          <w:noProof/>
        </w:rPr>
        <w:t>Molecules</w:t>
      </w:r>
      <w:r w:rsidR="00D13717">
        <w:rPr>
          <w:noProof/>
        </w:rPr>
        <w:t xml:space="preserve">. </w:t>
      </w:r>
      <w:r w:rsidR="00D13717" w:rsidRPr="00D13717">
        <w:rPr>
          <w:b/>
          <w:bCs/>
          <w:noProof/>
        </w:rPr>
        <w:t>2021</w:t>
      </w:r>
      <w:r w:rsidR="00D13717">
        <w:rPr>
          <w:noProof/>
        </w:rPr>
        <w:t xml:space="preserve">, </w:t>
      </w:r>
      <w:r w:rsidR="001201FD" w:rsidRPr="001201FD">
        <w:rPr>
          <w:noProof/>
        </w:rPr>
        <w:t>26, 2249.</w:t>
      </w:r>
    </w:p>
    <w:p w14:paraId="3F26F193" w14:textId="77777777" w:rsidR="001201FD" w:rsidRDefault="001201FD" w:rsidP="00C975D7">
      <w:pPr>
        <w:pStyle w:val="PargrafodaLista"/>
        <w:spacing w:after="0" w:line="240" w:lineRule="auto"/>
        <w:rPr>
          <w:noProof/>
        </w:rPr>
      </w:pPr>
    </w:p>
    <w:p w14:paraId="08AF3CBE" w14:textId="42DE93AA" w:rsidR="003244FD" w:rsidRDefault="007A7C9A" w:rsidP="00A43E2C">
      <w:pPr>
        <w:pStyle w:val="TAMainText"/>
        <w:numPr>
          <w:ilvl w:val="0"/>
          <w:numId w:val="1"/>
        </w:numPr>
        <w:spacing w:line="240" w:lineRule="auto"/>
        <w:rPr>
          <w:noProof/>
        </w:rPr>
      </w:pPr>
      <w:r>
        <w:rPr>
          <w:noProof/>
        </w:rPr>
        <w:t xml:space="preserve">T. </w:t>
      </w:r>
      <w:r w:rsidR="00D13717" w:rsidRPr="00D13717">
        <w:rPr>
          <w:noProof/>
        </w:rPr>
        <w:t>Nishimura</w:t>
      </w:r>
      <w:r w:rsidR="00D13717">
        <w:rPr>
          <w:noProof/>
        </w:rPr>
        <w:t xml:space="preserve">; </w:t>
      </w:r>
      <w:r>
        <w:rPr>
          <w:noProof/>
        </w:rPr>
        <w:t xml:space="preserve">T. </w:t>
      </w:r>
      <w:r w:rsidR="00D13717" w:rsidRPr="00D13717">
        <w:rPr>
          <w:noProof/>
        </w:rPr>
        <w:t>Onoue</w:t>
      </w:r>
      <w:r w:rsidR="00D13717">
        <w:rPr>
          <w:noProof/>
        </w:rPr>
        <w:t>;</w:t>
      </w:r>
      <w:r w:rsidR="00D13717" w:rsidRPr="00D13717">
        <w:rPr>
          <w:noProof/>
        </w:rPr>
        <w:t xml:space="preserve"> </w:t>
      </w:r>
      <w:r>
        <w:rPr>
          <w:noProof/>
        </w:rPr>
        <w:t xml:space="preserve">K. </w:t>
      </w:r>
      <w:r w:rsidR="00D13717" w:rsidRPr="00D13717">
        <w:rPr>
          <w:noProof/>
        </w:rPr>
        <w:t>Ohe</w:t>
      </w:r>
      <w:r w:rsidR="00D13717">
        <w:rPr>
          <w:noProof/>
        </w:rPr>
        <w:t xml:space="preserve">; </w:t>
      </w:r>
      <w:r>
        <w:rPr>
          <w:noProof/>
        </w:rPr>
        <w:t xml:space="preserve">S. </w:t>
      </w:r>
      <w:r w:rsidR="00D13717" w:rsidRPr="00D13717">
        <w:rPr>
          <w:noProof/>
        </w:rPr>
        <w:t>Uemura</w:t>
      </w:r>
      <w:r w:rsidR="003244FD">
        <w:rPr>
          <w:noProof/>
        </w:rPr>
        <w:t xml:space="preserve">. </w:t>
      </w:r>
      <w:r w:rsidR="003244FD" w:rsidRPr="00D13717">
        <w:rPr>
          <w:i/>
          <w:iCs/>
          <w:noProof/>
        </w:rPr>
        <w:t>The Journal of Organic Chemistry</w:t>
      </w:r>
      <w:r w:rsidR="00D13717">
        <w:rPr>
          <w:noProof/>
        </w:rPr>
        <w:t xml:space="preserve">. </w:t>
      </w:r>
      <w:r w:rsidR="00D13717" w:rsidRPr="00D13717">
        <w:rPr>
          <w:b/>
          <w:bCs/>
          <w:noProof/>
        </w:rPr>
        <w:t>1999</w:t>
      </w:r>
      <w:r w:rsidR="00D13717">
        <w:rPr>
          <w:noProof/>
        </w:rPr>
        <w:t xml:space="preserve">, </w:t>
      </w:r>
      <w:r w:rsidR="003244FD">
        <w:rPr>
          <w:noProof/>
        </w:rPr>
        <w:t>64,</w:t>
      </w:r>
      <w:r w:rsidR="00D13717">
        <w:rPr>
          <w:noProof/>
        </w:rPr>
        <w:t xml:space="preserve"> </w:t>
      </w:r>
      <w:r w:rsidR="003244FD">
        <w:rPr>
          <w:noProof/>
        </w:rPr>
        <w:t>6750-6755.</w:t>
      </w:r>
    </w:p>
    <w:p w14:paraId="79A709B3" w14:textId="77777777" w:rsidR="003244FD" w:rsidRDefault="003244FD" w:rsidP="00C975D7">
      <w:pPr>
        <w:pStyle w:val="PargrafodaLista"/>
        <w:spacing w:after="0" w:line="240" w:lineRule="auto"/>
        <w:rPr>
          <w:noProof/>
        </w:rPr>
      </w:pPr>
    </w:p>
    <w:p w14:paraId="64144BA6" w14:textId="7C8149FB" w:rsidR="003244FD" w:rsidRDefault="007A7C9A" w:rsidP="00A43E2C">
      <w:pPr>
        <w:pStyle w:val="TAMainText"/>
        <w:numPr>
          <w:ilvl w:val="0"/>
          <w:numId w:val="1"/>
        </w:numPr>
        <w:spacing w:line="240" w:lineRule="auto"/>
        <w:rPr>
          <w:noProof/>
        </w:rPr>
      </w:pPr>
      <w:r>
        <w:rPr>
          <w:noProof/>
        </w:rPr>
        <w:t xml:space="preserve">J. </w:t>
      </w:r>
      <w:r w:rsidR="003244FD">
        <w:rPr>
          <w:noProof/>
        </w:rPr>
        <w:t>M</w:t>
      </w:r>
      <w:r w:rsidR="00EC15ED">
        <w:rPr>
          <w:noProof/>
        </w:rPr>
        <w:t>uzart</w:t>
      </w:r>
      <w:r w:rsidR="003244FD">
        <w:rPr>
          <w:noProof/>
        </w:rPr>
        <w:t xml:space="preserve">. </w:t>
      </w:r>
      <w:r w:rsidR="003244FD" w:rsidRPr="00D13717">
        <w:rPr>
          <w:i/>
          <w:iCs/>
          <w:noProof/>
        </w:rPr>
        <w:t>Tetrahedron</w:t>
      </w:r>
      <w:r w:rsidR="00D13717">
        <w:rPr>
          <w:noProof/>
        </w:rPr>
        <w:t xml:space="preserve">. </w:t>
      </w:r>
      <w:r w:rsidR="00D13717" w:rsidRPr="00D13717">
        <w:rPr>
          <w:b/>
          <w:bCs/>
          <w:noProof/>
        </w:rPr>
        <w:t>2003</w:t>
      </w:r>
      <w:r w:rsidR="00D13717">
        <w:rPr>
          <w:noProof/>
        </w:rPr>
        <w:t xml:space="preserve">, </w:t>
      </w:r>
      <w:r w:rsidR="003244FD">
        <w:rPr>
          <w:noProof/>
        </w:rPr>
        <w:t>31,</w:t>
      </w:r>
      <w:r w:rsidR="00D13717">
        <w:rPr>
          <w:noProof/>
        </w:rPr>
        <w:t xml:space="preserve"> </w:t>
      </w:r>
      <w:r w:rsidR="003244FD">
        <w:rPr>
          <w:noProof/>
        </w:rPr>
        <w:t>5789-5816.</w:t>
      </w:r>
    </w:p>
    <w:p w14:paraId="4EAD9AFB" w14:textId="77777777" w:rsidR="00EC4365" w:rsidRDefault="00EC4365" w:rsidP="00EC4365">
      <w:pPr>
        <w:pStyle w:val="TAMainText"/>
        <w:ind w:left="360" w:firstLine="0"/>
        <w:rPr>
          <w:noProof/>
        </w:rPr>
      </w:pPr>
    </w:p>
    <w:p w14:paraId="7CDDB5E4" w14:textId="77777777" w:rsidR="0065374B" w:rsidRDefault="0065374B" w:rsidP="0065374B">
      <w:pPr>
        <w:pStyle w:val="TAMainText"/>
        <w:ind w:left="360" w:firstLine="0"/>
        <w:rPr>
          <w:noProof/>
        </w:rPr>
      </w:pPr>
    </w:p>
    <w:p w14:paraId="3F515BB3" w14:textId="77777777" w:rsidR="00036984" w:rsidRDefault="00036984" w:rsidP="00036984">
      <w:pPr>
        <w:pStyle w:val="TAMainText"/>
        <w:ind w:left="360" w:firstLine="0"/>
        <w:rPr>
          <w:noProof/>
        </w:rPr>
      </w:pPr>
    </w:p>
    <w:p w14:paraId="2BAE4A9E" w14:textId="7C37B325" w:rsidR="00EA4E1B" w:rsidRPr="00950701" w:rsidRDefault="009C1CF0" w:rsidP="00950701">
      <w:pPr>
        <w:pStyle w:val="TAMainText"/>
        <w:ind w:left="360" w:firstLine="0"/>
        <w:rPr>
          <w:noProof/>
        </w:rPr>
      </w:pPr>
      <w:r w:rsidRPr="00950701">
        <w:rPr>
          <w:rFonts w:ascii="Times New Roman" w:hAnsi="Times New Roman"/>
          <w:noProof/>
        </w:rPr>
        <w:cr/>
      </w:r>
      <w:r w:rsidRPr="00950701">
        <w:rPr>
          <w:rFonts w:ascii="Times New Roman" w:hAnsi="Times New Roman"/>
          <w:lang w:val="pt-BR"/>
        </w:rPr>
        <w:t xml:space="preserve"> </w:t>
      </w:r>
      <w:r w:rsidR="005E7982" w:rsidRPr="00950701">
        <w:rPr>
          <w:rFonts w:ascii="Times New Roman" w:hAnsi="Times New Roman"/>
          <w:lang w:val="pt-BR"/>
        </w:rPr>
        <w:cr/>
        <w:t xml:space="preserve"> </w:t>
      </w:r>
    </w:p>
    <w:sectPr w:rsidR="00EA4E1B" w:rsidRPr="00950701" w:rsidSect="00EA4E1B">
      <w:type w:val="continuous"/>
      <w:pgSz w:w="11906" w:h="16838"/>
      <w:pgMar w:top="1418" w:right="1094" w:bottom="1418" w:left="567"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8FB8" w16cex:dateUtc="2023-04-28T21:32:00Z"/>
  <w16cex:commentExtensible w16cex:durableId="27F691D0" w16cex:dateUtc="2023-04-28T21:41:00Z"/>
  <w16cex:commentExtensible w16cex:durableId="27F69A49" w16cex:dateUtc="2023-04-28T22:17:00Z"/>
  <w16cex:commentExtensible w16cex:durableId="27F6BDA4" w16cex:dateUtc="2023-04-29T00:48:00Z"/>
  <w16cex:commentExtensible w16cex:durableId="27F6BFA4" w16cex:dateUtc="2023-04-29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7397" w16cid:durableId="27F68FB8"/>
  <w16cid:commentId w16cid:paraId="62F2C1CF" w16cid:durableId="27F691D0"/>
  <w16cid:commentId w16cid:paraId="02062C14" w16cid:durableId="27F69A49"/>
  <w16cid:commentId w16cid:paraId="28235B9F" w16cid:durableId="27F6BDA4"/>
  <w16cid:commentId w16cid:paraId="6C002C6A" w16cid:durableId="27F6BF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06D7" w14:textId="77777777" w:rsidR="00857724" w:rsidRDefault="00857724" w:rsidP="00EA4E1B">
      <w:pPr>
        <w:spacing w:after="0" w:line="240" w:lineRule="auto"/>
      </w:pPr>
      <w:r>
        <w:separator/>
      </w:r>
    </w:p>
  </w:endnote>
  <w:endnote w:type="continuationSeparator" w:id="0">
    <w:p w14:paraId="618E72F3" w14:textId="77777777" w:rsidR="00857724" w:rsidRDefault="00857724"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C1917" w14:textId="77777777" w:rsidR="00857724" w:rsidRDefault="00857724" w:rsidP="00EA4E1B">
      <w:pPr>
        <w:spacing w:after="0" w:line="240" w:lineRule="auto"/>
      </w:pPr>
      <w:r>
        <w:separator/>
      </w:r>
    </w:p>
  </w:footnote>
  <w:footnote w:type="continuationSeparator" w:id="0">
    <w:p w14:paraId="6B49DCCD" w14:textId="77777777" w:rsidR="00857724" w:rsidRDefault="00857724" w:rsidP="00EA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6" name="Imagem 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F1197"/>
    <w:multiLevelType w:val="singleLevel"/>
    <w:tmpl w:val="0416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D25"/>
    <w:rsid w:val="0001264A"/>
    <w:rsid w:val="000208C0"/>
    <w:rsid w:val="000265FE"/>
    <w:rsid w:val="00036984"/>
    <w:rsid w:val="00054026"/>
    <w:rsid w:val="00054BD1"/>
    <w:rsid w:val="00061A72"/>
    <w:rsid w:val="000637CA"/>
    <w:rsid w:val="00066390"/>
    <w:rsid w:val="000836D9"/>
    <w:rsid w:val="00090C1B"/>
    <w:rsid w:val="00092DC5"/>
    <w:rsid w:val="000A7600"/>
    <w:rsid w:val="000B6B9A"/>
    <w:rsid w:val="000F1D24"/>
    <w:rsid w:val="000F58A5"/>
    <w:rsid w:val="000F769D"/>
    <w:rsid w:val="0010384F"/>
    <w:rsid w:val="001058FE"/>
    <w:rsid w:val="001076D6"/>
    <w:rsid w:val="001148BF"/>
    <w:rsid w:val="001201FD"/>
    <w:rsid w:val="001325B9"/>
    <w:rsid w:val="00133865"/>
    <w:rsid w:val="00143674"/>
    <w:rsid w:val="00161945"/>
    <w:rsid w:val="001639F3"/>
    <w:rsid w:val="00173F5D"/>
    <w:rsid w:val="0018010F"/>
    <w:rsid w:val="001A513C"/>
    <w:rsid w:val="001D099A"/>
    <w:rsid w:val="001D3708"/>
    <w:rsid w:val="001D72B1"/>
    <w:rsid w:val="001E28B9"/>
    <w:rsid w:val="001E58A9"/>
    <w:rsid w:val="001F25B2"/>
    <w:rsid w:val="001F7ADF"/>
    <w:rsid w:val="00222230"/>
    <w:rsid w:val="002449AA"/>
    <w:rsid w:val="002700CC"/>
    <w:rsid w:val="002729AC"/>
    <w:rsid w:val="0028213F"/>
    <w:rsid w:val="00283F4E"/>
    <w:rsid w:val="00297453"/>
    <w:rsid w:val="002A672E"/>
    <w:rsid w:val="002D1328"/>
    <w:rsid w:val="002D54AD"/>
    <w:rsid w:val="002D72FE"/>
    <w:rsid w:val="002E5855"/>
    <w:rsid w:val="00315D86"/>
    <w:rsid w:val="003213C2"/>
    <w:rsid w:val="003244FD"/>
    <w:rsid w:val="00332CF5"/>
    <w:rsid w:val="0033586D"/>
    <w:rsid w:val="00336405"/>
    <w:rsid w:val="00340B1E"/>
    <w:rsid w:val="003428BE"/>
    <w:rsid w:val="00355E96"/>
    <w:rsid w:val="0036296D"/>
    <w:rsid w:val="00365C03"/>
    <w:rsid w:val="00382478"/>
    <w:rsid w:val="00387FC2"/>
    <w:rsid w:val="003B764D"/>
    <w:rsid w:val="003C0183"/>
    <w:rsid w:val="003C1F04"/>
    <w:rsid w:val="003D0520"/>
    <w:rsid w:val="003F4704"/>
    <w:rsid w:val="003F7985"/>
    <w:rsid w:val="00402F3E"/>
    <w:rsid w:val="0042428D"/>
    <w:rsid w:val="00425661"/>
    <w:rsid w:val="00467F5D"/>
    <w:rsid w:val="00480C6F"/>
    <w:rsid w:val="004A5907"/>
    <w:rsid w:val="004B6BB1"/>
    <w:rsid w:val="004C44DA"/>
    <w:rsid w:val="004C6EDF"/>
    <w:rsid w:val="004E3118"/>
    <w:rsid w:val="004E5D81"/>
    <w:rsid w:val="004E6AF4"/>
    <w:rsid w:val="004E740C"/>
    <w:rsid w:val="004F061D"/>
    <w:rsid w:val="004F088B"/>
    <w:rsid w:val="004F3F42"/>
    <w:rsid w:val="004F404B"/>
    <w:rsid w:val="005023F1"/>
    <w:rsid w:val="0052112E"/>
    <w:rsid w:val="005226F7"/>
    <w:rsid w:val="00526F77"/>
    <w:rsid w:val="0053134F"/>
    <w:rsid w:val="005442D4"/>
    <w:rsid w:val="00546F2A"/>
    <w:rsid w:val="00553E8D"/>
    <w:rsid w:val="00571F00"/>
    <w:rsid w:val="0057230E"/>
    <w:rsid w:val="00577313"/>
    <w:rsid w:val="00581C3C"/>
    <w:rsid w:val="005A3B81"/>
    <w:rsid w:val="005C2775"/>
    <w:rsid w:val="005C29C5"/>
    <w:rsid w:val="005D65EB"/>
    <w:rsid w:val="005E7982"/>
    <w:rsid w:val="00604718"/>
    <w:rsid w:val="00605BEF"/>
    <w:rsid w:val="006239C3"/>
    <w:rsid w:val="006259C3"/>
    <w:rsid w:val="006375DE"/>
    <w:rsid w:val="00644D7F"/>
    <w:rsid w:val="00652815"/>
    <w:rsid w:val="0065374B"/>
    <w:rsid w:val="006576B4"/>
    <w:rsid w:val="00657D89"/>
    <w:rsid w:val="00665E95"/>
    <w:rsid w:val="00667072"/>
    <w:rsid w:val="0068147F"/>
    <w:rsid w:val="00687019"/>
    <w:rsid w:val="006C48C8"/>
    <w:rsid w:val="006D2D58"/>
    <w:rsid w:val="006F599B"/>
    <w:rsid w:val="006F5BD1"/>
    <w:rsid w:val="00706885"/>
    <w:rsid w:val="00714D49"/>
    <w:rsid w:val="00716317"/>
    <w:rsid w:val="007236AD"/>
    <w:rsid w:val="00744FB1"/>
    <w:rsid w:val="0075291E"/>
    <w:rsid w:val="0075382D"/>
    <w:rsid w:val="00754A5A"/>
    <w:rsid w:val="007670A0"/>
    <w:rsid w:val="00767760"/>
    <w:rsid w:val="00773982"/>
    <w:rsid w:val="00781685"/>
    <w:rsid w:val="007874AB"/>
    <w:rsid w:val="00797B67"/>
    <w:rsid w:val="007A0B2D"/>
    <w:rsid w:val="007A7C9A"/>
    <w:rsid w:val="007B1123"/>
    <w:rsid w:val="007B1BA6"/>
    <w:rsid w:val="007B4B2B"/>
    <w:rsid w:val="007D1011"/>
    <w:rsid w:val="007D77F1"/>
    <w:rsid w:val="00802E17"/>
    <w:rsid w:val="00836D6C"/>
    <w:rsid w:val="00841502"/>
    <w:rsid w:val="0084450C"/>
    <w:rsid w:val="008501CE"/>
    <w:rsid w:val="008502E2"/>
    <w:rsid w:val="00857724"/>
    <w:rsid w:val="008618BA"/>
    <w:rsid w:val="00866822"/>
    <w:rsid w:val="008777BD"/>
    <w:rsid w:val="00890E03"/>
    <w:rsid w:val="0089526F"/>
    <w:rsid w:val="008A0646"/>
    <w:rsid w:val="008B1683"/>
    <w:rsid w:val="008C1B30"/>
    <w:rsid w:val="008C2091"/>
    <w:rsid w:val="008D024E"/>
    <w:rsid w:val="008D5CE4"/>
    <w:rsid w:val="008E440B"/>
    <w:rsid w:val="008F6A64"/>
    <w:rsid w:val="00901838"/>
    <w:rsid w:val="00903646"/>
    <w:rsid w:val="009053E3"/>
    <w:rsid w:val="00934845"/>
    <w:rsid w:val="00950701"/>
    <w:rsid w:val="009528FB"/>
    <w:rsid w:val="00963D70"/>
    <w:rsid w:val="009656D9"/>
    <w:rsid w:val="00970AF8"/>
    <w:rsid w:val="00974787"/>
    <w:rsid w:val="0097502C"/>
    <w:rsid w:val="009A705D"/>
    <w:rsid w:val="009C1CF0"/>
    <w:rsid w:val="009C3407"/>
    <w:rsid w:val="009C7CB0"/>
    <w:rsid w:val="009E4E85"/>
    <w:rsid w:val="009F2E4A"/>
    <w:rsid w:val="00A11587"/>
    <w:rsid w:val="00A15191"/>
    <w:rsid w:val="00A15578"/>
    <w:rsid w:val="00A17D85"/>
    <w:rsid w:val="00A26086"/>
    <w:rsid w:val="00A36778"/>
    <w:rsid w:val="00A411D5"/>
    <w:rsid w:val="00A41D32"/>
    <w:rsid w:val="00A43B52"/>
    <w:rsid w:val="00A43E2C"/>
    <w:rsid w:val="00A478E4"/>
    <w:rsid w:val="00A514A6"/>
    <w:rsid w:val="00A65BAF"/>
    <w:rsid w:val="00A80AF1"/>
    <w:rsid w:val="00A83E86"/>
    <w:rsid w:val="00A860DB"/>
    <w:rsid w:val="00A87CE8"/>
    <w:rsid w:val="00A90C60"/>
    <w:rsid w:val="00A912BD"/>
    <w:rsid w:val="00AA182E"/>
    <w:rsid w:val="00AA254F"/>
    <w:rsid w:val="00AA57AA"/>
    <w:rsid w:val="00AB0E1A"/>
    <w:rsid w:val="00AD7DF5"/>
    <w:rsid w:val="00AE4533"/>
    <w:rsid w:val="00AE7960"/>
    <w:rsid w:val="00AF0400"/>
    <w:rsid w:val="00B06D97"/>
    <w:rsid w:val="00B13590"/>
    <w:rsid w:val="00B30AEB"/>
    <w:rsid w:val="00B36BFC"/>
    <w:rsid w:val="00B51D0E"/>
    <w:rsid w:val="00B55B0C"/>
    <w:rsid w:val="00B56021"/>
    <w:rsid w:val="00B937E0"/>
    <w:rsid w:val="00BA4F8B"/>
    <w:rsid w:val="00BA6A6E"/>
    <w:rsid w:val="00BB73AE"/>
    <w:rsid w:val="00BD21C8"/>
    <w:rsid w:val="00BD71E3"/>
    <w:rsid w:val="00BE23FB"/>
    <w:rsid w:val="00C05C0B"/>
    <w:rsid w:val="00C13569"/>
    <w:rsid w:val="00C2379E"/>
    <w:rsid w:val="00C307BE"/>
    <w:rsid w:val="00C31296"/>
    <w:rsid w:val="00C36DEA"/>
    <w:rsid w:val="00C51E60"/>
    <w:rsid w:val="00C64230"/>
    <w:rsid w:val="00C661D9"/>
    <w:rsid w:val="00C710F0"/>
    <w:rsid w:val="00C74214"/>
    <w:rsid w:val="00C76021"/>
    <w:rsid w:val="00C76E54"/>
    <w:rsid w:val="00C975D7"/>
    <w:rsid w:val="00CB090C"/>
    <w:rsid w:val="00CB3319"/>
    <w:rsid w:val="00CB76E0"/>
    <w:rsid w:val="00CC11AC"/>
    <w:rsid w:val="00CC5F54"/>
    <w:rsid w:val="00CC6A46"/>
    <w:rsid w:val="00CD1E43"/>
    <w:rsid w:val="00CE4AD7"/>
    <w:rsid w:val="00CF39AA"/>
    <w:rsid w:val="00CF3E20"/>
    <w:rsid w:val="00D13717"/>
    <w:rsid w:val="00D16959"/>
    <w:rsid w:val="00D23D3F"/>
    <w:rsid w:val="00D25212"/>
    <w:rsid w:val="00D35C71"/>
    <w:rsid w:val="00D36014"/>
    <w:rsid w:val="00D639D9"/>
    <w:rsid w:val="00D65D30"/>
    <w:rsid w:val="00D66CBE"/>
    <w:rsid w:val="00D7088F"/>
    <w:rsid w:val="00D83FA0"/>
    <w:rsid w:val="00D84C2B"/>
    <w:rsid w:val="00D858DC"/>
    <w:rsid w:val="00D951B2"/>
    <w:rsid w:val="00D96135"/>
    <w:rsid w:val="00DB0370"/>
    <w:rsid w:val="00DC6D51"/>
    <w:rsid w:val="00DF1849"/>
    <w:rsid w:val="00DF3746"/>
    <w:rsid w:val="00E01028"/>
    <w:rsid w:val="00E02A21"/>
    <w:rsid w:val="00E02E74"/>
    <w:rsid w:val="00E038AF"/>
    <w:rsid w:val="00E202A5"/>
    <w:rsid w:val="00E203B5"/>
    <w:rsid w:val="00E26A92"/>
    <w:rsid w:val="00E36933"/>
    <w:rsid w:val="00E52357"/>
    <w:rsid w:val="00E63763"/>
    <w:rsid w:val="00E74DCA"/>
    <w:rsid w:val="00E85A7E"/>
    <w:rsid w:val="00E94718"/>
    <w:rsid w:val="00EA1074"/>
    <w:rsid w:val="00EA4E1B"/>
    <w:rsid w:val="00EB46FE"/>
    <w:rsid w:val="00EB4F81"/>
    <w:rsid w:val="00EB7491"/>
    <w:rsid w:val="00EC15ED"/>
    <w:rsid w:val="00EC4365"/>
    <w:rsid w:val="00ED1406"/>
    <w:rsid w:val="00ED6CD7"/>
    <w:rsid w:val="00EF0511"/>
    <w:rsid w:val="00F05B78"/>
    <w:rsid w:val="00F22E6E"/>
    <w:rsid w:val="00F30661"/>
    <w:rsid w:val="00F33451"/>
    <w:rsid w:val="00F51811"/>
    <w:rsid w:val="00F55B33"/>
    <w:rsid w:val="00F56923"/>
    <w:rsid w:val="00F80280"/>
    <w:rsid w:val="00F8485E"/>
    <w:rsid w:val="00F917DA"/>
    <w:rsid w:val="00F92FDE"/>
    <w:rsid w:val="00F94279"/>
    <w:rsid w:val="00FB3C0B"/>
    <w:rsid w:val="00FC4179"/>
    <w:rsid w:val="00FF1E47"/>
    <w:rsid w:val="00FF2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1058FE"/>
    <w:pPr>
      <w:ind w:left="720"/>
      <w:contextualSpacing/>
    </w:pPr>
  </w:style>
  <w:style w:type="table" w:styleId="Tabelacomgrade">
    <w:name w:val="Table Grid"/>
    <w:basedOn w:val="Tabelanormal"/>
    <w:uiPriority w:val="39"/>
    <w:rsid w:val="001639F3"/>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B51D0E"/>
    <w:pPr>
      <w:spacing w:after="0" w:line="240" w:lineRule="auto"/>
    </w:pPr>
  </w:style>
  <w:style w:type="character" w:styleId="Refdecomentrio">
    <w:name w:val="annotation reference"/>
    <w:basedOn w:val="Fontepargpadro"/>
    <w:uiPriority w:val="99"/>
    <w:semiHidden/>
    <w:unhideWhenUsed/>
    <w:rsid w:val="00B51D0E"/>
    <w:rPr>
      <w:sz w:val="16"/>
      <w:szCs w:val="16"/>
    </w:rPr>
  </w:style>
  <w:style w:type="paragraph" w:styleId="Textodecomentrio">
    <w:name w:val="annotation text"/>
    <w:basedOn w:val="Normal"/>
    <w:link w:val="TextodecomentrioChar"/>
    <w:uiPriority w:val="99"/>
    <w:semiHidden/>
    <w:unhideWhenUsed/>
    <w:rsid w:val="00B51D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1D0E"/>
    <w:rPr>
      <w:sz w:val="20"/>
      <w:szCs w:val="20"/>
    </w:rPr>
  </w:style>
  <w:style w:type="paragraph" w:styleId="Assuntodocomentrio">
    <w:name w:val="annotation subject"/>
    <w:basedOn w:val="Textodecomentrio"/>
    <w:next w:val="Textodecomentrio"/>
    <w:link w:val="AssuntodocomentrioChar"/>
    <w:uiPriority w:val="99"/>
    <w:semiHidden/>
    <w:unhideWhenUsed/>
    <w:rsid w:val="00B51D0E"/>
    <w:rPr>
      <w:b/>
      <w:bCs/>
    </w:rPr>
  </w:style>
  <w:style w:type="character" w:customStyle="1" w:styleId="AssuntodocomentrioChar">
    <w:name w:val="Assunto do comentário Char"/>
    <w:basedOn w:val="TextodecomentrioChar"/>
    <w:link w:val="Assuntodocomentrio"/>
    <w:uiPriority w:val="99"/>
    <w:semiHidden/>
    <w:rsid w:val="00B51D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emf"/><Relationship Id="rId23" Type="http://schemas.microsoft.com/office/2018/08/relationships/commentsExtensible" Target="commentsExtensible.xml"/><Relationship Id="rId10" Type="http://schemas.openxmlformats.org/officeDocument/2006/relationships/oleObject" Target="embeddings/oleObject1.bin"/><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5EEC-B523-4479-82A2-96954C30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2334</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Aldino</cp:lastModifiedBy>
  <cp:revision>11</cp:revision>
  <cp:lastPrinted>2023-04-27T14:44:00Z</cp:lastPrinted>
  <dcterms:created xsi:type="dcterms:W3CDTF">2023-04-27T19:41:00Z</dcterms:created>
  <dcterms:modified xsi:type="dcterms:W3CDTF">2023-04-29T22:12:00Z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