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547485" cy="207645"/>
                <wp:effectExtent b="0" l="0" r="0" t="0"/>
                <wp:wrapNone/>
                <wp:docPr id="26" name=""/>
                <a:graphic>
                  <a:graphicData uri="http://schemas.microsoft.com/office/word/2010/wordprocessingShape">
                    <wps:wsp>
                      <wps:cNvSpPr/>
                      <wps:cNvPr id="3" name="Shape 3"/>
                      <wps:spPr>
                        <a:xfrm>
                          <a:off x="2082060" y="3686040"/>
                          <a:ext cx="6527880" cy="18792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both"/>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547485" cy="207645"/>
                <wp:effectExtent b="0" l="0" r="0" t="0"/>
                <wp:wrapNone/>
                <wp:docPr id="26"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547485" cy="20764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OBTENÇÃO DE OLEFINAS A PARTIR DA DESIDRATAÇÃO DO ISOBUTANOL UTILIZANDO H-ZSM-5 </w:t>
      </w:r>
    </w:p>
    <w:p w:rsidR="00000000" w:rsidDel="00000000" w:rsidP="00000000" w:rsidRDefault="00000000" w:rsidRPr="00000000" w14:paraId="00000003">
      <w:pPr>
        <w:keepNext w:val="0"/>
        <w:keepLines w:val="0"/>
        <w:pageBreakBefore w:val="0"/>
        <w:widowControl w:val="1"/>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J</w:t>
      </w:r>
      <w:r w:rsidDel="00000000" w:rsidR="00000000" w:rsidRPr="00000000">
        <w:rPr>
          <w:rFonts w:ascii="Times New Roman" w:cs="Times New Roman" w:eastAsia="Times New Roman" w:hAnsi="Times New Roman"/>
          <w:b w:val="1"/>
          <w:sz w:val="20"/>
          <w:szCs w:val="20"/>
          <w:rtl w:val="0"/>
        </w:rPr>
        <w:t xml:space="preserve">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ssica N. B. Sousa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Viviane O. Campos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Aruzza M. M. Araújo</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Amanda D. Gondim</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04">
      <w:pPr>
        <w:keepNext w:val="0"/>
        <w:keepLines w:val="0"/>
        <w:pageBreakBefore w:val="0"/>
        <w:widowControl w:val="1"/>
        <w:shd w:fill="auto" w:val="clear"/>
        <w:spacing w:after="0" w:before="0" w:line="240" w:lineRule="auto"/>
        <w:ind w:left="0" w:right="0" w:firstLine="0"/>
        <w:jc w:val="both"/>
        <w:rPr>
          <w:rFonts w:ascii="Times" w:cs="Times" w:eastAsia="Times" w:hAnsi="Times"/>
          <w:b w:val="0"/>
          <w:i w:val="1"/>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w:cs="Times" w:eastAsia="Times" w:hAnsi="Times"/>
          <w:b w:val="0"/>
          <w:i w:val="1"/>
          <w:smallCaps w:val="0"/>
          <w:strike w:val="0"/>
          <w:color w:val="000000"/>
          <w:sz w:val="20"/>
          <w:szCs w:val="20"/>
          <w:u w:val="none"/>
          <w:shd w:fill="auto" w:val="clear"/>
          <w:vertAlign w:val="superscript"/>
          <w:rtl w:val="0"/>
        </w:rPr>
        <w:t xml:space="preserve">1</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Universidade Federal do Rio Grande do Norte – LABPROBIO/NUPPRAR</w:t>
      </w:r>
    </w:p>
    <w:p w:rsidR="00000000" w:rsidDel="00000000" w:rsidP="00000000" w:rsidRDefault="00000000" w:rsidRPr="00000000" w14:paraId="00000005">
      <w:pPr>
        <w:widowControl w:val="1"/>
        <w:shd w:fill="auto" w:val="clear"/>
        <w:spacing w:after="0" w:before="0" w:line="240" w:lineRule="auto"/>
        <w:ind w:left="0" w:right="0" w:firstLine="0"/>
        <w:jc w:val="both"/>
        <w:rPr/>
      </w:pPr>
      <w:r w:rsidDel="00000000" w:rsidR="00000000" w:rsidRPr="00000000">
        <w:rPr>
          <w:vertAlign w:val="superscript"/>
          <w:rtl w:val="0"/>
        </w:rPr>
        <w:t xml:space="preserve">1,*</w:t>
      </w:r>
      <w:r w:rsidDel="00000000" w:rsidR="00000000" w:rsidRPr="00000000">
        <w:rPr>
          <w:rFonts w:ascii="Times New Roman" w:cs="Times New Roman" w:eastAsia="Times New Roman" w:hAnsi="Times New Roman"/>
          <w:b w:val="0"/>
          <w:i w:val="1"/>
          <w:smallCaps w:val="0"/>
          <w:color w:val="000000"/>
          <w:sz w:val="20"/>
          <w:szCs w:val="20"/>
          <w:rtl w:val="0"/>
        </w:rPr>
        <w:t xml:space="preserve">jessica.sousa.621@ufrn.edu.br</w:t>
      </w:r>
      <w:r w:rsidDel="00000000" w:rsidR="00000000" w:rsidRPr="00000000">
        <w:rPr>
          <w:rtl w:val="0"/>
        </w:rPr>
        <w:t xml:space="preserve"> </w:t>
      </w:r>
    </w:p>
    <w:p w:rsidR="00000000" w:rsidDel="00000000" w:rsidP="00000000" w:rsidRDefault="00000000" w:rsidRPr="00000000" w14:paraId="00000006">
      <w:pPr>
        <w:keepNext w:val="0"/>
        <w:keepLines w:val="0"/>
        <w:pageBreakBefore w:val="0"/>
        <w:widowControl w:val="1"/>
        <w:pBdr>
          <w:bottom w:color="000000" w:space="12" w:sz="6" w:val="single"/>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543675" cy="209550"/>
                <wp:effectExtent b="0" l="0" r="0" t="0"/>
                <wp:wrapNone/>
                <wp:docPr id="25" name=""/>
                <a:graphic>
                  <a:graphicData uri="http://schemas.microsoft.com/office/word/2010/wordprocessingShape">
                    <wps:wsp>
                      <wps:cNvSpPr/>
                      <wps:cNvPr id="2" name="Shape 2"/>
                      <wps:spPr>
                        <a:xfrm>
                          <a:off x="2082060" y="3686040"/>
                          <a:ext cx="6527880" cy="18792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ffffff"/>
                                <w:sz w:val="24"/>
                                <w:vertAlign w:val="baseline"/>
                              </w:rPr>
                            </w:r>
                            <w:r w:rsidDel="00000000" w:rsidR="00000000" w:rsidRPr="00000000">
                              <w:rPr>
                                <w:rFonts w:ascii="Helvetica Neue" w:cs="Helvetica Neue" w:eastAsia="Helvetica Neue" w:hAnsi="Helvetica Neue"/>
                                <w:b w:val="0"/>
                                <w:i w:val="0"/>
                                <w:smallCaps w:val="0"/>
                                <w:strike w:val="0"/>
                                <w:color w:val="ffffff"/>
                                <w:sz w:val="24"/>
                                <w:vertAlign w:val="baseline"/>
                              </w:rPr>
                              <w:t xml:space="preserve">Resumo/Abstract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Helvetica Neue" w:cs="Helvetica Neue" w:eastAsia="Helvetica Neue" w:hAnsi="Helvetica Neue"/>
                                <w:b w:val="0"/>
                                <w:i w:val="0"/>
                                <w:smallCaps w:val="0"/>
                                <w:strike w:val="0"/>
                                <w:color w:val="ffffff"/>
                                <w:sz w:val="24"/>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543675" cy="209550"/>
                <wp:effectExtent b="0" l="0" r="0" t="0"/>
                <wp:wrapNone/>
                <wp:docPr id="2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543675" cy="209550"/>
                        </a:xfrm>
                        <a:prstGeom prst="rect"/>
                        <a:ln/>
                      </pic:spPr>
                    </pic:pic>
                  </a:graphicData>
                </a:graphic>
              </wp:anchor>
            </w:drawing>
          </mc:Fallback>
        </mc:AlternateContent>
      </w:r>
    </w:p>
    <w:p w:rsidR="00000000" w:rsidDel="00000000" w:rsidP="00000000" w:rsidRDefault="00000000" w:rsidRPr="00000000" w14:paraId="00000007">
      <w:pPr>
        <w:keepNext w:val="0"/>
        <w:keepLines w:val="0"/>
        <w:pageBreakBefore w:val="0"/>
        <w:widowControl w:val="1"/>
        <w:pBdr>
          <w:bottom w:color="000000" w:space="12" w:sz="6" w:val="single"/>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bottom w:color="000000" w:space="12" w:sz="6" w:val="single"/>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2e2e2e"/>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RESUMO - </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A rota Alcohol-To-Jet (ATJ), permite a produção de hidrocarbonetos na faixa do bioquerosene para aviação a partir dos álcoois, por intermédio de quatro etapas catalíticas - desidratação, oligomerização, hidrogenação e destilação. O álcool é convertido através de catalisadores ácidos, sendo as zeólitas protonadas um dos catalisadores utilizados. Neste sentido, o foco deste trabalho é a oligomerização de alcenos provenientes da desidratação do álcool isobutílico (fonte de energia limpa e sustentável), tendo como primeira etapa a síntese do catalisador zeolítico HZSM-5, livre de direcionadores orgânicos. A zeólita sintetizada foi caracterizada por Difração de Raio</w:t>
      </w:r>
      <w:r w:rsidDel="00000000" w:rsidR="00000000" w:rsidRPr="00000000">
        <w:rPr>
          <w:rFonts w:ascii="Times New Roman" w:cs="Times New Roman" w:eastAsia="Times New Roman" w:hAnsi="Times New Roman"/>
          <w:color w:val="2e2e2e"/>
          <w:sz w:val="20"/>
          <w:szCs w:val="20"/>
          <w:shd w:fill="auto" w:val="clear"/>
          <w:rtl w:val="0"/>
        </w:rPr>
        <w:t xml:space="preserve">-</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X (DRX), Microscopia Eletrônica de Varredura com Feixe Emissão de </w:t>
      </w:r>
      <w:r w:rsidDel="00000000" w:rsidR="00000000" w:rsidRPr="00000000">
        <w:rPr>
          <w:rFonts w:ascii="Times New Roman" w:cs="Times New Roman" w:eastAsia="Times New Roman" w:hAnsi="Times New Roman"/>
          <w:color w:val="2e2e2e"/>
          <w:sz w:val="20"/>
          <w:szCs w:val="20"/>
          <w:rtl w:val="0"/>
        </w:rPr>
        <w:t xml:space="preserve">Campo</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(MEV-FEG) e Espectroscopia de Infravermelho por Transformada de Fourier (FT-IV). Os testes catalíticos foram realizados com o intuito de variar o percentual de massa catalítica, e foi possível observar que um maior percentual dessa massa promoveu uma maior conversão à olefinas, apresentando uma seletividade para compostos </w:t>
      </w:r>
      <w:r w:rsidDel="00000000" w:rsidR="00000000" w:rsidRPr="00000000">
        <w:rPr>
          <w:rFonts w:ascii="Times New Roman" w:cs="Times New Roman" w:eastAsia="Times New Roman" w:hAnsi="Times New Roman"/>
          <w:color w:val="2e2e2e"/>
          <w:sz w:val="20"/>
          <w:szCs w:val="20"/>
          <w:rtl w:val="0"/>
        </w:rPr>
        <w:t xml:space="preserve">aromáticos.</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Em contrapartida, o teste realizado </w:t>
      </w:r>
      <w:r w:rsidDel="00000000" w:rsidR="00000000" w:rsidRPr="00000000">
        <w:rPr>
          <w:rFonts w:ascii="Times New Roman" w:cs="Times New Roman" w:eastAsia="Times New Roman" w:hAnsi="Times New Roman"/>
          <w:color w:val="2e2e2e"/>
          <w:sz w:val="20"/>
          <w:szCs w:val="20"/>
          <w:rtl w:val="0"/>
        </w:rPr>
        <w:t xml:space="preserve">com uma</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menor massa catalítica apresentou um rendimento considerável para compostos oxigenados.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bottom w:color="000000" w:space="12" w:sz="6" w:val="single"/>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2e2e2e"/>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Palavras-chave: Oligomerização, </w:t>
      </w:r>
      <w:r w:rsidDel="00000000" w:rsidR="00000000" w:rsidRPr="00000000">
        <w:rPr>
          <w:rFonts w:ascii="Times New Roman" w:cs="Times New Roman" w:eastAsia="Times New Roman" w:hAnsi="Times New Roman"/>
          <w:i w:val="1"/>
          <w:sz w:val="20"/>
          <w:szCs w:val="20"/>
          <w:rtl w:val="0"/>
        </w:rPr>
        <w:t xml:space="preserve">álcool para aviação</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olefinas, H-ZSM-5, isobutileno.</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bottom w:color="000000" w:space="12" w:sz="6" w:val="single"/>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bottom w:color="000000" w:space="12" w:sz="6" w:val="single"/>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ABSTRACT - The Alcohol-To-Jet (ATJ) route allows the production of hydrocarbons in the range of biokerosene for aviation from alcohols, through four catalytic stages - dehydration, oligomerization, hydrogenation and distillation. Alcohol is converted through acid catalysts, with protonated zeolites being one of the catalysts used. In this sense, the focus of this work is the oligomerization of alkenes from the dehydration of isobutyl alcohol (a clean and sustainable source of energy), with the first step being the synthesis of the zeolite catalyst HZSM-5, free of organic drivers. The synthesized zeolite was characterized by X-ray Diffraction (XRD), Scanning Electron Microscopy with Field Emission Gun (SEM-FEG) and Fourier Transform Infrared Spectroscopy (IR-FT). The catalytic tests were carried out in order to vary the percentage of catalytic mass, and it was possible to observe that a higher percentage of this mass promoted a greater conversion to olefins, showing selectivity for aromatic compounds. On the other hand, the test carried out with a smaller catalytic mass showed a considerable yield for oxygenated compounds.</w:t>
      </w:r>
    </w:p>
    <w:p w:rsidR="00000000" w:rsidDel="00000000" w:rsidP="00000000" w:rsidRDefault="00000000" w:rsidRPr="00000000" w14:paraId="0000000C">
      <w:pPr>
        <w:keepNext w:val="0"/>
        <w:keepLines w:val="0"/>
        <w:pageBreakBefore w:val="0"/>
        <w:widowControl w:val="1"/>
        <w:pBdr>
          <w:bottom w:color="000000" w:space="12" w:sz="6" w:val="single"/>
        </w:pBdr>
        <w:shd w:fill="auto" w:val="clear"/>
        <w:spacing w:after="120" w:before="0" w:line="240" w:lineRule="auto"/>
        <w:ind w:left="0" w:right="0" w:firstLine="0"/>
        <w:jc w:val="both"/>
        <w:rPr>
          <w:rFonts w:ascii="Times New Roman" w:cs="Times New Roman" w:eastAsia="Times New Roman" w:hAnsi="Times New Roman"/>
          <w:b w:val="0"/>
          <w:i w:val="1"/>
          <w:smallCaps w:val="0"/>
          <w:strike w:val="0"/>
          <w:color w:val="000000"/>
          <w:sz w:val="20"/>
          <w:szCs w:val="20"/>
          <w:u w:val="none"/>
          <w:shd w:fill="auto" w:val="clear"/>
          <w:vertAlign w:val="baseline"/>
        </w:rPr>
        <w:sectPr>
          <w:headerReference r:id="rId9" w:type="default"/>
          <w:pgSz w:h="16838" w:w="11906" w:orient="portrait"/>
          <w:pgMar w:bottom="1418" w:top="1418" w:left="567" w:right="1094" w:header="709" w:footer="0"/>
          <w:pgNumType w:start="1"/>
        </w:sect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Keywords: Oligomerization, alcohol to jet, olefins, H-ZSM-5, isobutylene. </w:t>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center"/>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Introdução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interesse por combustíveis provenientes da biomassa energética surgiu nos anos noventa, </w:t>
      </w:r>
      <w:r w:rsidDel="00000000" w:rsidR="00000000" w:rsidRPr="00000000">
        <w:rPr>
          <w:rFonts w:ascii="Times New Roman" w:cs="Times New Roman" w:eastAsia="Times New Roman" w:hAnsi="Times New Roman"/>
          <w:sz w:val="20"/>
          <w:szCs w:val="20"/>
          <w:rtl w:val="0"/>
        </w:rPr>
        <w:t xml:space="preserve">coadunando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ao desenvolvimento de novas tecnologias avançadas de sua transformação. Atualmente a biomassa ganha destaque através da incorporação definitiva da temática ambiental nas discussões sobre o uso de biocombustíveis na aviação (1, 2)</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Além do etanol, do bioquerosene de aviação e do biodiesel, a biomassa passa a ser considerada uma matriz oportuna para satisfazer a demanda energética do setor. Fatores como o menor impacto ambiental e sua renovabilidade, a possibilidade de geração de empregos e a dinamização de economias globais e regionais, contribuem para um avanço dos estudos da aplicação da biomassa (3-5). Dentre os processos de produção de combustíveis para aviação aprovados para uso comercial, a via álcool para jato (ATJ – do inglês </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Alcohol to jet</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é um processo de produção qualificado e bastante promissor, devido ao emprego direto do álcool como matéria-prima, às baixas condições reacionais e ao alto rendimento para cadeias parafínicas na faixa do combustível para aviação (6). </w:t>
      </w:r>
    </w:p>
    <w:p w:rsidR="00000000" w:rsidDel="00000000" w:rsidP="00000000" w:rsidRDefault="00000000" w:rsidRPr="00000000" w14:paraId="00000010">
      <w:pPr>
        <w:widowControl w:val="1"/>
        <w:shd w:fill="auto" w:val="clear"/>
        <w:spacing w:after="0" w:before="0" w:line="238" w:lineRule="auto"/>
        <w:ind w:left="0" w:right="0" w:firstLine="204"/>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Nesta rota, álcoois como o etanol e o isobutanol são convertidos, através de quatro etapas catalíticas (desidratação, oligomerização, hidrogenação e destilação), em hidrocarbonetos sintéticos adequados para uso como mistura de combustível de avião em até 50%, de acordo com a norma ASTM D7566. (3, 4, 7). Na etapa da desidratação catalítica do etanol ou isobutanol, ocorre a produção de intermediários importantes para a indústria, como etileno ou isobutileno. A etapa de oligomerização compreende </w:t>
      </w:r>
      <w:r w:rsidDel="00000000" w:rsidR="00000000" w:rsidRPr="00000000">
        <w:rPr>
          <w:rFonts w:ascii="Times New Roman" w:cs="Times New Roman" w:eastAsia="Times New Roman" w:hAnsi="Times New Roman"/>
          <w:sz w:val="20"/>
          <w:szCs w:val="20"/>
          <w:highlight w:val="whit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formação de olefinas de cadeia carbônica na faixa do querosene de aviação</w:t>
      </w:r>
      <w:r w:rsidDel="00000000" w:rsidR="00000000" w:rsidRPr="00000000">
        <w:rPr>
          <w:rFonts w:ascii="Times New Roman" w:cs="Times New Roman" w:eastAsia="Times New Roman" w:hAnsi="Times New Roman"/>
          <w:sz w:val="20"/>
          <w:szCs w:val="20"/>
          <w:highlight w:val="white"/>
          <w:rtl w:val="0"/>
        </w:rPr>
        <w:t xml:space="preserve">, resultado dependente das condições de reação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(8, 9). </w:t>
      </w:r>
      <w:r w:rsidDel="00000000" w:rsidR="00000000" w:rsidRPr="00000000">
        <w:rPr>
          <w:rtl w:val="0"/>
        </w:rPr>
      </w:r>
    </w:p>
    <w:p w:rsidR="00000000" w:rsidDel="00000000" w:rsidP="00000000" w:rsidRDefault="00000000" w:rsidRPr="00000000" w14:paraId="00000011">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modo geral, as zeólitas são </w:t>
      </w:r>
      <w:r w:rsidDel="00000000" w:rsidR="00000000" w:rsidRPr="00000000">
        <w:rPr>
          <w:rFonts w:ascii="Times New Roman" w:cs="Times New Roman" w:eastAsia="Times New Roman" w:hAnsi="Times New Roman"/>
          <w:sz w:val="20"/>
          <w:szCs w:val="20"/>
          <w:rtl w:val="0"/>
        </w:rPr>
        <w:t xml:space="preserve">catalisadores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bastante empregados nos processos de conversão de álcoois, devido principalmente a sua seletividade de forma, força ácida e estabilidade, conferindo uma maior eficiência no processo e baixa desativação por coque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 11). Panpian e colaboradores (12) investigaram o uso </w:t>
      </w:r>
      <w:r w:rsidDel="00000000" w:rsidR="00000000" w:rsidRPr="00000000">
        <w:rPr>
          <w:rFonts w:ascii="Times New Roman" w:cs="Times New Roman" w:eastAsia="Times New Roman" w:hAnsi="Times New Roman"/>
          <w:sz w:val="20"/>
          <w:szCs w:val="20"/>
          <w:rtl w:val="0"/>
        </w:rPr>
        <w:t xml:space="preserve">do material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NiAlKIT-6 para oligomerização do </w:t>
      </w:r>
      <w:r w:rsidDel="00000000" w:rsidR="00000000" w:rsidRPr="00000000">
        <w:rPr>
          <w:rFonts w:ascii="Times New Roman" w:cs="Times New Roman" w:eastAsia="Times New Roman" w:hAnsi="Times New Roman"/>
          <w:sz w:val="20"/>
          <w:szCs w:val="20"/>
          <w:rtl w:val="0"/>
        </w:rPr>
        <w:t xml:space="preserve">eteno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obtiveram uma seletividade de aproximadamente 95% para carbonos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Já Zhang e colaboradores (13), estudaram a oligomerização do etileno sobre o catalisador H-ZSM-5 nanométrico e encontraram uma seletividade para carbonos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55% e para carbonos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parafinas, aromáticos e naftênicos, a seletividade foi de 2,1%, 7,5% e 4,0%, respectivamente. </w:t>
      </w:r>
    </w:p>
    <w:p w:rsidR="00000000" w:rsidDel="00000000" w:rsidP="00000000" w:rsidRDefault="00000000" w:rsidRPr="00000000" w14:paraId="00000012">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O uso da HZSM-5 tem se tornado uma escolha atraente para transformação de </w:t>
      </w:r>
      <w:r w:rsidDel="00000000" w:rsidR="00000000" w:rsidRPr="00000000">
        <w:rPr>
          <w:rFonts w:ascii="Times New Roman" w:cs="Times New Roman" w:eastAsia="Times New Roman" w:hAnsi="Times New Roman"/>
          <w:sz w:val="20"/>
          <w:szCs w:val="20"/>
          <w:highlight w:val="white"/>
          <w:rtl w:val="0"/>
        </w:rPr>
        <w:t xml:space="preserve">álcoois</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em olefinas e aromáticos, devido aos cátions metálicos presentes em sua composição atuarem como </w:t>
      </w:r>
      <w:r w:rsidDel="00000000" w:rsidR="00000000" w:rsidRPr="00000000">
        <w:rPr>
          <w:rFonts w:ascii="Times New Roman" w:cs="Times New Roman" w:eastAsia="Times New Roman" w:hAnsi="Times New Roman"/>
          <w:sz w:val="20"/>
          <w:szCs w:val="20"/>
          <w:highlight w:val="white"/>
          <w:rtl w:val="0"/>
        </w:rPr>
        <w:t xml:space="preserve">sítios</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ácidos de Lewis, e serem centros ativos para a desidrogenação (14</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Díaz e colaboradores (15)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estudaram a oligomerização do buteno utilizando a HZSM-5 e obtiveram conversão acima de 60% do </w:t>
      </w:r>
      <w:r w:rsidDel="00000000" w:rsidR="00000000" w:rsidRPr="00000000">
        <w:rPr>
          <w:rFonts w:ascii="Times New Roman" w:cs="Times New Roman" w:eastAsia="Times New Roman" w:hAnsi="Times New Roman"/>
          <w:sz w:val="20"/>
          <w:szCs w:val="20"/>
          <w:rtl w:val="0"/>
        </w:rPr>
        <w:t xml:space="preserve">álcool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 seletividade acima de 30% para carbonos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 estudo análogo,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K</w:t>
      </w:r>
      <w:r w:rsidDel="00000000" w:rsidR="00000000" w:rsidRPr="00000000">
        <w:rPr>
          <w:rFonts w:ascii="Times New Roman" w:cs="Times New Roman" w:eastAsia="Times New Roman" w:hAnsi="Times New Roman"/>
          <w:sz w:val="20"/>
          <w:szCs w:val="20"/>
          <w:highlight w:val="white"/>
          <w:rtl w:val="0"/>
        </w:rPr>
        <w:t xml:space="preserve">im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e colaboradores (16) </w:t>
      </w:r>
      <w:r w:rsidDel="00000000" w:rsidR="00000000" w:rsidRPr="00000000">
        <w:rPr>
          <w:rFonts w:ascii="Times New Roman" w:cs="Times New Roman" w:eastAsia="Times New Roman" w:hAnsi="Times New Roman"/>
          <w:b w:val="0"/>
          <w:i w:val="0"/>
          <w:smallCaps w:val="0"/>
          <w:strike w:val="0"/>
          <w:color w:val="000000"/>
          <w:sz w:val="20"/>
          <w:szCs w:val="20"/>
          <w:u w:val="none"/>
          <w:shd w:fill="fcfcfc" w:val="clear"/>
          <w:vertAlign w:val="baseline"/>
          <w:rtl w:val="0"/>
        </w:rPr>
        <w:t xml:space="preserve">obtiveram seletividade quantitativa de 80% para conversão do isobutanol a buteno, além de 60% de rendimento de hidrocarbonetos na faixa C</w:t>
      </w:r>
      <w:r w:rsidDel="00000000" w:rsidR="00000000" w:rsidRPr="00000000">
        <w:rPr>
          <w:rFonts w:ascii="Times New Roman" w:cs="Times New Roman" w:eastAsia="Times New Roman" w:hAnsi="Times New Roman"/>
          <w:b w:val="0"/>
          <w:i w:val="0"/>
          <w:smallCaps w:val="0"/>
          <w:strike w:val="0"/>
          <w:color w:val="000000"/>
          <w:sz w:val="20"/>
          <w:szCs w:val="20"/>
          <w:u w:val="none"/>
          <w:shd w:fill="fcfcfc"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fcfcfc"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fcfcfc" w:val="clear"/>
          <w:vertAlign w:val="subscript"/>
          <w:rtl w:val="0"/>
        </w:rPr>
        <w:t xml:space="preserve">16</w:t>
      </w:r>
      <w:r w:rsidDel="00000000" w:rsidR="00000000" w:rsidRPr="00000000">
        <w:rPr>
          <w:rFonts w:ascii="Times New Roman" w:cs="Times New Roman" w:eastAsia="Times New Roman" w:hAnsi="Times New Roman"/>
          <w:b w:val="0"/>
          <w:i w:val="0"/>
          <w:smallCaps w:val="0"/>
          <w:strike w:val="0"/>
          <w:color w:val="000000"/>
          <w:sz w:val="20"/>
          <w:szCs w:val="20"/>
          <w:u w:val="none"/>
          <w:shd w:fill="fcfcfc" w:val="clear"/>
          <w:vertAlign w:val="baseline"/>
          <w:rtl w:val="0"/>
        </w:rPr>
        <w:t xml:space="preserve"> utilizando o catalisador HZSM-5. </w:t>
      </w:r>
      <w:r w:rsidDel="00000000" w:rsidR="00000000" w:rsidRPr="00000000">
        <w:rPr>
          <w:rtl w:val="0"/>
        </w:rPr>
      </w:r>
    </w:p>
    <w:p w:rsidR="00000000" w:rsidDel="00000000" w:rsidP="00000000" w:rsidRDefault="00000000" w:rsidRPr="00000000" w14:paraId="00000013">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Neste sentido, o objetivo deste trabalho concentra-se na conversão do álcool isobutílico em olefinas na faixa do bioquerosene de aviação, por meio de reações catalíticas realizadas com o catalisador zeolítico H-ZSM-5 sintetizado. </w:t>
      </w:r>
      <w:r w:rsidDel="00000000" w:rsidR="00000000" w:rsidRPr="00000000">
        <w:rPr>
          <w:rtl w:val="0"/>
        </w:rPr>
      </w:r>
    </w:p>
    <w:p w:rsidR="00000000" w:rsidDel="00000000" w:rsidP="00000000" w:rsidRDefault="00000000" w:rsidRPr="00000000" w14:paraId="00000014">
      <w:pPr>
        <w:keepNext w:val="0"/>
        <w:keepLines w:val="0"/>
        <w:pageBreakBefore w:val="0"/>
        <w:widowControl w:val="1"/>
        <w:shd w:fill="auto" w:val="clear"/>
        <w:spacing w:after="0" w:before="200" w:line="360" w:lineRule="auto"/>
        <w:ind w:left="0" w:right="0" w:firstLine="202"/>
        <w:jc w:val="center"/>
        <w:rPr>
          <w:rFonts w:ascii="Helvetica Neue" w:cs="Helvetica Neue" w:eastAsia="Helvetica Neue" w:hAnsi="Helvetica Neu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Experimental</w:t>
      </w:r>
      <w:r w:rsidDel="00000000" w:rsidR="00000000" w:rsidRPr="00000000">
        <w:rPr>
          <w:rtl w:val="0"/>
        </w:rPr>
      </w:r>
    </w:p>
    <w:p w:rsidR="00000000" w:rsidDel="00000000" w:rsidP="00000000" w:rsidRDefault="00000000" w:rsidRPr="00000000" w14:paraId="00000015">
      <w:pPr>
        <w:keepNext w:val="0"/>
        <w:keepLines w:val="0"/>
        <w:pageBreakBefore w:val="0"/>
        <w:widowControl w:val="1"/>
        <w:shd w:fill="auto" w:val="clear"/>
        <w:spacing w:after="0" w:before="0" w:line="240" w:lineRule="auto"/>
        <w:ind w:left="0" w:right="0" w:firstLine="0"/>
        <w:jc w:val="both"/>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Síntese da Zeólita H-ZSM-5</w:t>
      </w:r>
    </w:p>
    <w:p w:rsidR="00000000" w:rsidDel="00000000" w:rsidP="00000000" w:rsidRDefault="00000000" w:rsidRPr="00000000" w14:paraId="00000016">
      <w:pPr>
        <w:keepNext w:val="0"/>
        <w:keepLines w:val="0"/>
        <w:pageBreakBefore w:val="0"/>
        <w:widowControl w:val="1"/>
        <w:shd w:fill="auto" w:val="clear"/>
        <w:spacing w:after="0" w:before="0" w:line="240" w:lineRule="auto"/>
        <w:ind w:left="0" w:right="0" w:firstLine="0"/>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zeólita H-ZSM-5 foi sintetizada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pelo método hidrotérmico com modificações da literatura de Caldeira (17),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sem a presença de direcionador orgânico. O reagentes utilizados como precursores foram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sílica gel amorfa (High-purity grade, Sigma-Aldrich 200-400 mesh), hidróxido de sódio microperolas - NaOH (98%, Synth), aluminato de Sódio anidro - NaAlO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(Riedel-de-Haën, 50-56% de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40-45% de 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e água destilada como solvente. A fim de se obter uma razão Si:Al igual a 50, foi realizada síntese em uma proporção molar de 12Na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O:2,0Al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:100SiO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:2500H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Em seguida, foi preparada uma solução dos precursores de sódio e alumínio, que foi deixada sob agitação por 30 minutos a 70 °C e uma solução precursora de silício que foi mantida em agitação por 30 minutos. As duas soluções foram misturadas e mantidas em um sistema de refluxo sob agitação por 5 horas a 70 °C. Após a obtenção do gel de síntese, o conteúdo foi transferido para uma autoclave de alta pressão a 180 °C, sob agitação, por 24 horas. Em seguida, o sólido gerado foi filtrado a vácuo, lavado com água destilada até pH neutro e calcinado a 500 °C por 6</w:t>
      </w:r>
      <w:r w:rsidDel="00000000" w:rsidR="00000000" w:rsidRPr="00000000">
        <w:rPr>
          <w:rFonts w:ascii="Times New Roman" w:cs="Times New Roman" w:eastAsia="Times New Roman" w:hAnsi="Times New Roman"/>
          <w:sz w:val="20"/>
          <w:szCs w:val="20"/>
          <w:rtl w:val="0"/>
        </w:rPr>
        <w:t xml:space="preserve"> horas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Para a obtenção do material protonado (H-ZSM-5), realizou-se a troca iônica através de uma solução de cloreto de amônio 1,0 mol/L (NH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4</w:t>
      </w:r>
      <w:r w:rsidDel="00000000" w:rsidR="00000000" w:rsidRPr="00000000">
        <w:rPr>
          <w:rFonts w:ascii="Times New Roman" w:cs="Times New Roman" w:eastAsia="Times New Roman" w:hAnsi="Times New Roman"/>
          <w:sz w:val="20"/>
          <w:szCs w:val="20"/>
          <w:rtl w:val="0"/>
        </w:rPr>
        <w:t xml:space="preserve">Cl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acordo com a metodologia proposta por Gomes (18). O material obtido foi filtrado e lavado com água destilada. A zeólita foi seca em uma estufa a 100 °C, seguida de uma calcinação a 550 °C por 6 horas. A fim de se obter informações sobre a estrutura cristalina do material obtido, foram feitas análises por Difração de Raio-X (DRX) em um difratômetro da marca Shimadzu, modelo XRD-7000, sob às condições de tubos de </w:t>
      </w:r>
      <w:r w:rsidDel="00000000" w:rsidR="00000000" w:rsidRPr="00000000">
        <w:rPr>
          <w:rFonts w:ascii="Times New Roman" w:cs="Times New Roman" w:eastAsia="Times New Roman" w:hAnsi="Times New Roman"/>
          <w:sz w:val="20"/>
          <w:szCs w:val="20"/>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aios-X com alvo de Cu, tensão de 40,0 kV, corrente de 30,0 mA, fenda de divergência de 1,0000 °, fenda de dispersão de 1,000 °, fenda receptora 0,30000 mm, na varredura de 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0 a 50°. Por Espectroscopia de Infravermelho por Transformada de Fourier (FT-IR), em um espectrômetro da marca Shimadzu, modelo IRAffnity-1, com região de análise de 4000 a 400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Microscopia eletrônica de varredura em um equipamento HITACHI, modelo TM3000, com ampliação de 1000 a 20000 vezes, sob vácuo e a análise de Fluorescência de </w:t>
      </w:r>
      <w:r w:rsidDel="00000000" w:rsidR="00000000" w:rsidRPr="00000000">
        <w:rPr>
          <w:rFonts w:ascii="Times New Roman" w:cs="Times New Roman" w:eastAsia="Times New Roman" w:hAnsi="Times New Roman"/>
          <w:sz w:val="20"/>
          <w:szCs w:val="20"/>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aio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 utilizando o Espectrômetro Sequencial de FluorescÊncia de Raio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 por Comprimento de Onda, modelo XRF-1800 da marca Shimadzu.</w:t>
      </w:r>
      <w:r w:rsidDel="00000000" w:rsidR="00000000" w:rsidRPr="00000000">
        <w:rPr>
          <w:rtl w:val="0"/>
        </w:rPr>
      </w:r>
    </w:p>
    <w:p w:rsidR="00000000" w:rsidDel="00000000" w:rsidP="00000000" w:rsidRDefault="00000000" w:rsidRPr="00000000" w14:paraId="00000018">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shd w:fill="auto" w:val="clear"/>
        <w:spacing w:after="0" w:before="0" w:line="240" w:lineRule="auto"/>
        <w:ind w:left="0" w:right="0" w:firstLine="0"/>
        <w:jc w:val="both"/>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Testes Catalíticos</w:t>
      </w:r>
    </w:p>
    <w:p w:rsidR="00000000" w:rsidDel="00000000" w:rsidP="00000000" w:rsidRDefault="00000000" w:rsidRPr="00000000" w14:paraId="0000001A">
      <w:pPr>
        <w:keepNext w:val="0"/>
        <w:keepLines w:val="0"/>
        <w:pageBreakBefore w:val="0"/>
        <w:widowControl w:val="1"/>
        <w:shd w:fill="auto" w:val="clear"/>
        <w:spacing w:after="0" w:before="0" w:line="240" w:lineRule="auto"/>
        <w:ind w:left="0" w:right="0" w:firstLine="0"/>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testes catalíticos foram realizados empregando como meio de conversão o álcool isobutílico (98,5%, Merck) em um volume de 60mL</w:t>
      </w:r>
      <w:r w:rsidDel="00000000" w:rsidR="00000000" w:rsidRPr="00000000">
        <w:rPr>
          <w:rFonts w:ascii="Times New Roman" w:cs="Times New Roman" w:eastAsia="Times New Roman" w:hAnsi="Times New Roman"/>
          <w:sz w:val="20"/>
          <w:szCs w:val="20"/>
          <w:rtl w:val="0"/>
        </w:rPr>
        <w:t xml:space="preserve">. As reações ocorreram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 um</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reator de alta pressão 2000 Series, da fabricante AmAr </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Equipament P</w:t>
      </w:r>
      <w:r w:rsidDel="00000000" w:rsidR="00000000" w:rsidRPr="00000000">
        <w:rPr>
          <w:rFonts w:ascii="Times New Roman" w:cs="Times New Roman" w:eastAsia="Times New Roman" w:hAnsi="Times New Roman"/>
          <w:sz w:val="20"/>
          <w:szCs w:val="20"/>
          <w:rtl w:val="0"/>
        </w:rPr>
        <w:t xml:space="preserve">VT</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Para o procedimento reacional, foi empregado como parâmetro reacional a variação da massa </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do catalisador zeolítico entre 5 a 15%</w:t>
      </w:r>
      <w:r w:rsidDel="00000000" w:rsidR="00000000" w:rsidRPr="00000000">
        <w:rPr>
          <w:rFonts w:ascii="Times New Roman" w:cs="Times New Roman" w:eastAsia="Times New Roman" w:hAnsi="Times New Roman"/>
          <w:sz w:val="20"/>
          <w:szCs w:val="20"/>
          <w:rtl w:val="0"/>
        </w:rPr>
        <w:t xml:space="preserve"> do álcool</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sob uma faixa de temperatura entre 200 - 300 °C em um tempo mínimo de quatro horas</w:t>
      </w:r>
      <w:r w:rsidDel="00000000" w:rsidR="00000000" w:rsidRPr="00000000">
        <w:rPr>
          <w:rFonts w:ascii="Times New Roman" w:cs="Times New Roman" w:eastAsia="Times New Roman" w:hAnsi="Times New Roman"/>
          <w:sz w:val="20"/>
          <w:szCs w:val="20"/>
          <w:rtl w:val="0"/>
        </w:rPr>
        <w:t xml:space="preserve">. O</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sistema ficou sob pressão autógena até o fim da reação. Para verificar a formação de olefinas realizou-se o teste de Baeyer. As </w:t>
      </w:r>
      <w:r w:rsidDel="00000000" w:rsidR="00000000" w:rsidRPr="00000000">
        <w:rPr>
          <w:rFonts w:ascii="Times New Roman" w:cs="Times New Roman" w:eastAsia="Times New Roman" w:hAnsi="Times New Roman"/>
          <w:sz w:val="20"/>
          <w:szCs w:val="20"/>
          <w:rtl w:val="0"/>
        </w:rPr>
        <w:t xml:space="preserve">amostras</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foram analisadas utilizando um cromatógrafo a </w:t>
      </w:r>
      <w:r w:rsidDel="00000000" w:rsidR="00000000" w:rsidRPr="00000000">
        <w:rPr>
          <w:rFonts w:ascii="Times New Roman" w:cs="Times New Roman" w:eastAsia="Times New Roman" w:hAnsi="Times New Roman"/>
          <w:sz w:val="20"/>
          <w:szCs w:val="20"/>
          <w:rtl w:val="0"/>
        </w:rPr>
        <w:t xml:space="preserve">gás acoplado com Espectrômetro de Massas, ISQ da Thermo Scientific  com coluna DB-5MS (Restek). O gás de arraste utilizado foi o hélio (99,999% de pureza) com fluxo constante de 1,0 mL/min. A programação de temperatura do forno foi de: 40 °C mantido por 4 min, seguindo uma rampa de aquecimento até 270 °C, a uma taxa de 8 °C/min, mantido por 5 min, seguindo uma rampa de aquecimento até 300 °C, a uma taxa de 10 °C/min, mantido por 20 min. A temperatura do injetor foi preservada em 250 °C. Foi injetado 1 µL da amostra diluída. A temperatura da fonte de íons é 250 ºC e a da linha de transferência, 250 °C, respectivamente. A operação do espectrômetro de massas se manteve em modo de ionização por elétrons (EI) a 70 eV. A quantificação foi obtida através da normalização das áreas dos compostos e expressos em percentual de área (%).</w:t>
      </w:r>
    </w:p>
    <w:p w:rsidR="00000000" w:rsidDel="00000000" w:rsidP="00000000" w:rsidRDefault="00000000" w:rsidRPr="00000000" w14:paraId="0000001C">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shd w:fill="auto" w:val="clear"/>
        <w:spacing w:after="0" w:before="200" w:line="360" w:lineRule="auto"/>
        <w:ind w:left="0" w:right="0" w:firstLine="202"/>
        <w:jc w:val="left"/>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shd w:fill="auto" w:val="clear"/>
        <w:spacing w:after="0" w:before="200" w:line="360" w:lineRule="auto"/>
        <w:ind w:left="0" w:right="0" w:firstLine="202"/>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shd w:fill="auto" w:val="clear"/>
        <w:spacing w:after="0" w:before="200" w:line="360" w:lineRule="auto"/>
        <w:ind w:left="0" w:right="0" w:firstLine="202"/>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shd w:fill="auto" w:val="clear"/>
        <w:spacing w:after="0" w:before="200" w:line="360" w:lineRule="auto"/>
        <w:ind w:left="0" w:right="0" w:firstLine="202"/>
        <w:jc w:val="center"/>
        <w:rPr>
          <w:rFonts w:ascii="Helvetica Neue" w:cs="Helvetica Neue" w:eastAsia="Helvetica Neue" w:hAnsi="Helvetica Neu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Resultados e Discussão</w:t>
      </w:r>
      <w:r w:rsidDel="00000000" w:rsidR="00000000" w:rsidRPr="00000000">
        <w:rPr>
          <w:rtl w:val="0"/>
        </w:rPr>
      </w:r>
    </w:p>
    <w:p w:rsidR="00000000" w:rsidDel="00000000" w:rsidP="00000000" w:rsidRDefault="00000000" w:rsidRPr="00000000" w14:paraId="00000021">
      <w:pPr>
        <w:keepNext w:val="0"/>
        <w:keepLines w:val="0"/>
        <w:pageBreakBefore w:val="0"/>
        <w:widowControl w:val="1"/>
        <w:shd w:fill="auto" w:val="clear"/>
        <w:spacing w:after="0" w:before="0" w:line="240" w:lineRule="auto"/>
        <w:ind w:left="0" w:right="0" w:firstLine="202"/>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Caracterização do Catalisador</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shd w:fill="auto" w:val="clear"/>
        <w:spacing w:after="0" w:before="0" w:line="240" w:lineRule="auto"/>
        <w:ind w:left="0" w:right="0" w:firstLine="202"/>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23">
      <w:pPr>
        <w:spacing w:after="0" w:line="276"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 </w:t>
      </w:r>
      <w:r w:rsidDel="00000000" w:rsidR="00000000" w:rsidRPr="00000000">
        <w:rPr>
          <w:rFonts w:ascii="Times New Roman" w:cs="Times New Roman" w:eastAsia="Times New Roman" w:hAnsi="Times New Roman"/>
          <w:b w:val="1"/>
          <w:sz w:val="20"/>
          <w:szCs w:val="20"/>
          <w:rtl w:val="0"/>
        </w:rPr>
        <w:t xml:space="preserve">tabela 1</w:t>
      </w:r>
      <w:r w:rsidDel="00000000" w:rsidR="00000000" w:rsidRPr="00000000">
        <w:rPr>
          <w:rFonts w:ascii="Times New Roman" w:cs="Times New Roman" w:eastAsia="Times New Roman" w:hAnsi="Times New Roman"/>
          <w:sz w:val="20"/>
          <w:szCs w:val="20"/>
          <w:rtl w:val="0"/>
        </w:rPr>
        <w:t xml:space="preserve"> abaixo apresenta a razão Si/Al obtidas através da análise de espectroscopia de fluorescência de raios x da amostra sintetizada. É possível observar que a zeólita sintetizada possui uma razão Si/Al igual a 16,7.</w:t>
      </w:r>
    </w:p>
    <w:p w:rsidR="00000000" w:rsidDel="00000000" w:rsidP="00000000" w:rsidRDefault="00000000" w:rsidRPr="00000000" w14:paraId="00000024">
      <w:pPr>
        <w:spacing w:after="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Tabela 1 - </w:t>
      </w:r>
      <w:r w:rsidDel="00000000" w:rsidR="00000000" w:rsidRPr="00000000">
        <w:rPr>
          <w:rFonts w:ascii="Times New Roman" w:cs="Times New Roman" w:eastAsia="Times New Roman" w:hAnsi="Times New Roman"/>
          <w:sz w:val="20"/>
          <w:szCs w:val="20"/>
          <w:rtl w:val="0"/>
        </w:rPr>
        <w:t xml:space="preserve">Composição química da zeólita preparada.</w:t>
      </w:r>
    </w:p>
    <w:tbl>
      <w:tblPr>
        <w:tblStyle w:val="Table1"/>
        <w:tblW w:w="4768.49999999999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9.4999999999998"/>
        <w:gridCol w:w="1589.4999999999998"/>
        <w:gridCol w:w="1589.4999999999998"/>
        <w:tblGridChange w:id="0">
          <w:tblGrid>
            <w:gridCol w:w="1589.4999999999998"/>
            <w:gridCol w:w="1589.4999999999998"/>
            <w:gridCol w:w="1589.4999999999998"/>
          </w:tblGrid>
        </w:tblGridChange>
      </w:tblGrid>
      <w:tr>
        <w:trPr>
          <w:cantSplit w:val="0"/>
          <w:tblHeader w:val="0"/>
        </w:trPr>
        <w:tc>
          <w:tcPr>
            <w:tcBorders>
              <w:top w:color="000000" w:space="0" w:sz="12" w:val="single"/>
              <w:left w:color="ffffff" w:space="0" w:sz="8" w:val="single"/>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Amostra</w:t>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w:t>
            </w:r>
          </w:p>
        </w:tc>
        <w:tc>
          <w:tcPr>
            <w:tcBorders>
              <w:top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w:t>
            </w:r>
          </w:p>
        </w:tc>
      </w:tr>
      <w:tr>
        <w:trPr>
          <w:cantSplit w:val="0"/>
          <w:tblHeader w:val="0"/>
        </w:trPr>
        <w:tc>
          <w:tcPr>
            <w:tcBorders>
              <w:top w:color="000000" w:space="0" w:sz="12" w:val="single"/>
              <w:left w:color="ffffff" w:space="0" w:sz="8" w:val="single"/>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H-ZSM-5</w:t>
            </w:r>
          </w:p>
        </w:tc>
        <w:tc>
          <w:tcPr>
            <w:tcBorders>
              <w:top w:color="000000" w:space="0" w:sz="12" w:val="single"/>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94,3756</w:t>
            </w:r>
          </w:p>
        </w:tc>
        <w:tc>
          <w:tcPr>
            <w:tcBorders>
              <w:top w:color="000000" w:space="0" w:sz="12" w:val="single"/>
              <w:bottom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5,6244</w:t>
            </w:r>
          </w:p>
        </w:tc>
      </w:tr>
    </w:tbl>
    <w:p w:rsidR="00000000" w:rsidDel="00000000" w:rsidP="00000000" w:rsidRDefault="00000000" w:rsidRPr="00000000" w14:paraId="0000002C">
      <w:pPr>
        <w:keepNext w:val="0"/>
        <w:keepLines w:val="0"/>
        <w:pageBreakBefore w:val="0"/>
        <w:widowControl w:val="1"/>
        <w:shd w:fill="auto" w:val="clear"/>
        <w:spacing w:after="0" w:before="0" w:line="240" w:lineRule="auto"/>
        <w:ind w:left="0" w:right="0" w:firstLine="0"/>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apresenta os padrões de difração de </w:t>
      </w:r>
      <w:r w:rsidDel="00000000" w:rsidR="00000000" w:rsidRPr="00000000">
        <w:rPr>
          <w:rFonts w:ascii="Times New Roman" w:cs="Times New Roman" w:eastAsia="Times New Roman" w:hAnsi="Times New Roman"/>
          <w:sz w:val="20"/>
          <w:szCs w:val="20"/>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aio-</w:t>
      </w:r>
      <w:r w:rsidDel="00000000" w:rsidR="00000000" w:rsidRPr="00000000">
        <w:rPr>
          <w:rFonts w:ascii="Times" w:cs="Times" w:eastAsia="Times" w:hAnsi="Times"/>
          <w:b w:val="0"/>
          <w:i w:val="0"/>
          <w:smallCaps w:val="0"/>
          <w:strike w:val="0"/>
          <w:color w:val="2e2e2e"/>
          <w:sz w:val="20"/>
          <w:szCs w:val="20"/>
          <w:u w:val="none"/>
          <w:shd w:fill="auto" w:val="clear"/>
          <w:vertAlign w:val="baseline"/>
          <w:rtl w:val="0"/>
        </w:rPr>
        <w:t xml:space="preserve">X das amostras das zeólitas na forma sódica não calcinada (Na-ZSM-5 NC); na forma sódica calcinada (Na-ZSM-5 C) e na forma ácida calcinada (H-ZSM-5 C), sendo a síntese do material de partida realizada na ausência de direcionador. O padrão de referência da ZSM-5 obtido do banco de dados J</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CPDS (PDF-ID: 43-0321) foi incluído para fins de comparação.</w:t>
      </w:r>
      <w:r w:rsidDel="00000000" w:rsidR="00000000" w:rsidRPr="00000000">
        <w:rPr>
          <w:rtl w:val="0"/>
        </w:rPr>
      </w:r>
    </w:p>
    <w:p w:rsidR="00000000" w:rsidDel="00000000" w:rsidP="00000000" w:rsidRDefault="00000000" w:rsidRPr="00000000" w14:paraId="0000002E">
      <w:pPr>
        <w:widowControl w:val="1"/>
        <w:shd w:fill="auto" w:val="clear"/>
        <w:spacing w:after="0" w:before="0" w:line="240" w:lineRule="auto"/>
        <w:ind w:left="0" w:right="0" w:firstLine="0"/>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2F">
      <w:pPr>
        <w:widowControl w:val="1"/>
        <w:shd w:fill="auto" w:val="clear"/>
        <w:spacing w:after="0" w:before="0" w:line="240" w:lineRule="auto"/>
        <w:ind w:left="0" w:right="0" w:firstLine="0"/>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0">
      <w:pPr>
        <w:widowControl w:val="1"/>
        <w:shd w:fill="auto" w:val="clear"/>
        <w:spacing w:after="0" w:before="0" w:line="240" w:lineRule="auto"/>
        <w:ind w:left="0" w:right="0" w:firstLine="0"/>
        <w:jc w:val="both"/>
        <w:rPr>
          <w:rFonts w:ascii="Times New Roman" w:cs="Times New Roman" w:eastAsia="Times New Roman" w:hAnsi="Times New Roman"/>
          <w:b w:val="1"/>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-285749</wp:posOffset>
            </wp:positionH>
            <wp:positionV relativeFrom="paragraph">
              <wp:posOffset>114300</wp:posOffset>
            </wp:positionV>
            <wp:extent cx="3387925" cy="2235835"/>
            <wp:effectExtent b="0" l="0" r="0" t="0"/>
            <wp:wrapSquare wrapText="bothSides" distB="114300" distT="114300" distL="114300" distR="114300"/>
            <wp:docPr id="34" name="image9.jpg"/>
            <a:graphic>
              <a:graphicData uri="http://schemas.openxmlformats.org/drawingml/2006/picture">
                <pic:pic>
                  <pic:nvPicPr>
                    <pic:cNvPr id="0" name="image9.jpg"/>
                    <pic:cNvPicPr preferRelativeResize="0"/>
                  </pic:nvPicPr>
                  <pic:blipFill>
                    <a:blip r:embed="rId10"/>
                    <a:srcRect b="1809" l="8444" r="7354" t="19380"/>
                    <a:stretch>
                      <a:fillRect/>
                    </a:stretch>
                  </pic:blipFill>
                  <pic:spPr>
                    <a:xfrm>
                      <a:off x="0" y="0"/>
                      <a:ext cx="3387925" cy="2235835"/>
                    </a:xfrm>
                    <a:prstGeom prst="rect"/>
                    <a:ln/>
                  </pic:spPr>
                </pic:pic>
              </a:graphicData>
            </a:graphic>
          </wp:anchor>
        </w:drawing>
      </w:r>
    </w:p>
    <w:p w:rsidR="00000000" w:rsidDel="00000000" w:rsidP="00000000" w:rsidRDefault="00000000" w:rsidRPr="00000000" w14:paraId="00000031">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Figura 1 -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Difratograma de </w:t>
      </w:r>
      <w:r w:rsidDel="00000000" w:rsidR="00000000" w:rsidRPr="00000000">
        <w:rPr>
          <w:rFonts w:ascii="Times New Roman" w:cs="Times New Roman" w:eastAsia="Times New Roman" w:hAnsi="Times New Roman"/>
          <w:sz w:val="18"/>
          <w:szCs w:val="18"/>
          <w:rtl w:val="0"/>
        </w:rPr>
        <w:t xml:space="preserve">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aio-X das três etapas da zeólita ZSM-5.</w:t>
      </w:r>
    </w:p>
    <w:p w:rsidR="00000000" w:rsidDel="00000000" w:rsidP="00000000" w:rsidRDefault="00000000" w:rsidRPr="00000000" w14:paraId="00000032">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Como pode ser visto, as amostras sintetizadas apresentam picos característicos da estrutura MFI (Mobil-five) da zeólita ZSM-5 nos índices de Miller (101, 200, 501, 151 e 133), demonstrando uma boa cristalização das amostras. Além disso, nenhum outro pico foi detectado no difratograma, indicando sua pureza. No entanto, observa-se um alargamento dos picos (200, 501, 151 e 133) das amostras sintetizadas, quando </w:t>
      </w:r>
      <w:r w:rsidDel="00000000" w:rsidR="00000000" w:rsidRPr="00000000">
        <w:rPr>
          <w:rFonts w:ascii="Times New Roman" w:cs="Times New Roman" w:eastAsia="Times New Roman" w:hAnsi="Times New Roman"/>
          <w:sz w:val="20"/>
          <w:szCs w:val="20"/>
          <w:rtl w:val="0"/>
        </w:rPr>
        <w:t xml:space="preserve">comparado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aos do padrão mencionado, que sugere uma diminuição do tamanho do grão da zeólita (13</w:t>
      </w:r>
      <w:r w:rsidDel="00000000" w:rsidR="00000000" w:rsidRPr="00000000">
        <w:rPr>
          <w:rFonts w:ascii="Times New Roman" w:cs="Times New Roman" w:eastAsia="Times New Roman" w:hAnsi="Times New Roman"/>
          <w:sz w:val="20"/>
          <w:szCs w:val="20"/>
          <w:rtl w:val="0"/>
        </w:rPr>
        <w:t xml:space="preserve">, 19).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3295174</wp:posOffset>
            </wp:positionH>
            <wp:positionV relativeFrom="paragraph">
              <wp:posOffset>590550</wp:posOffset>
            </wp:positionV>
            <wp:extent cx="3390900" cy="2313791"/>
            <wp:effectExtent b="0" l="0" r="0" t="0"/>
            <wp:wrapSquare wrapText="bothSides" distB="114300" distT="114300" distL="114300" distR="114300"/>
            <wp:docPr id="31" name="image10.jpg"/>
            <a:graphic>
              <a:graphicData uri="http://schemas.openxmlformats.org/drawingml/2006/picture">
                <pic:pic>
                  <pic:nvPicPr>
                    <pic:cNvPr id="0" name="image10.jpg"/>
                    <pic:cNvPicPr preferRelativeResize="0"/>
                  </pic:nvPicPr>
                  <pic:blipFill>
                    <a:blip r:embed="rId11"/>
                    <a:srcRect b="0" l="7819" r="6963" t="16966"/>
                    <a:stretch>
                      <a:fillRect/>
                    </a:stretch>
                  </pic:blipFill>
                  <pic:spPr>
                    <a:xfrm>
                      <a:off x="0" y="0"/>
                      <a:ext cx="3390900" cy="2313791"/>
                    </a:xfrm>
                    <a:prstGeom prst="rect"/>
                    <a:ln/>
                  </pic:spPr>
                </pic:pic>
              </a:graphicData>
            </a:graphic>
          </wp:anchor>
        </w:drawing>
      </w:r>
    </w:p>
    <w:p w:rsidR="00000000" w:rsidDel="00000000" w:rsidP="00000000" w:rsidRDefault="00000000" w:rsidRPr="00000000" w14:paraId="00000034">
      <w:pPr>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De acordo com ShenavaeiZare e colaboradores (20) é visto que a estrutura cristalina da zeólita ZSM-5 se manteve mesmo após os tratamentos térmicos realizados e após sua protonação.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difratograma após troca iônica mostra a eficiência do procedimento, já que o aumento da intensidade re</w:t>
      </w:r>
      <w:r w:rsidDel="00000000" w:rsidR="00000000" w:rsidRPr="00000000">
        <w:rPr>
          <w:rFonts w:ascii="Times New Roman" w:cs="Times New Roman" w:eastAsia="Times New Roman" w:hAnsi="Times New Roman"/>
          <w:sz w:val="20"/>
          <w:szCs w:val="20"/>
          <w:rtl w:val="0"/>
        </w:rPr>
        <w:t xml:space="preserve">lativa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pico da reflexão [101] está associado à acidez da zeólita, sugerindo o sucesso da troca iônica. </w:t>
      </w:r>
      <w:r w:rsidDel="00000000" w:rsidR="00000000" w:rsidRPr="00000000">
        <w:rPr>
          <w:rtl w:val="0"/>
        </w:rPr>
      </w:r>
    </w:p>
    <w:p w:rsidR="00000000" w:rsidDel="00000000" w:rsidP="00000000" w:rsidRDefault="00000000" w:rsidRPr="00000000" w14:paraId="00000035">
      <w:pPr>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mostra o resultado das micrografias da zeólita protonada com aumentos de 5 kx e 20 kx, respectivamente, obtida a partir da síntese hidrotermal sem adição de direcionador orgânico.</w:t>
      </w:r>
      <w:r w:rsidDel="00000000" w:rsidR="00000000" w:rsidRPr="00000000">
        <w:rPr>
          <w:rtl w:val="0"/>
        </w:rPr>
      </w:r>
    </w:p>
    <w:p w:rsidR="00000000" w:rsidDel="00000000" w:rsidP="00000000" w:rsidRDefault="00000000" w:rsidRPr="00000000" w14:paraId="00000036">
      <w:pPr>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1617980</wp:posOffset>
            </wp:positionH>
            <wp:positionV relativeFrom="paragraph">
              <wp:posOffset>52705</wp:posOffset>
            </wp:positionV>
            <wp:extent cx="1482725" cy="1409065"/>
            <wp:effectExtent b="0" l="0" r="0" t="0"/>
            <wp:wrapSquare wrapText="bothSides" distB="0" distT="0" distL="0" distR="0"/>
            <wp:docPr id="3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482725" cy="140906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48895</wp:posOffset>
            </wp:positionH>
            <wp:positionV relativeFrom="paragraph">
              <wp:posOffset>52705</wp:posOffset>
            </wp:positionV>
            <wp:extent cx="1514475" cy="1413510"/>
            <wp:effectExtent b="0" l="0" r="0" t="0"/>
            <wp:wrapSquare wrapText="bothSides" distB="0" distT="0" distL="0" distR="0"/>
            <wp:docPr id="3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514475" cy="1413510"/>
                    </a:xfrm>
                    <a:prstGeom prst="rect"/>
                    <a:ln/>
                  </pic:spPr>
                </pic:pic>
              </a:graphicData>
            </a:graphic>
          </wp:anchor>
        </w:drawing>
      </w:r>
    </w:p>
    <w:p w:rsidR="00000000" w:rsidDel="00000000" w:rsidP="00000000" w:rsidRDefault="00000000" w:rsidRPr="00000000" w14:paraId="00000038">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Figura 2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Micrografias da H-ZSM-5 com aumentos de 5 kx (a) e 20 kx (b). </w:t>
      </w:r>
    </w:p>
    <w:p w:rsidR="00000000" w:rsidDel="00000000" w:rsidP="00000000" w:rsidRDefault="00000000" w:rsidRPr="00000000" w14:paraId="00000039">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A">
      <w:pPr>
        <w:widowControl w:val="1"/>
        <w:shd w:fill="auto" w:val="clear"/>
        <w:spacing w:after="0" w:before="0" w:line="238" w:lineRule="auto"/>
        <w:ind w:left="0" w:right="0" w:firstLine="204"/>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Como pode ser visto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2a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grão da amostra protonada se apresenta de forma agregada e uniforme,  com uma superfície rugosa. Partículas menores podem ser observadas com a ampliação de 20 kx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2b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que corrobora o alargamento do pico observado no difratograma da amostra. Segundo Rostamizadeh e colaboradores (14), isso resulta da alta densidade de nucleação e crescimento lento do cristal. Além disso, a ausência do direcionador orgânico proporcionou a </w:t>
      </w:r>
      <w:r w:rsidDel="00000000" w:rsidR="00000000" w:rsidRPr="00000000">
        <w:rPr>
          <w:rFonts w:ascii="Times New Roman" w:cs="Times New Roman" w:eastAsia="Times New Roman" w:hAnsi="Times New Roman"/>
          <w:sz w:val="20"/>
          <w:szCs w:val="20"/>
          <w:rtl w:val="0"/>
        </w:rPr>
        <w:t xml:space="preserve">interpenetração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dos cristais da H-ZSM-5. </w:t>
      </w:r>
      <w:r w:rsidDel="00000000" w:rsidR="00000000" w:rsidRPr="00000000">
        <w:rPr>
          <w:rtl w:val="0"/>
        </w:rPr>
      </w:r>
    </w:p>
    <w:p w:rsidR="00000000" w:rsidDel="00000000" w:rsidP="00000000" w:rsidRDefault="00000000" w:rsidRPr="00000000" w14:paraId="0000003B">
      <w:pPr>
        <w:keepNext w:val="0"/>
        <w:keepLines w:val="0"/>
        <w:pageBreakBefore w:val="0"/>
        <w:widowControl w:val="1"/>
        <w:shd w:fill="auto" w:val="clear"/>
        <w:spacing w:after="0" w:before="0" w:line="240" w:lineRule="auto"/>
        <w:ind w:left="0" w:right="0" w:firstLine="204"/>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espectros do infravermelho das amostras são apresentados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É possível observar </w:t>
      </w:r>
      <w:r w:rsidDel="00000000" w:rsidR="00000000" w:rsidRPr="00000000">
        <w:rPr>
          <w:rFonts w:ascii="Times New Roman" w:cs="Times New Roman" w:eastAsia="Times New Roman" w:hAnsi="Times New Roman"/>
          <w:sz w:val="20"/>
          <w:szCs w:val="20"/>
          <w:rtl w:val="0"/>
        </w:rPr>
        <w:t xml:space="preserve">a banda próxima a 3445 cm</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em todos os espectros das zeólitas indica as vibrações de deformação axial do grupo SiOH de O-H, que normalmente ocorrem na faixa de 3700-3200 cm</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o aumento da intensidade relativa da banda foi é observada no espectro da zeólita protonada indicando maior densidade dos grupos SiOH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banda analisada em torno de 1635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é atribuída à deformação da água. A presença das vibrações nas bandas 1223 e 1034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correspondem ao estiramento assimétrico externo e interno dos </w:t>
      </w:r>
      <w:r w:rsidDel="00000000" w:rsidR="00000000" w:rsidRPr="00000000">
        <w:rPr>
          <w:rFonts w:ascii="Times New Roman" w:cs="Times New Roman" w:eastAsia="Times New Roman" w:hAnsi="Times New Roman"/>
          <w:sz w:val="20"/>
          <w:szCs w:val="20"/>
          <w:rtl w:val="0"/>
        </w:rPr>
        <w:t xml:space="preserve">grupos siloxanos Si-O-Si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presentes na estrutura, respectivamente. A absorção próxima a 794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representa os estiramentos simétricos dos grupos siloxanos. </w:t>
      </w:r>
      <w:r w:rsidDel="00000000" w:rsidR="00000000" w:rsidRPr="00000000">
        <w:rPr>
          <w:rtl w:val="0"/>
        </w:rPr>
      </w:r>
    </w:p>
    <w:p w:rsidR="00000000" w:rsidDel="00000000" w:rsidP="00000000" w:rsidRDefault="00000000" w:rsidRPr="00000000" w14:paraId="0000003C">
      <w:pPr>
        <w:keepNext w:val="0"/>
        <w:keepLines w:val="0"/>
        <w:pageBreakBefore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Figura 3</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 Espectro de FTIR da região 400-4000 cm</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das três etapas da zeólita ZSM-5.</w:t>
      </w:r>
    </w:p>
    <w:p w:rsidR="00000000" w:rsidDel="00000000" w:rsidP="00000000" w:rsidRDefault="00000000" w:rsidRPr="00000000" w14:paraId="0000003D">
      <w:pPr>
        <w:keepNext w:val="0"/>
        <w:keepLines w:val="0"/>
        <w:pageBreakBefore w:val="0"/>
        <w:widowControl w:val="1"/>
        <w:shd w:fill="auto" w:val="clear"/>
        <w:spacing w:after="0" w:before="0" w:line="238"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bandas em torno de 554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correspondem às vibrações causadas pelas ligações externas do anel duplo de cinco membros. Por fim, as bandas em torno de 450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estão relacionadas às ligações internas (T-O) dos tetraedros SiO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AlO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Observa-se que as vibrações características da zeólita ZSM-5 se mantiveram após os processos realizados para síntese da zeólita protonada (H-ZSM-5), sugerindo mais uma vez que o método utilizado demonstrou-se ser eficiente para a síntese. É visto uma diminuição relativa da vibração nas regiões 1635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 amostra H-ZSM-5, que se associa ao tratamento térmico (550 °C) após troca iônica.</w:t>
      </w:r>
      <w:r w:rsidDel="00000000" w:rsidR="00000000" w:rsidRPr="00000000">
        <w:rPr>
          <w:rtl w:val="0"/>
        </w:rPr>
      </w:r>
    </w:p>
    <w:p w:rsidR="00000000" w:rsidDel="00000000" w:rsidP="00000000" w:rsidRDefault="00000000" w:rsidRPr="00000000" w14:paraId="0000003F">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shd w:fill="auto" w:val="clear"/>
        <w:spacing w:after="0" w:before="0" w:line="240" w:lineRule="auto"/>
        <w:ind w:left="0" w:right="0" w:firstLine="0"/>
        <w:jc w:val="both"/>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Teste de Atividade Catalítica</w:t>
      </w:r>
    </w:p>
    <w:p w:rsidR="00000000" w:rsidDel="00000000" w:rsidP="00000000" w:rsidRDefault="00000000" w:rsidRPr="00000000" w14:paraId="00000041">
      <w:pPr>
        <w:keepNext w:val="0"/>
        <w:keepLines w:val="0"/>
        <w:pageBreakBefore w:val="0"/>
        <w:widowControl w:val="1"/>
        <w:shd w:fill="auto" w:val="clear"/>
        <w:spacing w:after="0" w:before="0" w:line="240" w:lineRule="auto"/>
        <w:ind w:left="0" w:right="0" w:firstLine="0"/>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todos os testes realizados não houve detecção de isobutanol, sendo assim, pode-se constatar que a conversão do álcool foi de 100% para todos os testes realizados.</w:t>
      </w:r>
    </w:p>
    <w:p w:rsidR="00000000" w:rsidDel="00000000" w:rsidP="00000000" w:rsidRDefault="00000000" w:rsidRPr="00000000" w14:paraId="00000043">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Como </w:t>
      </w:r>
      <w:r w:rsidDel="00000000" w:rsidR="00000000" w:rsidRPr="00000000">
        <w:rPr>
          <w:rFonts w:ascii="Times New Roman" w:cs="Times New Roman" w:eastAsia="Times New Roman" w:hAnsi="Times New Roman"/>
          <w:sz w:val="20"/>
          <w:szCs w:val="20"/>
          <w:rtl w:val="0"/>
        </w:rPr>
        <w:t xml:space="preserve">é visualizado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w:t>
      </w: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os testes catalíticos de desidratação e oligomerização resultaram na conversão do álcool isobutílico em compostos oxigenados, principalmente para os testes de baixa quantidade mássica de catalisador, olefinas com cadeias carbônicas na faixa da gasolina (C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 querosene para jato (C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16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um elevado teor de compostos aromáticos dentro da faixa da do querosene para aviação (C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subscript"/>
          <w:rtl w:val="0"/>
        </w:rPr>
        <w:t xml:space="preserve">16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shd w:fill="auto" w:val="clear"/>
        <w:spacing w:after="0" w:before="0" w:line="238"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shd w:fill="auto" w:val="clear"/>
        <w:spacing w:after="0" w:before="0" w:line="238" w:lineRule="auto"/>
        <w:ind w:left="0" w:righ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20"/>
          <w:szCs w:val="20"/>
        </w:rPr>
        <w:drawing>
          <wp:inline distB="114300" distT="114300" distL="114300" distR="114300">
            <wp:extent cx="2793379" cy="2438037"/>
            <wp:effectExtent b="0" l="0" r="0" t="0"/>
            <wp:docPr id="28" name="image5.png"/>
            <a:graphic>
              <a:graphicData uri="http://schemas.openxmlformats.org/drawingml/2006/picture">
                <pic:pic>
                  <pic:nvPicPr>
                    <pic:cNvPr id="0" name="image5.png"/>
                    <pic:cNvPicPr preferRelativeResize="0"/>
                  </pic:nvPicPr>
                  <pic:blipFill>
                    <a:blip r:embed="rId14"/>
                    <a:srcRect b="8025" l="15157" r="12191" t="8866"/>
                    <a:stretch>
                      <a:fillRect/>
                    </a:stretch>
                  </pic:blipFill>
                  <pic:spPr>
                    <a:xfrm>
                      <a:off x="0" y="0"/>
                      <a:ext cx="2793379" cy="2438037"/>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before="0" w:line="240" w:lineRule="auto"/>
        <w:jc w:val="both"/>
        <w:rPr/>
      </w:pPr>
      <w:r w:rsidDel="00000000" w:rsidR="00000000" w:rsidRPr="00000000">
        <w:rPr>
          <w:rFonts w:ascii="Times New Roman" w:cs="Times New Roman" w:eastAsia="Times New Roman" w:hAnsi="Times New Roman"/>
          <w:b w:val="1"/>
          <w:sz w:val="18"/>
          <w:szCs w:val="18"/>
          <w:rtl w:val="0"/>
        </w:rPr>
        <w:t xml:space="preserve">Figura 4</w:t>
      </w:r>
      <w:r w:rsidDel="00000000" w:rsidR="00000000" w:rsidRPr="00000000">
        <w:rPr>
          <w:rFonts w:ascii="Times New Roman" w:cs="Times New Roman" w:eastAsia="Times New Roman" w:hAnsi="Times New Roman"/>
          <w:sz w:val="18"/>
          <w:szCs w:val="18"/>
          <w:rtl w:val="0"/>
        </w:rPr>
        <w:t xml:space="preserve"> - Seletividade da conversão do isobutílico sob H-ZSM-5.</w:t>
      </w:r>
      <w:r w:rsidDel="00000000" w:rsidR="00000000" w:rsidRPr="00000000">
        <w:rPr>
          <w:rtl w:val="0"/>
        </w:rPr>
      </w:r>
    </w:p>
    <w:p w:rsidR="00000000" w:rsidDel="00000000" w:rsidP="00000000" w:rsidRDefault="00000000" w:rsidRPr="00000000" w14:paraId="00000048">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os dados apresentados nas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Figuras </w:t>
      </w: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w:t>
      </w:r>
      <w:r w:rsidDel="00000000" w:rsidR="00000000" w:rsidRPr="00000000">
        <w:rPr>
          <w:rFonts w:ascii="Times New Roman" w:cs="Times New Roman" w:eastAsia="Times New Roman" w:hAnsi="Times New Roman"/>
          <w:b w:val="1"/>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os três testes catalíticos obtiveram conversões para compostos olefínicos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acima de 10%. O teste realizado com 15% de catalisador (E3) apresentou maior rendimento de conversão para compostos olefínicos (95,24%), com elevado percentual para faixa de hidrocarbonetos na faixa do querosene para aviação (95,49%), como é apresentado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w:t>
      </w:r>
      <w:r w:rsidDel="00000000" w:rsidR="00000000" w:rsidRPr="00000000">
        <w:rPr>
          <w:rFonts w:ascii="Times New Roman" w:cs="Times New Roman" w:eastAsia="Times New Roman" w:hAnsi="Times New Roman"/>
          <w:b w:val="1"/>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Os autores Kim (16)</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estudaram a oligomerização direta do 1-butanol e 2-butanol, e obtiveram</w:t>
      </w:r>
      <w:r w:rsidDel="00000000" w:rsidR="00000000" w:rsidRPr="00000000">
        <w:rPr>
          <w:rFonts w:ascii="Times New Roman" w:cs="Times New Roman" w:eastAsia="Times New Roman" w:hAnsi="Times New Roman"/>
          <w:sz w:val="20"/>
          <w:szCs w:val="20"/>
          <w:rtl w:val="0"/>
        </w:rPr>
        <w:t xml:space="preserve"> também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maior seletividade para a faixa do querosene de aviação, seletividade</w:t>
      </w:r>
      <w:r w:rsidDel="00000000" w:rsidR="00000000" w:rsidRPr="00000000">
        <w:rPr>
          <w:rFonts w:ascii="Times New Roman" w:cs="Times New Roman" w:eastAsia="Times New Roman" w:hAnsi="Times New Roman"/>
          <w:sz w:val="20"/>
          <w:szCs w:val="20"/>
          <w:rtl w:val="0"/>
        </w:rPr>
        <w:t xml:space="preserve"> entre 40-60%.</w:t>
      </w:r>
      <w:r w:rsidDel="00000000" w:rsidR="00000000" w:rsidRPr="00000000">
        <w:rPr>
          <w:rtl w:val="0"/>
        </w:rPr>
      </w:r>
    </w:p>
    <w:p w:rsidR="00000000" w:rsidDel="00000000" w:rsidP="00000000" w:rsidRDefault="00000000" w:rsidRPr="00000000" w14:paraId="0000004A">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autor </w:t>
      </w:r>
      <w:r w:rsidDel="00000000" w:rsidR="00000000" w:rsidRPr="00000000">
        <w:rPr>
          <w:rFonts w:ascii="Times New Roman" w:cs="Times New Roman" w:eastAsia="Times New Roman" w:hAnsi="Times New Roman"/>
          <w:sz w:val="20"/>
          <w:szCs w:val="20"/>
          <w:rtl w:val="0"/>
        </w:rPr>
        <w:t xml:space="preserve">Madeira e colaboradores (22)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estudaram a seletividade de compostos do etanol (</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sob o H-ZSM-5 e obtiveram um resultado pouco seletivo para olefinas na faixa do querosene de aviação sendo, exclusivamente, por compostos aromáticos, diferentemente, do terceiro teste realizado que rendeu 89,62% em compostos aromáticos. Isso significa que, o catalisador é altamente seletivo para reações de oligomerização do isobutanol para obtenção de aromáticos, como também mostra a influência da massa catalítica no meio reacional, visto que o aumento da massa proporcionou a conversão em compostos aromáticos e como a transferência de hidrogênio ocorre entre olefinas para produzir aromáticos (13) e tais transferências ocorrem em sítios ácidos de Bronsted</w:t>
      </w:r>
      <w:r w:rsidDel="00000000" w:rsidR="00000000" w:rsidRPr="00000000">
        <w:rPr>
          <w:rFonts w:ascii="Times New Roman" w:cs="Times New Roman" w:eastAsia="Times New Roman" w:hAnsi="Times New Roman"/>
          <w:sz w:val="20"/>
          <w:szCs w:val="20"/>
          <w:rtl w:val="0"/>
        </w:rPr>
        <w:t xml:space="preserve">, então,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aumento da quantidade de sítios ácidos de Bronsted deve favore</w:t>
      </w:r>
      <w:r w:rsidDel="00000000" w:rsidR="00000000" w:rsidRPr="00000000">
        <w:rPr>
          <w:rFonts w:ascii="Times New Roman" w:cs="Times New Roman" w:eastAsia="Times New Roman" w:hAnsi="Times New Roman"/>
          <w:sz w:val="20"/>
          <w:szCs w:val="20"/>
          <w:rtl w:val="0"/>
        </w:rPr>
        <w:t xml:space="preserve">cer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aparecimento de aromáticos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resultado visto quando comparado o teste E3 com o E1 e E2 que não obtiveram resultados satisfatórios para aromáticos.</w:t>
      </w:r>
    </w:p>
    <w:p w:rsidR="00000000" w:rsidDel="00000000" w:rsidP="00000000" w:rsidRDefault="00000000" w:rsidRPr="00000000" w14:paraId="0000004B">
      <w:pPr>
        <w:keepNext w:val="0"/>
        <w:keepLines w:val="0"/>
        <w:pageBreakBefore w:val="0"/>
        <w:widowControl w:val="1"/>
        <w:shd w:fill="auto" w:val="clear"/>
        <w:spacing w:after="0" w:before="0" w:line="238"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2873693" cy="2235094"/>
            <wp:effectExtent b="0" l="0" r="0" t="0"/>
            <wp:docPr id="27" name="image4.png"/>
            <a:graphic>
              <a:graphicData uri="http://schemas.openxmlformats.org/drawingml/2006/picture">
                <pic:pic>
                  <pic:nvPicPr>
                    <pic:cNvPr id="0" name="image4.png"/>
                    <pic:cNvPicPr preferRelativeResize="0"/>
                  </pic:nvPicPr>
                  <pic:blipFill>
                    <a:blip r:embed="rId15"/>
                    <a:srcRect b="3171" l="10754" r="7164" t="5797"/>
                    <a:stretch>
                      <a:fillRect/>
                    </a:stretch>
                  </pic:blipFill>
                  <pic:spPr>
                    <a:xfrm>
                      <a:off x="0" y="0"/>
                      <a:ext cx="2873693" cy="2235094"/>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D">
      <w:pPr>
        <w:spacing w:after="0" w:before="0" w:line="240" w:lineRule="auto"/>
        <w:jc w:val="both"/>
        <w:rPr>
          <w:sz w:val="18"/>
          <w:szCs w:val="18"/>
        </w:rPr>
      </w:pPr>
      <w:r w:rsidDel="00000000" w:rsidR="00000000" w:rsidRPr="00000000">
        <w:rPr>
          <w:rFonts w:ascii="Times New Roman" w:cs="Times New Roman" w:eastAsia="Times New Roman" w:hAnsi="Times New Roman"/>
          <w:b w:val="1"/>
          <w:sz w:val="18"/>
          <w:szCs w:val="18"/>
          <w:rtl w:val="0"/>
        </w:rPr>
        <w:t xml:space="preserve">Figura 5</w:t>
      </w:r>
      <w:r w:rsidDel="00000000" w:rsidR="00000000" w:rsidRPr="00000000">
        <w:rPr>
          <w:rFonts w:ascii="Times New Roman" w:cs="Times New Roman" w:eastAsia="Times New Roman" w:hAnsi="Times New Roman"/>
          <w:sz w:val="18"/>
          <w:szCs w:val="18"/>
          <w:rtl w:val="0"/>
        </w:rPr>
        <w:t xml:space="preserve"> - Distribuição dos hidrocarbonetos (a) alcenos e aromáticos (b) faixas carbônicas para gasolina e querosene para aviação.</w:t>
      </w:r>
      <w:r w:rsidDel="00000000" w:rsidR="00000000" w:rsidRPr="00000000">
        <w:rPr>
          <w:rtl w:val="0"/>
        </w:rPr>
      </w:r>
    </w:p>
    <w:p w:rsidR="00000000" w:rsidDel="00000000" w:rsidP="00000000" w:rsidRDefault="00000000" w:rsidRPr="00000000" w14:paraId="0000004E">
      <w:pPr>
        <w:keepNext w:val="0"/>
        <w:keepLines w:val="0"/>
        <w:pageBreakBefore w:val="0"/>
        <w:widowControl w:val="1"/>
        <w:shd w:fill="auto" w:val="clear"/>
        <w:spacing w:after="0" w:before="0" w:line="240" w:lineRule="auto"/>
        <w:ind w:left="0" w:right="0" w:firstLine="20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shd w:fill="auto" w:val="clear"/>
        <w:spacing w:after="0" w:before="0" w:line="238"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Diante o quatro de desoxigenação acompanhada entre os três testes, ainda na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Figura </w:t>
      </w: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é apresentado que com o aumento da massa catalítica a reação de desidratação vai ficando mais efetiva, visto que no teste três a seletividade para oxigenados </w:t>
      </w:r>
      <w:r w:rsidDel="00000000" w:rsidR="00000000" w:rsidRPr="00000000">
        <w:rPr>
          <w:rFonts w:ascii="Times New Roman" w:cs="Times New Roman" w:eastAsia="Times New Roman" w:hAnsi="Times New Roman"/>
          <w:sz w:val="20"/>
          <w:szCs w:val="20"/>
          <w:rtl w:val="0"/>
        </w:rPr>
        <w:t xml:space="preserve">diferem reduzindo relativamente,</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de acordo com os autores </w:t>
      </w:r>
      <w:r w:rsidDel="00000000" w:rsidR="00000000" w:rsidRPr="00000000">
        <w:rPr>
          <w:rFonts w:ascii="Times New Roman" w:cs="Times New Roman" w:eastAsia="Times New Roman" w:hAnsi="Times New Roman"/>
          <w:sz w:val="20"/>
          <w:szCs w:val="20"/>
          <w:highlight w:val="white"/>
          <w:rtl w:val="0"/>
        </w:rPr>
        <w:t xml:space="preserve">Ramasamy e Wang (23)</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quando </w:t>
      </w:r>
      <w:r w:rsidDel="00000000" w:rsidR="00000000" w:rsidRPr="00000000">
        <w:rPr>
          <w:rFonts w:ascii="Times New Roman" w:cs="Times New Roman" w:eastAsia="Times New Roman" w:hAnsi="Times New Roman"/>
          <w:sz w:val="20"/>
          <w:szCs w:val="20"/>
          <w:highlight w:val="white"/>
          <w:rtl w:val="0"/>
        </w:rPr>
        <w:t xml:space="preserve">citam</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que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reações de d</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sidratação (primária) e as reações secundárias de oligomerização requerem diferentes locais ativos e/ou forças ácidas catalisadoras, fazendo alusão à quantidade de sítios ácidos presente para a conversão. Os alcenos desidratados de forma efetiva aumentaram o rendimento das olefinas resultantes das reações de oligomerização.</w:t>
      </w:r>
    </w:p>
    <w:p w:rsidR="00000000" w:rsidDel="00000000" w:rsidP="00000000" w:rsidRDefault="00000000" w:rsidRPr="00000000" w14:paraId="00000050">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Ao estudar a seletividade dos produtos encontrados e classificados como hidrocarbonetos, foi encontrado uma grande porcentagem de aromáticos (94,1%) no ensaio três, enquanto que para o ensaio E1 e E2 a conversão foi de 100%</w:t>
      </w:r>
      <w:r w:rsidDel="00000000" w:rsidR="00000000" w:rsidRPr="00000000">
        <w:rPr>
          <w:rFonts w:ascii="Times New Roman" w:cs="Times New Roman" w:eastAsia="Times New Roman" w:hAnsi="Times New Roman"/>
          <w:sz w:val="20"/>
          <w:szCs w:val="20"/>
          <w:rtl w:val="0"/>
        </w:rPr>
        <w:t xml:space="preserve"> 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alcenos para os compostos </w:t>
      </w:r>
      <w:r w:rsidDel="00000000" w:rsidR="00000000" w:rsidRPr="00000000">
        <w:rPr>
          <w:rFonts w:ascii="Times New Roman" w:cs="Times New Roman" w:eastAsia="Times New Roman" w:hAnsi="Times New Roman"/>
          <w:sz w:val="20"/>
          <w:szCs w:val="20"/>
          <w:rtl w:val="0"/>
        </w:rPr>
        <w:t xml:space="preserve">identificado na cromatografia gasosa com área acima de 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ainda assim, a faixas de alcenos obtidos para os três ensaios realizados foram sempre maior que 50% para a faixa do querosene para aviação e nula para faixa do diesel, o autor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G</w:t>
      </w:r>
      <w:r w:rsidDel="00000000" w:rsidR="00000000" w:rsidRPr="00000000">
        <w:rPr>
          <w:rFonts w:ascii="Times New Roman" w:cs="Times New Roman" w:eastAsia="Times New Roman" w:hAnsi="Times New Roman"/>
          <w:sz w:val="20"/>
          <w:szCs w:val="20"/>
          <w:highlight w:val="white"/>
          <w:rtl w:val="0"/>
        </w:rPr>
        <w:t xml:space="preserve">uo</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e colaboradores (24)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obtiveram resultados semelhantes para olefinas leves e intermediárias, os mesmos julgam o resultado por meio dos sítios ácidos de Bronsted que a zeólita apresenta e também através de sua estrutura microporosa que se torna característica para reações seletivas de hidrocarbonetos intermediários. </w:t>
      </w:r>
      <w:r w:rsidDel="00000000" w:rsidR="00000000" w:rsidRPr="00000000">
        <w:rPr>
          <w:rtl w:val="0"/>
        </w:rPr>
      </w:r>
    </w:p>
    <w:p w:rsidR="00000000" w:rsidDel="00000000" w:rsidP="00000000" w:rsidRDefault="00000000" w:rsidRPr="00000000" w14:paraId="00000051">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Os testes catalíticos realizados com 5% e 10% de massa zeolítica alcançaram um percentual de conversão favorável para compostos olefínicos com seletividade para faixa de carbono na do querosene para aviação. No entanto, os dois testes obtiveram um acentuado rendimento para compostos oxigenados, este resultado está associado ao material catalítico empregado, visto que a zeólita H-ZSM-5 apresenta forte acidez de Bronsted, o que promove a desidratação do álcool, principalmente, as reações de oligomerização e essa segunda parte reacional pode provocar deposição de subprodutos carbonáceos na superfície do catalisador, desativado-o e, consequentemente, impossibilitando que uma boa fração seja convertida em olefinas intermediárias e impedindo-o de exercer a atividade de desoxigenação de forma efetiva (24, 25).</w:t>
      </w:r>
      <w:r w:rsidDel="00000000" w:rsidR="00000000" w:rsidRPr="00000000">
        <w:rPr>
          <w:rtl w:val="0"/>
        </w:rPr>
      </w:r>
    </w:p>
    <w:p w:rsidR="00000000" w:rsidDel="00000000" w:rsidP="00000000" w:rsidRDefault="00000000" w:rsidRPr="00000000" w14:paraId="00000052">
      <w:pPr>
        <w:keepNext w:val="0"/>
        <w:keepLines w:val="0"/>
        <w:pageBreakBefore w:val="0"/>
        <w:widowControl w:val="1"/>
        <w:shd w:fill="auto" w:val="clear"/>
        <w:spacing w:after="0" w:before="0" w:line="240" w:lineRule="auto"/>
        <w:ind w:left="0" w:right="0" w:firstLine="202"/>
        <w:jc w:val="center"/>
        <w:rPr>
          <w:rFonts w:ascii="Helvetica Neue" w:cs="Helvetica Neue" w:eastAsia="Helvetica Neue" w:hAnsi="Helvetica Neu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Conclusões</w:t>
      </w:r>
      <w:r w:rsidDel="00000000" w:rsidR="00000000" w:rsidRPr="00000000">
        <w:rPr>
          <w:rtl w:val="0"/>
        </w:rPr>
      </w:r>
    </w:p>
    <w:p w:rsidR="00000000" w:rsidDel="00000000" w:rsidP="00000000" w:rsidRDefault="00000000" w:rsidRPr="00000000" w14:paraId="00000053">
      <w:pPr>
        <w:widowControl w:val="1"/>
        <w:shd w:fill="auto" w:val="clear"/>
        <w:spacing w:after="0" w:before="0" w:line="240" w:lineRule="auto"/>
        <w:ind w:left="0" w:right="0" w:firstLine="202"/>
        <w:jc w:val="center"/>
        <w:rP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shd w:fill="auto" w:val="clear"/>
        <w:spacing w:after="0" w:before="0" w:line="238" w:lineRule="auto"/>
        <w:ind w:left="0" w:right="0" w:firstLine="204"/>
        <w:jc w:val="both"/>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 material zeolítico H-ZSM-5 desempenha um papel importante na distribuição da classe de produtos na transformação do álcool isobutílico em hidrocarbonetos. A síntese da H-ZSM-5 sem direcionador orgânico e consequente interpenetração dos cristais não influenciou negativamente no processo de catálise. A seletividade para hidrocarbonetos aromáticos foi</w:t>
      </w:r>
      <w:r w:rsidDel="00000000" w:rsidR="00000000" w:rsidRPr="00000000">
        <w:rPr>
          <w:rFonts w:ascii="Times" w:cs="Times" w:eastAsia="Times" w:hAnsi="Times"/>
          <w:sz w:val="20"/>
          <w:szCs w:val="20"/>
          <w:rtl w:val="0"/>
        </w:rPr>
        <w:t xml:space="preserve">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efetiva para o teste realizado com maior quantidade de massa catalítica, deixando claro a influência da quantidade dos sítios ácidos para as reações de oligomerização e aromatização. O álcool isobutílico sob o catalisador H-ZSM-5 gera, principalmente, compostos ricos em olefinas, que podem ser hidrogenados para produzir hidrocarbonetos parafínicos de alta qualidade na faixa do querosene para a aviação.</w:t>
      </w:r>
      <w:r w:rsidDel="00000000" w:rsidR="00000000" w:rsidRPr="00000000">
        <w:rPr>
          <w:rtl w:val="0"/>
        </w:rPr>
      </w:r>
    </w:p>
    <w:p w:rsidR="00000000" w:rsidDel="00000000" w:rsidP="00000000" w:rsidRDefault="00000000" w:rsidRPr="00000000" w14:paraId="00000055">
      <w:pPr>
        <w:widowControl w:val="1"/>
        <w:shd w:fill="auto" w:val="clear"/>
        <w:spacing w:after="0" w:before="0" w:line="238" w:lineRule="auto"/>
        <w:ind w:left="0" w:right="0" w:firstLine="204"/>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shd w:fill="auto" w:val="clear"/>
        <w:spacing w:after="0" w:before="0" w:line="240" w:lineRule="auto"/>
        <w:ind w:left="0" w:right="0" w:firstLine="202"/>
        <w:jc w:val="center"/>
        <w:rPr>
          <w:rFonts w:ascii="Helvetica Neue" w:cs="Helvetica Neue" w:eastAsia="Helvetica Neue" w:hAnsi="Helvetica Neu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Agradecimentos</w:t>
      </w:r>
      <w:r w:rsidDel="00000000" w:rsidR="00000000" w:rsidRPr="00000000">
        <w:rPr>
          <w:rtl w:val="0"/>
        </w:rPr>
      </w:r>
    </w:p>
    <w:p w:rsidR="00000000" w:rsidDel="00000000" w:rsidP="00000000" w:rsidRDefault="00000000" w:rsidRPr="00000000" w14:paraId="00000057">
      <w:pPr>
        <w:widowControl w:val="1"/>
        <w:shd w:fill="auto" w:val="clear"/>
        <w:spacing w:after="0" w:before="0" w:line="240" w:lineRule="auto"/>
        <w:ind w:left="0" w:right="0" w:firstLine="202"/>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Os autores agradecem a toda rede de apoio PRH-37.1/ANP, IQ/UFRN, LABPROBIO/NUPPRAR E UFRN.</w:t>
      </w:r>
      <w:r w:rsidDel="00000000" w:rsidR="00000000" w:rsidRPr="00000000">
        <w:rPr>
          <w:rtl w:val="0"/>
        </w:rPr>
      </w:r>
    </w:p>
    <w:p w:rsidR="00000000" w:rsidDel="00000000" w:rsidP="00000000" w:rsidRDefault="00000000" w:rsidRPr="00000000" w14:paraId="00000059">
      <w:pPr>
        <w:widowControl w:val="1"/>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160" w:line="240" w:lineRule="auto"/>
        <w:ind w:left="0" w:right="0" w:firstLine="0"/>
        <w:jc w:val="center"/>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5B">
      <w:pPr>
        <w:pageBreakBefore w:val="0"/>
        <w:numPr>
          <w:ilvl w:val="0"/>
          <w:numId w:val="1"/>
        </w:numPr>
        <w:spacing w:after="0" w:before="0" w:line="240" w:lineRule="auto"/>
        <w:ind w:left="360" w:hanging="360"/>
        <w:jc w:val="both"/>
        <w:rPr>
          <w:b w:val="0"/>
        </w:rPr>
      </w:pPr>
      <w:r w:rsidDel="00000000" w:rsidR="00000000" w:rsidRPr="00000000">
        <w:rPr>
          <w:rFonts w:ascii="Times New Roman" w:cs="Times New Roman" w:eastAsia="Times New Roman" w:hAnsi="Times New Roman"/>
          <w:b w:val="0"/>
          <w:sz w:val="20"/>
          <w:szCs w:val="20"/>
          <w:highlight w:val="white"/>
          <w:rtl w:val="0"/>
        </w:rPr>
        <w:t xml:space="preserve">R.-I., ARACELI </w:t>
      </w:r>
      <w:r w:rsidDel="00000000" w:rsidR="00000000" w:rsidRPr="00000000">
        <w:rPr>
          <w:rFonts w:ascii="Times New Roman" w:cs="Times New Roman" w:eastAsia="Times New Roman" w:hAnsi="Times New Roman"/>
          <w:b w:val="0"/>
          <w:i w:val="1"/>
          <w:sz w:val="20"/>
          <w:szCs w:val="20"/>
          <w:highlight w:val="white"/>
          <w:rtl w:val="0"/>
        </w:rPr>
        <w:t xml:space="preserve">et al</w:t>
      </w:r>
      <w:r w:rsidDel="00000000" w:rsidR="00000000" w:rsidRPr="00000000">
        <w:rPr>
          <w:rFonts w:ascii="Times New Roman" w:cs="Times New Roman" w:eastAsia="Times New Roman" w:hAnsi="Times New Roman"/>
          <w:b w:val="0"/>
          <w:sz w:val="20"/>
          <w:szCs w:val="20"/>
          <w:highlight w:val="white"/>
          <w:rtl w:val="0"/>
        </w:rPr>
        <w:t xml:space="preserve">.</w:t>
      </w:r>
      <w:r w:rsidDel="00000000" w:rsidR="00000000" w:rsidRPr="00000000">
        <w:rPr>
          <w:rFonts w:ascii="Times New Roman" w:cs="Times New Roman" w:eastAsia="Times New Roman" w:hAnsi="Times New Roman"/>
          <w:b w:val="0"/>
          <w:sz w:val="20"/>
          <w:szCs w:val="20"/>
          <w:rtl w:val="0"/>
        </w:rPr>
        <w:t xml:space="preserve"> Chem. Eng. Process., </w:t>
      </w:r>
      <w:r w:rsidDel="00000000" w:rsidR="00000000" w:rsidRPr="00000000">
        <w:rPr>
          <w:rFonts w:ascii="Times New Roman" w:cs="Times New Roman" w:eastAsia="Times New Roman" w:hAnsi="Times New Roman"/>
          <w:b w:val="1"/>
          <w:sz w:val="20"/>
          <w:szCs w:val="20"/>
          <w:rtl w:val="0"/>
        </w:rPr>
        <w:t xml:space="preserve">2021</w:t>
      </w:r>
      <w:r w:rsidDel="00000000" w:rsidR="00000000" w:rsidRPr="00000000">
        <w:rPr>
          <w:rFonts w:ascii="Times New Roman" w:cs="Times New Roman" w:eastAsia="Times New Roman" w:hAnsi="Times New Roman"/>
          <w:b w:val="0"/>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0"/>
          <w:sz w:val="20"/>
          <w:szCs w:val="20"/>
          <w:rtl w:val="0"/>
        </w:rPr>
        <w:t xml:space="preserve">160, 108270.</w:t>
      </w:r>
      <w:r w:rsidDel="00000000" w:rsidR="00000000" w:rsidRPr="00000000">
        <w:rPr>
          <w:rtl w:val="0"/>
        </w:rPr>
      </w:r>
    </w:p>
    <w:p w:rsidR="00000000" w:rsidDel="00000000" w:rsidP="00000000" w:rsidRDefault="00000000" w:rsidRPr="00000000" w14:paraId="0000005C">
      <w:pPr>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E. S. R., ESCALANTE </w:t>
      </w:r>
      <w:r w:rsidDel="00000000" w:rsidR="00000000" w:rsidRPr="00000000">
        <w:rPr>
          <w:rFonts w:ascii="Times New Roman" w:cs="Times New Roman" w:eastAsia="Times New Roman" w:hAnsi="Times New Roman"/>
          <w:b w:val="0"/>
          <w:i w:val="1"/>
          <w:sz w:val="20"/>
          <w:szCs w:val="20"/>
          <w:rtl w:val="0"/>
        </w:rPr>
        <w:t xml:space="preserve">et al</w:t>
      </w:r>
      <w:r w:rsidDel="00000000" w:rsidR="00000000" w:rsidRPr="00000000">
        <w:rPr>
          <w:rFonts w:ascii="Times New Roman" w:cs="Times New Roman" w:eastAsia="Times New Roman" w:hAnsi="Times New Roman"/>
          <w:b w:val="0"/>
          <w:sz w:val="20"/>
          <w:szCs w:val="20"/>
          <w:rtl w:val="0"/>
        </w:rPr>
        <w:t xml:space="preserve">. Renew. Sustain. Energy Rev., </w:t>
      </w:r>
      <w:r w:rsidDel="00000000" w:rsidR="00000000" w:rsidRPr="00000000">
        <w:rPr>
          <w:rFonts w:ascii="Times New Roman" w:cs="Times New Roman" w:eastAsia="Times New Roman" w:hAnsi="Times New Roman"/>
          <w:b w:val="1"/>
          <w:sz w:val="20"/>
          <w:szCs w:val="20"/>
          <w:rtl w:val="0"/>
        </w:rPr>
        <w:t xml:space="preserve">2022</w:t>
      </w:r>
      <w:r w:rsidDel="00000000" w:rsidR="00000000" w:rsidRPr="00000000">
        <w:rPr>
          <w:rFonts w:ascii="Times New Roman" w:cs="Times New Roman" w:eastAsia="Times New Roman" w:hAnsi="Times New Roman"/>
          <w:b w:val="0"/>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0"/>
          <w:sz w:val="20"/>
          <w:szCs w:val="20"/>
          <w:rtl w:val="0"/>
        </w:rPr>
        <w:t xml:space="preserve">153, 111716.</w:t>
      </w:r>
      <w:r w:rsidDel="00000000" w:rsidR="00000000" w:rsidRPr="00000000">
        <w:rPr>
          <w:rtl w:val="0"/>
        </w:rPr>
      </w:r>
    </w:p>
    <w:p w:rsidR="00000000" w:rsidDel="00000000" w:rsidP="00000000" w:rsidRDefault="00000000" w:rsidRPr="00000000" w14:paraId="0000005D">
      <w:pPr>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K. N. G., SIEW; D., FAROOQ; A., YANG. Renew. Sustain. Energy Rev., </w:t>
      </w:r>
      <w:r w:rsidDel="00000000" w:rsidR="00000000" w:rsidRPr="00000000">
        <w:rPr>
          <w:rFonts w:ascii="Times New Roman" w:cs="Times New Roman" w:eastAsia="Times New Roman" w:hAnsi="Times New Roman"/>
          <w:b w:val="1"/>
          <w:sz w:val="20"/>
          <w:szCs w:val="20"/>
          <w:rtl w:val="0"/>
        </w:rPr>
        <w:t xml:space="preserve">2021</w:t>
      </w:r>
      <w:r w:rsidDel="00000000" w:rsidR="00000000" w:rsidRPr="00000000">
        <w:rPr>
          <w:rFonts w:ascii="Times New Roman" w:cs="Times New Roman" w:eastAsia="Times New Roman" w:hAnsi="Times New Roman"/>
          <w:b w:val="0"/>
          <w:sz w:val="20"/>
          <w:szCs w:val="20"/>
          <w:rtl w:val="0"/>
        </w:rPr>
        <w:t xml:space="preserve">, 150, 111502.</w:t>
      </w:r>
      <w:r w:rsidDel="00000000" w:rsidR="00000000" w:rsidRPr="00000000">
        <w:rPr>
          <w:rtl w:val="0"/>
        </w:rPr>
      </w:r>
    </w:p>
    <w:p w:rsidR="00000000" w:rsidDel="00000000" w:rsidP="00000000" w:rsidRDefault="00000000" w:rsidRPr="00000000" w14:paraId="0000005E">
      <w:pPr>
        <w:keepLines w:val="0"/>
        <w:widowControl w:val="1"/>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R., TIWARI </w:t>
      </w:r>
      <w:r w:rsidDel="00000000" w:rsidR="00000000" w:rsidRPr="00000000">
        <w:rPr>
          <w:rFonts w:ascii="Times New Roman" w:cs="Times New Roman" w:eastAsia="Times New Roman" w:hAnsi="Times New Roman"/>
          <w:b w:val="0"/>
          <w:i w:val="1"/>
          <w:sz w:val="20"/>
          <w:szCs w:val="20"/>
          <w:rtl w:val="0"/>
        </w:rPr>
        <w:t xml:space="preserve">et al</w:t>
      </w:r>
      <w:r w:rsidDel="00000000" w:rsidR="00000000" w:rsidRPr="00000000">
        <w:rPr>
          <w:rFonts w:ascii="Times New Roman" w:cs="Times New Roman" w:eastAsia="Times New Roman" w:hAnsi="Times New Roman"/>
          <w:b w:val="0"/>
          <w:sz w:val="20"/>
          <w:szCs w:val="20"/>
          <w:rtl w:val="0"/>
        </w:rPr>
        <w:t xml:space="preserve">. Fuel,</w:t>
      </w:r>
      <w:r w:rsidDel="00000000" w:rsidR="00000000" w:rsidRPr="00000000">
        <w:rPr>
          <w:rFonts w:ascii="Times New Roman" w:cs="Times New Roman" w:eastAsia="Times New Roman" w:hAnsi="Times New Roman"/>
          <w:b w:val="1"/>
          <w:sz w:val="20"/>
          <w:szCs w:val="20"/>
          <w:rtl w:val="0"/>
        </w:rPr>
        <w:t xml:space="preserve"> 2023</w:t>
      </w:r>
      <w:r w:rsidDel="00000000" w:rsidR="00000000" w:rsidRPr="00000000">
        <w:rPr>
          <w:rFonts w:ascii="Times New Roman" w:cs="Times New Roman" w:eastAsia="Times New Roman" w:hAnsi="Times New Roman"/>
          <w:b w:val="0"/>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0"/>
          <w:sz w:val="20"/>
          <w:szCs w:val="20"/>
          <w:rtl w:val="0"/>
        </w:rPr>
        <w:t xml:space="preserve">332, 125978.</w:t>
      </w:r>
      <w:r w:rsidDel="00000000" w:rsidR="00000000" w:rsidRPr="00000000">
        <w:rPr>
          <w:rtl w:val="0"/>
        </w:rPr>
      </w:r>
    </w:p>
    <w:p w:rsidR="00000000" w:rsidDel="00000000" w:rsidP="00000000" w:rsidRDefault="00000000" w:rsidRPr="00000000" w14:paraId="0000005F">
      <w:pPr>
        <w:keepLines w:val="0"/>
        <w:widowControl w:val="1"/>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A. H., TANZIL </w:t>
      </w:r>
      <w:r w:rsidDel="00000000" w:rsidR="00000000" w:rsidRPr="00000000">
        <w:rPr>
          <w:rFonts w:ascii="Times New Roman" w:cs="Times New Roman" w:eastAsia="Times New Roman" w:hAnsi="Times New Roman"/>
          <w:b w:val="0"/>
          <w:i w:val="1"/>
          <w:sz w:val="20"/>
          <w:szCs w:val="20"/>
          <w:rtl w:val="0"/>
        </w:rPr>
        <w:t xml:space="preserve">et al</w:t>
      </w:r>
      <w:r w:rsidDel="00000000" w:rsidR="00000000" w:rsidRPr="00000000">
        <w:rPr>
          <w:rFonts w:ascii="Times New Roman" w:cs="Times New Roman" w:eastAsia="Times New Roman" w:hAnsi="Times New Roman"/>
          <w:b w:val="0"/>
          <w:sz w:val="20"/>
          <w:szCs w:val="20"/>
          <w:rtl w:val="0"/>
        </w:rPr>
        <w:t xml:space="preserve">. Fuel,</w:t>
      </w:r>
      <w:r w:rsidDel="00000000" w:rsidR="00000000" w:rsidRPr="00000000">
        <w:rPr>
          <w:rFonts w:ascii="Times New Roman" w:cs="Times New Roman" w:eastAsia="Times New Roman" w:hAnsi="Times New Roman"/>
          <w:b w:val="1"/>
          <w:sz w:val="20"/>
          <w:szCs w:val="20"/>
          <w:rtl w:val="0"/>
        </w:rPr>
        <w:t xml:space="preserve"> 2022</w:t>
      </w:r>
      <w:r w:rsidDel="00000000" w:rsidR="00000000" w:rsidRPr="00000000">
        <w:rPr>
          <w:rFonts w:ascii="Times New Roman" w:cs="Times New Roman" w:eastAsia="Times New Roman" w:hAnsi="Times New Roman"/>
          <w:b w:val="0"/>
          <w:sz w:val="20"/>
          <w:szCs w:val="20"/>
          <w:rtl w:val="0"/>
        </w:rPr>
        <w:t xml:space="preserve">, 321, 123992.</w:t>
      </w:r>
      <w:r w:rsidDel="00000000" w:rsidR="00000000" w:rsidRPr="00000000">
        <w:rPr>
          <w:rtl w:val="0"/>
        </w:rPr>
      </w:r>
    </w:p>
    <w:p w:rsidR="00000000" w:rsidDel="00000000" w:rsidP="00000000" w:rsidRDefault="00000000" w:rsidRPr="00000000" w14:paraId="00000060">
      <w:pPr>
        <w:widowControl w:val="1"/>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J., LIU </w:t>
      </w:r>
      <w:r w:rsidDel="00000000" w:rsidR="00000000" w:rsidRPr="00000000">
        <w:rPr>
          <w:rFonts w:ascii="Times New Roman" w:cs="Times New Roman" w:eastAsia="Times New Roman" w:hAnsi="Times New Roman"/>
          <w:b w:val="0"/>
          <w:i w:val="1"/>
          <w:sz w:val="20"/>
          <w:szCs w:val="20"/>
          <w:rtl w:val="0"/>
        </w:rPr>
        <w:t xml:space="preserve">et al</w:t>
      </w:r>
      <w:r w:rsidDel="00000000" w:rsidR="00000000" w:rsidRPr="00000000">
        <w:rPr>
          <w:rFonts w:ascii="Times New Roman" w:cs="Times New Roman" w:eastAsia="Times New Roman" w:hAnsi="Times New Roman"/>
          <w:b w:val="0"/>
          <w:sz w:val="20"/>
          <w:szCs w:val="20"/>
          <w:rtl w:val="0"/>
        </w:rPr>
        <w:t xml:space="preserve">. Catal. Sci. Technol., </w:t>
      </w:r>
      <w:r w:rsidDel="00000000" w:rsidR="00000000" w:rsidRPr="00000000">
        <w:rPr>
          <w:rFonts w:ascii="Times New Roman" w:cs="Times New Roman" w:eastAsia="Times New Roman" w:hAnsi="Times New Roman"/>
          <w:b w:val="1"/>
          <w:sz w:val="20"/>
          <w:szCs w:val="20"/>
          <w:rtl w:val="0"/>
        </w:rPr>
        <w:t xml:space="preserve">2018</w:t>
      </w:r>
      <w:r w:rsidDel="00000000" w:rsidR="00000000" w:rsidRPr="00000000">
        <w:rPr>
          <w:rFonts w:ascii="Times New Roman" w:cs="Times New Roman" w:eastAsia="Times New Roman" w:hAnsi="Times New Roman"/>
          <w:b w:val="0"/>
          <w:sz w:val="20"/>
          <w:szCs w:val="20"/>
          <w:rtl w:val="0"/>
        </w:rPr>
        <w:t xml:space="preserve">, 8, 4018-4029.</w:t>
      </w:r>
      <w:r w:rsidDel="00000000" w:rsidR="00000000" w:rsidRPr="00000000">
        <w:rPr>
          <w:rtl w:val="0"/>
        </w:rPr>
      </w:r>
    </w:p>
    <w:p w:rsidR="00000000" w:rsidDel="00000000" w:rsidP="00000000" w:rsidRDefault="00000000" w:rsidRPr="00000000" w14:paraId="00000061">
      <w:pPr>
        <w:widowControl w:val="1"/>
        <w:numPr>
          <w:ilvl w:val="0"/>
          <w:numId w:val="1"/>
        </w:numP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sz w:val="20"/>
          <w:szCs w:val="20"/>
          <w:rtl w:val="0"/>
        </w:rPr>
        <w:t xml:space="preserve">S., GELEYNSE </w:t>
      </w:r>
      <w:r w:rsidDel="00000000" w:rsidR="00000000" w:rsidRPr="00000000">
        <w:rPr>
          <w:rFonts w:ascii="Times New Roman" w:cs="Times New Roman" w:eastAsia="Times New Roman" w:hAnsi="Times New Roman"/>
          <w:b w:val="0"/>
          <w:i w:val="1"/>
          <w:sz w:val="20"/>
          <w:szCs w:val="20"/>
          <w:rtl w:val="0"/>
        </w:rPr>
        <w:t xml:space="preserve">et al</w:t>
      </w:r>
      <w:r w:rsidDel="00000000" w:rsidR="00000000" w:rsidRPr="00000000">
        <w:rPr>
          <w:rFonts w:ascii="Times New Roman" w:cs="Times New Roman" w:eastAsia="Times New Roman" w:hAnsi="Times New Roman"/>
          <w:b w:val="0"/>
          <w:sz w:val="20"/>
          <w:szCs w:val="20"/>
          <w:rtl w:val="0"/>
        </w:rPr>
        <w:t xml:space="preserve">. Chem. Sus. Chem.,</w:t>
      </w:r>
      <w:r w:rsidDel="00000000" w:rsidR="00000000" w:rsidRPr="00000000">
        <w:rPr>
          <w:rFonts w:ascii="Times New Roman" w:cs="Times New Roman" w:eastAsia="Times New Roman" w:hAnsi="Times New Roman"/>
          <w:b w:val="1"/>
          <w:sz w:val="20"/>
          <w:szCs w:val="20"/>
          <w:rtl w:val="0"/>
        </w:rPr>
        <w:t xml:space="preserve"> 2018</w:t>
      </w:r>
      <w:r w:rsidDel="00000000" w:rsidR="00000000" w:rsidRPr="00000000">
        <w:rPr>
          <w:rFonts w:ascii="Times New Roman" w:cs="Times New Roman" w:eastAsia="Times New Roman" w:hAnsi="Times New Roman"/>
          <w:b w:val="0"/>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0"/>
          <w:sz w:val="20"/>
          <w:szCs w:val="20"/>
          <w:rtl w:val="0"/>
        </w:rPr>
        <w:t xml:space="preserve">11, 3728–3741.</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 GELEYNSE,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Fuel Process. Technol.,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 6338. </w:t>
      </w:r>
      <w:r w:rsidDel="00000000" w:rsidR="00000000" w:rsidRPr="00000000">
        <w:rPr>
          <w:rtl w:val="0"/>
        </w:rPr>
      </w:r>
    </w:p>
    <w:p w:rsidR="00000000" w:rsidDel="00000000" w:rsidP="00000000" w:rsidRDefault="00000000" w:rsidRPr="00000000" w14:paraId="00000063">
      <w:pPr>
        <w:widowControl w:val="1"/>
        <w:numPr>
          <w:ilvl w:val="0"/>
          <w:numId w:val="1"/>
        </w:numPr>
        <w:shd w:fill="auto" w:val="clear"/>
        <w:spacing w:after="0" w:before="0" w:line="240" w:lineRule="auto"/>
        <w:ind w:left="360" w:hanging="360"/>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G., GAYUBO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Ind. Eng. Chem. Res.,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49, 10863-10844.</w:t>
      </w:r>
      <w:r w:rsidDel="00000000" w:rsidR="00000000" w:rsidRPr="00000000">
        <w:rPr>
          <w:rtl w:val="0"/>
        </w:rPr>
      </w:r>
    </w:p>
    <w:p w:rsidR="00000000" w:rsidDel="00000000" w:rsidP="00000000" w:rsidRDefault="00000000" w:rsidRPr="00000000" w14:paraId="00000064">
      <w:pPr>
        <w:widowControl w:val="1"/>
        <w:numPr>
          <w:ilvl w:val="0"/>
          <w:numId w:val="1"/>
        </w:numPr>
        <w:shd w:fill="auto" w:val="clear"/>
        <w:spacing w:after="0" w:before="0" w:line="240" w:lineRule="auto"/>
        <w:ind w:left="360" w:hanging="360"/>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 DÍAZ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Ind. Eng. Chem.,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87, 234-241.</w:t>
      </w:r>
      <w:r w:rsidDel="00000000" w:rsidR="00000000" w:rsidRPr="00000000">
        <w:rPr>
          <w:rtl w:val="0"/>
        </w:rPr>
      </w:r>
    </w:p>
    <w:p w:rsidR="00000000" w:rsidDel="00000000" w:rsidP="00000000" w:rsidRDefault="00000000" w:rsidRPr="00000000" w14:paraId="00000065">
      <w:pPr>
        <w:widowControl w:val="1"/>
        <w:numPr>
          <w:ilvl w:val="0"/>
          <w:numId w:val="1"/>
        </w:numPr>
        <w:shd w:fill="auto" w:val="clear"/>
        <w:spacing w:after="0" w:before="0" w:line="240" w:lineRule="auto"/>
        <w:ind w:left="360" w:hanging="360"/>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TAKAHASHI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Appl. Catal.,</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2012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423, 162-167.</w:t>
      </w:r>
      <w:r w:rsidDel="00000000" w:rsidR="00000000" w:rsidRPr="00000000">
        <w:rPr>
          <w:rtl w:val="0"/>
        </w:rPr>
      </w:r>
    </w:p>
    <w:p w:rsidR="00000000" w:rsidDel="00000000" w:rsidP="00000000" w:rsidRDefault="00000000" w:rsidRPr="00000000" w14:paraId="00000066">
      <w:pPr>
        <w:widowControl w:val="1"/>
        <w:numPr>
          <w:ilvl w:val="0"/>
          <w:numId w:val="1"/>
        </w:numPr>
        <w:shd w:fill="auto" w:val="clea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P., PANPIAN </w:t>
      </w:r>
      <w:r w:rsidDel="00000000" w:rsidR="00000000" w:rsidRPr="00000000">
        <w:rPr>
          <w:rFonts w:ascii="Times New Roman" w:cs="Times New Roman" w:eastAsia="Times New Roman" w:hAnsi="Times New Roman"/>
          <w:b w:val="0"/>
          <w:i w:val="1"/>
          <w:smallCaps w:val="0"/>
          <w:strike w:val="0"/>
          <w:color w:val="2e2e2e"/>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Fuel, </w:t>
      </w:r>
      <w:r w:rsidDel="00000000" w:rsidR="00000000" w:rsidRPr="00000000">
        <w:rPr>
          <w:rFonts w:ascii="Times New Roman" w:cs="Times New Roman" w:eastAsia="Times New Roman" w:hAnsi="Times New Roman"/>
          <w:b w:val="1"/>
          <w:i w:val="0"/>
          <w:smallCaps w:val="0"/>
          <w:strike w:val="0"/>
          <w:color w:val="2e2e2e"/>
          <w:sz w:val="20"/>
          <w:szCs w:val="20"/>
          <w:u w:val="none"/>
          <w:shd w:fill="auto" w:val="clear"/>
          <w:vertAlign w:val="baseline"/>
          <w:rtl w:val="0"/>
        </w:rPr>
        <w:t xml:space="preserve">2021</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287, 119831.</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 ZHANG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Energy Inst.,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93, 2550–2557.</w:t>
      </w:r>
    </w:p>
    <w:p w:rsidR="00000000" w:rsidDel="00000000" w:rsidP="00000000" w:rsidRDefault="00000000" w:rsidRPr="00000000" w14:paraId="00000068">
      <w:pPr>
        <w:widowControl w:val="1"/>
        <w:numPr>
          <w:ilvl w:val="0"/>
          <w:numId w:val="1"/>
        </w:numPr>
        <w:shd w:fill="auto" w:val="clear"/>
        <w:spacing w:after="0" w:before="0" w:line="240" w:lineRule="auto"/>
        <w:ind w:left="360" w:hanging="360"/>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 ROSTAMIZADEH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Anal. Appl. Pyrolysis,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132, 1-10.</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 DÍAZ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Energy,</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207, 118317.</w:t>
      </w:r>
    </w:p>
    <w:p w:rsidR="00000000" w:rsidDel="00000000" w:rsidP="00000000" w:rsidRDefault="00000000" w:rsidRPr="00000000" w14:paraId="0000006A">
      <w:pPr>
        <w:widowControl w:val="1"/>
        <w:numPr>
          <w:ilvl w:val="0"/>
          <w:numId w:val="1"/>
        </w:numPr>
        <w:shd w:fill="auto" w:val="clear"/>
        <w:spacing w:after="0" w:before="0" w:line="240" w:lineRule="auto"/>
        <w:ind w:left="360" w:hanging="360"/>
        <w:jc w:val="both"/>
        <w:rPr>
          <w:rFonts w:ascii="Times New Roman" w:cs="Times New Roman" w:eastAsia="Times New Roman" w:hAnsi="Times New Roman"/>
          <w:color w:val="2e2e2e"/>
          <w:sz w:val="20"/>
          <w:szCs w:val="20"/>
        </w:rPr>
      </w:pP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H., KIM </w:t>
      </w:r>
      <w:r w:rsidDel="00000000" w:rsidR="00000000" w:rsidRPr="00000000">
        <w:rPr>
          <w:rFonts w:ascii="Times New Roman" w:cs="Times New Roman" w:eastAsia="Times New Roman" w:hAnsi="Times New Roman"/>
          <w:b w:val="0"/>
          <w:i w:val="1"/>
          <w:smallCaps w:val="0"/>
          <w:strike w:val="0"/>
          <w:color w:val="2e2e2e"/>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Res. Chem. Intermed., </w:t>
      </w:r>
      <w:r w:rsidDel="00000000" w:rsidR="00000000" w:rsidRPr="00000000">
        <w:rPr>
          <w:rFonts w:ascii="Times New Roman" w:cs="Times New Roman" w:eastAsia="Times New Roman" w:hAnsi="Times New Roman"/>
          <w:b w:val="1"/>
          <w:i w:val="0"/>
          <w:smallCaps w:val="0"/>
          <w:strike w:val="0"/>
          <w:color w:val="2e2e2e"/>
          <w:sz w:val="20"/>
          <w:szCs w:val="20"/>
          <w:u w:val="none"/>
          <w:shd w:fill="auto" w:val="clear"/>
          <w:vertAlign w:val="baseline"/>
          <w:rtl w:val="0"/>
        </w:rPr>
        <w:t xml:space="preserve">2018</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 44, 3823–3833</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 P. DA S, CALDEIRA. Dissertação, </w:t>
      </w:r>
      <w:r w:rsidDel="00000000" w:rsidR="00000000" w:rsidRPr="00000000">
        <w:rPr>
          <w:rFonts w:ascii="Times New Roman" w:cs="Times New Roman" w:eastAsia="Times New Roman" w:hAnsi="Times New Roman"/>
          <w:b w:val="0"/>
          <w:i w:val="0"/>
          <w:smallCaps w:val="0"/>
          <w:strike w:val="0"/>
          <w:color w:val="2e2e2e"/>
          <w:sz w:val="20"/>
          <w:szCs w:val="20"/>
          <w:u w:val="none"/>
          <w:shd w:fill="auto" w:val="clear"/>
          <w:vertAlign w:val="baseline"/>
          <w:rtl w:val="0"/>
        </w:rPr>
        <w:t xml:space="preserve">Universidade Federal do Rio Grande do Norte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C">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 A., GOMES. Dissertação, Universidade Federal de São Carlos,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D">
      <w:pPr>
        <w:widowControl w:val="1"/>
        <w:numPr>
          <w:ilvl w:val="0"/>
          <w:numId w:val="1"/>
        </w:numPr>
        <w:shd w:fill="auto" w:val="clear"/>
        <w:spacing w:after="0" w:before="0" w:line="240" w:lineRule="auto"/>
        <w:ind w:left="360" w:right="0" w:hanging="360"/>
        <w:jc w:val="both"/>
        <w:rPr>
          <w:b w:val="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 Y., SONG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Langmuir,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2004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 8301–8306.</w:t>
      </w:r>
      <w:r w:rsidDel="00000000" w:rsidR="00000000" w:rsidRPr="00000000">
        <w:rPr>
          <w:rtl w:val="0"/>
        </w:rPr>
      </w:r>
    </w:p>
    <w:p w:rsidR="00000000" w:rsidDel="00000000" w:rsidP="00000000" w:rsidRDefault="00000000" w:rsidRPr="00000000" w14:paraId="0000006E">
      <w:pPr>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 SHENAVAEIZARE; A., KHOSHSIMA; B., ZARENEZHAD. Fuel,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302, 121171.</w:t>
      </w:r>
      <w:r w:rsidDel="00000000" w:rsidR="00000000" w:rsidRPr="00000000">
        <w:rPr>
          <w:rtl w:val="0"/>
        </w:rPr>
      </w:r>
    </w:p>
    <w:p w:rsidR="00000000" w:rsidDel="00000000" w:rsidP="00000000" w:rsidRDefault="00000000" w:rsidRPr="00000000" w14:paraId="0000006F">
      <w:pPr>
        <w:widowControl w:val="1"/>
        <w:numPr>
          <w:ilvl w:val="0"/>
          <w:numId w:val="1"/>
        </w:numPr>
        <w:shd w:fill="auto" w:val="clear"/>
        <w:spacing w:after="0" w:before="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 F., MADEIRA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Chem. Eng. J.,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161, 403–408.</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 K., RAMASAMY; Y., WANG. J. Energy Chem.,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22, 65–71.</w:t>
      </w:r>
    </w:p>
    <w:p w:rsidR="00000000" w:rsidDel="00000000" w:rsidP="00000000" w:rsidRDefault="00000000" w:rsidRPr="00000000" w14:paraId="00000071">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 GUO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Catal. Today,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368, 196–203.</w:t>
      </w:r>
    </w:p>
    <w:p w:rsidR="00000000" w:rsidDel="00000000" w:rsidP="00000000" w:rsidRDefault="00000000" w:rsidRPr="00000000" w14:paraId="00000072">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STYSKALIK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App. Catal B,</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271, 118926.</w:t>
      </w:r>
    </w:p>
    <w:p w:rsidR="00000000" w:rsidDel="00000000" w:rsidP="00000000" w:rsidRDefault="00000000" w:rsidRPr="00000000" w14:paraId="00000073">
      <w:pPr>
        <w:keepNext w:val="0"/>
        <w:keepLines w:val="0"/>
        <w:pageBreakBefore w:val="0"/>
        <w:widowControl w:val="1"/>
        <w:numPr>
          <w:ilvl w:val="0"/>
          <w:numId w:val="1"/>
        </w:numP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REVIERE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Catalysts,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10, 879.</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type w:val="continuous"/>
      <w:pgSz w:h="16838" w:w="11906" w:orient="portrait"/>
      <w:pgMar w:bottom="1418" w:top="1418" w:left="567" w:right="1094" w:header="709" w:footer="0"/>
      <w:cols w:equalWidth="0" w:num="2">
        <w:col w:space="708" w:w="4768.499999999999"/>
        <w:col w:space="0" w:w="4768.4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widowControl w:val="1"/>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drawing>
        <wp:inline distB="0" distT="0" distL="0" distR="0">
          <wp:extent cx="1524000" cy="1049655"/>
          <wp:effectExtent b="0" l="0" r="0" t="0"/>
          <wp:docPr id="30" name="image3.jpg"/>
          <a:graphic>
            <a:graphicData uri="http://schemas.openxmlformats.org/drawingml/2006/picture">
              <pic:pic>
                <pic:nvPicPr>
                  <pic:cNvPr id="0" name="image3.jpg"/>
                  <pic:cNvPicPr preferRelativeResize="0"/>
                </pic:nvPicPr>
                <pic:blipFill>
                  <a:blip r:embed="rId1"/>
                  <a:srcRect b="16131" l="15625" r="28689" t="15705"/>
                  <a:stretch>
                    <a:fillRect/>
                  </a:stretch>
                </pic:blipFill>
                <pic:spPr>
                  <a:xfrm>
                    <a:off x="0" y="0"/>
                    <a:ext cx="1524000" cy="1049655"/>
                  </a:xfrm>
                  <a:prstGeom prst="rect"/>
                  <a:ln/>
                </pic:spPr>
              </pic:pic>
            </a:graphicData>
          </a:graphic>
        </wp:inline>
      </w:drawing>
    </w:r>
    <w:r w:rsidDel="00000000" w:rsidR="00000000" w:rsidRPr="00000000">
      <w:rPr>
        <w:b w:val="0"/>
        <w:i w:val="0"/>
        <w:smallCaps w:val="0"/>
        <w:strike w:val="0"/>
        <w:color w:val="000000"/>
        <w:sz w:val="21"/>
        <w:szCs w:val="21"/>
        <w:u w:val="none"/>
        <w:shd w:fill="auto" w:val="clear"/>
        <w:vertAlign w:val="baseline"/>
        <w:rtl w:val="0"/>
      </w:rPr>
      <w:t xml:space="preserve">                                                </w:t>
    </w:r>
    <w:r w:rsidDel="00000000" w:rsidR="00000000" w:rsidRPr="00000000">
      <w:rPr/>
      <w:drawing>
        <wp:inline distB="0" distT="0" distL="0" distR="0">
          <wp:extent cx="1964055" cy="695960"/>
          <wp:effectExtent b="0" l="0" r="0" t="0"/>
          <wp:docPr descr="Logo do Site" id="29" name="image1.png"/>
          <a:graphic>
            <a:graphicData uri="http://schemas.openxmlformats.org/drawingml/2006/picture">
              <pic:pic>
                <pic:nvPicPr>
                  <pic:cNvPr descr="Logo do Site" id="0" name="image1.png"/>
                  <pic:cNvPicPr preferRelativeResize="0"/>
                </pic:nvPicPr>
                <pic:blipFill>
                  <a:blip r:embed="rId2"/>
                  <a:srcRect b="0" l="0" r="0" t="0"/>
                  <a:stretch>
                    <a:fillRect/>
                  </a:stretch>
                </pic:blipFill>
                <pic:spPr>
                  <a:xfrm>
                    <a:off x="0" y="0"/>
                    <a:ext cx="1964055" cy="6959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pt-BR"/>
      </w:rPr>
    </w:rPrDefault>
    <w:pPrDefault>
      <w:pPr>
        <w:spacing w:after="16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20" w:line="240" w:lineRule="auto"/>
      <w:jc w:val="center"/>
    </w:pPr>
    <w:rPr>
      <w:rFonts w:ascii="Calibri" w:cs="Calibri" w:eastAsia="Calibri" w:hAnsi="Calibri"/>
      <w:color w:val="2f5496"/>
      <w:sz w:val="40"/>
      <w:szCs w:val="40"/>
    </w:rPr>
  </w:style>
  <w:style w:type="paragraph" w:styleId="Heading2">
    <w:name w:val="heading 2"/>
    <w:basedOn w:val="Normal"/>
    <w:next w:val="Normal"/>
    <w:pPr>
      <w:keepNext w:val="1"/>
      <w:keepLines w:val="1"/>
      <w:spacing w:after="40" w:before="160" w:line="240" w:lineRule="auto"/>
      <w:jc w:val="center"/>
    </w:pPr>
    <w:rPr>
      <w:rFonts w:ascii="Calibri" w:cs="Calibri" w:eastAsia="Calibri" w:hAnsi="Calibri"/>
      <w:sz w:val="32"/>
      <w:szCs w:val="32"/>
    </w:rPr>
  </w:style>
  <w:style w:type="paragraph" w:styleId="Heading3">
    <w:name w:val="heading 3"/>
    <w:basedOn w:val="Normal"/>
    <w:next w:val="Normal"/>
    <w:pPr>
      <w:keepNext w:val="1"/>
      <w:keepLines w:val="1"/>
      <w:spacing w:after="0" w:before="160" w:line="240" w:lineRule="auto"/>
    </w:pPr>
    <w:rPr>
      <w:rFonts w:ascii="Calibri" w:cs="Calibri" w:eastAsia="Calibri" w:hAnsi="Calibri"/>
      <w:sz w:val="32"/>
      <w:szCs w:val="32"/>
    </w:rPr>
  </w:style>
  <w:style w:type="paragraph" w:styleId="Heading4">
    <w:name w:val="heading 4"/>
    <w:basedOn w:val="Normal"/>
    <w:next w:val="Normal"/>
    <w:pPr>
      <w:keepNext w:val="1"/>
      <w:keepLines w:val="1"/>
      <w:spacing w:after="0" w:before="80" w:lineRule="auto"/>
    </w:pPr>
    <w:rPr>
      <w:rFonts w:ascii="Calibri" w:cs="Calibri" w:eastAsia="Calibri" w:hAnsi="Calibri"/>
      <w:i w:val="1"/>
      <w:sz w:val="30"/>
      <w:szCs w:val="30"/>
    </w:rPr>
  </w:style>
  <w:style w:type="paragraph" w:styleId="Heading5">
    <w:name w:val="heading 5"/>
    <w:basedOn w:val="Normal"/>
    <w:next w:val="Normal"/>
    <w:pPr>
      <w:keepNext w:val="1"/>
      <w:keepLines w:val="1"/>
      <w:spacing w:after="0" w:before="40" w:lineRule="auto"/>
    </w:pPr>
    <w:rPr>
      <w:rFonts w:ascii="Calibri" w:cs="Calibri" w:eastAsia="Calibri" w:hAnsi="Calibri"/>
      <w:sz w:val="28"/>
      <w:szCs w:val="28"/>
    </w:rPr>
  </w:style>
  <w:style w:type="paragraph" w:styleId="Heading6">
    <w:name w:val="heading 6"/>
    <w:basedOn w:val="Normal"/>
    <w:next w:val="Normal"/>
    <w:pPr>
      <w:keepNext w:val="1"/>
      <w:keepLines w:val="1"/>
      <w:spacing w:after="0" w:before="40" w:lineRule="auto"/>
    </w:pPr>
    <w:rPr>
      <w:rFonts w:ascii="Calibri" w:cs="Calibri" w:eastAsia="Calibri" w:hAnsi="Calibri"/>
      <w:i w:val="1"/>
      <w:sz w:val="26"/>
      <w:szCs w:val="26"/>
    </w:rPr>
  </w:style>
  <w:style w:type="paragraph" w:styleId="Title">
    <w:name w:val="Title"/>
    <w:basedOn w:val="Normal"/>
    <w:next w:val="Normal"/>
    <w:pPr>
      <w:pBdr>
        <w:top w:color="a5a5a5" w:space="8" w:sz="6" w:val="single"/>
        <w:bottom w:color="a5a5a5" w:space="8" w:sz="6" w:val="single"/>
      </w:pBdr>
      <w:spacing w:after="400" w:before="0" w:line="240" w:lineRule="auto"/>
      <w:jc w:val="center"/>
    </w:pPr>
    <w:rPr>
      <w:rFonts w:ascii="Calibri" w:cs="Calibri" w:eastAsia="Calibri" w:hAnsi="Calibri"/>
      <w:smallCaps w:val="1"/>
      <w:color w:val="44546a"/>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20" w:line="240" w:lineRule="auto"/>
      <w:jc w:val="center"/>
    </w:pPr>
    <w:rPr>
      <w:rFonts w:ascii="Calibri" w:cs="Calibri" w:eastAsia="Calibri" w:hAnsi="Calibri"/>
      <w:color w:val="2f5496"/>
      <w:sz w:val="40"/>
      <w:szCs w:val="40"/>
    </w:rPr>
  </w:style>
  <w:style w:type="paragraph" w:styleId="Heading2">
    <w:name w:val="heading 2"/>
    <w:basedOn w:val="Normal"/>
    <w:next w:val="Normal"/>
    <w:pPr>
      <w:keepNext w:val="1"/>
      <w:keepLines w:val="1"/>
      <w:spacing w:after="40" w:before="160" w:line="240" w:lineRule="auto"/>
      <w:jc w:val="center"/>
    </w:pPr>
    <w:rPr>
      <w:rFonts w:ascii="Calibri" w:cs="Calibri" w:eastAsia="Calibri" w:hAnsi="Calibri"/>
      <w:sz w:val="32"/>
      <w:szCs w:val="32"/>
    </w:rPr>
  </w:style>
  <w:style w:type="paragraph" w:styleId="Heading3">
    <w:name w:val="heading 3"/>
    <w:basedOn w:val="Normal"/>
    <w:next w:val="Normal"/>
    <w:pPr>
      <w:keepNext w:val="1"/>
      <w:keepLines w:val="1"/>
      <w:spacing w:after="0" w:before="160" w:line="240" w:lineRule="auto"/>
    </w:pPr>
    <w:rPr>
      <w:rFonts w:ascii="Calibri" w:cs="Calibri" w:eastAsia="Calibri" w:hAnsi="Calibri"/>
      <w:sz w:val="32"/>
      <w:szCs w:val="32"/>
    </w:rPr>
  </w:style>
  <w:style w:type="paragraph" w:styleId="Heading4">
    <w:name w:val="heading 4"/>
    <w:basedOn w:val="Normal"/>
    <w:next w:val="Normal"/>
    <w:pPr>
      <w:keepNext w:val="1"/>
      <w:keepLines w:val="1"/>
      <w:spacing w:after="0" w:before="80" w:lineRule="auto"/>
    </w:pPr>
    <w:rPr>
      <w:rFonts w:ascii="Calibri" w:cs="Calibri" w:eastAsia="Calibri" w:hAnsi="Calibri"/>
      <w:i w:val="1"/>
      <w:sz w:val="30"/>
      <w:szCs w:val="30"/>
    </w:rPr>
  </w:style>
  <w:style w:type="paragraph" w:styleId="Heading5">
    <w:name w:val="heading 5"/>
    <w:basedOn w:val="Normal"/>
    <w:next w:val="Normal"/>
    <w:pPr>
      <w:keepNext w:val="1"/>
      <w:keepLines w:val="1"/>
      <w:spacing w:after="0" w:before="40" w:lineRule="auto"/>
    </w:pPr>
    <w:rPr>
      <w:rFonts w:ascii="Calibri" w:cs="Calibri" w:eastAsia="Calibri" w:hAnsi="Calibri"/>
      <w:sz w:val="28"/>
      <w:szCs w:val="28"/>
    </w:rPr>
  </w:style>
  <w:style w:type="paragraph" w:styleId="Heading6">
    <w:name w:val="heading 6"/>
    <w:basedOn w:val="Normal"/>
    <w:next w:val="Normal"/>
    <w:pPr>
      <w:keepNext w:val="1"/>
      <w:keepLines w:val="1"/>
      <w:spacing w:after="0" w:before="40" w:lineRule="auto"/>
    </w:pPr>
    <w:rPr>
      <w:rFonts w:ascii="Calibri" w:cs="Calibri" w:eastAsia="Calibri" w:hAnsi="Calibri"/>
      <w:i w:val="1"/>
      <w:sz w:val="26"/>
      <w:szCs w:val="26"/>
    </w:rPr>
  </w:style>
  <w:style w:type="paragraph" w:styleId="Title">
    <w:name w:val="Title"/>
    <w:basedOn w:val="Normal"/>
    <w:next w:val="Normal"/>
    <w:pPr>
      <w:pBdr>
        <w:top w:color="a5a5a5" w:space="8" w:sz="6" w:val="single"/>
        <w:bottom w:color="a5a5a5" w:space="8" w:sz="6" w:val="single"/>
      </w:pBdr>
      <w:spacing w:after="400" w:before="0" w:line="240" w:lineRule="auto"/>
      <w:jc w:val="center"/>
    </w:pPr>
    <w:rPr>
      <w:rFonts w:ascii="Calibri" w:cs="Calibri" w:eastAsia="Calibri" w:hAnsi="Calibri"/>
      <w:smallCaps w:val="1"/>
      <w:color w:val="44546a"/>
      <w:sz w:val="72"/>
      <w:szCs w:val="72"/>
    </w:rPr>
  </w:style>
  <w:style w:type="paragraph" w:styleId="Normal" w:default="1">
    <w:name w:val="Normal"/>
    <w:qFormat w:val="1"/>
    <w:rsid w:val="001F25B2"/>
    <w:pPr>
      <w:widowControl w:val="1"/>
      <w:bidi w:val="0"/>
      <w:spacing w:after="160" w:before="0" w:line="300" w:lineRule="auto"/>
      <w:jc w:val="left"/>
    </w:pPr>
    <w:rPr>
      <w:rFonts w:ascii="Calibri" w:cs="" w:eastAsia="" w:hAnsi="Calibri" w:asciiTheme="minorHAnsi" w:cstheme="minorBidi" w:eastAsiaTheme="minorEastAsia" w:hAnsiTheme="minorHAnsi"/>
      <w:color w:val="auto"/>
      <w:kern w:val="0"/>
      <w:sz w:val="21"/>
      <w:szCs w:val="21"/>
      <w:lang w:bidi="ar-SA" w:eastAsia="en-US" w:val="pt-BR"/>
    </w:rPr>
  </w:style>
  <w:style w:type="paragraph" w:styleId="Ttulo1">
    <w:name w:val="Heading 1"/>
    <w:basedOn w:val="LOnormal"/>
    <w:next w:val="LOnormal"/>
    <w:link w:val="Ttulo1Char"/>
    <w:uiPriority w:val="9"/>
    <w:qFormat w:val="1"/>
    <w:rsid w:val="001F25B2"/>
    <w:pPr>
      <w:keepNext w:val="1"/>
      <w:keepLines w:val="1"/>
      <w:spacing w:after="80" w:before="320" w:line="240" w:lineRule="auto"/>
      <w:jc w:val="center"/>
      <w:outlineLvl w:val="0"/>
    </w:pPr>
    <w:rPr>
      <w:rFonts w:ascii="Calibri Light" w:cs="" w:eastAsia="" w:hAnsi="Calibri Light" w:asciiTheme="majorHAnsi" w:cstheme="majorBidi" w:eastAsiaTheme="majorEastAsia" w:hAnsiTheme="majorHAnsi"/>
      <w:color w:val="2f5496" w:themeColor="accent1" w:themeShade="0000BF"/>
      <w:sz w:val="40"/>
      <w:szCs w:val="40"/>
    </w:rPr>
  </w:style>
  <w:style w:type="paragraph" w:styleId="Ttulo2">
    <w:name w:val="Heading 2"/>
    <w:basedOn w:val="LOnormal"/>
    <w:next w:val="LOnormal"/>
    <w:link w:val="Ttulo2Char"/>
    <w:uiPriority w:val="9"/>
    <w:unhideWhenUsed w:val="1"/>
    <w:qFormat w:val="1"/>
    <w:rsid w:val="001F25B2"/>
    <w:pPr>
      <w:keepNext w:val="1"/>
      <w:keepLines w:val="1"/>
      <w:spacing w:after="40" w:before="160" w:line="240" w:lineRule="auto"/>
      <w:jc w:val="center"/>
      <w:outlineLvl w:val="1"/>
    </w:pPr>
    <w:rPr>
      <w:rFonts w:ascii="Calibri Light" w:cs="" w:eastAsia="" w:hAnsi="Calibri Light" w:asciiTheme="majorHAnsi" w:cstheme="majorBidi" w:eastAsiaTheme="majorEastAsia" w:hAnsiTheme="majorHAnsi"/>
      <w:sz w:val="32"/>
      <w:szCs w:val="32"/>
    </w:rPr>
  </w:style>
  <w:style w:type="paragraph" w:styleId="Ttulo3">
    <w:name w:val="Heading 3"/>
    <w:basedOn w:val="LOnormal"/>
    <w:next w:val="LOnormal"/>
    <w:link w:val="Ttulo3Char"/>
    <w:uiPriority w:val="9"/>
    <w:semiHidden w:val="1"/>
    <w:unhideWhenUsed w:val="1"/>
    <w:qFormat w:val="1"/>
    <w:rsid w:val="001F25B2"/>
    <w:pPr>
      <w:keepNext w:val="1"/>
      <w:keepLines w:val="1"/>
      <w:spacing w:after="0" w:before="160" w:line="240" w:lineRule="auto"/>
      <w:outlineLvl w:val="2"/>
    </w:pPr>
    <w:rPr>
      <w:rFonts w:ascii="Calibri Light" w:cs="" w:eastAsia="" w:hAnsi="Calibri Light" w:asciiTheme="majorHAnsi" w:cstheme="majorBidi" w:eastAsiaTheme="majorEastAsia" w:hAnsiTheme="majorHAnsi"/>
      <w:sz w:val="32"/>
      <w:szCs w:val="32"/>
    </w:rPr>
  </w:style>
  <w:style w:type="paragraph" w:styleId="Ttulo4">
    <w:name w:val="Heading 4"/>
    <w:basedOn w:val="LOnormal"/>
    <w:next w:val="LOnormal"/>
    <w:link w:val="Ttulo4Char"/>
    <w:uiPriority w:val="9"/>
    <w:semiHidden w:val="1"/>
    <w:unhideWhenUsed w:val="1"/>
    <w:qFormat w:val="1"/>
    <w:rsid w:val="001F25B2"/>
    <w:pPr>
      <w:keepNext w:val="1"/>
      <w:keepLines w:val="1"/>
      <w:spacing w:after="0" w:before="80"/>
      <w:outlineLvl w:val="3"/>
    </w:pPr>
    <w:rPr>
      <w:rFonts w:ascii="Calibri Light" w:cs="" w:eastAsia="" w:hAnsi="Calibri Light" w:asciiTheme="majorHAnsi" w:cstheme="majorBidi" w:eastAsiaTheme="majorEastAsia" w:hAnsiTheme="majorHAnsi"/>
      <w:i w:val="1"/>
      <w:iCs w:val="1"/>
      <w:sz w:val="30"/>
      <w:szCs w:val="30"/>
    </w:rPr>
  </w:style>
  <w:style w:type="paragraph" w:styleId="Ttulo5">
    <w:name w:val="Heading 5"/>
    <w:basedOn w:val="LOnormal"/>
    <w:next w:val="LOnormal"/>
    <w:link w:val="Ttulo5Char"/>
    <w:uiPriority w:val="9"/>
    <w:semiHidden w:val="1"/>
    <w:unhideWhenUsed w:val="1"/>
    <w:qFormat w:val="1"/>
    <w:rsid w:val="001F25B2"/>
    <w:pPr>
      <w:keepNext w:val="1"/>
      <w:keepLines w:val="1"/>
      <w:spacing w:after="0" w:before="40"/>
      <w:outlineLvl w:val="4"/>
    </w:pPr>
    <w:rPr>
      <w:rFonts w:ascii="Calibri Light" w:cs="" w:eastAsia="" w:hAnsi="Calibri Light" w:asciiTheme="majorHAnsi" w:cstheme="majorBidi" w:eastAsiaTheme="majorEastAsia" w:hAnsiTheme="majorHAnsi"/>
      <w:sz w:val="28"/>
      <w:szCs w:val="28"/>
    </w:rPr>
  </w:style>
  <w:style w:type="paragraph" w:styleId="Ttulo6">
    <w:name w:val="Heading 6"/>
    <w:basedOn w:val="LOnormal"/>
    <w:next w:val="LOnormal"/>
    <w:link w:val="Ttulo6Char"/>
    <w:uiPriority w:val="9"/>
    <w:semiHidden w:val="1"/>
    <w:unhideWhenUsed w:val="1"/>
    <w:qFormat w:val="1"/>
    <w:rsid w:val="001F25B2"/>
    <w:pPr>
      <w:keepNext w:val="1"/>
      <w:keepLines w:val="1"/>
      <w:spacing w:after="0" w:before="40"/>
      <w:outlineLvl w:val="5"/>
    </w:pPr>
    <w:rPr>
      <w:rFonts w:ascii="Calibri Light" w:cs="" w:eastAsia="" w:hAnsi="Calibri Light" w:asciiTheme="majorHAnsi" w:cstheme="majorBidi" w:eastAsiaTheme="majorEastAsia" w:hAnsiTheme="majorHAnsi"/>
      <w:i w:val="1"/>
      <w:iCs w:val="1"/>
      <w:sz w:val="26"/>
      <w:szCs w:val="26"/>
    </w:rPr>
  </w:style>
  <w:style w:type="paragraph" w:styleId="Ttulo7">
    <w:name w:val="Heading 7"/>
    <w:basedOn w:val="LOnormal"/>
    <w:next w:val="LOnormal"/>
    <w:link w:val="Ttulo7Char"/>
    <w:uiPriority w:val="9"/>
    <w:semiHidden w:val="1"/>
    <w:unhideWhenUsed w:val="1"/>
    <w:qFormat w:val="1"/>
    <w:rsid w:val="001F25B2"/>
    <w:pPr>
      <w:keepNext w:val="1"/>
      <w:keepLines w:val="1"/>
      <w:spacing w:after="0" w:before="40"/>
      <w:outlineLvl w:val="6"/>
    </w:pPr>
    <w:rPr>
      <w:rFonts w:ascii="Calibri Light" w:cs="" w:eastAsia="" w:hAnsi="Calibri Light" w:asciiTheme="majorHAnsi" w:cstheme="majorBidi" w:eastAsiaTheme="majorEastAsia" w:hAnsiTheme="majorHAnsi"/>
      <w:sz w:val="24"/>
      <w:szCs w:val="24"/>
    </w:rPr>
  </w:style>
  <w:style w:type="paragraph" w:styleId="Ttulo8">
    <w:name w:val="Heading 8"/>
    <w:basedOn w:val="LOnormal"/>
    <w:next w:val="LOnormal"/>
    <w:link w:val="Ttulo8Char"/>
    <w:uiPriority w:val="9"/>
    <w:semiHidden w:val="1"/>
    <w:unhideWhenUsed w:val="1"/>
    <w:qFormat w:val="1"/>
    <w:rsid w:val="001F25B2"/>
    <w:pPr>
      <w:keepNext w:val="1"/>
      <w:keepLines w:val="1"/>
      <w:spacing w:after="0" w:before="40"/>
      <w:outlineLvl w:val="7"/>
    </w:pPr>
    <w:rPr>
      <w:rFonts w:ascii="Calibri Light" w:cs="" w:eastAsia="" w:hAnsi="Calibri Light" w:asciiTheme="majorHAnsi" w:cstheme="majorBidi" w:eastAsiaTheme="majorEastAsia" w:hAnsiTheme="majorHAnsi"/>
      <w:i w:val="1"/>
      <w:iCs w:val="1"/>
      <w:sz w:val="22"/>
      <w:szCs w:val="22"/>
    </w:rPr>
  </w:style>
  <w:style w:type="paragraph" w:styleId="Ttulo9">
    <w:name w:val="Heading 9"/>
    <w:basedOn w:val="LOnormal"/>
    <w:next w:val="LOnormal"/>
    <w:link w:val="Ttulo9Char"/>
    <w:uiPriority w:val="9"/>
    <w:semiHidden w:val="1"/>
    <w:unhideWhenUsed w:val="1"/>
    <w:qFormat w:val="1"/>
    <w:rsid w:val="001F25B2"/>
    <w:pPr>
      <w:keepNext w:val="1"/>
      <w:keepLines w:val="1"/>
      <w:spacing w:after="0" w:before="40"/>
      <w:outlineLvl w:val="8"/>
    </w:pPr>
    <w:rPr>
      <w:b w:val="1"/>
      <w:bCs w:val="1"/>
      <w:i w:val="1"/>
      <w:iCs w:val="1"/>
    </w:rPr>
  </w:style>
  <w:style w:type="character" w:styleId="DefaultParagraphFont" w:default="1">
    <w:name w:val="Default Paragraph Font"/>
    <w:uiPriority w:val="1"/>
    <w:semiHidden w:val="1"/>
    <w:unhideWhenUsed w:val="1"/>
    <w:qFormat w:val="1"/>
    <w:rPr/>
  </w:style>
  <w:style w:type="character" w:styleId="Ncoradanotaderodap">
    <w:name w:val="Âncora da nota de rodapé"/>
    <w:rPr>
      <w:vertAlign w:val="superscript"/>
    </w:rPr>
  </w:style>
  <w:style w:type="character" w:styleId="FootnoteCharacters">
    <w:name w:val="Footnote Characters"/>
    <w:semiHidden w:val="1"/>
    <w:qFormat w:val="1"/>
    <w:rsid w:val="00EA4E1B"/>
    <w:rPr>
      <w:vertAlign w:val="superscript"/>
    </w:rPr>
  </w:style>
  <w:style w:type="character" w:styleId="TextodenotaderodapChar" w:customStyle="1">
    <w:name w:val="Texto de nota de rodapé Char"/>
    <w:basedOn w:val="DefaultParagraphFont"/>
    <w:link w:val="Textodenotaderodap"/>
    <w:semiHidden w:val="1"/>
    <w:qFormat w:val="1"/>
    <w:rsid w:val="00EA4E1B"/>
    <w:rPr>
      <w:rFonts w:ascii="Times" w:cs="Times New Roman" w:eastAsia="Times New Roman" w:hAnsi="Times"/>
      <w:sz w:val="16"/>
      <w:szCs w:val="20"/>
      <w:lang w:eastAsia="pt-BR" w:val="en-US"/>
    </w:rPr>
  </w:style>
  <w:style w:type="character" w:styleId="Ttulo2Char" w:customStyle="1">
    <w:name w:val="Título 2 Char"/>
    <w:basedOn w:val="DefaultParagraphFont"/>
    <w:link w:val="Ttulo2"/>
    <w:uiPriority w:val="9"/>
    <w:qFormat w:val="1"/>
    <w:rsid w:val="001F25B2"/>
    <w:rPr>
      <w:rFonts w:ascii="Calibri Light" w:cs="" w:eastAsia="" w:hAnsi="Calibri Light" w:asciiTheme="majorHAnsi" w:cstheme="majorBidi" w:eastAsiaTheme="majorEastAsia" w:hAnsiTheme="majorHAnsi"/>
      <w:sz w:val="32"/>
      <w:szCs w:val="32"/>
    </w:rPr>
  </w:style>
  <w:style w:type="character" w:styleId="CabealhoChar" w:customStyle="1">
    <w:name w:val="Cabeçalho Char"/>
    <w:basedOn w:val="DefaultParagraphFont"/>
    <w:link w:val="Cabealho"/>
    <w:uiPriority w:val="99"/>
    <w:qFormat w:val="1"/>
    <w:rsid w:val="00EA4E1B"/>
    <w:rPr/>
  </w:style>
  <w:style w:type="character" w:styleId="RodapChar" w:customStyle="1">
    <w:name w:val="Rodapé Char"/>
    <w:basedOn w:val="DefaultParagraphFont"/>
    <w:link w:val="Rodap"/>
    <w:uiPriority w:val="99"/>
    <w:qFormat w:val="1"/>
    <w:rsid w:val="00EA4E1B"/>
    <w:rPr/>
  </w:style>
  <w:style w:type="character" w:styleId="TextodebaloChar" w:customStyle="1">
    <w:name w:val="Texto de balão Char"/>
    <w:basedOn w:val="DefaultParagraphFont"/>
    <w:link w:val="Textodebalo"/>
    <w:uiPriority w:val="99"/>
    <w:semiHidden w:val="1"/>
    <w:qFormat w:val="1"/>
    <w:rsid w:val="001E58A9"/>
    <w:rPr>
      <w:rFonts w:ascii="Tahoma" w:cs="Tahoma" w:hAnsi="Tahoma"/>
      <w:sz w:val="16"/>
      <w:szCs w:val="16"/>
    </w:rPr>
  </w:style>
  <w:style w:type="character" w:styleId="TextodenotadefimChar" w:customStyle="1">
    <w:name w:val="Texto de nota de fim Char"/>
    <w:basedOn w:val="DefaultParagraphFont"/>
    <w:link w:val="Textodenotadefim"/>
    <w:uiPriority w:val="99"/>
    <w:semiHidden w:val="1"/>
    <w:qFormat w:val="1"/>
    <w:rsid w:val="001E58A9"/>
    <w:rPr>
      <w:sz w:val="20"/>
      <w:szCs w:val="20"/>
    </w:rPr>
  </w:style>
  <w:style w:type="character" w:styleId="Ncoradanotadefim">
    <w:name w:val="Âncora da nota de fim"/>
    <w:rPr>
      <w:vertAlign w:val="superscript"/>
    </w:rPr>
  </w:style>
  <w:style w:type="character" w:styleId="EndnoteCharacters">
    <w:name w:val="Endnote Characters"/>
    <w:basedOn w:val="DefaultParagraphFont"/>
    <w:uiPriority w:val="99"/>
    <w:semiHidden w:val="1"/>
    <w:unhideWhenUsed w:val="1"/>
    <w:qFormat w:val="1"/>
    <w:rsid w:val="001E58A9"/>
    <w:rPr>
      <w:vertAlign w:val="superscript"/>
    </w:rPr>
  </w:style>
  <w:style w:type="character" w:styleId="Ttulo1Char" w:customStyle="1">
    <w:name w:val="Título 1 Char"/>
    <w:basedOn w:val="DefaultParagraphFont"/>
    <w:link w:val="Ttulo1"/>
    <w:uiPriority w:val="9"/>
    <w:qFormat w:val="1"/>
    <w:rsid w:val="001F25B2"/>
    <w:rPr>
      <w:rFonts w:ascii="Calibri Light" w:cs="" w:eastAsia="" w:hAnsi="Calibri Light" w:asciiTheme="majorHAnsi" w:cstheme="majorBidi" w:eastAsiaTheme="majorEastAsia" w:hAnsiTheme="majorHAnsi"/>
      <w:color w:val="2f5496" w:themeColor="accent1" w:themeShade="0000BF"/>
      <w:sz w:val="40"/>
      <w:szCs w:val="40"/>
    </w:rPr>
  </w:style>
  <w:style w:type="character" w:styleId="Ttulo3Char" w:customStyle="1">
    <w:name w:val="Título 3 Char"/>
    <w:basedOn w:val="DefaultParagraphFont"/>
    <w:link w:val="Ttulo3"/>
    <w:uiPriority w:val="9"/>
    <w:semiHidden w:val="1"/>
    <w:qFormat w:val="1"/>
    <w:rsid w:val="001F25B2"/>
    <w:rPr>
      <w:rFonts w:ascii="Calibri Light" w:cs="" w:eastAsia="" w:hAnsi="Calibri Light" w:asciiTheme="majorHAnsi" w:cstheme="majorBidi" w:eastAsiaTheme="majorEastAsia" w:hAnsiTheme="majorHAnsi"/>
      <w:sz w:val="32"/>
      <w:szCs w:val="32"/>
    </w:rPr>
  </w:style>
  <w:style w:type="character" w:styleId="Ttulo4Char" w:customStyle="1">
    <w:name w:val="Título 4 Char"/>
    <w:basedOn w:val="DefaultParagraphFont"/>
    <w:link w:val="Ttulo4"/>
    <w:uiPriority w:val="9"/>
    <w:semiHidden w:val="1"/>
    <w:qFormat w:val="1"/>
    <w:rsid w:val="001F25B2"/>
    <w:rPr>
      <w:rFonts w:ascii="Calibri Light" w:cs="" w:eastAsia="" w:hAnsi="Calibri Light" w:asciiTheme="majorHAnsi" w:cstheme="majorBidi" w:eastAsiaTheme="majorEastAsia" w:hAnsiTheme="majorHAnsi"/>
      <w:i w:val="1"/>
      <w:iCs w:val="1"/>
      <w:sz w:val="30"/>
      <w:szCs w:val="30"/>
    </w:rPr>
  </w:style>
  <w:style w:type="character" w:styleId="Ttulo5Char" w:customStyle="1">
    <w:name w:val="Título 5 Char"/>
    <w:basedOn w:val="DefaultParagraphFont"/>
    <w:link w:val="Ttulo5"/>
    <w:uiPriority w:val="9"/>
    <w:semiHidden w:val="1"/>
    <w:qFormat w:val="1"/>
    <w:rsid w:val="001F25B2"/>
    <w:rPr>
      <w:rFonts w:ascii="Calibri Light" w:cs="" w:eastAsia="" w:hAnsi="Calibri Light" w:asciiTheme="majorHAnsi" w:cstheme="majorBidi" w:eastAsiaTheme="majorEastAsia" w:hAnsiTheme="majorHAnsi"/>
      <w:sz w:val="28"/>
      <w:szCs w:val="28"/>
    </w:rPr>
  </w:style>
  <w:style w:type="character" w:styleId="Ttulo6Char" w:customStyle="1">
    <w:name w:val="Título 6 Char"/>
    <w:basedOn w:val="DefaultParagraphFont"/>
    <w:link w:val="Ttulo6"/>
    <w:uiPriority w:val="9"/>
    <w:semiHidden w:val="1"/>
    <w:qFormat w:val="1"/>
    <w:rsid w:val="001F25B2"/>
    <w:rPr>
      <w:rFonts w:ascii="Calibri Light" w:cs="" w:eastAsia="" w:hAnsi="Calibri Light" w:asciiTheme="majorHAnsi" w:cstheme="majorBidi" w:eastAsiaTheme="majorEastAsia" w:hAnsiTheme="majorHAnsi"/>
      <w:i w:val="1"/>
      <w:iCs w:val="1"/>
      <w:sz w:val="26"/>
      <w:szCs w:val="26"/>
    </w:rPr>
  </w:style>
  <w:style w:type="character" w:styleId="Ttulo7Char" w:customStyle="1">
    <w:name w:val="Título 7 Char"/>
    <w:basedOn w:val="DefaultParagraphFont"/>
    <w:link w:val="Ttulo7"/>
    <w:uiPriority w:val="9"/>
    <w:semiHidden w:val="1"/>
    <w:qFormat w:val="1"/>
    <w:rsid w:val="001F25B2"/>
    <w:rPr>
      <w:rFonts w:ascii="Calibri Light" w:cs="" w:eastAsia="" w:hAnsi="Calibri Light" w:asciiTheme="majorHAnsi" w:cstheme="majorBidi" w:eastAsiaTheme="majorEastAsia" w:hAnsiTheme="majorHAnsi"/>
      <w:sz w:val="24"/>
      <w:szCs w:val="24"/>
    </w:rPr>
  </w:style>
  <w:style w:type="character" w:styleId="Ttulo8Char" w:customStyle="1">
    <w:name w:val="Título 8 Char"/>
    <w:basedOn w:val="DefaultParagraphFont"/>
    <w:link w:val="Ttulo8"/>
    <w:uiPriority w:val="9"/>
    <w:semiHidden w:val="1"/>
    <w:qFormat w:val="1"/>
    <w:rsid w:val="001F25B2"/>
    <w:rPr>
      <w:rFonts w:ascii="Calibri Light" w:cs="" w:eastAsia="" w:hAnsi="Calibri Light" w:asciiTheme="majorHAnsi" w:cstheme="majorBidi" w:eastAsiaTheme="majorEastAsia" w:hAnsiTheme="majorHAnsi"/>
      <w:i w:val="1"/>
      <w:iCs w:val="1"/>
      <w:sz w:val="22"/>
      <w:szCs w:val="22"/>
    </w:rPr>
  </w:style>
  <w:style w:type="character" w:styleId="Ttulo9Char" w:customStyle="1">
    <w:name w:val="Título 9 Char"/>
    <w:basedOn w:val="DefaultParagraphFont"/>
    <w:link w:val="Ttulo9"/>
    <w:uiPriority w:val="9"/>
    <w:semiHidden w:val="1"/>
    <w:qFormat w:val="1"/>
    <w:rsid w:val="001F25B2"/>
    <w:rPr>
      <w:b w:val="1"/>
      <w:bCs w:val="1"/>
      <w:i w:val="1"/>
      <w:iCs w:val="1"/>
    </w:rPr>
  </w:style>
  <w:style w:type="character" w:styleId="TtuloChar" w:customStyle="1">
    <w:name w:val="Título Char"/>
    <w:basedOn w:val="DefaultParagraphFont"/>
    <w:link w:val="Ttulo"/>
    <w:uiPriority w:val="10"/>
    <w:qFormat w:val="1"/>
    <w:rsid w:val="001F25B2"/>
    <w:rPr>
      <w:rFonts w:ascii="Calibri Light" w:cs="" w:eastAsia="" w:hAnsi="Calibri Light" w:asciiTheme="majorHAnsi" w:cstheme="majorBidi" w:eastAsiaTheme="majorEastAsia" w:hAnsiTheme="majorHAnsi"/>
      <w:caps w:val="1"/>
      <w:color w:val="44546a" w:themeColor="text2"/>
      <w:spacing w:val="30"/>
      <w:sz w:val="72"/>
      <w:szCs w:val="72"/>
    </w:rPr>
  </w:style>
  <w:style w:type="character" w:styleId="SubttuloChar" w:customStyle="1">
    <w:name w:val="Subtítulo Char"/>
    <w:basedOn w:val="DefaultParagraphFont"/>
    <w:link w:val="Subttulo"/>
    <w:uiPriority w:val="11"/>
    <w:qFormat w:val="1"/>
    <w:rsid w:val="001F25B2"/>
    <w:rPr>
      <w:color w:val="44546a" w:themeColor="text2"/>
      <w:sz w:val="28"/>
      <w:szCs w:val="28"/>
    </w:rPr>
  </w:style>
  <w:style w:type="character" w:styleId="Strong">
    <w:name w:val="Strong"/>
    <w:basedOn w:val="DefaultParagraphFont"/>
    <w:uiPriority w:val="22"/>
    <w:qFormat w:val="1"/>
    <w:rsid w:val="001F25B2"/>
    <w:rPr>
      <w:b w:val="1"/>
      <w:bCs w:val="1"/>
    </w:rPr>
  </w:style>
  <w:style w:type="character" w:styleId="Nfase">
    <w:name w:val="Ênfase"/>
    <w:basedOn w:val="DefaultParagraphFont"/>
    <w:uiPriority w:val="20"/>
    <w:qFormat w:val="1"/>
    <w:rsid w:val="001F25B2"/>
    <w:rPr>
      <w:i w:val="1"/>
      <w:iCs w:val="1"/>
      <w:color w:val="000000" w:themeColor="text1"/>
    </w:rPr>
  </w:style>
  <w:style w:type="character" w:styleId="CitaoChar" w:customStyle="1">
    <w:name w:val="Citação Char"/>
    <w:basedOn w:val="DefaultParagraphFont"/>
    <w:link w:val="Citao"/>
    <w:uiPriority w:val="29"/>
    <w:qFormat w:val="1"/>
    <w:rsid w:val="001F25B2"/>
    <w:rPr>
      <w:i w:val="1"/>
      <w:iCs w:val="1"/>
      <w:color w:val="7b7b7b" w:themeColor="accent3" w:themeShade="0000BF"/>
      <w:sz w:val="24"/>
      <w:szCs w:val="24"/>
    </w:rPr>
  </w:style>
  <w:style w:type="character" w:styleId="CitaoIntensaChar" w:customStyle="1">
    <w:name w:val="Citação Intensa Char"/>
    <w:basedOn w:val="DefaultParagraphFont"/>
    <w:link w:val="CitaoIntensa"/>
    <w:uiPriority w:val="30"/>
    <w:qFormat w:val="1"/>
    <w:rsid w:val="001F25B2"/>
    <w:rPr>
      <w:rFonts w:ascii="Calibri Light" w:cs="" w:eastAsia="" w:hAnsi="Calibri Light" w:asciiTheme="majorHAnsi" w:cstheme="majorBidi" w:eastAsiaTheme="majorEastAsia" w:hAnsiTheme="majorHAnsi"/>
      <w:caps w:val="1"/>
      <w:color w:val="2f5496" w:themeColor="accent1" w:themeShade="0000BF"/>
      <w:sz w:val="28"/>
      <w:szCs w:val="28"/>
    </w:rPr>
  </w:style>
  <w:style w:type="character" w:styleId="SubtleEmphasis">
    <w:name w:val="Subtle Emphasis"/>
    <w:basedOn w:val="DefaultParagraphFont"/>
    <w:uiPriority w:val="19"/>
    <w:qFormat w:val="1"/>
    <w:rsid w:val="001F25B2"/>
    <w:rPr>
      <w:i w:val="1"/>
      <w:iCs w:val="1"/>
      <w:color w:val="595959" w:themeColor="text1" w:themeTint="0000A6"/>
    </w:rPr>
  </w:style>
  <w:style w:type="character" w:styleId="IntenseEmphasis">
    <w:name w:val="Intense Emphasis"/>
    <w:basedOn w:val="DefaultParagraphFont"/>
    <w:uiPriority w:val="21"/>
    <w:qFormat w:val="1"/>
    <w:rsid w:val="001F25B2"/>
    <w:rPr>
      <w:b w:val="1"/>
      <w:bCs w:val="1"/>
      <w:i w:val="1"/>
      <w:iCs w:val="1"/>
      <w:color w:val="auto"/>
    </w:rPr>
  </w:style>
  <w:style w:type="character" w:styleId="SubtleReference">
    <w:name w:val="Subtle Reference"/>
    <w:basedOn w:val="DefaultParagraphFont"/>
    <w:uiPriority w:val="31"/>
    <w:qFormat w:val="1"/>
    <w:rsid w:val="001F25B2"/>
    <w:rPr>
      <w:smallCaps w:val="1"/>
      <w:color w:val="404040" w:themeColor="text1" w:themeTint="0000BF"/>
      <w:spacing w:val="0"/>
      <w:u w:color="7f7f7f" w:val="single"/>
    </w:rPr>
  </w:style>
  <w:style w:type="character" w:styleId="IntenseReference">
    <w:name w:val="Intense Reference"/>
    <w:basedOn w:val="DefaultParagraphFont"/>
    <w:uiPriority w:val="32"/>
    <w:qFormat w:val="1"/>
    <w:rsid w:val="001F25B2"/>
    <w:rPr>
      <w:b w:val="1"/>
      <w:bCs w:val="1"/>
      <w:smallCaps w:val="1"/>
      <w:color w:val="auto"/>
      <w:spacing w:val="0"/>
      <w:u w:val="single"/>
    </w:rPr>
  </w:style>
  <w:style w:type="character" w:styleId="BookTitle">
    <w:name w:val="Book Title"/>
    <w:basedOn w:val="DefaultParagraphFont"/>
    <w:uiPriority w:val="33"/>
    <w:qFormat w:val="1"/>
    <w:rsid w:val="001F25B2"/>
    <w:rPr>
      <w:b w:val="1"/>
      <w:bCs w:val="1"/>
      <w:smallCaps w:val="1"/>
      <w:spacing w:val="0"/>
    </w:rPr>
  </w:style>
  <w:style w:type="character" w:styleId="LinkdaInternet">
    <w:name w:val="Link da Internet"/>
    <w:basedOn w:val="DefaultParagraphFont"/>
    <w:uiPriority w:val="99"/>
    <w:semiHidden w:val="1"/>
    <w:unhideWhenUsed w:val="1"/>
    <w:rsid w:val="00594F39"/>
    <w:rPr>
      <w:color w:val="0000ff"/>
      <w:u w:val="single"/>
    </w:rPr>
  </w:style>
  <w:style w:type="character" w:styleId="Caracteresdenotadefim">
    <w:name w:val="Caracteres de nota de fim"/>
    <w:qFormat w:val="1"/>
    <w:rPr/>
  </w:style>
  <w:style w:type="character" w:styleId="Caracteresdenotaderodap">
    <w:name w:val="Caracteres de nota de rodapé"/>
    <w:qFormat w:val="1"/>
    <w:rPr/>
  </w:style>
  <w:style w:type="paragraph" w:styleId="Ttulo">
    <w:name w:val="Título"/>
    <w:basedOn w:val="LOnormal"/>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basedOn w:val="LOnormal"/>
    <w:pPr>
      <w:spacing w:after="140" w:before="0" w:line="276" w:lineRule="auto"/>
    </w:pPr>
    <w:rPr/>
  </w:style>
  <w:style w:type="paragraph" w:styleId="Lista">
    <w:name w:val="List"/>
    <w:basedOn w:val="Corpodotexto"/>
    <w:pPr/>
    <w:rPr>
      <w:rFonts w:cs="Arial"/>
    </w:rPr>
  </w:style>
  <w:style w:type="paragraph" w:styleId="Legenda">
    <w:name w:val="Caption"/>
    <w:basedOn w:val="LOnormal"/>
    <w:qFormat w:val="1"/>
    <w:pPr>
      <w:suppressLineNumbers w:val="1"/>
      <w:spacing w:after="120" w:before="120"/>
    </w:pPr>
    <w:rPr>
      <w:rFonts w:cs="Arial"/>
      <w:i w:val="1"/>
      <w:iCs w:val="1"/>
      <w:sz w:val="24"/>
      <w:szCs w:val="24"/>
    </w:rPr>
  </w:style>
  <w:style w:type="paragraph" w:styleId="Ndice">
    <w:name w:val="Índice"/>
    <w:basedOn w:val="LOnormal"/>
    <w:qFormat w:val="1"/>
    <w:pPr>
      <w:suppressLineNumbers w:val="1"/>
    </w:pPr>
    <w:rPr>
      <w:rFonts w:cs="Arial"/>
      <w:lang w:bidi="zxx" w:eastAsia="zxx" w:val="zxx"/>
    </w:rPr>
  </w:style>
  <w:style w:type="paragraph" w:styleId="Normal1" w:default="1">
    <w:name w:val="LO-normal1"/>
    <w:qFormat w:val="1"/>
    <w:pPr>
      <w:widowControl w:val="1"/>
      <w:bidi w:val="0"/>
      <w:spacing w:after="160" w:before="0" w:line="300" w:lineRule="auto"/>
      <w:jc w:val="left"/>
    </w:pPr>
    <w:rPr>
      <w:rFonts w:ascii="Calibri" w:cs="Calibri" w:eastAsia="Calibri" w:hAnsi="Calibri"/>
      <w:color w:val="auto"/>
      <w:kern w:val="0"/>
      <w:sz w:val="21"/>
      <w:szCs w:val="21"/>
      <w:lang w:bidi="hi-IN" w:eastAsia="zh-CN" w:val="en-US"/>
    </w:rPr>
  </w:style>
  <w:style w:type="paragraph" w:styleId="Ttulododocumento">
    <w:name w:val="Title"/>
    <w:basedOn w:val="LOnormal"/>
    <w:next w:val="LOnormal"/>
    <w:link w:val="TtuloChar"/>
    <w:uiPriority w:val="10"/>
    <w:qFormat w:val="1"/>
    <w:rsid w:val="001F25B2"/>
    <w:pPr>
      <w:pBdr>
        <w:top w:color="a5a5a5" w:space="8" w:sz="6" w:val="single"/>
        <w:bottom w:color="a5a5a5" w:space="8" w:sz="6" w:val="single"/>
      </w:pBdr>
      <w:spacing w:after="400" w:before="0" w:line="240" w:lineRule="auto"/>
      <w:contextualSpacing w:val="1"/>
      <w:jc w:val="center"/>
    </w:pPr>
    <w:rPr>
      <w:rFonts w:ascii="Calibri Light" w:cs="" w:eastAsia="" w:hAnsi="Calibri Light" w:asciiTheme="majorHAnsi" w:cstheme="majorBidi" w:eastAsiaTheme="majorEastAsia" w:hAnsiTheme="majorHAnsi"/>
      <w:caps w:val="1"/>
      <w:color w:val="44546a" w:themeColor="text2"/>
      <w:spacing w:val="30"/>
      <w:sz w:val="72"/>
      <w:szCs w:val="72"/>
    </w:rPr>
  </w:style>
  <w:style w:type="paragraph" w:styleId="LOnormal" w:default="1">
    <w:name w:val="LO-normal"/>
    <w:qFormat w:val="1"/>
    <w:pPr>
      <w:widowControl w:val="1"/>
      <w:bidi w:val="0"/>
      <w:spacing w:after="160" w:before="0" w:line="300" w:lineRule="auto"/>
      <w:jc w:val="left"/>
    </w:pPr>
    <w:rPr>
      <w:rFonts w:ascii="Calibri" w:cs="Calibri" w:eastAsia="Calibri" w:hAnsi="Calibri"/>
      <w:color w:val="auto"/>
      <w:kern w:val="0"/>
      <w:sz w:val="21"/>
      <w:szCs w:val="21"/>
      <w:lang w:bidi="hi-IN" w:eastAsia="zh-CN" w:val="pt-BR"/>
    </w:rPr>
  </w:style>
  <w:style w:type="paragraph" w:styleId="Notaderodap">
    <w:name w:val="Footnote Text"/>
    <w:basedOn w:val="LOnormal"/>
    <w:next w:val="LOnormal"/>
    <w:link w:val="TextodenotaderodapChar"/>
    <w:semiHidden w:val="1"/>
    <w:rsid w:val="00EA4E1B"/>
    <w:pPr>
      <w:spacing w:after="0" w:before="0" w:line="170" w:lineRule="exact"/>
      <w:ind w:firstLine="187"/>
      <w:jc w:val="both"/>
    </w:pPr>
    <w:rPr>
      <w:rFonts w:ascii="Times" w:cs="Times New Roman" w:eastAsia="Times New Roman" w:hAnsi="Times"/>
      <w:sz w:val="16"/>
      <w:szCs w:val="20"/>
      <w:lang w:eastAsia="pt-BR" w:val="en-US"/>
    </w:rPr>
  </w:style>
  <w:style w:type="paragraph" w:styleId="BATitle" w:customStyle="1">
    <w:name w:val="BA_Title"/>
    <w:basedOn w:val="LOnormal"/>
    <w:next w:val="BBAuthorName"/>
    <w:qFormat w:val="1"/>
    <w:rsid w:val="00EA4E1B"/>
    <w:pPr>
      <w:spacing w:after="240" w:before="720" w:line="480" w:lineRule="exact"/>
      <w:ind w:right="3024" w:hanging="0"/>
    </w:pPr>
    <w:rPr>
      <w:rFonts w:ascii="Helvetica" w:cs="Times New Roman" w:eastAsia="Times New Roman" w:hAnsi="Helvetica"/>
      <w:b w:val="1"/>
      <w:sz w:val="44"/>
      <w:szCs w:val="20"/>
      <w:lang w:eastAsia="pt-BR" w:val="en-US"/>
    </w:rPr>
  </w:style>
  <w:style w:type="paragraph" w:styleId="BBAuthorName" w:customStyle="1">
    <w:name w:val="BB_Author_Name"/>
    <w:basedOn w:val="LOnormal"/>
    <w:next w:val="BCAuthorAddress"/>
    <w:qFormat w:val="1"/>
    <w:rsid w:val="00EA4E1B"/>
    <w:pPr>
      <w:spacing w:after="240" w:before="0" w:line="240" w:lineRule="exact"/>
      <w:ind w:right="3024" w:hanging="0"/>
    </w:pPr>
    <w:rPr>
      <w:rFonts w:ascii="Helvetica" w:cs="Times New Roman" w:eastAsia="Times New Roman" w:hAnsi="Helvetica"/>
      <w:b w:val="1"/>
      <w:szCs w:val="20"/>
      <w:lang w:eastAsia="pt-BR" w:val="en-US"/>
    </w:rPr>
  </w:style>
  <w:style w:type="paragraph" w:styleId="BCAuthorAddress" w:customStyle="1">
    <w:name w:val="BC_Author_Address"/>
    <w:basedOn w:val="LOnormal"/>
    <w:next w:val="LOnormal"/>
    <w:qFormat w:val="1"/>
    <w:rsid w:val="00EA4E1B"/>
    <w:pPr>
      <w:spacing w:after="120" w:before="0" w:line="240" w:lineRule="exact"/>
      <w:ind w:right="3024" w:hanging="0"/>
    </w:pPr>
    <w:rPr>
      <w:rFonts w:ascii="Times" w:cs="Times New Roman" w:eastAsia="Times New Roman" w:hAnsi="Times"/>
      <w:i w:val="1"/>
      <w:sz w:val="20"/>
      <w:szCs w:val="20"/>
      <w:lang w:eastAsia="pt-BR" w:val="en-US"/>
    </w:rPr>
  </w:style>
  <w:style w:type="paragraph" w:styleId="Absbox" w:customStyle="1">
    <w:name w:val="Absbox"/>
    <w:basedOn w:val="BDAbstract"/>
    <w:qFormat w:val="1"/>
    <w:rsid w:val="00EA4E1B"/>
    <w:pPr>
      <w:pBdr>
        <w:top w:color="800000" w:space="0" w:sz="6" w:val="single"/>
        <w:left w:color="800000" w:space="4" w:sz="6" w:val="single"/>
        <w:bottom w:color="800000" w:space="0" w:sz="6" w:val="single"/>
        <w:right w:color="800000" w:space="4" w:sz="6" w:val="single"/>
      </w:pBdr>
      <w:shd w:color="800000" w:fill="800000" w:val="solid"/>
      <w:spacing w:after="320" w:before="0"/>
      <w:ind w:left="86" w:right="130" w:hanging="0"/>
      <w:jc w:val="center"/>
    </w:pPr>
    <w:rPr>
      <w:color w:val="ffffff"/>
      <w:sz w:val="20"/>
    </w:rPr>
  </w:style>
  <w:style w:type="paragraph" w:styleId="BDAbstract" w:customStyle="1">
    <w:name w:val="BD_Abstract"/>
    <w:qFormat w:val="1"/>
    <w:rsid w:val="00EA4E1B"/>
    <w:pPr>
      <w:widowControl w:val="1"/>
      <w:pBdr>
        <w:bottom w:color="000000" w:space="12" w:sz="6" w:val="single"/>
      </w:pBdr>
      <w:bidi w:val="0"/>
      <w:spacing w:after="200" w:before="200" w:line="220" w:lineRule="exact"/>
      <w:jc w:val="both"/>
    </w:pPr>
    <w:rPr>
      <w:rFonts w:ascii="Helvetica" w:cs="Times New Roman" w:eastAsia="Times New Roman" w:hAnsi="Helvetica"/>
      <w:b w:val="1"/>
      <w:color w:val="auto"/>
      <w:kern w:val="0"/>
      <w:sz w:val="18"/>
      <w:szCs w:val="20"/>
      <w:lang w:bidi="ar-SA" w:eastAsia="pt-BR" w:val="en-US"/>
    </w:rPr>
  </w:style>
  <w:style w:type="paragraph" w:styleId="TFReferencesSection" w:customStyle="1">
    <w:name w:val="TF_References_Section"/>
    <w:basedOn w:val="LOnormal"/>
    <w:qFormat w:val="1"/>
    <w:rsid w:val="00EA4E1B"/>
    <w:pPr>
      <w:spacing w:after="0" w:before="0" w:line="170" w:lineRule="exact"/>
      <w:ind w:firstLine="187"/>
      <w:jc w:val="both"/>
    </w:pPr>
    <w:rPr>
      <w:rFonts w:ascii="Times" w:cs="Times New Roman" w:eastAsia="Times New Roman" w:hAnsi="Times"/>
      <w:sz w:val="16"/>
      <w:szCs w:val="20"/>
      <w:lang w:eastAsia="pt-BR" w:val="en-US"/>
    </w:rPr>
  </w:style>
  <w:style w:type="paragraph" w:styleId="TAMainText" w:customStyle="1">
    <w:name w:val="TA_Main_Text"/>
    <w:basedOn w:val="LOnormal"/>
    <w:qFormat w:val="1"/>
    <w:rsid w:val="00EA4E1B"/>
    <w:pPr>
      <w:spacing w:after="0" w:before="0" w:line="240" w:lineRule="exact"/>
      <w:ind w:firstLine="202"/>
      <w:jc w:val="both"/>
    </w:pPr>
    <w:rPr>
      <w:rFonts w:ascii="Times" w:cs="Times New Roman" w:eastAsia="Times New Roman" w:hAnsi="Times"/>
      <w:sz w:val="20"/>
      <w:szCs w:val="20"/>
      <w:lang w:eastAsia="pt-BR" w:val="en-US"/>
    </w:rPr>
  </w:style>
  <w:style w:type="paragraph" w:styleId="VDTableTitle" w:customStyle="1">
    <w:name w:val="VD_Table_Title"/>
    <w:basedOn w:val="LOnormal"/>
    <w:next w:val="LOnormal"/>
    <w:qFormat w:val="1"/>
    <w:rsid w:val="00EA4E1B"/>
    <w:pPr>
      <w:spacing w:after="240" w:before="0" w:line="200" w:lineRule="exact"/>
    </w:pPr>
    <w:rPr>
      <w:rFonts w:ascii="Times" w:cs="Times New Roman" w:eastAsia="Times New Roman" w:hAnsi="Times"/>
      <w:sz w:val="18"/>
      <w:szCs w:val="20"/>
      <w:lang w:eastAsia="pt-BR" w:val="en-US"/>
    </w:rPr>
  </w:style>
  <w:style w:type="paragraph" w:styleId="VAFigureCaption" w:customStyle="1">
    <w:name w:val="VA_Figure_Caption"/>
    <w:basedOn w:val="LOnormal"/>
    <w:next w:val="LOnormal"/>
    <w:qFormat w:val="1"/>
    <w:rsid w:val="00EA4E1B"/>
    <w:pPr>
      <w:spacing w:after="0" w:before="240" w:line="200" w:lineRule="exact"/>
      <w:jc w:val="both"/>
    </w:pPr>
    <w:rPr>
      <w:rFonts w:ascii="Times" w:cs="Times New Roman" w:eastAsia="Times New Roman" w:hAnsi="Times"/>
      <w:sz w:val="18"/>
      <w:szCs w:val="20"/>
      <w:lang w:eastAsia="pt-BR" w:val="en-US"/>
    </w:rPr>
  </w:style>
  <w:style w:type="paragraph" w:styleId="TCTableBody" w:customStyle="1">
    <w:name w:val="TC_Table_Body"/>
    <w:basedOn w:val="VDTableTitle"/>
    <w:qFormat w:val="1"/>
    <w:rsid w:val="00EA4E1B"/>
    <w:pPr>
      <w:jc w:val="both"/>
    </w:pPr>
    <w:rPr/>
  </w:style>
  <w:style w:type="paragraph" w:styleId="CabealhoeRodap">
    <w:name w:val="Cabeçalho e Rodapé"/>
    <w:basedOn w:val="LOnormal"/>
    <w:qFormat w:val="1"/>
    <w:pPr/>
    <w:rPr/>
  </w:style>
  <w:style w:type="paragraph" w:styleId="Cabealho">
    <w:name w:val="Header"/>
    <w:basedOn w:val="LOnormal"/>
    <w:link w:val="CabealhoChar"/>
    <w:unhideWhenUsed w:val="1"/>
    <w:rsid w:val="00EA4E1B"/>
    <w:pPr>
      <w:tabs>
        <w:tab w:val="clear" w:pos="720"/>
        <w:tab w:val="center" w:leader="none" w:pos="4252"/>
        <w:tab w:val="right" w:leader="none" w:pos="8504"/>
      </w:tabs>
      <w:spacing w:after="0" w:before="0" w:line="240" w:lineRule="auto"/>
    </w:pPr>
    <w:rPr/>
  </w:style>
  <w:style w:type="paragraph" w:styleId="Rodap">
    <w:name w:val="Footer"/>
    <w:basedOn w:val="LOnormal"/>
    <w:link w:val="RodapChar"/>
    <w:uiPriority w:val="99"/>
    <w:unhideWhenUsed w:val="1"/>
    <w:rsid w:val="00EA4E1B"/>
    <w:pPr>
      <w:tabs>
        <w:tab w:val="clear" w:pos="720"/>
        <w:tab w:val="center" w:leader="none" w:pos="4252"/>
        <w:tab w:val="right" w:leader="none" w:pos="8504"/>
      </w:tabs>
      <w:spacing w:after="0" w:before="0" w:line="240" w:lineRule="auto"/>
    </w:pPr>
    <w:rPr/>
  </w:style>
  <w:style w:type="paragraph" w:styleId="BalloonText">
    <w:name w:val="Balloon Text"/>
    <w:basedOn w:val="LOnormal"/>
    <w:link w:val="TextodebaloChar"/>
    <w:uiPriority w:val="99"/>
    <w:semiHidden w:val="1"/>
    <w:unhideWhenUsed w:val="1"/>
    <w:qFormat w:val="1"/>
    <w:rsid w:val="001E58A9"/>
    <w:pPr>
      <w:spacing w:after="0" w:before="0" w:line="240" w:lineRule="auto"/>
    </w:pPr>
    <w:rPr>
      <w:rFonts w:ascii="Tahoma" w:cs="Tahoma" w:hAnsi="Tahoma"/>
      <w:sz w:val="16"/>
      <w:szCs w:val="16"/>
    </w:rPr>
  </w:style>
  <w:style w:type="paragraph" w:styleId="Notadefim">
    <w:name w:val="Endnote Text"/>
    <w:basedOn w:val="LOnormal"/>
    <w:link w:val="TextodenotadefimChar"/>
    <w:uiPriority w:val="99"/>
    <w:semiHidden w:val="1"/>
    <w:unhideWhenUsed w:val="1"/>
    <w:rsid w:val="001E58A9"/>
    <w:pPr>
      <w:spacing w:after="0" w:before="0" w:line="240" w:lineRule="auto"/>
    </w:pPr>
    <w:rPr>
      <w:sz w:val="20"/>
      <w:szCs w:val="20"/>
    </w:rPr>
  </w:style>
  <w:style w:type="paragraph" w:styleId="Caption">
    <w:name w:val="caption"/>
    <w:basedOn w:val="LOnormal"/>
    <w:next w:val="LOnormal"/>
    <w:uiPriority w:val="35"/>
    <w:semiHidden w:val="1"/>
    <w:unhideWhenUsed w:val="1"/>
    <w:qFormat w:val="1"/>
    <w:rsid w:val="001F25B2"/>
    <w:pPr>
      <w:spacing w:line="240" w:lineRule="auto"/>
    </w:pPr>
    <w:rPr>
      <w:b w:val="1"/>
      <w:bCs w:val="1"/>
      <w:color w:val="404040" w:themeColor="text1" w:themeTint="0000BF"/>
      <w:sz w:val="16"/>
      <w:szCs w:val="16"/>
    </w:rPr>
  </w:style>
  <w:style w:type="paragraph" w:styleId="Subttulo">
    <w:name w:val="Subtitle"/>
    <w:basedOn w:val="Normal1"/>
    <w:next w:val="Normal1"/>
    <w:link w:val="SubttuloChar"/>
    <w:uiPriority w:val="11"/>
    <w:qFormat w:val="1"/>
    <w:rsid w:val="001F25B2"/>
    <w:pPr>
      <w:jc w:val="center"/>
    </w:pPr>
    <w:rPr>
      <w:color w:val="44546a"/>
      <w:sz w:val="28"/>
      <w:szCs w:val="28"/>
    </w:rPr>
  </w:style>
  <w:style w:type="paragraph" w:styleId="NoSpacing">
    <w:name w:val="No Spacing"/>
    <w:uiPriority w:val="1"/>
    <w:qFormat w:val="1"/>
    <w:rsid w:val="001F25B2"/>
    <w:pPr>
      <w:widowControl w:val="1"/>
      <w:bidi w:val="0"/>
      <w:spacing w:after="0" w:before="0" w:line="240" w:lineRule="auto"/>
      <w:jc w:val="left"/>
    </w:pPr>
    <w:rPr>
      <w:rFonts w:ascii="Calibri" w:cs="" w:eastAsia="" w:hAnsi="Calibri" w:asciiTheme="minorHAnsi" w:cstheme="minorBidi" w:eastAsiaTheme="minorEastAsia" w:hAnsiTheme="minorHAnsi"/>
      <w:color w:val="auto"/>
      <w:kern w:val="0"/>
      <w:sz w:val="21"/>
      <w:szCs w:val="21"/>
      <w:lang w:bidi="ar-SA" w:eastAsia="en-US" w:val="pt-BR"/>
    </w:rPr>
  </w:style>
  <w:style w:type="paragraph" w:styleId="Quote">
    <w:name w:val="Quote"/>
    <w:basedOn w:val="LOnormal"/>
    <w:next w:val="LOnormal"/>
    <w:link w:val="CitaoChar"/>
    <w:uiPriority w:val="29"/>
    <w:qFormat w:val="1"/>
    <w:rsid w:val="001F25B2"/>
    <w:pPr>
      <w:spacing w:after="160" w:before="160"/>
      <w:ind w:left="720" w:right="720" w:hanging="0"/>
      <w:jc w:val="center"/>
    </w:pPr>
    <w:rPr>
      <w:i w:val="1"/>
      <w:iCs w:val="1"/>
      <w:color w:val="7b7b7b" w:themeColor="accent3" w:themeShade="0000BF"/>
      <w:sz w:val="24"/>
      <w:szCs w:val="24"/>
    </w:rPr>
  </w:style>
  <w:style w:type="paragraph" w:styleId="IntenseQuote">
    <w:name w:val="Intense Quote"/>
    <w:basedOn w:val="LOnormal"/>
    <w:next w:val="LOnormal"/>
    <w:link w:val="CitaoIntensaChar"/>
    <w:uiPriority w:val="30"/>
    <w:qFormat w:val="1"/>
    <w:rsid w:val="001F25B2"/>
    <w:pPr>
      <w:spacing w:after="160" w:before="160" w:line="276" w:lineRule="auto"/>
      <w:ind w:left="936" w:right="936" w:hanging="0"/>
      <w:jc w:val="center"/>
    </w:pPr>
    <w:rPr>
      <w:rFonts w:ascii="Calibri Light" w:cs="" w:eastAsia="" w:hAnsi="Calibri Light" w:asciiTheme="majorHAnsi" w:cstheme="majorBidi" w:eastAsiaTheme="majorEastAsia" w:hAnsiTheme="majorHAnsi"/>
      <w:caps w:val="1"/>
      <w:color w:val="2f5496" w:themeColor="accent1" w:themeShade="0000BF"/>
      <w:sz w:val="28"/>
      <w:szCs w:val="28"/>
    </w:rPr>
  </w:style>
  <w:style w:type="paragraph" w:styleId="Ttulodondicealfabtico">
    <w:name w:val="Index Heading"/>
    <w:basedOn w:val="Ttulo"/>
    <w:pPr/>
    <w:rPr/>
  </w:style>
  <w:style w:type="paragraph" w:styleId="Ttulodosumrio">
    <w:name w:val="TOC Heading"/>
    <w:basedOn w:val="Ttulo1"/>
    <w:next w:val="LOnormal"/>
    <w:uiPriority w:val="39"/>
    <w:semiHidden w:val="1"/>
    <w:unhideWhenUsed w:val="1"/>
    <w:qFormat w:val="1"/>
    <w:rsid w:val="001F25B2"/>
    <w:pPr>
      <w:outlineLvl w:val="9"/>
    </w:pPr>
    <w:rPr/>
  </w:style>
  <w:style w:type="paragraph" w:styleId="NormalWeb">
    <w:name w:val="Normal (Web)"/>
    <w:basedOn w:val="LOnormal"/>
    <w:uiPriority w:val="99"/>
    <w:unhideWhenUsed w:val="1"/>
    <w:qFormat w:val="1"/>
    <w:rsid w:val="00594F39"/>
    <w:pPr>
      <w:spacing w:afterAutospacing="1" w:beforeAutospacing="1" w:line="240" w:lineRule="auto"/>
    </w:pPr>
    <w:rPr>
      <w:rFonts w:ascii="Times New Roman" w:cs="Times New Roman" w:eastAsia="Times New Roman" w:hAnsi="Times New Roman"/>
      <w:sz w:val="24"/>
      <w:szCs w:val="24"/>
      <w:lang w:eastAsia="pt-BR"/>
    </w:rPr>
  </w:style>
  <w:style w:type="paragraph" w:styleId="Contedodoquadro">
    <w:name w:val="Conteúdo do quadro"/>
    <w:basedOn w:val="LOnormal"/>
    <w:qFormat w:val="1"/>
    <w:pPr/>
    <w:rPr/>
  </w:style>
  <w:style w:type="paragraph" w:styleId="TAMaintext1">
    <w:name w:val="TA_Main_text"/>
    <w:basedOn w:val="LOnormal"/>
    <w:qFormat w:val="1"/>
    <w:pPr>
      <w:keepNext w:val="0"/>
      <w:keepLines w:val="0"/>
      <w:widowControl w:val="1"/>
      <w:pBdr/>
      <w:shd w:fill="auto" w:val="clear"/>
      <w:spacing w:after="0" w:before="0" w:line="240" w:lineRule="auto"/>
      <w:ind w:left="0" w:right="0" w:firstLine="283"/>
      <w:jc w:val="both"/>
    </w:pPr>
    <w:rPr>
      <w:rFonts w:ascii="Times New Roman" w:cs="Times New Roman" w:eastAsia="Times New Roman" w:hAnsi="Times New Roman"/>
      <w:b w:val="0"/>
      <w:i w:val="0"/>
      <w:caps w:val="0"/>
      <w:smallCaps w:val="0"/>
      <w:strike w:val="0"/>
      <w:dstrike w:val="0"/>
      <w:color w:val="000000"/>
      <w:kern w:val="0"/>
      <w:position w:val="0"/>
      <w:sz w:val="20"/>
      <w:szCs w:val="20"/>
      <w:u w:val="none"/>
      <w:shd w:fill="auto" w:val="clear"/>
      <w:vertAlign w:val="baseline"/>
      <w:lang w:bidi="hi-IN" w:eastAsia="zh-CN" w:val="pt-BR"/>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ela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center"/>
    </w:pPr>
    <w:rPr>
      <w:rFonts w:ascii="Calibri" w:cs="Calibri" w:eastAsia="Calibri" w:hAnsi="Calibri"/>
      <w:b w:val="0"/>
      <w:i w:val="0"/>
      <w:smallCaps w:val="0"/>
      <w:strike w:val="0"/>
      <w:color w:val="44546a"/>
      <w:sz w:val="28"/>
      <w:szCs w:val="2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center"/>
    </w:pPr>
    <w:rPr>
      <w:rFonts w:ascii="Calibri" w:cs="Calibri" w:eastAsia="Calibri" w:hAnsi="Calibri"/>
      <w:b w:val="0"/>
      <w:i w:val="0"/>
      <w:smallCaps w:val="0"/>
      <w:strike w:val="0"/>
      <w:color w:val="44546a"/>
      <w:sz w:val="28"/>
      <w:szCs w:val="2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jpg"/><Relationship Id="rId10" Type="http://schemas.openxmlformats.org/officeDocument/2006/relationships/image" Target="media/image9.jp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4.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u2dwRtm/rD91+Qr6adBVy7hig==">CgMxLjAyCGguZ2pkZ3hzMgloLjMwajB6bGw4AHIhMTYtVlZPVHFBTGYtb0NfUVJBSDBLUmppSzFnbzJudkxl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2023-03-22T20:46:00Z</dcterms:created>
  <dc:creator>Jean Marcel Ribeiro Gallo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Id 1_1">
    <vt:lpwstr>http://www.zotero.org/styles/angewandte-chemie</vt:lpwstr>
  </property>
  <property fmtid="{D5CDD505-2E9C-101B-9397-08002B2CF9AE}" pid="4" name="Mendeley Recent Style Id 2_1">
    <vt:lpwstr>http://www.zotero.org/styles/applied-catalysis-a-general</vt:lpwstr>
  </property>
  <property fmtid="{D5CDD505-2E9C-101B-9397-08002B2CF9AE}" pid="5" name="Mendeley Recent Style Id 3_1">
    <vt:lpwstr>http://www.zotero.org/styles/chicago-author-date</vt:lpwstr>
  </property>
  <property fmtid="{D5CDD505-2E9C-101B-9397-08002B2CF9AE}" pid="6" name="Mendeley Recent Style Id 4_1">
    <vt:lpwstr>http://www.zotero.org/styles/harvard-cite-them-right</vt:lpwstr>
  </property>
  <property fmtid="{D5CDD505-2E9C-101B-9397-08002B2CF9AE}" pid="7" name="Mendeley Recent Style Id 5_1">
    <vt:lpwstr>http://www.zotero.org/styles/fuel</vt:lpwstr>
  </property>
  <property fmtid="{D5CDD505-2E9C-101B-9397-08002B2CF9AE}" pid="8" name="Mendeley Recent Style Id 6_1">
    <vt:lpwstr>http://www.zotero.org/styles/ieee</vt:lpwstr>
  </property>
  <property fmtid="{D5CDD505-2E9C-101B-9397-08002B2CF9AE}" pid="9" name="Mendeley Recent Style Id 7_1">
    <vt:lpwstr>http://www.zotero.org/styles/microporous-and-mesoporous-materials</vt:lpwstr>
  </property>
  <property fmtid="{D5CDD505-2E9C-101B-9397-08002B2CF9AE}" pid="10" name="Mendeley Recent Style Id 8_1">
    <vt:lpwstr>http://www.zotero.org/styles/modern-humanities-research-association</vt:lpwstr>
  </property>
  <property fmtid="{D5CDD505-2E9C-101B-9397-08002B2CF9AE}" pid="11" name="Mendeley Recent Style Id 9_1">
    <vt:lpwstr>http://www.zotero.org/styles/modern-language-association</vt:lpwstr>
  </property>
  <property fmtid="{D5CDD505-2E9C-101B-9397-08002B2CF9AE}" pid="12" name="Mendeley Recent Style Name 0_1">
    <vt:lpwstr>American Sociological Association</vt:lpwstr>
  </property>
  <property fmtid="{D5CDD505-2E9C-101B-9397-08002B2CF9AE}" pid="13" name="Mendeley Recent Style Name 1_1">
    <vt:lpwstr>Angewandte Chemie International Edition</vt:lpwstr>
  </property>
  <property fmtid="{D5CDD505-2E9C-101B-9397-08002B2CF9AE}" pid="14" name="Mendeley Recent Style Name 2_1">
    <vt:lpwstr>Applied Catalysis A, General</vt:lpwstr>
  </property>
  <property fmtid="{D5CDD505-2E9C-101B-9397-08002B2CF9AE}" pid="15" name="Mendeley Recent Style Name 3_1">
    <vt:lpwstr>Chicago Manual of Style 17th edition (author-date)</vt:lpwstr>
  </property>
  <property fmtid="{D5CDD505-2E9C-101B-9397-08002B2CF9AE}" pid="16" name="Mendeley Recent Style Name 4_1">
    <vt:lpwstr>Cite Them Right 10th edition - Harvard</vt:lpwstr>
  </property>
  <property fmtid="{D5CDD505-2E9C-101B-9397-08002B2CF9AE}" pid="17" name="Mendeley Recent Style Name 5_1">
    <vt:lpwstr>Fuel</vt:lpwstr>
  </property>
  <property fmtid="{D5CDD505-2E9C-101B-9397-08002B2CF9AE}" pid="18" name="Mendeley Recent Style Name 6_1">
    <vt:lpwstr>IEEE</vt:lpwstr>
  </property>
  <property fmtid="{D5CDD505-2E9C-101B-9397-08002B2CF9AE}" pid="19" name="Mendeley Recent Style Name 7_1">
    <vt:lpwstr>Microporous and Mesoporous Materials</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Name 9_1">
    <vt:lpwstr>Modern Language Association 7th edition</vt:lpwstr>
  </property>
</Properties>
</file>