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4517"/>
    <w:bookmarkStart w:id="1" w:name="_Hlk1324670"/>
    <w:p w14:paraId="3C5C083E" w14:textId="77777777" w:rsidR="00EF03F4" w:rsidRDefault="00EF03F4" w:rsidP="00EF03F4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A1988" wp14:editId="7B98488E">
                <wp:simplePos x="0" y="0"/>
                <wp:positionH relativeFrom="margin">
                  <wp:align>left</wp:align>
                </wp:positionH>
                <wp:positionV relativeFrom="paragraph">
                  <wp:posOffset>-40640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65645" w14:textId="77777777" w:rsidR="00BD4950" w:rsidRDefault="00BD4950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0E4860D3" w14:textId="77777777" w:rsidR="00BD4950" w:rsidRDefault="00BD495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9A1988" id="Retângulo 3" o:spid="_x0000_s1026" style="position:absolute;left:0;text-align:left;margin-left:0;margin-top:-3.2pt;width:512.4pt;height:13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" fillcolor="#9a0000" stroked="f" strokeweight="1pt">
                <v:textbox inset=",0,,0">
                  <w:txbxContent>
                    <w:p w14:paraId="3EA65645" w14:textId="77777777" w:rsidR="00BD4950" w:rsidRDefault="00BD4950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0E4860D3" w14:textId="77777777" w:rsidR="00BD4950" w:rsidRDefault="00BD495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3C5805" w14:textId="7BD225AC" w:rsidR="00BD4950" w:rsidRDefault="006B6347" w:rsidP="00EF03F4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INCORPORANDO RESÍDUOS NA SÍNTESE DE </w:t>
      </w:r>
      <w:r w:rsidR="00B63E0E">
        <w:rPr>
          <w:sz w:val="32"/>
          <w:lang w:val="pt-BR"/>
        </w:rPr>
        <w:t>ZEÓLITAS</w:t>
      </w:r>
      <w:r w:rsidR="004A2D10">
        <w:rPr>
          <w:sz w:val="32"/>
          <w:lang w:val="pt-BR"/>
        </w:rPr>
        <w:t xml:space="preserve"> </w:t>
      </w:r>
      <w:r w:rsidR="00B63E0E">
        <w:rPr>
          <w:sz w:val="32"/>
          <w:lang w:val="pt-BR"/>
        </w:rPr>
        <w:t xml:space="preserve">ZSM-5 </w:t>
      </w:r>
      <w:r>
        <w:rPr>
          <w:sz w:val="32"/>
          <w:lang w:val="pt-BR"/>
        </w:rPr>
        <w:t>PARA APLICAÇÃO NA PIRÓLISE CATALÍTICA</w:t>
      </w:r>
      <w:r w:rsidR="00BE3CD2">
        <w:rPr>
          <w:sz w:val="32"/>
          <w:lang w:val="pt-BR"/>
        </w:rPr>
        <w:t>.</w:t>
      </w:r>
    </w:p>
    <w:p w14:paraId="5009884A" w14:textId="308C9280" w:rsidR="00BD4950" w:rsidRPr="00324703" w:rsidRDefault="002D3A3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324703">
        <w:rPr>
          <w:rFonts w:ascii="Times New Roman" w:hAnsi="Times New Roman"/>
          <w:sz w:val="20"/>
          <w:lang w:val="pt-BR"/>
        </w:rPr>
        <w:t>Renata C. F. de Lima</w:t>
      </w:r>
      <w:r w:rsidR="00B63E0E" w:rsidRPr="00324703">
        <w:rPr>
          <w:rFonts w:ascii="Times New Roman" w:hAnsi="Times New Roman"/>
          <w:sz w:val="20"/>
          <w:vertAlign w:val="superscript"/>
          <w:lang w:val="pt-BR"/>
        </w:rPr>
        <w:t>1</w:t>
      </w:r>
      <w:r w:rsidRPr="00324703">
        <w:rPr>
          <w:rFonts w:ascii="Times New Roman" w:hAnsi="Times New Roman"/>
          <w:sz w:val="20"/>
          <w:lang w:val="pt-BR"/>
        </w:rPr>
        <w:t>, Juliana E. B. Costa</w:t>
      </w:r>
      <w:r w:rsidRPr="00324703">
        <w:rPr>
          <w:rFonts w:ascii="Times New Roman" w:hAnsi="Times New Roman"/>
          <w:sz w:val="20"/>
          <w:vertAlign w:val="superscript"/>
          <w:lang w:val="pt-BR"/>
        </w:rPr>
        <w:t>2</w:t>
      </w:r>
      <w:r w:rsidRPr="00324703">
        <w:rPr>
          <w:rFonts w:ascii="Times New Roman" w:hAnsi="Times New Roman"/>
          <w:sz w:val="20"/>
          <w:lang w:val="pt-BR"/>
        </w:rPr>
        <w:t>, Joana M. F. Barros</w:t>
      </w:r>
      <w:r w:rsidRPr="00324703">
        <w:rPr>
          <w:rFonts w:ascii="Times New Roman" w:hAnsi="Times New Roman"/>
          <w:sz w:val="20"/>
          <w:vertAlign w:val="superscript"/>
          <w:lang w:val="pt-BR"/>
        </w:rPr>
        <w:t>3</w:t>
      </w:r>
      <w:r w:rsidRPr="00324703">
        <w:rPr>
          <w:rFonts w:ascii="Times New Roman" w:hAnsi="Times New Roman"/>
          <w:sz w:val="20"/>
          <w:lang w:val="pt-BR"/>
        </w:rPr>
        <w:t xml:space="preserve">, Dulce. </w:t>
      </w:r>
      <w:proofErr w:type="gramStart"/>
      <w:r w:rsidRPr="00324703">
        <w:rPr>
          <w:rFonts w:ascii="Times New Roman" w:hAnsi="Times New Roman"/>
          <w:sz w:val="20"/>
          <w:lang w:val="pt-BR"/>
        </w:rPr>
        <w:t>M. A.</w:t>
      </w:r>
      <w:proofErr w:type="gramEnd"/>
      <w:r w:rsidRPr="00324703">
        <w:rPr>
          <w:rFonts w:ascii="Times New Roman" w:hAnsi="Times New Roman"/>
          <w:sz w:val="20"/>
          <w:lang w:val="pt-BR"/>
        </w:rPr>
        <w:t xml:space="preserve"> Melo</w:t>
      </w:r>
      <w:r w:rsidRPr="00324703">
        <w:rPr>
          <w:rFonts w:ascii="Times New Roman" w:hAnsi="Times New Roman"/>
          <w:sz w:val="20"/>
          <w:vertAlign w:val="superscript"/>
          <w:lang w:val="pt-BR"/>
        </w:rPr>
        <w:t>4</w:t>
      </w:r>
      <w:r w:rsidRPr="00324703">
        <w:rPr>
          <w:rFonts w:ascii="Times New Roman" w:hAnsi="Times New Roman"/>
          <w:sz w:val="20"/>
          <w:lang w:val="pt-BR"/>
        </w:rPr>
        <w:t>, Sibele B. C. Pergher</w:t>
      </w:r>
      <w:r w:rsidRPr="00324703">
        <w:rPr>
          <w:rFonts w:ascii="Times New Roman" w:hAnsi="Times New Roman"/>
          <w:sz w:val="20"/>
          <w:vertAlign w:val="superscript"/>
          <w:lang w:val="pt-BR"/>
        </w:rPr>
        <w:t>4</w:t>
      </w:r>
      <w:r w:rsidRPr="00324703">
        <w:rPr>
          <w:rFonts w:ascii="Times New Roman" w:hAnsi="Times New Roman"/>
          <w:sz w:val="20"/>
          <w:lang w:val="pt-BR"/>
        </w:rPr>
        <w:t>, Renata M. Braga</w:t>
      </w:r>
      <w:r w:rsidR="00324703" w:rsidRPr="00324703">
        <w:rPr>
          <w:rFonts w:ascii="Times New Roman" w:hAnsi="Times New Roman"/>
          <w:sz w:val="20"/>
          <w:vertAlign w:val="superscript"/>
          <w:lang w:val="pt-BR"/>
        </w:rPr>
        <w:t>1,</w:t>
      </w:r>
      <w:r w:rsidRPr="00324703">
        <w:rPr>
          <w:rFonts w:ascii="Times New Roman" w:hAnsi="Times New Roman"/>
          <w:sz w:val="20"/>
          <w:vertAlign w:val="superscript"/>
          <w:lang w:val="pt-BR"/>
        </w:rPr>
        <w:t>5</w:t>
      </w:r>
    </w:p>
    <w:p w14:paraId="0E52E2E2" w14:textId="2DB06EE7" w:rsidR="002D3A3B" w:rsidRPr="00324703" w:rsidRDefault="002D3A3B">
      <w:pPr>
        <w:pStyle w:val="BCAuthorAddress"/>
        <w:spacing w:after="0"/>
        <w:ind w:right="0"/>
        <w:jc w:val="both"/>
        <w:rPr>
          <w:lang w:val="pt-BR"/>
        </w:rPr>
      </w:pPr>
      <w:r w:rsidRPr="00324703">
        <w:rPr>
          <w:vertAlign w:val="superscript"/>
          <w:lang w:val="pt-BR"/>
        </w:rPr>
        <w:t>1</w:t>
      </w:r>
      <w:r w:rsidRPr="00324703">
        <w:rPr>
          <w:lang w:val="pt-BR"/>
        </w:rPr>
        <w:t xml:space="preserve">Universidade Federal do Rio Grande do Norte, </w:t>
      </w:r>
      <w:r w:rsidR="00324703" w:rsidRPr="00324703">
        <w:rPr>
          <w:lang w:val="pt-BR"/>
        </w:rPr>
        <w:t xml:space="preserve">CT - </w:t>
      </w:r>
      <w:r w:rsidRPr="00324703">
        <w:rPr>
          <w:lang w:val="pt-BR"/>
        </w:rPr>
        <w:t>Programa de Pós-graduação em Engenharia Química.</w:t>
      </w:r>
    </w:p>
    <w:p w14:paraId="540D3EEE" w14:textId="12D5C342" w:rsidR="00324703" w:rsidRPr="00324703" w:rsidRDefault="00324703" w:rsidP="002D3A3B">
      <w:pPr>
        <w:pStyle w:val="BCAuthorAddress"/>
        <w:spacing w:after="0"/>
        <w:ind w:right="0"/>
        <w:jc w:val="both"/>
        <w:rPr>
          <w:lang w:val="pt-BR"/>
        </w:rPr>
      </w:pPr>
      <w:r w:rsidRPr="00324703">
        <w:rPr>
          <w:vertAlign w:val="superscript"/>
          <w:lang w:val="pt-BR"/>
        </w:rPr>
        <w:t>2</w:t>
      </w:r>
      <w:r w:rsidR="002D3A3B" w:rsidRPr="00324703">
        <w:rPr>
          <w:lang w:val="pt-BR"/>
        </w:rPr>
        <w:t>Universidade Federal</w:t>
      </w:r>
      <w:r w:rsidRPr="00324703">
        <w:rPr>
          <w:lang w:val="pt-BR"/>
        </w:rPr>
        <w:t xml:space="preserve"> do Rio Grande do Norte,</w:t>
      </w:r>
      <w:r w:rsidR="002D3A3B" w:rsidRPr="00324703">
        <w:rPr>
          <w:lang w:val="pt-BR"/>
        </w:rPr>
        <w:t xml:space="preserve"> </w:t>
      </w:r>
      <w:r w:rsidRPr="00324703">
        <w:rPr>
          <w:lang w:val="pt-BR"/>
        </w:rPr>
        <w:t xml:space="preserve">CT - </w:t>
      </w:r>
      <w:r w:rsidR="002D3A3B" w:rsidRPr="00324703">
        <w:rPr>
          <w:lang w:val="pt-BR"/>
        </w:rPr>
        <w:t xml:space="preserve">Programa de Pós-graduação em </w:t>
      </w:r>
      <w:r w:rsidRPr="00324703">
        <w:rPr>
          <w:lang w:val="pt-BR"/>
        </w:rPr>
        <w:t>Ciências e Eng. de Materiais</w:t>
      </w:r>
    </w:p>
    <w:p w14:paraId="4CC147F4" w14:textId="04AB0D0E" w:rsidR="002D3A3B" w:rsidRPr="00324703" w:rsidRDefault="00324703" w:rsidP="002D3A3B">
      <w:pPr>
        <w:pStyle w:val="BCAuthorAddress"/>
        <w:spacing w:after="0"/>
        <w:ind w:right="0"/>
        <w:jc w:val="both"/>
        <w:rPr>
          <w:lang w:val="pt-BR"/>
        </w:rPr>
      </w:pPr>
      <w:r w:rsidRPr="00324703">
        <w:rPr>
          <w:vertAlign w:val="superscript"/>
          <w:lang w:val="pt-BR"/>
        </w:rPr>
        <w:t>3</w:t>
      </w:r>
      <w:r w:rsidR="002D3A3B" w:rsidRPr="00324703">
        <w:rPr>
          <w:lang w:val="pt-BR"/>
        </w:rPr>
        <w:t xml:space="preserve">Universidade Federal </w:t>
      </w:r>
      <w:r w:rsidRPr="00324703">
        <w:rPr>
          <w:lang w:val="pt-BR"/>
        </w:rPr>
        <w:t>de Campina Grande, campus Cuité-PB</w:t>
      </w:r>
      <w:r w:rsidR="002D3A3B" w:rsidRPr="00324703">
        <w:rPr>
          <w:lang w:val="pt-BR"/>
        </w:rPr>
        <w:t>.</w:t>
      </w:r>
    </w:p>
    <w:p w14:paraId="10D7E104" w14:textId="3919654C" w:rsidR="00324703" w:rsidRPr="00324703" w:rsidRDefault="00324703" w:rsidP="00324703">
      <w:pPr>
        <w:pStyle w:val="BCAuthorAddress"/>
        <w:spacing w:after="0"/>
        <w:ind w:right="0"/>
        <w:jc w:val="both"/>
        <w:rPr>
          <w:lang w:val="pt-BR"/>
        </w:rPr>
      </w:pPr>
      <w:r w:rsidRPr="00324703">
        <w:rPr>
          <w:vertAlign w:val="superscript"/>
          <w:lang w:val="pt-BR"/>
        </w:rPr>
        <w:t>4</w:t>
      </w:r>
      <w:r w:rsidRPr="00324703">
        <w:rPr>
          <w:lang w:val="pt-BR"/>
        </w:rPr>
        <w:t>Universidade Federal do Rio Grande do Norte, CCET - Instituto de Química.</w:t>
      </w:r>
    </w:p>
    <w:p w14:paraId="49F6FAC7" w14:textId="1256F9C2" w:rsidR="00324703" w:rsidRPr="00324703" w:rsidRDefault="00324703" w:rsidP="00324703">
      <w:pPr>
        <w:pStyle w:val="BCAuthorAddress"/>
        <w:spacing w:after="0"/>
        <w:ind w:right="0"/>
        <w:jc w:val="both"/>
        <w:rPr>
          <w:lang w:val="pt-BR"/>
        </w:rPr>
      </w:pPr>
      <w:r w:rsidRPr="00324703">
        <w:rPr>
          <w:vertAlign w:val="superscript"/>
          <w:lang w:val="pt-BR"/>
        </w:rPr>
        <w:t>5</w:t>
      </w:r>
      <w:r w:rsidRPr="00324703">
        <w:rPr>
          <w:lang w:val="pt-BR"/>
        </w:rPr>
        <w:t>Universidade Federal do Rio Grande do Norte, Escola Agrícola de Jundiaí.</w:t>
      </w:r>
    </w:p>
    <w:bookmarkEnd w:id="0"/>
    <w:p w14:paraId="315D2A89" w14:textId="77777777" w:rsidR="00BD4950" w:rsidRDefault="00B63E0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D3DC1" wp14:editId="3C56F55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72596" w14:textId="77777777" w:rsidR="00BD4950" w:rsidRDefault="00B63E0E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1169C004" w14:textId="77777777" w:rsidR="00BD4950" w:rsidRDefault="00BD495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9D3DC1" id="Retângulo 4" o:spid="_x0000_s1027" style="position:absolute;left:0;text-align:left;margin-left:461.2pt;margin-top:2.75pt;width:512.4pt;height:13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" fillcolor="#9a0000" stroked="f" strokeweight="1pt">
                <v:textbox inset=",0,,0">
                  <w:txbxContent>
                    <w:p w14:paraId="51F72596" w14:textId="77777777" w:rsidR="00BD4950" w:rsidRDefault="00B63E0E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1169C004" w14:textId="77777777" w:rsidR="00BD4950" w:rsidRDefault="00BD495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35A7BA" w14:textId="77777777" w:rsidR="00BD4950" w:rsidRDefault="00BD4950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B70823B" w14:textId="2C67C89D" w:rsidR="00BD4950" w:rsidRDefault="00B63E0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Alguns resíduos podem ser reaproveitados, diminuindo o efeito dos impactos ambientais ocasionados pela </w:t>
      </w:r>
      <w:r w:rsidR="00B71469">
        <w:rPr>
          <w:rFonts w:ascii="Times New Roman" w:hAnsi="Times New Roman"/>
          <w:b w:val="0"/>
          <w:sz w:val="20"/>
          <w:lang w:val="pt-BR"/>
        </w:rPr>
        <w:t xml:space="preserve">incorreta </w:t>
      </w:r>
      <w:r>
        <w:rPr>
          <w:rFonts w:ascii="Times New Roman" w:hAnsi="Times New Roman"/>
          <w:b w:val="0"/>
          <w:sz w:val="20"/>
          <w:lang w:val="pt-BR"/>
        </w:rPr>
        <w:t xml:space="preserve">disposição no meio ambiente. Os resíduos </w:t>
      </w:r>
      <w:r w:rsidR="00B71469">
        <w:rPr>
          <w:rFonts w:ascii="Times New Roman" w:hAnsi="Times New Roman"/>
          <w:b w:val="0"/>
          <w:sz w:val="20"/>
          <w:lang w:val="pt-BR"/>
        </w:rPr>
        <w:t>de</w:t>
      </w:r>
      <w:r>
        <w:rPr>
          <w:rFonts w:ascii="Times New Roman" w:hAnsi="Times New Roman"/>
          <w:b w:val="0"/>
          <w:sz w:val="20"/>
          <w:lang w:val="pt-BR"/>
        </w:rPr>
        <w:t xml:space="preserve"> biomassa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lignocelulósica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podem ser convertidos em produtos químicos e </w:t>
      </w:r>
      <w:r w:rsidR="00B71469">
        <w:rPr>
          <w:rFonts w:ascii="Times New Roman" w:hAnsi="Times New Roman"/>
          <w:b w:val="0"/>
          <w:sz w:val="20"/>
          <w:lang w:val="pt-BR"/>
        </w:rPr>
        <w:t>bio</w:t>
      </w:r>
      <w:r>
        <w:rPr>
          <w:rFonts w:ascii="Times New Roman" w:hAnsi="Times New Roman"/>
          <w:b w:val="0"/>
          <w:sz w:val="20"/>
          <w:lang w:val="pt-BR"/>
        </w:rPr>
        <w:t>combustíveis a partir da pirólise rápida</w:t>
      </w:r>
      <w:r w:rsidR="00B71469">
        <w:rPr>
          <w:rFonts w:ascii="Times New Roman" w:hAnsi="Times New Roman"/>
          <w:b w:val="0"/>
          <w:sz w:val="20"/>
          <w:lang w:val="pt-BR"/>
        </w:rPr>
        <w:t>,</w:t>
      </w:r>
      <w:r>
        <w:rPr>
          <w:rFonts w:ascii="Times New Roman" w:hAnsi="Times New Roman"/>
          <w:b w:val="0"/>
          <w:sz w:val="20"/>
          <w:lang w:val="pt-BR"/>
        </w:rPr>
        <w:t xml:space="preserve"> gerando como produto principal o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bio-óleo</w:t>
      </w:r>
      <w:proofErr w:type="spellEnd"/>
      <w:r w:rsidR="00B71469">
        <w:rPr>
          <w:rFonts w:ascii="Times New Roman" w:hAnsi="Times New Roman"/>
          <w:b w:val="0"/>
          <w:sz w:val="20"/>
          <w:lang w:val="pt-BR"/>
        </w:rPr>
        <w:t>,</w:t>
      </w:r>
      <w:r>
        <w:rPr>
          <w:rFonts w:ascii="Times New Roman" w:hAnsi="Times New Roman"/>
          <w:b w:val="0"/>
          <w:sz w:val="20"/>
          <w:lang w:val="pt-BR"/>
        </w:rPr>
        <w:t xml:space="preserve"> com características diretamente ligadas a biomassa de origem</w:t>
      </w:r>
      <w:r w:rsidR="00B71469">
        <w:rPr>
          <w:rFonts w:ascii="Times New Roman" w:hAnsi="Times New Roman"/>
          <w:b w:val="0"/>
          <w:sz w:val="20"/>
          <w:lang w:val="pt-BR"/>
        </w:rPr>
        <w:t>, e</w:t>
      </w:r>
      <w:r>
        <w:rPr>
          <w:rFonts w:ascii="Times New Roman" w:hAnsi="Times New Roman"/>
          <w:b w:val="0"/>
          <w:sz w:val="20"/>
          <w:lang w:val="pt-BR"/>
        </w:rPr>
        <w:t xml:space="preserve"> que pode</w:t>
      </w:r>
      <w:r w:rsidR="00B71469">
        <w:rPr>
          <w:rFonts w:ascii="Times New Roman" w:hAnsi="Times New Roman"/>
          <w:b w:val="0"/>
          <w:sz w:val="20"/>
          <w:lang w:val="pt-BR"/>
        </w:rPr>
        <w:t xml:space="preserve"> ter sua qualidade</w:t>
      </w:r>
      <w:r>
        <w:rPr>
          <w:rFonts w:ascii="Times New Roman" w:hAnsi="Times New Roman"/>
          <w:b w:val="0"/>
          <w:sz w:val="20"/>
          <w:lang w:val="pt-BR"/>
        </w:rPr>
        <w:t xml:space="preserve"> melhorada a partir do uso de catalisadores. Neste trabalho foram sintetizados catalisadores do tipo ZSM-5 e HZSM-5, utilizando resíduos de pó de granito, pó de vidro,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diatomita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e cinza da casca do arroz como fontes alternativas de sílica e alumínio. O objetivo da síntese desses materiais </w:t>
      </w:r>
      <w:r w:rsidR="00B71469">
        <w:rPr>
          <w:rFonts w:ascii="Times New Roman" w:hAnsi="Times New Roman"/>
          <w:b w:val="0"/>
          <w:sz w:val="20"/>
          <w:lang w:val="pt-BR"/>
        </w:rPr>
        <w:t xml:space="preserve">foi de </w:t>
      </w:r>
      <w:r>
        <w:rPr>
          <w:rFonts w:ascii="Times New Roman" w:hAnsi="Times New Roman"/>
          <w:b w:val="0"/>
          <w:sz w:val="20"/>
          <w:lang w:val="pt-BR"/>
        </w:rPr>
        <w:t>utilizá-los como catalisador</w:t>
      </w:r>
      <w:r w:rsidR="00B71469">
        <w:rPr>
          <w:rFonts w:ascii="Times New Roman" w:hAnsi="Times New Roman"/>
          <w:b w:val="0"/>
          <w:sz w:val="20"/>
          <w:lang w:val="pt-BR"/>
        </w:rPr>
        <w:t>es</w:t>
      </w:r>
      <w:r>
        <w:rPr>
          <w:rFonts w:ascii="Times New Roman" w:hAnsi="Times New Roman"/>
          <w:b w:val="0"/>
          <w:sz w:val="20"/>
          <w:lang w:val="pt-BR"/>
        </w:rPr>
        <w:t xml:space="preserve"> na pirólise da fibra do coco visando a obtenção de </w:t>
      </w:r>
      <w:r w:rsidR="00B71469">
        <w:rPr>
          <w:rFonts w:ascii="Times New Roman" w:hAnsi="Times New Roman"/>
          <w:b w:val="0"/>
          <w:sz w:val="20"/>
          <w:lang w:val="pt-BR"/>
        </w:rPr>
        <w:t>hidrocarbonetos renováveis</w:t>
      </w:r>
      <w:r>
        <w:rPr>
          <w:rFonts w:ascii="Times New Roman" w:hAnsi="Times New Roman"/>
          <w:b w:val="0"/>
          <w:sz w:val="20"/>
          <w:lang w:val="pt-BR"/>
        </w:rPr>
        <w:t>, reduzindo a produção de compostos oxigenados</w:t>
      </w:r>
      <w:r w:rsidR="00B71469">
        <w:rPr>
          <w:rFonts w:ascii="Times New Roman" w:hAnsi="Times New Roman"/>
          <w:b w:val="0"/>
          <w:sz w:val="20"/>
          <w:lang w:val="pt-BR"/>
        </w:rPr>
        <w:t xml:space="preserve"> obtidos na pirólise convencional</w:t>
      </w:r>
      <w:r>
        <w:rPr>
          <w:rFonts w:ascii="Times New Roman" w:hAnsi="Times New Roman"/>
          <w:b w:val="0"/>
          <w:sz w:val="20"/>
          <w:lang w:val="pt-BR"/>
        </w:rPr>
        <w:t xml:space="preserve">. Nos resultados de pirólise da fibra do coco observou a grande produção de produtos oxigenados, a maior parte deles fenóis e nos resultados </w:t>
      </w:r>
      <w:r w:rsidR="00712611">
        <w:rPr>
          <w:rFonts w:ascii="Times New Roman" w:hAnsi="Times New Roman"/>
          <w:b w:val="0"/>
          <w:sz w:val="20"/>
          <w:lang w:val="pt-BR"/>
        </w:rPr>
        <w:t>da pirólise catalítica</w:t>
      </w:r>
      <w:r>
        <w:rPr>
          <w:rFonts w:ascii="Times New Roman" w:hAnsi="Times New Roman"/>
          <w:b w:val="0"/>
          <w:sz w:val="20"/>
          <w:lang w:val="pt-BR"/>
        </w:rPr>
        <w:t xml:space="preserve"> foi possível observar a diminuição desses produtos, provando a eficiência dos catalisadores </w:t>
      </w:r>
      <w:r w:rsidR="00B71469">
        <w:rPr>
          <w:rFonts w:ascii="Times New Roman" w:hAnsi="Times New Roman"/>
          <w:b w:val="0"/>
          <w:sz w:val="20"/>
          <w:lang w:val="pt-BR"/>
        </w:rPr>
        <w:t>na desoxigenação dos produtos da pirólise e a seletividade para produção de aromáticos.</w:t>
      </w:r>
    </w:p>
    <w:p w14:paraId="3640EE58" w14:textId="77777777" w:rsidR="00BD4950" w:rsidRDefault="00BD4950">
      <w:pPr>
        <w:pStyle w:val="BDAbstract"/>
        <w:spacing w:before="0" w:after="0" w:line="240" w:lineRule="auto"/>
        <w:rPr>
          <w:rFonts w:ascii="Times New Roman" w:hAnsi="Times New Roman"/>
          <w:b w:val="0"/>
          <w:sz w:val="16"/>
          <w:szCs w:val="16"/>
          <w:lang w:val="pt-BR"/>
        </w:rPr>
      </w:pPr>
    </w:p>
    <w:p w14:paraId="740488CC" w14:textId="77777777" w:rsidR="00BD4950" w:rsidRDefault="00B63E0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Palavras-chave: Fibra de coco, pirólise catalítica, ZSM-5, HZSM-5</w:t>
      </w:r>
    </w:p>
    <w:p w14:paraId="6D00EA59" w14:textId="77777777" w:rsidR="00BD4950" w:rsidRDefault="00BD4950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72B5C6E" w14:textId="76A8D8F7" w:rsidR="00BD4950" w:rsidRDefault="00B63E0E">
      <w:pPr>
        <w:pStyle w:val="BDAbstract"/>
        <w:spacing w:before="0" w:after="12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ABSTRACT -</w:t>
      </w:r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Some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waste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reused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reducing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effect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environmental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impacts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caused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incorrect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disposal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environment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.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Lignocellulosic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biomass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residues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converted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into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chemical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biofuels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>
        <w:rPr>
          <w:rFonts w:ascii="Times New Roman" w:hAnsi="Times New Roman"/>
          <w:b w:val="0"/>
          <w:sz w:val="20"/>
          <w:lang w:val="pt-BR"/>
        </w:rPr>
        <w:t>through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>
        <w:rPr>
          <w:rFonts w:ascii="Times New Roman" w:hAnsi="Times New Roman"/>
          <w:b w:val="0"/>
          <w:sz w:val="20"/>
          <w:lang w:val="pt-BR"/>
        </w:rPr>
        <w:t>fast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generating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bio-oil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main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characteristics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directly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linked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source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biomass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which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have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its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quality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improved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use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. </w:t>
      </w:r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ZSM-5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HZSM-5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were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synthesized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residues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granite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powder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glass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powder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diatomite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rice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husk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ash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alternative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sources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silica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aluminum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objective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synthesis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these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use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them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coconut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fiber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order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obtain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renewable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hydrocarbons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reducing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oxygenated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compounds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obtained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conventional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.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coconut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fiber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it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observed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great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oxygenated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most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them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phenols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catalytic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it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possible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observe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decrease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these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proving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efficiency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catalysts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deoxygenation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selectivity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B71469" w:rsidRPr="00B71469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B71469" w:rsidRPr="00B71469">
        <w:rPr>
          <w:rFonts w:ascii="Times New Roman" w:hAnsi="Times New Roman"/>
          <w:b w:val="0"/>
          <w:sz w:val="20"/>
          <w:lang w:val="pt-BR"/>
        </w:rPr>
        <w:t>aromatics</w:t>
      </w:r>
      <w:proofErr w:type="spellEnd"/>
      <w:r w:rsidR="00B71469">
        <w:rPr>
          <w:rFonts w:ascii="Times New Roman" w:hAnsi="Times New Roman"/>
          <w:b w:val="0"/>
          <w:sz w:val="20"/>
          <w:lang w:val="pt-BR"/>
        </w:rPr>
        <w:t>.</w:t>
      </w:r>
    </w:p>
    <w:p w14:paraId="3585CACB" w14:textId="77777777" w:rsidR="00BD4950" w:rsidRDefault="00B63E0E">
      <w:pPr>
        <w:pStyle w:val="BDAbstract"/>
        <w:spacing w:before="0" w:after="12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Key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Words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: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Coconut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fiber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catalytic</w:t>
      </w:r>
      <w:proofErr w:type="spellEnd"/>
      <w:r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  <w:lang w:val="pt-BR"/>
        </w:rPr>
        <w:t>pyrolysis</w:t>
      </w:r>
      <w:proofErr w:type="spellEnd"/>
      <w:r>
        <w:rPr>
          <w:rFonts w:ascii="Times New Roman" w:hAnsi="Times New Roman"/>
          <w:b w:val="0"/>
          <w:sz w:val="20"/>
          <w:lang w:val="pt-BR"/>
        </w:rPr>
        <w:t>, ZSM-5, HZSM-5</w:t>
      </w:r>
    </w:p>
    <w:bookmarkEnd w:id="1"/>
    <w:p w14:paraId="68C197A0" w14:textId="77777777" w:rsidR="00BD4950" w:rsidRDefault="00BD4950"/>
    <w:p w14:paraId="65E2B2B5" w14:textId="77777777" w:rsidR="00BD4950" w:rsidRDefault="00BD4950">
      <w:pPr>
        <w:sectPr w:rsidR="00BD4950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44EEC4F0" w14:textId="77777777" w:rsidR="003A60BB" w:rsidRDefault="00B63E0E" w:rsidP="003A60B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AE540B">
        <w:rPr>
          <w:rFonts w:ascii="Helvetica" w:hAnsi="Helvetica" w:cs="Helvetica"/>
          <w:sz w:val="24"/>
          <w:szCs w:val="24"/>
        </w:rPr>
        <w:t>Introdução</w:t>
      </w:r>
    </w:p>
    <w:p w14:paraId="21D770A0" w14:textId="77777777" w:rsidR="00AF4E6E" w:rsidRPr="00A7340D" w:rsidRDefault="00AF4E6E" w:rsidP="00A734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9029F8" w14:textId="5223F9B2" w:rsidR="00415932" w:rsidRDefault="00A06DAF" w:rsidP="00A06DAF">
      <w:pPr>
        <w:pStyle w:val="NormalWeb"/>
        <w:spacing w:before="0" w:beforeAutospacing="0" w:after="160" w:afterAutospacing="0"/>
        <w:ind w:firstLine="567"/>
        <w:jc w:val="both"/>
        <w:rPr>
          <w:color w:val="000000"/>
          <w:sz w:val="20"/>
          <w:szCs w:val="20"/>
        </w:rPr>
      </w:pPr>
      <w:r w:rsidRPr="00A06DAF">
        <w:rPr>
          <w:color w:val="000000"/>
          <w:sz w:val="20"/>
          <w:szCs w:val="20"/>
        </w:rPr>
        <w:t xml:space="preserve">Os catalisadores mais utilizados para a melhoria dos produtos da pirólise </w:t>
      </w:r>
      <w:r w:rsidR="00415932">
        <w:rPr>
          <w:color w:val="000000"/>
          <w:sz w:val="20"/>
          <w:szCs w:val="20"/>
        </w:rPr>
        <w:t xml:space="preserve">de biomassas </w:t>
      </w:r>
      <w:r w:rsidRPr="00A06DAF">
        <w:rPr>
          <w:color w:val="000000"/>
          <w:sz w:val="20"/>
          <w:szCs w:val="20"/>
        </w:rPr>
        <w:t xml:space="preserve">são as </w:t>
      </w:r>
      <w:proofErr w:type="spellStart"/>
      <w:r w:rsidRPr="00A06DAF">
        <w:rPr>
          <w:color w:val="000000"/>
          <w:sz w:val="20"/>
          <w:szCs w:val="20"/>
        </w:rPr>
        <w:t>zeólitas</w:t>
      </w:r>
      <w:proofErr w:type="spellEnd"/>
      <w:r w:rsidRPr="00A06DAF">
        <w:rPr>
          <w:color w:val="000000"/>
          <w:sz w:val="20"/>
          <w:szCs w:val="20"/>
        </w:rPr>
        <w:t xml:space="preserve"> do tipo ZSM-5, sendo reportada por diversos autores a sua eficiência no craqueamento e desoxigenação dos produtos primários da pirólise </w:t>
      </w:r>
      <w:r w:rsidRPr="00315967">
        <w:rPr>
          <w:color w:val="000000"/>
          <w:sz w:val="20"/>
          <w:szCs w:val="20"/>
        </w:rPr>
        <w:t>(</w:t>
      </w:r>
      <w:r w:rsidR="00315967" w:rsidRPr="00315967">
        <w:rPr>
          <w:color w:val="000000"/>
          <w:sz w:val="20"/>
          <w:szCs w:val="20"/>
        </w:rPr>
        <w:t>1-6</w:t>
      </w:r>
      <w:r w:rsidRPr="00315967">
        <w:rPr>
          <w:color w:val="000000"/>
          <w:sz w:val="20"/>
          <w:szCs w:val="20"/>
        </w:rPr>
        <w:t>).</w:t>
      </w:r>
      <w:r w:rsidRPr="00A06DA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 w:rsidRPr="00A06DAF">
        <w:rPr>
          <w:color w:val="000000"/>
          <w:sz w:val="20"/>
          <w:szCs w:val="20"/>
        </w:rPr>
        <w:t>orém</w:t>
      </w:r>
      <w:r>
        <w:rPr>
          <w:color w:val="000000"/>
          <w:sz w:val="20"/>
          <w:szCs w:val="20"/>
        </w:rPr>
        <w:t>,</w:t>
      </w:r>
      <w:r w:rsidRPr="00A06DAF">
        <w:rPr>
          <w:color w:val="000000"/>
          <w:sz w:val="20"/>
          <w:szCs w:val="20"/>
        </w:rPr>
        <w:t xml:space="preserve"> a maioria dos estudos utilizam </w:t>
      </w:r>
      <w:r w:rsidR="00890B94">
        <w:rPr>
          <w:color w:val="000000"/>
          <w:sz w:val="20"/>
          <w:szCs w:val="20"/>
        </w:rPr>
        <w:t xml:space="preserve">os </w:t>
      </w:r>
      <w:r w:rsidRPr="00A06DAF">
        <w:rPr>
          <w:color w:val="000000"/>
          <w:sz w:val="20"/>
          <w:szCs w:val="20"/>
        </w:rPr>
        <w:t>catalisadores</w:t>
      </w:r>
      <w:r w:rsidR="00890B94">
        <w:rPr>
          <w:color w:val="000000"/>
          <w:sz w:val="20"/>
          <w:szCs w:val="20"/>
        </w:rPr>
        <w:t xml:space="preserve"> ZSM-5</w:t>
      </w:r>
      <w:r w:rsidRPr="00A06DAF">
        <w:rPr>
          <w:color w:val="000000"/>
          <w:sz w:val="20"/>
          <w:szCs w:val="20"/>
        </w:rPr>
        <w:t xml:space="preserve"> comerciais de alto custo</w:t>
      </w:r>
      <w:r w:rsidR="00890B94">
        <w:rPr>
          <w:color w:val="000000"/>
          <w:sz w:val="20"/>
          <w:szCs w:val="20"/>
        </w:rPr>
        <w:t xml:space="preserve">, ou sintetizam as </w:t>
      </w:r>
      <w:proofErr w:type="spellStart"/>
      <w:r w:rsidR="00890B94">
        <w:rPr>
          <w:color w:val="000000"/>
          <w:sz w:val="20"/>
          <w:szCs w:val="20"/>
        </w:rPr>
        <w:t>zeólitas</w:t>
      </w:r>
      <w:proofErr w:type="spellEnd"/>
      <w:r w:rsidR="00890B94">
        <w:rPr>
          <w:color w:val="000000"/>
          <w:sz w:val="20"/>
          <w:szCs w:val="20"/>
        </w:rPr>
        <w:t xml:space="preserve"> com fontes de Si e Al de elevada pureza, a partir de reagentes comerciais, para garantir a formação da estrutura desejada</w:t>
      </w:r>
      <w:r w:rsidRPr="00A06DAF">
        <w:rPr>
          <w:color w:val="000000"/>
          <w:sz w:val="20"/>
          <w:szCs w:val="20"/>
        </w:rPr>
        <w:t xml:space="preserve">. Poucos relatos envolvem materiais alternativos como </w:t>
      </w:r>
      <w:r w:rsidR="00890B94">
        <w:rPr>
          <w:color w:val="000000"/>
          <w:sz w:val="20"/>
          <w:szCs w:val="20"/>
        </w:rPr>
        <w:t xml:space="preserve">argilominerais, </w:t>
      </w:r>
      <w:r>
        <w:rPr>
          <w:color w:val="000000"/>
          <w:sz w:val="20"/>
          <w:szCs w:val="20"/>
        </w:rPr>
        <w:t>cinza da casca do arroz</w:t>
      </w:r>
      <w:r w:rsidRPr="00A06DAF">
        <w:rPr>
          <w:color w:val="000000"/>
          <w:sz w:val="20"/>
          <w:szCs w:val="20"/>
        </w:rPr>
        <w:t xml:space="preserve">, </w:t>
      </w:r>
      <w:proofErr w:type="spellStart"/>
      <w:r w:rsidR="00AD177A" w:rsidRPr="00A06DAF">
        <w:rPr>
          <w:color w:val="000000"/>
          <w:sz w:val="20"/>
          <w:szCs w:val="20"/>
        </w:rPr>
        <w:t>diatomit</w:t>
      </w:r>
      <w:r w:rsidR="00AD177A">
        <w:rPr>
          <w:color w:val="000000"/>
          <w:sz w:val="20"/>
          <w:szCs w:val="20"/>
        </w:rPr>
        <w:t>a</w:t>
      </w:r>
      <w:proofErr w:type="spellEnd"/>
      <w:r w:rsidR="00AD177A" w:rsidRPr="00A06DAF">
        <w:rPr>
          <w:color w:val="000000"/>
          <w:sz w:val="20"/>
          <w:szCs w:val="20"/>
        </w:rPr>
        <w:t>,</w:t>
      </w:r>
      <w:r w:rsidR="00890B94">
        <w:rPr>
          <w:color w:val="000000"/>
          <w:sz w:val="20"/>
          <w:szCs w:val="20"/>
        </w:rPr>
        <w:t xml:space="preserve"> entre outros </w:t>
      </w:r>
      <w:r w:rsidRPr="000D627A">
        <w:rPr>
          <w:color w:val="000000"/>
          <w:sz w:val="20"/>
          <w:szCs w:val="20"/>
        </w:rPr>
        <w:t>(</w:t>
      </w:r>
      <w:r w:rsidR="000D627A" w:rsidRPr="000D627A">
        <w:rPr>
          <w:color w:val="000000"/>
          <w:sz w:val="20"/>
          <w:szCs w:val="20"/>
        </w:rPr>
        <w:t>7-9</w:t>
      </w:r>
      <w:r w:rsidRPr="000D627A">
        <w:rPr>
          <w:color w:val="000000"/>
          <w:sz w:val="20"/>
          <w:szCs w:val="20"/>
        </w:rPr>
        <w:t>)</w:t>
      </w:r>
      <w:r w:rsidR="000D627A">
        <w:rPr>
          <w:color w:val="000000"/>
          <w:sz w:val="20"/>
          <w:szCs w:val="20"/>
        </w:rPr>
        <w:t xml:space="preserve"> </w:t>
      </w:r>
      <w:r w:rsidRPr="00A06DAF">
        <w:rPr>
          <w:color w:val="000000"/>
          <w:sz w:val="20"/>
          <w:szCs w:val="20"/>
        </w:rPr>
        <w:t xml:space="preserve">como fontes </w:t>
      </w:r>
      <w:r w:rsidRPr="00A06DAF">
        <w:rPr>
          <w:color w:val="000000"/>
          <w:sz w:val="20"/>
          <w:szCs w:val="20"/>
        </w:rPr>
        <w:t xml:space="preserve">alternativas de Si e Al na síntese e aplicação de </w:t>
      </w:r>
      <w:proofErr w:type="spellStart"/>
      <w:r w:rsidRPr="00A06DAF">
        <w:rPr>
          <w:color w:val="000000"/>
          <w:sz w:val="20"/>
          <w:szCs w:val="20"/>
        </w:rPr>
        <w:t>zeólitas</w:t>
      </w:r>
      <w:proofErr w:type="spellEnd"/>
      <w:r w:rsidRPr="00A06DAF">
        <w:rPr>
          <w:color w:val="000000"/>
          <w:sz w:val="20"/>
          <w:szCs w:val="20"/>
        </w:rPr>
        <w:t xml:space="preserve"> para desoxigenação de </w:t>
      </w:r>
      <w:proofErr w:type="spellStart"/>
      <w:r w:rsidRPr="00A06DAF">
        <w:rPr>
          <w:color w:val="000000"/>
          <w:sz w:val="20"/>
          <w:szCs w:val="20"/>
        </w:rPr>
        <w:t>bio-óleo</w:t>
      </w:r>
      <w:proofErr w:type="spellEnd"/>
      <w:r w:rsidRPr="00A06DAF">
        <w:rPr>
          <w:color w:val="000000"/>
          <w:sz w:val="20"/>
          <w:szCs w:val="20"/>
        </w:rPr>
        <w:t xml:space="preserve">. </w:t>
      </w:r>
    </w:p>
    <w:p w14:paraId="55995E36" w14:textId="016D2148" w:rsidR="009C1205" w:rsidRDefault="00890B94" w:rsidP="009C1205">
      <w:pPr>
        <w:pStyle w:val="NormalWeb"/>
        <w:spacing w:before="0" w:beforeAutospacing="0" w:after="16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aproveitamento de resíduos industriais e/ou agroindustriais na síntese de catalisadores diminui o custo de produção do material, valoriza o subproduto e contribui para economia circular. Muitos resíduos contendo Si e Al são gerados em diferentes processos de beneficiamento de minerais ou a partir de queima de biomassa para geração de energia. Entre eles, o </w:t>
      </w:r>
      <w:r w:rsidR="00A06DAF" w:rsidRPr="00A06DAF">
        <w:rPr>
          <w:color w:val="000000"/>
          <w:sz w:val="20"/>
          <w:szCs w:val="20"/>
        </w:rPr>
        <w:t>resíduo da produção e beneficiamento do granito,</w:t>
      </w:r>
      <w:r>
        <w:rPr>
          <w:color w:val="000000"/>
          <w:sz w:val="20"/>
          <w:szCs w:val="20"/>
        </w:rPr>
        <w:t xml:space="preserve"> </w:t>
      </w:r>
      <w:r w:rsidR="00A06DAF" w:rsidRPr="00A06DAF">
        <w:rPr>
          <w:color w:val="000000"/>
          <w:sz w:val="20"/>
          <w:szCs w:val="20"/>
        </w:rPr>
        <w:t xml:space="preserve">que é uma rocha magmática produzida em larga escala no Brasil, alcançando 4,2 milhões de toneladas de granito produzidas em 2019 </w:t>
      </w:r>
      <w:r w:rsidR="00A06DAF" w:rsidRPr="000D627A">
        <w:rPr>
          <w:color w:val="000000"/>
          <w:sz w:val="20"/>
          <w:szCs w:val="20"/>
        </w:rPr>
        <w:t>(</w:t>
      </w:r>
      <w:r w:rsidR="000D627A" w:rsidRPr="000D627A">
        <w:rPr>
          <w:color w:val="000000"/>
          <w:sz w:val="20"/>
          <w:szCs w:val="20"/>
        </w:rPr>
        <w:t>10)</w:t>
      </w:r>
      <w:r w:rsidR="000D627A">
        <w:rPr>
          <w:color w:val="000000"/>
          <w:sz w:val="20"/>
          <w:szCs w:val="20"/>
        </w:rPr>
        <w:t>.</w:t>
      </w:r>
      <w:r w:rsidR="000D627A" w:rsidRPr="000D627A">
        <w:rPr>
          <w:color w:val="000000"/>
          <w:sz w:val="20"/>
          <w:szCs w:val="20"/>
        </w:rPr>
        <w:t xml:space="preserve"> </w:t>
      </w:r>
      <w:r w:rsidR="00A06DAF" w:rsidRPr="00A06DAF">
        <w:rPr>
          <w:color w:val="000000"/>
          <w:sz w:val="20"/>
          <w:szCs w:val="20"/>
        </w:rPr>
        <w:t xml:space="preserve">Segundo </w:t>
      </w:r>
      <w:proofErr w:type="spellStart"/>
      <w:r w:rsidR="002F78CC" w:rsidRPr="002F78CC">
        <w:rPr>
          <w:sz w:val="20"/>
          <w:szCs w:val="20"/>
        </w:rPr>
        <w:t>Savadkoohi</w:t>
      </w:r>
      <w:proofErr w:type="spellEnd"/>
      <w:r w:rsidR="002F78CC">
        <w:rPr>
          <w:color w:val="000000"/>
          <w:sz w:val="20"/>
          <w:szCs w:val="20"/>
        </w:rPr>
        <w:t xml:space="preserve"> (2020),</w:t>
      </w:r>
      <w:r w:rsidR="00A06DAF" w:rsidRPr="00A06DAF">
        <w:rPr>
          <w:color w:val="000000"/>
          <w:sz w:val="20"/>
          <w:szCs w:val="20"/>
        </w:rPr>
        <w:t xml:space="preserve"> </w:t>
      </w:r>
      <w:r w:rsidR="003933D2">
        <w:rPr>
          <w:color w:val="000000"/>
          <w:sz w:val="20"/>
          <w:szCs w:val="20"/>
        </w:rPr>
        <w:t xml:space="preserve">a </w:t>
      </w:r>
      <w:r w:rsidR="00A06DAF" w:rsidRPr="00A06DAF">
        <w:rPr>
          <w:color w:val="000000"/>
          <w:sz w:val="20"/>
          <w:szCs w:val="20"/>
        </w:rPr>
        <w:t xml:space="preserve">extração e processamento do granito, cerca de 50% </w:t>
      </w:r>
      <w:r w:rsidR="00A06DAF" w:rsidRPr="00A06DAF">
        <w:rPr>
          <w:color w:val="000000"/>
          <w:sz w:val="20"/>
          <w:szCs w:val="20"/>
        </w:rPr>
        <w:lastRenderedPageBreak/>
        <w:t>corresponde à geração de resíduo seco</w:t>
      </w:r>
      <w:r w:rsidR="009C1205">
        <w:rPr>
          <w:color w:val="000000"/>
          <w:sz w:val="20"/>
          <w:szCs w:val="20"/>
        </w:rPr>
        <w:t xml:space="preserve">, </w:t>
      </w:r>
      <w:r w:rsidR="009C1205" w:rsidRPr="00A06DAF">
        <w:rPr>
          <w:color w:val="000000"/>
          <w:sz w:val="20"/>
          <w:szCs w:val="20"/>
        </w:rPr>
        <w:t>rico em Si e Al</w:t>
      </w:r>
      <w:r w:rsidR="00A06DAF" w:rsidRPr="00A06DAF">
        <w:rPr>
          <w:color w:val="000000"/>
          <w:sz w:val="20"/>
          <w:szCs w:val="20"/>
        </w:rPr>
        <w:t xml:space="preserve">. Esse resíduo não possui destino consolidado, sendo acumulado no meio ambiente gerando grande impacto ambiental </w:t>
      </w:r>
      <w:r w:rsidR="00A06DAF" w:rsidRPr="000D627A">
        <w:rPr>
          <w:color w:val="000000"/>
          <w:sz w:val="20"/>
          <w:szCs w:val="20"/>
        </w:rPr>
        <w:t>(</w:t>
      </w:r>
      <w:r w:rsidR="000D627A" w:rsidRPr="000D627A">
        <w:rPr>
          <w:color w:val="000000"/>
          <w:sz w:val="20"/>
          <w:szCs w:val="20"/>
        </w:rPr>
        <w:t>11-12</w:t>
      </w:r>
      <w:r w:rsidR="00A06DAF" w:rsidRPr="000D627A">
        <w:rPr>
          <w:color w:val="000000"/>
          <w:sz w:val="20"/>
          <w:szCs w:val="20"/>
        </w:rPr>
        <w:t>).</w:t>
      </w:r>
      <w:r w:rsidR="00A06DAF" w:rsidRPr="00A06DAF">
        <w:rPr>
          <w:color w:val="000000"/>
          <w:sz w:val="20"/>
          <w:szCs w:val="20"/>
        </w:rPr>
        <w:t xml:space="preserve"> O resíduo do granito também é potencialmente tóxico para trabalhadores das minas de extração e indústria</w:t>
      </w:r>
      <w:r w:rsidR="003933D2">
        <w:rPr>
          <w:color w:val="000000"/>
          <w:sz w:val="20"/>
          <w:szCs w:val="20"/>
        </w:rPr>
        <w:t>s</w:t>
      </w:r>
      <w:r w:rsidR="00A06DAF" w:rsidRPr="00A06DAF">
        <w:rPr>
          <w:color w:val="000000"/>
          <w:sz w:val="20"/>
          <w:szCs w:val="20"/>
        </w:rPr>
        <w:t xml:space="preserve"> podendo causar doenças respiratórias como </w:t>
      </w:r>
      <w:r w:rsidR="00A06DAF" w:rsidRPr="00626D93">
        <w:rPr>
          <w:color w:val="000000"/>
          <w:sz w:val="20"/>
          <w:szCs w:val="20"/>
        </w:rPr>
        <w:t>silicose (</w:t>
      </w:r>
      <w:r w:rsidR="00626D93" w:rsidRPr="00626D93">
        <w:rPr>
          <w:color w:val="000000"/>
          <w:sz w:val="20"/>
          <w:szCs w:val="20"/>
        </w:rPr>
        <w:t>13</w:t>
      </w:r>
      <w:r w:rsidR="00A06DAF" w:rsidRPr="00626D93">
        <w:rPr>
          <w:color w:val="000000"/>
          <w:sz w:val="20"/>
          <w:szCs w:val="20"/>
        </w:rPr>
        <w:t>).</w:t>
      </w:r>
      <w:r w:rsidR="00A06DAF" w:rsidRPr="00A06DAF">
        <w:rPr>
          <w:color w:val="000000"/>
          <w:sz w:val="20"/>
          <w:szCs w:val="20"/>
        </w:rPr>
        <w:t xml:space="preserve"> É notável que esse resíduo pode ser reutilizável, e o uso para síntese de catalisadores de baixo custo é uma alternativa viável. </w:t>
      </w:r>
      <w:r w:rsidR="009C1205">
        <w:rPr>
          <w:color w:val="000000"/>
          <w:sz w:val="20"/>
          <w:szCs w:val="20"/>
        </w:rPr>
        <w:t xml:space="preserve">Além do pó de granito outros subprodutos merecem destaque, como o pó de vidro obtido a partir de processo de beneficiamento do vidro e cinzas de biomassas. </w:t>
      </w:r>
    </w:p>
    <w:p w14:paraId="30CD799E" w14:textId="3E674C22" w:rsidR="009C1205" w:rsidRDefault="00A06DAF" w:rsidP="009C1205">
      <w:pPr>
        <w:pStyle w:val="NormalWeb"/>
        <w:spacing w:before="0" w:beforeAutospacing="0" w:after="160" w:afterAutospacing="0"/>
        <w:ind w:firstLine="567"/>
        <w:jc w:val="both"/>
        <w:rPr>
          <w:color w:val="000000"/>
          <w:sz w:val="20"/>
          <w:szCs w:val="20"/>
        </w:rPr>
      </w:pPr>
      <w:r w:rsidRPr="00A06DAF">
        <w:rPr>
          <w:color w:val="000000"/>
          <w:sz w:val="20"/>
          <w:szCs w:val="20"/>
        </w:rPr>
        <w:t xml:space="preserve">O uso de resíduos para produção de catalisadores de baixo custo tem ganhado destaque, contudo ainda se faz necessário a otimização da síntese, estudos relacionados aos mecanismos de atuação </w:t>
      </w:r>
      <w:r w:rsidR="003933D2">
        <w:rPr>
          <w:color w:val="000000"/>
          <w:sz w:val="20"/>
          <w:szCs w:val="20"/>
        </w:rPr>
        <w:t>desses</w:t>
      </w:r>
      <w:r w:rsidRPr="00A06DAF">
        <w:rPr>
          <w:color w:val="000000"/>
          <w:sz w:val="20"/>
          <w:szCs w:val="20"/>
        </w:rPr>
        <w:t xml:space="preserve"> catalisador</w:t>
      </w:r>
      <w:r w:rsidR="003933D2">
        <w:rPr>
          <w:color w:val="000000"/>
          <w:sz w:val="20"/>
          <w:szCs w:val="20"/>
        </w:rPr>
        <w:t>es</w:t>
      </w:r>
      <w:r w:rsidRPr="00A06DAF">
        <w:rPr>
          <w:color w:val="000000"/>
          <w:sz w:val="20"/>
          <w:szCs w:val="20"/>
        </w:rPr>
        <w:t xml:space="preserve"> e</w:t>
      </w:r>
      <w:r w:rsidR="003933D2">
        <w:rPr>
          <w:color w:val="000000"/>
          <w:sz w:val="20"/>
          <w:szCs w:val="20"/>
        </w:rPr>
        <w:t xml:space="preserve"> a</w:t>
      </w:r>
      <w:r w:rsidRPr="00A06DAF">
        <w:rPr>
          <w:color w:val="000000"/>
          <w:sz w:val="20"/>
          <w:szCs w:val="20"/>
        </w:rPr>
        <w:t xml:space="preserve"> formação de</w:t>
      </w:r>
      <w:r w:rsidR="003933D2">
        <w:rPr>
          <w:color w:val="000000"/>
          <w:sz w:val="20"/>
          <w:szCs w:val="20"/>
        </w:rPr>
        <w:t xml:space="preserve"> seus</w:t>
      </w:r>
      <w:r w:rsidRPr="00A06DAF">
        <w:rPr>
          <w:color w:val="000000"/>
          <w:sz w:val="20"/>
          <w:szCs w:val="20"/>
        </w:rPr>
        <w:t xml:space="preserve"> produtos.</w:t>
      </w:r>
    </w:p>
    <w:p w14:paraId="35EDEB5F" w14:textId="35985A50" w:rsidR="009C1205" w:rsidRDefault="009C1205" w:rsidP="009C1205">
      <w:pPr>
        <w:pStyle w:val="NormalWeb"/>
        <w:spacing w:before="0" w:beforeAutospacing="0" w:after="160" w:afterAutospacing="0"/>
        <w:ind w:firstLine="567"/>
        <w:jc w:val="both"/>
        <w:rPr>
          <w:rFonts w:ascii="Times" w:hAnsi="Times"/>
          <w:color w:val="000000"/>
          <w:sz w:val="20"/>
          <w:szCs w:val="20"/>
          <w:lang w:val="en-US"/>
        </w:rPr>
      </w:pPr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O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presente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estudo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tem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como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objetivo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a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síntese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catalisadores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HZSM-5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baixo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custo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,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valorizando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resíduos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pó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granito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,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diatomita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cinzas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da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casca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arroz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como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fontes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alternativas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sílica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alumínio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com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características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favoráveis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para </w:t>
      </w:r>
      <w:proofErr w:type="gramStart"/>
      <w:r w:rsidRPr="009C1205">
        <w:rPr>
          <w:rFonts w:ascii="Times" w:hAnsi="Times"/>
          <w:color w:val="000000"/>
          <w:sz w:val="20"/>
          <w:szCs w:val="20"/>
          <w:lang w:val="en-US"/>
        </w:rPr>
        <w:t>a</w:t>
      </w:r>
      <w:proofErr w:type="gram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aplicação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r>
        <w:rPr>
          <w:rFonts w:ascii="Times" w:hAnsi="Times"/>
          <w:color w:val="000000"/>
          <w:sz w:val="20"/>
          <w:szCs w:val="20"/>
          <w:lang w:val="en-US"/>
        </w:rPr>
        <w:t xml:space="preserve">no </w:t>
      </w:r>
      <w:proofErr w:type="spellStart"/>
      <w:r>
        <w:rPr>
          <w:rFonts w:ascii="Times" w:hAnsi="Times"/>
          <w:color w:val="000000"/>
          <w:sz w:val="20"/>
          <w:szCs w:val="20"/>
          <w:lang w:val="en-US"/>
        </w:rPr>
        <w:t>processo</w:t>
      </w:r>
      <w:proofErr w:type="spellEnd"/>
      <w:r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>
        <w:rPr>
          <w:rFonts w:ascii="Times" w:hAnsi="Times"/>
          <w:color w:val="000000"/>
          <w:sz w:val="20"/>
          <w:szCs w:val="20"/>
          <w:lang w:val="en-US"/>
        </w:rPr>
        <w:t>pirólise</w:t>
      </w:r>
      <w:proofErr w:type="spellEnd"/>
      <w:r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/>
          <w:color w:val="000000"/>
          <w:sz w:val="20"/>
          <w:szCs w:val="20"/>
          <w:lang w:val="en-US"/>
        </w:rPr>
        <w:t>catalítica</w:t>
      </w:r>
      <w:proofErr w:type="spellEnd"/>
      <w:r>
        <w:rPr>
          <w:rFonts w:ascii="Times" w:hAnsi="Times"/>
          <w:color w:val="000000"/>
          <w:sz w:val="20"/>
          <w:szCs w:val="20"/>
          <w:lang w:val="en-US"/>
        </w:rPr>
        <w:t xml:space="preserve">. </w:t>
      </w:r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Este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estudo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se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preocupa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com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os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princípios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da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química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verde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,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na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avaliação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resíduos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em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processos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conversão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energia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renovável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em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sistemas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de </w:t>
      </w:r>
      <w:proofErr w:type="spellStart"/>
      <w:r w:rsidRPr="009C1205">
        <w:rPr>
          <w:rFonts w:ascii="Times" w:hAnsi="Times"/>
          <w:color w:val="000000"/>
          <w:sz w:val="20"/>
          <w:szCs w:val="20"/>
          <w:lang w:val="en-US"/>
        </w:rPr>
        <w:t>economia</w:t>
      </w:r>
      <w:proofErr w:type="spellEnd"/>
      <w:r w:rsidRPr="009C1205">
        <w:rPr>
          <w:rFonts w:ascii="Times" w:hAnsi="Times"/>
          <w:color w:val="000000"/>
          <w:sz w:val="20"/>
          <w:szCs w:val="20"/>
          <w:lang w:val="en-US"/>
        </w:rPr>
        <w:t xml:space="preserve"> circular.</w:t>
      </w:r>
    </w:p>
    <w:p w14:paraId="5AC84890" w14:textId="2EBD7994" w:rsidR="009C314B" w:rsidRPr="003A60BB" w:rsidRDefault="00B63E0E" w:rsidP="003A60BB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Experimental</w:t>
      </w:r>
    </w:p>
    <w:p w14:paraId="1CF03B49" w14:textId="77777777" w:rsidR="009C314B" w:rsidRDefault="009C314B">
      <w:pPr>
        <w:pStyle w:val="TAMainText"/>
        <w:rPr>
          <w:rFonts w:ascii="Times New Roman" w:hAnsi="Times New Roman"/>
          <w:lang w:val="pt-BR"/>
        </w:rPr>
      </w:pPr>
    </w:p>
    <w:p w14:paraId="64ECC02A" w14:textId="7D117846" w:rsidR="0031675F" w:rsidRDefault="00B63E0E" w:rsidP="00A7340D">
      <w:pPr>
        <w:pStyle w:val="TAMainText"/>
        <w:ind w:firstLine="708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foram sintetizados pelo método hidrotermal seguindo o proposto por Schmidt, 2014. A estequiometria utilizada obedeceu à proporção molar de: 10,6 </w:t>
      </w:r>
      <w:proofErr w:type="spellStart"/>
      <w:r>
        <w:rPr>
          <w:rFonts w:ascii="Times New Roman" w:hAnsi="Times New Roman"/>
          <w:lang w:val="pt-BR"/>
        </w:rPr>
        <w:t>TPABr</w:t>
      </w:r>
      <w:proofErr w:type="spellEnd"/>
      <w:r>
        <w:rPr>
          <w:rFonts w:ascii="Times New Roman" w:hAnsi="Times New Roman"/>
          <w:lang w:val="pt-BR"/>
        </w:rPr>
        <w:t>:</w:t>
      </w:r>
      <w:r w:rsidR="0046789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14,3 </w:t>
      </w:r>
      <w:proofErr w:type="spellStart"/>
      <w:r w:rsidR="0046789F">
        <w:rPr>
          <w:rFonts w:ascii="Times New Roman" w:hAnsi="Times New Roman"/>
          <w:lang w:val="pt-BR"/>
        </w:rPr>
        <w:t>NaOH</w:t>
      </w:r>
      <w:proofErr w:type="spellEnd"/>
      <w:r w:rsidR="0046789F"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lang w:val="pt-BR"/>
        </w:rPr>
        <w:t xml:space="preserve"> 2,0 Al</w:t>
      </w:r>
      <w:r w:rsidRPr="00BB7CA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="0046789F" w:rsidRPr="00BB7CAD">
        <w:rPr>
          <w:rFonts w:ascii="Times New Roman" w:hAnsi="Times New Roman"/>
          <w:vertAlign w:val="subscript"/>
          <w:lang w:val="pt-BR"/>
        </w:rPr>
        <w:t>3</w:t>
      </w:r>
      <w:r w:rsidR="0046789F"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lang w:val="pt-BR"/>
        </w:rPr>
        <w:t xml:space="preserve"> 100 SiO</w:t>
      </w:r>
      <w:r w:rsidRPr="00BB7CA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: 2000 H</w:t>
      </w:r>
      <w:r w:rsidRPr="00BB7CA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sendo a razão Si/Al do gel igual a </w:t>
      </w:r>
      <w:r w:rsidR="00B71469">
        <w:rPr>
          <w:rFonts w:ascii="Times New Roman" w:hAnsi="Times New Roman"/>
          <w:lang w:val="pt-BR"/>
        </w:rPr>
        <w:t>50</w:t>
      </w:r>
      <w:r>
        <w:rPr>
          <w:rFonts w:ascii="Times New Roman" w:hAnsi="Times New Roman"/>
          <w:lang w:val="pt-BR"/>
        </w:rPr>
        <w:t xml:space="preserve">. Inicialmente, foi dissolvido em uma solução aquosa de </w:t>
      </w:r>
      <w:r w:rsidR="003933D2">
        <w:rPr>
          <w:rFonts w:ascii="Times New Roman" w:hAnsi="Times New Roman"/>
          <w:lang w:val="pt-BR"/>
        </w:rPr>
        <w:t>hidróxido</w:t>
      </w:r>
      <w:r>
        <w:rPr>
          <w:rFonts w:ascii="Times New Roman" w:hAnsi="Times New Roman"/>
          <w:lang w:val="pt-BR"/>
        </w:rPr>
        <w:t xml:space="preserve"> de sódio, a sílica comercial, no caso da ZSM-5 convencional, ou a fonte alternativa de sílica (Pó de granito, pó de vidro</w:t>
      </w:r>
      <w:r w:rsidR="009C1205">
        <w:rPr>
          <w:rFonts w:ascii="Times New Roman" w:hAnsi="Times New Roman"/>
          <w:lang w:val="pt-BR"/>
        </w:rPr>
        <w:t>, cinza da casca do arroz</w:t>
      </w:r>
      <w:r>
        <w:rPr>
          <w:rFonts w:ascii="Times New Roman" w:hAnsi="Times New Roman"/>
          <w:lang w:val="pt-BR"/>
        </w:rPr>
        <w:t xml:space="preserve"> ou </w:t>
      </w:r>
      <w:proofErr w:type="spellStart"/>
      <w:r>
        <w:rPr>
          <w:rFonts w:ascii="Times New Roman" w:hAnsi="Times New Roman"/>
          <w:lang w:val="pt-BR"/>
        </w:rPr>
        <w:t>diatomita</w:t>
      </w:r>
      <w:proofErr w:type="spellEnd"/>
      <w:r>
        <w:rPr>
          <w:rFonts w:ascii="Times New Roman" w:hAnsi="Times New Roman"/>
          <w:lang w:val="pt-BR"/>
        </w:rPr>
        <w:t>). Essa mistura ficou em agitação por 5 minutos a 40</w:t>
      </w:r>
      <w:r w:rsidR="00A534A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°C. Depois de preparada, a mistura reacional foi colocada em um reator de teflon e este ficou na estufa a 150</w:t>
      </w:r>
      <w:r w:rsidR="00A534A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°C por 48 horas. Quando retirado o material da estufa, o mesmo foi filtrado e macerado, sendo obtida a forma sódica da </w:t>
      </w:r>
      <w:proofErr w:type="spellStart"/>
      <w:r>
        <w:rPr>
          <w:rFonts w:ascii="Times New Roman" w:hAnsi="Times New Roman"/>
          <w:lang w:val="pt-BR"/>
        </w:rPr>
        <w:t>Zeólita</w:t>
      </w:r>
      <w:proofErr w:type="spellEnd"/>
      <w:r>
        <w:rPr>
          <w:rFonts w:ascii="Times New Roman" w:hAnsi="Times New Roman"/>
          <w:lang w:val="pt-BR"/>
        </w:rPr>
        <w:t xml:space="preserve"> Na-ZSM-5. </w:t>
      </w:r>
    </w:p>
    <w:p w14:paraId="1403A2C9" w14:textId="22402272" w:rsidR="00BD4950" w:rsidRDefault="00B63E0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Após a síntese, o pó obtido foi submetido a tratamento térmico com o objetivo de eliminar o direcionador orgânico presente na estrutura. O pó obtido na síntese foi submetido a um forno tubular a 550</w:t>
      </w:r>
      <w:r w:rsidR="00A534A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°C por 4 horas. A calcinação foi feita em atmosfera de N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durante as duas primeiras horas no patamar e as outras 2 horas em ar sintético. A taxa de aquecimento foi 10</w:t>
      </w:r>
      <w:r w:rsidR="009C120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°C/min e o fluxo de gás foi de 100</w:t>
      </w:r>
      <w:r w:rsidR="009C1205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m</w:t>
      </w:r>
      <w:r w:rsidR="009C1205">
        <w:rPr>
          <w:rFonts w:ascii="Times New Roman" w:hAnsi="Times New Roman"/>
          <w:lang w:val="pt-BR"/>
        </w:rPr>
        <w:t>L</w:t>
      </w:r>
      <w:proofErr w:type="spellEnd"/>
      <w:r>
        <w:rPr>
          <w:rFonts w:ascii="Times New Roman" w:hAnsi="Times New Roman"/>
          <w:lang w:val="pt-BR"/>
        </w:rPr>
        <w:t>/min. Após a calcinação, foi feita a troca iônica do material com intuito de obtenção da forma ácida. Foi adicionada uma solução 1M de NH</w:t>
      </w:r>
      <w:r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Cl em um balão de fundo chato, em seguida 3</w:t>
      </w:r>
      <w:r w:rsidR="00534A1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g de ZSM-5 foram inseridos para haver a troca iônica. A suspensão ficou em agitação forte </w:t>
      </w:r>
      <w:r>
        <w:rPr>
          <w:rFonts w:ascii="Times New Roman" w:hAnsi="Times New Roman"/>
          <w:lang w:val="pt-BR"/>
        </w:rPr>
        <w:t>por 2 horas a 80</w:t>
      </w:r>
      <w:r w:rsidR="00A534A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°C sob sistema de refluxo. </w:t>
      </w:r>
      <w:r w:rsidR="009C1205">
        <w:rPr>
          <w:rFonts w:ascii="Times New Roman" w:hAnsi="Times New Roman"/>
          <w:lang w:val="pt-BR"/>
        </w:rPr>
        <w:t>Em seguida</w:t>
      </w:r>
      <w:r>
        <w:rPr>
          <w:rFonts w:ascii="Times New Roman" w:hAnsi="Times New Roman"/>
          <w:lang w:val="pt-BR"/>
        </w:rPr>
        <w:t>, o material obtido foi filtrado à vácuo e lavado com água. O sólido retido foi seco em estufa</w:t>
      </w:r>
      <w:r w:rsidR="0097078F">
        <w:rPr>
          <w:rFonts w:ascii="Times New Roman" w:hAnsi="Times New Roman"/>
          <w:lang w:val="pt-BR"/>
        </w:rPr>
        <w:t>, esse</w:t>
      </w:r>
      <w:r>
        <w:rPr>
          <w:rFonts w:ascii="Times New Roman" w:hAnsi="Times New Roman"/>
          <w:lang w:val="pt-BR"/>
        </w:rPr>
        <w:t xml:space="preserve"> processo foi repetido duas vezes para garantir a eficiência. Após esse processo, a </w:t>
      </w:r>
      <w:proofErr w:type="spellStart"/>
      <w:r>
        <w:rPr>
          <w:rFonts w:ascii="Times New Roman" w:hAnsi="Times New Roman"/>
          <w:lang w:val="pt-BR"/>
        </w:rPr>
        <w:t>Zeólita</w:t>
      </w:r>
      <w:proofErr w:type="spellEnd"/>
      <w:r>
        <w:rPr>
          <w:rFonts w:ascii="Times New Roman" w:hAnsi="Times New Roman"/>
          <w:lang w:val="pt-BR"/>
        </w:rPr>
        <w:t xml:space="preserve"> passa da forma amoniacal NH</w:t>
      </w:r>
      <w:r>
        <w:rPr>
          <w:rFonts w:ascii="Times New Roman" w:hAnsi="Times New Roman"/>
          <w:vertAlign w:val="superscript"/>
          <w:lang w:val="pt-BR"/>
        </w:rPr>
        <w:t>4+</w:t>
      </w:r>
      <w:r>
        <w:rPr>
          <w:rFonts w:ascii="Times New Roman" w:hAnsi="Times New Roman"/>
          <w:lang w:val="pt-BR"/>
        </w:rPr>
        <w:t xml:space="preserve"> para obtenção da forma ácida, as amostras foram levadas ao forno tubular para calcinação a 550</w:t>
      </w:r>
      <w:r w:rsidR="00A534A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°C por 4 horas em atmosfera de N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com taxa de aquecimento de 10</w:t>
      </w:r>
      <w:r w:rsidR="009C120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°C/min. As amostras obtidas foram, em seguida, macerada</w:t>
      </w:r>
      <w:r w:rsidR="000B6F9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e seguiram para caracterização por DRX, FT-IR, MEV e Adsorção e dessorção de Nitrogênio. A Tabela 1 apresenta a codificação adotada nas </w:t>
      </w:r>
      <w:proofErr w:type="spellStart"/>
      <w:r>
        <w:rPr>
          <w:rFonts w:ascii="Times New Roman" w:hAnsi="Times New Roman"/>
          <w:lang w:val="pt-BR"/>
        </w:rPr>
        <w:t>zeólitas</w:t>
      </w:r>
      <w:proofErr w:type="spellEnd"/>
      <w:r>
        <w:rPr>
          <w:rFonts w:ascii="Times New Roman" w:hAnsi="Times New Roman"/>
          <w:lang w:val="pt-BR"/>
        </w:rPr>
        <w:t xml:space="preserve"> e as respectivas fontes </w:t>
      </w:r>
      <w:r w:rsidR="0097078F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 xml:space="preserve">e </w:t>
      </w:r>
      <w:r w:rsidR="00534A1C">
        <w:rPr>
          <w:rFonts w:ascii="Times New Roman" w:hAnsi="Times New Roman"/>
          <w:lang w:val="pt-BR"/>
        </w:rPr>
        <w:t>silício</w:t>
      </w:r>
      <w:r>
        <w:rPr>
          <w:rFonts w:ascii="Times New Roman" w:hAnsi="Times New Roman"/>
          <w:lang w:val="pt-BR"/>
        </w:rPr>
        <w:t xml:space="preserve"> e alumínio utilizadas como precursores das mesmas.</w:t>
      </w:r>
    </w:p>
    <w:p w14:paraId="6A88AEF7" w14:textId="77777777" w:rsidR="00BD4950" w:rsidRDefault="00BD4950">
      <w:pPr>
        <w:pStyle w:val="TAMainText"/>
        <w:rPr>
          <w:rFonts w:ascii="Times New Roman" w:hAnsi="Times New Roman"/>
          <w:lang w:val="pt-BR"/>
        </w:rPr>
      </w:pPr>
    </w:p>
    <w:p w14:paraId="475265FB" w14:textId="54C49659" w:rsidR="004D0570" w:rsidRDefault="00B63E0E" w:rsidP="006A51D9">
      <w:pPr>
        <w:pStyle w:val="TAMainText"/>
        <w:ind w:firstLine="0"/>
        <w:rPr>
          <w:rFonts w:ascii="Times New Roman" w:hAnsi="Times New Roman"/>
          <w:sz w:val="18"/>
          <w:szCs w:val="18"/>
          <w:vertAlign w:val="subscript"/>
          <w:lang w:val="pt-BR"/>
        </w:rPr>
      </w:pPr>
      <w:r>
        <w:rPr>
          <w:rFonts w:ascii="Times New Roman" w:hAnsi="Times New Roman"/>
          <w:b/>
          <w:bCs/>
          <w:sz w:val="18"/>
          <w:szCs w:val="18"/>
          <w:lang w:val="pt-BR"/>
        </w:rPr>
        <w:t xml:space="preserve">Tabela 1. </w:t>
      </w:r>
      <w:r>
        <w:rPr>
          <w:rFonts w:ascii="Times New Roman" w:hAnsi="Times New Roman"/>
          <w:sz w:val="18"/>
          <w:szCs w:val="18"/>
          <w:lang w:val="pt-BR"/>
        </w:rPr>
        <w:t>Codificação dos catalisadores utilizados e fontes de SiO</w:t>
      </w:r>
      <w:r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>
        <w:rPr>
          <w:rFonts w:ascii="Times New Roman" w:hAnsi="Times New Roman"/>
          <w:sz w:val="18"/>
          <w:szCs w:val="18"/>
          <w:lang w:val="pt-BR"/>
        </w:rPr>
        <w:t xml:space="preserve"> e Al</w:t>
      </w:r>
      <w:r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>
        <w:rPr>
          <w:rFonts w:ascii="Times New Roman" w:hAnsi="Times New Roman"/>
          <w:sz w:val="18"/>
          <w:szCs w:val="18"/>
          <w:lang w:val="pt-BR"/>
        </w:rPr>
        <w:t>O</w:t>
      </w:r>
      <w:r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="006A51D9">
        <w:rPr>
          <w:rFonts w:ascii="Times New Roman" w:hAnsi="Times New Roman"/>
          <w:sz w:val="18"/>
          <w:szCs w:val="18"/>
          <w:vertAlign w:val="subscript"/>
          <w:lang w:val="pt-BR"/>
        </w:rPr>
        <w:t>.</w:t>
      </w:r>
    </w:p>
    <w:p w14:paraId="0B1CE4BD" w14:textId="77777777" w:rsidR="00A06DAF" w:rsidRPr="006A51D9" w:rsidRDefault="00A06DAF" w:rsidP="006A51D9">
      <w:pPr>
        <w:pStyle w:val="TAMainText"/>
        <w:ind w:firstLine="0"/>
        <w:rPr>
          <w:rFonts w:ascii="Times New Roman" w:hAnsi="Times New Roman"/>
          <w:sz w:val="18"/>
          <w:szCs w:val="18"/>
          <w:vertAlign w:val="subscript"/>
          <w:lang w:val="pt-BR"/>
        </w:rPr>
      </w:pPr>
    </w:p>
    <w:tbl>
      <w:tblPr>
        <w:tblStyle w:val="Tabelacomgrade"/>
        <w:tblW w:w="4815" w:type="dxa"/>
        <w:tblLook w:val="04A0" w:firstRow="1" w:lastRow="0" w:firstColumn="1" w:lastColumn="0" w:noHBand="0" w:noVBand="1"/>
      </w:tblPr>
      <w:tblGrid>
        <w:gridCol w:w="1558"/>
        <w:gridCol w:w="1698"/>
        <w:gridCol w:w="1559"/>
      </w:tblGrid>
      <w:tr w:rsidR="00BD4950" w14:paraId="4EFAD5BF" w14:textId="77777777" w:rsidTr="00A06DAF">
        <w:trPr>
          <w:trHeight w:val="570"/>
        </w:trPr>
        <w:tc>
          <w:tcPr>
            <w:tcW w:w="1558" w:type="dxa"/>
          </w:tcPr>
          <w:p w14:paraId="3F1F28C6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Codificação</w:t>
            </w:r>
          </w:p>
        </w:tc>
        <w:tc>
          <w:tcPr>
            <w:tcW w:w="1698" w:type="dxa"/>
          </w:tcPr>
          <w:p w14:paraId="296BFE8F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Fonte de sílica</w:t>
            </w:r>
          </w:p>
        </w:tc>
        <w:tc>
          <w:tcPr>
            <w:tcW w:w="1559" w:type="dxa"/>
          </w:tcPr>
          <w:p w14:paraId="2F118A7E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Fonte de alumínio</w:t>
            </w:r>
          </w:p>
        </w:tc>
      </w:tr>
      <w:tr w:rsidR="00BD4950" w14:paraId="0C751122" w14:textId="77777777" w:rsidTr="00A06DAF">
        <w:trPr>
          <w:trHeight w:val="284"/>
        </w:trPr>
        <w:tc>
          <w:tcPr>
            <w:tcW w:w="1558" w:type="dxa"/>
          </w:tcPr>
          <w:p w14:paraId="07E6CF4A" w14:textId="77777777" w:rsidR="00BD4950" w:rsidRDefault="00B63E0E" w:rsidP="004D0570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HZSM-5</w:t>
            </w:r>
          </w:p>
        </w:tc>
        <w:tc>
          <w:tcPr>
            <w:tcW w:w="1698" w:type="dxa"/>
          </w:tcPr>
          <w:p w14:paraId="3CAB07A0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SiO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1559" w:type="dxa"/>
          </w:tcPr>
          <w:p w14:paraId="08505261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pt-BR"/>
              </w:rPr>
              <w:t>3</w:t>
            </w:r>
          </w:p>
        </w:tc>
      </w:tr>
      <w:tr w:rsidR="00BD4950" w14:paraId="55477264" w14:textId="77777777" w:rsidTr="00A06DAF">
        <w:trPr>
          <w:trHeight w:val="854"/>
        </w:trPr>
        <w:tc>
          <w:tcPr>
            <w:tcW w:w="1558" w:type="dxa"/>
          </w:tcPr>
          <w:p w14:paraId="021EFA2E" w14:textId="77777777" w:rsidR="00BD4950" w:rsidRDefault="00B63E0E" w:rsidP="004D0570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GCC-HZSM-5</w:t>
            </w:r>
          </w:p>
        </w:tc>
        <w:tc>
          <w:tcPr>
            <w:tcW w:w="1698" w:type="dxa"/>
          </w:tcPr>
          <w:p w14:paraId="79706C5B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Granito + Cinza da casca de arroz</w:t>
            </w:r>
          </w:p>
        </w:tc>
        <w:tc>
          <w:tcPr>
            <w:tcW w:w="1559" w:type="dxa"/>
          </w:tcPr>
          <w:p w14:paraId="68F9E15C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Granito</w:t>
            </w:r>
          </w:p>
        </w:tc>
      </w:tr>
      <w:tr w:rsidR="00BD4950" w14:paraId="2D4071B2" w14:textId="77777777" w:rsidTr="00A06DAF">
        <w:trPr>
          <w:trHeight w:val="270"/>
        </w:trPr>
        <w:tc>
          <w:tcPr>
            <w:tcW w:w="1558" w:type="dxa"/>
          </w:tcPr>
          <w:p w14:paraId="30FC5CB7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PVC-HZSM-5</w:t>
            </w:r>
          </w:p>
        </w:tc>
        <w:tc>
          <w:tcPr>
            <w:tcW w:w="1698" w:type="dxa"/>
          </w:tcPr>
          <w:p w14:paraId="5C7DB205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Pó de vidro</w:t>
            </w:r>
          </w:p>
        </w:tc>
        <w:tc>
          <w:tcPr>
            <w:tcW w:w="1559" w:type="dxa"/>
          </w:tcPr>
          <w:p w14:paraId="5D2345FA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Pó de vidro</w:t>
            </w:r>
          </w:p>
        </w:tc>
      </w:tr>
      <w:tr w:rsidR="00BD4950" w14:paraId="59086870" w14:textId="77777777" w:rsidTr="00A06DAF">
        <w:trPr>
          <w:trHeight w:val="559"/>
        </w:trPr>
        <w:tc>
          <w:tcPr>
            <w:tcW w:w="1558" w:type="dxa"/>
          </w:tcPr>
          <w:p w14:paraId="1C568665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DCC-HZSM-5</w:t>
            </w:r>
          </w:p>
        </w:tc>
        <w:tc>
          <w:tcPr>
            <w:tcW w:w="1698" w:type="dxa"/>
          </w:tcPr>
          <w:p w14:paraId="3E6E842B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Diatomita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+ cinza da casca de arroz</w:t>
            </w:r>
          </w:p>
        </w:tc>
        <w:tc>
          <w:tcPr>
            <w:tcW w:w="1559" w:type="dxa"/>
          </w:tcPr>
          <w:p w14:paraId="30D1374B" w14:textId="77777777" w:rsidR="00BD4950" w:rsidRDefault="00B63E0E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pt-BR"/>
              </w:rPr>
              <w:t>Diatomita</w:t>
            </w:r>
            <w:proofErr w:type="spellEnd"/>
          </w:p>
          <w:p w14:paraId="654311A2" w14:textId="77777777" w:rsidR="00BD4950" w:rsidRDefault="00BD4950" w:rsidP="004D0570">
            <w:pPr>
              <w:pStyle w:val="TAMainText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</w:tbl>
    <w:p w14:paraId="7E57E071" w14:textId="77777777" w:rsidR="009C314B" w:rsidRDefault="009C314B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</w:p>
    <w:p w14:paraId="6A601FCB" w14:textId="426A3A57" w:rsidR="001342C3" w:rsidRDefault="00B63E0E" w:rsidP="00626D93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Resultados e Discussão</w:t>
      </w:r>
    </w:p>
    <w:p w14:paraId="54903B63" w14:textId="77777777" w:rsidR="00534A1C" w:rsidRPr="00A7340D" w:rsidRDefault="00534A1C" w:rsidP="00A734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D951A4" w14:textId="33308FE7" w:rsidR="00534A1C" w:rsidRDefault="00E56497" w:rsidP="00080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5649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composição química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do precursor é fundamental para a síntese do ZSM-5. A Tabela 2 apresenta os resultados de FRX para as fontes de Si e </w:t>
      </w:r>
      <w:r w:rsidR="0097078F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l utilizadas nas sínteses.</w:t>
      </w:r>
    </w:p>
    <w:p w14:paraId="00410977" w14:textId="77777777" w:rsidR="00A7340D" w:rsidRDefault="00A7340D" w:rsidP="00A734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D7251B9" w14:textId="412BC9F5" w:rsidR="00534A1C" w:rsidRDefault="00534A1C" w:rsidP="00A7340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734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Tabela 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 Composição química dos precursores por FRX</w:t>
      </w:r>
    </w:p>
    <w:p w14:paraId="22F1B392" w14:textId="56E634EE" w:rsidR="001B20E7" w:rsidRDefault="00500508" w:rsidP="00E564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56497"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 wp14:anchorId="262E89AB" wp14:editId="650DB035">
            <wp:simplePos x="0" y="0"/>
            <wp:positionH relativeFrom="margin">
              <wp:posOffset>3438525</wp:posOffset>
            </wp:positionH>
            <wp:positionV relativeFrom="paragraph">
              <wp:posOffset>89535</wp:posOffset>
            </wp:positionV>
            <wp:extent cx="3027680" cy="1161415"/>
            <wp:effectExtent l="0" t="0" r="1270" b="63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9736D" w14:textId="5C1245F8" w:rsidR="00E56497" w:rsidRPr="00B97E18" w:rsidRDefault="00E56497" w:rsidP="00E564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B97E18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Tabela 2.</w:t>
      </w:r>
      <w:r w:rsidRPr="00B97E1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Resultados de FRX dos precursores de Si e Al.</w:t>
      </w:r>
    </w:p>
    <w:p w14:paraId="7834E56C" w14:textId="4745AC0C" w:rsidR="00E56497" w:rsidRDefault="00E56497" w:rsidP="009C1205">
      <w:pPr>
        <w:spacing w:after="0"/>
        <w:rPr>
          <w:sz w:val="20"/>
          <w:szCs w:val="20"/>
        </w:rPr>
      </w:pPr>
    </w:p>
    <w:p w14:paraId="4CB703E6" w14:textId="21FACA12" w:rsidR="00E56497" w:rsidRDefault="00E56497" w:rsidP="009C1205">
      <w:pPr>
        <w:spacing w:after="0"/>
        <w:rPr>
          <w:sz w:val="20"/>
          <w:szCs w:val="20"/>
        </w:rPr>
      </w:pPr>
    </w:p>
    <w:p w14:paraId="6DC77BD6" w14:textId="6CD02AF8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7FAB048" w14:textId="756EEAAA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inline distT="0" distB="0" distL="0" distR="0" wp14:anchorId="5B2DCA88" wp14:editId="5739494F">
            <wp:extent cx="4016375" cy="3429000"/>
            <wp:effectExtent l="0" t="0" r="317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E4A5F" w14:textId="77777777" w:rsidR="001B20E7" w:rsidRDefault="001B20E7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546CCE7" w14:textId="77777777" w:rsidR="001B20E7" w:rsidRDefault="001B20E7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01AE8A5" w14:textId="0F609E39" w:rsidR="0033386C" w:rsidRDefault="0033386C" w:rsidP="00080DA2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1</w:t>
      </w:r>
      <w:r w:rsidR="001B20E7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presenta os resultados de difração de raios</w:t>
      </w:r>
      <w:r w:rsidR="00534A1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X das fontes de Si e Al utilizadas, revelando que a maioria delas possui estrutura amorfa, com exceção do pó de granito.</w:t>
      </w:r>
    </w:p>
    <w:p w14:paraId="0F8B0436" w14:textId="1B6C65B8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D134846" w14:textId="0774660F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2B02143" w14:textId="02F30946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C14E31A" w14:textId="40B76220" w:rsidR="0033386C" w:rsidRDefault="00A7340D" w:rsidP="00A06DAF">
      <w:pPr>
        <w:pStyle w:val="TAMainText"/>
        <w:ind w:firstLine="187"/>
        <w:rPr>
          <w:rFonts w:ascii="Times New Roman" w:hAnsi="Times New Roman"/>
          <w:lang w:val="pt-BR"/>
        </w:rPr>
      </w:pPr>
      <w:r w:rsidRPr="0033386C">
        <w:rPr>
          <w:rFonts w:ascii="Times New Roman" w:hAnsi="Times New Roman"/>
          <w:noProof/>
          <w:lang w:val="pt-BR"/>
        </w:rPr>
        <w:lastRenderedPageBreak/>
        <w:drawing>
          <wp:anchor distT="0" distB="0" distL="114300" distR="114300" simplePos="0" relativeHeight="251665408" behindDoc="0" locked="0" layoutInCell="1" allowOverlap="1" wp14:anchorId="76D043AE" wp14:editId="1B9EECC6">
            <wp:simplePos x="0" y="0"/>
            <wp:positionH relativeFrom="column">
              <wp:posOffset>161290</wp:posOffset>
            </wp:positionH>
            <wp:positionV relativeFrom="paragraph">
              <wp:posOffset>10160</wp:posOffset>
            </wp:positionV>
            <wp:extent cx="2621698" cy="2238451"/>
            <wp:effectExtent l="0" t="0" r="762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698" cy="2238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46031" w14:textId="001983A7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C7F5307" w14:textId="7B40CD04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A6ED295" w14:textId="3F7D9BBD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6822878" w14:textId="0B6A069C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5129836" w14:textId="740DB5E9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B655E46" w14:textId="7D07A4F5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014A44E" w14:textId="7EB531F0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9B89208" w14:textId="6F2A6B3D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45C81A0" w14:textId="356684C4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5B4660D" w14:textId="4F017D02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0DB26BF" w14:textId="33C4FD3E" w:rsidR="00626D93" w:rsidRDefault="00626D93" w:rsidP="00500508">
      <w:pPr>
        <w:pStyle w:val="TAMainText"/>
        <w:ind w:firstLine="0"/>
        <w:rPr>
          <w:rFonts w:ascii="Times New Roman" w:hAnsi="Times New Roman"/>
          <w:b/>
          <w:bCs/>
          <w:lang w:val="pt-BR"/>
        </w:rPr>
      </w:pPr>
    </w:p>
    <w:p w14:paraId="5420468A" w14:textId="77777777" w:rsidR="00500508" w:rsidRDefault="00500508" w:rsidP="00500508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896D2AD" w14:textId="77777777" w:rsidR="00E06087" w:rsidRDefault="00E06087" w:rsidP="00E06087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5F674BE5" w14:textId="77777777" w:rsidR="00A7340D" w:rsidRDefault="00A7340D" w:rsidP="00A7340D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1304F749" w14:textId="563C3919" w:rsidR="0033386C" w:rsidRPr="00B97E18" w:rsidRDefault="0033386C" w:rsidP="00A7340D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B97E18">
        <w:rPr>
          <w:rFonts w:ascii="Times New Roman" w:hAnsi="Times New Roman"/>
          <w:b/>
          <w:bCs/>
          <w:sz w:val="18"/>
          <w:szCs w:val="18"/>
          <w:lang w:val="pt-BR"/>
        </w:rPr>
        <w:t>Figura 1.</w:t>
      </w:r>
      <w:r w:rsidRPr="00B97E18">
        <w:rPr>
          <w:rFonts w:ascii="Times New Roman" w:hAnsi="Times New Roman"/>
          <w:sz w:val="18"/>
          <w:szCs w:val="18"/>
          <w:lang w:val="pt-BR"/>
        </w:rPr>
        <w:t xml:space="preserve"> </w:t>
      </w:r>
      <w:proofErr w:type="spellStart"/>
      <w:r w:rsidRPr="00B97E18">
        <w:rPr>
          <w:rFonts w:ascii="Times New Roman" w:hAnsi="Times New Roman"/>
          <w:sz w:val="18"/>
          <w:szCs w:val="18"/>
          <w:lang w:val="pt-BR"/>
        </w:rPr>
        <w:t>Difratograma</w:t>
      </w:r>
      <w:r w:rsidR="00E06087">
        <w:rPr>
          <w:rFonts w:ascii="Times New Roman" w:hAnsi="Times New Roman"/>
          <w:sz w:val="18"/>
          <w:szCs w:val="18"/>
          <w:lang w:val="pt-BR"/>
        </w:rPr>
        <w:t>s</w:t>
      </w:r>
      <w:proofErr w:type="spellEnd"/>
      <w:r w:rsidRPr="00B97E18">
        <w:rPr>
          <w:rFonts w:ascii="Times New Roman" w:hAnsi="Times New Roman"/>
          <w:sz w:val="18"/>
          <w:szCs w:val="18"/>
          <w:lang w:val="pt-BR"/>
        </w:rPr>
        <w:t xml:space="preserve"> de raios</w:t>
      </w:r>
      <w:r w:rsidR="00534A1C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B97E18">
        <w:rPr>
          <w:rFonts w:ascii="Times New Roman" w:hAnsi="Times New Roman"/>
          <w:sz w:val="18"/>
          <w:szCs w:val="18"/>
          <w:lang w:val="pt-BR"/>
        </w:rPr>
        <w:t>X dos materiais precursores de Si e Al</w:t>
      </w:r>
      <w:r w:rsidR="00324703" w:rsidRPr="00B97E18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324703" w:rsidRPr="00F57A67">
        <w:rPr>
          <w:rFonts w:ascii="Times New Roman" w:hAnsi="Times New Roman"/>
          <w:sz w:val="18"/>
          <w:szCs w:val="18"/>
          <w:lang w:val="pt-BR"/>
        </w:rPr>
        <w:t>(</w:t>
      </w:r>
      <w:r w:rsidR="00F57A67" w:rsidRPr="00F57A67">
        <w:rPr>
          <w:rFonts w:ascii="Times New Roman" w:hAnsi="Times New Roman"/>
          <w:sz w:val="18"/>
          <w:szCs w:val="18"/>
          <w:lang w:val="pt-BR"/>
        </w:rPr>
        <w:t>21</w:t>
      </w:r>
      <w:r w:rsidR="00324703" w:rsidRPr="00F57A67">
        <w:rPr>
          <w:rFonts w:ascii="Times New Roman" w:hAnsi="Times New Roman"/>
          <w:sz w:val="18"/>
          <w:szCs w:val="18"/>
          <w:lang w:val="pt-BR"/>
        </w:rPr>
        <w:t>)</w:t>
      </w:r>
      <w:r w:rsidRPr="00F57A67">
        <w:rPr>
          <w:rFonts w:ascii="Times New Roman" w:hAnsi="Times New Roman"/>
          <w:sz w:val="18"/>
          <w:szCs w:val="18"/>
          <w:lang w:val="pt-BR"/>
        </w:rPr>
        <w:t>.</w:t>
      </w:r>
    </w:p>
    <w:p w14:paraId="36A14854" w14:textId="090DEBFB" w:rsidR="0033386C" w:rsidRDefault="0033386C" w:rsidP="00A06DA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59B2065E" w14:textId="623F5F38" w:rsidR="00A06DAF" w:rsidRDefault="00A06DAF" w:rsidP="00A7340D">
      <w:pPr>
        <w:pStyle w:val="TAMainText"/>
        <w:ind w:firstLine="708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As análises de difração de </w:t>
      </w:r>
      <w:r w:rsidR="001B20E7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aios</w:t>
      </w:r>
      <w:r w:rsidR="00534A1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X foram realizadas em todas as </w:t>
      </w:r>
      <w:proofErr w:type="spellStart"/>
      <w:r>
        <w:rPr>
          <w:rFonts w:ascii="Times New Roman" w:hAnsi="Times New Roman"/>
          <w:lang w:val="pt-BR"/>
        </w:rPr>
        <w:t>zeólitas</w:t>
      </w:r>
      <w:proofErr w:type="spellEnd"/>
      <w:r>
        <w:rPr>
          <w:rFonts w:ascii="Times New Roman" w:hAnsi="Times New Roman"/>
          <w:lang w:val="pt-BR"/>
        </w:rPr>
        <w:t xml:space="preserve"> sintetizadas. A Figura </w:t>
      </w:r>
      <w:r w:rsidR="001342C3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 xml:space="preserve"> mostra os </w:t>
      </w:r>
      <w:proofErr w:type="spellStart"/>
      <w:r>
        <w:rPr>
          <w:rFonts w:ascii="Times New Roman" w:hAnsi="Times New Roman"/>
          <w:lang w:val="pt-BR"/>
        </w:rPr>
        <w:t>difratogramas</w:t>
      </w:r>
      <w:proofErr w:type="spellEnd"/>
      <w:r>
        <w:rPr>
          <w:rFonts w:ascii="Times New Roman" w:hAnsi="Times New Roman"/>
          <w:lang w:val="pt-BR"/>
        </w:rPr>
        <w:t xml:space="preserve"> das amostras HZSM-5</w:t>
      </w:r>
      <w:r w:rsidR="001B20E7">
        <w:rPr>
          <w:rFonts w:ascii="Times New Roman" w:hAnsi="Times New Roman"/>
          <w:lang w:val="pt-BR"/>
        </w:rPr>
        <w:t>, e</w:t>
      </w:r>
      <w:r>
        <w:rPr>
          <w:rFonts w:ascii="Times New Roman" w:hAnsi="Times New Roman"/>
          <w:lang w:val="pt-BR"/>
        </w:rPr>
        <w:t xml:space="preserve">m todas as sínteses realizadas foram encontrados picos característicos das </w:t>
      </w:r>
      <w:proofErr w:type="spellStart"/>
      <w:r>
        <w:rPr>
          <w:rFonts w:ascii="Times New Roman" w:hAnsi="Times New Roman"/>
          <w:lang w:val="pt-BR"/>
        </w:rPr>
        <w:t>zeólitas</w:t>
      </w:r>
      <w:proofErr w:type="spellEnd"/>
      <w:r>
        <w:rPr>
          <w:rFonts w:ascii="Times New Roman" w:hAnsi="Times New Roman"/>
          <w:lang w:val="pt-BR"/>
        </w:rPr>
        <w:t xml:space="preserve"> MFI. A carta de número 00-39-0225 foi confirmada majoritariamente em todos os materiais sintetizados, confirmando a estrutura cristalina bem definida do material, provando </w:t>
      </w:r>
      <w:r w:rsidRPr="007F4A77">
        <w:rPr>
          <w:rFonts w:ascii="Times New Roman" w:hAnsi="Times New Roman"/>
          <w:lang w:val="pt-BR"/>
        </w:rPr>
        <w:t xml:space="preserve">que o método de síntese foi eficiente. Os </w:t>
      </w:r>
      <w:proofErr w:type="spellStart"/>
      <w:r w:rsidRPr="007F4A77">
        <w:rPr>
          <w:rFonts w:ascii="Times New Roman" w:hAnsi="Times New Roman"/>
          <w:lang w:val="pt-BR"/>
        </w:rPr>
        <w:t>difratogramas</w:t>
      </w:r>
      <w:proofErr w:type="spellEnd"/>
      <w:r w:rsidRPr="007F4A77">
        <w:rPr>
          <w:rFonts w:ascii="Times New Roman" w:hAnsi="Times New Roman"/>
          <w:lang w:val="pt-BR"/>
        </w:rPr>
        <w:t xml:space="preserve"> obtidos estão coerentes com o estudado por outros autores (</w:t>
      </w:r>
      <w:r w:rsidR="00374712">
        <w:rPr>
          <w:rFonts w:ascii="Times New Roman" w:hAnsi="Times New Roman"/>
          <w:lang w:val="pt-BR"/>
        </w:rPr>
        <w:t>14-</w:t>
      </w:r>
      <w:r w:rsidR="00374712" w:rsidRPr="00374712">
        <w:rPr>
          <w:rFonts w:ascii="Times New Roman" w:hAnsi="Times New Roman"/>
          <w:lang w:val="pt-BR"/>
        </w:rPr>
        <w:t>16).</w:t>
      </w:r>
    </w:p>
    <w:p w14:paraId="3B95C66B" w14:textId="38F3E1C0" w:rsidR="00A06DAF" w:rsidRPr="00F075EA" w:rsidRDefault="001342C3" w:rsidP="00A06DAF">
      <w:pPr>
        <w:pStyle w:val="TAMainText"/>
        <w:ind w:firstLine="187"/>
        <w:rPr>
          <w:rFonts w:ascii="Times New Roman" w:hAnsi="Times New Roman"/>
          <w:lang w:val="pt-BR"/>
        </w:rPr>
      </w:pPr>
      <w:r w:rsidRPr="000D055F">
        <w:rPr>
          <w:noProof/>
        </w:rPr>
        <w:drawing>
          <wp:anchor distT="0" distB="0" distL="114300" distR="114300" simplePos="0" relativeHeight="251661312" behindDoc="1" locked="0" layoutInCell="1" allowOverlap="1" wp14:anchorId="76A881B5" wp14:editId="5E6D3B8A">
            <wp:simplePos x="0" y="0"/>
            <wp:positionH relativeFrom="column">
              <wp:posOffset>-75565</wp:posOffset>
            </wp:positionH>
            <wp:positionV relativeFrom="paragraph">
              <wp:posOffset>194945</wp:posOffset>
            </wp:positionV>
            <wp:extent cx="3190240" cy="2266315"/>
            <wp:effectExtent l="0" t="0" r="0" b="635"/>
            <wp:wrapTight wrapText="bothSides">
              <wp:wrapPolygon edited="0">
                <wp:start x="0" y="0"/>
                <wp:lineTo x="0" y="21424"/>
                <wp:lineTo x="21411" y="21424"/>
                <wp:lineTo x="21411" y="0"/>
                <wp:lineTo x="0" y="0"/>
              </wp:wrapPolygon>
            </wp:wrapTight>
            <wp:docPr id="941543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4391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98F0E" w14:textId="3434E171" w:rsidR="00A06DAF" w:rsidRDefault="00A06DAF" w:rsidP="00A7340D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  <w:r w:rsidRPr="000D055F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1342C3">
        <w:rPr>
          <w:rFonts w:ascii="Times New Roman" w:hAnsi="Times New Roman"/>
          <w:b/>
          <w:bCs/>
          <w:sz w:val="18"/>
          <w:szCs w:val="18"/>
          <w:lang w:val="pt-BR"/>
        </w:rPr>
        <w:t>2</w:t>
      </w:r>
      <w:r w:rsidRPr="000D055F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0D055F">
        <w:rPr>
          <w:rFonts w:ascii="Times New Roman" w:hAnsi="Times New Roman"/>
          <w:sz w:val="18"/>
          <w:szCs w:val="18"/>
          <w:lang w:val="pt-BR"/>
        </w:rPr>
        <w:t xml:space="preserve"> </w:t>
      </w:r>
      <w:proofErr w:type="spellStart"/>
      <w:r w:rsidRPr="000D055F">
        <w:rPr>
          <w:rFonts w:ascii="Times New Roman" w:hAnsi="Times New Roman"/>
          <w:sz w:val="18"/>
          <w:szCs w:val="18"/>
          <w:lang w:val="pt-BR"/>
        </w:rPr>
        <w:t>Difratograma</w:t>
      </w:r>
      <w:r w:rsidR="00183D88">
        <w:rPr>
          <w:rFonts w:ascii="Times New Roman" w:hAnsi="Times New Roman"/>
          <w:sz w:val="18"/>
          <w:szCs w:val="18"/>
          <w:lang w:val="pt-BR"/>
        </w:rPr>
        <w:t>s</w:t>
      </w:r>
      <w:proofErr w:type="spellEnd"/>
      <w:r w:rsidRPr="000D055F">
        <w:rPr>
          <w:rFonts w:ascii="Times New Roman" w:hAnsi="Times New Roman"/>
          <w:sz w:val="18"/>
          <w:szCs w:val="18"/>
          <w:lang w:val="pt-BR"/>
        </w:rPr>
        <w:t xml:space="preserve"> de </w:t>
      </w:r>
      <w:r w:rsidR="00E06087">
        <w:rPr>
          <w:rFonts w:ascii="Times New Roman" w:hAnsi="Times New Roman"/>
          <w:sz w:val="18"/>
          <w:szCs w:val="18"/>
          <w:lang w:val="pt-BR"/>
        </w:rPr>
        <w:t>r</w:t>
      </w:r>
      <w:r w:rsidRPr="000D055F">
        <w:rPr>
          <w:rFonts w:ascii="Times New Roman" w:hAnsi="Times New Roman"/>
          <w:sz w:val="18"/>
          <w:szCs w:val="18"/>
          <w:lang w:val="pt-BR"/>
        </w:rPr>
        <w:t>aios X dos catalisadores do tipo HZSM-</w:t>
      </w:r>
      <w:r w:rsidRPr="00080830">
        <w:rPr>
          <w:rFonts w:ascii="Times New Roman" w:hAnsi="Times New Roman"/>
          <w:sz w:val="18"/>
          <w:szCs w:val="18"/>
          <w:lang w:val="pt-BR"/>
        </w:rPr>
        <w:t>5</w:t>
      </w:r>
      <w:r w:rsidR="00324703" w:rsidRPr="00080830">
        <w:rPr>
          <w:rFonts w:ascii="Times New Roman" w:hAnsi="Times New Roman"/>
          <w:sz w:val="18"/>
          <w:szCs w:val="18"/>
          <w:lang w:val="pt-BR"/>
        </w:rPr>
        <w:t xml:space="preserve"> (</w:t>
      </w:r>
      <w:r w:rsidR="00080830" w:rsidRPr="00080830">
        <w:rPr>
          <w:rFonts w:ascii="Times New Roman" w:hAnsi="Times New Roman"/>
          <w:sz w:val="18"/>
          <w:szCs w:val="18"/>
          <w:lang w:val="pt-BR"/>
        </w:rPr>
        <w:t>21).</w:t>
      </w:r>
    </w:p>
    <w:p w14:paraId="7F00495E" w14:textId="7133E6CC" w:rsidR="001342C3" w:rsidRDefault="001342C3" w:rsidP="001B20E7">
      <w:pPr>
        <w:pStyle w:val="TAMainText"/>
        <w:ind w:firstLine="0"/>
        <w:rPr>
          <w:rFonts w:ascii="Times New Roman" w:hAnsi="Times New Roman"/>
          <w:lang w:val="pt-BR"/>
        </w:rPr>
      </w:pPr>
    </w:p>
    <w:p w14:paraId="6BE4F2DA" w14:textId="03793966" w:rsidR="00183D88" w:rsidRDefault="00B63E0E" w:rsidP="00183D88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microscopia eletrônica de varredura</w:t>
      </w:r>
      <w:r w:rsidR="0013514C">
        <w:rPr>
          <w:rFonts w:ascii="Times New Roman" w:hAnsi="Times New Roman"/>
          <w:lang w:val="pt-BR"/>
        </w:rPr>
        <w:t xml:space="preserve"> (Figura 3)</w:t>
      </w:r>
      <w:r>
        <w:rPr>
          <w:rFonts w:ascii="Times New Roman" w:hAnsi="Times New Roman"/>
          <w:lang w:val="pt-BR"/>
        </w:rPr>
        <w:t xml:space="preserve"> teve o objetivo de observar a morfologia, o tamanho das partículas e a homogeneidade das amostras. O tempo de síntese, a fonte de sílica e a temperatura de cristalização, por exemplo, são fatores que influenciam na morfologia do material. Os catalisadores HZSM-5 e DCC-HZSM-5 tiveram resultados </w:t>
      </w:r>
      <w:r>
        <w:rPr>
          <w:rFonts w:ascii="Times New Roman" w:hAnsi="Times New Roman"/>
          <w:lang w:val="pt-BR"/>
        </w:rPr>
        <w:t xml:space="preserve">semelhantes, os dois apresentaram uma estrutura hexagonal que é comum em </w:t>
      </w:r>
      <w:proofErr w:type="spellStart"/>
      <w:r>
        <w:rPr>
          <w:rFonts w:ascii="Times New Roman" w:hAnsi="Times New Roman"/>
          <w:lang w:val="pt-BR"/>
        </w:rPr>
        <w:t>zeólitas</w:t>
      </w:r>
      <w:proofErr w:type="spellEnd"/>
      <w:r>
        <w:rPr>
          <w:rFonts w:ascii="Times New Roman" w:hAnsi="Times New Roman"/>
          <w:lang w:val="pt-BR"/>
        </w:rPr>
        <w:t xml:space="preserve"> do tipo MFI, conforme encontrado na literatura. O catalisador GCC-HZSM-5 apresentou a morfologia mais arredondada semelhante a micrografia encontrada </w:t>
      </w:r>
      <w:r w:rsidR="00A7340D">
        <w:rPr>
          <w:rFonts w:ascii="Times New Roman" w:hAnsi="Times New Roman"/>
          <w:lang w:val="pt-BR"/>
        </w:rPr>
        <w:t>por Silva (2004)</w:t>
      </w:r>
      <w:r w:rsidR="001C65F4">
        <w:rPr>
          <w:rFonts w:ascii="Times New Roman" w:hAnsi="Times New Roman"/>
          <w:lang w:val="pt-BR"/>
        </w:rPr>
        <w:t>,</w:t>
      </w:r>
      <w:r w:rsidRPr="004F467E">
        <w:rPr>
          <w:rFonts w:ascii="Times New Roman" w:hAnsi="Times New Roman"/>
          <w:lang w:val="pt-BR"/>
        </w:rPr>
        <w:t xml:space="preserve"> o que está relacionado ao teor de ferro presente no material </w:t>
      </w:r>
      <w:r w:rsidRPr="001C65F4">
        <w:rPr>
          <w:rFonts w:ascii="Times New Roman" w:hAnsi="Times New Roman"/>
          <w:lang w:val="pt-BR"/>
        </w:rPr>
        <w:t>precursor (</w:t>
      </w:r>
      <w:r w:rsidR="001C65F4" w:rsidRPr="001C65F4">
        <w:rPr>
          <w:rFonts w:ascii="Times New Roman" w:hAnsi="Times New Roman"/>
          <w:lang w:val="pt-BR"/>
        </w:rPr>
        <w:t>17</w:t>
      </w:r>
      <w:r w:rsidRPr="001C65F4">
        <w:rPr>
          <w:rFonts w:ascii="Times New Roman" w:hAnsi="Times New Roman"/>
          <w:lang w:val="pt-BR"/>
        </w:rPr>
        <w:t>).</w:t>
      </w:r>
      <w:r w:rsidRPr="004F467E">
        <w:rPr>
          <w:rFonts w:ascii="Times New Roman" w:hAnsi="Times New Roman"/>
          <w:lang w:val="pt-BR"/>
        </w:rPr>
        <w:t xml:space="preserve"> Os três materiais sintetizados por fonte</w:t>
      </w:r>
      <w:r w:rsidR="001B20E7">
        <w:rPr>
          <w:rFonts w:ascii="Times New Roman" w:hAnsi="Times New Roman"/>
          <w:lang w:val="pt-BR"/>
        </w:rPr>
        <w:t xml:space="preserve">s </w:t>
      </w:r>
      <w:r w:rsidR="00534A1C">
        <w:rPr>
          <w:rFonts w:ascii="Times New Roman" w:hAnsi="Times New Roman"/>
          <w:lang w:val="pt-BR"/>
        </w:rPr>
        <w:t>alternativas</w:t>
      </w:r>
      <w:r w:rsidR="00534A1C" w:rsidRPr="004F467E">
        <w:rPr>
          <w:rFonts w:ascii="Times New Roman" w:hAnsi="Times New Roman"/>
          <w:lang w:val="pt-BR"/>
        </w:rPr>
        <w:t xml:space="preserve"> </w:t>
      </w:r>
      <w:r w:rsidRPr="004F467E">
        <w:rPr>
          <w:rFonts w:ascii="Times New Roman" w:hAnsi="Times New Roman"/>
          <w:lang w:val="pt-BR"/>
        </w:rPr>
        <w:t>de sílica</w:t>
      </w:r>
      <w:r w:rsidR="001B20E7">
        <w:rPr>
          <w:rFonts w:ascii="Times New Roman" w:hAnsi="Times New Roman"/>
          <w:lang w:val="pt-BR"/>
        </w:rPr>
        <w:t xml:space="preserve"> </w:t>
      </w:r>
      <w:r w:rsidRPr="004F467E">
        <w:rPr>
          <w:rFonts w:ascii="Times New Roman" w:hAnsi="Times New Roman"/>
          <w:lang w:val="pt-BR"/>
        </w:rPr>
        <w:t xml:space="preserve">apresentaram partículas irregulares, o que pode estar ligado à fonte de sílica utilizada na síntese, já que não são reagentes com alto grau de pureza. </w:t>
      </w:r>
      <w:r w:rsidR="004D2A4B" w:rsidRPr="004D2A4B">
        <w:t>Schmidt</w:t>
      </w:r>
      <w:r w:rsidR="004D2A4B" w:rsidRPr="004D2A4B">
        <w:rPr>
          <w:rFonts w:ascii="Times New Roman" w:hAnsi="Times New Roman"/>
          <w:lang w:val="pt-BR"/>
        </w:rPr>
        <w:t xml:space="preserve"> </w:t>
      </w:r>
      <w:r w:rsidRPr="004D2A4B">
        <w:rPr>
          <w:rFonts w:ascii="Times New Roman" w:hAnsi="Times New Roman"/>
          <w:lang w:val="pt-BR"/>
        </w:rPr>
        <w:t>(2014)</w:t>
      </w:r>
      <w:r w:rsidR="001B20E7" w:rsidRPr="004D2A4B">
        <w:rPr>
          <w:rFonts w:ascii="Times New Roman" w:hAnsi="Times New Roman"/>
          <w:lang w:val="pt-BR"/>
        </w:rPr>
        <w:t>,</w:t>
      </w:r>
      <w:r w:rsidR="001B20E7">
        <w:rPr>
          <w:rFonts w:ascii="Times New Roman" w:hAnsi="Times New Roman"/>
          <w:lang w:val="pt-BR"/>
        </w:rPr>
        <w:t xml:space="preserve"> </w:t>
      </w:r>
      <w:r w:rsidRPr="004F467E">
        <w:rPr>
          <w:rFonts w:ascii="Times New Roman" w:hAnsi="Times New Roman"/>
          <w:lang w:val="pt-BR"/>
        </w:rPr>
        <w:t>também encontrou</w:t>
      </w:r>
      <w:r>
        <w:rPr>
          <w:rFonts w:ascii="Times New Roman" w:hAnsi="Times New Roman"/>
          <w:lang w:val="pt-BR"/>
        </w:rPr>
        <w:t xml:space="preserve"> irregularidade no material quando sintetizado com fontes alternativas de sílica</w:t>
      </w:r>
      <w:r w:rsidR="00163EEA">
        <w:rPr>
          <w:rFonts w:ascii="Times New Roman" w:hAnsi="Times New Roman"/>
          <w:lang w:val="pt-BR"/>
        </w:rPr>
        <w:t xml:space="preserve"> como a casca</w:t>
      </w:r>
      <w:r w:rsidR="009D0F1E">
        <w:rPr>
          <w:rFonts w:ascii="Times New Roman" w:hAnsi="Times New Roman"/>
          <w:lang w:val="pt-BR"/>
        </w:rPr>
        <w:t xml:space="preserve"> do arroz e </w:t>
      </w:r>
      <w:proofErr w:type="spellStart"/>
      <w:r w:rsidR="009D0F1E">
        <w:rPr>
          <w:rFonts w:ascii="Times New Roman" w:hAnsi="Times New Roman"/>
          <w:lang w:val="pt-BR"/>
        </w:rPr>
        <w:t>metacaulim</w:t>
      </w:r>
      <w:proofErr w:type="spellEnd"/>
      <w:r>
        <w:rPr>
          <w:rFonts w:ascii="Times New Roman" w:hAnsi="Times New Roman"/>
          <w:lang w:val="pt-BR"/>
        </w:rPr>
        <w:t xml:space="preserve">. </w:t>
      </w:r>
    </w:p>
    <w:p w14:paraId="79C71763" w14:textId="149063F1" w:rsidR="00E06087" w:rsidRDefault="00E06087" w:rsidP="00183D88">
      <w:pPr>
        <w:pStyle w:val="TAMainText"/>
        <w:ind w:firstLine="187"/>
        <w:rPr>
          <w:rFonts w:ascii="Times New Roman" w:hAnsi="Times New Roman"/>
          <w:lang w:val="pt-BR"/>
        </w:rPr>
      </w:pPr>
      <w:r w:rsidRPr="000D055F">
        <w:rPr>
          <w:noProof/>
        </w:rPr>
        <w:drawing>
          <wp:anchor distT="0" distB="0" distL="114300" distR="114300" simplePos="0" relativeHeight="251662336" behindDoc="1" locked="0" layoutInCell="1" allowOverlap="1" wp14:anchorId="01A1B194" wp14:editId="5EBB65A4">
            <wp:simplePos x="0" y="0"/>
            <wp:positionH relativeFrom="margin">
              <wp:align>right</wp:align>
            </wp:positionH>
            <wp:positionV relativeFrom="margin">
              <wp:posOffset>1991821</wp:posOffset>
            </wp:positionV>
            <wp:extent cx="2981960" cy="2677795"/>
            <wp:effectExtent l="0" t="0" r="8890" b="8255"/>
            <wp:wrapSquare wrapText="bothSides"/>
            <wp:docPr id="129924040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7054C" w14:textId="77777777" w:rsidR="00E06087" w:rsidRDefault="00E06087" w:rsidP="00183D88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1D76CE5" w14:textId="38598EAD" w:rsidR="001342C3" w:rsidRPr="0013514C" w:rsidRDefault="001342C3" w:rsidP="001342C3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13514C">
        <w:rPr>
          <w:rFonts w:ascii="Times New Roman" w:hAnsi="Times New Roman"/>
          <w:b/>
          <w:bCs/>
          <w:sz w:val="18"/>
          <w:szCs w:val="18"/>
          <w:lang w:val="pt-BR"/>
        </w:rPr>
        <w:t>Figura 3.</w:t>
      </w:r>
      <w:r w:rsidRPr="0013514C">
        <w:rPr>
          <w:rFonts w:ascii="Times New Roman" w:hAnsi="Times New Roman"/>
          <w:sz w:val="18"/>
          <w:szCs w:val="18"/>
          <w:lang w:val="pt-BR"/>
        </w:rPr>
        <w:t xml:space="preserve"> Micrografia dos catalisadores na forma </w:t>
      </w:r>
      <w:proofErr w:type="spellStart"/>
      <w:r w:rsidRPr="0013514C">
        <w:rPr>
          <w:rFonts w:ascii="Times New Roman" w:hAnsi="Times New Roman"/>
          <w:sz w:val="18"/>
          <w:szCs w:val="18"/>
          <w:lang w:val="pt-BR"/>
        </w:rPr>
        <w:t>protonada</w:t>
      </w:r>
      <w:proofErr w:type="spellEnd"/>
      <w:r w:rsidRPr="0013514C">
        <w:rPr>
          <w:rFonts w:ascii="Times New Roman" w:hAnsi="Times New Roman"/>
          <w:sz w:val="18"/>
          <w:szCs w:val="18"/>
          <w:lang w:val="pt-BR"/>
        </w:rPr>
        <w:t>. Com um aumento de 5000x a) HZSM-5 b) GCC-HZSM-5 c) PVC-HZSM-5 d) DCC-</w:t>
      </w:r>
      <w:r w:rsidRPr="00080830">
        <w:rPr>
          <w:rFonts w:ascii="Times New Roman" w:hAnsi="Times New Roman"/>
          <w:sz w:val="18"/>
          <w:szCs w:val="18"/>
          <w:lang w:val="pt-BR"/>
        </w:rPr>
        <w:t>HZSM-5</w:t>
      </w:r>
      <w:r w:rsidR="00324703" w:rsidRPr="00080830">
        <w:rPr>
          <w:rFonts w:ascii="Times New Roman" w:hAnsi="Times New Roman"/>
          <w:sz w:val="18"/>
          <w:szCs w:val="18"/>
          <w:lang w:val="pt-BR"/>
        </w:rPr>
        <w:t xml:space="preserve"> (</w:t>
      </w:r>
      <w:r w:rsidR="00080830" w:rsidRPr="00080830">
        <w:rPr>
          <w:rFonts w:ascii="Times New Roman" w:hAnsi="Times New Roman"/>
          <w:sz w:val="18"/>
          <w:szCs w:val="18"/>
          <w:lang w:val="pt-BR"/>
        </w:rPr>
        <w:t>21</w:t>
      </w:r>
      <w:r w:rsidR="00324703" w:rsidRPr="00080830">
        <w:rPr>
          <w:rFonts w:ascii="Times New Roman" w:hAnsi="Times New Roman"/>
          <w:sz w:val="18"/>
          <w:szCs w:val="18"/>
          <w:lang w:val="pt-BR"/>
        </w:rPr>
        <w:t>)</w:t>
      </w:r>
      <w:r w:rsidRPr="00080830">
        <w:rPr>
          <w:rFonts w:ascii="Times New Roman" w:hAnsi="Times New Roman"/>
          <w:sz w:val="18"/>
          <w:szCs w:val="18"/>
          <w:lang w:val="pt-BR"/>
        </w:rPr>
        <w:t>.</w:t>
      </w:r>
    </w:p>
    <w:p w14:paraId="0EBF29A4" w14:textId="48B6BB8E" w:rsidR="0031675F" w:rsidRDefault="0031675F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52802897" w14:textId="7B2665CA" w:rsidR="00287C43" w:rsidRDefault="00B63E0E" w:rsidP="00AE283F">
      <w:pPr>
        <w:pStyle w:val="TAMainText"/>
        <w:spacing w:line="240" w:lineRule="auto"/>
        <w:ind w:firstLine="708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De acordo com as isotermas </w:t>
      </w:r>
      <w:r w:rsidR="00E56497">
        <w:rPr>
          <w:rFonts w:ascii="Times New Roman" w:hAnsi="Times New Roman"/>
          <w:lang w:val="pt-BR"/>
        </w:rPr>
        <w:t>(Fig</w:t>
      </w:r>
      <w:r w:rsidR="004579E6">
        <w:rPr>
          <w:rFonts w:ascii="Times New Roman" w:hAnsi="Times New Roman"/>
          <w:lang w:val="pt-BR"/>
        </w:rPr>
        <w:t>ura</w:t>
      </w:r>
      <w:r w:rsidR="00E56497">
        <w:rPr>
          <w:rFonts w:ascii="Times New Roman" w:hAnsi="Times New Roman"/>
          <w:lang w:val="pt-BR"/>
        </w:rPr>
        <w:t xml:space="preserve"> </w:t>
      </w:r>
      <w:r w:rsidR="001342C3">
        <w:rPr>
          <w:rFonts w:ascii="Times New Roman" w:hAnsi="Times New Roman"/>
          <w:lang w:val="pt-BR"/>
        </w:rPr>
        <w:t>4</w:t>
      </w:r>
      <w:r w:rsidR="00E56497">
        <w:rPr>
          <w:rFonts w:ascii="Times New Roman" w:hAnsi="Times New Roman"/>
          <w:lang w:val="pt-BR"/>
        </w:rPr>
        <w:t xml:space="preserve">) </w:t>
      </w:r>
      <w:r>
        <w:rPr>
          <w:rFonts w:ascii="Times New Roman" w:hAnsi="Times New Roman"/>
          <w:lang w:val="pt-BR"/>
        </w:rPr>
        <w:t xml:space="preserve">obtidas para os catalisadores, as </w:t>
      </w:r>
      <w:proofErr w:type="spellStart"/>
      <w:r>
        <w:rPr>
          <w:rFonts w:ascii="Times New Roman" w:hAnsi="Times New Roman"/>
          <w:lang w:val="pt-BR"/>
        </w:rPr>
        <w:t>zeólitas</w:t>
      </w:r>
      <w:proofErr w:type="spellEnd"/>
      <w:r>
        <w:rPr>
          <w:rFonts w:ascii="Times New Roman" w:hAnsi="Times New Roman"/>
          <w:lang w:val="pt-BR"/>
        </w:rPr>
        <w:t xml:space="preserve"> HZSM-5, GCC-HZSM-5 e DCC-HZSM-5 apresentaram isotermas com </w:t>
      </w:r>
      <w:r w:rsidR="006C794F">
        <w:rPr>
          <w:rFonts w:ascii="Times New Roman" w:hAnsi="Times New Roman"/>
          <w:lang w:val="pt-BR"/>
        </w:rPr>
        <w:t xml:space="preserve">perfil próximo ao encontrado para isotermas </w:t>
      </w:r>
      <w:r>
        <w:rPr>
          <w:rFonts w:ascii="Times New Roman" w:hAnsi="Times New Roman"/>
          <w:lang w:val="pt-BR"/>
        </w:rPr>
        <w:t xml:space="preserve">do tipo IV, </w:t>
      </w:r>
      <w:r w:rsidR="006C794F">
        <w:rPr>
          <w:rFonts w:ascii="Times New Roman" w:hAnsi="Times New Roman"/>
          <w:lang w:val="pt-BR"/>
        </w:rPr>
        <w:t xml:space="preserve">que são </w:t>
      </w:r>
      <w:r>
        <w:rPr>
          <w:rFonts w:ascii="Times New Roman" w:hAnsi="Times New Roman"/>
          <w:lang w:val="pt-BR"/>
        </w:rPr>
        <w:t>característica</w:t>
      </w:r>
      <w:r w:rsidR="006C794F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de materiais </w:t>
      </w:r>
      <w:proofErr w:type="spellStart"/>
      <w:r>
        <w:rPr>
          <w:rFonts w:ascii="Times New Roman" w:hAnsi="Times New Roman"/>
          <w:lang w:val="pt-BR"/>
        </w:rPr>
        <w:t>mesoporosos</w:t>
      </w:r>
      <w:proofErr w:type="spellEnd"/>
      <w:r w:rsidR="00A83BFD">
        <w:rPr>
          <w:rFonts w:ascii="Times New Roman" w:hAnsi="Times New Roman"/>
          <w:lang w:val="pt-BR"/>
        </w:rPr>
        <w:t>,</w:t>
      </w:r>
      <w:r w:rsidR="00AE283F">
        <w:rPr>
          <w:rFonts w:ascii="Times New Roman" w:hAnsi="Times New Roman"/>
          <w:lang w:val="pt-BR"/>
        </w:rPr>
        <w:t xml:space="preserve"> </w:t>
      </w:r>
      <w:r w:rsidR="00A83BFD">
        <w:rPr>
          <w:rFonts w:ascii="Times New Roman" w:hAnsi="Times New Roman"/>
          <w:lang w:val="pt-BR"/>
        </w:rPr>
        <w:t xml:space="preserve">esse comportamento de adsorção em </w:t>
      </w:r>
      <w:proofErr w:type="spellStart"/>
      <w:r w:rsidR="00A83BFD">
        <w:rPr>
          <w:rFonts w:ascii="Times New Roman" w:hAnsi="Times New Roman"/>
          <w:lang w:val="pt-BR"/>
        </w:rPr>
        <w:t>mesoporos</w:t>
      </w:r>
      <w:proofErr w:type="spellEnd"/>
      <w:r w:rsidR="00A83BFD">
        <w:rPr>
          <w:rFonts w:ascii="Times New Roman" w:hAnsi="Times New Roman"/>
          <w:lang w:val="pt-BR"/>
        </w:rPr>
        <w:t xml:space="preserve"> é determinado pelas interações adsorvente-</w:t>
      </w:r>
      <w:proofErr w:type="spellStart"/>
      <w:r w:rsidR="00A83BFD">
        <w:rPr>
          <w:rFonts w:ascii="Times New Roman" w:hAnsi="Times New Roman"/>
          <w:lang w:val="pt-BR"/>
        </w:rPr>
        <w:t>adsortivo</w:t>
      </w:r>
      <w:proofErr w:type="spellEnd"/>
      <w:r w:rsidR="00A83BFD">
        <w:rPr>
          <w:rFonts w:ascii="Times New Roman" w:hAnsi="Times New Roman"/>
          <w:lang w:val="pt-BR"/>
        </w:rPr>
        <w:t xml:space="preserve"> e também pelas interações entre moléculas n</w:t>
      </w:r>
      <w:bookmarkStart w:id="2" w:name="_GoBack"/>
      <w:bookmarkEnd w:id="2"/>
      <w:r w:rsidR="00A83BFD">
        <w:rPr>
          <w:rFonts w:ascii="Times New Roman" w:hAnsi="Times New Roman"/>
          <w:lang w:val="pt-BR"/>
        </w:rPr>
        <w:t>o estado condensado</w:t>
      </w:r>
      <w:r>
        <w:rPr>
          <w:rFonts w:ascii="Times New Roman" w:hAnsi="Times New Roman"/>
          <w:lang w:val="pt-BR"/>
        </w:rPr>
        <w:t xml:space="preserve">. O catalisador PVC-HZSM-5 teve um comportamento diferente dos demais apresentando isoterma do tipo II característica de material </w:t>
      </w:r>
      <w:proofErr w:type="spellStart"/>
      <w:r>
        <w:rPr>
          <w:rFonts w:ascii="Times New Roman" w:hAnsi="Times New Roman"/>
          <w:lang w:val="pt-BR"/>
        </w:rPr>
        <w:t>macroporoso</w:t>
      </w:r>
      <w:proofErr w:type="spellEnd"/>
      <w:r>
        <w:rPr>
          <w:rFonts w:ascii="Times New Roman" w:hAnsi="Times New Roman"/>
          <w:lang w:val="pt-BR"/>
        </w:rPr>
        <w:t>,</w:t>
      </w:r>
      <w:r w:rsidR="00A83BFD">
        <w:rPr>
          <w:rFonts w:ascii="Times New Roman" w:hAnsi="Times New Roman"/>
          <w:lang w:val="pt-BR"/>
        </w:rPr>
        <w:t xml:space="preserve"> que são dadas pela </w:t>
      </w:r>
      <w:proofErr w:type="spellStart"/>
      <w:r w:rsidR="00A83BFD">
        <w:rPr>
          <w:rFonts w:ascii="Times New Roman" w:hAnsi="Times New Roman"/>
          <w:lang w:val="pt-BR"/>
        </w:rPr>
        <w:t>fisissorção</w:t>
      </w:r>
      <w:proofErr w:type="spellEnd"/>
      <w:r w:rsidR="00A83BFD">
        <w:rPr>
          <w:rFonts w:ascii="Times New Roman" w:hAnsi="Times New Roman"/>
          <w:lang w:val="pt-BR"/>
        </w:rPr>
        <w:t xml:space="preserve"> da maioria dos gases em adsorventes não porosos ou </w:t>
      </w:r>
      <w:proofErr w:type="spellStart"/>
      <w:r w:rsidR="00A83BFD">
        <w:rPr>
          <w:rFonts w:ascii="Times New Roman" w:hAnsi="Times New Roman"/>
          <w:lang w:val="pt-BR"/>
        </w:rPr>
        <w:t>macroporosos</w:t>
      </w:r>
      <w:proofErr w:type="spellEnd"/>
      <w:r w:rsidR="0047467C">
        <w:rPr>
          <w:rFonts w:ascii="Times New Roman" w:hAnsi="Times New Roman"/>
          <w:lang w:val="pt-BR"/>
        </w:rPr>
        <w:t xml:space="preserve">. </w:t>
      </w:r>
      <w:proofErr w:type="spellStart"/>
      <w:r w:rsidR="0047467C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apesar</w:t>
      </w:r>
      <w:proofErr w:type="spellEnd"/>
      <w:r>
        <w:rPr>
          <w:rFonts w:ascii="Times New Roman" w:hAnsi="Times New Roman"/>
          <w:lang w:val="pt-BR"/>
        </w:rPr>
        <w:t xml:space="preserve"> de ter apresentado diâmetro de poros de 4,4 </w:t>
      </w:r>
      <w:proofErr w:type="spellStart"/>
      <w:r>
        <w:rPr>
          <w:rFonts w:ascii="Times New Roman" w:hAnsi="Times New Roman"/>
          <w:lang w:val="pt-BR"/>
        </w:rPr>
        <w:t>nm</w:t>
      </w:r>
      <w:proofErr w:type="spellEnd"/>
      <w:r>
        <w:rPr>
          <w:rFonts w:ascii="Times New Roman" w:hAnsi="Times New Roman"/>
          <w:lang w:val="pt-BR"/>
        </w:rPr>
        <w:t xml:space="preserve"> o que o caracteriza como material </w:t>
      </w:r>
      <w:proofErr w:type="spellStart"/>
      <w:r>
        <w:rPr>
          <w:rFonts w:ascii="Times New Roman" w:hAnsi="Times New Roman"/>
          <w:lang w:val="pt-BR"/>
        </w:rPr>
        <w:t>mesoporoso</w:t>
      </w:r>
      <w:proofErr w:type="spellEnd"/>
      <w:r>
        <w:rPr>
          <w:rFonts w:ascii="Times New Roman" w:hAnsi="Times New Roman"/>
          <w:lang w:val="pt-BR"/>
        </w:rPr>
        <w:t xml:space="preserve">. </w:t>
      </w:r>
    </w:p>
    <w:p w14:paraId="16B15B44" w14:textId="4CD96715" w:rsidR="00183D88" w:rsidRDefault="00B63E0E" w:rsidP="006533ED">
      <w:pPr>
        <w:pStyle w:val="TAMainText"/>
        <w:ind w:firstLine="708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lang w:val="pt-BR"/>
        </w:rPr>
        <w:t xml:space="preserve">As análises </w:t>
      </w:r>
      <w:proofErr w:type="spellStart"/>
      <w:r>
        <w:rPr>
          <w:rFonts w:ascii="Times New Roman" w:hAnsi="Times New Roman"/>
          <w:lang w:val="pt-BR"/>
        </w:rPr>
        <w:t>texturais</w:t>
      </w:r>
      <w:proofErr w:type="spellEnd"/>
      <w:r>
        <w:rPr>
          <w:rFonts w:ascii="Times New Roman" w:hAnsi="Times New Roman"/>
          <w:lang w:val="pt-BR"/>
        </w:rPr>
        <w:t xml:space="preserve"> estão apresentadas na Tabela </w:t>
      </w:r>
      <w:r w:rsidR="006A51D9">
        <w:rPr>
          <w:rFonts w:ascii="Times New Roman" w:hAnsi="Times New Roman"/>
          <w:lang w:val="pt-BR"/>
        </w:rPr>
        <w:t>3</w:t>
      </w:r>
      <w:r w:rsidR="008B56CE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8B56CE">
        <w:rPr>
          <w:rFonts w:ascii="Times New Roman" w:hAnsi="Times New Roman"/>
          <w:lang w:val="pt-BR"/>
        </w:rPr>
        <w:t>p</w:t>
      </w:r>
      <w:r>
        <w:rPr>
          <w:rFonts w:ascii="Times New Roman" w:hAnsi="Times New Roman"/>
          <w:lang w:val="pt-BR"/>
        </w:rPr>
        <w:t xml:space="preserve">ara todos os catalisadores, foram obtidos valores de área </w:t>
      </w:r>
      <w:r w:rsidRPr="008B56CE">
        <w:rPr>
          <w:rFonts w:ascii="Times New Roman" w:hAnsi="Times New Roman"/>
          <w:lang w:val="pt-BR"/>
        </w:rPr>
        <w:t>superficial específica</w:t>
      </w:r>
      <w:r w:rsidR="006C794F">
        <w:rPr>
          <w:rFonts w:ascii="Times New Roman" w:hAnsi="Times New Roman"/>
          <w:lang w:val="pt-BR"/>
        </w:rPr>
        <w:t xml:space="preserve"> maior que 300 m</w:t>
      </w:r>
      <w:r w:rsidR="006C794F" w:rsidRPr="00A7340D">
        <w:rPr>
          <w:rFonts w:ascii="Times New Roman" w:hAnsi="Times New Roman"/>
          <w:vertAlign w:val="superscript"/>
          <w:lang w:val="pt-BR"/>
        </w:rPr>
        <w:t>2</w:t>
      </w:r>
      <w:r w:rsidR="006C794F">
        <w:rPr>
          <w:rFonts w:ascii="Times New Roman" w:hAnsi="Times New Roman"/>
          <w:lang w:val="pt-BR"/>
        </w:rPr>
        <w:t>/g, com exceção do sintetizado com pó de vidro</w:t>
      </w:r>
      <w:r w:rsidRPr="008B56CE">
        <w:rPr>
          <w:rFonts w:ascii="Times New Roman" w:hAnsi="Times New Roman"/>
          <w:lang w:val="pt-BR"/>
        </w:rPr>
        <w:t xml:space="preserve">. Isto condiz com valores </w:t>
      </w:r>
      <w:r w:rsidRPr="008B56CE">
        <w:rPr>
          <w:rFonts w:ascii="Times New Roman" w:hAnsi="Times New Roman"/>
          <w:lang w:val="pt-BR"/>
        </w:rPr>
        <w:lastRenderedPageBreak/>
        <w:t xml:space="preserve">encontrados por outros autores </w:t>
      </w:r>
      <w:r w:rsidR="006C794F">
        <w:rPr>
          <w:rFonts w:ascii="Times New Roman" w:hAnsi="Times New Roman"/>
          <w:lang w:val="pt-BR"/>
        </w:rPr>
        <w:t>que sintetizaram a</w:t>
      </w:r>
      <w:r w:rsidR="006C794F" w:rsidRPr="008B56CE">
        <w:rPr>
          <w:rFonts w:ascii="Times New Roman" w:hAnsi="Times New Roman"/>
          <w:lang w:val="pt-BR"/>
        </w:rPr>
        <w:t xml:space="preserve"> </w:t>
      </w:r>
      <w:r w:rsidRPr="008B56CE">
        <w:rPr>
          <w:rFonts w:ascii="Times New Roman" w:hAnsi="Times New Roman"/>
          <w:lang w:val="pt-BR"/>
        </w:rPr>
        <w:t xml:space="preserve">HZSM-5 </w:t>
      </w:r>
      <w:r w:rsidRPr="00BA2801">
        <w:rPr>
          <w:rFonts w:ascii="Times New Roman" w:hAnsi="Times New Roman"/>
          <w:lang w:val="pt-BR"/>
        </w:rPr>
        <w:t>(</w:t>
      </w:r>
      <w:r w:rsidR="00FB6FB7" w:rsidRPr="00BA2801">
        <w:rPr>
          <w:rFonts w:ascii="Times New Roman" w:hAnsi="Times New Roman"/>
          <w:lang w:val="pt-BR"/>
        </w:rPr>
        <w:t>18-19).</w:t>
      </w:r>
      <w:r>
        <w:rPr>
          <w:rFonts w:ascii="Times New Roman" w:hAnsi="Times New Roman"/>
          <w:sz w:val="18"/>
          <w:szCs w:val="18"/>
          <w:lang w:val="pt-BR"/>
        </w:rPr>
        <w:t xml:space="preserve"> </w:t>
      </w:r>
    </w:p>
    <w:p w14:paraId="01E503C6" w14:textId="16F495B2" w:rsidR="00183D88" w:rsidRDefault="00183D88" w:rsidP="006A51D9">
      <w:pPr>
        <w:pStyle w:val="TAMainText"/>
        <w:ind w:firstLine="708"/>
        <w:rPr>
          <w:rFonts w:ascii="Times New Roman" w:hAnsi="Times New Roman"/>
          <w:sz w:val="18"/>
          <w:szCs w:val="18"/>
          <w:lang w:val="pt-BR"/>
        </w:rPr>
      </w:pPr>
    </w:p>
    <w:p w14:paraId="0DFC53EA" w14:textId="7B75B229" w:rsidR="00183D88" w:rsidRDefault="00183D88" w:rsidP="006A51D9">
      <w:pPr>
        <w:pStyle w:val="TAMainText"/>
        <w:ind w:firstLine="708"/>
        <w:rPr>
          <w:rFonts w:ascii="Times New Roman" w:hAnsi="Times New Roman"/>
          <w:sz w:val="18"/>
          <w:szCs w:val="18"/>
          <w:lang w:val="pt-BR"/>
        </w:rPr>
      </w:pPr>
    </w:p>
    <w:p w14:paraId="462C0C3E" w14:textId="3BA2A41D" w:rsidR="00183D88" w:rsidRDefault="00183D88" w:rsidP="006A51D9">
      <w:pPr>
        <w:pStyle w:val="TAMainText"/>
        <w:ind w:firstLine="708"/>
        <w:rPr>
          <w:rFonts w:ascii="Times New Roman" w:hAnsi="Times New Roman"/>
          <w:sz w:val="18"/>
          <w:szCs w:val="18"/>
          <w:lang w:val="pt-BR"/>
        </w:rPr>
      </w:pPr>
    </w:p>
    <w:p w14:paraId="4BEF6CF7" w14:textId="4DA4DC93" w:rsidR="00183D88" w:rsidRDefault="006C794F" w:rsidP="006A51D9">
      <w:pPr>
        <w:pStyle w:val="TAMainText"/>
        <w:ind w:firstLine="708"/>
        <w:rPr>
          <w:rFonts w:ascii="Times New Roman" w:hAnsi="Times New Roman"/>
          <w:lang w:val="pt-BR"/>
        </w:rPr>
      </w:pPr>
      <w:r w:rsidRPr="00E56497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3360" behindDoc="0" locked="0" layoutInCell="1" allowOverlap="1" wp14:anchorId="7CABAB23" wp14:editId="0AAF6F4A">
            <wp:simplePos x="0" y="0"/>
            <wp:positionH relativeFrom="column">
              <wp:posOffset>37309</wp:posOffset>
            </wp:positionH>
            <wp:positionV relativeFrom="paragraph">
              <wp:posOffset>93626</wp:posOffset>
            </wp:positionV>
            <wp:extent cx="3082290" cy="2327275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454B7" w14:textId="332E64B3" w:rsidR="00183D88" w:rsidRDefault="00183D88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3ACDAA3B" w14:textId="21325CAA" w:rsidR="00E56497" w:rsidRDefault="00E56497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7EABDF18" w14:textId="2F638393" w:rsidR="00E56497" w:rsidRDefault="00E56497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209BBBA3" w14:textId="716F15D1" w:rsidR="00E56497" w:rsidRDefault="00E56497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2DFB1078" w14:textId="0F3A11F1" w:rsidR="00534A1C" w:rsidRDefault="00534A1C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466F4EB9" w14:textId="0CF81CEC" w:rsidR="00534A1C" w:rsidRDefault="00534A1C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175BF590" w14:textId="489C8D79" w:rsidR="00E56497" w:rsidRDefault="00E56497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57FCF7D3" w14:textId="7F9C75D7" w:rsidR="00183D88" w:rsidRDefault="00183D88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39406A35" w14:textId="11D33C40" w:rsidR="00183D88" w:rsidRDefault="00183D88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1F1F88B2" w14:textId="130EC740" w:rsidR="00183D88" w:rsidRDefault="00183D88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020E84A1" w14:textId="0FB62352" w:rsidR="00183D88" w:rsidRDefault="00183D88" w:rsidP="006A51D9">
      <w:pPr>
        <w:pStyle w:val="TAMainText"/>
        <w:ind w:firstLine="708"/>
        <w:rPr>
          <w:rFonts w:ascii="Times New Roman" w:hAnsi="Times New Roman"/>
          <w:lang w:val="pt-BR"/>
        </w:rPr>
      </w:pPr>
    </w:p>
    <w:p w14:paraId="3336D81E" w14:textId="77777777" w:rsidR="006B6347" w:rsidRDefault="006B6347" w:rsidP="006A51D9">
      <w:pPr>
        <w:pStyle w:val="TAMainText"/>
        <w:ind w:firstLine="708"/>
        <w:rPr>
          <w:rFonts w:ascii="Times New Roman" w:hAnsi="Times New Roman"/>
          <w:b/>
          <w:bCs/>
          <w:lang w:val="pt-BR"/>
        </w:rPr>
      </w:pPr>
    </w:p>
    <w:p w14:paraId="5F611094" w14:textId="77777777" w:rsidR="006B6347" w:rsidRDefault="006B6347" w:rsidP="006A51D9">
      <w:pPr>
        <w:pStyle w:val="TAMainText"/>
        <w:ind w:firstLine="708"/>
        <w:rPr>
          <w:rFonts w:ascii="Times New Roman" w:hAnsi="Times New Roman"/>
          <w:b/>
          <w:bCs/>
          <w:lang w:val="pt-BR"/>
        </w:rPr>
      </w:pPr>
    </w:p>
    <w:p w14:paraId="2AB91356" w14:textId="51ABFF5A" w:rsidR="006B6347" w:rsidRDefault="006B6347" w:rsidP="006A51D9">
      <w:pPr>
        <w:pStyle w:val="TAMainText"/>
        <w:ind w:firstLine="708"/>
        <w:rPr>
          <w:rFonts w:ascii="Times New Roman" w:hAnsi="Times New Roman"/>
          <w:b/>
          <w:bCs/>
          <w:lang w:val="pt-BR"/>
        </w:rPr>
      </w:pPr>
    </w:p>
    <w:p w14:paraId="4E6FF39D" w14:textId="446E941A" w:rsidR="00287C43" w:rsidRDefault="00287C43" w:rsidP="006A51D9">
      <w:pPr>
        <w:pStyle w:val="TAMainText"/>
        <w:ind w:firstLine="708"/>
        <w:rPr>
          <w:rFonts w:ascii="Times New Roman" w:hAnsi="Times New Roman"/>
          <w:b/>
          <w:bCs/>
          <w:lang w:val="pt-BR"/>
        </w:rPr>
      </w:pPr>
    </w:p>
    <w:p w14:paraId="7922B064" w14:textId="42D5EF3A" w:rsidR="00287C43" w:rsidRDefault="00287C43" w:rsidP="006A51D9">
      <w:pPr>
        <w:pStyle w:val="TAMainText"/>
        <w:ind w:firstLine="708"/>
        <w:rPr>
          <w:rFonts w:ascii="Times New Roman" w:hAnsi="Times New Roman"/>
          <w:b/>
          <w:bCs/>
          <w:lang w:val="pt-BR"/>
        </w:rPr>
      </w:pPr>
    </w:p>
    <w:p w14:paraId="04F406F7" w14:textId="74A0390D" w:rsidR="0031675F" w:rsidRPr="00441FBF" w:rsidRDefault="0031675F" w:rsidP="00A7340D">
      <w:pPr>
        <w:pStyle w:val="TAMainText"/>
        <w:ind w:firstLine="0"/>
        <w:jc w:val="center"/>
        <w:rPr>
          <w:rFonts w:ascii="Times New Roman" w:hAnsi="Times New Roman"/>
          <w:sz w:val="18"/>
          <w:szCs w:val="18"/>
          <w:lang w:val="pt-BR"/>
        </w:rPr>
      </w:pPr>
      <w:r w:rsidRPr="00441FBF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1342C3" w:rsidRPr="00441FBF">
        <w:rPr>
          <w:rFonts w:ascii="Times New Roman" w:hAnsi="Times New Roman"/>
          <w:b/>
          <w:bCs/>
          <w:sz w:val="18"/>
          <w:szCs w:val="18"/>
          <w:lang w:val="pt-BR"/>
        </w:rPr>
        <w:t>4</w:t>
      </w:r>
      <w:r w:rsidRPr="00441FBF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441FBF">
        <w:rPr>
          <w:rFonts w:ascii="Times New Roman" w:hAnsi="Times New Roman"/>
          <w:sz w:val="18"/>
          <w:szCs w:val="18"/>
          <w:lang w:val="pt-BR"/>
        </w:rPr>
        <w:t xml:space="preserve"> Isotermas de adsorção/dessorção</w:t>
      </w:r>
      <w:r w:rsidR="00324703" w:rsidRPr="00441FBF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324703" w:rsidRPr="00B8436A">
        <w:rPr>
          <w:rFonts w:ascii="Times New Roman" w:hAnsi="Times New Roman"/>
          <w:sz w:val="18"/>
          <w:szCs w:val="18"/>
          <w:lang w:val="pt-BR"/>
        </w:rPr>
        <w:t>(</w:t>
      </w:r>
      <w:r w:rsidR="00B8436A" w:rsidRPr="00B8436A">
        <w:rPr>
          <w:rFonts w:ascii="Times New Roman" w:hAnsi="Times New Roman"/>
          <w:sz w:val="18"/>
          <w:szCs w:val="18"/>
          <w:lang w:val="pt-BR"/>
        </w:rPr>
        <w:t>21</w:t>
      </w:r>
      <w:r w:rsidR="00324703" w:rsidRPr="00B8436A">
        <w:rPr>
          <w:rFonts w:ascii="Times New Roman" w:hAnsi="Times New Roman"/>
          <w:sz w:val="18"/>
          <w:szCs w:val="18"/>
          <w:lang w:val="pt-BR"/>
        </w:rPr>
        <w:t>)</w:t>
      </w:r>
      <w:r w:rsidR="00B8436A">
        <w:rPr>
          <w:rFonts w:ascii="Times New Roman" w:hAnsi="Times New Roman"/>
          <w:sz w:val="18"/>
          <w:szCs w:val="18"/>
          <w:lang w:val="pt-BR"/>
        </w:rPr>
        <w:t>.</w:t>
      </w:r>
    </w:p>
    <w:p w14:paraId="5E288810" w14:textId="59AC3C68" w:rsidR="0031675F" w:rsidRDefault="0031675F" w:rsidP="00A73561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7D664F1A" w14:textId="2E43CB19" w:rsidR="00E06087" w:rsidRDefault="00E06087" w:rsidP="00A73561">
      <w:pPr>
        <w:pStyle w:val="TAMainText"/>
        <w:ind w:firstLine="0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6B244B1B" w14:textId="0DCEF4B0" w:rsidR="00BD4950" w:rsidRDefault="00B63E0E" w:rsidP="00E56497">
      <w:pPr>
        <w:pStyle w:val="TAMainText"/>
        <w:ind w:firstLine="0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b/>
          <w:bCs/>
          <w:sz w:val="18"/>
          <w:szCs w:val="18"/>
          <w:lang w:val="pt-BR"/>
        </w:rPr>
        <w:t xml:space="preserve">Tabela </w:t>
      </w:r>
      <w:r w:rsidR="006A51D9">
        <w:rPr>
          <w:rFonts w:ascii="Times New Roman" w:hAnsi="Times New Roman"/>
          <w:b/>
          <w:bCs/>
          <w:sz w:val="18"/>
          <w:szCs w:val="18"/>
          <w:lang w:val="pt-BR"/>
        </w:rPr>
        <w:t>3</w:t>
      </w:r>
      <w:r>
        <w:rPr>
          <w:rFonts w:ascii="Times New Roman" w:hAnsi="Times New Roman"/>
          <w:b/>
          <w:bCs/>
          <w:sz w:val="18"/>
          <w:szCs w:val="18"/>
          <w:lang w:val="pt-BR"/>
        </w:rPr>
        <w:t xml:space="preserve">. </w:t>
      </w:r>
      <w:r>
        <w:rPr>
          <w:rFonts w:ascii="Times New Roman" w:hAnsi="Times New Roman"/>
          <w:sz w:val="18"/>
          <w:szCs w:val="18"/>
          <w:lang w:val="pt-BR"/>
        </w:rPr>
        <w:t xml:space="preserve">Análise </w:t>
      </w:r>
      <w:proofErr w:type="spellStart"/>
      <w:r>
        <w:rPr>
          <w:rFonts w:ascii="Times New Roman" w:hAnsi="Times New Roman"/>
          <w:sz w:val="18"/>
          <w:szCs w:val="18"/>
          <w:lang w:val="pt-BR"/>
        </w:rPr>
        <w:t>textural</w:t>
      </w:r>
      <w:proofErr w:type="spellEnd"/>
      <w:r>
        <w:rPr>
          <w:rFonts w:ascii="Times New Roman" w:hAnsi="Times New Roman"/>
          <w:sz w:val="18"/>
          <w:szCs w:val="18"/>
          <w:lang w:val="pt-BR"/>
        </w:rPr>
        <w:t xml:space="preserve"> dos catalisadores</w:t>
      </w:r>
      <w:r w:rsidR="00324703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B8436A" w:rsidRPr="00B8436A">
        <w:rPr>
          <w:rFonts w:ascii="Times New Roman" w:hAnsi="Times New Roman"/>
          <w:sz w:val="18"/>
          <w:szCs w:val="18"/>
          <w:lang w:val="pt-BR"/>
        </w:rPr>
        <w:t>(21)</w:t>
      </w:r>
      <w:r w:rsidR="00B8436A">
        <w:rPr>
          <w:rFonts w:ascii="Times New Roman" w:hAnsi="Times New Roman"/>
          <w:sz w:val="18"/>
          <w:szCs w:val="18"/>
          <w:lang w:val="pt-BR"/>
        </w:rPr>
        <w:t>.</w:t>
      </w:r>
    </w:p>
    <w:tbl>
      <w:tblPr>
        <w:tblStyle w:val="Tabelacomgrade"/>
        <w:tblW w:w="481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992"/>
        <w:gridCol w:w="567"/>
      </w:tblGrid>
      <w:tr w:rsidR="00534A1C" w14:paraId="4DC9B958" w14:textId="77777777" w:rsidTr="00A7340D">
        <w:tc>
          <w:tcPr>
            <w:tcW w:w="1271" w:type="dxa"/>
          </w:tcPr>
          <w:p w14:paraId="6A623668" w14:textId="03CFD630" w:rsidR="00BD4950" w:rsidRDefault="00B63E0E" w:rsidP="00A7340D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Amostra</w:t>
            </w:r>
          </w:p>
          <w:p w14:paraId="54CE1E67" w14:textId="77777777" w:rsidR="00BD4950" w:rsidRDefault="00BD4950" w:rsidP="00A7340D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14:paraId="02714178" w14:textId="23E63157" w:rsidR="00BD4950" w:rsidRDefault="00B63E0E" w:rsidP="00A7340D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Área BET 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(m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pt-BR"/>
              </w:rPr>
              <w:t>2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/g</w:t>
            </w:r>
            <w:r w:rsidR="00534A1C"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851" w:type="dxa"/>
          </w:tcPr>
          <w:p w14:paraId="4DE94939" w14:textId="43CFD078" w:rsidR="00BD4950" w:rsidRDefault="00B63E0E" w:rsidP="00A7340D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AP</w:t>
            </w:r>
          </w:p>
          <w:p w14:paraId="09AAE522" w14:textId="77777777" w:rsidR="00BD4950" w:rsidRPr="00A7340D" w:rsidRDefault="00B63E0E" w:rsidP="00A7340D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(</w:t>
            </w:r>
            <w:proofErr w:type="spellStart"/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m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pt-BR"/>
              </w:rPr>
              <w:t>e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g</w:t>
            </w:r>
            <w:proofErr w:type="spellEnd"/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992" w:type="dxa"/>
          </w:tcPr>
          <w:p w14:paraId="7C24F029" w14:textId="2EA79164" w:rsidR="00BD4950" w:rsidRDefault="00B63E0E" w:rsidP="00A7340D">
            <w:pPr>
              <w:pStyle w:val="TAMainText"/>
              <w:ind w:firstLine="204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VP</w:t>
            </w:r>
          </w:p>
          <w:p w14:paraId="301E588B" w14:textId="6FBEB354" w:rsidR="00BD4950" w:rsidRPr="00A7340D" w:rsidRDefault="00B63E0E" w:rsidP="00A7340D">
            <w:pPr>
              <w:pStyle w:val="TAMainTex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(cm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pt-BR"/>
              </w:rPr>
              <w:t>3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/g)</w:t>
            </w:r>
          </w:p>
        </w:tc>
        <w:tc>
          <w:tcPr>
            <w:tcW w:w="567" w:type="dxa"/>
          </w:tcPr>
          <w:p w14:paraId="1737ABE2" w14:textId="6D9BECBB" w:rsidR="00BD4950" w:rsidRDefault="00B63E0E" w:rsidP="00534A1C">
            <w:pPr>
              <w:pStyle w:val="TAMainText"/>
              <w:ind w:firstLine="0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DP </w:t>
            </w:r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(</w:t>
            </w:r>
            <w:proofErr w:type="spellStart"/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nm</w:t>
            </w:r>
            <w:proofErr w:type="spellEnd"/>
            <w:r w:rsidRPr="00A7340D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)</w:t>
            </w:r>
          </w:p>
        </w:tc>
      </w:tr>
      <w:tr w:rsidR="00534A1C" w14:paraId="115D58C6" w14:textId="77777777" w:rsidTr="00A7340D">
        <w:tc>
          <w:tcPr>
            <w:tcW w:w="1271" w:type="dxa"/>
          </w:tcPr>
          <w:p w14:paraId="4ED8404E" w14:textId="67E1F718" w:rsidR="00BD4950" w:rsidRPr="00A7340D" w:rsidRDefault="00B63E0E">
            <w:pPr>
              <w:pStyle w:val="TAMainText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sz w:val="16"/>
                <w:szCs w:val="16"/>
                <w:lang w:val="pt-BR"/>
              </w:rPr>
              <w:t>HZSM-5</w:t>
            </w:r>
          </w:p>
        </w:tc>
        <w:tc>
          <w:tcPr>
            <w:tcW w:w="1134" w:type="dxa"/>
          </w:tcPr>
          <w:p w14:paraId="5927DA49" w14:textId="77777777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310,40</w:t>
            </w:r>
          </w:p>
        </w:tc>
        <w:tc>
          <w:tcPr>
            <w:tcW w:w="851" w:type="dxa"/>
          </w:tcPr>
          <w:p w14:paraId="68EDF636" w14:textId="134B19F8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32,11</w:t>
            </w:r>
          </w:p>
        </w:tc>
        <w:tc>
          <w:tcPr>
            <w:tcW w:w="992" w:type="dxa"/>
          </w:tcPr>
          <w:p w14:paraId="0C0B71B4" w14:textId="77777777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0,053</w:t>
            </w:r>
          </w:p>
        </w:tc>
        <w:tc>
          <w:tcPr>
            <w:tcW w:w="567" w:type="dxa"/>
          </w:tcPr>
          <w:p w14:paraId="2E15B213" w14:textId="68171A31" w:rsidR="00BD4950" w:rsidRDefault="00B63E0E" w:rsidP="00A7340D">
            <w:pPr>
              <w:pStyle w:val="TAMainText"/>
              <w:ind w:firstLine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  <w:r w:rsidR="005B07DF">
              <w:rPr>
                <w:rFonts w:ascii="Times New Roman" w:hAnsi="Times New Roman"/>
                <w:sz w:val="18"/>
                <w:szCs w:val="18"/>
                <w:lang w:val="pt-BR"/>
              </w:rPr>
              <w:t>,0</w:t>
            </w:r>
          </w:p>
        </w:tc>
      </w:tr>
      <w:tr w:rsidR="00534A1C" w14:paraId="42FC1881" w14:textId="77777777" w:rsidTr="00A7340D">
        <w:tc>
          <w:tcPr>
            <w:tcW w:w="1271" w:type="dxa"/>
          </w:tcPr>
          <w:p w14:paraId="45235D8D" w14:textId="38676AB4" w:rsidR="00BD4950" w:rsidRPr="00A7340D" w:rsidRDefault="00B63E0E" w:rsidP="00E56497">
            <w:pPr>
              <w:pStyle w:val="TAMainTex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sz w:val="16"/>
                <w:szCs w:val="16"/>
                <w:lang w:val="pt-BR"/>
              </w:rPr>
              <w:t>GCC-HZSM-5</w:t>
            </w:r>
          </w:p>
        </w:tc>
        <w:tc>
          <w:tcPr>
            <w:tcW w:w="1134" w:type="dxa"/>
          </w:tcPr>
          <w:p w14:paraId="78C8B7D8" w14:textId="46A2630C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300,67</w:t>
            </w:r>
          </w:p>
        </w:tc>
        <w:tc>
          <w:tcPr>
            <w:tcW w:w="851" w:type="dxa"/>
          </w:tcPr>
          <w:p w14:paraId="4741E090" w14:textId="2C49A980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14,78</w:t>
            </w:r>
          </w:p>
        </w:tc>
        <w:tc>
          <w:tcPr>
            <w:tcW w:w="992" w:type="dxa"/>
          </w:tcPr>
          <w:p w14:paraId="4550E155" w14:textId="77777777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0,02</w:t>
            </w:r>
          </w:p>
        </w:tc>
        <w:tc>
          <w:tcPr>
            <w:tcW w:w="567" w:type="dxa"/>
          </w:tcPr>
          <w:p w14:paraId="4AE15EBB" w14:textId="77777777" w:rsidR="00BD4950" w:rsidRDefault="00B63E0E" w:rsidP="00A7340D">
            <w:pPr>
              <w:pStyle w:val="TAMainText"/>
              <w:ind w:firstLine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4,4</w:t>
            </w:r>
          </w:p>
        </w:tc>
      </w:tr>
      <w:tr w:rsidR="00534A1C" w14:paraId="75421F31" w14:textId="77777777" w:rsidTr="00A7340D">
        <w:tc>
          <w:tcPr>
            <w:tcW w:w="1271" w:type="dxa"/>
          </w:tcPr>
          <w:p w14:paraId="5C44EE45" w14:textId="2DB02B59" w:rsidR="00BD4950" w:rsidRPr="00A7340D" w:rsidRDefault="00B63E0E" w:rsidP="00E56497">
            <w:pPr>
              <w:pStyle w:val="TAMainTex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sz w:val="16"/>
                <w:szCs w:val="16"/>
                <w:lang w:val="pt-BR"/>
              </w:rPr>
              <w:t>PVC-HZSM-5</w:t>
            </w:r>
          </w:p>
        </w:tc>
        <w:tc>
          <w:tcPr>
            <w:tcW w:w="1134" w:type="dxa"/>
          </w:tcPr>
          <w:p w14:paraId="5B75AC00" w14:textId="34827E82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254</w:t>
            </w:r>
            <w:r w:rsidR="005B07DF">
              <w:rPr>
                <w:rFonts w:ascii="Times New Roman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51" w:type="dxa"/>
          </w:tcPr>
          <w:p w14:paraId="4C545B29" w14:textId="3CB29335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57,9</w:t>
            </w:r>
            <w:r w:rsidR="005B07DF">
              <w:rPr>
                <w:rFonts w:ascii="Times New Roman" w:hAnsi="Times New Roman"/>
                <w:sz w:val="18"/>
                <w:szCs w:val="18"/>
                <w:lang w:val="pt-BR"/>
              </w:rPr>
              <w:t>0</w:t>
            </w:r>
          </w:p>
        </w:tc>
        <w:tc>
          <w:tcPr>
            <w:tcW w:w="992" w:type="dxa"/>
          </w:tcPr>
          <w:p w14:paraId="5B3A0198" w14:textId="022947ED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0,13</w:t>
            </w:r>
          </w:p>
        </w:tc>
        <w:tc>
          <w:tcPr>
            <w:tcW w:w="567" w:type="dxa"/>
          </w:tcPr>
          <w:p w14:paraId="5B5C0BEB" w14:textId="346FA07B" w:rsidR="00BD4950" w:rsidRDefault="00B63E0E" w:rsidP="00A7340D">
            <w:pPr>
              <w:pStyle w:val="TAMainText"/>
              <w:ind w:firstLine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4,5</w:t>
            </w:r>
          </w:p>
        </w:tc>
      </w:tr>
      <w:tr w:rsidR="00534A1C" w14:paraId="52851EEE" w14:textId="77777777" w:rsidTr="00A7340D">
        <w:tc>
          <w:tcPr>
            <w:tcW w:w="1271" w:type="dxa"/>
          </w:tcPr>
          <w:p w14:paraId="04B39F6E" w14:textId="77777777" w:rsidR="00BD4950" w:rsidRPr="00A7340D" w:rsidRDefault="00B63E0E" w:rsidP="00E56497">
            <w:pPr>
              <w:pStyle w:val="TAMainText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7340D">
              <w:rPr>
                <w:rFonts w:ascii="Times New Roman" w:hAnsi="Times New Roman"/>
                <w:sz w:val="16"/>
                <w:szCs w:val="16"/>
                <w:lang w:val="pt-BR"/>
              </w:rPr>
              <w:t>DCC-HZSM-5</w:t>
            </w:r>
          </w:p>
        </w:tc>
        <w:tc>
          <w:tcPr>
            <w:tcW w:w="1134" w:type="dxa"/>
          </w:tcPr>
          <w:p w14:paraId="79F7DF8D" w14:textId="1EE89344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357</w:t>
            </w:r>
            <w:r w:rsidR="005B07DF">
              <w:rPr>
                <w:rFonts w:ascii="Times New Roman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51" w:type="dxa"/>
          </w:tcPr>
          <w:p w14:paraId="354824F3" w14:textId="37658E99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31,59</w:t>
            </w:r>
          </w:p>
        </w:tc>
        <w:tc>
          <w:tcPr>
            <w:tcW w:w="992" w:type="dxa"/>
          </w:tcPr>
          <w:p w14:paraId="2BBE5A84" w14:textId="2A3EFE88" w:rsidR="00BD4950" w:rsidRDefault="00B63E0E">
            <w:pPr>
              <w:pStyle w:val="TAMainText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0,041</w:t>
            </w:r>
          </w:p>
        </w:tc>
        <w:tc>
          <w:tcPr>
            <w:tcW w:w="567" w:type="dxa"/>
          </w:tcPr>
          <w:p w14:paraId="40A3446F" w14:textId="5C4F7498" w:rsidR="00BD4950" w:rsidRDefault="00B63E0E" w:rsidP="00A7340D">
            <w:pPr>
              <w:pStyle w:val="TAMainText"/>
              <w:ind w:firstLine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4,1</w:t>
            </w:r>
          </w:p>
        </w:tc>
      </w:tr>
    </w:tbl>
    <w:p w14:paraId="58006AAC" w14:textId="57BC206B" w:rsidR="00BD4950" w:rsidRDefault="00B63E0E" w:rsidP="00E56497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AP = área do poro</w:t>
      </w:r>
    </w:p>
    <w:p w14:paraId="23093D00" w14:textId="0720872C" w:rsidR="00BD4950" w:rsidRDefault="00B63E0E" w:rsidP="00E56497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VP = volume do poro</w:t>
      </w:r>
    </w:p>
    <w:p w14:paraId="3475EDC9" w14:textId="66FDB939" w:rsidR="00BD4950" w:rsidRDefault="00B63E0E" w:rsidP="00E56497">
      <w:pPr>
        <w:pStyle w:val="TAMainText"/>
        <w:spacing w:line="240" w:lineRule="auto"/>
        <w:ind w:firstLine="0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BR"/>
        </w:rPr>
        <w:t>DP = diâmetro do poro</w:t>
      </w:r>
    </w:p>
    <w:p w14:paraId="2B30081F" w14:textId="6060863E" w:rsidR="00BD4950" w:rsidRDefault="00BD4950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</w:p>
    <w:p w14:paraId="0453D28C" w14:textId="7D34A5A9" w:rsidR="001342C3" w:rsidRPr="00A73561" w:rsidRDefault="001342C3" w:rsidP="001342C3">
      <w:pPr>
        <w:pStyle w:val="TAMainText"/>
        <w:ind w:firstLine="708"/>
        <w:rPr>
          <w:rFonts w:ascii="Times New Roman" w:hAnsi="Times New Roman"/>
          <w:lang w:val="pt-BR"/>
        </w:rPr>
      </w:pPr>
      <w:r w:rsidRPr="00A73561">
        <w:rPr>
          <w:rFonts w:ascii="Times New Roman" w:hAnsi="Times New Roman"/>
          <w:lang w:val="pt-BR"/>
        </w:rPr>
        <w:t xml:space="preserve">Os catalisadores sintetizados, que apresentaram os melhores resultados quanto a formação da estrutura ZSM-5 e propriedades </w:t>
      </w:r>
      <w:proofErr w:type="spellStart"/>
      <w:r w:rsidRPr="00A73561">
        <w:rPr>
          <w:rFonts w:ascii="Times New Roman" w:hAnsi="Times New Roman"/>
          <w:lang w:val="pt-BR"/>
        </w:rPr>
        <w:t>texturais</w:t>
      </w:r>
      <w:proofErr w:type="spellEnd"/>
      <w:r w:rsidRPr="00A73561">
        <w:rPr>
          <w:rFonts w:ascii="Times New Roman" w:hAnsi="Times New Roman"/>
          <w:lang w:val="pt-BR"/>
        </w:rPr>
        <w:t>, foram aplicados na pirólise catalítica da casca de coco. Vale destacar que os resultados obtidos nesse estudo comprovam que os materiais sintetizados com fontes alternativas de Si e Al apresentam</w:t>
      </w:r>
      <w:r w:rsidR="002E7F92" w:rsidRPr="00A73561">
        <w:rPr>
          <w:rFonts w:ascii="Times New Roman" w:hAnsi="Times New Roman"/>
          <w:lang w:val="pt-BR"/>
        </w:rPr>
        <w:t xml:space="preserve"> melhores</w:t>
      </w:r>
      <w:r w:rsidRPr="00A73561">
        <w:rPr>
          <w:rFonts w:ascii="Times New Roman" w:hAnsi="Times New Roman"/>
          <w:lang w:val="pt-BR"/>
        </w:rPr>
        <w:t xml:space="preserve"> </w:t>
      </w:r>
      <w:r w:rsidR="00AC20D9" w:rsidRPr="00A73561">
        <w:rPr>
          <w:rFonts w:ascii="Times New Roman" w:hAnsi="Times New Roman"/>
          <w:lang w:val="pt-BR"/>
        </w:rPr>
        <w:t>resultados para</w:t>
      </w:r>
      <w:r w:rsidR="002E7F92" w:rsidRPr="00A73561">
        <w:rPr>
          <w:rFonts w:ascii="Times New Roman" w:hAnsi="Times New Roman"/>
          <w:lang w:val="pt-BR"/>
        </w:rPr>
        <w:t xml:space="preserve"> desoxigenação dos produtos da pirólise da casaca do coco do que </w:t>
      </w:r>
      <w:r w:rsidRPr="00A73561">
        <w:rPr>
          <w:rFonts w:ascii="Times New Roman" w:hAnsi="Times New Roman"/>
          <w:lang w:val="pt-BR"/>
        </w:rPr>
        <w:t>o</w:t>
      </w:r>
      <w:r w:rsidR="002E7F92" w:rsidRPr="00A73561">
        <w:rPr>
          <w:rFonts w:ascii="Times New Roman" w:hAnsi="Times New Roman"/>
          <w:lang w:val="pt-BR"/>
        </w:rPr>
        <w:t>s</w:t>
      </w:r>
      <w:r w:rsidRPr="00A73561">
        <w:rPr>
          <w:rFonts w:ascii="Times New Roman" w:hAnsi="Times New Roman"/>
          <w:lang w:val="pt-BR"/>
        </w:rPr>
        <w:t xml:space="preserve"> encontrado</w:t>
      </w:r>
      <w:r w:rsidR="002E7F92" w:rsidRPr="00A73561">
        <w:rPr>
          <w:rFonts w:ascii="Times New Roman" w:hAnsi="Times New Roman"/>
          <w:lang w:val="pt-BR"/>
        </w:rPr>
        <w:t>s</w:t>
      </w:r>
      <w:r w:rsidRPr="00A73561">
        <w:rPr>
          <w:rFonts w:ascii="Times New Roman" w:hAnsi="Times New Roman"/>
          <w:lang w:val="pt-BR"/>
        </w:rPr>
        <w:t xml:space="preserve"> para HZSM-5 convencional. O DCC-HZSM-5 apresentou o maior rendimento de aromáticos. Este resultado está relacionado a sua maior cristalinidade e consequentemente maior área específica. </w:t>
      </w:r>
    </w:p>
    <w:p w14:paraId="71C109D7" w14:textId="50B489EE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2B40EADD" w14:textId="5759F951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3B2FBBCB" w14:textId="32DAAA36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1ACA3101" w14:textId="70B07E4D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6161786B" w14:textId="6F52179A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494D8E5F" w14:textId="34EA4276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709E42A2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6B4B40BA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07066725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13A9A392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14D0FB0B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44AFFF04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70E5DA24" w14:textId="77777777" w:rsidR="00E06087" w:rsidRDefault="00E06087" w:rsidP="001342C3">
      <w:pPr>
        <w:pStyle w:val="TAMainText"/>
        <w:ind w:firstLine="708"/>
        <w:rPr>
          <w:rFonts w:ascii="Times New Roman" w:hAnsi="Times New Roman"/>
          <w:noProof/>
        </w:rPr>
      </w:pPr>
    </w:p>
    <w:p w14:paraId="2C79E8A0" w14:textId="4D0FEEE0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E7F92"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 wp14:anchorId="6A0286B7" wp14:editId="614BB98F">
            <wp:simplePos x="0" y="0"/>
            <wp:positionH relativeFrom="column">
              <wp:posOffset>-668</wp:posOffset>
            </wp:positionH>
            <wp:positionV relativeFrom="paragraph">
              <wp:posOffset>5715</wp:posOffset>
            </wp:positionV>
            <wp:extent cx="2766951" cy="2049795"/>
            <wp:effectExtent l="0" t="0" r="0" b="762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951" cy="204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D11E6" w14:textId="1F02E4CA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65F6682" w14:textId="1AC5F6F4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4E3DFB3" w14:textId="17C665BF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1B69643" w14:textId="4731CFE7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972422C" w14:textId="77777777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D247F71" w14:textId="77777777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71BDC88" w14:textId="77777777" w:rsidR="00E06087" w:rsidRDefault="00E06087" w:rsidP="00E0608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35C473D" w14:textId="1BB1EF00" w:rsidR="00E06087" w:rsidRPr="00A73561" w:rsidRDefault="00E06087" w:rsidP="00E06087">
      <w:pPr>
        <w:rPr>
          <w:rFonts w:ascii="Times New Roman" w:hAnsi="Times New Roman" w:cs="Times New Roman"/>
          <w:sz w:val="18"/>
          <w:szCs w:val="18"/>
        </w:rPr>
      </w:pPr>
      <w:r w:rsidRPr="00A73561">
        <w:rPr>
          <w:rFonts w:ascii="Times New Roman" w:hAnsi="Times New Roman" w:cs="Times New Roman"/>
          <w:b/>
          <w:bCs/>
          <w:sz w:val="18"/>
          <w:szCs w:val="18"/>
        </w:rPr>
        <w:t>Figura 5</w:t>
      </w:r>
      <w:r w:rsidRPr="00A73561">
        <w:rPr>
          <w:rFonts w:ascii="Times New Roman" w:hAnsi="Times New Roman" w:cs="Times New Roman"/>
          <w:sz w:val="18"/>
          <w:szCs w:val="18"/>
        </w:rPr>
        <w:t xml:space="preserve">. </w:t>
      </w:r>
      <w:r w:rsidRPr="00A73561">
        <w:rPr>
          <w:rFonts w:ascii="Times New Roman" w:eastAsia="Times New Roman" w:hAnsi="Times New Roman" w:cs="Times New Roman"/>
          <w:sz w:val="18"/>
          <w:szCs w:val="18"/>
          <w:lang w:eastAsia="pt-BR"/>
        </w:rPr>
        <w:t>Distribuição dos produtos da pirólise da casca do coco utilizando catalisadores do tipo HZM-5.</w:t>
      </w:r>
    </w:p>
    <w:p w14:paraId="3D85E3DF" w14:textId="647D298B" w:rsidR="00287C43" w:rsidRDefault="002E7F92" w:rsidP="00287C43">
      <w:pPr>
        <w:pStyle w:val="TAMainText"/>
        <w:ind w:firstLine="708"/>
        <w:rPr>
          <w:rFonts w:ascii="Times New Roman" w:hAnsi="Times New Roman"/>
          <w:lang w:val="pt-BR"/>
        </w:rPr>
      </w:pPr>
      <w:r w:rsidRPr="00A73561">
        <w:rPr>
          <w:rFonts w:ascii="Times New Roman" w:hAnsi="Times New Roman"/>
          <w:lang w:val="pt-BR"/>
        </w:rPr>
        <w:t xml:space="preserve">Os catalisadores </w:t>
      </w:r>
      <w:r w:rsidR="00394C98" w:rsidRPr="00A73561">
        <w:rPr>
          <w:rFonts w:ascii="Times New Roman" w:hAnsi="Times New Roman"/>
          <w:lang w:val="pt-BR"/>
        </w:rPr>
        <w:t>DCC</w:t>
      </w:r>
      <w:r w:rsidRPr="00A73561">
        <w:rPr>
          <w:rFonts w:ascii="Times New Roman" w:hAnsi="Times New Roman"/>
          <w:lang w:val="pt-BR"/>
        </w:rPr>
        <w:t xml:space="preserve">-HZSM-5 e </w:t>
      </w:r>
      <w:r w:rsidR="00394C98" w:rsidRPr="00A73561">
        <w:rPr>
          <w:rFonts w:ascii="Times New Roman" w:hAnsi="Times New Roman"/>
          <w:lang w:val="pt-BR"/>
        </w:rPr>
        <w:t>GCC</w:t>
      </w:r>
      <w:r w:rsidRPr="00A73561">
        <w:rPr>
          <w:rFonts w:ascii="Times New Roman" w:hAnsi="Times New Roman"/>
          <w:lang w:val="pt-BR"/>
        </w:rPr>
        <w:t>-HZSM-5, de baixo custo, foram mais seletivos para produção de BTX</w:t>
      </w:r>
      <w:r w:rsidR="006C794F">
        <w:rPr>
          <w:rFonts w:ascii="Times New Roman" w:hAnsi="Times New Roman"/>
          <w:lang w:val="pt-BR"/>
        </w:rPr>
        <w:t xml:space="preserve"> (benzeno, tolueno e xileno)</w:t>
      </w:r>
      <w:r w:rsidRPr="00A73561">
        <w:rPr>
          <w:rFonts w:ascii="Times New Roman" w:hAnsi="Times New Roman"/>
          <w:lang w:val="pt-BR"/>
        </w:rPr>
        <w:t xml:space="preserve"> e apresentaram menor rendimento de compostos oxigenados do tipo C1-C4</w:t>
      </w:r>
      <w:r w:rsidR="006C794F">
        <w:rPr>
          <w:rFonts w:ascii="Times New Roman" w:hAnsi="Times New Roman"/>
          <w:lang w:val="pt-BR"/>
        </w:rPr>
        <w:t xml:space="preserve"> (ácidos orgânico leves)</w:t>
      </w:r>
      <w:r w:rsidRPr="00A73561">
        <w:rPr>
          <w:rFonts w:ascii="Times New Roman" w:hAnsi="Times New Roman"/>
          <w:lang w:val="pt-BR"/>
        </w:rPr>
        <w:t xml:space="preserve"> que a </w:t>
      </w:r>
      <w:proofErr w:type="spellStart"/>
      <w:r w:rsidRPr="00A73561">
        <w:rPr>
          <w:rFonts w:ascii="Times New Roman" w:hAnsi="Times New Roman"/>
          <w:lang w:val="pt-BR"/>
        </w:rPr>
        <w:t>zeólita</w:t>
      </w:r>
      <w:proofErr w:type="spellEnd"/>
      <w:r w:rsidRPr="00A73561">
        <w:rPr>
          <w:rFonts w:ascii="Times New Roman" w:hAnsi="Times New Roman"/>
          <w:lang w:val="pt-BR"/>
        </w:rPr>
        <w:t xml:space="preserve"> HZSM-5 convencional. O menor rendimento de oxigenados pode ser atribuído a maior cristalinidade e maior área específica dos catalisadores alternativos, e ainda a presença de Fe nas suas estruturas. O GRHA-HZSM-5 apresenta o maior teor de Fe em sua composição (84%</w:t>
      </w:r>
      <w:r w:rsidR="00324DE2">
        <w:rPr>
          <w:rFonts w:ascii="Times New Roman" w:hAnsi="Times New Roman"/>
          <w:lang w:val="pt-BR"/>
        </w:rPr>
        <w:t xml:space="preserve"> </w:t>
      </w:r>
      <w:r w:rsidRPr="00A73561">
        <w:rPr>
          <w:rFonts w:ascii="Times New Roman" w:hAnsi="Times New Roman"/>
          <w:lang w:val="pt-BR"/>
        </w:rPr>
        <w:t>SiO</w:t>
      </w:r>
      <w:r w:rsidRPr="00A73561">
        <w:rPr>
          <w:rFonts w:ascii="Times New Roman" w:hAnsi="Times New Roman"/>
          <w:vertAlign w:val="subscript"/>
          <w:lang w:val="pt-BR"/>
        </w:rPr>
        <w:t>2</w:t>
      </w:r>
      <w:r w:rsidRPr="00A73561">
        <w:rPr>
          <w:rFonts w:ascii="Times New Roman" w:hAnsi="Times New Roman"/>
          <w:lang w:val="pt-BR"/>
        </w:rPr>
        <w:t>, 6.0%</w:t>
      </w:r>
      <w:r w:rsidR="00324DE2">
        <w:rPr>
          <w:rFonts w:ascii="Times New Roman" w:hAnsi="Times New Roman"/>
          <w:lang w:val="pt-BR"/>
        </w:rPr>
        <w:t xml:space="preserve"> </w:t>
      </w:r>
      <w:r w:rsidRPr="00A73561">
        <w:rPr>
          <w:rFonts w:ascii="Times New Roman" w:hAnsi="Times New Roman"/>
          <w:lang w:val="pt-BR"/>
        </w:rPr>
        <w:t>Al</w:t>
      </w:r>
      <w:r w:rsidRPr="00A73561">
        <w:rPr>
          <w:rFonts w:ascii="Times New Roman" w:hAnsi="Times New Roman"/>
          <w:vertAlign w:val="subscript"/>
          <w:lang w:val="pt-BR"/>
        </w:rPr>
        <w:t>2</w:t>
      </w:r>
      <w:r w:rsidRPr="00A73561">
        <w:rPr>
          <w:rFonts w:ascii="Times New Roman" w:hAnsi="Times New Roman"/>
          <w:lang w:val="pt-BR"/>
        </w:rPr>
        <w:t>O</w:t>
      </w:r>
      <w:r w:rsidRPr="00A73561">
        <w:rPr>
          <w:rFonts w:ascii="Times New Roman" w:hAnsi="Times New Roman"/>
          <w:vertAlign w:val="subscript"/>
          <w:lang w:val="pt-BR"/>
        </w:rPr>
        <w:t>3</w:t>
      </w:r>
      <w:r w:rsidRPr="00A73561">
        <w:rPr>
          <w:rFonts w:ascii="Times New Roman" w:hAnsi="Times New Roman"/>
          <w:lang w:val="pt-BR"/>
        </w:rPr>
        <w:t xml:space="preserve"> </w:t>
      </w:r>
      <w:proofErr w:type="gramStart"/>
      <w:r w:rsidR="00324DE2">
        <w:rPr>
          <w:rFonts w:ascii="Times New Roman" w:hAnsi="Times New Roman"/>
          <w:lang w:val="pt-BR"/>
        </w:rPr>
        <w:t xml:space="preserve">e </w:t>
      </w:r>
      <w:r w:rsidRPr="00A73561">
        <w:rPr>
          <w:rFonts w:ascii="Times New Roman" w:hAnsi="Times New Roman"/>
          <w:lang w:val="pt-BR"/>
        </w:rPr>
        <w:t xml:space="preserve"> 7.7</w:t>
      </w:r>
      <w:proofErr w:type="gramEnd"/>
      <w:r w:rsidRPr="00A73561">
        <w:rPr>
          <w:rFonts w:ascii="Times New Roman" w:hAnsi="Times New Roman"/>
          <w:lang w:val="pt-BR"/>
        </w:rPr>
        <w:t>%</w:t>
      </w:r>
      <w:r w:rsidR="00324DE2">
        <w:rPr>
          <w:rFonts w:ascii="Times New Roman" w:hAnsi="Times New Roman"/>
          <w:lang w:val="pt-BR"/>
        </w:rPr>
        <w:t xml:space="preserve"> </w:t>
      </w:r>
      <w:r w:rsidRPr="00A73561">
        <w:rPr>
          <w:rFonts w:ascii="Times New Roman" w:hAnsi="Times New Roman"/>
          <w:lang w:val="pt-BR"/>
        </w:rPr>
        <w:t>Fe</w:t>
      </w:r>
      <w:r w:rsidRPr="00A73561">
        <w:rPr>
          <w:rFonts w:ascii="Times New Roman" w:hAnsi="Times New Roman"/>
          <w:vertAlign w:val="subscript"/>
          <w:lang w:val="pt-BR"/>
        </w:rPr>
        <w:t>2</w:t>
      </w:r>
      <w:r w:rsidRPr="00A73561">
        <w:rPr>
          <w:rFonts w:ascii="Times New Roman" w:hAnsi="Times New Roman"/>
          <w:lang w:val="pt-BR"/>
        </w:rPr>
        <w:t>O</w:t>
      </w:r>
      <w:r w:rsidRPr="00A73561">
        <w:rPr>
          <w:rFonts w:ascii="Times New Roman" w:hAnsi="Times New Roman"/>
          <w:vertAlign w:val="subscript"/>
          <w:lang w:val="pt-BR"/>
        </w:rPr>
        <w:t>3</w:t>
      </w:r>
      <w:r w:rsidRPr="00A73561">
        <w:rPr>
          <w:rFonts w:ascii="Times New Roman" w:hAnsi="Times New Roman"/>
          <w:lang w:val="pt-BR"/>
        </w:rPr>
        <w:t>)</w:t>
      </w:r>
      <w:r w:rsidR="00324DE2">
        <w:rPr>
          <w:rFonts w:ascii="Times New Roman" w:hAnsi="Times New Roman"/>
          <w:lang w:val="pt-BR"/>
        </w:rPr>
        <w:t xml:space="preserve"> e </w:t>
      </w:r>
      <w:r w:rsidRPr="00A73561">
        <w:rPr>
          <w:rFonts w:ascii="Times New Roman" w:hAnsi="Times New Roman"/>
          <w:lang w:val="pt-BR"/>
        </w:rPr>
        <w:t xml:space="preserve">menor rendimento de oxigenados C1-C4, sendo mais seletivo para tolueno e xileno. Estudos recentes mostram que a coexistência de Al e Fe na estrutura de coordenação de HZSM-5 pode trazer benefícios que estão relacionados à acidez e propriedades cristalinas. </w:t>
      </w:r>
      <w:r w:rsidRPr="006533ED">
        <w:rPr>
          <w:rFonts w:ascii="Times New Roman" w:hAnsi="Times New Roman"/>
          <w:lang w:val="pt-BR"/>
        </w:rPr>
        <w:t>L</w:t>
      </w:r>
      <w:r w:rsidR="008732F1" w:rsidRPr="006533ED">
        <w:rPr>
          <w:rFonts w:ascii="Times New Roman" w:hAnsi="Times New Roman"/>
          <w:lang w:val="pt-BR"/>
        </w:rPr>
        <w:t xml:space="preserve">ee </w:t>
      </w:r>
      <w:r w:rsidRPr="006533ED">
        <w:rPr>
          <w:rFonts w:ascii="Times New Roman" w:hAnsi="Times New Roman"/>
          <w:i/>
          <w:lang w:val="pt-BR"/>
        </w:rPr>
        <w:t>et al</w:t>
      </w:r>
      <w:r w:rsidRPr="006533ED">
        <w:rPr>
          <w:rFonts w:ascii="Times New Roman" w:hAnsi="Times New Roman"/>
          <w:lang w:val="pt-BR"/>
        </w:rPr>
        <w:t xml:space="preserve">. </w:t>
      </w:r>
      <w:r w:rsidR="006533ED" w:rsidRPr="006533ED">
        <w:rPr>
          <w:rFonts w:ascii="Times New Roman" w:hAnsi="Times New Roman"/>
          <w:lang w:val="pt-BR"/>
        </w:rPr>
        <w:t>(</w:t>
      </w:r>
      <w:r w:rsidRPr="006533ED">
        <w:rPr>
          <w:rFonts w:ascii="Times New Roman" w:hAnsi="Times New Roman"/>
          <w:lang w:val="pt-BR"/>
        </w:rPr>
        <w:t>20</w:t>
      </w:r>
      <w:r w:rsidR="006533ED" w:rsidRPr="006533ED">
        <w:rPr>
          <w:rFonts w:ascii="Times New Roman" w:hAnsi="Times New Roman"/>
          <w:lang w:val="pt-BR"/>
        </w:rPr>
        <w:t>20)</w:t>
      </w:r>
      <w:r w:rsidRPr="006533ED">
        <w:rPr>
          <w:rFonts w:ascii="Times New Roman" w:hAnsi="Times New Roman"/>
          <w:lang w:val="pt-BR"/>
        </w:rPr>
        <w:t xml:space="preserve"> </w:t>
      </w:r>
      <w:r w:rsidRPr="00A73561">
        <w:rPr>
          <w:rFonts w:ascii="Times New Roman" w:hAnsi="Times New Roman"/>
          <w:lang w:val="pt-BR"/>
        </w:rPr>
        <w:t xml:space="preserve">avaliaram à incorporação de Fe na estrutura de HZSM-5 </w:t>
      </w:r>
      <w:r w:rsidR="006B6347" w:rsidRPr="00A73561">
        <w:rPr>
          <w:rFonts w:ascii="Times New Roman" w:hAnsi="Times New Roman"/>
          <w:lang w:val="pt-BR"/>
        </w:rPr>
        <w:t>e</w:t>
      </w:r>
      <w:r w:rsidRPr="00A73561">
        <w:rPr>
          <w:rFonts w:ascii="Times New Roman" w:hAnsi="Times New Roman"/>
          <w:lang w:val="pt-BR"/>
        </w:rPr>
        <w:t xml:space="preserve"> relataram que a razão Si/Al influencia no melhoramento das propriedades da </w:t>
      </w:r>
      <w:proofErr w:type="spellStart"/>
      <w:r w:rsidRPr="00A73561">
        <w:rPr>
          <w:rFonts w:ascii="Times New Roman" w:hAnsi="Times New Roman"/>
          <w:lang w:val="pt-BR"/>
        </w:rPr>
        <w:t>zeólita</w:t>
      </w:r>
      <w:proofErr w:type="spellEnd"/>
      <w:r w:rsidRPr="00A73561">
        <w:rPr>
          <w:rFonts w:ascii="Times New Roman" w:hAnsi="Times New Roman"/>
          <w:lang w:val="pt-BR"/>
        </w:rPr>
        <w:t xml:space="preserve"> quando há Fe em sua estrutura, sendo ideal que essa razão Si/Al seja próxima a 45 para haver máxima acidez possível, já que a maior quantidade de sítio ácidos de </w:t>
      </w:r>
      <w:proofErr w:type="spellStart"/>
      <w:r w:rsidRPr="00A73561">
        <w:rPr>
          <w:rFonts w:ascii="Times New Roman" w:hAnsi="Times New Roman"/>
          <w:lang w:val="pt-BR"/>
        </w:rPr>
        <w:t>Brønsted</w:t>
      </w:r>
      <w:proofErr w:type="spellEnd"/>
      <w:r w:rsidRPr="00A73561">
        <w:rPr>
          <w:rFonts w:ascii="Times New Roman" w:hAnsi="Times New Roman"/>
          <w:lang w:val="pt-BR"/>
        </w:rPr>
        <w:t xml:space="preserve"> e Lewis é atingida devido ao efeito sinérgico ideal entre Fe e Al na </w:t>
      </w:r>
      <w:proofErr w:type="spellStart"/>
      <w:r w:rsidRPr="00A73561">
        <w:rPr>
          <w:rFonts w:ascii="Times New Roman" w:hAnsi="Times New Roman"/>
          <w:lang w:val="pt-BR"/>
        </w:rPr>
        <w:t>zeólita</w:t>
      </w:r>
      <w:proofErr w:type="spellEnd"/>
      <w:r w:rsidRPr="00A73561">
        <w:rPr>
          <w:rFonts w:ascii="Times New Roman" w:hAnsi="Times New Roman"/>
          <w:lang w:val="pt-BR"/>
        </w:rPr>
        <w:t>.</w:t>
      </w:r>
    </w:p>
    <w:p w14:paraId="7C9BB872" w14:textId="77777777" w:rsidR="00287C43" w:rsidRPr="00A73561" w:rsidRDefault="00287C43" w:rsidP="00287C43">
      <w:pPr>
        <w:pStyle w:val="TAMainText"/>
        <w:ind w:firstLine="708"/>
        <w:rPr>
          <w:rFonts w:ascii="Times New Roman" w:hAnsi="Times New Roman"/>
          <w:lang w:val="pt-BR"/>
        </w:rPr>
      </w:pPr>
    </w:p>
    <w:p w14:paraId="786B31DF" w14:textId="78258C95" w:rsidR="00BD4950" w:rsidRDefault="00B63E0E" w:rsidP="004F467E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Conclusões</w:t>
      </w:r>
    </w:p>
    <w:p w14:paraId="1020F9D7" w14:textId="77777777" w:rsidR="00E06087" w:rsidRPr="00A7340D" w:rsidRDefault="00E06087" w:rsidP="00A734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BD8E19" w14:textId="68B9D0E6" w:rsidR="006B6347" w:rsidRDefault="006B6347" w:rsidP="00F76AEB">
      <w:pPr>
        <w:pStyle w:val="TAMainText"/>
        <w:ind w:firstLine="187"/>
        <w:rPr>
          <w:rFonts w:ascii="Times New Roman" w:hAnsi="Times New Roman"/>
          <w:lang w:val="pt-BR"/>
        </w:rPr>
      </w:pPr>
      <w:r w:rsidRPr="006B6347">
        <w:rPr>
          <w:rFonts w:ascii="Times New Roman" w:hAnsi="Times New Roman"/>
          <w:lang w:val="pt-BR"/>
        </w:rPr>
        <w:t xml:space="preserve">Os catalisadores HZSM-5 foram sintetizados com sucesso usando resíduos de RHA, </w:t>
      </w:r>
      <w:proofErr w:type="spellStart"/>
      <w:r w:rsidRPr="006B6347">
        <w:rPr>
          <w:rFonts w:ascii="Times New Roman" w:hAnsi="Times New Roman"/>
          <w:lang w:val="pt-BR"/>
        </w:rPr>
        <w:t>diatomita</w:t>
      </w:r>
      <w:proofErr w:type="spellEnd"/>
      <w:r w:rsidRPr="006B6347">
        <w:rPr>
          <w:rFonts w:ascii="Times New Roman" w:hAnsi="Times New Roman"/>
          <w:lang w:val="pt-BR"/>
        </w:rPr>
        <w:t xml:space="preserve"> e pó de granito como fontes alternativas de Si e Al e realizaram a desoxigenação e aromatização de produtos de pirólise </w:t>
      </w:r>
      <w:r w:rsidR="00F76AEB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 xml:space="preserve">a biomassa </w:t>
      </w:r>
      <w:proofErr w:type="spellStart"/>
      <w:r>
        <w:rPr>
          <w:rFonts w:ascii="Times New Roman" w:hAnsi="Times New Roman"/>
          <w:lang w:val="pt-BR"/>
        </w:rPr>
        <w:lastRenderedPageBreak/>
        <w:t>lignocelulósica</w:t>
      </w:r>
      <w:proofErr w:type="spellEnd"/>
      <w:r>
        <w:rPr>
          <w:rFonts w:ascii="Times New Roman" w:hAnsi="Times New Roman"/>
          <w:lang w:val="pt-BR"/>
        </w:rPr>
        <w:t xml:space="preserve"> fibra de coco</w:t>
      </w:r>
      <w:r w:rsidRPr="006B6347">
        <w:rPr>
          <w:rFonts w:ascii="Times New Roman" w:hAnsi="Times New Roman"/>
          <w:lang w:val="pt-BR"/>
        </w:rPr>
        <w:t>, gerando compostos aromáticos como BTEX que são de interesse industrial</w:t>
      </w:r>
      <w:r w:rsidR="00394C98">
        <w:rPr>
          <w:rFonts w:ascii="Times New Roman" w:hAnsi="Times New Roman"/>
          <w:lang w:val="pt-BR"/>
        </w:rPr>
        <w:t>. Os resultados apresentados nesse estudo confirmam a obtenção de catalisadores sustentáveis obtidos a partir</w:t>
      </w:r>
      <w:r w:rsidR="00F76AEB">
        <w:rPr>
          <w:rFonts w:ascii="Times New Roman" w:hAnsi="Times New Roman"/>
          <w:lang w:val="pt-BR"/>
        </w:rPr>
        <w:t xml:space="preserve"> </w:t>
      </w:r>
      <w:r w:rsidR="00394C98">
        <w:rPr>
          <w:rFonts w:ascii="Times New Roman" w:hAnsi="Times New Roman"/>
          <w:lang w:val="pt-BR"/>
        </w:rPr>
        <w:t>da valorização de subprodutos, que podem ser produzidos com menor custo e são eficientes para aplicação no processo de pirólise catalítica.</w:t>
      </w:r>
    </w:p>
    <w:p w14:paraId="01B3137E" w14:textId="58D0F912" w:rsidR="00287C43" w:rsidRDefault="00B63E0E" w:rsidP="00287C43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Agradecimentos</w:t>
      </w:r>
    </w:p>
    <w:p w14:paraId="66FEE72B" w14:textId="77777777" w:rsidR="00E06087" w:rsidRPr="00A7340D" w:rsidRDefault="00E06087" w:rsidP="00A7340D">
      <w:pPr>
        <w:rPr>
          <w:rFonts w:ascii="Times New Roman" w:hAnsi="Times New Roman" w:cs="Times New Roman"/>
          <w:sz w:val="20"/>
          <w:szCs w:val="20"/>
        </w:rPr>
      </w:pPr>
    </w:p>
    <w:p w14:paraId="57715892" w14:textId="4DFF87F0" w:rsidR="0052294C" w:rsidRDefault="002D3A3B">
      <w:pPr>
        <w:pStyle w:val="TAMainText"/>
        <w:rPr>
          <w:rFonts w:ascii="Times New Roman" w:hAnsi="Times New Roman"/>
          <w:lang w:val="pt-BR"/>
        </w:rPr>
      </w:pPr>
      <w:r w:rsidRPr="002D3A3B">
        <w:rPr>
          <w:rFonts w:ascii="Times New Roman" w:hAnsi="Times New Roman"/>
          <w:lang w:val="pt-BR"/>
        </w:rPr>
        <w:t>Os autores agradecem ao CNPq, CAPES, PETROBRAS (Projeto – Catalisadores garantidos) e LABTAM/NUPPRAR/UFRN pela utilização das instalações. Este estudo foi parcialmente financiado pela Coordenação de Aperfeiçoamento de Pessoal de Nível Superior - Brasil (CAPES) - Código Financeiro 001.</w:t>
      </w:r>
    </w:p>
    <w:p w14:paraId="5F0EE0BF" w14:textId="77777777" w:rsidR="00287C43" w:rsidRDefault="00287C43">
      <w:pPr>
        <w:pStyle w:val="TAMainText"/>
        <w:rPr>
          <w:rFonts w:ascii="Times New Roman" w:hAnsi="Times New Roman"/>
          <w:lang w:val="pt-BR"/>
        </w:rPr>
      </w:pPr>
    </w:p>
    <w:p w14:paraId="018B82ED" w14:textId="77777777" w:rsidR="00BD4950" w:rsidRDefault="00B63E0E" w:rsidP="00B4741F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Referências</w:t>
      </w:r>
    </w:p>
    <w:p w14:paraId="4657F72A" w14:textId="77777777" w:rsidR="00E06087" w:rsidRPr="00A7340D" w:rsidRDefault="00E06087" w:rsidP="00A7340D">
      <w:pPr>
        <w:rPr>
          <w:rFonts w:ascii="Times New Roman" w:hAnsi="Times New Roman" w:cs="Times New Roman"/>
          <w:sz w:val="20"/>
          <w:szCs w:val="20"/>
        </w:rPr>
      </w:pPr>
    </w:p>
    <w:p w14:paraId="44F4288F" w14:textId="6C7000A3" w:rsidR="00BC2FAB" w:rsidRPr="0067102C" w:rsidRDefault="00BC2FAB" w:rsidP="0067102C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7102C">
        <w:rPr>
          <w:rFonts w:ascii="Times New Roman" w:hAnsi="Times New Roman" w:cs="Times New Roman"/>
          <w:sz w:val="20"/>
          <w:szCs w:val="20"/>
        </w:rPr>
        <w:t>Balasundram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Vutukuri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, V. S., &amp;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Ramasamy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, S. (2017).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Upgrading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bio-oil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empty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fruit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bunch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 xml:space="preserve"> over ZSM-5 </w:t>
      </w:r>
      <w:proofErr w:type="spellStart"/>
      <w:r w:rsidRPr="0067102C">
        <w:rPr>
          <w:rFonts w:ascii="Times New Roman" w:hAnsi="Times New Roman" w:cs="Times New Roman"/>
          <w:sz w:val="20"/>
          <w:szCs w:val="20"/>
        </w:rPr>
        <w:t>catalyst</w:t>
      </w:r>
      <w:proofErr w:type="spellEnd"/>
      <w:r w:rsidRPr="0067102C">
        <w:rPr>
          <w:rFonts w:ascii="Times New Roman" w:hAnsi="Times New Roman" w:cs="Times New Roman"/>
          <w:sz w:val="20"/>
          <w:szCs w:val="20"/>
        </w:rPr>
        <w:t>. Energy Procedia, 105, 1991-1996.</w:t>
      </w:r>
    </w:p>
    <w:p w14:paraId="498F645C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Dai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Q., Li, Z.,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Cui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M., &amp; Li, Z. (2018).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lignocellulosic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biomass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over 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zeolite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Analytical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131, 27-34.</w:t>
      </w:r>
    </w:p>
    <w:p w14:paraId="13BE5FC4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Mohabeer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M. M., Amin, N. A. S., &amp;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Yusup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S. (2019).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Upgrading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biomass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vapors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over 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: A review.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Analytical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143, 104665.</w:t>
      </w:r>
    </w:p>
    <w:p w14:paraId="24080489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Persson, J.,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Arve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K.,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Yu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X., &amp;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Boman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C. (2019).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lignocellulosic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biomass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zeolite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: a review. ACS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7(22), 18335-18356.</w:t>
      </w:r>
    </w:p>
    <w:p w14:paraId="31284E10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Barbosa, L. S., Lima, L. F. L., Pinto, J. C., Fernandes, F. A. N., &amp; de Andrade, H. M. C. (2019).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Bio-oil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coconut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shells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continuous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fluidized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reactor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zeolite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Energy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Conversion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Management, 202, 112215.</w:t>
      </w:r>
    </w:p>
    <w:p w14:paraId="35D8C0C9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Kumari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Verma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M., &amp;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S. K. (2020).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Valorization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rice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husk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pyrolysis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HZSM-5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Energy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Chemistry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48, 191-202.</w:t>
      </w:r>
    </w:p>
    <w:p w14:paraId="1FD566C0" w14:textId="557223FE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Yue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Q., Li, Q.,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Lv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L., Gao, B., Sun, Y., &amp; Wang, Y. (2014).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Enhanced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adsorption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perfluorooctane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sulfonate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perfluorooctanoate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bamboo-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derived</w:t>
      </w:r>
      <w:proofErr w:type="spellEnd"/>
      <w:r w:rsidRPr="0026045A">
        <w:t xml:space="preserve"> </w:t>
      </w:r>
      <w:r w:rsidRPr="00BC2FAB">
        <w:rPr>
          <w:rFonts w:ascii="Times New Roman" w:hAnsi="Times New Roman" w:cs="Times New Roman"/>
          <w:sz w:val="20"/>
          <w:szCs w:val="20"/>
        </w:rPr>
        <w:t xml:space="preserve">granular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activated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carbon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Water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48, 131-139.</w:t>
      </w:r>
    </w:p>
    <w:p w14:paraId="5619FD18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Cui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Y., Zhang, J., Zhang, J.,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Qian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Q.,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Zhao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Y., &amp; Zhang, Y. (2018). A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approach for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improving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removal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tetracycline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water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nano-TiO2/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CNTs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composite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hazardous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342, 737-746.</w:t>
      </w:r>
    </w:p>
    <w:p w14:paraId="16DBBA37" w14:textId="3CFEEC58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Barbosa, L. F., &amp; Pereira, S. V. (2019). Natural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diatomite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adsorbent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wastewater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: A review.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Environmental Management, 236, 728-742.</w:t>
      </w:r>
    </w:p>
    <w:p w14:paraId="1ABDC37D" w14:textId="1BCF70FF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>ABIROCHAS (2019). ABIROCHAS - Associação Brasileira da Indústria de Rochas Ornamentais. Disponível em: [https://abirochas.com.br/]. Acesso em: [16/03/2023].</w:t>
      </w:r>
    </w:p>
    <w:p w14:paraId="18943B15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Savadkoohi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R., et al. (2020). Environmental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impact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assessment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granite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assessment (LCA) approach.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Cleaner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244, 118742.</w:t>
      </w:r>
    </w:p>
    <w:p w14:paraId="2A16DE28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Nascimento, V. M., et al. (2020).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Characterization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granite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sawdust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waste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use in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construction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industry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Cleaner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261, 121101.</w:t>
      </w:r>
    </w:p>
    <w:p w14:paraId="4F5A2DDA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t>Hoy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R. F., &amp; Chambers, R. C. (2020).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Silicosis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. The Lancet, 395(10223), 470-478.</w:t>
      </w:r>
    </w:p>
    <w:p w14:paraId="74A5C1C5" w14:textId="574B3F4A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CALDEIRA, V. P. S. </w:t>
      </w:r>
      <w:r w:rsidRPr="00677C28">
        <w:rPr>
          <w:rFonts w:ascii="Times New Roman" w:hAnsi="Times New Roman" w:cs="Times New Roman"/>
          <w:sz w:val="20"/>
          <w:szCs w:val="20"/>
        </w:rPr>
        <w:t xml:space="preserve">Avaliação da síntese e caracterização de </w:t>
      </w:r>
      <w:proofErr w:type="spellStart"/>
      <w:r w:rsidRPr="00677C28">
        <w:rPr>
          <w:rFonts w:ascii="Times New Roman" w:hAnsi="Times New Roman" w:cs="Times New Roman"/>
          <w:sz w:val="20"/>
          <w:szCs w:val="20"/>
        </w:rPr>
        <w:t>zeólitas</w:t>
      </w:r>
      <w:proofErr w:type="spellEnd"/>
      <w:r w:rsidRPr="00677C28">
        <w:rPr>
          <w:rFonts w:ascii="Times New Roman" w:hAnsi="Times New Roman" w:cs="Times New Roman"/>
          <w:sz w:val="20"/>
          <w:szCs w:val="20"/>
        </w:rPr>
        <w:t xml:space="preserve"> ZSM-5 ausente de direcionador orgânico estrutural.</w:t>
      </w:r>
      <w:r w:rsidRPr="00BC2FAB">
        <w:rPr>
          <w:rFonts w:ascii="Times New Roman" w:hAnsi="Times New Roman" w:cs="Times New Roman"/>
          <w:sz w:val="20"/>
          <w:szCs w:val="20"/>
        </w:rPr>
        <w:t xml:space="preserve"> 2011. 90 f. Dissertação (Mestrado) – Programa de Pós-graduação em Química. Universidade Federal do Rio Grande do Norte, Natal, 2011.</w:t>
      </w:r>
    </w:p>
    <w:p w14:paraId="7CC7ED6B" w14:textId="11EB3189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37818523"/>
      <w:r w:rsidRPr="00BC2FAB">
        <w:rPr>
          <w:rFonts w:ascii="Times New Roman" w:hAnsi="Times New Roman" w:cs="Times New Roman"/>
          <w:sz w:val="20"/>
          <w:szCs w:val="20"/>
        </w:rPr>
        <w:t xml:space="preserve">SCHMIDT, Rafaela Souza. </w:t>
      </w:r>
      <w:r w:rsidRPr="00677C28">
        <w:rPr>
          <w:rFonts w:ascii="Times New Roman" w:hAnsi="Times New Roman" w:cs="Times New Roman"/>
          <w:sz w:val="20"/>
          <w:szCs w:val="20"/>
        </w:rPr>
        <w:t xml:space="preserve">Síntese de </w:t>
      </w:r>
      <w:proofErr w:type="spellStart"/>
      <w:r w:rsidRPr="00677C28">
        <w:rPr>
          <w:rFonts w:ascii="Times New Roman" w:hAnsi="Times New Roman" w:cs="Times New Roman"/>
          <w:sz w:val="20"/>
          <w:szCs w:val="20"/>
        </w:rPr>
        <w:t>zeólitas</w:t>
      </w:r>
      <w:proofErr w:type="spellEnd"/>
      <w:r w:rsidRPr="00677C28">
        <w:rPr>
          <w:rFonts w:ascii="Times New Roman" w:hAnsi="Times New Roman" w:cs="Times New Roman"/>
          <w:sz w:val="20"/>
          <w:szCs w:val="20"/>
        </w:rPr>
        <w:t xml:space="preserve"> ZSM-5 a partir da casca de arroz e </w:t>
      </w:r>
      <w:proofErr w:type="spellStart"/>
      <w:r w:rsidRPr="00677C28">
        <w:rPr>
          <w:rFonts w:ascii="Times New Roman" w:hAnsi="Times New Roman" w:cs="Times New Roman"/>
          <w:sz w:val="20"/>
          <w:szCs w:val="20"/>
        </w:rPr>
        <w:t>metacaulim</w:t>
      </w:r>
      <w:proofErr w:type="spellEnd"/>
      <w:r w:rsidRPr="00677C28">
        <w:rPr>
          <w:rFonts w:ascii="Times New Roman" w:hAnsi="Times New Roman" w:cs="Times New Roman"/>
          <w:sz w:val="20"/>
          <w:szCs w:val="20"/>
        </w:rPr>
        <w:t xml:space="preserve"> comercial como fontes alternativas de Sílica e Alumina.</w:t>
      </w:r>
      <w:r w:rsidRPr="00BC2FAB">
        <w:rPr>
          <w:rFonts w:ascii="Times New Roman" w:hAnsi="Times New Roman" w:cs="Times New Roman"/>
          <w:sz w:val="20"/>
          <w:szCs w:val="20"/>
        </w:rPr>
        <w:t xml:space="preserve"> 2014. 80 f. Dissertação (Mestrado) – Curso de Ciência e Engenharia de Materiais, Centro de Ciência Tecnologias, Universidade do Estuado de Santa Catarina, Florianópolis, 2014.</w:t>
      </w:r>
      <w:bookmarkEnd w:id="3"/>
    </w:p>
    <w:p w14:paraId="06D80002" w14:textId="7308A6E2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SABARISHM, </w:t>
      </w:r>
      <w:proofErr w:type="gramStart"/>
      <w:r w:rsidRPr="00BC2FAB">
        <w:rPr>
          <w:rFonts w:ascii="Times New Roman" w:hAnsi="Times New Roman" w:cs="Times New Roman"/>
          <w:sz w:val="20"/>
          <w:szCs w:val="20"/>
        </w:rPr>
        <w:t>R,;</w:t>
      </w:r>
      <w:proofErr w:type="gramEnd"/>
      <w:r w:rsidRPr="00BC2FAB">
        <w:rPr>
          <w:rFonts w:ascii="Times New Roman" w:hAnsi="Times New Roman" w:cs="Times New Roman"/>
          <w:sz w:val="20"/>
          <w:szCs w:val="20"/>
        </w:rPr>
        <w:t xml:space="preserve"> UNNIKRISHNAN, G.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Synthesis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characterization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hierarchical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ZSM-5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templated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carboxymethyl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celulose.</w:t>
      </w:r>
      <w:r w:rsidRPr="00BC2FA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77C28">
        <w:rPr>
          <w:rFonts w:ascii="Times New Roman" w:hAnsi="Times New Roman" w:cs="Times New Roman"/>
          <w:sz w:val="20"/>
          <w:szCs w:val="20"/>
        </w:rPr>
        <w:t>Powder</w:t>
      </w:r>
      <w:proofErr w:type="spellEnd"/>
      <w:r w:rsidRPr="00677C28">
        <w:rPr>
          <w:rFonts w:ascii="Times New Roman" w:hAnsi="Times New Roman" w:cs="Times New Roman"/>
          <w:sz w:val="20"/>
          <w:szCs w:val="20"/>
        </w:rPr>
        <w:t xml:space="preserve"> Technology,</w:t>
      </w:r>
      <w:r w:rsidRPr="00BC2FAB">
        <w:rPr>
          <w:rFonts w:ascii="Times New Roman" w:hAnsi="Times New Roman" w:cs="Times New Roman"/>
          <w:sz w:val="20"/>
          <w:szCs w:val="20"/>
        </w:rPr>
        <w:t xml:space="preserve"> [S.1], v. 320, p.412-419, out. 2017.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Eelsevier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BV.</w:t>
      </w:r>
    </w:p>
    <w:p w14:paraId="2DF70EC9" w14:textId="03F241EB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C2FAB">
        <w:rPr>
          <w:rFonts w:ascii="Times New Roman" w:hAnsi="Times New Roman" w:cs="Times New Roman"/>
          <w:sz w:val="20"/>
          <w:szCs w:val="20"/>
        </w:rPr>
        <w:lastRenderedPageBreak/>
        <w:t>Khatamian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Molecular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Liquids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2017, 242, 979-986.</w:t>
      </w:r>
    </w:p>
    <w:p w14:paraId="7FD77E41" w14:textId="48DE3768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FRANTZ,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Tuanny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Santos et al.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Synthesis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ZSM-5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with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high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sodium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content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for CO 2</w:t>
      </w:r>
      <w:r w:rsidRPr="00BC2FAB">
        <w:rPr>
          <w:rFonts w:ascii="Times New Roman" w:hAnsi="Times New Roman" w:cs="Times New Roman"/>
          <w:color w:val="212121"/>
          <w:spacing w:val="-57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adsorption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. </w:t>
      </w:r>
      <w:proofErr w:type="spellStart"/>
      <w:r w:rsidRPr="00677C28">
        <w:rPr>
          <w:rFonts w:ascii="Times New Roman" w:hAnsi="Times New Roman" w:cs="Times New Roman"/>
          <w:color w:val="212121"/>
          <w:sz w:val="20"/>
          <w:szCs w:val="20"/>
        </w:rPr>
        <w:t>Microporous</w:t>
      </w:r>
      <w:proofErr w:type="spellEnd"/>
      <w:r w:rsidRPr="00677C28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677C28">
        <w:rPr>
          <w:rFonts w:ascii="Times New Roman" w:hAnsi="Times New Roman" w:cs="Times New Roman"/>
          <w:color w:val="212121"/>
          <w:sz w:val="20"/>
          <w:szCs w:val="20"/>
        </w:rPr>
        <w:t>And</w:t>
      </w:r>
      <w:proofErr w:type="spellEnd"/>
      <w:r w:rsidRPr="00677C28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677C28">
        <w:rPr>
          <w:rFonts w:ascii="Times New Roman" w:hAnsi="Times New Roman" w:cs="Times New Roman"/>
          <w:color w:val="212121"/>
          <w:sz w:val="20"/>
          <w:szCs w:val="20"/>
        </w:rPr>
        <w:t>Mesoporous</w:t>
      </w:r>
      <w:proofErr w:type="spellEnd"/>
      <w:r w:rsidRPr="00677C28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677C28">
        <w:rPr>
          <w:rFonts w:ascii="Times New Roman" w:hAnsi="Times New Roman" w:cs="Times New Roman"/>
          <w:color w:val="212121"/>
          <w:sz w:val="20"/>
          <w:szCs w:val="20"/>
        </w:rPr>
        <w:t>Materials</w:t>
      </w:r>
      <w:proofErr w:type="spellEnd"/>
      <w:r w:rsidRPr="00BC2FAB">
        <w:rPr>
          <w:rFonts w:ascii="Times New Roman" w:hAnsi="Times New Roman" w:cs="Times New Roman"/>
          <w:b/>
          <w:color w:val="212121"/>
          <w:sz w:val="20"/>
          <w:szCs w:val="20"/>
        </w:rPr>
        <w:t xml:space="preserve">,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[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s.l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>.], v. 222, p.209-217, mar.</w:t>
      </w:r>
      <w:r w:rsidRPr="00BC2FAB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2016. Elsevier</w:t>
      </w:r>
      <w:r w:rsidRPr="00BC2FA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BV.</w:t>
      </w:r>
    </w:p>
    <w:p w14:paraId="10006FDE" w14:textId="56127CC9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XU,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Ling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et al.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Synthesis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,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characterization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hierarchical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ZSM-5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zeolite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catalyst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and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 its</w:t>
      </w:r>
      <w:r w:rsidRPr="00BC2FAB">
        <w:rPr>
          <w:rFonts w:ascii="Times New Roman" w:hAnsi="Times New Roman" w:cs="Times New Roman"/>
          <w:color w:val="212121"/>
          <w:spacing w:val="-57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color w:val="212121"/>
          <w:spacing w:val="6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performance</w:t>
      </w:r>
      <w:r w:rsidRPr="00BC2FAB">
        <w:rPr>
          <w:rFonts w:ascii="Times New Roman" w:hAnsi="Times New Roman" w:cs="Times New Roman"/>
          <w:color w:val="212121"/>
          <w:spacing w:val="6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for</w:t>
      </w:r>
      <w:r w:rsidRPr="00BC2FAB">
        <w:rPr>
          <w:rFonts w:ascii="Times New Roman" w:hAnsi="Times New Roman" w:cs="Times New Roman"/>
          <w:color w:val="212121"/>
          <w:spacing w:val="6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phenol</w:t>
      </w:r>
      <w:proofErr w:type="spellEnd"/>
      <w:r w:rsidRPr="00BC2FAB">
        <w:rPr>
          <w:rFonts w:ascii="Times New Roman" w:hAnsi="Times New Roman" w:cs="Times New Roman"/>
          <w:color w:val="212121"/>
          <w:spacing w:val="6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tert-butylation</w:t>
      </w:r>
      <w:proofErr w:type="spellEnd"/>
      <w:r w:rsidRPr="00BC2FAB">
        <w:rPr>
          <w:rFonts w:ascii="Times New Roman" w:hAnsi="Times New Roman" w:cs="Times New Roman"/>
          <w:color w:val="212121"/>
          <w:spacing w:val="61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reaction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 xml:space="preserve">. </w:t>
      </w:r>
      <w:proofErr w:type="spellStart"/>
      <w:r w:rsidRPr="00677C28">
        <w:rPr>
          <w:rFonts w:ascii="Times New Roman" w:hAnsi="Times New Roman" w:cs="Times New Roman"/>
          <w:color w:val="212121"/>
          <w:sz w:val="20"/>
          <w:szCs w:val="20"/>
        </w:rPr>
        <w:t>Catalysis</w:t>
      </w:r>
      <w:proofErr w:type="spellEnd"/>
      <w:r w:rsidRPr="00677C28">
        <w:rPr>
          <w:rFonts w:ascii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 w:rsidRPr="00677C28">
        <w:rPr>
          <w:rFonts w:ascii="Times New Roman" w:hAnsi="Times New Roman" w:cs="Times New Roman"/>
          <w:color w:val="212121"/>
          <w:sz w:val="20"/>
          <w:szCs w:val="20"/>
        </w:rPr>
        <w:t>Communications,</w:t>
      </w:r>
      <w:r w:rsidRPr="00BC2FAB">
        <w:rPr>
          <w:rFonts w:ascii="Times New Roman" w:hAnsi="Times New Roman" w:cs="Times New Roman"/>
          <w:b/>
          <w:color w:val="21212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[</w:t>
      </w:r>
      <w:proofErr w:type="spellStart"/>
      <w:r w:rsidRPr="00BC2FAB">
        <w:rPr>
          <w:rFonts w:ascii="Times New Roman" w:hAnsi="Times New Roman" w:cs="Times New Roman"/>
          <w:color w:val="212121"/>
          <w:sz w:val="20"/>
          <w:szCs w:val="20"/>
        </w:rPr>
        <w:t>s.l</w:t>
      </w:r>
      <w:proofErr w:type="spellEnd"/>
      <w:r w:rsidRPr="00BC2FAB">
        <w:rPr>
          <w:rFonts w:ascii="Times New Roman" w:hAnsi="Times New Roman" w:cs="Times New Roman"/>
          <w:color w:val="212121"/>
          <w:sz w:val="20"/>
          <w:szCs w:val="20"/>
        </w:rPr>
        <w:t>.],</w:t>
      </w:r>
      <w:r w:rsidRPr="00BC2FA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v. 9,</w:t>
      </w:r>
      <w:r w:rsidRPr="00BC2FA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n. 6, p.1272-1276,</w:t>
      </w:r>
      <w:r w:rsidRPr="00BC2FA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BC2FAB">
        <w:rPr>
          <w:rFonts w:ascii="Times New Roman" w:hAnsi="Times New Roman" w:cs="Times New Roman"/>
          <w:color w:val="212121"/>
          <w:sz w:val="20"/>
          <w:szCs w:val="20"/>
        </w:rPr>
        <w:t>mar. 2008. Elsevier BV.</w:t>
      </w:r>
    </w:p>
    <w:p w14:paraId="70882589" w14:textId="77777777" w:rsidR="00BC2FAB" w:rsidRPr="00BC2FAB" w:rsidRDefault="00BC2FAB" w:rsidP="00BC2FAB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Kim, J., Lee, J. E., Lee, H. W.,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Jeon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J. K., Song, J., Jung, S. C.,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Tsang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, Y. F., &amp; Park, Y. K. (2020).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Catalytic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ozonation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toluene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Mn–M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bimetallic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HZSM-5 (M: Fe, Cu, Ru, Ag)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catalysts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room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Hazardous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>, 397, 122577.</w:t>
      </w:r>
    </w:p>
    <w:p w14:paraId="6C06273C" w14:textId="77777777" w:rsidR="00BC2FAB" w:rsidRPr="00BC2FAB" w:rsidRDefault="00BC2FAB" w:rsidP="00BC2FA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2FAB">
        <w:rPr>
          <w:rFonts w:ascii="Times New Roman" w:hAnsi="Times New Roman" w:cs="Times New Roman"/>
          <w:sz w:val="20"/>
          <w:szCs w:val="20"/>
        </w:rPr>
        <w:t xml:space="preserve">Costa, J. E. B. </w:t>
      </w:r>
      <w:proofErr w:type="spellStart"/>
      <w:r w:rsidRPr="00BC2FAB">
        <w:rPr>
          <w:rFonts w:ascii="Times New Roman" w:hAnsi="Times New Roman" w:cs="Times New Roman"/>
          <w:sz w:val="20"/>
          <w:szCs w:val="20"/>
        </w:rPr>
        <w:t>Zeólitas</w:t>
      </w:r>
      <w:proofErr w:type="spellEnd"/>
      <w:r w:rsidRPr="00BC2FAB">
        <w:rPr>
          <w:rFonts w:ascii="Times New Roman" w:hAnsi="Times New Roman" w:cs="Times New Roman"/>
          <w:sz w:val="20"/>
          <w:szCs w:val="20"/>
        </w:rPr>
        <w:t xml:space="preserve"> HZSM-5 sintetizadas a partir de fontes alternativas de sílica e alumínio para desoxigenação dos produtos da pirólise da fibra de coco. Tese de Doutorado, Universidade Federal do Rio Grande do Norte, 2017.</w:t>
      </w:r>
    </w:p>
    <w:p w14:paraId="72B40E6B" w14:textId="77777777" w:rsidR="00BD4950" w:rsidRDefault="00BD4950"/>
    <w:sectPr w:rsidR="00BD4950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95E61" w16cex:dateUtc="2023-06-18T13:43:00Z"/>
  <w16cex:commentExtensible w16cex:durableId="28395BDE" w16cex:dateUtc="2023-06-18T13:33:00Z"/>
  <w16cex:commentExtensible w16cex:durableId="28395C0A" w16cex:dateUtc="2023-06-18T13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A129" w14:textId="77777777" w:rsidR="002F7BD2" w:rsidRDefault="002F7BD2">
      <w:pPr>
        <w:spacing w:line="240" w:lineRule="auto"/>
      </w:pPr>
      <w:r>
        <w:separator/>
      </w:r>
    </w:p>
  </w:endnote>
  <w:endnote w:type="continuationSeparator" w:id="0">
    <w:p w14:paraId="459DB574" w14:textId="77777777" w:rsidR="002F7BD2" w:rsidRDefault="002F7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24E3C" w14:textId="77777777" w:rsidR="002F7BD2" w:rsidRDefault="002F7BD2">
      <w:pPr>
        <w:spacing w:after="0"/>
      </w:pPr>
      <w:r>
        <w:separator/>
      </w:r>
    </w:p>
  </w:footnote>
  <w:footnote w:type="continuationSeparator" w:id="0">
    <w:p w14:paraId="6DB0C6BE" w14:textId="77777777" w:rsidR="002F7BD2" w:rsidRDefault="002F7B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D3C8" w14:textId="77777777" w:rsidR="00BD4950" w:rsidRDefault="00B63E0E">
    <w:pPr>
      <w:pStyle w:val="Cabealho"/>
      <w:jc w:val="center"/>
    </w:pPr>
    <w:r>
      <w:rPr>
        <w:noProof/>
      </w:rPr>
      <w:drawing>
        <wp:inline distT="0" distB="0" distL="0" distR="0" wp14:anchorId="144E4CEF" wp14:editId="1AEA3056">
          <wp:extent cx="1524000" cy="104902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>
                    <a:fillRect/>
                  </a:stretch>
                </pic:blipFill>
                <pic:spPr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254D1FF9" wp14:editId="1AD046EF">
          <wp:extent cx="1963420" cy="695960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F1197"/>
    <w:multiLevelType w:val="singleLevel"/>
    <w:tmpl w:val="258F11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3E5C0F97"/>
    <w:multiLevelType w:val="multilevel"/>
    <w:tmpl w:val="61C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30B40"/>
    <w:multiLevelType w:val="multilevel"/>
    <w:tmpl w:val="761C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13D77"/>
    <w:multiLevelType w:val="multilevel"/>
    <w:tmpl w:val="61C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52154"/>
    <w:multiLevelType w:val="multilevel"/>
    <w:tmpl w:val="7786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875"/>
    <w:rsid w:val="0001264A"/>
    <w:rsid w:val="00013C0E"/>
    <w:rsid w:val="0003056F"/>
    <w:rsid w:val="000577CA"/>
    <w:rsid w:val="00061A72"/>
    <w:rsid w:val="000772DA"/>
    <w:rsid w:val="00080830"/>
    <w:rsid w:val="00080DA2"/>
    <w:rsid w:val="000B5DA8"/>
    <w:rsid w:val="000B6F9F"/>
    <w:rsid w:val="000D055F"/>
    <w:rsid w:val="000D627A"/>
    <w:rsid w:val="000F1D24"/>
    <w:rsid w:val="001121B7"/>
    <w:rsid w:val="001342C3"/>
    <w:rsid w:val="0013514C"/>
    <w:rsid w:val="00146194"/>
    <w:rsid w:val="00163EEA"/>
    <w:rsid w:val="00182CC6"/>
    <w:rsid w:val="00183D88"/>
    <w:rsid w:val="00186179"/>
    <w:rsid w:val="00193DAE"/>
    <w:rsid w:val="001B20E7"/>
    <w:rsid w:val="001C65F4"/>
    <w:rsid w:val="001E58A9"/>
    <w:rsid w:val="001E71DE"/>
    <w:rsid w:val="001F25B2"/>
    <w:rsid w:val="00222230"/>
    <w:rsid w:val="00233513"/>
    <w:rsid w:val="002776F2"/>
    <w:rsid w:val="00287C43"/>
    <w:rsid w:val="00292F20"/>
    <w:rsid w:val="00292F9C"/>
    <w:rsid w:val="002B07E1"/>
    <w:rsid w:val="002D3A3B"/>
    <w:rsid w:val="002E7F92"/>
    <w:rsid w:val="002F78CC"/>
    <w:rsid w:val="002F7BD2"/>
    <w:rsid w:val="00315967"/>
    <w:rsid w:val="0031675F"/>
    <w:rsid w:val="00324703"/>
    <w:rsid w:val="00324DE2"/>
    <w:rsid w:val="0033386C"/>
    <w:rsid w:val="00340B1E"/>
    <w:rsid w:val="00374712"/>
    <w:rsid w:val="003933D2"/>
    <w:rsid w:val="00394C98"/>
    <w:rsid w:val="003A60BB"/>
    <w:rsid w:val="003C7996"/>
    <w:rsid w:val="00402F3E"/>
    <w:rsid w:val="00415932"/>
    <w:rsid w:val="00441FBF"/>
    <w:rsid w:val="00453C63"/>
    <w:rsid w:val="00454C95"/>
    <w:rsid w:val="004579E6"/>
    <w:rsid w:val="0046789F"/>
    <w:rsid w:val="0047467C"/>
    <w:rsid w:val="004A2D10"/>
    <w:rsid w:val="004D0570"/>
    <w:rsid w:val="004D2A4B"/>
    <w:rsid w:val="004F3F42"/>
    <w:rsid w:val="004F467E"/>
    <w:rsid w:val="00500508"/>
    <w:rsid w:val="0052112E"/>
    <w:rsid w:val="0052294C"/>
    <w:rsid w:val="00522EBF"/>
    <w:rsid w:val="00534A1C"/>
    <w:rsid w:val="005571AC"/>
    <w:rsid w:val="00571C41"/>
    <w:rsid w:val="005843A2"/>
    <w:rsid w:val="005971C2"/>
    <w:rsid w:val="005B07DF"/>
    <w:rsid w:val="005B72D3"/>
    <w:rsid w:val="005C2775"/>
    <w:rsid w:val="005D65EB"/>
    <w:rsid w:val="00604718"/>
    <w:rsid w:val="00612AA2"/>
    <w:rsid w:val="00626D93"/>
    <w:rsid w:val="00652815"/>
    <w:rsid w:val="006533ED"/>
    <w:rsid w:val="0067102C"/>
    <w:rsid w:val="00677C28"/>
    <w:rsid w:val="00694EC7"/>
    <w:rsid w:val="006A25CC"/>
    <w:rsid w:val="006A51D9"/>
    <w:rsid w:val="006B6347"/>
    <w:rsid w:val="006C714B"/>
    <w:rsid w:val="006C794F"/>
    <w:rsid w:val="006D3945"/>
    <w:rsid w:val="006D71E4"/>
    <w:rsid w:val="006F599B"/>
    <w:rsid w:val="006F7C06"/>
    <w:rsid w:val="00712611"/>
    <w:rsid w:val="00724A9C"/>
    <w:rsid w:val="007500B9"/>
    <w:rsid w:val="007670A0"/>
    <w:rsid w:val="00781685"/>
    <w:rsid w:val="007B4B2B"/>
    <w:rsid w:val="007E2169"/>
    <w:rsid w:val="007F4A77"/>
    <w:rsid w:val="008104DB"/>
    <w:rsid w:val="00866822"/>
    <w:rsid w:val="008732F1"/>
    <w:rsid w:val="00890B94"/>
    <w:rsid w:val="008B1683"/>
    <w:rsid w:val="008B56CE"/>
    <w:rsid w:val="008C1B30"/>
    <w:rsid w:val="009424B2"/>
    <w:rsid w:val="009656D9"/>
    <w:rsid w:val="0097078F"/>
    <w:rsid w:val="009B6D2B"/>
    <w:rsid w:val="009C1205"/>
    <w:rsid w:val="009C314B"/>
    <w:rsid w:val="009C7CB0"/>
    <w:rsid w:val="009D0F1E"/>
    <w:rsid w:val="00A06DAF"/>
    <w:rsid w:val="00A17D85"/>
    <w:rsid w:val="00A534A2"/>
    <w:rsid w:val="00A64622"/>
    <w:rsid w:val="00A7340D"/>
    <w:rsid w:val="00A73561"/>
    <w:rsid w:val="00A776DE"/>
    <w:rsid w:val="00A83BFD"/>
    <w:rsid w:val="00A87CE8"/>
    <w:rsid w:val="00AA182E"/>
    <w:rsid w:val="00AC20D9"/>
    <w:rsid w:val="00AD177A"/>
    <w:rsid w:val="00AE283F"/>
    <w:rsid w:val="00AE540B"/>
    <w:rsid w:val="00AF0400"/>
    <w:rsid w:val="00AF2BFC"/>
    <w:rsid w:val="00AF4E6E"/>
    <w:rsid w:val="00B26F39"/>
    <w:rsid w:val="00B30AEB"/>
    <w:rsid w:val="00B40CB3"/>
    <w:rsid w:val="00B4741F"/>
    <w:rsid w:val="00B63E0E"/>
    <w:rsid w:val="00B71469"/>
    <w:rsid w:val="00B8436A"/>
    <w:rsid w:val="00B97E18"/>
    <w:rsid w:val="00BA2801"/>
    <w:rsid w:val="00BA6A6E"/>
    <w:rsid w:val="00BB7CAD"/>
    <w:rsid w:val="00BC2FAB"/>
    <w:rsid w:val="00BD4950"/>
    <w:rsid w:val="00BD519D"/>
    <w:rsid w:val="00BE3CD2"/>
    <w:rsid w:val="00C27E97"/>
    <w:rsid w:val="00C76E54"/>
    <w:rsid w:val="00CA1A61"/>
    <w:rsid w:val="00CB2877"/>
    <w:rsid w:val="00CB3BF7"/>
    <w:rsid w:val="00CC6B76"/>
    <w:rsid w:val="00D02452"/>
    <w:rsid w:val="00D96135"/>
    <w:rsid w:val="00DA5795"/>
    <w:rsid w:val="00DC724E"/>
    <w:rsid w:val="00E02A21"/>
    <w:rsid w:val="00E038AF"/>
    <w:rsid w:val="00E06087"/>
    <w:rsid w:val="00E517D5"/>
    <w:rsid w:val="00E538A4"/>
    <w:rsid w:val="00E56497"/>
    <w:rsid w:val="00E607EF"/>
    <w:rsid w:val="00E733DE"/>
    <w:rsid w:val="00EA4E1B"/>
    <w:rsid w:val="00ED1906"/>
    <w:rsid w:val="00ED3ADB"/>
    <w:rsid w:val="00EF03F4"/>
    <w:rsid w:val="00F075EA"/>
    <w:rsid w:val="00F30661"/>
    <w:rsid w:val="00F56BA4"/>
    <w:rsid w:val="00F573EC"/>
    <w:rsid w:val="00F57A67"/>
    <w:rsid w:val="00F76AEB"/>
    <w:rsid w:val="00F917DA"/>
    <w:rsid w:val="00FB3293"/>
    <w:rsid w:val="00FB6FB7"/>
    <w:rsid w:val="00FD2801"/>
    <w:rsid w:val="00FE055D"/>
    <w:rsid w:val="00FF1E47"/>
    <w:rsid w:val="0D4E2564"/>
    <w:rsid w:val="10F23BD9"/>
    <w:rsid w:val="16B95E13"/>
    <w:rsid w:val="1EEE2FE7"/>
    <w:rsid w:val="21946BD5"/>
    <w:rsid w:val="3AB53420"/>
    <w:rsid w:val="46F67F32"/>
    <w:rsid w:val="557B67C3"/>
    <w:rsid w:val="5B980ED0"/>
    <w:rsid w:val="60514E7B"/>
    <w:rsid w:val="648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97E0E4"/>
  <w15:docId w15:val="{DA770B4E-E5D3-499F-8893-55F20F04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300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  <w:color w:val="000000" w:themeColor="text1"/>
    </w:rPr>
  </w:style>
  <w:style w:type="character" w:styleId="Refdenotaderodap">
    <w:name w:val="footnote reference"/>
    <w:semiHidden/>
    <w:qFormat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color w:val="44546A" w:themeColor="text2"/>
      <w:sz w:val="28"/>
      <w:szCs w:val="28"/>
    </w:rPr>
  </w:style>
  <w:style w:type="paragraph" w:styleId="Textodenotaderodap">
    <w:name w:val="footnote text"/>
    <w:basedOn w:val="Normal"/>
    <w:next w:val="Normal"/>
    <w:link w:val="TextodenotaderodapChar"/>
    <w:semiHidden/>
    <w:qFormat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qFormat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qFormat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qFormat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qFormat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/>
      <w:b/>
      <w:sz w:val="18"/>
      <w:lang w:val="en-US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qFormat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qFormat/>
    <w:pPr>
      <w:jc w:val="both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b/>
      <w:bCs/>
      <w:i/>
      <w:iCs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44546A" w:themeColor="text2"/>
      <w:sz w:val="28"/>
      <w:szCs w:val="28"/>
    </w:rPr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595959" w:themeColor="text1" w:themeTint="A6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auto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paragraph" w:styleId="NormalWeb">
    <w:name w:val="Normal (Web)"/>
    <w:basedOn w:val="Normal"/>
    <w:uiPriority w:val="99"/>
    <w:unhideWhenUsed/>
    <w:rsid w:val="00A0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rsid w:val="00BC2FAB"/>
    <w:pPr>
      <w:ind w:left="720"/>
      <w:contextualSpacing/>
    </w:pPr>
  </w:style>
  <w:style w:type="paragraph" w:styleId="Reviso">
    <w:name w:val="Revision"/>
    <w:hidden/>
    <w:uiPriority w:val="99"/>
    <w:semiHidden/>
    <w:rsid w:val="00B71469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C79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79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794F"/>
    <w:rPr>
      <w:rFonts w:asciiTheme="minorHAnsi" w:eastAsiaTheme="minorEastAsia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79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794F"/>
    <w:rPr>
      <w:rFonts w:asciiTheme="minorHAnsi" w:eastAsiaTheme="minorEastAsia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988C8-AD93-4DF7-9C89-93E5D58B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2988</Words>
  <Characters>16139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Renata Cibely Freire de Lima</cp:lastModifiedBy>
  <cp:revision>9</cp:revision>
  <cp:lastPrinted>2023-04-28T21:00:00Z</cp:lastPrinted>
  <dcterms:created xsi:type="dcterms:W3CDTF">2023-06-18T13:44:00Z</dcterms:created>
  <dcterms:modified xsi:type="dcterms:W3CDTF">2023-06-18T17:24:00Z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KSOProductBuildVer">
    <vt:lpwstr>1046-11.2.0.11516</vt:lpwstr>
  </property>
  <property fmtid="{D5CDD505-2E9C-101B-9397-08002B2CF9AE}" pid="23" name="ICV">
    <vt:lpwstr>3FA6D2BAB8E44486A759F18649741276</vt:lpwstr>
  </property>
  <property fmtid="{D5CDD505-2E9C-101B-9397-08002B2CF9AE}" pid="24" name="GrammarlyDocumentId">
    <vt:lpwstr>a3123dd4d5be9b1107d3044c703f719145dab3b60ee7d1ec006431b852eb7099</vt:lpwstr>
  </property>
</Properties>
</file>