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517"/>
    <w:bookmarkStart w:id="1" w:name="_Hlk132467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D020FC" w14:textId="1B8334CA" w:rsidR="000E75BF" w:rsidRPr="00837A62" w:rsidRDefault="00626906" w:rsidP="00626906">
      <w:pPr>
        <w:pStyle w:val="BBAuthorName"/>
        <w:spacing w:after="0" w:line="240" w:lineRule="auto"/>
        <w:ind w:right="0"/>
        <w:jc w:val="both"/>
        <w:rPr>
          <w:rFonts w:cs="Helvetica"/>
          <w:sz w:val="32"/>
          <w:lang w:val="pt-BR"/>
        </w:rPr>
      </w:pPr>
      <w:r w:rsidRPr="00837A62">
        <w:rPr>
          <w:rFonts w:cs="Helvetica"/>
          <w:sz w:val="32"/>
          <w:lang w:val="pt-BR"/>
        </w:rPr>
        <w:t>Fotodegradação de metronidazol sobre material nanoestruturado do tipo SBA-15/TiO</w:t>
      </w:r>
      <w:r w:rsidRPr="00837A62">
        <w:rPr>
          <w:rFonts w:cs="Helvetica"/>
          <w:sz w:val="32"/>
          <w:vertAlign w:val="subscript"/>
          <w:lang w:val="pt-BR"/>
        </w:rPr>
        <w:t>2</w:t>
      </w:r>
    </w:p>
    <w:p w14:paraId="251B3264" w14:textId="77777777" w:rsidR="00837A62" w:rsidRPr="00837A62" w:rsidRDefault="00837A62" w:rsidP="00837A62">
      <w:pPr>
        <w:rPr>
          <w:sz w:val="20"/>
          <w:lang w:eastAsia="pt-BR"/>
        </w:rPr>
      </w:pPr>
    </w:p>
    <w:p w14:paraId="31D3C34C" w14:textId="7F17AF50" w:rsidR="00E606EF" w:rsidRPr="00626906" w:rsidRDefault="00E606EF" w:rsidP="00837A62">
      <w:pPr>
        <w:pStyle w:val="BBAuthorName"/>
        <w:ind w:right="0"/>
        <w:jc w:val="both"/>
        <w:rPr>
          <w:rFonts w:ascii="Times New Roman" w:hAnsi="Times New Roman"/>
          <w:sz w:val="20"/>
          <w:lang w:val="pt-BR"/>
        </w:rPr>
      </w:pPr>
      <w:r w:rsidRPr="00626906">
        <w:rPr>
          <w:rFonts w:ascii="Times New Roman" w:hAnsi="Times New Roman"/>
          <w:sz w:val="20"/>
          <w:lang w:val="pt-BR"/>
        </w:rPr>
        <w:t>Gabriel e Silva Sales</w:t>
      </w:r>
      <w:r w:rsidRPr="00626906">
        <w:rPr>
          <w:rFonts w:ascii="Times New Roman" w:hAnsi="Times New Roman"/>
          <w:sz w:val="20"/>
          <w:vertAlign w:val="superscript"/>
          <w:lang w:val="pt-BR"/>
        </w:rPr>
        <w:t>1,2</w:t>
      </w:r>
      <w:r w:rsidR="00837A62">
        <w:rPr>
          <w:rFonts w:ascii="Times New Roman" w:hAnsi="Times New Roman"/>
          <w:sz w:val="20"/>
          <w:lang w:val="pt-BR"/>
        </w:rPr>
        <w:t>,</w:t>
      </w:r>
      <w:r w:rsidR="00837A62" w:rsidRPr="00837A62">
        <w:rPr>
          <w:rFonts w:ascii="Times New Roman" w:hAnsi="Times New Roman"/>
          <w:b w:val="0"/>
          <w:i/>
          <w:lang w:val="pt-BR"/>
        </w:rPr>
        <w:t xml:space="preserve"> </w:t>
      </w:r>
      <w:r w:rsidR="00837A62" w:rsidRPr="00837A62">
        <w:rPr>
          <w:rFonts w:ascii="Times New Roman" w:hAnsi="Times New Roman"/>
          <w:lang w:val="pt-BR"/>
        </w:rPr>
        <w:t>Geraldo Eduardo da Luz Júnior</w:t>
      </w:r>
      <w:r w:rsidR="00837A62" w:rsidRPr="00837A62">
        <w:rPr>
          <w:rFonts w:ascii="Times New Roman" w:hAnsi="Times New Roman"/>
          <w:vertAlign w:val="superscript"/>
          <w:lang w:val="pt-BR"/>
        </w:rPr>
        <w:t>1,2*</w:t>
      </w:r>
      <w:r w:rsidR="00837A62">
        <w:rPr>
          <w:rFonts w:ascii="Times New Roman" w:hAnsi="Times New Roman"/>
          <w:lang w:val="pt-BR"/>
        </w:rPr>
        <w:t xml:space="preserve">, </w:t>
      </w:r>
      <w:r w:rsidRPr="00626906">
        <w:rPr>
          <w:rFonts w:ascii="Times New Roman" w:hAnsi="Times New Roman"/>
          <w:sz w:val="20"/>
          <w:lang w:val="pt-BR"/>
        </w:rPr>
        <w:t xml:space="preserve">Aline Aparecida Carvalho </w:t>
      </w:r>
      <w:r w:rsidRPr="00837A62">
        <w:rPr>
          <w:rFonts w:ascii="Times New Roman" w:hAnsi="Times New Roman"/>
          <w:sz w:val="20"/>
          <w:lang w:val="pt-BR"/>
        </w:rPr>
        <w:t>França</w:t>
      </w:r>
      <w:r w:rsidR="00626906" w:rsidRPr="00837A62">
        <w:rPr>
          <w:rFonts w:ascii="Times New Roman" w:hAnsi="Times New Roman"/>
          <w:sz w:val="20"/>
          <w:vertAlign w:val="superscript"/>
          <w:lang w:val="pt-BR"/>
        </w:rPr>
        <w:t>1,</w:t>
      </w:r>
      <w:r w:rsidR="000E75BF" w:rsidRPr="00837A62">
        <w:rPr>
          <w:rFonts w:ascii="Times New Roman" w:hAnsi="Times New Roman"/>
          <w:sz w:val="20"/>
          <w:vertAlign w:val="superscript"/>
          <w:lang w:val="pt-BR"/>
        </w:rPr>
        <w:t>2</w:t>
      </w:r>
      <w:r w:rsidR="00837A62">
        <w:rPr>
          <w:rFonts w:ascii="Times New Roman" w:hAnsi="Times New Roman"/>
          <w:sz w:val="20"/>
          <w:lang w:val="pt-BR"/>
        </w:rPr>
        <w:t>,</w:t>
      </w:r>
      <w:r w:rsidR="00837A62" w:rsidRPr="00837A62">
        <w:rPr>
          <w:rFonts w:ascii="Times New Roman" w:hAnsi="Times New Roman"/>
          <w:sz w:val="20"/>
          <w:lang w:val="pt-BR"/>
        </w:rPr>
        <w:t xml:space="preserve"> </w:t>
      </w:r>
      <w:r w:rsidRPr="00626906">
        <w:rPr>
          <w:rFonts w:ascii="Times New Roman" w:hAnsi="Times New Roman"/>
          <w:sz w:val="20"/>
          <w:lang w:val="pt-BR"/>
        </w:rPr>
        <w:t xml:space="preserve">João Ferreira da Costa </w:t>
      </w:r>
      <w:r w:rsidRPr="00837A62">
        <w:rPr>
          <w:rFonts w:ascii="Times New Roman" w:hAnsi="Times New Roman"/>
          <w:sz w:val="20"/>
          <w:lang w:val="pt-BR"/>
        </w:rPr>
        <w:t>Filho</w:t>
      </w:r>
      <w:r w:rsidR="000E75BF" w:rsidRPr="00837A62">
        <w:rPr>
          <w:rFonts w:ascii="Times New Roman" w:hAnsi="Times New Roman"/>
          <w:sz w:val="20"/>
          <w:vertAlign w:val="superscript"/>
          <w:lang w:val="pt-BR"/>
        </w:rPr>
        <w:t>2</w:t>
      </w:r>
      <w:r w:rsidR="00837A62">
        <w:rPr>
          <w:rFonts w:ascii="Times New Roman" w:hAnsi="Times New Roman"/>
          <w:sz w:val="20"/>
          <w:lang w:val="pt-BR"/>
        </w:rPr>
        <w:t xml:space="preserve">, </w:t>
      </w:r>
      <w:r w:rsidRPr="00837A62">
        <w:rPr>
          <w:rFonts w:ascii="Times New Roman" w:hAnsi="Times New Roman"/>
          <w:sz w:val="20"/>
          <w:lang w:val="pt-BR"/>
        </w:rPr>
        <w:t>Ana</w:t>
      </w:r>
      <w:r w:rsidRPr="00626906">
        <w:rPr>
          <w:rFonts w:ascii="Times New Roman" w:hAnsi="Times New Roman"/>
          <w:sz w:val="20"/>
          <w:lang w:val="pt-BR"/>
        </w:rPr>
        <w:t xml:space="preserve"> Gabriele da Costa Sales</w:t>
      </w:r>
      <w:r w:rsidR="000E75BF" w:rsidRPr="00626906">
        <w:rPr>
          <w:rFonts w:ascii="Times New Roman" w:hAnsi="Times New Roman"/>
          <w:sz w:val="20"/>
          <w:vertAlign w:val="superscript"/>
          <w:lang w:val="pt-BR"/>
        </w:rPr>
        <w:t>1</w:t>
      </w:r>
      <w:r w:rsidR="00626906" w:rsidRPr="00626906">
        <w:rPr>
          <w:rFonts w:ascii="Times New Roman" w:hAnsi="Times New Roman"/>
          <w:sz w:val="20"/>
          <w:vertAlign w:val="superscript"/>
          <w:lang w:val="pt-BR"/>
        </w:rPr>
        <w:t>,3</w:t>
      </w:r>
      <w:r w:rsidR="00837A62">
        <w:rPr>
          <w:rFonts w:ascii="Times New Roman" w:hAnsi="Times New Roman"/>
          <w:sz w:val="20"/>
          <w:lang w:val="pt-BR"/>
        </w:rPr>
        <w:t xml:space="preserve">, </w:t>
      </w:r>
      <w:r w:rsidR="00837A62" w:rsidRPr="00837A62">
        <w:rPr>
          <w:rFonts w:ascii="Times New Roman" w:hAnsi="Times New Roman"/>
          <w:sz w:val="20"/>
          <w:lang w:val="pt-BR"/>
        </w:rPr>
        <w:t>Carlos André Ferreira Moraes</w:t>
      </w:r>
      <w:r w:rsidR="00837A62" w:rsidRPr="00837A62">
        <w:rPr>
          <w:rFonts w:ascii="Times New Roman" w:hAnsi="Times New Roman"/>
          <w:sz w:val="20"/>
          <w:vertAlign w:val="superscript"/>
          <w:lang w:val="pt-BR"/>
        </w:rPr>
        <w:t>3</w:t>
      </w:r>
      <w:r w:rsidR="00837A62">
        <w:rPr>
          <w:rFonts w:ascii="Times New Roman" w:hAnsi="Times New Roman"/>
          <w:sz w:val="20"/>
          <w:lang w:val="pt-BR"/>
        </w:rPr>
        <w:t xml:space="preserve">, </w:t>
      </w:r>
      <w:r w:rsidRPr="00837A62">
        <w:rPr>
          <w:rFonts w:ascii="Times New Roman" w:hAnsi="Times New Roman"/>
          <w:sz w:val="20"/>
          <w:lang w:val="pt-BR"/>
        </w:rPr>
        <w:t>Antônio</w:t>
      </w:r>
      <w:r w:rsidRPr="00626906">
        <w:rPr>
          <w:rFonts w:ascii="Times New Roman" w:hAnsi="Times New Roman"/>
          <w:sz w:val="20"/>
          <w:lang w:val="pt-BR"/>
        </w:rPr>
        <w:t xml:space="preserve"> Rodrigues da Silva Neto</w:t>
      </w:r>
      <w:r w:rsidR="000E75BF" w:rsidRPr="00626906">
        <w:rPr>
          <w:rFonts w:ascii="Times New Roman" w:hAnsi="Times New Roman"/>
          <w:sz w:val="20"/>
          <w:vertAlign w:val="superscript"/>
          <w:lang w:val="pt-BR"/>
        </w:rPr>
        <w:t>3</w:t>
      </w:r>
    </w:p>
    <w:p w14:paraId="570E0F25" w14:textId="7FBAE8A2" w:rsidR="000E75BF" w:rsidRDefault="00626906" w:rsidP="00626906">
      <w:pPr>
        <w:spacing w:after="0"/>
        <w:jc w:val="both"/>
        <w:rPr>
          <w:rFonts w:ascii="Times New Roman" w:hAnsi="Times New Roman" w:cs="Times New Roman"/>
          <w:i/>
          <w:sz w:val="20"/>
          <w:lang w:eastAsia="pt-BR"/>
        </w:rPr>
      </w:pPr>
      <w:r>
        <w:rPr>
          <w:rFonts w:ascii="Times New Roman" w:hAnsi="Times New Roman" w:cs="Times New Roman"/>
          <w:i/>
          <w:sz w:val="20"/>
          <w:vertAlign w:val="superscript"/>
          <w:lang w:eastAsia="pt-BR"/>
        </w:rPr>
        <w:t>1</w:t>
      </w:r>
      <w:r w:rsidR="000E75BF" w:rsidRPr="000E75BF">
        <w:rPr>
          <w:rFonts w:ascii="Times New Roman" w:hAnsi="Times New Roman" w:cs="Times New Roman"/>
          <w:i/>
          <w:sz w:val="20"/>
          <w:lang w:eastAsia="pt-BR"/>
        </w:rPr>
        <w:t>PPGQ</w:t>
      </w:r>
      <w:r>
        <w:rPr>
          <w:rFonts w:ascii="Times New Roman" w:hAnsi="Times New Roman" w:cs="Times New Roman"/>
          <w:i/>
          <w:sz w:val="20"/>
          <w:lang w:eastAsia="pt-BR"/>
        </w:rPr>
        <w:t>-DQ</w:t>
      </w:r>
      <w:r w:rsidR="000E75BF" w:rsidRPr="000E75BF">
        <w:rPr>
          <w:rFonts w:ascii="Times New Roman" w:hAnsi="Times New Roman" w:cs="Times New Roman"/>
          <w:i/>
          <w:sz w:val="20"/>
          <w:lang w:eastAsia="pt-BR"/>
        </w:rPr>
        <w:t>, Universidade Federal do Piauí–UFPI, Petrônio Portela, 64049-550, Teresina, PI, Brasil</w:t>
      </w:r>
    </w:p>
    <w:p w14:paraId="08E741E6" w14:textId="67C8B43C" w:rsidR="00626906" w:rsidRDefault="00626906" w:rsidP="00626906">
      <w:pPr>
        <w:spacing w:after="0"/>
        <w:jc w:val="both"/>
        <w:rPr>
          <w:rFonts w:ascii="Times New Roman" w:hAnsi="Times New Roman" w:cs="Times New Roman"/>
          <w:i/>
          <w:sz w:val="20"/>
          <w:lang w:eastAsia="pt-BR"/>
        </w:rPr>
      </w:pPr>
      <w:r w:rsidRPr="00626906">
        <w:rPr>
          <w:rFonts w:ascii="Times New Roman" w:hAnsi="Times New Roman" w:cs="Times New Roman"/>
          <w:i/>
          <w:sz w:val="20"/>
          <w:vertAlign w:val="superscript"/>
          <w:lang w:eastAsia="pt-BR"/>
        </w:rPr>
        <w:t>2</w:t>
      </w:r>
      <w:r w:rsidRPr="00626906">
        <w:rPr>
          <w:rFonts w:ascii="Times New Roman" w:hAnsi="Times New Roman" w:cs="Times New Roman"/>
          <w:i/>
          <w:sz w:val="20"/>
          <w:lang w:eastAsia="pt-BR"/>
        </w:rPr>
        <w:t>PPGQ-GERATEC, Universidade Estadual do Piauí, Rua: João Cabral, N. 2231, P.O. Box 381, 64002-150, Teresina, PI, Brasil</w:t>
      </w:r>
      <w:r>
        <w:rPr>
          <w:rFonts w:ascii="Times New Roman" w:hAnsi="Times New Roman" w:cs="Times New Roman"/>
          <w:i/>
          <w:sz w:val="20"/>
          <w:lang w:eastAsia="pt-BR"/>
        </w:rPr>
        <w:t>.</w:t>
      </w:r>
    </w:p>
    <w:p w14:paraId="5D2EB04E" w14:textId="1A93BBA0" w:rsidR="00626906" w:rsidRDefault="00626906" w:rsidP="00626906">
      <w:pPr>
        <w:spacing w:after="0"/>
        <w:jc w:val="both"/>
        <w:rPr>
          <w:rFonts w:ascii="Times New Roman" w:hAnsi="Times New Roman" w:cs="Times New Roman"/>
          <w:i/>
          <w:sz w:val="20"/>
          <w:lang w:eastAsia="pt-BR"/>
        </w:rPr>
      </w:pPr>
      <w:r w:rsidRPr="00626906">
        <w:rPr>
          <w:rFonts w:ascii="Times New Roman" w:hAnsi="Times New Roman" w:cs="Times New Roman"/>
          <w:i/>
          <w:sz w:val="20"/>
          <w:vertAlign w:val="superscript"/>
          <w:lang w:eastAsia="pt-BR"/>
        </w:rPr>
        <w:t>3</w:t>
      </w:r>
      <w:r w:rsidRPr="00626906">
        <w:rPr>
          <w:rFonts w:ascii="Times New Roman" w:hAnsi="Times New Roman" w:cs="Times New Roman"/>
          <w:i/>
          <w:sz w:val="20"/>
          <w:lang w:eastAsia="pt-BR"/>
        </w:rPr>
        <w:t xml:space="preserve">PPGQ-DQ, </w:t>
      </w:r>
      <w:r>
        <w:rPr>
          <w:rFonts w:ascii="Times New Roman" w:hAnsi="Times New Roman" w:cs="Times New Roman"/>
          <w:i/>
          <w:sz w:val="20"/>
          <w:lang w:eastAsia="pt-BR"/>
        </w:rPr>
        <w:t xml:space="preserve">Universidade Federal de </w:t>
      </w:r>
      <w:r w:rsidRPr="00626906">
        <w:rPr>
          <w:rFonts w:ascii="Times New Roman" w:hAnsi="Times New Roman" w:cs="Times New Roman"/>
          <w:i/>
          <w:sz w:val="20"/>
          <w:lang w:eastAsia="pt-BR"/>
        </w:rPr>
        <w:t xml:space="preserve">São Carlos – UFSCar, 13565-905, São Carlos, SP </w:t>
      </w:r>
      <w:r>
        <w:rPr>
          <w:rFonts w:ascii="Times New Roman" w:hAnsi="Times New Roman" w:cs="Times New Roman"/>
          <w:i/>
          <w:sz w:val="20"/>
          <w:lang w:eastAsia="pt-BR"/>
        </w:rPr>
        <w:t>–</w:t>
      </w:r>
      <w:r w:rsidRPr="00626906">
        <w:rPr>
          <w:rFonts w:ascii="Times New Roman" w:hAnsi="Times New Roman" w:cs="Times New Roman"/>
          <w:i/>
          <w:sz w:val="20"/>
          <w:lang w:eastAsia="pt-BR"/>
        </w:rPr>
        <w:t xml:space="preserve"> Brasil</w:t>
      </w:r>
    </w:p>
    <w:p w14:paraId="19B742FB" w14:textId="06671EEC" w:rsidR="00626906" w:rsidRDefault="00626906" w:rsidP="00626906">
      <w:pPr>
        <w:spacing w:after="0"/>
        <w:jc w:val="both"/>
        <w:rPr>
          <w:rFonts w:ascii="Times New Roman" w:hAnsi="Times New Roman" w:cs="Times New Roman"/>
          <w:i/>
          <w:sz w:val="20"/>
          <w:lang w:eastAsia="pt-BR"/>
        </w:rPr>
      </w:pPr>
      <w:r w:rsidRPr="00626906">
        <w:rPr>
          <w:rFonts w:ascii="Times New Roman" w:hAnsi="Times New Roman" w:cs="Times New Roman"/>
          <w:i/>
          <w:sz w:val="20"/>
          <w:lang w:eastAsia="pt-BR"/>
        </w:rPr>
        <w:t>*</w:t>
      </w:r>
      <w:r w:rsidR="00837A62" w:rsidRPr="00837A62">
        <w:rPr>
          <w:rFonts w:ascii="Times New Roman" w:hAnsi="Times New Roman" w:cs="Times New Roman"/>
          <w:i/>
          <w:sz w:val="20"/>
          <w:lang w:eastAsia="pt-BR"/>
        </w:rPr>
        <w:t>Autor correspondente</w:t>
      </w:r>
      <w:r w:rsidRPr="00626906">
        <w:rPr>
          <w:rFonts w:ascii="Times New Roman" w:hAnsi="Times New Roman" w:cs="Times New Roman"/>
          <w:i/>
          <w:sz w:val="20"/>
          <w:lang w:eastAsia="pt-BR"/>
        </w:rPr>
        <w:t>: geraldoeduardo@ccn.uespi.br, geraldoeduardo@gmail.com</w:t>
      </w:r>
    </w:p>
    <w:p w14:paraId="356CC18A" w14:textId="77777777" w:rsidR="00626906" w:rsidRPr="000E75BF" w:rsidRDefault="00626906" w:rsidP="00626906">
      <w:pPr>
        <w:spacing w:after="0"/>
        <w:jc w:val="both"/>
        <w:rPr>
          <w:rFonts w:ascii="Times New Roman" w:hAnsi="Times New Roman" w:cs="Times New Roman"/>
          <w:i/>
          <w:sz w:val="20"/>
          <w:lang w:eastAsia="pt-BR"/>
        </w:rPr>
      </w:pPr>
    </w:p>
    <w:bookmarkEnd w:id="0"/>
    <w:p w14:paraId="238E7EC1" w14:textId="5D4AB3B8" w:rsidR="00AF0400" w:rsidRDefault="00AF0400" w:rsidP="00837A62">
      <w:pPr>
        <w:pStyle w:val="BDAbstract"/>
        <w:pBdr>
          <w:bottom w:val="single" w:sz="6" w:space="7" w:color="auto"/>
        </w:pBdr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5BB6A411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207034"/>
                <wp:effectExtent l="0" t="0" r="7620" b="254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207034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7BB3DB48" w:rsidR="008C1B30" w:rsidRPr="00626906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4"/>
                                <w:lang w:val="pt-BR"/>
                              </w:rPr>
                            </w:pPr>
                            <w:r w:rsidRPr="00626906">
                              <w:rPr>
                                <w:rFonts w:cs="Helvetica"/>
                                <w:bCs/>
                                <w:sz w:val="24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6.3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" fillcolor="#9a0000" stroked="f" strokeweight="1pt">
                <v:textbox inset=",0,,0">
                  <w:txbxContent>
                    <w:p w14:paraId="3D0F07B3" w14:textId="7BB3DB48" w:rsidR="008C1B30" w:rsidRPr="00626906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4"/>
                          <w:lang w:val="pt-BR"/>
                        </w:rPr>
                      </w:pPr>
                      <w:r w:rsidRPr="00626906">
                        <w:rPr>
                          <w:rFonts w:cs="Helvetica"/>
                          <w:bCs/>
                          <w:sz w:val="24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837A62">
      <w:pPr>
        <w:pStyle w:val="BDAbstract"/>
        <w:pBdr>
          <w:bottom w:val="single" w:sz="6" w:space="7" w:color="auto"/>
        </w:pBdr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1C039F48" w14:textId="2B9E3F13" w:rsidR="00626906" w:rsidRPr="00713B90" w:rsidRDefault="00867187" w:rsidP="00837A62">
      <w:pPr>
        <w:pStyle w:val="BDAbstract"/>
        <w:pBdr>
          <w:bottom w:val="single" w:sz="6" w:space="7" w:color="auto"/>
        </w:pBdr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- 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 xml:space="preserve">A qualidade das águas tem sido uma preocupação </w:t>
      </w:r>
      <w:r w:rsidR="00713B90" w:rsidRPr="00713B90">
        <w:rPr>
          <w:rFonts w:ascii="Times New Roman" w:hAnsi="Times New Roman"/>
          <w:b w:val="0"/>
          <w:sz w:val="20"/>
          <w:lang w:val="pt-BR"/>
        </w:rPr>
        <w:t>mundial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>, assim como</w:t>
      </w:r>
      <w:r>
        <w:rPr>
          <w:rFonts w:ascii="Times New Roman" w:hAnsi="Times New Roman"/>
          <w:b w:val="0"/>
          <w:sz w:val="20"/>
          <w:lang w:val="pt-BR"/>
        </w:rPr>
        <w:t xml:space="preserve"> o tratamento de águas servidas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 xml:space="preserve">. Neste contexto, foi avaliada a fotodegradação do </w:t>
      </w:r>
      <w:r>
        <w:rPr>
          <w:rFonts w:ascii="Times New Roman" w:hAnsi="Times New Roman"/>
          <w:b w:val="0"/>
          <w:sz w:val="20"/>
          <w:lang w:val="pt-BR"/>
        </w:rPr>
        <w:t xml:space="preserve">antibiótico metronidazol (MTZ), 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>sobre material nanoestruturado do tipo SBA-15/TiO</w:t>
      </w:r>
      <w:r w:rsidR="00626906" w:rsidRPr="00713B90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 xml:space="preserve"> sob irradiação UV. A caracterização </w:t>
      </w:r>
      <w:r w:rsidR="00713B90">
        <w:rPr>
          <w:rFonts w:ascii="Times New Roman" w:hAnsi="Times New Roman"/>
          <w:b w:val="0"/>
          <w:sz w:val="20"/>
          <w:lang w:val="pt-BR"/>
        </w:rPr>
        <w:t>desse material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 xml:space="preserve"> indicou a formação de uma estrutura semelhante à peneira molecular SBA-15 com energia de</w:t>
      </w:r>
      <w:r w:rsidR="00713B90">
        <w:rPr>
          <w:rFonts w:ascii="Times New Roman" w:hAnsi="Times New Roman"/>
          <w:b w:val="0"/>
          <w:sz w:val="20"/>
          <w:lang w:val="pt-BR"/>
        </w:rPr>
        <w:t xml:space="preserve"> banda proibida (</w:t>
      </w:r>
      <w:proofErr w:type="spellStart"/>
      <w:r w:rsidR="00713B90">
        <w:rPr>
          <w:rFonts w:ascii="Times New Roman" w:hAnsi="Times New Roman"/>
          <w:b w:val="0"/>
          <w:sz w:val="20"/>
          <w:lang w:val="pt-BR"/>
        </w:rPr>
        <w:t>Eg</w:t>
      </w:r>
      <w:proofErr w:type="spellEnd"/>
      <w:r w:rsidR="00713B90">
        <w:rPr>
          <w:rFonts w:ascii="Times New Roman" w:hAnsi="Times New Roman"/>
          <w:b w:val="0"/>
          <w:sz w:val="20"/>
          <w:lang w:val="pt-BR"/>
        </w:rPr>
        <w:t>) igual a 3,2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 xml:space="preserve">3 </w:t>
      </w:r>
      <w:proofErr w:type="spellStart"/>
      <w:r w:rsidR="00626906" w:rsidRPr="00713B90">
        <w:rPr>
          <w:rFonts w:ascii="Times New Roman" w:hAnsi="Times New Roman"/>
          <w:b w:val="0"/>
          <w:sz w:val="20"/>
          <w:lang w:val="pt-BR"/>
        </w:rPr>
        <w:t>eV.</w:t>
      </w:r>
      <w:proofErr w:type="spellEnd"/>
      <w:r w:rsidR="00626906" w:rsidRPr="00713B90">
        <w:rPr>
          <w:rFonts w:ascii="Times New Roman" w:hAnsi="Times New Roman"/>
          <w:b w:val="0"/>
          <w:sz w:val="20"/>
          <w:lang w:val="pt-BR"/>
        </w:rPr>
        <w:t xml:space="preserve"> </w:t>
      </w:r>
      <w:r w:rsidR="00713B90">
        <w:rPr>
          <w:rFonts w:ascii="Times New Roman" w:hAnsi="Times New Roman"/>
          <w:b w:val="0"/>
          <w:sz w:val="20"/>
          <w:lang w:val="pt-BR"/>
        </w:rPr>
        <w:t>A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 xml:space="preserve"> fotodegradação do MTZ sobre SBA-15/TiO</w:t>
      </w:r>
      <w:r w:rsidR="00626906" w:rsidRPr="00713B90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 xml:space="preserve"> indicou </w:t>
      </w:r>
      <w:r w:rsidR="00713B90">
        <w:rPr>
          <w:rFonts w:ascii="Times New Roman" w:hAnsi="Times New Roman"/>
          <w:b w:val="0"/>
          <w:sz w:val="20"/>
          <w:lang w:val="pt-BR"/>
        </w:rPr>
        <w:t>redução de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 xml:space="preserve"> 87,7%</w:t>
      </w:r>
      <w:r w:rsidR="00713B90">
        <w:rPr>
          <w:rFonts w:ascii="Times New Roman" w:hAnsi="Times New Roman"/>
          <w:b w:val="0"/>
          <w:sz w:val="20"/>
          <w:lang w:val="pt-BR"/>
        </w:rPr>
        <w:t xml:space="preserve"> na concentração do fármaco</w:t>
      </w:r>
      <w:r>
        <w:rPr>
          <w:rFonts w:ascii="Times New Roman" w:hAnsi="Times New Roman"/>
          <w:b w:val="0"/>
          <w:sz w:val="20"/>
          <w:lang w:val="pt-BR"/>
        </w:rPr>
        <w:t xml:space="preserve"> após 200 min de irradiação, contra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 xml:space="preserve"> 63,39% e 56,7% para TiO</w:t>
      </w:r>
      <w:r w:rsidR="00626906" w:rsidRPr="00713B90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 xml:space="preserve"> comercial (P25) e TiO</w:t>
      </w:r>
      <w:r w:rsidR="00626906" w:rsidRPr="00713B90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 xml:space="preserve"> sintetizado (NP-TiO</w:t>
      </w:r>
      <w:r w:rsidR="00626906" w:rsidRPr="00713B90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>), respectivamente. Estudos com capturadores de radicais</w:t>
      </w:r>
      <w:r>
        <w:rPr>
          <w:rFonts w:ascii="Times New Roman" w:hAnsi="Times New Roman"/>
          <w:b w:val="0"/>
          <w:sz w:val="20"/>
          <w:lang w:val="pt-BR"/>
        </w:rPr>
        <w:t xml:space="preserve"> e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 xml:space="preserve"> análise dos subprodutos de degradaçã</w:t>
      </w:r>
      <w:r w:rsidR="00713B90">
        <w:rPr>
          <w:rFonts w:ascii="Times New Roman" w:hAnsi="Times New Roman"/>
          <w:b w:val="0"/>
          <w:sz w:val="20"/>
          <w:lang w:val="pt-BR"/>
        </w:rPr>
        <w:t>o</w:t>
      </w:r>
      <w:r>
        <w:rPr>
          <w:rFonts w:ascii="Times New Roman" w:hAnsi="Times New Roman"/>
          <w:b w:val="0"/>
          <w:sz w:val="20"/>
          <w:lang w:val="pt-BR"/>
        </w:rPr>
        <w:t xml:space="preserve">, 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>por cromatografia líquida de alta resolução, demonstraram que radicais O</w:t>
      </w:r>
      <w:r w:rsidR="00626906" w:rsidRPr="00713B90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>•</w:t>
      </w:r>
      <w:r w:rsidR="00626906" w:rsidRPr="00713B90">
        <w:rPr>
          <w:rFonts w:ascii="Times New Roman" w:hAnsi="Times New Roman"/>
          <w:b w:val="0"/>
          <w:sz w:val="20"/>
          <w:vertAlign w:val="superscript"/>
          <w:lang w:val="pt-BR"/>
        </w:rPr>
        <w:t>–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 xml:space="preserve"> e •OH são os principais responsáveis pela oxidação do MTZ e que este se inicia, principalmente, pela oxidação da hidroxila da molécula </w:t>
      </w:r>
      <w:r w:rsidR="00713B90">
        <w:rPr>
          <w:rFonts w:ascii="Times New Roman" w:hAnsi="Times New Roman"/>
          <w:b w:val="0"/>
          <w:sz w:val="20"/>
          <w:lang w:val="pt-BR"/>
        </w:rPr>
        <w:t xml:space="preserve">do 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>MTZ pelo radical O</w:t>
      </w:r>
      <w:r w:rsidR="00626906" w:rsidRPr="00713B90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>•</w:t>
      </w:r>
      <w:r w:rsidR="00626906" w:rsidRPr="00713B90">
        <w:rPr>
          <w:rFonts w:ascii="Times New Roman" w:hAnsi="Times New Roman"/>
          <w:b w:val="0"/>
          <w:sz w:val="20"/>
          <w:vertAlign w:val="superscript"/>
          <w:lang w:val="pt-BR"/>
        </w:rPr>
        <w:t>–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 xml:space="preserve">, seguida da descarboxilação do subproduto formado e subsequente mineralização do anel imidazólico e demais subprodutos. </w:t>
      </w:r>
      <w:r w:rsidR="00713B90">
        <w:rPr>
          <w:rFonts w:ascii="Times New Roman" w:hAnsi="Times New Roman"/>
          <w:b w:val="0"/>
          <w:sz w:val="20"/>
          <w:lang w:val="pt-BR"/>
        </w:rPr>
        <w:t xml:space="preserve">Também </w:t>
      </w:r>
      <w:proofErr w:type="gramStart"/>
      <w:r w:rsidR="00713B90">
        <w:rPr>
          <w:rFonts w:ascii="Times New Roman" w:hAnsi="Times New Roman"/>
          <w:b w:val="0"/>
          <w:sz w:val="20"/>
          <w:lang w:val="pt-BR"/>
        </w:rPr>
        <w:t>v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>erificou-se</w:t>
      </w:r>
      <w:proofErr w:type="gramEnd"/>
      <w:r w:rsidR="00626906" w:rsidRPr="00713B90">
        <w:rPr>
          <w:rFonts w:ascii="Times New Roman" w:hAnsi="Times New Roman"/>
          <w:b w:val="0"/>
          <w:sz w:val="20"/>
          <w:lang w:val="pt-BR"/>
        </w:rPr>
        <w:t xml:space="preserve"> um bom aproveitamento da radiação </w:t>
      </w:r>
      <w:r w:rsidR="00713B90">
        <w:rPr>
          <w:rFonts w:ascii="Times New Roman" w:hAnsi="Times New Roman"/>
          <w:b w:val="0"/>
          <w:sz w:val="20"/>
          <w:lang w:val="pt-BR"/>
        </w:rPr>
        <w:t xml:space="preserve">UV </w:t>
      </w:r>
      <w:r w:rsidR="00626906" w:rsidRPr="00713B90">
        <w:rPr>
          <w:rFonts w:ascii="Times New Roman" w:hAnsi="Times New Roman"/>
          <w:b w:val="0"/>
          <w:sz w:val="20"/>
          <w:lang w:val="pt-BR"/>
        </w:rPr>
        <w:t>emitida pelas lâmpadas no processo</w:t>
      </w:r>
      <w:r w:rsidR="00713B90">
        <w:rPr>
          <w:rFonts w:ascii="Times New Roman" w:hAnsi="Times New Roman"/>
          <w:b w:val="0"/>
          <w:sz w:val="20"/>
          <w:lang w:val="pt-BR"/>
        </w:rPr>
        <w:t>.</w:t>
      </w:r>
    </w:p>
    <w:p w14:paraId="5D8D4445" w14:textId="1307B02D" w:rsidR="00EA4E1B" w:rsidRDefault="00EA4E1B" w:rsidP="00837A62">
      <w:pPr>
        <w:pStyle w:val="BDAbstract"/>
        <w:pBdr>
          <w:bottom w:val="single" w:sz="6" w:space="7" w:color="auto"/>
        </w:pBdr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867187">
        <w:rPr>
          <w:rFonts w:ascii="Times New Roman" w:hAnsi="Times New Roman"/>
          <w:i/>
          <w:sz w:val="20"/>
          <w:lang w:val="pt-BR"/>
        </w:rPr>
        <w:t>Palavras-chave</w:t>
      </w: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: </w:t>
      </w:r>
      <w:r w:rsidR="00867187">
        <w:rPr>
          <w:rFonts w:ascii="Times New Roman" w:hAnsi="Times New Roman"/>
          <w:b w:val="0"/>
          <w:i/>
          <w:sz w:val="20"/>
          <w:lang w:val="pt-BR"/>
        </w:rPr>
        <w:t>Processos oxidativos avançados, Poluentes emergente, Tratamento de efluentes, Fotocatálise heterogênea,</w:t>
      </w:r>
      <w:r w:rsidR="00867187" w:rsidRPr="00867187">
        <w:rPr>
          <w:rFonts w:ascii="Times New Roman" w:hAnsi="Times New Roman"/>
          <w:b w:val="0"/>
          <w:i/>
          <w:sz w:val="20"/>
          <w:lang w:val="pt-BR"/>
        </w:rPr>
        <w:t xml:space="preserve"> Mecanismo de fotodegradação.</w:t>
      </w:r>
    </w:p>
    <w:p w14:paraId="28FE57A3" w14:textId="77777777" w:rsidR="00867187" w:rsidRDefault="00867187" w:rsidP="00837A62">
      <w:pPr>
        <w:pStyle w:val="BDAbstract"/>
        <w:pBdr>
          <w:bottom w:val="single" w:sz="6" w:space="7" w:color="auto"/>
        </w:pBdr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</w:p>
    <w:p w14:paraId="2B63435C" w14:textId="70E68D92" w:rsidR="00867187" w:rsidRDefault="00EA4E1B" w:rsidP="00837A62">
      <w:pPr>
        <w:pStyle w:val="BDAbstract"/>
        <w:pBdr>
          <w:bottom w:val="single" w:sz="6" w:space="7" w:color="auto"/>
        </w:pBdr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ABSTRACT </w:t>
      </w:r>
      <w:r w:rsidR="00867187">
        <w:rPr>
          <w:rFonts w:ascii="Times New Roman" w:hAnsi="Times New Roman"/>
          <w:b w:val="0"/>
          <w:sz w:val="20"/>
          <w:lang w:val="pt-BR"/>
        </w:rPr>
        <w:t xml:space="preserve">-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Water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quality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has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been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a global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concern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, as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has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wastewater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treatment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. In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this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context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photodegradation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antibiotic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metronidazole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(MTZ)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evaluated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on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nanostructured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material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type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SBA-15/TiO</w:t>
      </w:r>
      <w:r w:rsidR="00867187" w:rsidRPr="00867187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under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UV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irradiation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>.</w:t>
      </w:r>
      <w:r w:rsidR="00867187">
        <w:rPr>
          <w:rFonts w:ascii="Times New Roman" w:hAnsi="Times New Roman"/>
          <w:b w:val="0"/>
          <w:sz w:val="20"/>
          <w:lang w:val="pt-BR"/>
        </w:rPr>
        <w:t xml:space="preserve"> </w:t>
      </w:r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The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characterization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this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material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indicated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formation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a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structure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similar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SBA-15 molecular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sieve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with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forbidden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band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energy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(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Eg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)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equal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3.23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eV.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The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photodegradation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MTZ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on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SBA-15/TiO</w:t>
      </w:r>
      <w:r w:rsidR="00867187" w:rsidRPr="00867187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indicated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a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reduction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87.7% in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concentration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drug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after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200 min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irradiation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against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63.39%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56.7% for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commercial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TiO</w:t>
      </w:r>
      <w:r w:rsidR="00867187" w:rsidRPr="00867187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(P25)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synthesized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TiO</w:t>
      </w:r>
      <w:r w:rsidR="00867187" w:rsidRPr="00867187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(NP-TiO</w:t>
      </w:r>
      <w:r w:rsidR="00867187" w:rsidRPr="00867187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),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respectively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>.</w:t>
      </w:r>
      <w:r w:rsid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Studies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with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radical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scavengers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analysis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degradation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by-products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by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high-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resolution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liquid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chromatography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showed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that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O</w:t>
      </w:r>
      <w:r w:rsidR="00867187" w:rsidRPr="00837A62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867187" w:rsidRPr="00867187">
        <w:rPr>
          <w:rFonts w:ascii="Times New Roman" w:hAnsi="Times New Roman"/>
          <w:b w:val="0"/>
          <w:sz w:val="20"/>
          <w:lang w:val="pt-BR"/>
        </w:rPr>
        <w:t>•</w:t>
      </w:r>
      <w:r w:rsidR="00837A62" w:rsidRPr="00837A62">
        <w:rPr>
          <w:rFonts w:ascii="Times New Roman" w:hAnsi="Times New Roman"/>
          <w:b w:val="0"/>
          <w:sz w:val="20"/>
          <w:vertAlign w:val="superscript"/>
          <w:lang w:val="pt-BR"/>
        </w:rPr>
        <w:t>–</w:t>
      </w:r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•OH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radicals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are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main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responsible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for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oxidation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MTZ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that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it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begins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oxidation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hydroxyl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MTZ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molecule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by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radical </w:t>
      </w:r>
      <w:r w:rsidR="00837A62" w:rsidRPr="00867187">
        <w:rPr>
          <w:rFonts w:ascii="Times New Roman" w:hAnsi="Times New Roman"/>
          <w:b w:val="0"/>
          <w:sz w:val="20"/>
          <w:lang w:val="pt-BR"/>
        </w:rPr>
        <w:t>O</w:t>
      </w:r>
      <w:r w:rsidR="00837A62" w:rsidRPr="00837A62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837A62" w:rsidRPr="00867187">
        <w:rPr>
          <w:rFonts w:ascii="Times New Roman" w:hAnsi="Times New Roman"/>
          <w:b w:val="0"/>
          <w:sz w:val="20"/>
          <w:lang w:val="pt-BR"/>
        </w:rPr>
        <w:t>•</w:t>
      </w:r>
      <w:r w:rsidR="00837A62" w:rsidRPr="00837A62">
        <w:rPr>
          <w:rFonts w:ascii="Times New Roman" w:hAnsi="Times New Roman"/>
          <w:b w:val="0"/>
          <w:sz w:val="20"/>
          <w:vertAlign w:val="superscript"/>
          <w:lang w:val="pt-BR"/>
        </w:rPr>
        <w:t>–</w:t>
      </w:r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followed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by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decarboxylation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byproduct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formed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subsequent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mineralization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imidazole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ring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other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67187" w:rsidRPr="00867187">
        <w:rPr>
          <w:rFonts w:ascii="Times New Roman" w:hAnsi="Times New Roman"/>
          <w:b w:val="0"/>
          <w:sz w:val="20"/>
          <w:lang w:val="pt-BR"/>
        </w:rPr>
        <w:t>by-products</w:t>
      </w:r>
      <w:proofErr w:type="spellEnd"/>
      <w:r w:rsidR="00867187" w:rsidRPr="00867187">
        <w:rPr>
          <w:rFonts w:ascii="Times New Roman" w:hAnsi="Times New Roman"/>
          <w:b w:val="0"/>
          <w:sz w:val="20"/>
          <w:lang w:val="pt-BR"/>
        </w:rPr>
        <w:t>.</w:t>
      </w:r>
      <w:r w:rsidR="00837A62" w:rsidRPr="00837A62">
        <w:t xml:space="preserve"> </w:t>
      </w:r>
      <w:proofErr w:type="spellStart"/>
      <w:r w:rsidR="00837A62" w:rsidRPr="00837A62">
        <w:rPr>
          <w:rFonts w:ascii="Times New Roman" w:hAnsi="Times New Roman"/>
          <w:b w:val="0"/>
          <w:sz w:val="20"/>
          <w:lang w:val="pt-BR"/>
        </w:rPr>
        <w:t>There</w:t>
      </w:r>
      <w:proofErr w:type="spellEnd"/>
      <w:r w:rsidR="00837A62" w:rsidRPr="00837A62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37A62" w:rsidRPr="00837A62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="00837A62" w:rsidRPr="00837A62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37A62" w:rsidRPr="00837A62">
        <w:rPr>
          <w:rFonts w:ascii="Times New Roman" w:hAnsi="Times New Roman"/>
          <w:b w:val="0"/>
          <w:sz w:val="20"/>
          <w:lang w:val="pt-BR"/>
        </w:rPr>
        <w:t>also</w:t>
      </w:r>
      <w:proofErr w:type="spellEnd"/>
      <w:r w:rsidR="00837A62" w:rsidRPr="00837A62">
        <w:rPr>
          <w:rFonts w:ascii="Times New Roman" w:hAnsi="Times New Roman"/>
          <w:b w:val="0"/>
          <w:sz w:val="20"/>
          <w:lang w:val="pt-BR"/>
        </w:rPr>
        <w:t xml:space="preserve"> a </w:t>
      </w:r>
      <w:proofErr w:type="spellStart"/>
      <w:r w:rsidR="00837A62" w:rsidRPr="00837A62">
        <w:rPr>
          <w:rFonts w:ascii="Times New Roman" w:hAnsi="Times New Roman"/>
          <w:b w:val="0"/>
          <w:sz w:val="20"/>
          <w:lang w:val="pt-BR"/>
        </w:rPr>
        <w:t>good</w:t>
      </w:r>
      <w:proofErr w:type="spellEnd"/>
      <w:r w:rsidR="00837A62" w:rsidRPr="00837A62">
        <w:rPr>
          <w:rFonts w:ascii="Times New Roman" w:hAnsi="Times New Roman"/>
          <w:b w:val="0"/>
          <w:sz w:val="20"/>
          <w:lang w:val="pt-BR"/>
        </w:rPr>
        <w:t xml:space="preserve"> use </w:t>
      </w:r>
      <w:proofErr w:type="spellStart"/>
      <w:r w:rsidR="00837A62" w:rsidRPr="00837A62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837A62" w:rsidRPr="00837A62">
        <w:rPr>
          <w:rFonts w:ascii="Times New Roman" w:hAnsi="Times New Roman"/>
          <w:b w:val="0"/>
          <w:sz w:val="20"/>
          <w:lang w:val="pt-BR"/>
        </w:rPr>
        <w:t xml:space="preserve"> UV </w:t>
      </w:r>
      <w:proofErr w:type="spellStart"/>
      <w:r w:rsidR="00837A62" w:rsidRPr="00837A62">
        <w:rPr>
          <w:rFonts w:ascii="Times New Roman" w:hAnsi="Times New Roman"/>
          <w:b w:val="0"/>
          <w:sz w:val="20"/>
          <w:lang w:val="pt-BR"/>
        </w:rPr>
        <w:t>radiation</w:t>
      </w:r>
      <w:proofErr w:type="spellEnd"/>
      <w:r w:rsidR="00837A62" w:rsidRPr="00837A62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37A62" w:rsidRPr="00837A62">
        <w:rPr>
          <w:rFonts w:ascii="Times New Roman" w:hAnsi="Times New Roman"/>
          <w:b w:val="0"/>
          <w:sz w:val="20"/>
          <w:lang w:val="pt-BR"/>
        </w:rPr>
        <w:t>emitted</w:t>
      </w:r>
      <w:proofErr w:type="spellEnd"/>
      <w:r w:rsidR="00837A62" w:rsidRPr="00837A62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37A62" w:rsidRPr="00837A62">
        <w:rPr>
          <w:rFonts w:ascii="Times New Roman" w:hAnsi="Times New Roman"/>
          <w:b w:val="0"/>
          <w:sz w:val="20"/>
          <w:lang w:val="pt-BR"/>
        </w:rPr>
        <w:t>by</w:t>
      </w:r>
      <w:proofErr w:type="spellEnd"/>
      <w:r w:rsidR="00837A62" w:rsidRPr="00837A62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37A62" w:rsidRPr="00837A62">
        <w:rPr>
          <w:rFonts w:ascii="Times New Roman" w:hAnsi="Times New Roman"/>
          <w:b w:val="0"/>
          <w:sz w:val="20"/>
          <w:lang w:val="pt-BR"/>
        </w:rPr>
        <w:t>lamps</w:t>
      </w:r>
      <w:proofErr w:type="spellEnd"/>
      <w:r w:rsidR="00837A62" w:rsidRPr="00837A62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="00837A62" w:rsidRPr="00837A62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837A62" w:rsidRPr="00837A62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837A62" w:rsidRPr="00837A62">
        <w:rPr>
          <w:rFonts w:ascii="Times New Roman" w:hAnsi="Times New Roman"/>
          <w:b w:val="0"/>
          <w:sz w:val="20"/>
          <w:lang w:val="pt-BR"/>
        </w:rPr>
        <w:t>process</w:t>
      </w:r>
      <w:proofErr w:type="spellEnd"/>
      <w:r w:rsidR="00837A62" w:rsidRPr="00837A62">
        <w:rPr>
          <w:rFonts w:ascii="Times New Roman" w:hAnsi="Times New Roman"/>
          <w:b w:val="0"/>
          <w:sz w:val="20"/>
          <w:lang w:val="pt-BR"/>
        </w:rPr>
        <w:t>.</w:t>
      </w:r>
    </w:p>
    <w:p w14:paraId="5F4A84E8" w14:textId="0EF10CEB" w:rsidR="00EA4E1B" w:rsidRDefault="00EA4E1B" w:rsidP="00837A62">
      <w:pPr>
        <w:pStyle w:val="BDAbstract"/>
        <w:pBdr>
          <w:bottom w:val="single" w:sz="6" w:space="7" w:color="auto"/>
        </w:pBdr>
        <w:spacing w:before="0" w:after="12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837A62">
        <w:rPr>
          <w:rFonts w:ascii="Times New Roman" w:hAnsi="Times New Roman"/>
          <w:i/>
          <w:sz w:val="20"/>
          <w:lang w:val="pt-BR"/>
        </w:rPr>
        <w:t>Keywords</w:t>
      </w:r>
      <w:r w:rsidRPr="00870522">
        <w:rPr>
          <w:rFonts w:ascii="Times New Roman" w:hAnsi="Times New Roman"/>
          <w:b w:val="0"/>
          <w:i/>
          <w:sz w:val="20"/>
          <w:lang w:val="pt-BR"/>
        </w:rPr>
        <w:t>:</w:t>
      </w:r>
      <w:r w:rsidR="00837A62" w:rsidRPr="00837A62">
        <w:rPr>
          <w:rFonts w:asciiTheme="minorHAnsi" w:eastAsiaTheme="minorEastAsia" w:hAnsiTheme="minorHAnsi" w:cstheme="minorBidi"/>
          <w:b w:val="0"/>
          <w:sz w:val="21"/>
          <w:szCs w:val="21"/>
          <w:lang w:val="pt-BR" w:eastAsia="en-US"/>
        </w:rPr>
        <w:t xml:space="preserve"> </w:t>
      </w:r>
      <w:proofErr w:type="spellStart"/>
      <w:r w:rsidR="00837A62" w:rsidRPr="00837A62">
        <w:rPr>
          <w:rFonts w:ascii="Times New Roman" w:hAnsi="Times New Roman"/>
          <w:b w:val="0"/>
          <w:i/>
          <w:sz w:val="20"/>
          <w:lang w:val="pt-BR"/>
        </w:rPr>
        <w:t>Advanced</w:t>
      </w:r>
      <w:proofErr w:type="spellEnd"/>
      <w:r w:rsidR="00837A62" w:rsidRPr="00837A62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proofErr w:type="spellStart"/>
      <w:r w:rsidR="00837A62" w:rsidRPr="00837A62">
        <w:rPr>
          <w:rFonts w:ascii="Times New Roman" w:hAnsi="Times New Roman"/>
          <w:b w:val="0"/>
          <w:i/>
          <w:sz w:val="20"/>
          <w:lang w:val="pt-BR"/>
        </w:rPr>
        <w:t>oxidative</w:t>
      </w:r>
      <w:proofErr w:type="spellEnd"/>
      <w:r w:rsidR="00837A62" w:rsidRPr="00837A62">
        <w:rPr>
          <w:rFonts w:ascii="Times New Roman" w:hAnsi="Times New Roman"/>
          <w:b w:val="0"/>
          <w:i/>
          <w:sz w:val="20"/>
          <w:lang w:val="pt-BR"/>
        </w:rPr>
        <w:t xml:space="preserve"> processes. </w:t>
      </w:r>
      <w:proofErr w:type="spellStart"/>
      <w:r w:rsidR="00837A62" w:rsidRPr="00837A62">
        <w:rPr>
          <w:rFonts w:ascii="Times New Roman" w:hAnsi="Times New Roman"/>
          <w:b w:val="0"/>
          <w:i/>
          <w:sz w:val="20"/>
          <w:lang w:val="pt-BR"/>
        </w:rPr>
        <w:t>Emerging</w:t>
      </w:r>
      <w:proofErr w:type="spellEnd"/>
      <w:r w:rsidR="00837A62" w:rsidRPr="00837A62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proofErr w:type="spellStart"/>
      <w:r w:rsidR="00837A62" w:rsidRPr="00837A62">
        <w:rPr>
          <w:rFonts w:ascii="Times New Roman" w:hAnsi="Times New Roman"/>
          <w:b w:val="0"/>
          <w:i/>
          <w:sz w:val="20"/>
          <w:lang w:val="pt-BR"/>
        </w:rPr>
        <w:t>pollutants</w:t>
      </w:r>
      <w:proofErr w:type="spellEnd"/>
      <w:r w:rsidR="00837A62" w:rsidRPr="00837A62">
        <w:rPr>
          <w:rFonts w:ascii="Times New Roman" w:hAnsi="Times New Roman"/>
          <w:b w:val="0"/>
          <w:i/>
          <w:sz w:val="20"/>
          <w:lang w:val="pt-BR"/>
        </w:rPr>
        <w:t xml:space="preserve">. </w:t>
      </w:r>
      <w:proofErr w:type="spellStart"/>
      <w:r w:rsidR="00837A62" w:rsidRPr="00837A62">
        <w:rPr>
          <w:rFonts w:ascii="Times New Roman" w:hAnsi="Times New Roman"/>
          <w:b w:val="0"/>
          <w:i/>
          <w:sz w:val="20"/>
          <w:lang w:val="pt-BR"/>
        </w:rPr>
        <w:t>Wastewater</w:t>
      </w:r>
      <w:proofErr w:type="spellEnd"/>
      <w:r w:rsidR="00837A62" w:rsidRPr="00837A62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proofErr w:type="spellStart"/>
      <w:r w:rsidR="00837A62" w:rsidRPr="00837A62">
        <w:rPr>
          <w:rFonts w:ascii="Times New Roman" w:hAnsi="Times New Roman"/>
          <w:b w:val="0"/>
          <w:i/>
          <w:sz w:val="20"/>
          <w:lang w:val="pt-BR"/>
        </w:rPr>
        <w:t>treatment</w:t>
      </w:r>
      <w:proofErr w:type="spellEnd"/>
      <w:r w:rsidR="00837A62" w:rsidRPr="00837A62">
        <w:rPr>
          <w:rFonts w:ascii="Times New Roman" w:hAnsi="Times New Roman"/>
          <w:b w:val="0"/>
          <w:i/>
          <w:sz w:val="20"/>
          <w:lang w:val="pt-BR"/>
        </w:rPr>
        <w:t xml:space="preserve">. </w:t>
      </w:r>
      <w:proofErr w:type="spellStart"/>
      <w:r w:rsidR="00837A62" w:rsidRPr="00837A62">
        <w:rPr>
          <w:rFonts w:ascii="Times New Roman" w:hAnsi="Times New Roman"/>
          <w:b w:val="0"/>
          <w:i/>
          <w:sz w:val="20"/>
          <w:lang w:val="pt-BR"/>
        </w:rPr>
        <w:t>Heterogeneous</w:t>
      </w:r>
      <w:proofErr w:type="spellEnd"/>
      <w:r w:rsidR="00837A62" w:rsidRPr="00837A62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proofErr w:type="spellStart"/>
      <w:r w:rsidR="00837A62" w:rsidRPr="00837A62">
        <w:rPr>
          <w:rFonts w:ascii="Times New Roman" w:hAnsi="Times New Roman"/>
          <w:b w:val="0"/>
          <w:i/>
          <w:sz w:val="20"/>
          <w:lang w:val="pt-BR"/>
        </w:rPr>
        <w:t>photocatalysis</w:t>
      </w:r>
      <w:proofErr w:type="spellEnd"/>
      <w:r w:rsidR="00837A62" w:rsidRPr="00837A62">
        <w:rPr>
          <w:rFonts w:ascii="Times New Roman" w:hAnsi="Times New Roman"/>
          <w:b w:val="0"/>
          <w:i/>
          <w:sz w:val="20"/>
          <w:lang w:val="pt-BR"/>
        </w:rPr>
        <w:t xml:space="preserve">. </w:t>
      </w:r>
      <w:proofErr w:type="spellStart"/>
      <w:r w:rsidR="00837A62" w:rsidRPr="00837A62">
        <w:rPr>
          <w:rFonts w:ascii="Times New Roman" w:hAnsi="Times New Roman"/>
          <w:b w:val="0"/>
          <w:i/>
          <w:sz w:val="20"/>
          <w:lang w:val="pt-BR"/>
        </w:rPr>
        <w:t>Photobleaching</w:t>
      </w:r>
      <w:proofErr w:type="spellEnd"/>
      <w:r w:rsidR="00837A62" w:rsidRPr="00837A62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proofErr w:type="spellStart"/>
      <w:r w:rsidR="00837A62" w:rsidRPr="00837A62">
        <w:rPr>
          <w:rFonts w:ascii="Times New Roman" w:hAnsi="Times New Roman"/>
          <w:b w:val="0"/>
          <w:i/>
          <w:sz w:val="20"/>
          <w:lang w:val="pt-BR"/>
        </w:rPr>
        <w:t>mechanism</w:t>
      </w:r>
      <w:proofErr w:type="spellEnd"/>
      <w:r w:rsidR="00837A62" w:rsidRPr="00837A62">
        <w:rPr>
          <w:rFonts w:ascii="Times New Roman" w:hAnsi="Times New Roman"/>
          <w:b w:val="0"/>
          <w:i/>
          <w:sz w:val="20"/>
          <w:lang w:val="pt-BR"/>
        </w:rPr>
        <w:t>.</w:t>
      </w:r>
    </w:p>
    <w:bookmarkEnd w:id="1"/>
    <w:p w14:paraId="48D9B0C4" w14:textId="77777777" w:rsidR="00EA4E1B" w:rsidRDefault="00EA4E1B" w:rsidP="00EA4E1B">
      <w:pPr>
        <w:sectPr w:rsidR="00EA4E1B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837A62" w:rsidRDefault="00EA4E1B" w:rsidP="00EA4E1B">
      <w:pPr>
        <w:pStyle w:val="Ttulo2"/>
        <w:spacing w:before="0"/>
        <w:rPr>
          <w:rFonts w:ascii="Helvetica" w:hAnsi="Helvetica" w:cs="Helvetica"/>
          <w:b/>
          <w:i/>
          <w:sz w:val="24"/>
          <w:szCs w:val="24"/>
        </w:rPr>
      </w:pPr>
      <w:r w:rsidRPr="00837A62">
        <w:rPr>
          <w:rFonts w:ascii="Helvetica" w:hAnsi="Helvetica" w:cs="Helvetica"/>
          <w:b/>
          <w:i/>
          <w:sz w:val="24"/>
          <w:szCs w:val="24"/>
        </w:rPr>
        <w:t>Introdução</w:t>
      </w:r>
    </w:p>
    <w:p w14:paraId="79BA6577" w14:textId="71137C14" w:rsidR="00E4521E" w:rsidRDefault="00E4521E" w:rsidP="00EA4E1B">
      <w:pPr>
        <w:pStyle w:val="TAMainText"/>
        <w:rPr>
          <w:rFonts w:ascii="Times New Roman" w:hAnsi="Times New Roman"/>
          <w:lang w:val="pt-BR"/>
        </w:rPr>
      </w:pPr>
      <w:r w:rsidRPr="00E4521E">
        <w:rPr>
          <w:lang w:val="pt-BR"/>
        </w:rPr>
        <w:t>Com o crescimento da população mundial, a necessidade da produção de fármacos para desenvolvimento de novos medicamentos a fim de combater ou tratar conhecidas e novas doenças para garantia da qualidade de vida torna-se necessária</w:t>
      </w:r>
      <w:r>
        <w:rPr>
          <w:rFonts w:ascii="Times New Roman" w:hAnsi="Times New Roman"/>
          <w:lang w:val="pt-BR"/>
        </w:rPr>
        <w:t>.</w:t>
      </w:r>
      <w:r w:rsidR="005874C9" w:rsidRPr="005874C9">
        <w:rPr>
          <w:rFonts w:ascii="Times New Roman" w:hAnsi="Times New Roman"/>
          <w:lang w:val="pt-BR"/>
        </w:rPr>
        <w:t xml:space="preserve"> </w:t>
      </w:r>
      <w:r w:rsidR="005874C9">
        <w:rPr>
          <w:rFonts w:ascii="Times New Roman" w:hAnsi="Times New Roman"/>
          <w:lang w:val="pt-BR"/>
        </w:rPr>
        <w:t>(1)</w:t>
      </w:r>
      <w:r>
        <w:rPr>
          <w:rFonts w:ascii="Times New Roman" w:hAnsi="Times New Roman"/>
          <w:lang w:val="pt-BR"/>
        </w:rPr>
        <w:t xml:space="preserve"> </w:t>
      </w:r>
      <w:r w:rsidRPr="00E4521E">
        <w:rPr>
          <w:rFonts w:ascii="Times New Roman" w:hAnsi="Times New Roman"/>
          <w:lang w:val="pt-BR"/>
        </w:rPr>
        <w:t>A grande variedade de compostos orgânicos presentes em águas superficiais deve-se, sobretudo, ao lançamento de esgoto in natura ou à remoção incompleta durante as etapas do tratamento de efluentes</w:t>
      </w:r>
      <w:r>
        <w:rPr>
          <w:rFonts w:ascii="Times New Roman" w:hAnsi="Times New Roman"/>
          <w:lang w:val="pt-BR"/>
        </w:rPr>
        <w:t xml:space="preserve">. </w:t>
      </w:r>
      <w:r w:rsidR="005874C9">
        <w:rPr>
          <w:rFonts w:ascii="Times New Roman" w:hAnsi="Times New Roman"/>
          <w:lang w:val="pt-BR"/>
        </w:rPr>
        <w:t>(2)</w:t>
      </w:r>
    </w:p>
    <w:p w14:paraId="4C657030" w14:textId="47A98A35" w:rsidR="00E4521E" w:rsidRDefault="00E4521E" w:rsidP="00EA4E1B">
      <w:pPr>
        <w:pStyle w:val="TAMainText"/>
        <w:rPr>
          <w:rFonts w:ascii="Times New Roman" w:hAnsi="Times New Roman"/>
          <w:lang w:val="pt-BR"/>
        </w:rPr>
      </w:pPr>
      <w:r w:rsidRPr="00E4521E">
        <w:rPr>
          <w:rFonts w:ascii="Times New Roman" w:hAnsi="Times New Roman"/>
          <w:lang w:val="pt-BR"/>
        </w:rPr>
        <w:t xml:space="preserve">O metronidazol (MTZ) é um antibiótico de uso comum em todo o mundo, que pertence </w:t>
      </w:r>
      <w:r>
        <w:rPr>
          <w:rFonts w:ascii="Times New Roman" w:hAnsi="Times New Roman"/>
          <w:lang w:val="pt-BR"/>
        </w:rPr>
        <w:t>ao grupo dos nitroimidazóis</w:t>
      </w:r>
      <w:r w:rsidRPr="00E4521E">
        <w:rPr>
          <w:rFonts w:ascii="Times New Roman" w:hAnsi="Times New Roman"/>
          <w:lang w:val="pt-BR"/>
        </w:rPr>
        <w:t xml:space="preserve">. É usado para tratamento de infecções provocadas por </w:t>
      </w:r>
      <w:r w:rsidRPr="00E4521E">
        <w:rPr>
          <w:rFonts w:ascii="Times New Roman" w:hAnsi="Times New Roman"/>
          <w:lang w:val="pt-BR"/>
        </w:rPr>
        <w:t xml:space="preserve">bactérias anaeróbias e protozoários, </w:t>
      </w:r>
      <w:proofErr w:type="spellStart"/>
      <w:r w:rsidRPr="00E4521E">
        <w:rPr>
          <w:rFonts w:ascii="Times New Roman" w:hAnsi="Times New Roman"/>
          <w:i/>
          <w:lang w:val="pt-BR"/>
        </w:rPr>
        <w:t>Trichomonas</w:t>
      </w:r>
      <w:proofErr w:type="spellEnd"/>
      <w:r w:rsidRPr="00E4521E">
        <w:rPr>
          <w:rFonts w:ascii="Times New Roman" w:hAnsi="Times New Roman"/>
          <w:i/>
          <w:lang w:val="pt-BR"/>
        </w:rPr>
        <w:t xml:space="preserve"> </w:t>
      </w:r>
      <w:proofErr w:type="spellStart"/>
      <w:r w:rsidRPr="00E4521E">
        <w:rPr>
          <w:rFonts w:ascii="Times New Roman" w:hAnsi="Times New Roman"/>
          <w:i/>
          <w:lang w:val="pt-BR"/>
        </w:rPr>
        <w:t>vaginalis</w:t>
      </w:r>
      <w:proofErr w:type="spellEnd"/>
      <w:r w:rsidRPr="00E4521E">
        <w:rPr>
          <w:rFonts w:ascii="Times New Roman" w:hAnsi="Times New Roman"/>
          <w:lang w:val="pt-BR"/>
        </w:rPr>
        <w:t xml:space="preserve"> e </w:t>
      </w:r>
      <w:r w:rsidRPr="00E4521E">
        <w:rPr>
          <w:rFonts w:ascii="Times New Roman" w:hAnsi="Times New Roman"/>
          <w:i/>
          <w:lang w:val="pt-BR"/>
        </w:rPr>
        <w:t>Giárdia lamblia</w:t>
      </w:r>
      <w:r>
        <w:rPr>
          <w:rFonts w:ascii="Times New Roman" w:hAnsi="Times New Roman"/>
          <w:lang w:val="pt-BR"/>
        </w:rPr>
        <w:t>.</w:t>
      </w:r>
      <w:r w:rsidRPr="00E4521E">
        <w:rPr>
          <w:rFonts w:asciiTheme="minorHAnsi" w:eastAsiaTheme="minorEastAsia" w:hAnsiTheme="minorHAnsi" w:cstheme="minorBidi"/>
          <w:sz w:val="21"/>
          <w:szCs w:val="21"/>
          <w:lang w:val="pt-BR" w:eastAsia="en-US"/>
        </w:rPr>
        <w:t xml:space="preserve"> </w:t>
      </w:r>
      <w:r w:rsidRPr="00E4521E">
        <w:rPr>
          <w:rFonts w:ascii="Times New Roman" w:hAnsi="Times New Roman"/>
          <w:lang w:val="pt-BR"/>
        </w:rPr>
        <w:t>Devido ao potencial carcinogênico e/ou mutagênico do MTZ em mamíferos, a presença deste medicamento no meio ambiente representa um risco à saúde da população</w:t>
      </w:r>
      <w:r w:rsidR="005874C9">
        <w:rPr>
          <w:rFonts w:ascii="Times New Roman" w:hAnsi="Times New Roman"/>
          <w:lang w:val="pt-BR"/>
        </w:rPr>
        <w:t>. (3</w:t>
      </w:r>
      <w:r>
        <w:rPr>
          <w:rFonts w:ascii="Times New Roman" w:hAnsi="Times New Roman"/>
          <w:lang w:val="pt-BR"/>
        </w:rPr>
        <w:t>)</w:t>
      </w:r>
    </w:p>
    <w:p w14:paraId="6D144AD1" w14:textId="28E9EEF0" w:rsidR="00E4521E" w:rsidRDefault="00E4521E" w:rsidP="00EA4E1B">
      <w:pPr>
        <w:pStyle w:val="TAMainText"/>
        <w:rPr>
          <w:rFonts w:ascii="Times New Roman" w:hAnsi="Times New Roman"/>
          <w:lang w:val="pt-BR"/>
        </w:rPr>
      </w:pPr>
      <w:r w:rsidRPr="00E4521E">
        <w:rPr>
          <w:rFonts w:ascii="Times New Roman" w:hAnsi="Times New Roman"/>
          <w:lang w:val="pt-BR"/>
        </w:rPr>
        <w:t>Uma alternativa de purifi</w:t>
      </w:r>
      <w:r>
        <w:rPr>
          <w:rFonts w:ascii="Times New Roman" w:hAnsi="Times New Roman"/>
          <w:lang w:val="pt-BR"/>
        </w:rPr>
        <w:t xml:space="preserve">cação ou de complementação após </w:t>
      </w:r>
      <w:r w:rsidRPr="00E4521E">
        <w:rPr>
          <w:rFonts w:ascii="Times New Roman" w:hAnsi="Times New Roman"/>
          <w:lang w:val="pt-BR"/>
        </w:rPr>
        <w:t>o processo convencional são os processos oxidativos avançados (</w:t>
      </w:r>
      <w:proofErr w:type="spellStart"/>
      <w:r w:rsidRPr="00E4521E">
        <w:rPr>
          <w:rFonts w:ascii="Times New Roman" w:hAnsi="Times New Roman"/>
          <w:lang w:val="pt-BR"/>
        </w:rPr>
        <w:t>POAs</w:t>
      </w:r>
      <w:proofErr w:type="spellEnd"/>
      <w:r w:rsidRPr="00E4521E">
        <w:rPr>
          <w:rFonts w:ascii="Times New Roman" w:hAnsi="Times New Roman"/>
          <w:lang w:val="pt-BR"/>
        </w:rPr>
        <w:t>), em que ocorre a degradação não seletiva e mineralização de poluent</w:t>
      </w:r>
      <w:r>
        <w:rPr>
          <w:rFonts w:ascii="Times New Roman" w:hAnsi="Times New Roman"/>
          <w:lang w:val="pt-BR"/>
        </w:rPr>
        <w:t>es orgânicos através da ação de</w:t>
      </w:r>
      <w:r w:rsidRPr="00E4521E">
        <w:rPr>
          <w:rFonts w:ascii="Times New Roman" w:hAnsi="Times New Roman"/>
          <w:lang w:val="pt-BR"/>
        </w:rPr>
        <w:t xml:space="preserve"> radicais</w:t>
      </w:r>
      <w:r>
        <w:rPr>
          <w:rFonts w:ascii="Times New Roman" w:hAnsi="Times New Roman"/>
          <w:lang w:val="pt-BR"/>
        </w:rPr>
        <w:t>, como</w:t>
      </w:r>
      <w:r w:rsidRPr="00E4521E">
        <w:rPr>
          <w:rFonts w:ascii="Times New Roman" w:hAnsi="Times New Roman"/>
          <w:lang w:val="pt-BR"/>
        </w:rPr>
        <w:t xml:space="preserve"> hidroxila (•OH) e superóxido (O</w:t>
      </w:r>
      <w:r w:rsidRPr="00E4521E">
        <w:rPr>
          <w:rFonts w:ascii="Times New Roman" w:hAnsi="Times New Roman"/>
          <w:vertAlign w:val="subscript"/>
          <w:lang w:val="pt-BR"/>
        </w:rPr>
        <w:t>2</w:t>
      </w:r>
      <w:r w:rsidRPr="00E4521E">
        <w:rPr>
          <w:rFonts w:ascii="Times New Roman" w:hAnsi="Times New Roman"/>
          <w:lang w:val="pt-BR"/>
        </w:rPr>
        <w:t>•-)</w:t>
      </w:r>
      <w:r>
        <w:rPr>
          <w:rFonts w:ascii="Times New Roman" w:hAnsi="Times New Roman"/>
          <w:lang w:val="pt-BR"/>
        </w:rPr>
        <w:t>,</w:t>
      </w:r>
      <w:r w:rsidRPr="00E4521E">
        <w:rPr>
          <w:rFonts w:ascii="Times New Roman" w:hAnsi="Times New Roman"/>
          <w:lang w:val="pt-BR"/>
        </w:rPr>
        <w:t xml:space="preserve"> gerados na presença de um semicondutor usado como um fotocatalisador</w:t>
      </w:r>
      <w:r>
        <w:rPr>
          <w:rFonts w:ascii="Times New Roman" w:hAnsi="Times New Roman"/>
          <w:lang w:val="pt-BR"/>
        </w:rPr>
        <w:t>.</w:t>
      </w:r>
      <w:r w:rsidRPr="00E4521E">
        <w:rPr>
          <w:rFonts w:asciiTheme="minorHAnsi" w:eastAsiaTheme="minorEastAsia" w:hAnsiTheme="minorHAnsi" w:cstheme="minorBidi"/>
          <w:sz w:val="21"/>
          <w:szCs w:val="21"/>
          <w:lang w:val="pt-BR" w:eastAsia="en-US"/>
        </w:rPr>
        <w:t xml:space="preserve"> </w:t>
      </w:r>
      <w:r w:rsidRPr="00E4521E">
        <w:rPr>
          <w:rFonts w:ascii="Times New Roman" w:hAnsi="Times New Roman"/>
          <w:lang w:val="pt-BR"/>
        </w:rPr>
        <w:t>Dentre os fotocatalisadores existentes, o</w:t>
      </w:r>
      <w:r w:rsidR="00260E14">
        <w:rPr>
          <w:rFonts w:ascii="Times New Roman" w:hAnsi="Times New Roman"/>
          <w:lang w:val="pt-BR"/>
        </w:rPr>
        <w:t xml:space="preserve"> </w:t>
      </w:r>
      <w:r w:rsidRPr="00E4521E">
        <w:rPr>
          <w:rFonts w:ascii="Times New Roman" w:hAnsi="Times New Roman"/>
          <w:lang w:val="pt-BR"/>
        </w:rPr>
        <w:lastRenderedPageBreak/>
        <w:t>dióxido de titânio (TiO</w:t>
      </w:r>
      <w:r w:rsidRPr="00E4521E">
        <w:rPr>
          <w:rFonts w:ascii="Times New Roman" w:hAnsi="Times New Roman"/>
          <w:vertAlign w:val="subscript"/>
          <w:lang w:val="pt-BR"/>
        </w:rPr>
        <w:t>2</w:t>
      </w:r>
      <w:r w:rsidRPr="00E4521E">
        <w:rPr>
          <w:rFonts w:ascii="Times New Roman" w:hAnsi="Times New Roman"/>
          <w:lang w:val="pt-BR"/>
        </w:rPr>
        <w:t>) é o mais utilizado devido à abundância do titânio, baixo custo, bom desempenho fotocatalítico, estabilidade e energia de banda proibida (</w:t>
      </w:r>
      <w:r w:rsidRPr="00E4521E">
        <w:rPr>
          <w:rFonts w:ascii="Times New Roman" w:hAnsi="Times New Roman"/>
          <w:i/>
          <w:lang w:val="pt-BR"/>
        </w:rPr>
        <w:t>band gap</w:t>
      </w:r>
      <w:r w:rsidRPr="00E4521E">
        <w:rPr>
          <w:rFonts w:ascii="Times New Roman" w:hAnsi="Times New Roman"/>
          <w:lang w:val="pt-BR"/>
        </w:rPr>
        <w:t>) na faixa de 3,0</w:t>
      </w:r>
      <w:r>
        <w:rPr>
          <w:rFonts w:ascii="Times New Roman" w:hAnsi="Times New Roman"/>
          <w:lang w:val="pt-BR"/>
        </w:rPr>
        <w:t xml:space="preserve"> ~ </w:t>
      </w:r>
      <w:r w:rsidRPr="00E4521E">
        <w:rPr>
          <w:rFonts w:ascii="Times New Roman" w:hAnsi="Times New Roman"/>
          <w:lang w:val="pt-BR"/>
        </w:rPr>
        <w:t xml:space="preserve">3,2 </w:t>
      </w:r>
      <w:proofErr w:type="spellStart"/>
      <w:r w:rsidRPr="00E4521E">
        <w:rPr>
          <w:rFonts w:ascii="Times New Roman" w:hAnsi="Times New Roman"/>
          <w:lang w:val="pt-BR"/>
        </w:rPr>
        <w:t>eV</w:t>
      </w:r>
      <w:r>
        <w:rPr>
          <w:rFonts w:ascii="Times New Roman" w:hAnsi="Times New Roman"/>
          <w:lang w:val="pt-BR"/>
        </w:rPr>
        <w:t>.</w:t>
      </w:r>
      <w:proofErr w:type="spellEnd"/>
      <w:r w:rsidR="00873533">
        <w:rPr>
          <w:rFonts w:ascii="Times New Roman" w:hAnsi="Times New Roman"/>
          <w:lang w:val="pt-BR"/>
        </w:rPr>
        <w:t xml:space="preserve"> (</w:t>
      </w:r>
      <w:r w:rsidR="005874C9">
        <w:rPr>
          <w:rFonts w:ascii="Times New Roman" w:hAnsi="Times New Roman"/>
          <w:lang w:val="pt-BR"/>
        </w:rPr>
        <w:t>4</w:t>
      </w:r>
      <w:r w:rsidR="00873533">
        <w:rPr>
          <w:rFonts w:ascii="Times New Roman" w:hAnsi="Times New Roman"/>
          <w:lang w:val="pt-BR"/>
        </w:rPr>
        <w:t>)</w:t>
      </w:r>
    </w:p>
    <w:p w14:paraId="44F16CEB" w14:textId="6878E490" w:rsidR="00E4521E" w:rsidRPr="00796858" w:rsidRDefault="00E4521E" w:rsidP="00EA4E1B">
      <w:pPr>
        <w:pStyle w:val="TAMainText"/>
        <w:rPr>
          <w:rFonts w:ascii="Times New Roman" w:hAnsi="Times New Roman"/>
          <w:lang w:val="pt-BR"/>
        </w:rPr>
      </w:pPr>
      <w:r w:rsidRPr="00E4521E">
        <w:rPr>
          <w:rFonts w:ascii="Times New Roman" w:hAnsi="Times New Roman"/>
          <w:lang w:val="pt-BR"/>
        </w:rPr>
        <w:t>O desenvolvimento de catalisadores com TiO</w:t>
      </w:r>
      <w:r w:rsidRPr="00E4521E">
        <w:rPr>
          <w:rFonts w:ascii="Times New Roman" w:hAnsi="Times New Roman"/>
          <w:vertAlign w:val="subscript"/>
          <w:lang w:val="pt-BR"/>
        </w:rPr>
        <w:t>2</w:t>
      </w:r>
      <w:r w:rsidRPr="00E4521E">
        <w:rPr>
          <w:rFonts w:ascii="Times New Roman" w:hAnsi="Times New Roman"/>
          <w:lang w:val="pt-BR"/>
        </w:rPr>
        <w:t xml:space="preserve"> suportado tem sido investigado, promovendo, assim, a dispersão de sítios ativos, aumentando a atividade fotocatalítica e reduzindo o custo de recuperação do catalisador</w:t>
      </w:r>
      <w:r>
        <w:rPr>
          <w:rFonts w:ascii="Times New Roman" w:hAnsi="Times New Roman"/>
          <w:lang w:val="pt-BR"/>
        </w:rPr>
        <w:t xml:space="preserve">. </w:t>
      </w:r>
      <w:r w:rsidRPr="00E4521E">
        <w:rPr>
          <w:rFonts w:ascii="Times New Roman" w:hAnsi="Times New Roman"/>
          <w:lang w:val="pt-BR"/>
        </w:rPr>
        <w:t>Nesse sentido, a incorporação de TiO</w:t>
      </w:r>
      <w:r w:rsidRPr="00E4521E">
        <w:rPr>
          <w:rFonts w:ascii="Times New Roman" w:hAnsi="Times New Roman"/>
          <w:vertAlign w:val="subscript"/>
          <w:lang w:val="pt-BR"/>
        </w:rPr>
        <w:t>2</w:t>
      </w:r>
      <w:r w:rsidRPr="00E4521E">
        <w:rPr>
          <w:rFonts w:ascii="Times New Roman" w:hAnsi="Times New Roman"/>
          <w:lang w:val="pt-BR"/>
        </w:rPr>
        <w:t xml:space="preserve"> na SBA-15 objetiva formar sítios fotocatalíticos nessa estrutura, permitindo a sua utilização como fotocatalisador</w:t>
      </w:r>
      <w:r w:rsidR="00873533">
        <w:rPr>
          <w:rFonts w:ascii="Times New Roman" w:hAnsi="Times New Roman"/>
          <w:lang w:val="pt-BR"/>
        </w:rPr>
        <w:t>.</w:t>
      </w:r>
      <w:r w:rsidR="00260E14">
        <w:rPr>
          <w:rFonts w:ascii="Times New Roman" w:hAnsi="Times New Roman"/>
          <w:lang w:val="pt-BR"/>
        </w:rPr>
        <w:t xml:space="preserve"> </w:t>
      </w:r>
      <w:r w:rsidR="00277D59">
        <w:rPr>
          <w:rFonts w:ascii="Times New Roman" w:hAnsi="Times New Roman"/>
          <w:lang w:val="pt-BR"/>
        </w:rPr>
        <w:t xml:space="preserve">(5) </w:t>
      </w:r>
      <w:r w:rsidR="00260E14" w:rsidRPr="00796858">
        <w:rPr>
          <w:rFonts w:ascii="Times New Roman" w:hAnsi="Times New Roman"/>
          <w:lang w:val="pt-BR"/>
        </w:rPr>
        <w:t>A peneira molecular do tipo Santa Barbara Amorphous-15 (SBA-15) vem sendo amplamente utilizada, pois esse material apresenta grande área superficial (700 ~ 800 m</w:t>
      </w:r>
      <w:r w:rsidR="00260E14" w:rsidRPr="00796858">
        <w:rPr>
          <w:rFonts w:ascii="Times New Roman" w:hAnsi="Times New Roman"/>
          <w:vertAlign w:val="superscript"/>
          <w:lang w:val="pt-BR"/>
        </w:rPr>
        <w:t>2</w:t>
      </w:r>
      <w:r w:rsidR="00260E14" w:rsidRPr="00796858">
        <w:rPr>
          <w:rFonts w:ascii="Times New Roman" w:hAnsi="Times New Roman"/>
          <w:lang w:val="pt-BR"/>
        </w:rPr>
        <w:t>/g), em que os sítios catalíticos podem ser dispersos, além de sua considerável estabilidade térmica e química.</w:t>
      </w:r>
      <w:r w:rsidR="00873533" w:rsidRPr="00796858">
        <w:rPr>
          <w:rFonts w:ascii="Times New Roman" w:hAnsi="Times New Roman"/>
          <w:lang w:val="pt-BR"/>
        </w:rPr>
        <w:t xml:space="preserve"> (</w:t>
      </w:r>
      <w:r w:rsidR="00277D59" w:rsidRPr="00796858">
        <w:rPr>
          <w:rFonts w:ascii="Times New Roman" w:hAnsi="Times New Roman"/>
          <w:lang w:val="pt-BR"/>
        </w:rPr>
        <w:t>6</w:t>
      </w:r>
      <w:r w:rsidR="00873533" w:rsidRPr="00796858">
        <w:rPr>
          <w:rFonts w:ascii="Times New Roman" w:hAnsi="Times New Roman"/>
          <w:lang w:val="pt-BR"/>
        </w:rPr>
        <w:t>)</w:t>
      </w:r>
    </w:p>
    <w:p w14:paraId="7FD84341" w14:textId="25268BC6" w:rsidR="00260E14" w:rsidRDefault="00260E14" w:rsidP="00EA4E1B">
      <w:pPr>
        <w:pStyle w:val="TAMainText"/>
        <w:rPr>
          <w:rFonts w:ascii="Times New Roman" w:hAnsi="Times New Roman"/>
          <w:lang w:val="pt-BR"/>
        </w:rPr>
      </w:pPr>
      <w:r w:rsidRPr="00796858">
        <w:rPr>
          <w:rFonts w:ascii="Times New Roman" w:hAnsi="Times New Roman"/>
          <w:lang w:val="pt-BR"/>
        </w:rPr>
        <w:t>Na fotodegradação é necessário acompanhar a degradação de uma espécie ao longo do tempo</w:t>
      </w:r>
      <w:r w:rsidR="00101A14" w:rsidRPr="00796858">
        <w:rPr>
          <w:rFonts w:ascii="Times New Roman" w:hAnsi="Times New Roman"/>
          <w:lang w:val="pt-BR"/>
        </w:rPr>
        <w:t>. (7,8) No</w:t>
      </w:r>
      <w:r w:rsidRPr="00796858">
        <w:rPr>
          <w:rFonts w:ascii="Times New Roman" w:hAnsi="Times New Roman"/>
          <w:lang w:val="pt-BR"/>
        </w:rPr>
        <w:t xml:space="preserve"> caso de estruturas orgânicas estáveis e estendidas, estas podem degradar formando produtos de degradação (</w:t>
      </w:r>
      <w:proofErr w:type="spellStart"/>
      <w:r w:rsidRPr="00796858">
        <w:rPr>
          <w:rFonts w:ascii="Times New Roman" w:hAnsi="Times New Roman"/>
          <w:lang w:val="pt-BR"/>
        </w:rPr>
        <w:t>DPs</w:t>
      </w:r>
      <w:proofErr w:type="spellEnd"/>
      <w:r w:rsidRPr="00796858">
        <w:rPr>
          <w:rFonts w:ascii="Times New Roman" w:hAnsi="Times New Roman"/>
          <w:lang w:val="pt-BR"/>
        </w:rPr>
        <w:t>) a partir do ataque de radicais a estrutura, com quebra das ligações CN, CC, CS, hidroxilação do anel ou um rearranjo.</w:t>
      </w:r>
      <w:r w:rsidR="00101A14" w:rsidRPr="00796858">
        <w:rPr>
          <w:rFonts w:ascii="Times New Roman" w:hAnsi="Times New Roman"/>
          <w:lang w:val="pt-BR"/>
        </w:rPr>
        <w:t xml:space="preserve"> (9)</w:t>
      </w:r>
    </w:p>
    <w:p w14:paraId="253D9AAB" w14:textId="05F2EF32" w:rsidR="00E4521E" w:rsidRPr="00796858" w:rsidRDefault="00260E14" w:rsidP="00EA4E1B">
      <w:pPr>
        <w:pStyle w:val="TAMainText"/>
        <w:rPr>
          <w:rFonts w:ascii="Times New Roman" w:hAnsi="Times New Roman"/>
          <w:lang w:val="pt-BR"/>
        </w:rPr>
      </w:pPr>
      <w:r w:rsidRPr="00260E14">
        <w:rPr>
          <w:rFonts w:ascii="Times New Roman" w:hAnsi="Times New Roman"/>
          <w:lang w:val="pt-BR"/>
        </w:rPr>
        <w:t>Portanto, este trabalho avaliou a eficiência de degradação de MTZ por fotocatálise heterogênea, utilizando o semicondutor já caracterizado pelo grupo de pesquisa TiO</w:t>
      </w:r>
      <w:r w:rsidRPr="00260E14">
        <w:rPr>
          <w:rFonts w:ascii="Times New Roman" w:hAnsi="Times New Roman"/>
          <w:vertAlign w:val="subscript"/>
          <w:lang w:val="pt-BR"/>
        </w:rPr>
        <w:t>2</w:t>
      </w:r>
      <w:r w:rsidRPr="00260E14">
        <w:rPr>
          <w:rFonts w:ascii="Times New Roman" w:hAnsi="Times New Roman"/>
          <w:lang w:val="pt-BR"/>
        </w:rPr>
        <w:t xml:space="preserve"> apoiado pela peneira molecular tipo SBA15, </w:t>
      </w:r>
      <w:r w:rsidRPr="00796858">
        <w:rPr>
          <w:rFonts w:ascii="Times New Roman" w:hAnsi="Times New Roman"/>
          <w:lang w:val="pt-BR"/>
        </w:rPr>
        <w:t>com o objetivo de identificar produtos de degradação através da técnica de cromatografia líquida acoplada à espectrometria de massas para propor um novo mecanismo de fotodegradação, baseado na captura de radicais, verificando a eficiência energétic</w:t>
      </w:r>
      <w:r w:rsidR="006855AD" w:rsidRPr="00796858">
        <w:rPr>
          <w:rFonts w:ascii="Times New Roman" w:hAnsi="Times New Roman"/>
          <w:lang w:val="pt-BR"/>
        </w:rPr>
        <w:t>a</w:t>
      </w:r>
      <w:r w:rsidRPr="00796858">
        <w:rPr>
          <w:rFonts w:ascii="Times New Roman" w:hAnsi="Times New Roman"/>
          <w:lang w:val="pt-BR"/>
        </w:rPr>
        <w:t xml:space="preserve"> deste processo.</w:t>
      </w:r>
    </w:p>
    <w:p w14:paraId="52FFAC79" w14:textId="77777777" w:rsidR="00EA4E1B" w:rsidRPr="00873533" w:rsidRDefault="00EA4E1B" w:rsidP="00873533">
      <w:pPr>
        <w:pStyle w:val="Ttulo2"/>
        <w:rPr>
          <w:rFonts w:ascii="Helvetica" w:hAnsi="Helvetica" w:cs="Helvetica"/>
          <w:b/>
          <w:i/>
          <w:sz w:val="24"/>
          <w:szCs w:val="24"/>
        </w:rPr>
      </w:pPr>
      <w:r w:rsidRPr="00796858">
        <w:rPr>
          <w:rFonts w:ascii="Helvetica" w:hAnsi="Helvetica" w:cs="Helvetica"/>
          <w:b/>
          <w:i/>
          <w:sz w:val="24"/>
          <w:szCs w:val="24"/>
        </w:rPr>
        <w:t>Experimental</w:t>
      </w:r>
    </w:p>
    <w:p w14:paraId="35887134" w14:textId="390E59DE" w:rsidR="00EA4E1B" w:rsidRPr="001F25B2" w:rsidRDefault="00873533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Materiais</w:t>
      </w:r>
    </w:p>
    <w:p w14:paraId="7040FDB1" w14:textId="1E907C1A" w:rsidR="00873533" w:rsidRDefault="00873533" w:rsidP="00873533">
      <w:pPr>
        <w:pStyle w:val="TAMainText"/>
        <w:rPr>
          <w:rFonts w:ascii="Times New Roman" w:hAnsi="Times New Roman"/>
          <w:lang w:val="pt-BR"/>
        </w:rPr>
      </w:pPr>
      <w:r w:rsidRPr="00873533">
        <w:rPr>
          <w:rFonts w:ascii="Times New Roman" w:hAnsi="Times New Roman"/>
          <w:lang w:val="pt-BR"/>
        </w:rPr>
        <w:t xml:space="preserve">A peneira molecular SBA-15 foi preparada seguindo o procedimento hidrotermal </w:t>
      </w:r>
      <w:r>
        <w:rPr>
          <w:rFonts w:ascii="Times New Roman" w:hAnsi="Times New Roman"/>
          <w:lang w:val="pt-BR"/>
        </w:rPr>
        <w:t>já utilizado dentro do grupo de pesquisa</w:t>
      </w:r>
      <w:r w:rsidRPr="00873533">
        <w:rPr>
          <w:rFonts w:ascii="Times New Roman" w:hAnsi="Times New Roman"/>
          <w:i/>
          <w:iCs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proofErr w:type="spellStart"/>
      <w:r w:rsidRPr="00873533">
        <w:rPr>
          <w:rFonts w:ascii="Times New Roman" w:hAnsi="Times New Roman"/>
          <w:lang w:val="pt-BR"/>
        </w:rPr>
        <w:t>Ortossilicato</w:t>
      </w:r>
      <w:proofErr w:type="spellEnd"/>
      <w:r w:rsidRPr="00873533">
        <w:rPr>
          <w:rFonts w:ascii="Times New Roman" w:hAnsi="Times New Roman"/>
          <w:lang w:val="pt-BR"/>
        </w:rPr>
        <w:t xml:space="preserve"> de </w:t>
      </w:r>
      <w:proofErr w:type="spellStart"/>
      <w:r w:rsidRPr="00873533">
        <w:rPr>
          <w:rFonts w:ascii="Times New Roman" w:hAnsi="Times New Roman"/>
          <w:lang w:val="pt-BR"/>
        </w:rPr>
        <w:t>tetraetila</w:t>
      </w:r>
      <w:proofErr w:type="spellEnd"/>
      <w:r w:rsidRPr="00873533">
        <w:rPr>
          <w:rFonts w:ascii="Times New Roman" w:hAnsi="Times New Roman"/>
          <w:lang w:val="pt-BR"/>
        </w:rPr>
        <w:t xml:space="preserve"> (TEOS), P-123, HCl e água DI foram misturados seguindo a proporção molar: 1,000 (TEOS): 0,015 P123: 2,750 HCl: 166,0 H</w:t>
      </w:r>
      <w:r w:rsidRPr="00873533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O</w:t>
      </w:r>
      <w:r w:rsidRPr="00873533">
        <w:rPr>
          <w:rFonts w:ascii="Times New Roman" w:hAnsi="Times New Roman"/>
          <w:lang w:val="pt-BR"/>
        </w:rPr>
        <w:t xml:space="preserve">. A síntese iniciou-se com a dissolução do direcionador </w:t>
      </w:r>
      <w:proofErr w:type="spellStart"/>
      <w:r w:rsidRPr="00873533">
        <w:rPr>
          <w:rFonts w:ascii="Times New Roman" w:hAnsi="Times New Roman"/>
          <w:lang w:val="pt-BR"/>
        </w:rPr>
        <w:t>pluronic</w:t>
      </w:r>
      <w:proofErr w:type="spellEnd"/>
      <w:r w:rsidRPr="00873533">
        <w:rPr>
          <w:rFonts w:ascii="Times New Roman" w:hAnsi="Times New Roman"/>
          <w:lang w:val="pt-BR"/>
        </w:rPr>
        <w:t xml:space="preserve"> P123 em uma solução de água deionizada e </w:t>
      </w:r>
      <w:r>
        <w:rPr>
          <w:rFonts w:ascii="Times New Roman" w:hAnsi="Times New Roman"/>
          <w:lang w:val="pt-BR"/>
        </w:rPr>
        <w:t>HCl, a</w:t>
      </w:r>
      <w:r w:rsidRPr="00873533">
        <w:rPr>
          <w:rFonts w:ascii="Times New Roman" w:hAnsi="Times New Roman"/>
          <w:lang w:val="pt-BR"/>
        </w:rPr>
        <w:t xml:space="preserve"> 40 °C sob agitação constante durante de 2h. Em seguida, adicionou-se ao sistema a fonte de sílica (TEOS), </w:t>
      </w:r>
      <w:r>
        <w:rPr>
          <w:rFonts w:ascii="Times New Roman" w:hAnsi="Times New Roman"/>
          <w:lang w:val="pt-BR"/>
        </w:rPr>
        <w:t xml:space="preserve">agitando-se </w:t>
      </w:r>
      <w:r w:rsidRPr="00873533">
        <w:rPr>
          <w:rFonts w:ascii="Times New Roman" w:hAnsi="Times New Roman"/>
          <w:lang w:val="pt-BR"/>
        </w:rPr>
        <w:t xml:space="preserve">por mais de 24 h a 40°C. </w:t>
      </w:r>
      <w:r>
        <w:rPr>
          <w:rFonts w:ascii="Times New Roman" w:hAnsi="Times New Roman"/>
          <w:lang w:val="pt-BR"/>
        </w:rPr>
        <w:t xml:space="preserve">O </w:t>
      </w:r>
      <w:r w:rsidRPr="00873533">
        <w:rPr>
          <w:rFonts w:ascii="Times New Roman" w:hAnsi="Times New Roman"/>
          <w:lang w:val="pt-BR"/>
        </w:rPr>
        <w:t>gel formado foi transferido para um Teflon e colocado em autoclave submetido a</w:t>
      </w:r>
      <w:r>
        <w:rPr>
          <w:rFonts w:ascii="Times New Roman" w:hAnsi="Times New Roman"/>
          <w:lang w:val="pt-BR"/>
        </w:rPr>
        <w:t xml:space="preserve"> </w:t>
      </w:r>
      <w:r w:rsidRPr="00873533">
        <w:rPr>
          <w:rFonts w:ascii="Times New Roman" w:hAnsi="Times New Roman"/>
          <w:lang w:val="pt-BR"/>
        </w:rPr>
        <w:t>100 °C por 48h</w:t>
      </w:r>
      <w:r>
        <w:rPr>
          <w:rFonts w:ascii="Times New Roman" w:hAnsi="Times New Roman"/>
          <w:lang w:val="pt-BR"/>
        </w:rPr>
        <w:t>. O produto foi resfriado, filtrado e</w:t>
      </w:r>
      <w:r w:rsidRPr="00873533">
        <w:rPr>
          <w:rFonts w:ascii="Times New Roman" w:hAnsi="Times New Roman"/>
          <w:lang w:val="pt-BR"/>
        </w:rPr>
        <w:t xml:space="preserve"> lavado</w:t>
      </w:r>
      <w:r>
        <w:rPr>
          <w:rFonts w:ascii="Times New Roman" w:hAnsi="Times New Roman"/>
          <w:lang w:val="pt-BR"/>
        </w:rPr>
        <w:t xml:space="preserve"> com </w:t>
      </w:r>
      <w:r w:rsidRPr="00873533">
        <w:rPr>
          <w:rFonts w:ascii="Times New Roman" w:hAnsi="Times New Roman"/>
          <w:lang w:val="pt-BR"/>
        </w:rPr>
        <w:t xml:space="preserve">álcool etílico, seco em estufa a 100 °C </w:t>
      </w:r>
      <w:r w:rsidR="00381F6A">
        <w:rPr>
          <w:rFonts w:ascii="Times New Roman" w:hAnsi="Times New Roman"/>
          <w:lang w:val="pt-BR"/>
        </w:rPr>
        <w:t>por</w:t>
      </w:r>
      <w:r w:rsidRPr="00873533">
        <w:rPr>
          <w:rFonts w:ascii="Times New Roman" w:hAnsi="Times New Roman"/>
          <w:lang w:val="pt-BR"/>
        </w:rPr>
        <w:t xml:space="preserve"> 24 h e </w:t>
      </w:r>
      <w:r w:rsidR="00381F6A">
        <w:rPr>
          <w:rFonts w:ascii="Times New Roman" w:hAnsi="Times New Roman"/>
          <w:lang w:val="pt-BR"/>
        </w:rPr>
        <w:t>depois</w:t>
      </w:r>
      <w:r w:rsidRPr="00873533">
        <w:rPr>
          <w:rFonts w:ascii="Times New Roman" w:hAnsi="Times New Roman"/>
          <w:lang w:val="pt-BR"/>
        </w:rPr>
        <w:t xml:space="preserve"> calcinado a 500</w:t>
      </w:r>
      <w:r w:rsidR="00381F6A">
        <w:rPr>
          <w:rFonts w:ascii="Times New Roman" w:hAnsi="Times New Roman"/>
          <w:lang w:val="pt-BR"/>
        </w:rPr>
        <w:t xml:space="preserve"> </w:t>
      </w:r>
      <w:r w:rsidRPr="00873533">
        <w:rPr>
          <w:rFonts w:ascii="Times New Roman" w:hAnsi="Times New Roman"/>
          <w:lang w:val="pt-BR"/>
        </w:rPr>
        <w:t>°C por 5 h para remoção do surfactante</w:t>
      </w:r>
      <w:r w:rsidR="00381F6A">
        <w:rPr>
          <w:rFonts w:ascii="Times New Roman" w:hAnsi="Times New Roman"/>
          <w:lang w:val="pt-BR"/>
        </w:rPr>
        <w:t xml:space="preserve"> e </w:t>
      </w:r>
      <w:r w:rsidRPr="00873533">
        <w:rPr>
          <w:rFonts w:ascii="Times New Roman" w:hAnsi="Times New Roman"/>
          <w:lang w:val="pt-BR"/>
        </w:rPr>
        <w:t>desobstrução dos poros da SBA-15.</w:t>
      </w:r>
      <w:r w:rsidR="00381F6A">
        <w:rPr>
          <w:rFonts w:ascii="Times New Roman" w:hAnsi="Times New Roman"/>
          <w:lang w:val="pt-BR"/>
        </w:rPr>
        <w:t xml:space="preserve"> </w:t>
      </w:r>
    </w:p>
    <w:p w14:paraId="5FB93374" w14:textId="2C24005F" w:rsidR="00381F6A" w:rsidRDefault="00381F6A" w:rsidP="00873533">
      <w:pPr>
        <w:pStyle w:val="TAMainText"/>
        <w:rPr>
          <w:bCs/>
          <w:color w:val="000000"/>
          <w:szCs w:val="14"/>
          <w:lang w:val="pt-BR"/>
        </w:rPr>
      </w:pPr>
      <w:r w:rsidRPr="00381F6A">
        <w:rPr>
          <w:bCs/>
          <w:color w:val="000000"/>
          <w:lang w:val="pt-BR"/>
        </w:rPr>
        <w:t>Para a síntese de nanocristais de TiO</w:t>
      </w:r>
      <w:r w:rsidRPr="00381F6A">
        <w:rPr>
          <w:bCs/>
          <w:color w:val="000000"/>
          <w:szCs w:val="14"/>
          <w:vertAlign w:val="subscript"/>
          <w:lang w:val="pt-BR"/>
        </w:rPr>
        <w:t>2</w:t>
      </w:r>
      <w:r w:rsidRPr="00381F6A">
        <w:rPr>
          <w:rFonts w:asciiTheme="minorHAnsi" w:eastAsiaTheme="minorEastAsia" w:hAnsiTheme="minorHAnsi" w:cstheme="minorBidi"/>
          <w:color w:val="000000"/>
          <w:sz w:val="21"/>
          <w:szCs w:val="21"/>
          <w:lang w:val="pt-BR" w:eastAsia="en-US"/>
        </w:rPr>
        <w:t xml:space="preserve"> </w:t>
      </w:r>
      <w:r w:rsidRPr="00381F6A">
        <w:rPr>
          <w:bCs/>
          <w:color w:val="000000"/>
          <w:szCs w:val="14"/>
          <w:lang w:val="pt-BR"/>
        </w:rPr>
        <w:t xml:space="preserve">foram misturados 30 mL de água deionizada e 120 </w:t>
      </w:r>
      <w:proofErr w:type="spellStart"/>
      <w:r w:rsidRPr="00381F6A">
        <w:rPr>
          <w:bCs/>
          <w:color w:val="000000"/>
          <w:szCs w:val="14"/>
          <w:lang w:val="pt-BR"/>
        </w:rPr>
        <w:t>μL</w:t>
      </w:r>
      <w:proofErr w:type="spellEnd"/>
      <w:r w:rsidRPr="00381F6A">
        <w:rPr>
          <w:bCs/>
          <w:color w:val="000000"/>
          <w:szCs w:val="14"/>
          <w:lang w:val="pt-BR"/>
        </w:rPr>
        <w:t xml:space="preserve"> de HNO</w:t>
      </w:r>
      <w:r w:rsidRPr="00381F6A">
        <w:rPr>
          <w:bCs/>
          <w:color w:val="000000"/>
          <w:szCs w:val="14"/>
          <w:vertAlign w:val="subscript"/>
          <w:lang w:val="pt-BR"/>
        </w:rPr>
        <w:t>3</w:t>
      </w:r>
      <w:r>
        <w:rPr>
          <w:bCs/>
          <w:color w:val="000000"/>
          <w:szCs w:val="14"/>
          <w:lang w:val="pt-BR"/>
        </w:rPr>
        <w:t xml:space="preserve"> em balão de fundo redondo</w:t>
      </w:r>
      <w:r w:rsidRPr="00381F6A">
        <w:rPr>
          <w:bCs/>
          <w:color w:val="000000"/>
          <w:szCs w:val="14"/>
          <w:lang w:val="pt-BR"/>
        </w:rPr>
        <w:t xml:space="preserve">. </w:t>
      </w:r>
      <w:r>
        <w:rPr>
          <w:bCs/>
          <w:color w:val="000000"/>
          <w:szCs w:val="14"/>
          <w:lang w:val="pt-BR"/>
        </w:rPr>
        <w:t>Este</w:t>
      </w:r>
      <w:r w:rsidRPr="00381F6A">
        <w:rPr>
          <w:bCs/>
          <w:color w:val="000000"/>
          <w:szCs w:val="14"/>
          <w:lang w:val="pt-BR"/>
        </w:rPr>
        <w:t xml:space="preserve"> foi imerso em banho de óleo a </w:t>
      </w:r>
      <w:r>
        <w:rPr>
          <w:bCs/>
          <w:color w:val="000000"/>
          <w:szCs w:val="14"/>
          <w:lang w:val="pt-BR"/>
        </w:rPr>
        <w:t xml:space="preserve">90 °C, seguido da adição de </w:t>
      </w:r>
      <w:r w:rsidRPr="00381F6A">
        <w:rPr>
          <w:bCs/>
          <w:color w:val="000000"/>
          <w:szCs w:val="14"/>
          <w:lang w:val="pt-BR"/>
        </w:rPr>
        <w:t xml:space="preserve">2,5 </w:t>
      </w:r>
      <w:proofErr w:type="spellStart"/>
      <w:r w:rsidRPr="00381F6A">
        <w:rPr>
          <w:bCs/>
          <w:color w:val="000000"/>
          <w:szCs w:val="14"/>
          <w:lang w:val="pt-BR"/>
        </w:rPr>
        <w:t>mL</w:t>
      </w:r>
      <w:proofErr w:type="spellEnd"/>
      <w:r w:rsidRPr="00381F6A">
        <w:rPr>
          <w:bCs/>
          <w:color w:val="000000"/>
          <w:szCs w:val="14"/>
          <w:lang w:val="pt-BR"/>
        </w:rPr>
        <w:t xml:space="preserve"> de </w:t>
      </w:r>
      <w:proofErr w:type="spellStart"/>
      <w:r w:rsidRPr="00381F6A">
        <w:rPr>
          <w:bCs/>
          <w:color w:val="000000"/>
          <w:szCs w:val="14"/>
          <w:lang w:val="pt-BR"/>
        </w:rPr>
        <w:t>isopropóxido</w:t>
      </w:r>
      <w:proofErr w:type="spellEnd"/>
      <w:r w:rsidRPr="00381F6A">
        <w:rPr>
          <w:bCs/>
          <w:color w:val="000000"/>
          <w:szCs w:val="14"/>
          <w:lang w:val="pt-BR"/>
        </w:rPr>
        <w:t xml:space="preserve"> de titânio (IV) </w:t>
      </w:r>
      <w:r w:rsidRPr="00381F6A">
        <w:rPr>
          <w:bCs/>
          <w:color w:val="000000"/>
          <w:szCs w:val="14"/>
          <w:lang w:val="pt-BR"/>
        </w:rPr>
        <w:t>[</w:t>
      </w:r>
      <w:proofErr w:type="gramStart"/>
      <w:r w:rsidRPr="00381F6A">
        <w:rPr>
          <w:bCs/>
          <w:color w:val="000000"/>
          <w:szCs w:val="14"/>
          <w:lang w:val="pt-BR"/>
        </w:rPr>
        <w:t>Ti(</w:t>
      </w:r>
      <w:proofErr w:type="gramEnd"/>
      <w:r w:rsidRPr="00381F6A">
        <w:rPr>
          <w:bCs/>
          <w:color w:val="000000"/>
          <w:szCs w:val="14"/>
          <w:lang w:val="pt-BR"/>
        </w:rPr>
        <w:t>OC</w:t>
      </w:r>
      <w:r w:rsidRPr="00381F6A">
        <w:rPr>
          <w:bCs/>
          <w:color w:val="000000"/>
          <w:szCs w:val="14"/>
          <w:vertAlign w:val="subscript"/>
          <w:lang w:val="pt-BR"/>
        </w:rPr>
        <w:t>3</w:t>
      </w:r>
      <w:r w:rsidRPr="00381F6A">
        <w:rPr>
          <w:bCs/>
          <w:color w:val="000000"/>
          <w:szCs w:val="14"/>
          <w:lang w:val="pt-BR"/>
        </w:rPr>
        <w:t>H</w:t>
      </w:r>
      <w:r w:rsidRPr="00381F6A">
        <w:rPr>
          <w:bCs/>
          <w:color w:val="000000"/>
          <w:szCs w:val="14"/>
          <w:vertAlign w:val="subscript"/>
          <w:lang w:val="pt-BR"/>
        </w:rPr>
        <w:t>7</w:t>
      </w:r>
      <w:r w:rsidRPr="00381F6A">
        <w:rPr>
          <w:bCs/>
          <w:color w:val="000000"/>
          <w:szCs w:val="14"/>
          <w:lang w:val="pt-BR"/>
        </w:rPr>
        <w:t>)</w:t>
      </w:r>
      <w:r w:rsidRPr="00381F6A">
        <w:rPr>
          <w:bCs/>
          <w:color w:val="000000"/>
          <w:szCs w:val="14"/>
          <w:vertAlign w:val="subscript"/>
          <w:lang w:val="pt-BR"/>
        </w:rPr>
        <w:t>4</w:t>
      </w:r>
      <w:r>
        <w:rPr>
          <w:bCs/>
          <w:color w:val="000000"/>
          <w:szCs w:val="14"/>
          <w:lang w:val="pt-BR"/>
        </w:rPr>
        <w:t>]</w:t>
      </w:r>
      <w:r w:rsidRPr="00381F6A">
        <w:rPr>
          <w:bCs/>
          <w:color w:val="000000"/>
          <w:szCs w:val="14"/>
          <w:lang w:val="pt-BR"/>
        </w:rPr>
        <w:t>. O sistema foi mantido sob refluxo por 12 h até que se obtivessem os nanocristais de TiO</w:t>
      </w:r>
      <w:r w:rsidRPr="00381F6A">
        <w:rPr>
          <w:bCs/>
          <w:color w:val="000000"/>
          <w:szCs w:val="14"/>
          <w:vertAlign w:val="subscript"/>
          <w:lang w:val="pt-BR"/>
        </w:rPr>
        <w:t>2</w:t>
      </w:r>
      <w:r w:rsidRPr="00381F6A">
        <w:rPr>
          <w:bCs/>
          <w:color w:val="000000"/>
          <w:szCs w:val="14"/>
          <w:lang w:val="pt-BR"/>
        </w:rPr>
        <w:t xml:space="preserve">, decorrente da hidrólise completa do precursor </w:t>
      </w:r>
      <w:proofErr w:type="gramStart"/>
      <w:r w:rsidRPr="00381F6A">
        <w:rPr>
          <w:bCs/>
          <w:color w:val="000000"/>
          <w:szCs w:val="14"/>
          <w:lang w:val="pt-BR"/>
        </w:rPr>
        <w:t>de Ti</w:t>
      </w:r>
      <w:proofErr w:type="gramEnd"/>
      <w:r>
        <w:rPr>
          <w:bCs/>
          <w:color w:val="000000"/>
          <w:szCs w:val="14"/>
          <w:lang w:val="pt-BR"/>
        </w:rPr>
        <w:t>.</w:t>
      </w:r>
    </w:p>
    <w:p w14:paraId="4E6BAA29" w14:textId="1E7D5A6C" w:rsidR="00EA4E1B" w:rsidRPr="008947AC" w:rsidRDefault="00381F6A" w:rsidP="00384DF0">
      <w:pPr>
        <w:pStyle w:val="TAMainText"/>
        <w:rPr>
          <w:rFonts w:ascii="Times New Roman" w:hAnsi="Times New Roman"/>
          <w:lang w:val="pt-BR"/>
        </w:rPr>
      </w:pPr>
      <w:r w:rsidRPr="008947AC">
        <w:rPr>
          <w:rFonts w:ascii="Times New Roman" w:hAnsi="Times New Roman"/>
          <w:lang w:val="pt-BR"/>
        </w:rPr>
        <w:t>A SBA-15 funcionalizada com nanocristais de TiO</w:t>
      </w:r>
      <w:r w:rsidRPr="008947AC">
        <w:rPr>
          <w:rFonts w:ascii="Times New Roman" w:hAnsi="Times New Roman"/>
          <w:vertAlign w:val="subscript"/>
          <w:lang w:val="pt-BR"/>
        </w:rPr>
        <w:t>2</w:t>
      </w:r>
      <w:r w:rsidRPr="008947AC">
        <w:rPr>
          <w:rFonts w:ascii="Times New Roman" w:hAnsi="Times New Roman"/>
          <w:lang w:val="pt-BR"/>
        </w:rPr>
        <w:t xml:space="preserve"> foi obtida pelo método de ancoragem </w:t>
      </w:r>
      <w:r w:rsidRPr="008947AC">
        <w:rPr>
          <w:rFonts w:ascii="Times New Roman" w:hAnsi="Times New Roman"/>
          <w:i/>
          <w:lang w:val="pt-BR"/>
        </w:rPr>
        <w:t>in situ</w:t>
      </w:r>
      <w:r w:rsidRPr="008947AC">
        <w:rPr>
          <w:rFonts w:ascii="Times New Roman" w:hAnsi="Times New Roman"/>
          <w:lang w:val="pt-BR"/>
        </w:rPr>
        <w:t xml:space="preserve"> (ISA), ou método direto de impregnação. Esse método é semelhante ao método de síntese da peneira molecular SBA-15. No entanto, para obtenção de SBA-15/TiO</w:t>
      </w:r>
      <w:r w:rsidRPr="008947AC">
        <w:rPr>
          <w:rFonts w:ascii="Times New Roman" w:hAnsi="Times New Roman"/>
          <w:vertAlign w:val="subscript"/>
          <w:lang w:val="pt-BR"/>
        </w:rPr>
        <w:t>2</w:t>
      </w:r>
      <w:r w:rsidRPr="008947AC">
        <w:rPr>
          <w:rFonts w:ascii="Times New Roman" w:hAnsi="Times New Roman"/>
          <w:lang w:val="pt-BR"/>
        </w:rPr>
        <w:t xml:space="preserve"> é necessária uma determinada quantidade da suspensão de nanocristais de TiO</w:t>
      </w:r>
      <w:r w:rsidRPr="008947AC">
        <w:rPr>
          <w:rFonts w:ascii="Times New Roman" w:hAnsi="Times New Roman"/>
          <w:vertAlign w:val="subscript"/>
          <w:lang w:val="pt-BR"/>
        </w:rPr>
        <w:t>2</w:t>
      </w:r>
      <w:r w:rsidRPr="008947AC">
        <w:rPr>
          <w:rFonts w:ascii="Times New Roman" w:hAnsi="Times New Roman"/>
          <w:lang w:val="pt-BR"/>
        </w:rPr>
        <w:t>, adequada para atingir a razão molar Si/Ti igual a 75. Nesse caso, foram u</w:t>
      </w:r>
      <w:r w:rsidR="00384DF0" w:rsidRPr="008947AC">
        <w:rPr>
          <w:rFonts w:ascii="Times New Roman" w:hAnsi="Times New Roman"/>
          <w:lang w:val="pt-BR"/>
        </w:rPr>
        <w:t>tilizadas 0,0314 g da suspensão, adicionados antes da etapa de adição da fonte de sílica (TEOS</w:t>
      </w:r>
      <w:r w:rsidR="00384DF0" w:rsidRPr="00796858">
        <w:rPr>
          <w:rFonts w:ascii="Times New Roman" w:hAnsi="Times New Roman"/>
          <w:lang w:val="pt-BR"/>
        </w:rPr>
        <w:t>).</w:t>
      </w:r>
      <w:r w:rsidR="008947AC" w:rsidRPr="00796858">
        <w:rPr>
          <w:rFonts w:ascii="Times New Roman" w:hAnsi="Times New Roman"/>
          <w:lang w:val="pt-BR"/>
        </w:rPr>
        <w:t xml:space="preserve"> A definição dessa razão molar para a síntese se justifica pelo bom desempenho do material em outros trabalhos do grupo de pesquisa, onde foi verificado uma diminuição nos valores de </w:t>
      </w:r>
      <w:r w:rsidR="008947AC" w:rsidRPr="00796858">
        <w:rPr>
          <w:rFonts w:ascii="Times New Roman" w:hAnsi="Times New Roman"/>
          <w:i/>
          <w:iCs/>
          <w:lang w:val="pt-BR"/>
        </w:rPr>
        <w:t xml:space="preserve">band gap </w:t>
      </w:r>
      <w:r w:rsidR="008947AC" w:rsidRPr="00796858">
        <w:rPr>
          <w:rFonts w:ascii="Times New Roman" w:hAnsi="Times New Roman"/>
          <w:lang w:val="pt-BR"/>
        </w:rPr>
        <w:t>(de 3,24 para 3,12 eV) obtidos com o aumento da razão molar Si/Ti de 25 a 75, bem como sua ótima atividade na fotodegradação de 2,4-D sob irradiação UV (82,1%). (10,11)</w:t>
      </w:r>
    </w:p>
    <w:p w14:paraId="1F80A874" w14:textId="404B70F1" w:rsidR="00384DF0" w:rsidRPr="008947AC" w:rsidRDefault="00384DF0" w:rsidP="00384DF0">
      <w:pPr>
        <w:pStyle w:val="TAMainText"/>
        <w:rPr>
          <w:rFonts w:ascii="Times New Roman" w:hAnsi="Times New Roman"/>
          <w:lang w:val="pt-BR"/>
        </w:rPr>
      </w:pPr>
      <w:r w:rsidRPr="008947AC">
        <w:rPr>
          <w:rFonts w:ascii="Times New Roman" w:hAnsi="Times New Roman"/>
          <w:lang w:val="pt-BR"/>
        </w:rPr>
        <w:t>A matriz SBA-15 pura e SBA-15/TiO</w:t>
      </w:r>
      <w:r w:rsidRPr="008947AC">
        <w:rPr>
          <w:rFonts w:ascii="Times New Roman" w:hAnsi="Times New Roman"/>
          <w:vertAlign w:val="subscript"/>
          <w:lang w:val="pt-BR"/>
        </w:rPr>
        <w:t>2</w:t>
      </w:r>
      <w:r w:rsidRPr="008947AC">
        <w:rPr>
          <w:rFonts w:ascii="Times New Roman" w:hAnsi="Times New Roman"/>
          <w:lang w:val="pt-BR"/>
        </w:rPr>
        <w:t xml:space="preserve"> tiveram suas estruturas caracterizadas através da técnica de DRX a baixo e alto ângulo, espectroscopia Raman, na região do Infravermelho com Transformada de Fourier (FTIR) e reflectância</w:t>
      </w:r>
      <w:r w:rsidR="00B95884" w:rsidRPr="008947AC">
        <w:rPr>
          <w:rFonts w:ascii="Times New Roman" w:hAnsi="Times New Roman"/>
          <w:lang w:val="pt-BR"/>
        </w:rPr>
        <w:t xml:space="preserve"> d</w:t>
      </w:r>
      <w:r w:rsidRPr="008947AC">
        <w:rPr>
          <w:rFonts w:ascii="Times New Roman" w:hAnsi="Times New Roman"/>
          <w:lang w:val="pt-BR"/>
        </w:rPr>
        <w:t>ifusa na região do UV-visível (DRS).</w:t>
      </w:r>
    </w:p>
    <w:p w14:paraId="26D538D0" w14:textId="1D1A82D9" w:rsidR="00384DF0" w:rsidRPr="00796858" w:rsidRDefault="00384DF0" w:rsidP="00384DF0">
      <w:pPr>
        <w:pStyle w:val="TAMainText"/>
        <w:rPr>
          <w:rFonts w:ascii="Times New Roman" w:hAnsi="Times New Roman"/>
        </w:rPr>
      </w:pPr>
      <w:r w:rsidRPr="008947AC">
        <w:rPr>
          <w:rFonts w:ascii="Times New Roman" w:hAnsi="Times New Roman"/>
          <w:lang w:val="pt-BR"/>
        </w:rPr>
        <w:t xml:space="preserve">Nos testes de atividade fotocatalítica, foram usados 45 mg de P25 da </w:t>
      </w:r>
      <w:proofErr w:type="spellStart"/>
      <w:r w:rsidRPr="008947AC">
        <w:rPr>
          <w:rFonts w:ascii="Times New Roman" w:hAnsi="Times New Roman"/>
          <w:lang w:val="pt-BR"/>
        </w:rPr>
        <w:t>Degussa</w:t>
      </w:r>
      <w:proofErr w:type="spellEnd"/>
      <w:r w:rsidRPr="008947AC">
        <w:rPr>
          <w:rFonts w:ascii="Times New Roman" w:hAnsi="Times New Roman"/>
          <w:lang w:val="pt-BR"/>
        </w:rPr>
        <w:t>, do suporte SBA-15 e SBA-15/TiO</w:t>
      </w:r>
      <w:r w:rsidRPr="008947AC">
        <w:rPr>
          <w:rFonts w:ascii="Times New Roman" w:hAnsi="Times New Roman"/>
          <w:vertAlign w:val="subscript"/>
          <w:lang w:val="pt-BR"/>
        </w:rPr>
        <w:t>2</w:t>
      </w:r>
      <w:r w:rsidRPr="008947AC">
        <w:rPr>
          <w:rFonts w:ascii="Times New Roman" w:hAnsi="Times New Roman"/>
          <w:lang w:val="pt-BR"/>
        </w:rPr>
        <w:t xml:space="preserve"> como fotocatalisadores. Estes foram avaliados por meio da fotodegradação de soluções aquosas de MTZ (10 mg L</w:t>
      </w:r>
      <w:r w:rsidRPr="008947AC">
        <w:rPr>
          <w:rFonts w:ascii="Times New Roman" w:hAnsi="Times New Roman"/>
          <w:vertAlign w:val="superscript"/>
          <w:lang w:val="pt-BR"/>
        </w:rPr>
        <w:t>−1</w:t>
      </w:r>
      <w:r w:rsidRPr="008947AC">
        <w:rPr>
          <w:rFonts w:ascii="Times New Roman" w:hAnsi="Times New Roman"/>
          <w:lang w:val="pt-BR"/>
        </w:rPr>
        <w:t>), irradiadas com luzes UV (</w:t>
      </w:r>
      <w:r w:rsidRPr="008947AC">
        <w:rPr>
          <w:rFonts w:ascii="Times New Roman" w:hAnsi="Times New Roman"/>
        </w:rPr>
        <w:t xml:space="preserve">20 W - </w:t>
      </w:r>
      <w:proofErr w:type="spellStart"/>
      <w:r w:rsidRPr="008947AC">
        <w:rPr>
          <w:rFonts w:ascii="Times New Roman" w:hAnsi="Times New Roman"/>
        </w:rPr>
        <w:t>lâmpada</w:t>
      </w:r>
      <w:proofErr w:type="spellEnd"/>
      <w:r w:rsidRPr="008947AC">
        <w:rPr>
          <w:rFonts w:ascii="Times New Roman" w:hAnsi="Times New Roman"/>
        </w:rPr>
        <w:t xml:space="preserve"> de Hg, 365 nm). </w:t>
      </w:r>
      <w:r w:rsidRPr="008947AC">
        <w:rPr>
          <w:rFonts w:ascii="Times New Roman" w:hAnsi="Times New Roman"/>
          <w:lang w:val="pt-BR"/>
        </w:rPr>
        <w:t>Para propor um mecanismo de degradação, testes fotocatalíticos foram realizados com SBA-15/TiO</w:t>
      </w:r>
      <w:r w:rsidRPr="008947AC">
        <w:rPr>
          <w:rFonts w:ascii="Times New Roman" w:hAnsi="Times New Roman"/>
          <w:vertAlign w:val="subscript"/>
          <w:lang w:val="pt-BR"/>
        </w:rPr>
        <w:t>2</w:t>
      </w:r>
      <w:r w:rsidRPr="008947AC">
        <w:rPr>
          <w:rFonts w:ascii="Times New Roman" w:hAnsi="Times New Roman"/>
          <w:lang w:val="pt-BR"/>
        </w:rPr>
        <w:t xml:space="preserve"> usando </w:t>
      </w:r>
      <w:r w:rsidRPr="00796858">
        <w:rPr>
          <w:rFonts w:ascii="Times New Roman" w:hAnsi="Times New Roman"/>
          <w:lang w:val="pt-BR"/>
        </w:rPr>
        <w:t>sequestrantes de buracos (h</w:t>
      </w:r>
      <w:r w:rsidRPr="00796858">
        <w:rPr>
          <w:rFonts w:ascii="Times New Roman" w:hAnsi="Times New Roman"/>
          <w:vertAlign w:val="superscript"/>
          <w:lang w:val="pt-BR"/>
        </w:rPr>
        <w:t>+</w:t>
      </w:r>
      <w:r w:rsidRPr="00796858">
        <w:rPr>
          <w:rFonts w:ascii="Times New Roman" w:hAnsi="Times New Roman"/>
          <w:lang w:val="pt-BR"/>
        </w:rPr>
        <w:t>) - oxalato de amônio, elétrons (e</w:t>
      </w:r>
      <w:r w:rsidRPr="00796858">
        <w:rPr>
          <w:rFonts w:ascii="Times New Roman" w:hAnsi="Times New Roman"/>
          <w:vertAlign w:val="superscript"/>
          <w:lang w:val="pt-BR"/>
        </w:rPr>
        <w:t>-</w:t>
      </w:r>
      <w:r w:rsidRPr="00796858">
        <w:rPr>
          <w:rFonts w:ascii="Times New Roman" w:hAnsi="Times New Roman"/>
          <w:lang w:val="pt-BR"/>
        </w:rPr>
        <w:t>) - AgNO</w:t>
      </w:r>
      <w:r w:rsidRPr="00796858">
        <w:rPr>
          <w:rFonts w:ascii="Times New Roman" w:hAnsi="Times New Roman"/>
          <w:vertAlign w:val="subscript"/>
          <w:lang w:val="pt-BR"/>
        </w:rPr>
        <w:t>3</w:t>
      </w:r>
      <w:r w:rsidRPr="00796858">
        <w:rPr>
          <w:rFonts w:ascii="Times New Roman" w:hAnsi="Times New Roman"/>
          <w:lang w:val="pt-BR"/>
        </w:rPr>
        <w:t>, superóxido (O</w:t>
      </w:r>
      <w:r w:rsidRPr="00796858">
        <w:rPr>
          <w:rFonts w:ascii="Times New Roman" w:hAnsi="Times New Roman"/>
          <w:vertAlign w:val="subscript"/>
          <w:lang w:val="pt-BR"/>
        </w:rPr>
        <w:t>2</w:t>
      </w:r>
      <w:r w:rsidRPr="00796858">
        <w:rPr>
          <w:rFonts w:ascii="Times New Roman" w:hAnsi="Times New Roman"/>
          <w:lang w:val="pt-BR"/>
        </w:rPr>
        <w:t>•</w:t>
      </w:r>
      <w:r w:rsidRPr="00796858">
        <w:rPr>
          <w:rFonts w:ascii="Times New Roman" w:hAnsi="Times New Roman"/>
          <w:vertAlign w:val="superscript"/>
          <w:lang w:val="pt-BR"/>
        </w:rPr>
        <w:t>-</w:t>
      </w:r>
      <w:r w:rsidRPr="00796858">
        <w:rPr>
          <w:rFonts w:ascii="Times New Roman" w:hAnsi="Times New Roman"/>
          <w:lang w:val="pt-BR"/>
        </w:rPr>
        <w:t>) e radicais hidroxila (•OH) (p-benzoquinona e álcool isopropílico, respectivamente)</w:t>
      </w:r>
      <w:r w:rsidR="00B70B13" w:rsidRPr="00796858">
        <w:rPr>
          <w:rFonts w:ascii="Times New Roman" w:hAnsi="Times New Roman"/>
          <w:lang w:val="pt-BR"/>
        </w:rPr>
        <w:t>.</w:t>
      </w:r>
      <w:r w:rsidR="00B70B13" w:rsidRPr="00796858">
        <w:t xml:space="preserve"> </w:t>
      </w:r>
      <w:r w:rsidR="00B70B13" w:rsidRPr="00796858">
        <w:rPr>
          <w:rFonts w:ascii="Times New Roman" w:hAnsi="Times New Roman"/>
          <w:lang w:val="pt-BR"/>
        </w:rPr>
        <w:t>Esses testes foram realizados de forma semelhante aos ensaios fotocatalíticos somente para o material SBA-15/TiO</w:t>
      </w:r>
      <w:r w:rsidR="00B70B13" w:rsidRPr="00796858">
        <w:rPr>
          <w:rFonts w:ascii="Times New Roman" w:hAnsi="Times New Roman"/>
          <w:vertAlign w:val="subscript"/>
          <w:lang w:val="pt-BR"/>
        </w:rPr>
        <w:t>2</w:t>
      </w:r>
      <w:r w:rsidR="00B70B13" w:rsidRPr="00796858">
        <w:rPr>
          <w:rFonts w:ascii="Times New Roman" w:hAnsi="Times New Roman"/>
          <w:lang w:val="pt-BR"/>
        </w:rPr>
        <w:t>, que apresentou maior desempenho na degradação do MTZ utilizando catadores (10</w:t>
      </w:r>
      <w:r w:rsidR="00B70B13" w:rsidRPr="00796858">
        <w:rPr>
          <w:rFonts w:ascii="Times New Roman" w:hAnsi="Times New Roman"/>
          <w:vertAlign w:val="superscript"/>
          <w:lang w:val="pt-BR"/>
        </w:rPr>
        <w:t>-4</w:t>
      </w:r>
      <w:r w:rsidR="00B70B13" w:rsidRPr="00796858">
        <w:rPr>
          <w:rFonts w:ascii="Times New Roman" w:hAnsi="Times New Roman"/>
          <w:lang w:val="pt-BR"/>
        </w:rPr>
        <w:t xml:space="preserve"> mg L-1) em excesso em relação à concentração de MTZ, para garantir que todas as espécies reativas geradas foram capturadas. Os</w:t>
      </w:r>
      <w:r w:rsidRPr="00796858">
        <w:rPr>
          <w:rFonts w:ascii="Times New Roman" w:hAnsi="Times New Roman"/>
          <w:lang w:val="pt-BR"/>
        </w:rPr>
        <w:t xml:space="preserve"> intermediários da fotodegradação do MTZ foram identificados por análises em sistema UHPLC/Q-TOF-MS, </w:t>
      </w:r>
      <w:proofErr w:type="spellStart"/>
      <w:r w:rsidRPr="00796858">
        <w:rPr>
          <w:rFonts w:ascii="Times New Roman" w:hAnsi="Times New Roman"/>
        </w:rPr>
        <w:t>coluna</w:t>
      </w:r>
      <w:proofErr w:type="spellEnd"/>
      <w:r w:rsidRPr="00796858">
        <w:rPr>
          <w:rFonts w:ascii="Times New Roman" w:hAnsi="Times New Roman"/>
        </w:rPr>
        <w:t xml:space="preserve"> </w:t>
      </w:r>
      <w:proofErr w:type="spellStart"/>
      <w:r w:rsidRPr="00796858">
        <w:rPr>
          <w:rFonts w:ascii="Times New Roman" w:hAnsi="Times New Roman"/>
        </w:rPr>
        <w:t>Zorbax</w:t>
      </w:r>
      <w:proofErr w:type="spellEnd"/>
      <w:r w:rsidRPr="00796858">
        <w:rPr>
          <w:rFonts w:ascii="Times New Roman" w:hAnsi="Times New Roman"/>
        </w:rPr>
        <w:t xml:space="preserve"> Eclipse Plus C18 de 2.1x50 mm e 1.8µ.</w:t>
      </w:r>
    </w:p>
    <w:p w14:paraId="7B541624" w14:textId="6BE946AD" w:rsidR="00B70B13" w:rsidRDefault="00B70B13" w:rsidP="00384DF0">
      <w:pPr>
        <w:pStyle w:val="TAMainText"/>
        <w:rPr>
          <w:rFonts w:ascii="Times New Roman" w:hAnsi="Times New Roman"/>
          <w:lang w:val="pt-BR"/>
        </w:rPr>
      </w:pPr>
      <w:r w:rsidRPr="00796858">
        <w:rPr>
          <w:rFonts w:ascii="Times New Roman" w:hAnsi="Times New Roman"/>
          <w:lang w:val="pt-BR"/>
        </w:rPr>
        <w:t>A reutilização do catalisador SBA-15/TiO</w:t>
      </w:r>
      <w:r w:rsidRPr="00796858">
        <w:rPr>
          <w:rFonts w:ascii="Times New Roman" w:hAnsi="Times New Roman"/>
          <w:vertAlign w:val="subscript"/>
          <w:lang w:val="pt-BR"/>
        </w:rPr>
        <w:t>2</w:t>
      </w:r>
      <w:r w:rsidRPr="00796858">
        <w:rPr>
          <w:rFonts w:ascii="Times New Roman" w:hAnsi="Times New Roman"/>
          <w:lang w:val="pt-BR"/>
        </w:rPr>
        <w:t xml:space="preserve"> foi investigada através da realização de três ciclos de reações fotocatalíticas sob irradiação UV. Após cada ciclo, o catalisador foi separado por centrifugação, lavado com água deionizada e seco por 1 h a 450 ºC (temperatura de volatilização MTZ). Destaca-se que foi utilizada a mesma quantidade de catalisador nos 3 ciclos para.</w:t>
      </w:r>
    </w:p>
    <w:p w14:paraId="24D4F4A9" w14:textId="0214858A" w:rsidR="006855AD" w:rsidRPr="00B70B13" w:rsidRDefault="006855AD" w:rsidP="00384DF0">
      <w:pPr>
        <w:pStyle w:val="TAMainText"/>
        <w:rPr>
          <w:rFonts w:ascii="Times New Roman" w:hAnsi="Times New Roman"/>
          <w:lang w:val="pt-BR"/>
        </w:rPr>
      </w:pPr>
      <w:r w:rsidRPr="006855AD">
        <w:rPr>
          <w:rFonts w:ascii="Times New Roman" w:hAnsi="Times New Roman"/>
          <w:lang w:val="pt-BR"/>
        </w:rPr>
        <w:t xml:space="preserve">Para o desenvolvimento do ensaio </w:t>
      </w:r>
      <w:proofErr w:type="spellStart"/>
      <w:r w:rsidRPr="006855AD">
        <w:rPr>
          <w:rFonts w:ascii="Times New Roman" w:hAnsi="Times New Roman"/>
          <w:lang w:val="pt-BR"/>
        </w:rPr>
        <w:t>actinométrico</w:t>
      </w:r>
      <w:proofErr w:type="spellEnd"/>
      <w:r w:rsidRPr="006855AD">
        <w:rPr>
          <w:rFonts w:ascii="Times New Roman" w:hAnsi="Times New Roman"/>
          <w:lang w:val="pt-BR"/>
        </w:rPr>
        <w:t xml:space="preserve"> foi adicionado </w:t>
      </w:r>
      <w:r>
        <w:rPr>
          <w:rFonts w:ascii="Times New Roman" w:hAnsi="Times New Roman"/>
          <w:lang w:val="pt-BR"/>
        </w:rPr>
        <w:t xml:space="preserve">ao reator </w:t>
      </w:r>
      <w:r w:rsidRPr="006855AD">
        <w:rPr>
          <w:rFonts w:ascii="Times New Roman" w:hAnsi="Times New Roman"/>
          <w:lang w:val="pt-BR"/>
        </w:rPr>
        <w:t>alíquota de 5 mL da solução aquosa a 0,0375 mol L</w:t>
      </w:r>
      <w:r w:rsidRPr="006855AD">
        <w:rPr>
          <w:rFonts w:ascii="Times New Roman" w:hAnsi="Times New Roman"/>
          <w:vertAlign w:val="superscript"/>
          <w:lang w:val="pt-BR"/>
        </w:rPr>
        <w:t>-1</w:t>
      </w:r>
      <w:r w:rsidRPr="006855AD">
        <w:rPr>
          <w:rFonts w:ascii="Times New Roman" w:hAnsi="Times New Roman"/>
          <w:lang w:val="pt-BR"/>
        </w:rPr>
        <w:t xml:space="preserve"> de sal </w:t>
      </w:r>
      <w:proofErr w:type="spellStart"/>
      <w:r w:rsidRPr="006855AD">
        <w:rPr>
          <w:rFonts w:ascii="Times New Roman" w:hAnsi="Times New Roman"/>
          <w:lang w:val="pt-BR"/>
        </w:rPr>
        <w:t>actnométrico</w:t>
      </w:r>
      <w:proofErr w:type="spellEnd"/>
      <w:r w:rsidRPr="006855AD">
        <w:rPr>
          <w:rFonts w:ascii="Times New Roman" w:hAnsi="Times New Roman"/>
          <w:lang w:val="pt-BR"/>
        </w:rPr>
        <w:t xml:space="preserve"> (</w:t>
      </w:r>
      <w:proofErr w:type="spellStart"/>
      <w:r w:rsidRPr="006855AD">
        <w:rPr>
          <w:rFonts w:ascii="Times New Roman" w:hAnsi="Times New Roman"/>
          <w:lang w:val="pt-BR"/>
        </w:rPr>
        <w:t>ferrioxalato</w:t>
      </w:r>
      <w:proofErr w:type="spellEnd"/>
      <w:r w:rsidRPr="006855AD">
        <w:rPr>
          <w:rFonts w:ascii="Times New Roman" w:hAnsi="Times New Roman"/>
          <w:lang w:val="pt-BR"/>
        </w:rPr>
        <w:t xml:space="preserve"> de potássio) e irradiado com luz UV (</w:t>
      </w:r>
      <w:r>
        <w:rPr>
          <w:rFonts w:ascii="Times New Roman" w:hAnsi="Times New Roman"/>
          <w:lang w:val="pt-BR"/>
        </w:rPr>
        <w:t>20</w:t>
      </w:r>
      <w:r w:rsidRPr="006855AD">
        <w:rPr>
          <w:rFonts w:ascii="Times New Roman" w:hAnsi="Times New Roman"/>
          <w:lang w:val="pt-BR"/>
        </w:rPr>
        <w:t xml:space="preserve"> W- Lâmpada de Hg, 365 nm) </w:t>
      </w:r>
      <w:r w:rsidRPr="006855AD">
        <w:rPr>
          <w:rFonts w:ascii="Times New Roman" w:hAnsi="Times New Roman"/>
          <w:lang w:val="pt-BR"/>
        </w:rPr>
        <w:lastRenderedPageBreak/>
        <w:t>posicionada a 34 cm do reator por 60 s. Após este período foram administrados 3 mL da solução em 2 mL de solução aquosa 0,2 mmol L</w:t>
      </w:r>
      <w:r w:rsidRPr="006855AD">
        <w:rPr>
          <w:rFonts w:ascii="Times New Roman" w:hAnsi="Times New Roman"/>
          <w:vertAlign w:val="superscript"/>
          <w:lang w:val="pt-BR"/>
        </w:rPr>
        <w:t>-1</w:t>
      </w:r>
      <w:r w:rsidRPr="006855AD">
        <w:rPr>
          <w:rFonts w:ascii="Times New Roman" w:hAnsi="Times New Roman"/>
          <w:lang w:val="pt-BR"/>
        </w:rPr>
        <w:t xml:space="preserve"> de 1,10-fenantrolina, diluídos em 5 mL de água deionizada e retirada uma alíquota para análise em UV-vis.</w:t>
      </w:r>
    </w:p>
    <w:p w14:paraId="136BD1AC" w14:textId="04367D1D" w:rsidR="00EA4E1B" w:rsidRPr="00384DF0" w:rsidRDefault="00EA4E1B" w:rsidP="00EA4E1B">
      <w:pPr>
        <w:pStyle w:val="Ttulo2"/>
        <w:rPr>
          <w:rFonts w:ascii="Helvetica" w:hAnsi="Helvetica" w:cs="Helvetica"/>
          <w:b/>
          <w:i/>
          <w:sz w:val="24"/>
          <w:szCs w:val="24"/>
        </w:rPr>
      </w:pPr>
      <w:r w:rsidRPr="00384DF0">
        <w:rPr>
          <w:rFonts w:ascii="Helvetica" w:hAnsi="Helvetica" w:cs="Helvetica"/>
          <w:b/>
          <w:i/>
          <w:sz w:val="24"/>
          <w:szCs w:val="24"/>
        </w:rPr>
        <w:t>Resultados e Discussão</w:t>
      </w:r>
    </w:p>
    <w:p w14:paraId="7768F77C" w14:textId="2238E4CE" w:rsidR="00384DF0" w:rsidRDefault="00384DF0" w:rsidP="00384DF0">
      <w:pPr>
        <w:pStyle w:val="TAMainText"/>
        <w:ind w:firstLine="187"/>
        <w:rPr>
          <w:rFonts w:ascii="Times New Roman" w:hAnsi="Times New Roman"/>
          <w:lang w:val="pt-BR"/>
        </w:rPr>
      </w:pPr>
      <w:r w:rsidRPr="00384DF0">
        <w:rPr>
          <w:rFonts w:ascii="Times New Roman" w:hAnsi="Times New Roman"/>
          <w:lang w:val="pt-BR"/>
        </w:rPr>
        <w:t xml:space="preserve">Na Figura 1 são apresentados os </w:t>
      </w:r>
      <w:r w:rsidR="00A5159D">
        <w:rPr>
          <w:rFonts w:ascii="Times New Roman" w:hAnsi="Times New Roman"/>
          <w:lang w:val="pt-BR"/>
        </w:rPr>
        <w:t>padrões de DRX</w:t>
      </w:r>
      <w:r w:rsidRPr="00384DF0">
        <w:rPr>
          <w:rFonts w:ascii="Times New Roman" w:hAnsi="Times New Roman"/>
          <w:lang w:val="pt-BR"/>
        </w:rPr>
        <w:t xml:space="preserve"> em baixo ângulo (0,5°– 5°) </w:t>
      </w:r>
      <w:r w:rsidR="00A5159D">
        <w:rPr>
          <w:rFonts w:ascii="Times New Roman" w:hAnsi="Times New Roman"/>
          <w:lang w:val="pt-BR"/>
        </w:rPr>
        <w:t xml:space="preserve">e </w:t>
      </w:r>
      <w:r w:rsidR="00A5159D" w:rsidRPr="00384DF0">
        <w:rPr>
          <w:rFonts w:ascii="Times New Roman" w:hAnsi="Times New Roman"/>
          <w:lang w:val="pt-BR"/>
        </w:rPr>
        <w:t>alto ângulo (10°–80°)</w:t>
      </w:r>
      <w:r w:rsidR="00A5159D">
        <w:rPr>
          <w:rFonts w:ascii="Times New Roman" w:hAnsi="Times New Roman"/>
          <w:lang w:val="pt-BR"/>
        </w:rPr>
        <w:t xml:space="preserve"> </w:t>
      </w:r>
      <w:r w:rsidRPr="00384DF0">
        <w:rPr>
          <w:rFonts w:ascii="Times New Roman" w:hAnsi="Times New Roman"/>
          <w:lang w:val="pt-BR"/>
        </w:rPr>
        <w:t>da SBA-15 pura e na forma SBA-15/TiO</w:t>
      </w:r>
      <w:r w:rsidRPr="00384DF0">
        <w:rPr>
          <w:rFonts w:ascii="Times New Roman" w:hAnsi="Times New Roman"/>
          <w:vertAlign w:val="subscript"/>
          <w:lang w:val="pt-BR"/>
        </w:rPr>
        <w:t>2</w:t>
      </w:r>
      <w:r w:rsidR="00A5159D">
        <w:rPr>
          <w:rFonts w:ascii="Times New Roman" w:hAnsi="Times New Roman"/>
          <w:lang w:val="pt-BR"/>
        </w:rPr>
        <w:t>, respectivamente.</w:t>
      </w:r>
    </w:p>
    <w:p w14:paraId="40BFF1EC" w14:textId="530CA5EB" w:rsidR="00A5159D" w:rsidRDefault="00B70B13" w:rsidP="00384DF0">
      <w:pPr>
        <w:pStyle w:val="TAMainText"/>
        <w:ind w:firstLine="187"/>
        <w:rPr>
          <w:rFonts w:ascii="Times New Roman" w:hAnsi="Times New Roman"/>
          <w:lang w:val="pt-BR"/>
        </w:rPr>
      </w:pPr>
      <w:r w:rsidRPr="00A5159D"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61311" behindDoc="0" locked="0" layoutInCell="1" allowOverlap="1" wp14:anchorId="2083557F" wp14:editId="711BA00D">
            <wp:simplePos x="0" y="0"/>
            <wp:positionH relativeFrom="column">
              <wp:posOffset>-161874</wp:posOffset>
            </wp:positionH>
            <wp:positionV relativeFrom="paragraph">
              <wp:posOffset>109855</wp:posOffset>
            </wp:positionV>
            <wp:extent cx="1792224" cy="1429623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224" cy="1429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62335" behindDoc="0" locked="0" layoutInCell="1" allowOverlap="1" wp14:anchorId="47D9B854" wp14:editId="27461B76">
            <wp:simplePos x="0" y="0"/>
            <wp:positionH relativeFrom="margin">
              <wp:posOffset>1659941</wp:posOffset>
            </wp:positionH>
            <wp:positionV relativeFrom="paragraph">
              <wp:posOffset>32385</wp:posOffset>
            </wp:positionV>
            <wp:extent cx="1561381" cy="1645769"/>
            <wp:effectExtent l="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381" cy="1645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0CEFE" w14:textId="4D8F8A65" w:rsidR="00A5159D" w:rsidRDefault="00A5159D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0019B1A" w14:textId="25B09A78" w:rsidR="00A5159D" w:rsidRDefault="00A5159D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8A7EA18" w14:textId="05E4635F" w:rsidR="00A5159D" w:rsidRDefault="00A5159D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3CCC76A8" w14:textId="46212C71" w:rsidR="00A5159D" w:rsidRDefault="00A5159D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AF0EDDD" w14:textId="310FD231" w:rsidR="00A5159D" w:rsidRDefault="00A5159D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7E2012A" w14:textId="7DE7B12D" w:rsidR="00A5159D" w:rsidRDefault="00A5159D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45385D9" w14:textId="05F6C7FF" w:rsidR="00A5159D" w:rsidRDefault="00A5159D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3428449" w14:textId="58F5661C" w:rsidR="00A5159D" w:rsidRDefault="00A5159D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9D9D60A" w14:textId="41DF1055" w:rsidR="00A5159D" w:rsidRDefault="00A5159D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4F4F83B" w14:textId="5CAF2F06" w:rsidR="00A5159D" w:rsidRDefault="00A5159D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4E3A48F" w14:textId="3A1CE91F" w:rsidR="00A5159D" w:rsidRPr="00A5159D" w:rsidRDefault="00A5159D" w:rsidP="00A5159D">
      <w:pPr>
        <w:pStyle w:val="TAMainText"/>
        <w:ind w:firstLine="0"/>
        <w:rPr>
          <w:rFonts w:ascii="Times New Roman" w:hAnsi="Times New Roman"/>
          <w:sz w:val="18"/>
          <w:lang w:val="pt-BR"/>
        </w:rPr>
      </w:pPr>
      <w:r w:rsidRPr="00A5159D">
        <w:rPr>
          <w:rFonts w:ascii="Times New Roman" w:hAnsi="Times New Roman"/>
          <w:b/>
          <w:sz w:val="18"/>
          <w:lang w:val="pt-BR"/>
        </w:rPr>
        <w:t>Figura 1</w:t>
      </w:r>
      <w:r>
        <w:rPr>
          <w:rFonts w:ascii="Times New Roman" w:hAnsi="Times New Roman"/>
          <w:sz w:val="18"/>
          <w:lang w:val="pt-BR"/>
        </w:rPr>
        <w:t xml:space="preserve">. </w:t>
      </w:r>
      <w:r w:rsidRPr="00A5159D">
        <w:rPr>
          <w:rFonts w:ascii="Times New Roman" w:hAnsi="Times New Roman"/>
          <w:sz w:val="18"/>
          <w:lang w:val="pt-BR"/>
        </w:rPr>
        <w:t xml:space="preserve">Padrões de DRX em baixo ângulo (0,5º–5º) </w:t>
      </w:r>
      <w:r>
        <w:rPr>
          <w:rFonts w:ascii="Times New Roman" w:hAnsi="Times New Roman"/>
          <w:sz w:val="18"/>
          <w:lang w:val="pt-BR"/>
        </w:rPr>
        <w:t xml:space="preserve">e </w:t>
      </w:r>
      <w:r w:rsidRPr="00384DF0">
        <w:rPr>
          <w:rFonts w:ascii="Times New Roman" w:hAnsi="Times New Roman"/>
          <w:lang w:val="pt-BR"/>
        </w:rPr>
        <w:t>alto ângulo (10°–</w:t>
      </w:r>
      <w:r>
        <w:rPr>
          <w:rFonts w:ascii="Times New Roman" w:hAnsi="Times New Roman"/>
          <w:lang w:val="pt-BR"/>
        </w:rPr>
        <w:t xml:space="preserve"> </w:t>
      </w:r>
      <w:r w:rsidRPr="00384DF0">
        <w:rPr>
          <w:rFonts w:ascii="Times New Roman" w:hAnsi="Times New Roman"/>
          <w:lang w:val="pt-BR"/>
        </w:rPr>
        <w:t>80°)</w:t>
      </w:r>
      <w:r>
        <w:rPr>
          <w:rFonts w:ascii="Times New Roman" w:hAnsi="Times New Roman"/>
          <w:lang w:val="pt-BR"/>
        </w:rPr>
        <w:t xml:space="preserve"> </w:t>
      </w:r>
      <w:r w:rsidRPr="00A5159D">
        <w:rPr>
          <w:rFonts w:ascii="Times New Roman" w:hAnsi="Times New Roman"/>
          <w:sz w:val="18"/>
          <w:lang w:val="pt-BR"/>
        </w:rPr>
        <w:t>da SBA-15 pura e SBA-15/TiO</w:t>
      </w:r>
      <w:r w:rsidRPr="00A5159D">
        <w:rPr>
          <w:rFonts w:ascii="Times New Roman" w:hAnsi="Times New Roman"/>
          <w:sz w:val="18"/>
          <w:vertAlign w:val="subscript"/>
          <w:lang w:val="pt-BR"/>
        </w:rPr>
        <w:t>2</w:t>
      </w:r>
      <w:r>
        <w:rPr>
          <w:rFonts w:ascii="Times New Roman" w:hAnsi="Times New Roman"/>
          <w:sz w:val="18"/>
          <w:lang w:val="pt-BR"/>
        </w:rPr>
        <w:t>.</w:t>
      </w:r>
    </w:p>
    <w:p w14:paraId="6C2CD378" w14:textId="77777777" w:rsidR="00A5159D" w:rsidRDefault="00A5159D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302D6FE9" w14:textId="12FE349C" w:rsidR="00A5159D" w:rsidRDefault="00A5159D" w:rsidP="00B70B13">
      <w:pPr>
        <w:pStyle w:val="TAMainText"/>
        <w:ind w:firstLine="187"/>
        <w:rPr>
          <w:rFonts w:ascii="Times New Roman" w:hAnsi="Times New Roman"/>
          <w:lang w:val="pt-BR"/>
        </w:rPr>
      </w:pPr>
      <w:r w:rsidRPr="00A5159D">
        <w:rPr>
          <w:color w:val="000000"/>
          <w:lang w:val="pt-BR"/>
        </w:rPr>
        <w:t>Os padrões de DRX realizados em baixo ângulo e mostraram três picos de difração relacionados planos cristalográfi</w:t>
      </w:r>
      <w:r w:rsidR="006C0AB9">
        <w:rPr>
          <w:color w:val="000000"/>
          <w:lang w:val="pt-BR"/>
        </w:rPr>
        <w:t xml:space="preserve">cos (100), (110) e (200). Esses </w:t>
      </w:r>
      <w:r w:rsidRPr="00A5159D">
        <w:rPr>
          <w:color w:val="000000"/>
          <w:lang w:val="pt-BR"/>
        </w:rPr>
        <w:t xml:space="preserve">podem ser atribuídos à </w:t>
      </w:r>
      <w:proofErr w:type="spellStart"/>
      <w:r w:rsidRPr="00A5159D">
        <w:rPr>
          <w:color w:val="000000"/>
          <w:lang w:val="pt-BR"/>
        </w:rPr>
        <w:t>mesoestrutura</w:t>
      </w:r>
      <w:proofErr w:type="spellEnd"/>
      <w:r w:rsidRPr="00A5159D">
        <w:rPr>
          <w:color w:val="000000"/>
          <w:lang w:val="pt-BR"/>
        </w:rPr>
        <w:t xml:space="preserve"> hexagonal bidimensional ordenada com grupo espacial </w:t>
      </w:r>
      <w:r w:rsidRPr="00A5159D">
        <w:rPr>
          <w:i/>
          <w:iCs/>
          <w:color w:val="000000"/>
          <w:lang w:val="pt-BR"/>
        </w:rPr>
        <w:t>P6 mm</w:t>
      </w:r>
      <w:r w:rsidR="006C0AB9">
        <w:rPr>
          <w:color w:val="000000"/>
          <w:lang w:val="pt-BR"/>
        </w:rPr>
        <w:t xml:space="preserve">, </w:t>
      </w:r>
      <w:r w:rsidRPr="00A5159D">
        <w:rPr>
          <w:color w:val="000000"/>
          <w:lang w:val="pt-BR"/>
        </w:rPr>
        <w:t>característico da estrutura SBA-</w:t>
      </w:r>
      <w:r w:rsidR="006C0AB9">
        <w:rPr>
          <w:color w:val="000000"/>
          <w:lang w:val="pt-BR"/>
        </w:rPr>
        <w:t xml:space="preserve">15. </w:t>
      </w:r>
      <w:r w:rsidRPr="00A5159D">
        <w:rPr>
          <w:color w:val="000000"/>
          <w:lang w:val="pt-BR"/>
        </w:rPr>
        <w:t xml:space="preserve">Isso indica que o método de ancoragem </w:t>
      </w:r>
      <w:r w:rsidRPr="00A5159D">
        <w:rPr>
          <w:i/>
          <w:iCs/>
          <w:color w:val="000000"/>
          <w:lang w:val="pt-BR"/>
        </w:rPr>
        <w:t>in situ</w:t>
      </w:r>
      <w:r w:rsidRPr="00A5159D">
        <w:rPr>
          <w:color w:val="000000"/>
          <w:lang w:val="pt-BR"/>
        </w:rPr>
        <w:t xml:space="preserve"> (ISA) não destruiu a estrutura </w:t>
      </w:r>
      <w:proofErr w:type="spellStart"/>
      <w:r w:rsidRPr="00A5159D">
        <w:rPr>
          <w:color w:val="000000"/>
          <w:lang w:val="pt-BR"/>
        </w:rPr>
        <w:t>mesoporosa</w:t>
      </w:r>
      <w:proofErr w:type="spellEnd"/>
      <w:r w:rsidRPr="00A5159D">
        <w:rPr>
          <w:color w:val="000000"/>
          <w:lang w:val="pt-BR"/>
        </w:rPr>
        <w:t xml:space="preserve"> da SBA-15</w:t>
      </w:r>
      <w:r w:rsidR="006C0AB9">
        <w:rPr>
          <w:color w:val="000000"/>
          <w:lang w:val="pt-BR"/>
        </w:rPr>
        <w:t xml:space="preserve">. </w:t>
      </w:r>
      <w:r w:rsidR="006C0AB9" w:rsidRPr="006C0AB9">
        <w:rPr>
          <w:color w:val="000000"/>
          <w:lang w:val="pt-BR"/>
        </w:rPr>
        <w:t xml:space="preserve">Nos </w:t>
      </w:r>
      <w:proofErr w:type="spellStart"/>
      <w:r w:rsidR="006C0AB9" w:rsidRPr="006C0AB9">
        <w:rPr>
          <w:color w:val="000000"/>
          <w:lang w:val="pt-BR"/>
        </w:rPr>
        <w:t>difratogramas</w:t>
      </w:r>
      <w:proofErr w:type="spellEnd"/>
      <w:r w:rsidR="006C0AB9" w:rsidRPr="006C0AB9">
        <w:rPr>
          <w:color w:val="000000"/>
          <w:lang w:val="pt-BR"/>
        </w:rPr>
        <w:t xml:space="preserve"> de Ra</w:t>
      </w:r>
      <w:r w:rsidR="006C0AB9">
        <w:rPr>
          <w:color w:val="000000"/>
          <w:lang w:val="pt-BR"/>
        </w:rPr>
        <w:t xml:space="preserve">ios-X em alto ângulo </w:t>
      </w:r>
      <w:r w:rsidR="006C0AB9" w:rsidRPr="006C0AB9">
        <w:rPr>
          <w:color w:val="000000"/>
          <w:lang w:val="pt-BR"/>
        </w:rPr>
        <w:t>as duas amostras apresentaram um sinal amplo no intervalo de 15 a 35° (</w:t>
      </w:r>
      <w:r w:rsidR="006C0AB9">
        <w:rPr>
          <w:color w:val="000000"/>
          <w:lang w:val="pt-BR"/>
        </w:rPr>
        <w:t xml:space="preserve">2θ), </w:t>
      </w:r>
      <w:r w:rsidR="006C0AB9" w:rsidRPr="006C0AB9">
        <w:rPr>
          <w:color w:val="000000"/>
          <w:lang w:val="pt-BR"/>
        </w:rPr>
        <w:t>característico de material amorfo composto por (SiO</w:t>
      </w:r>
      <w:r w:rsidR="006C0AB9" w:rsidRPr="006C0AB9">
        <w:rPr>
          <w:color w:val="000000"/>
          <w:vertAlign w:val="subscript"/>
          <w:lang w:val="pt-BR"/>
        </w:rPr>
        <w:t>2</w:t>
      </w:r>
      <w:r w:rsidR="006C0AB9" w:rsidRPr="006C0AB9">
        <w:rPr>
          <w:color w:val="000000"/>
          <w:lang w:val="pt-BR"/>
        </w:rPr>
        <w:t xml:space="preserve">) que também compõe a estrutura SBA-15. </w:t>
      </w:r>
      <w:r w:rsidR="006C0AB9">
        <w:rPr>
          <w:color w:val="000000"/>
          <w:lang w:val="pt-BR"/>
        </w:rPr>
        <w:t xml:space="preserve">Pela </w:t>
      </w:r>
      <w:r w:rsidR="006C0AB9" w:rsidRPr="006C0AB9">
        <w:rPr>
          <w:color w:val="000000"/>
          <w:lang w:val="pt-BR"/>
        </w:rPr>
        <w:t>baixa quantidade de TiO</w:t>
      </w:r>
      <w:r w:rsidR="006C0AB9" w:rsidRPr="006C0AB9">
        <w:rPr>
          <w:color w:val="000000"/>
          <w:vertAlign w:val="subscript"/>
          <w:lang w:val="pt-BR"/>
        </w:rPr>
        <w:t>2</w:t>
      </w:r>
      <w:r w:rsidR="006C0AB9" w:rsidRPr="006C0AB9">
        <w:rPr>
          <w:color w:val="000000"/>
          <w:lang w:val="pt-BR"/>
        </w:rPr>
        <w:t xml:space="preserve"> incorporada, os picos de difração relativos aos nanocristais de TiO</w:t>
      </w:r>
      <w:r w:rsidR="006C0AB9" w:rsidRPr="006C0AB9">
        <w:rPr>
          <w:color w:val="000000"/>
          <w:vertAlign w:val="subscript"/>
          <w:lang w:val="pt-BR"/>
        </w:rPr>
        <w:t>2</w:t>
      </w:r>
      <w:r w:rsidR="006C0AB9" w:rsidRPr="006C0AB9">
        <w:rPr>
          <w:color w:val="000000"/>
          <w:lang w:val="pt-BR"/>
        </w:rPr>
        <w:t xml:space="preserve"> (</w:t>
      </w:r>
      <w:proofErr w:type="spellStart"/>
      <w:r w:rsidR="006C0AB9" w:rsidRPr="006C0AB9">
        <w:rPr>
          <w:color w:val="000000"/>
          <w:lang w:val="pt-BR"/>
        </w:rPr>
        <w:t>anatase</w:t>
      </w:r>
      <w:proofErr w:type="spellEnd"/>
      <w:r w:rsidR="006C0AB9" w:rsidRPr="006C0AB9">
        <w:rPr>
          <w:color w:val="000000"/>
          <w:lang w:val="pt-BR"/>
        </w:rPr>
        <w:t xml:space="preserve"> e rutilo) não ficaram evidenciados. </w:t>
      </w:r>
      <w:r w:rsidR="006C0AB9" w:rsidRPr="00796858">
        <w:rPr>
          <w:color w:val="000000"/>
          <w:lang w:val="pt-BR"/>
        </w:rPr>
        <w:t>Com isso, os picos foram sobrepostos pelo sinal de fase amorfa de SiO</w:t>
      </w:r>
      <w:r w:rsidR="006C0AB9" w:rsidRPr="00796858">
        <w:rPr>
          <w:color w:val="000000"/>
          <w:vertAlign w:val="subscript"/>
          <w:lang w:val="pt-BR"/>
        </w:rPr>
        <w:t>2</w:t>
      </w:r>
      <w:r w:rsidR="00B70B13" w:rsidRPr="00796858">
        <w:rPr>
          <w:color w:val="000000"/>
          <w:lang w:val="pt-BR"/>
        </w:rPr>
        <w:t>. (10</w:t>
      </w:r>
      <w:r w:rsidR="00011630" w:rsidRPr="00796858">
        <w:rPr>
          <w:color w:val="000000"/>
          <w:lang w:val="pt-BR"/>
        </w:rPr>
        <w:t>)</w:t>
      </w:r>
      <w:r w:rsidR="00011630">
        <w:rPr>
          <w:color w:val="000000"/>
          <w:lang w:val="pt-BR"/>
        </w:rPr>
        <w:t xml:space="preserve"> </w:t>
      </w:r>
    </w:p>
    <w:p w14:paraId="5A2B0C8B" w14:textId="32944115" w:rsidR="00A5159D" w:rsidRDefault="006C0AB9" w:rsidP="00384DF0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Figura 2</w:t>
      </w:r>
      <w:r w:rsidRPr="006C0AB9">
        <w:rPr>
          <w:rFonts w:ascii="Times New Roman" w:hAnsi="Times New Roman"/>
          <w:lang w:val="pt-BR"/>
        </w:rPr>
        <w:t> apresenta os espectros Raman da matriz SBA-15 pura e SBA-15/TiO</w:t>
      </w:r>
      <w:r w:rsidRPr="006C0AB9">
        <w:rPr>
          <w:rFonts w:ascii="Times New Roman" w:hAnsi="Times New Roman"/>
          <w:vertAlign w:val="subscript"/>
          <w:lang w:val="pt-BR"/>
        </w:rPr>
        <w:t>2</w:t>
      </w:r>
    </w:p>
    <w:p w14:paraId="408D201A" w14:textId="1428247C" w:rsidR="00A5159D" w:rsidRDefault="006C0AB9" w:rsidP="00384DF0">
      <w:pPr>
        <w:pStyle w:val="TAMainText"/>
        <w:ind w:firstLine="187"/>
        <w:rPr>
          <w:rFonts w:ascii="Times New Roman" w:hAnsi="Times New Roman"/>
          <w:lang w:val="pt-BR"/>
        </w:rPr>
      </w:pPr>
      <w:r w:rsidRPr="006C0AB9"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63359" behindDoc="0" locked="0" layoutInCell="1" allowOverlap="1" wp14:anchorId="7AFFF637" wp14:editId="555E12F3">
            <wp:simplePos x="0" y="0"/>
            <wp:positionH relativeFrom="column">
              <wp:posOffset>474649</wp:posOffset>
            </wp:positionH>
            <wp:positionV relativeFrom="paragraph">
              <wp:posOffset>43539</wp:posOffset>
            </wp:positionV>
            <wp:extent cx="2051437" cy="1658617"/>
            <wp:effectExtent l="0" t="0" r="635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437" cy="1658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56150" w14:textId="77777777" w:rsidR="00A5159D" w:rsidRDefault="00A5159D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C42E1B3" w14:textId="77777777" w:rsidR="00A5159D" w:rsidRDefault="00A5159D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CD96D3E" w14:textId="77777777" w:rsidR="00A5159D" w:rsidRDefault="00A5159D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C40A100" w14:textId="24654B9F" w:rsidR="00A5159D" w:rsidRDefault="00A5159D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366D6B68" w14:textId="09C3D773" w:rsidR="00A5159D" w:rsidRDefault="00A5159D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EBE543E" w14:textId="00695856" w:rsidR="00A5159D" w:rsidRDefault="00A5159D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6B291BD" w14:textId="2C62C8A8" w:rsidR="00A5159D" w:rsidRDefault="00A5159D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B8DB084" w14:textId="48892E7B" w:rsidR="00A5159D" w:rsidRDefault="00A5159D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7D3902E" w14:textId="4614E1D8" w:rsidR="00A5159D" w:rsidRDefault="00A5159D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3D34F7D9" w14:textId="77777777" w:rsidR="00B70B13" w:rsidRDefault="00B70B13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A4F1C31" w14:textId="2EDF9957" w:rsidR="00A5159D" w:rsidRDefault="006C0AB9" w:rsidP="006C0AB9">
      <w:pPr>
        <w:pStyle w:val="TAMainText"/>
        <w:ind w:firstLine="0"/>
        <w:rPr>
          <w:rFonts w:ascii="Times New Roman" w:hAnsi="Times New Roman"/>
          <w:sz w:val="18"/>
          <w:lang w:val="pt-BR"/>
        </w:rPr>
      </w:pPr>
      <w:r w:rsidRPr="006C0AB9">
        <w:rPr>
          <w:rFonts w:ascii="Times New Roman" w:hAnsi="Times New Roman"/>
          <w:b/>
          <w:sz w:val="18"/>
          <w:lang w:val="pt-BR"/>
        </w:rPr>
        <w:t>Figura 2</w:t>
      </w:r>
      <w:r w:rsidRPr="006C0AB9">
        <w:rPr>
          <w:rFonts w:ascii="Times New Roman" w:hAnsi="Times New Roman"/>
          <w:sz w:val="18"/>
          <w:lang w:val="pt-BR"/>
        </w:rPr>
        <w:t>. Espectros de Raman da SBA-15 pura e SBA-15/TiO</w:t>
      </w:r>
      <w:r w:rsidRPr="006C0AB9">
        <w:rPr>
          <w:rFonts w:ascii="Times New Roman" w:hAnsi="Times New Roman"/>
          <w:sz w:val="18"/>
          <w:vertAlign w:val="subscript"/>
          <w:lang w:val="pt-BR"/>
        </w:rPr>
        <w:t>2</w:t>
      </w:r>
    </w:p>
    <w:p w14:paraId="4CA477CE" w14:textId="6F962527" w:rsidR="009A5B93" w:rsidRDefault="009A5B93" w:rsidP="006C0AB9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CDF508D" w14:textId="7BA49D66" w:rsidR="006C0AB9" w:rsidRDefault="006C0AB9" w:rsidP="006C0AB9">
      <w:pPr>
        <w:pStyle w:val="TAMainText"/>
        <w:ind w:firstLine="187"/>
        <w:rPr>
          <w:rFonts w:ascii="Times New Roman" w:hAnsi="Times New Roman"/>
          <w:lang w:val="pt-BR"/>
        </w:rPr>
      </w:pPr>
      <w:r w:rsidRPr="006C0AB9">
        <w:rPr>
          <w:rFonts w:ascii="Times New Roman" w:hAnsi="Times New Roman"/>
          <w:lang w:val="pt-BR"/>
        </w:rPr>
        <w:t>O espectro Raman da SBA-15 pura</w:t>
      </w:r>
      <w:r>
        <w:rPr>
          <w:rFonts w:ascii="Times New Roman" w:hAnsi="Times New Roman"/>
          <w:lang w:val="pt-BR"/>
        </w:rPr>
        <w:t>, material que não apresenta cristalinidade,</w:t>
      </w:r>
      <w:r w:rsidRPr="006C0AB9">
        <w:rPr>
          <w:rFonts w:ascii="Times New Roman" w:hAnsi="Times New Roman"/>
          <w:lang w:val="pt-BR"/>
        </w:rPr>
        <w:t xml:space="preserve"> é semelhante aos encontrados em outros trabalhos já publicados na literatura</w:t>
      </w:r>
      <w:r>
        <w:rPr>
          <w:rFonts w:ascii="Times New Roman" w:hAnsi="Times New Roman"/>
          <w:lang w:val="pt-BR"/>
        </w:rPr>
        <w:t xml:space="preserve">. </w:t>
      </w:r>
      <w:r w:rsidRPr="006C0AB9">
        <w:rPr>
          <w:rFonts w:ascii="Times New Roman" w:hAnsi="Times New Roman"/>
          <w:lang w:val="pt-BR"/>
        </w:rPr>
        <w:t>O espectro Raman da SBA-15/TiO</w:t>
      </w:r>
      <w:r w:rsidRPr="006C0AB9">
        <w:rPr>
          <w:rFonts w:ascii="Times New Roman" w:hAnsi="Times New Roman"/>
          <w:vertAlign w:val="subscript"/>
          <w:lang w:val="pt-BR"/>
        </w:rPr>
        <w:t>2</w:t>
      </w:r>
      <w:r w:rsidRPr="006C0AB9">
        <w:rPr>
          <w:rFonts w:ascii="Times New Roman" w:hAnsi="Times New Roman"/>
          <w:lang w:val="pt-BR"/>
        </w:rPr>
        <w:t xml:space="preserve"> apresentou quatro modos ativos associados aos nanocristais de TiO</w:t>
      </w:r>
      <w:r w:rsidRPr="006C0AB9">
        <w:rPr>
          <w:rFonts w:ascii="Times New Roman" w:hAnsi="Times New Roman"/>
          <w:vertAlign w:val="subscript"/>
          <w:lang w:val="pt-BR"/>
        </w:rPr>
        <w:t>2</w:t>
      </w:r>
      <w:r w:rsidRPr="006C0AB9">
        <w:rPr>
          <w:rFonts w:ascii="Times New Roman" w:hAnsi="Times New Roman"/>
          <w:lang w:val="pt-BR"/>
        </w:rPr>
        <w:t xml:space="preserve"> na fase </w:t>
      </w:r>
      <w:proofErr w:type="spellStart"/>
      <w:r w:rsidRPr="006C0AB9">
        <w:rPr>
          <w:rFonts w:ascii="Times New Roman" w:hAnsi="Times New Roman"/>
          <w:lang w:val="pt-BR"/>
        </w:rPr>
        <w:t>anatase</w:t>
      </w:r>
      <w:proofErr w:type="spellEnd"/>
      <w:r w:rsidRPr="006C0AB9">
        <w:rPr>
          <w:rFonts w:ascii="Times New Roman" w:hAnsi="Times New Roman"/>
          <w:lang w:val="pt-BR"/>
        </w:rPr>
        <w:t xml:space="preserve"> (2E</w:t>
      </w:r>
      <w:r w:rsidRPr="006C0AB9">
        <w:rPr>
          <w:rFonts w:ascii="Times New Roman" w:hAnsi="Times New Roman"/>
          <w:vertAlign w:val="subscript"/>
          <w:lang w:val="pt-BR"/>
        </w:rPr>
        <w:t>g</w:t>
      </w:r>
      <w:r w:rsidRPr="006C0AB9">
        <w:rPr>
          <w:rFonts w:ascii="Times New Roman" w:hAnsi="Times New Roman"/>
          <w:lang w:val="pt-BR"/>
        </w:rPr>
        <w:t>, 1B</w:t>
      </w:r>
      <w:r w:rsidRPr="006C0AB9">
        <w:rPr>
          <w:rFonts w:ascii="Times New Roman" w:hAnsi="Times New Roman"/>
          <w:vertAlign w:val="subscript"/>
          <w:lang w:val="pt-BR"/>
        </w:rPr>
        <w:t>1g</w:t>
      </w:r>
      <w:r w:rsidRPr="006C0AB9">
        <w:rPr>
          <w:rFonts w:ascii="Times New Roman" w:hAnsi="Times New Roman"/>
          <w:lang w:val="pt-BR"/>
        </w:rPr>
        <w:t> e 1A</w:t>
      </w:r>
      <w:r w:rsidRPr="006C0AB9">
        <w:rPr>
          <w:rFonts w:ascii="Times New Roman" w:hAnsi="Times New Roman"/>
          <w:vertAlign w:val="subscript"/>
          <w:lang w:val="pt-BR"/>
        </w:rPr>
        <w:t>1g</w:t>
      </w:r>
      <w:r w:rsidRPr="006C0AB9">
        <w:rPr>
          <w:rFonts w:ascii="Times New Roman" w:hAnsi="Times New Roman"/>
          <w:lang w:val="pt-BR"/>
        </w:rPr>
        <w:t>).</w:t>
      </w:r>
      <w:r>
        <w:rPr>
          <w:rFonts w:ascii="Times New Roman" w:hAnsi="Times New Roman"/>
          <w:lang w:val="pt-BR"/>
        </w:rPr>
        <w:t xml:space="preserve"> </w:t>
      </w:r>
      <w:r w:rsidRPr="006C0AB9">
        <w:rPr>
          <w:rFonts w:ascii="Times New Roman" w:hAnsi="Times New Roman"/>
          <w:lang w:val="pt-BR"/>
        </w:rPr>
        <w:t>Os outros modos ativos no Raman atribuídos aos nanocristais de TiO</w:t>
      </w:r>
      <w:r w:rsidRPr="006C0AB9">
        <w:rPr>
          <w:rFonts w:ascii="Times New Roman" w:hAnsi="Times New Roman"/>
          <w:vertAlign w:val="subscript"/>
          <w:lang w:val="pt-BR"/>
        </w:rPr>
        <w:t>2</w:t>
      </w:r>
      <w:r w:rsidRPr="006C0AB9">
        <w:rPr>
          <w:rFonts w:ascii="Times New Roman" w:hAnsi="Times New Roman"/>
          <w:lang w:val="pt-BR"/>
        </w:rPr>
        <w:t xml:space="preserve"> na fase </w:t>
      </w:r>
      <w:proofErr w:type="spellStart"/>
      <w:r w:rsidRPr="006C0AB9">
        <w:rPr>
          <w:rFonts w:ascii="Times New Roman" w:hAnsi="Times New Roman"/>
          <w:lang w:val="pt-BR"/>
        </w:rPr>
        <w:t>anatase</w:t>
      </w:r>
      <w:proofErr w:type="spellEnd"/>
      <w:r w:rsidRPr="006C0AB9">
        <w:rPr>
          <w:rFonts w:ascii="Times New Roman" w:hAnsi="Times New Roman"/>
          <w:lang w:val="pt-BR"/>
        </w:rPr>
        <w:t xml:space="preserve"> (1B</w:t>
      </w:r>
      <w:r w:rsidRPr="006C0AB9">
        <w:rPr>
          <w:rFonts w:ascii="Times New Roman" w:hAnsi="Times New Roman"/>
          <w:vertAlign w:val="subscript"/>
          <w:lang w:val="pt-BR"/>
        </w:rPr>
        <w:t>1g</w:t>
      </w:r>
      <w:r w:rsidRPr="006C0AB9">
        <w:rPr>
          <w:rFonts w:ascii="Times New Roman" w:hAnsi="Times New Roman"/>
          <w:lang w:val="pt-BR"/>
        </w:rPr>
        <w:t> e 1E</w:t>
      </w:r>
      <w:r w:rsidRPr="006C0AB9">
        <w:rPr>
          <w:rFonts w:ascii="Times New Roman" w:hAnsi="Times New Roman"/>
          <w:vertAlign w:val="subscript"/>
          <w:lang w:val="pt-BR"/>
        </w:rPr>
        <w:t>g</w:t>
      </w:r>
      <w:r w:rsidRPr="006C0AB9">
        <w:rPr>
          <w:rFonts w:ascii="Times New Roman" w:hAnsi="Times New Roman"/>
          <w:lang w:val="pt-BR"/>
        </w:rPr>
        <w:t xml:space="preserve">) </w:t>
      </w:r>
      <w:r w:rsidR="008947AC">
        <w:rPr>
          <w:rFonts w:ascii="Times New Roman" w:hAnsi="Times New Roman"/>
          <w:lang w:val="pt-BR"/>
        </w:rPr>
        <w:t xml:space="preserve">foram observados, </w:t>
      </w:r>
      <w:r w:rsidR="008947AC" w:rsidRPr="008947AC">
        <w:rPr>
          <w:rFonts w:ascii="Times New Roman" w:hAnsi="Times New Roman"/>
          <w:lang w:val="pt-BR"/>
        </w:rPr>
        <w:t xml:space="preserve">porém em baixa </w:t>
      </w:r>
      <w:r w:rsidR="008947AC" w:rsidRPr="00796858">
        <w:rPr>
          <w:rFonts w:ascii="Times New Roman" w:hAnsi="Times New Roman"/>
          <w:lang w:val="pt-BR"/>
        </w:rPr>
        <w:t>intensidade</w:t>
      </w:r>
      <w:r w:rsidRPr="00796858">
        <w:rPr>
          <w:rFonts w:ascii="Times New Roman" w:hAnsi="Times New Roman"/>
          <w:lang w:val="pt-BR"/>
        </w:rPr>
        <w:t>.</w:t>
      </w:r>
      <w:r w:rsidR="00371E73" w:rsidRPr="00796858">
        <w:rPr>
          <w:rFonts w:ascii="Times New Roman" w:hAnsi="Times New Roman"/>
          <w:lang w:val="pt-BR"/>
        </w:rPr>
        <w:t xml:space="preserve"> (</w:t>
      </w:r>
      <w:r w:rsidR="00B70B13" w:rsidRPr="00796858">
        <w:rPr>
          <w:rFonts w:ascii="Times New Roman" w:hAnsi="Times New Roman"/>
          <w:lang w:val="pt-BR"/>
        </w:rPr>
        <w:t>10,11</w:t>
      </w:r>
      <w:r w:rsidR="00371E73" w:rsidRPr="00796858">
        <w:rPr>
          <w:rFonts w:ascii="Times New Roman" w:hAnsi="Times New Roman"/>
          <w:lang w:val="pt-BR"/>
        </w:rPr>
        <w:t>)</w:t>
      </w:r>
    </w:p>
    <w:p w14:paraId="5DE75AAE" w14:textId="15EB4A8A" w:rsidR="00A5159D" w:rsidRDefault="00011630" w:rsidP="00384DF0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Figura 3</w:t>
      </w:r>
      <w:r w:rsidRPr="00011630">
        <w:rPr>
          <w:rFonts w:ascii="Times New Roman" w:hAnsi="Times New Roman"/>
          <w:lang w:val="pt-BR"/>
        </w:rPr>
        <w:t xml:space="preserve"> apresenta os espectros de FT-IR da SBA-15 pura e modificada com nanocristais de TiO</w:t>
      </w:r>
      <w:r w:rsidRPr="00011630">
        <w:rPr>
          <w:rFonts w:ascii="Times New Roman" w:hAnsi="Times New Roman"/>
          <w:vertAlign w:val="subscript"/>
          <w:lang w:val="pt-BR"/>
        </w:rPr>
        <w:t>2</w:t>
      </w:r>
      <w:r w:rsidR="00371E73" w:rsidRPr="00371E73">
        <w:rPr>
          <w:rFonts w:ascii="Times New Roman" w:hAnsi="Times New Roman"/>
          <w:lang w:val="pt-BR"/>
        </w:rPr>
        <w:t>.</w:t>
      </w:r>
    </w:p>
    <w:p w14:paraId="70C58A82" w14:textId="5B8106F7" w:rsidR="00A5159D" w:rsidRDefault="00B70B13" w:rsidP="00384DF0">
      <w:pPr>
        <w:pStyle w:val="TAMainText"/>
        <w:ind w:firstLine="187"/>
        <w:rPr>
          <w:rFonts w:ascii="Times New Roman" w:hAnsi="Times New Roman"/>
          <w:lang w:val="pt-BR"/>
        </w:rPr>
      </w:pPr>
      <w:r w:rsidRPr="00011630"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64383" behindDoc="0" locked="0" layoutInCell="1" allowOverlap="1" wp14:anchorId="5E3AEDB9" wp14:editId="210E05B3">
            <wp:simplePos x="0" y="0"/>
            <wp:positionH relativeFrom="margin">
              <wp:posOffset>3837250</wp:posOffset>
            </wp:positionH>
            <wp:positionV relativeFrom="paragraph">
              <wp:posOffset>37465</wp:posOffset>
            </wp:positionV>
            <wp:extent cx="2266121" cy="1948636"/>
            <wp:effectExtent l="0" t="0" r="127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121" cy="1948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FA020" w14:textId="27588257" w:rsidR="00A5159D" w:rsidRDefault="00A5159D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08ED20E" w14:textId="4ED5BC3E" w:rsidR="00A5159D" w:rsidRPr="00384DF0" w:rsidRDefault="00A5159D" w:rsidP="00384DF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75A77E8" w14:textId="3015F5E2" w:rsidR="00EA4E1B" w:rsidRDefault="00EA4E1B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649BCA6" w14:textId="0A47CF3E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5D6F30A" w14:textId="45F4EC13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2368C17" w14:textId="5B1E1A31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1A936CE" w14:textId="11D187F7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3A85E9F" w14:textId="4654AE49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3D42AED0" w14:textId="3D8575A0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2392C1E" w14:textId="77777777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A9C1C7D" w14:textId="77777777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18E6E36" w14:textId="77777777" w:rsidR="00B70B13" w:rsidRDefault="00B70B13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0C8F340" w14:textId="59CA8D50" w:rsidR="00011630" w:rsidRPr="00011630" w:rsidRDefault="00011630" w:rsidP="00011630">
      <w:pPr>
        <w:pStyle w:val="TAMainText"/>
        <w:ind w:firstLine="0"/>
        <w:rPr>
          <w:rFonts w:ascii="Times New Roman" w:hAnsi="Times New Roman"/>
          <w:sz w:val="18"/>
          <w:lang w:val="pt-BR"/>
        </w:rPr>
      </w:pPr>
      <w:r w:rsidRPr="00011630">
        <w:rPr>
          <w:rFonts w:ascii="Times New Roman" w:hAnsi="Times New Roman"/>
          <w:b/>
          <w:sz w:val="18"/>
          <w:lang w:val="pt-BR"/>
        </w:rPr>
        <w:t>Figura 3</w:t>
      </w:r>
      <w:r w:rsidRPr="00011630">
        <w:rPr>
          <w:rFonts w:ascii="Times New Roman" w:hAnsi="Times New Roman"/>
          <w:sz w:val="18"/>
          <w:lang w:val="pt-BR"/>
        </w:rPr>
        <w:t xml:space="preserve">. </w:t>
      </w:r>
      <w:r w:rsidRPr="00011630">
        <w:rPr>
          <w:rFonts w:ascii="Times New Roman" w:hAnsi="Times New Roman"/>
          <w:bCs/>
          <w:sz w:val="18"/>
          <w:lang w:val="pt-BR"/>
        </w:rPr>
        <w:t>Espectros FT-IR da SBA-15 pura e SBA-1/TiO</w:t>
      </w:r>
      <w:r w:rsidRPr="00011630">
        <w:rPr>
          <w:rFonts w:ascii="Times New Roman" w:hAnsi="Times New Roman"/>
          <w:bCs/>
          <w:sz w:val="18"/>
          <w:vertAlign w:val="subscript"/>
          <w:lang w:val="pt-BR"/>
        </w:rPr>
        <w:t>2</w:t>
      </w:r>
    </w:p>
    <w:p w14:paraId="0970EF99" w14:textId="77777777" w:rsidR="009A5B93" w:rsidRDefault="009A5B93" w:rsidP="00EA4E1B">
      <w:pPr>
        <w:pStyle w:val="TAMainText"/>
        <w:ind w:firstLine="187"/>
        <w:rPr>
          <w:rFonts w:ascii="Times New Roman" w:hAnsi="Times New Roman"/>
          <w:bCs/>
          <w:lang w:val="pt-BR"/>
        </w:rPr>
      </w:pPr>
    </w:p>
    <w:p w14:paraId="097C4673" w14:textId="493A19D8" w:rsidR="00011630" w:rsidRDefault="00011630" w:rsidP="00EA4E1B">
      <w:pPr>
        <w:pStyle w:val="TAMainText"/>
        <w:ind w:firstLine="187"/>
        <w:rPr>
          <w:rFonts w:ascii="Times New Roman" w:hAnsi="Times New Roman"/>
          <w:bCs/>
          <w:lang w:val="pt-BR"/>
        </w:rPr>
      </w:pPr>
      <w:r w:rsidRPr="00011630">
        <w:rPr>
          <w:rFonts w:ascii="Times New Roman" w:hAnsi="Times New Roman"/>
          <w:bCs/>
          <w:lang w:val="pt-BR"/>
        </w:rPr>
        <w:t>Nesse espectro, a banda larga em 3475 cm</w:t>
      </w:r>
      <w:r w:rsidRPr="00011630">
        <w:rPr>
          <w:rFonts w:ascii="Times New Roman" w:hAnsi="Times New Roman"/>
          <w:bCs/>
          <w:vertAlign w:val="superscript"/>
          <w:lang w:val="pt-BR"/>
        </w:rPr>
        <w:t>-1</w:t>
      </w:r>
      <w:r w:rsidRPr="00011630">
        <w:rPr>
          <w:rFonts w:ascii="Times New Roman" w:hAnsi="Times New Roman"/>
          <w:bCs/>
          <w:lang w:val="pt-BR"/>
        </w:rPr>
        <w:t>, observada tanto para a SBA-15 quanto para SBA-15</w:t>
      </w:r>
      <w:r>
        <w:rPr>
          <w:rFonts w:ascii="Times New Roman" w:hAnsi="Times New Roman"/>
          <w:bCs/>
          <w:lang w:val="pt-BR"/>
        </w:rPr>
        <w:t>/</w:t>
      </w:r>
      <w:r w:rsidRPr="00011630">
        <w:rPr>
          <w:rFonts w:ascii="Times New Roman" w:hAnsi="Times New Roman"/>
          <w:bCs/>
          <w:lang w:val="pt-BR"/>
        </w:rPr>
        <w:t>TiO</w:t>
      </w:r>
      <w:r w:rsidRPr="00011630">
        <w:rPr>
          <w:rFonts w:ascii="Times New Roman" w:hAnsi="Times New Roman"/>
          <w:bCs/>
          <w:vertAlign w:val="subscript"/>
          <w:lang w:val="pt-BR"/>
        </w:rPr>
        <w:t>2</w:t>
      </w:r>
      <w:r w:rsidRPr="00011630">
        <w:rPr>
          <w:rFonts w:ascii="Times New Roman" w:hAnsi="Times New Roman"/>
          <w:bCs/>
          <w:lang w:val="pt-BR"/>
        </w:rPr>
        <w:t xml:space="preserve">, é atribuída a grupos </w:t>
      </w:r>
      <w:proofErr w:type="spellStart"/>
      <w:r w:rsidRPr="00011630">
        <w:rPr>
          <w:rFonts w:ascii="Times New Roman" w:hAnsi="Times New Roman"/>
          <w:bCs/>
          <w:lang w:val="pt-BR"/>
        </w:rPr>
        <w:t>silanóis</w:t>
      </w:r>
      <w:proofErr w:type="spellEnd"/>
      <w:r w:rsidRPr="00011630">
        <w:rPr>
          <w:rFonts w:ascii="Times New Roman" w:hAnsi="Times New Roman"/>
          <w:bCs/>
          <w:lang w:val="pt-BR"/>
        </w:rPr>
        <w:t xml:space="preserve"> isolados.</w:t>
      </w:r>
      <w:r>
        <w:rPr>
          <w:rFonts w:ascii="Times New Roman" w:hAnsi="Times New Roman"/>
          <w:bCs/>
          <w:lang w:val="pt-BR"/>
        </w:rPr>
        <w:t xml:space="preserve"> O</w:t>
      </w:r>
      <w:r w:rsidRPr="00011630">
        <w:rPr>
          <w:rFonts w:ascii="Times New Roman" w:hAnsi="Times New Roman"/>
          <w:bCs/>
          <w:lang w:val="pt-BR"/>
        </w:rPr>
        <w:t xml:space="preserve"> ombro formado nessa mesma banda, localizado entre 3400 e 3200 cm</w:t>
      </w:r>
      <w:r w:rsidRPr="00011630">
        <w:rPr>
          <w:rFonts w:ascii="Times New Roman" w:hAnsi="Times New Roman"/>
          <w:bCs/>
          <w:vertAlign w:val="superscript"/>
          <w:lang w:val="pt-BR"/>
        </w:rPr>
        <w:t>-1</w:t>
      </w:r>
      <w:r w:rsidRPr="00011630">
        <w:rPr>
          <w:rFonts w:ascii="Times New Roman" w:hAnsi="Times New Roman"/>
          <w:bCs/>
          <w:lang w:val="pt-BR"/>
        </w:rPr>
        <w:t xml:space="preserve"> é atribuído a grupos </w:t>
      </w:r>
      <w:proofErr w:type="spellStart"/>
      <w:r w:rsidRPr="00011630">
        <w:rPr>
          <w:rFonts w:ascii="Times New Roman" w:hAnsi="Times New Roman"/>
          <w:bCs/>
          <w:lang w:val="pt-BR"/>
        </w:rPr>
        <w:t>silanóis</w:t>
      </w:r>
      <w:proofErr w:type="spellEnd"/>
      <w:r w:rsidRPr="00011630">
        <w:rPr>
          <w:rFonts w:ascii="Times New Roman" w:hAnsi="Times New Roman"/>
          <w:bCs/>
          <w:lang w:val="pt-BR"/>
        </w:rPr>
        <w:t xml:space="preserve"> (-</w:t>
      </w:r>
      <w:proofErr w:type="spellStart"/>
      <w:r w:rsidRPr="00011630">
        <w:rPr>
          <w:rFonts w:ascii="Times New Roman" w:hAnsi="Times New Roman"/>
          <w:bCs/>
          <w:lang w:val="pt-BR"/>
        </w:rPr>
        <w:t>Si-OH</w:t>
      </w:r>
      <w:proofErr w:type="spellEnd"/>
      <w:r w:rsidRPr="00011630">
        <w:rPr>
          <w:rFonts w:ascii="Times New Roman" w:hAnsi="Times New Roman"/>
          <w:bCs/>
          <w:lang w:val="pt-BR"/>
        </w:rPr>
        <w:t>) que interagem uns com os outros através de ligações de hidrogênio. Pode haver, também, influência nessa região de grupos O–H de</w:t>
      </w:r>
      <w:r>
        <w:rPr>
          <w:rFonts w:ascii="Times New Roman" w:hAnsi="Times New Roman"/>
          <w:bCs/>
          <w:lang w:val="pt-BR"/>
        </w:rPr>
        <w:t xml:space="preserve"> moléculas de água nas amostras.</w:t>
      </w:r>
      <w:r w:rsidRPr="00011630">
        <w:rPr>
          <w:rFonts w:ascii="Times New Roman" w:hAnsi="Times New Roman"/>
          <w:bCs/>
          <w:lang w:val="pt-BR"/>
        </w:rPr>
        <w:t xml:space="preserve"> As bandas bastante visíveis para ambas as amostras em 1080, 806 e 460 cm</w:t>
      </w:r>
      <w:r w:rsidRPr="00011630">
        <w:rPr>
          <w:rFonts w:ascii="Times New Roman" w:hAnsi="Times New Roman"/>
          <w:bCs/>
          <w:vertAlign w:val="superscript"/>
          <w:lang w:val="pt-BR"/>
        </w:rPr>
        <w:t>-1</w:t>
      </w:r>
      <w:r w:rsidRPr="00011630">
        <w:rPr>
          <w:rFonts w:ascii="Times New Roman" w:hAnsi="Times New Roman"/>
          <w:bCs/>
          <w:lang w:val="pt-BR"/>
        </w:rPr>
        <w:t xml:space="preserve">, são atribuídas às vibrações de estiramento </w:t>
      </w:r>
      <w:proofErr w:type="spellStart"/>
      <w:r w:rsidRPr="00011630">
        <w:rPr>
          <w:rFonts w:ascii="Times New Roman" w:hAnsi="Times New Roman"/>
          <w:bCs/>
          <w:lang w:val="pt-BR"/>
        </w:rPr>
        <w:t>ν</w:t>
      </w:r>
      <w:proofErr w:type="gramStart"/>
      <w:r w:rsidRPr="00011630">
        <w:rPr>
          <w:rFonts w:ascii="Times New Roman" w:hAnsi="Times New Roman"/>
          <w:bCs/>
          <w:vertAlign w:val="subscript"/>
          <w:lang w:val="pt-BR"/>
        </w:rPr>
        <w:t>as</w:t>
      </w:r>
      <w:proofErr w:type="spellEnd"/>
      <w:r w:rsidRPr="00011630">
        <w:rPr>
          <w:rFonts w:ascii="Times New Roman" w:hAnsi="Times New Roman"/>
          <w:bCs/>
          <w:lang w:val="pt-BR"/>
        </w:rPr>
        <w:t>(</w:t>
      </w:r>
      <w:proofErr w:type="gramEnd"/>
      <w:r w:rsidRPr="00011630">
        <w:rPr>
          <w:rFonts w:ascii="Times New Roman" w:hAnsi="Times New Roman"/>
          <w:bCs/>
          <w:lang w:val="pt-BR"/>
        </w:rPr>
        <w:t xml:space="preserve">Si-O-Si), </w:t>
      </w:r>
      <w:proofErr w:type="spellStart"/>
      <w:r w:rsidRPr="00011630">
        <w:rPr>
          <w:rFonts w:ascii="Times New Roman" w:hAnsi="Times New Roman"/>
          <w:bCs/>
          <w:lang w:val="pt-BR"/>
        </w:rPr>
        <w:t>ν</w:t>
      </w:r>
      <w:r w:rsidRPr="00011630">
        <w:rPr>
          <w:rFonts w:ascii="Times New Roman" w:hAnsi="Times New Roman"/>
          <w:bCs/>
          <w:vertAlign w:val="subscript"/>
          <w:lang w:val="pt-BR"/>
        </w:rPr>
        <w:t>s</w:t>
      </w:r>
      <w:proofErr w:type="spellEnd"/>
      <w:r w:rsidRPr="00011630">
        <w:rPr>
          <w:rFonts w:ascii="Times New Roman" w:hAnsi="Times New Roman"/>
          <w:bCs/>
          <w:lang w:val="pt-BR"/>
        </w:rPr>
        <w:t xml:space="preserve">(Si-O-Si) e </w:t>
      </w:r>
      <w:proofErr w:type="spellStart"/>
      <w:r w:rsidRPr="00011630">
        <w:rPr>
          <w:rFonts w:ascii="Times New Roman" w:hAnsi="Times New Roman"/>
          <w:bCs/>
          <w:lang w:val="pt-BR"/>
        </w:rPr>
        <w:t>ν</w:t>
      </w:r>
      <w:r w:rsidRPr="00011630">
        <w:rPr>
          <w:rFonts w:ascii="Times New Roman" w:hAnsi="Times New Roman"/>
          <w:bCs/>
          <w:vertAlign w:val="subscript"/>
          <w:lang w:val="pt-BR"/>
        </w:rPr>
        <w:t>s</w:t>
      </w:r>
      <w:proofErr w:type="spellEnd"/>
      <w:r w:rsidRPr="00011630">
        <w:rPr>
          <w:rFonts w:ascii="Times New Roman" w:hAnsi="Times New Roman"/>
          <w:bCs/>
          <w:lang w:val="pt-BR"/>
        </w:rPr>
        <w:t>(Si-O-Si), respectivamente.</w:t>
      </w:r>
      <w:r w:rsidRPr="00011630">
        <w:rPr>
          <w:rFonts w:asciiTheme="minorHAnsi" w:eastAsiaTheme="minorEastAsia" w:hAnsiTheme="minorHAnsi" w:cstheme="minorBidi"/>
          <w:color w:val="000000"/>
          <w:sz w:val="21"/>
          <w:szCs w:val="21"/>
          <w:lang w:val="pt-BR" w:eastAsia="en-US"/>
        </w:rPr>
        <w:t xml:space="preserve"> </w:t>
      </w:r>
      <w:r w:rsidRPr="00011630">
        <w:rPr>
          <w:rFonts w:ascii="Times New Roman" w:hAnsi="Times New Roman"/>
          <w:bCs/>
          <w:lang w:val="pt-BR"/>
        </w:rPr>
        <w:t>A banda observada entre 910 e 960 cm</w:t>
      </w:r>
      <w:r w:rsidRPr="00011630">
        <w:rPr>
          <w:rFonts w:ascii="Times New Roman" w:hAnsi="Times New Roman"/>
          <w:bCs/>
          <w:vertAlign w:val="superscript"/>
          <w:lang w:val="pt-BR"/>
        </w:rPr>
        <w:t>-1</w:t>
      </w:r>
      <w:r w:rsidRPr="00011630">
        <w:rPr>
          <w:rFonts w:ascii="Times New Roman" w:hAnsi="Times New Roman"/>
          <w:bCs/>
          <w:lang w:val="pt-BR"/>
        </w:rPr>
        <w:t xml:space="preserve"> pode ser atribuída à vibração de estiramento Ti</w:t>
      </w:r>
      <w:r>
        <w:rPr>
          <w:rFonts w:ascii="Times New Roman" w:hAnsi="Times New Roman"/>
          <w:bCs/>
          <w:lang w:val="pt-BR"/>
        </w:rPr>
        <w:t>-</w:t>
      </w:r>
      <w:r w:rsidRPr="00011630">
        <w:rPr>
          <w:rFonts w:ascii="Times New Roman" w:hAnsi="Times New Roman"/>
          <w:bCs/>
          <w:lang w:val="pt-BR"/>
        </w:rPr>
        <w:t>O</w:t>
      </w:r>
      <w:r>
        <w:rPr>
          <w:rFonts w:ascii="Times New Roman" w:hAnsi="Times New Roman"/>
          <w:bCs/>
          <w:lang w:val="pt-BR"/>
        </w:rPr>
        <w:t>-</w:t>
      </w:r>
      <w:r w:rsidRPr="00011630">
        <w:rPr>
          <w:rFonts w:ascii="Times New Roman" w:hAnsi="Times New Roman"/>
          <w:bCs/>
          <w:lang w:val="pt-BR"/>
        </w:rPr>
        <w:t>Si</w:t>
      </w:r>
      <w:r>
        <w:rPr>
          <w:rFonts w:ascii="Times New Roman" w:hAnsi="Times New Roman"/>
          <w:bCs/>
          <w:lang w:val="pt-BR"/>
        </w:rPr>
        <w:t xml:space="preserve">. </w:t>
      </w:r>
      <w:r w:rsidRPr="00011630">
        <w:rPr>
          <w:rFonts w:ascii="Times New Roman" w:hAnsi="Times New Roman"/>
          <w:bCs/>
          <w:lang w:val="pt-BR"/>
        </w:rPr>
        <w:t>Para a amostra de SBA-15</w:t>
      </w:r>
      <w:r>
        <w:rPr>
          <w:rFonts w:ascii="Times New Roman" w:hAnsi="Times New Roman"/>
          <w:bCs/>
          <w:lang w:val="pt-BR"/>
        </w:rPr>
        <w:t>/</w:t>
      </w:r>
      <w:r w:rsidRPr="00011630">
        <w:rPr>
          <w:rFonts w:ascii="Times New Roman" w:hAnsi="Times New Roman"/>
          <w:bCs/>
          <w:lang w:val="pt-BR"/>
        </w:rPr>
        <w:t>TiO</w:t>
      </w:r>
      <w:r w:rsidRPr="00011630">
        <w:rPr>
          <w:rFonts w:ascii="Times New Roman" w:hAnsi="Times New Roman"/>
          <w:bCs/>
          <w:vertAlign w:val="subscript"/>
          <w:lang w:val="pt-BR"/>
        </w:rPr>
        <w:t>2</w:t>
      </w:r>
      <w:r>
        <w:rPr>
          <w:rFonts w:ascii="Times New Roman" w:hAnsi="Times New Roman"/>
          <w:bCs/>
          <w:lang w:val="pt-BR"/>
        </w:rPr>
        <w:t xml:space="preserve"> essa banda indica</w:t>
      </w:r>
      <w:r w:rsidRPr="00011630">
        <w:rPr>
          <w:rFonts w:ascii="Times New Roman" w:hAnsi="Times New Roman"/>
          <w:bCs/>
          <w:lang w:val="pt-BR"/>
        </w:rPr>
        <w:t xml:space="preserve"> a possibilidade de formação de interações de Ti</w:t>
      </w:r>
      <w:r>
        <w:rPr>
          <w:rFonts w:ascii="Times New Roman" w:hAnsi="Times New Roman"/>
          <w:bCs/>
          <w:lang w:val="pt-BR"/>
        </w:rPr>
        <w:t>-</w:t>
      </w:r>
      <w:r w:rsidRPr="00011630">
        <w:rPr>
          <w:rFonts w:ascii="Times New Roman" w:hAnsi="Times New Roman"/>
          <w:bCs/>
          <w:lang w:val="pt-BR"/>
        </w:rPr>
        <w:t>O</w:t>
      </w:r>
      <w:r>
        <w:rPr>
          <w:rFonts w:ascii="Times New Roman" w:hAnsi="Times New Roman"/>
          <w:bCs/>
          <w:lang w:val="pt-BR"/>
        </w:rPr>
        <w:t>-</w:t>
      </w:r>
      <w:r w:rsidRPr="00011630">
        <w:rPr>
          <w:rFonts w:ascii="Times New Roman" w:hAnsi="Times New Roman"/>
          <w:bCs/>
          <w:lang w:val="pt-BR"/>
        </w:rPr>
        <w:t xml:space="preserve">Si existentes nas paredes dos </w:t>
      </w:r>
      <w:r w:rsidRPr="00796858">
        <w:rPr>
          <w:rFonts w:ascii="Times New Roman" w:hAnsi="Times New Roman"/>
          <w:bCs/>
          <w:lang w:val="pt-BR"/>
        </w:rPr>
        <w:t>catalisadores.</w:t>
      </w:r>
      <w:r w:rsidR="00371E73" w:rsidRPr="00796858">
        <w:rPr>
          <w:rFonts w:ascii="Times New Roman" w:hAnsi="Times New Roman"/>
          <w:bCs/>
          <w:lang w:val="pt-BR"/>
        </w:rPr>
        <w:t xml:space="preserve"> (</w:t>
      </w:r>
      <w:r w:rsidR="00D661E2" w:rsidRPr="00796858">
        <w:rPr>
          <w:rFonts w:ascii="Times New Roman" w:hAnsi="Times New Roman"/>
          <w:bCs/>
          <w:lang w:val="pt-BR"/>
        </w:rPr>
        <w:t>10,11</w:t>
      </w:r>
      <w:r w:rsidR="00EC188A" w:rsidRPr="00796858">
        <w:rPr>
          <w:rFonts w:ascii="Times New Roman" w:hAnsi="Times New Roman"/>
          <w:bCs/>
          <w:lang w:val="pt-BR"/>
        </w:rPr>
        <w:t>,12</w:t>
      </w:r>
      <w:r w:rsidR="00371E73" w:rsidRPr="00796858">
        <w:rPr>
          <w:rFonts w:ascii="Times New Roman" w:hAnsi="Times New Roman"/>
          <w:bCs/>
          <w:lang w:val="pt-BR"/>
        </w:rPr>
        <w:t>)</w:t>
      </w:r>
    </w:p>
    <w:p w14:paraId="7FA77141" w14:textId="7C0E6468" w:rsidR="00011630" w:rsidRDefault="009A5B93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partir da Figura 4, observa-se que </w:t>
      </w:r>
      <w:r w:rsidRPr="009A5B93">
        <w:rPr>
          <w:rFonts w:ascii="Times New Roman" w:hAnsi="Times New Roman"/>
          <w:bCs/>
          <w:lang w:val="pt-BR"/>
        </w:rPr>
        <w:t>SBA-15</w:t>
      </w:r>
      <w:r>
        <w:rPr>
          <w:rFonts w:ascii="Times New Roman" w:hAnsi="Times New Roman"/>
          <w:bCs/>
          <w:lang w:val="pt-BR"/>
        </w:rPr>
        <w:t>/</w:t>
      </w:r>
      <w:r w:rsidRPr="009A5B93">
        <w:rPr>
          <w:rFonts w:ascii="Times New Roman" w:hAnsi="Times New Roman"/>
          <w:bCs/>
          <w:lang w:val="pt-BR"/>
        </w:rPr>
        <w:t>TiO</w:t>
      </w:r>
      <w:r w:rsidRPr="009A5B93">
        <w:rPr>
          <w:rFonts w:ascii="Times New Roman" w:hAnsi="Times New Roman"/>
          <w:bCs/>
          <w:vertAlign w:val="subscript"/>
          <w:lang w:val="pt-BR"/>
        </w:rPr>
        <w:t>2</w:t>
      </w:r>
      <w:r w:rsidRPr="009A5B93">
        <w:rPr>
          <w:rFonts w:ascii="Times New Roman" w:hAnsi="Times New Roman"/>
          <w:lang w:val="pt-BR"/>
        </w:rPr>
        <w:t xml:space="preserve">, apresentou valor de energia de </w:t>
      </w:r>
      <w:r w:rsidRPr="009A5B93">
        <w:rPr>
          <w:rFonts w:ascii="Times New Roman" w:hAnsi="Times New Roman"/>
          <w:i/>
          <w:lang w:val="pt-BR"/>
        </w:rPr>
        <w:t>band gap</w:t>
      </w:r>
      <w:r w:rsidRPr="009A5B93">
        <w:rPr>
          <w:rFonts w:ascii="Times New Roman" w:hAnsi="Times New Roman"/>
          <w:lang w:val="pt-BR"/>
        </w:rPr>
        <w:t xml:space="preserve"> superior aos, comumente, encontrados para o </w:t>
      </w:r>
      <w:r>
        <w:rPr>
          <w:rFonts w:ascii="Times New Roman" w:hAnsi="Times New Roman"/>
          <w:lang w:val="pt-BR"/>
        </w:rPr>
        <w:t>TiO</w:t>
      </w:r>
      <w:r w:rsidRPr="009A5B93">
        <w:rPr>
          <w:rFonts w:ascii="Times New Roman" w:hAnsi="Times New Roman"/>
          <w:vertAlign w:val="subscript"/>
          <w:lang w:val="pt-BR"/>
        </w:rPr>
        <w:t>2</w:t>
      </w:r>
      <w:r w:rsidRPr="009A5B93">
        <w:rPr>
          <w:rFonts w:ascii="Times New Roman" w:hAnsi="Times New Roman"/>
          <w:lang w:val="pt-BR"/>
        </w:rPr>
        <w:t xml:space="preserve"> na fase </w:t>
      </w:r>
      <w:proofErr w:type="spellStart"/>
      <w:r w:rsidRPr="009A5B93">
        <w:rPr>
          <w:rFonts w:ascii="Times New Roman" w:hAnsi="Times New Roman"/>
          <w:lang w:val="pt-BR"/>
        </w:rPr>
        <w:t>anatásio</w:t>
      </w:r>
      <w:proofErr w:type="spellEnd"/>
      <w:r w:rsidRPr="009A5B93">
        <w:rPr>
          <w:rFonts w:ascii="Times New Roman" w:hAnsi="Times New Roman"/>
          <w:lang w:val="pt-BR"/>
        </w:rPr>
        <w:t>. Isso pode estar associado à interação das nanopartículas de TiO</w:t>
      </w:r>
      <w:r w:rsidRPr="009A5B93">
        <w:rPr>
          <w:rFonts w:ascii="Times New Roman" w:hAnsi="Times New Roman"/>
          <w:vertAlign w:val="subscript"/>
          <w:lang w:val="pt-BR"/>
        </w:rPr>
        <w:t>2</w:t>
      </w:r>
      <w:r w:rsidRPr="009A5B93">
        <w:rPr>
          <w:rFonts w:ascii="Times New Roman" w:hAnsi="Times New Roman"/>
          <w:lang w:val="pt-BR"/>
        </w:rPr>
        <w:t xml:space="preserve"> com a parede de sílica da estrutura </w:t>
      </w:r>
      <w:proofErr w:type="spellStart"/>
      <w:r w:rsidRPr="009A5B93">
        <w:rPr>
          <w:rFonts w:ascii="Times New Roman" w:hAnsi="Times New Roman"/>
          <w:lang w:val="pt-BR"/>
        </w:rPr>
        <w:t>mesoporosa</w:t>
      </w:r>
      <w:proofErr w:type="spellEnd"/>
      <w:r w:rsidRPr="009A5B93">
        <w:rPr>
          <w:rFonts w:ascii="Times New Roman" w:hAnsi="Times New Roman"/>
          <w:lang w:val="pt-BR"/>
        </w:rPr>
        <w:t>, o que favoreceria na interface TiO</w:t>
      </w:r>
      <w:r w:rsidRPr="009A5B93">
        <w:rPr>
          <w:rFonts w:ascii="Times New Roman" w:hAnsi="Times New Roman"/>
          <w:vertAlign w:val="subscript"/>
          <w:lang w:val="pt-BR"/>
        </w:rPr>
        <w:t>2</w:t>
      </w:r>
      <w:r w:rsidRPr="009A5B93">
        <w:rPr>
          <w:rFonts w:ascii="Times New Roman" w:hAnsi="Times New Roman"/>
          <w:lang w:val="pt-BR"/>
        </w:rPr>
        <w:t>/SiO</w:t>
      </w:r>
      <w:r w:rsidRPr="009A5B93">
        <w:rPr>
          <w:rFonts w:ascii="Times New Roman" w:hAnsi="Times New Roman"/>
          <w:vertAlign w:val="subscript"/>
          <w:lang w:val="pt-BR"/>
        </w:rPr>
        <w:t>2</w:t>
      </w:r>
      <w:r w:rsidRPr="009A5B93">
        <w:rPr>
          <w:rFonts w:ascii="Times New Roman" w:hAnsi="Times New Roman"/>
          <w:lang w:val="pt-BR"/>
        </w:rPr>
        <w:t xml:space="preserve"> a não cristalinidade das nanopartículas de TiO</w:t>
      </w:r>
      <w:r w:rsidRPr="009A5B93">
        <w:rPr>
          <w:rFonts w:ascii="Times New Roman" w:hAnsi="Times New Roman"/>
          <w:vertAlign w:val="subscript"/>
          <w:lang w:val="pt-BR"/>
        </w:rPr>
        <w:t>2</w:t>
      </w:r>
      <w:r w:rsidRPr="009A5B93">
        <w:rPr>
          <w:rFonts w:ascii="Times New Roman" w:hAnsi="Times New Roman"/>
          <w:lang w:val="pt-BR"/>
        </w:rPr>
        <w:t xml:space="preserve">, provocando assim o acréscimo no valor de </w:t>
      </w:r>
      <w:proofErr w:type="spellStart"/>
      <w:r w:rsidRPr="009A5B93">
        <w:rPr>
          <w:rFonts w:ascii="Times New Roman" w:hAnsi="Times New Roman"/>
          <w:lang w:val="pt-BR"/>
        </w:rPr>
        <w:t>E</w:t>
      </w:r>
      <w:r w:rsidRPr="009A5B93">
        <w:rPr>
          <w:rFonts w:ascii="Times New Roman" w:hAnsi="Times New Roman"/>
          <w:vertAlign w:val="subscript"/>
          <w:lang w:val="pt-BR"/>
        </w:rPr>
        <w:t>gap</w:t>
      </w:r>
      <w:proofErr w:type="spellEnd"/>
    </w:p>
    <w:p w14:paraId="55B0D5C1" w14:textId="7A288BC4" w:rsidR="00011630" w:rsidRDefault="009A5B93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9A5B93"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65407" behindDoc="0" locked="0" layoutInCell="1" allowOverlap="1" wp14:anchorId="6C595B49" wp14:editId="7AF9D6DF">
            <wp:simplePos x="0" y="0"/>
            <wp:positionH relativeFrom="column">
              <wp:posOffset>-90434</wp:posOffset>
            </wp:positionH>
            <wp:positionV relativeFrom="paragraph">
              <wp:posOffset>55880</wp:posOffset>
            </wp:positionV>
            <wp:extent cx="3190357" cy="1440612"/>
            <wp:effectExtent l="0" t="0" r="0" b="762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357" cy="1440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532CA" w14:textId="3B4FD795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E7A5BE0" w14:textId="6633F6EB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723A12D" w14:textId="7B8B2ADF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CEB1E7A" w14:textId="7175B69A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2FD1413" w14:textId="7505E1B7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1F7EA02" w14:textId="7DD5C557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ED8FEAF" w14:textId="3B587BD0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5AF3CA6" w14:textId="77777777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EB651D8" w14:textId="462DC9AB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C02AB74" w14:textId="4472EF68" w:rsidR="00A72727" w:rsidRPr="00A72727" w:rsidRDefault="00A72727" w:rsidP="00A72727">
      <w:pPr>
        <w:pStyle w:val="TAMainText"/>
        <w:ind w:firstLine="0"/>
        <w:rPr>
          <w:rFonts w:ascii="Times New Roman" w:hAnsi="Times New Roman"/>
          <w:bCs/>
          <w:sz w:val="18"/>
          <w:lang w:val="pt-BR"/>
        </w:rPr>
      </w:pPr>
      <w:r w:rsidRPr="00A72727">
        <w:rPr>
          <w:rFonts w:ascii="Times New Roman" w:hAnsi="Times New Roman"/>
          <w:b/>
          <w:sz w:val="18"/>
          <w:lang w:val="pt-BR"/>
        </w:rPr>
        <w:t xml:space="preserve">Figura 4. </w:t>
      </w:r>
      <w:proofErr w:type="spellStart"/>
      <w:r w:rsidRPr="00A72727">
        <w:rPr>
          <w:rFonts w:ascii="Times New Roman" w:hAnsi="Times New Roman"/>
          <w:sz w:val="18"/>
        </w:rPr>
        <w:t>Energia</w:t>
      </w:r>
      <w:proofErr w:type="spellEnd"/>
      <w:r w:rsidRPr="00A72727">
        <w:rPr>
          <w:rFonts w:ascii="Times New Roman" w:hAnsi="Times New Roman"/>
          <w:sz w:val="18"/>
        </w:rPr>
        <w:t xml:space="preserve"> de band gap (</w:t>
      </w:r>
      <w:proofErr w:type="spellStart"/>
      <w:r w:rsidRPr="00A72727">
        <w:rPr>
          <w:rFonts w:ascii="Times New Roman" w:hAnsi="Times New Roman"/>
          <w:sz w:val="18"/>
        </w:rPr>
        <w:t>E</w:t>
      </w:r>
      <w:r w:rsidRPr="00A72727">
        <w:rPr>
          <w:rFonts w:ascii="Times New Roman" w:hAnsi="Times New Roman"/>
          <w:sz w:val="18"/>
          <w:vertAlign w:val="subscript"/>
        </w:rPr>
        <w:t>gap</w:t>
      </w:r>
      <w:proofErr w:type="spellEnd"/>
      <w:r w:rsidRPr="00A72727">
        <w:rPr>
          <w:rFonts w:ascii="Times New Roman" w:hAnsi="Times New Roman"/>
          <w:sz w:val="18"/>
        </w:rPr>
        <w:t xml:space="preserve">) de </w:t>
      </w:r>
      <w:proofErr w:type="spellStart"/>
      <w:r w:rsidRPr="00A72727">
        <w:rPr>
          <w:rFonts w:ascii="Times New Roman" w:hAnsi="Times New Roman"/>
          <w:sz w:val="18"/>
        </w:rPr>
        <w:t>amostras</w:t>
      </w:r>
      <w:proofErr w:type="spellEnd"/>
      <w:r w:rsidRPr="00A72727">
        <w:rPr>
          <w:rFonts w:ascii="Times New Roman" w:hAnsi="Times New Roman"/>
          <w:sz w:val="18"/>
        </w:rPr>
        <w:t xml:space="preserve"> de TiO</w:t>
      </w:r>
      <w:r w:rsidRPr="00A72727">
        <w:rPr>
          <w:rFonts w:ascii="Times New Roman" w:hAnsi="Times New Roman"/>
          <w:sz w:val="18"/>
          <w:vertAlign w:val="subscript"/>
        </w:rPr>
        <w:t>2</w:t>
      </w:r>
      <w:r w:rsidRPr="00A72727">
        <w:rPr>
          <w:rFonts w:ascii="Times New Roman" w:hAnsi="Times New Roman"/>
          <w:sz w:val="18"/>
        </w:rPr>
        <w:t xml:space="preserve"> </w:t>
      </w:r>
      <w:proofErr w:type="spellStart"/>
      <w:r w:rsidRPr="00A72727">
        <w:rPr>
          <w:rFonts w:ascii="Times New Roman" w:hAnsi="Times New Roman"/>
          <w:sz w:val="18"/>
        </w:rPr>
        <w:t>sintetizado</w:t>
      </w:r>
      <w:proofErr w:type="spellEnd"/>
      <w:r w:rsidRPr="00A72727">
        <w:rPr>
          <w:rFonts w:ascii="Times New Roman" w:hAnsi="Times New Roman"/>
          <w:sz w:val="18"/>
        </w:rPr>
        <w:t xml:space="preserve"> </w:t>
      </w:r>
      <w:r w:rsidRPr="00A72727">
        <w:rPr>
          <w:rFonts w:ascii="Times New Roman" w:hAnsi="Times New Roman"/>
          <w:b/>
          <w:sz w:val="18"/>
        </w:rPr>
        <w:t>(A)</w:t>
      </w:r>
      <w:r w:rsidRPr="00A72727">
        <w:rPr>
          <w:rFonts w:ascii="Times New Roman" w:hAnsi="Times New Roman"/>
          <w:sz w:val="18"/>
        </w:rPr>
        <w:t xml:space="preserve"> e SBA-15/TiO</w:t>
      </w:r>
      <w:r w:rsidRPr="00A72727">
        <w:rPr>
          <w:rFonts w:ascii="Times New Roman" w:hAnsi="Times New Roman"/>
          <w:sz w:val="18"/>
        </w:rPr>
        <w:softHyphen/>
      </w:r>
      <w:r w:rsidRPr="00A72727">
        <w:rPr>
          <w:rFonts w:ascii="Times New Roman" w:hAnsi="Times New Roman"/>
          <w:sz w:val="18"/>
          <w:vertAlign w:val="subscript"/>
        </w:rPr>
        <w:t>2</w:t>
      </w:r>
      <w:r w:rsidRPr="00A72727">
        <w:rPr>
          <w:rFonts w:ascii="Times New Roman" w:hAnsi="Times New Roman"/>
          <w:b/>
          <w:sz w:val="18"/>
        </w:rPr>
        <w:t xml:space="preserve"> (B).</w:t>
      </w:r>
    </w:p>
    <w:p w14:paraId="1D785CB5" w14:textId="5FAA2905" w:rsidR="00A72727" w:rsidRDefault="00A72727" w:rsidP="00A72727">
      <w:pPr>
        <w:pStyle w:val="TAMainText"/>
        <w:ind w:firstLine="187"/>
        <w:rPr>
          <w:rFonts w:ascii="Times New Roman" w:hAnsi="Times New Roman"/>
          <w:bCs/>
          <w:lang w:val="pt-BR"/>
        </w:rPr>
      </w:pPr>
    </w:p>
    <w:p w14:paraId="7DB858B4" w14:textId="23578C60" w:rsidR="00A72727" w:rsidRDefault="00A72727" w:rsidP="00A72727">
      <w:pPr>
        <w:pStyle w:val="TAMainText"/>
        <w:ind w:firstLine="187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 xml:space="preserve">A Figura 5 </w:t>
      </w:r>
      <w:r w:rsidR="009A5B93" w:rsidRPr="009A5B93">
        <w:rPr>
          <w:rFonts w:ascii="Times New Roman" w:hAnsi="Times New Roman"/>
          <w:bCs/>
          <w:lang w:val="pt-BR"/>
        </w:rPr>
        <w:t>apresenta as taxas de fotodegradação do metronidazol</w:t>
      </w:r>
      <w:r>
        <w:rPr>
          <w:rFonts w:ascii="Times New Roman" w:hAnsi="Times New Roman"/>
          <w:bCs/>
          <w:lang w:val="pt-BR"/>
        </w:rPr>
        <w:t xml:space="preserve"> e as constantes cinéticas</w:t>
      </w:r>
      <w:r w:rsidR="009A5B93" w:rsidRPr="009A5B93">
        <w:rPr>
          <w:rFonts w:ascii="Times New Roman" w:hAnsi="Times New Roman"/>
          <w:bCs/>
          <w:lang w:val="pt-BR"/>
        </w:rPr>
        <w:t>. O MTZ teve taxas de degradação de 14,0, 11,8, 56,7, 63,49 e 87,7% durante a fotólise e sobre SBA-15, NP-TiO</w:t>
      </w:r>
      <w:r w:rsidR="009A5B93" w:rsidRPr="009A5B93">
        <w:rPr>
          <w:rFonts w:ascii="Times New Roman" w:hAnsi="Times New Roman"/>
          <w:bCs/>
          <w:vertAlign w:val="subscript"/>
          <w:lang w:val="pt-BR"/>
        </w:rPr>
        <w:t>2</w:t>
      </w:r>
      <w:r w:rsidR="009A5B93" w:rsidRPr="009A5B93">
        <w:rPr>
          <w:rFonts w:ascii="Times New Roman" w:hAnsi="Times New Roman"/>
          <w:bCs/>
          <w:lang w:val="pt-BR"/>
        </w:rPr>
        <w:t>, P25 e SBA-15</w:t>
      </w:r>
      <w:r>
        <w:rPr>
          <w:rFonts w:ascii="Times New Roman" w:hAnsi="Times New Roman"/>
          <w:bCs/>
          <w:lang w:val="pt-BR"/>
        </w:rPr>
        <w:t>/TiO</w:t>
      </w:r>
      <w:r w:rsidRPr="00A72727">
        <w:rPr>
          <w:rFonts w:ascii="Times New Roman" w:hAnsi="Times New Roman"/>
          <w:bCs/>
          <w:vertAlign w:val="subscript"/>
          <w:lang w:val="pt-BR"/>
        </w:rPr>
        <w:t>2</w:t>
      </w:r>
      <w:r w:rsidR="009A5B93" w:rsidRPr="009A5B93">
        <w:rPr>
          <w:rFonts w:ascii="Times New Roman" w:hAnsi="Times New Roman"/>
          <w:bCs/>
          <w:lang w:val="pt-BR"/>
        </w:rPr>
        <w:t>, r</w:t>
      </w:r>
      <w:r>
        <w:rPr>
          <w:rFonts w:ascii="Times New Roman" w:hAnsi="Times New Roman"/>
          <w:bCs/>
          <w:lang w:val="pt-BR"/>
        </w:rPr>
        <w:t xml:space="preserve">espectivamente, em 200 minutos. </w:t>
      </w:r>
      <w:r w:rsidR="009A5B93" w:rsidRPr="009A5B93">
        <w:rPr>
          <w:rFonts w:ascii="Times New Roman" w:hAnsi="Times New Roman"/>
          <w:bCs/>
          <w:lang w:val="pt-BR"/>
        </w:rPr>
        <w:t>O valor de 11,8 % na presença apenas de SBA-15, quando comparado com o valor de 14,0% durante a fotólise</w:t>
      </w:r>
      <w:r>
        <w:rPr>
          <w:rFonts w:ascii="Times New Roman" w:hAnsi="Times New Roman"/>
          <w:bCs/>
          <w:lang w:val="pt-BR"/>
        </w:rPr>
        <w:t xml:space="preserve"> pode ser atribuído à turbidez, </w:t>
      </w:r>
      <w:r w:rsidRPr="00A72727">
        <w:rPr>
          <w:rFonts w:ascii="Times New Roman" w:hAnsi="Times New Roman"/>
          <w:bCs/>
          <w:lang w:val="pt-BR"/>
        </w:rPr>
        <w:t>causando bloqueio na passagem da luz, além da ausência de sítios ativos nessa estrutura. A pequena quantidade de degradação durante a fotólise indicou que o MTZ era muito estável sob irradiação de luz UV</w:t>
      </w:r>
      <w:r>
        <w:rPr>
          <w:rFonts w:ascii="Times New Roman" w:hAnsi="Times New Roman"/>
          <w:bCs/>
          <w:lang w:val="pt-BR"/>
        </w:rPr>
        <w:t>.</w:t>
      </w:r>
    </w:p>
    <w:p w14:paraId="68291730" w14:textId="1D6EFC6D" w:rsidR="00A72727" w:rsidRDefault="008947AC" w:rsidP="00A72727">
      <w:pPr>
        <w:pStyle w:val="TAMainText"/>
        <w:ind w:firstLine="187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67455" behindDoc="0" locked="0" layoutInCell="1" allowOverlap="1" wp14:anchorId="7B2C1A32" wp14:editId="0EED3963">
            <wp:simplePos x="0" y="0"/>
            <wp:positionH relativeFrom="margin">
              <wp:posOffset>1490345</wp:posOffset>
            </wp:positionH>
            <wp:positionV relativeFrom="paragraph">
              <wp:posOffset>101956</wp:posOffset>
            </wp:positionV>
            <wp:extent cx="1668145" cy="1346200"/>
            <wp:effectExtent l="0" t="0" r="8255" b="635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34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727"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66431" behindDoc="0" locked="0" layoutInCell="1" allowOverlap="1" wp14:anchorId="30E39298" wp14:editId="45D6AF60">
            <wp:simplePos x="0" y="0"/>
            <wp:positionH relativeFrom="margin">
              <wp:posOffset>-160629</wp:posOffset>
            </wp:positionH>
            <wp:positionV relativeFrom="paragraph">
              <wp:posOffset>92431</wp:posOffset>
            </wp:positionV>
            <wp:extent cx="1666115" cy="1335896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115" cy="1335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66D8C" w14:textId="235E6529" w:rsidR="009A5B93" w:rsidRDefault="009A5B93" w:rsidP="009A5B93">
      <w:pPr>
        <w:pStyle w:val="TAMainText"/>
        <w:ind w:firstLine="0"/>
        <w:rPr>
          <w:rFonts w:ascii="Times New Roman" w:hAnsi="Times New Roman"/>
          <w:lang w:val="pt-BR"/>
        </w:rPr>
      </w:pPr>
    </w:p>
    <w:p w14:paraId="66CB793D" w14:textId="1DA94EDB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6F714CB" w14:textId="16EF94D6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FE57E58" w14:textId="7E48756D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22CE490" w14:textId="77777777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F49460D" w14:textId="77777777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9111D1D" w14:textId="77777777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096CAD0" w14:textId="77777777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7DCCC0B9" w14:textId="77777777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F06E3F2" w14:textId="376672FB" w:rsidR="00A72727" w:rsidRDefault="00A72727" w:rsidP="00A72727">
      <w:pPr>
        <w:pStyle w:val="TAMainText"/>
        <w:ind w:firstLine="0"/>
        <w:rPr>
          <w:rFonts w:ascii="Times New Roman" w:hAnsi="Times New Roman"/>
          <w:sz w:val="18"/>
          <w:lang w:val="pt-BR"/>
        </w:rPr>
      </w:pPr>
      <w:r w:rsidRPr="00A72727">
        <w:rPr>
          <w:rFonts w:ascii="Times New Roman" w:hAnsi="Times New Roman"/>
          <w:b/>
          <w:bCs/>
          <w:sz w:val="18"/>
          <w:lang w:val="pt-BR"/>
        </w:rPr>
        <w:t>Figura 5.</w:t>
      </w:r>
      <w:r w:rsidRPr="00A72727">
        <w:rPr>
          <w:rFonts w:ascii="Times New Roman" w:hAnsi="Times New Roman"/>
          <w:sz w:val="18"/>
          <w:lang w:val="pt-BR"/>
        </w:rPr>
        <w:t xml:space="preserve"> Curvas de fotodegradação de MTZ e cinética para reação de pseudo-primeira ordem.</w:t>
      </w:r>
    </w:p>
    <w:p w14:paraId="0637635B" w14:textId="77777777" w:rsidR="00371E73" w:rsidRPr="00A72727" w:rsidRDefault="00371E73" w:rsidP="00A72727">
      <w:pPr>
        <w:pStyle w:val="TAMainText"/>
        <w:ind w:firstLine="0"/>
        <w:rPr>
          <w:rFonts w:ascii="Times New Roman" w:hAnsi="Times New Roman"/>
          <w:sz w:val="18"/>
          <w:lang w:val="pt-BR"/>
        </w:rPr>
      </w:pPr>
    </w:p>
    <w:p w14:paraId="301A3729" w14:textId="325345C9" w:rsidR="00A72727" w:rsidRDefault="00A72727" w:rsidP="00EA4E1B">
      <w:pPr>
        <w:pStyle w:val="TAMainText"/>
        <w:ind w:firstLine="187"/>
        <w:rPr>
          <w:rFonts w:asciiTheme="minorHAnsi" w:eastAsiaTheme="minorEastAsia" w:hAnsiTheme="minorHAnsi" w:cstheme="minorBidi"/>
          <w:sz w:val="21"/>
          <w:szCs w:val="21"/>
          <w:lang w:val="pt-BR" w:eastAsia="en-US"/>
        </w:rPr>
      </w:pPr>
      <w:r>
        <w:rPr>
          <w:rFonts w:ascii="Times New Roman" w:hAnsi="Times New Roman"/>
          <w:lang w:val="pt-BR"/>
        </w:rPr>
        <w:t xml:space="preserve">Conforme </w:t>
      </w:r>
      <w:r w:rsidRPr="00A72727">
        <w:rPr>
          <w:rFonts w:ascii="Times New Roman" w:hAnsi="Times New Roman"/>
          <w:lang w:val="pt-BR"/>
        </w:rPr>
        <w:t>observado no gráfico de curvas de fotodegradação do MTZ</w:t>
      </w:r>
      <w:r w:rsidRPr="00796858">
        <w:rPr>
          <w:rFonts w:ascii="Times New Roman" w:hAnsi="Times New Roman"/>
          <w:lang w:val="pt-BR"/>
        </w:rPr>
        <w:t xml:space="preserve">, o </w:t>
      </w:r>
      <w:r w:rsidR="00D661E2" w:rsidRPr="00796858">
        <w:rPr>
          <w:rFonts w:ascii="Times New Roman" w:hAnsi="Times New Roman"/>
          <w:lang w:val="pt-BR"/>
        </w:rPr>
        <w:t xml:space="preserve">material </w:t>
      </w:r>
      <w:r w:rsidRPr="00796858">
        <w:rPr>
          <w:rFonts w:ascii="Times New Roman" w:hAnsi="Times New Roman"/>
          <w:lang w:val="pt-BR"/>
        </w:rPr>
        <w:t>SBA-15/TiO</w:t>
      </w:r>
      <w:r w:rsidRPr="00796858">
        <w:rPr>
          <w:rFonts w:ascii="Times New Roman" w:hAnsi="Times New Roman"/>
          <w:vertAlign w:val="subscript"/>
          <w:lang w:val="pt-BR"/>
        </w:rPr>
        <w:t>2</w:t>
      </w:r>
      <w:r w:rsidRPr="00796858">
        <w:rPr>
          <w:rFonts w:ascii="Times New Roman" w:hAnsi="Times New Roman"/>
          <w:lang w:val="pt-BR"/>
        </w:rPr>
        <w:t xml:space="preserve"> apresentou atividade fotocatalítica superior em relação aos demais catalisadores utilizados. Conforme constatado em outros trabalhos do grupo de pesquisa, a SBA-15</w:t>
      </w:r>
      <w:r w:rsidR="00D661E2" w:rsidRPr="00796858">
        <w:rPr>
          <w:rFonts w:ascii="Times New Roman" w:hAnsi="Times New Roman"/>
          <w:lang w:val="pt-BR"/>
        </w:rPr>
        <w:t>, que é o suporte utilizado para incorporação dos sítios ativos,</w:t>
      </w:r>
      <w:r w:rsidRPr="00796858">
        <w:rPr>
          <w:rFonts w:ascii="Times New Roman" w:hAnsi="Times New Roman"/>
          <w:lang w:val="pt-BR"/>
        </w:rPr>
        <w:t xml:space="preserve"> possui maior área específica e, portanto, mais sítios ativos</w:t>
      </w:r>
      <w:r w:rsidR="008947AC" w:rsidRPr="00796858">
        <w:rPr>
          <w:rFonts w:ascii="Times New Roman" w:hAnsi="Times New Roman"/>
          <w:lang w:val="pt-BR"/>
        </w:rPr>
        <w:t xml:space="preserve"> de TiO</w:t>
      </w:r>
      <w:r w:rsidR="008947AC" w:rsidRPr="00796858">
        <w:rPr>
          <w:rFonts w:ascii="Times New Roman" w:hAnsi="Times New Roman"/>
          <w:vertAlign w:val="subscript"/>
          <w:lang w:val="pt-BR"/>
        </w:rPr>
        <w:t>2</w:t>
      </w:r>
      <w:r w:rsidRPr="00796858">
        <w:rPr>
          <w:rFonts w:ascii="Times New Roman" w:hAnsi="Times New Roman"/>
          <w:lang w:val="pt-BR"/>
        </w:rPr>
        <w:t xml:space="preserve"> </w:t>
      </w:r>
      <w:r w:rsidR="008947AC" w:rsidRPr="00796858">
        <w:rPr>
          <w:rFonts w:ascii="Times New Roman" w:hAnsi="Times New Roman"/>
          <w:lang w:val="pt-BR"/>
        </w:rPr>
        <w:t xml:space="preserve">ancorados </w:t>
      </w:r>
      <w:r w:rsidRPr="00796858">
        <w:rPr>
          <w:rFonts w:ascii="Times New Roman" w:hAnsi="Times New Roman"/>
          <w:lang w:val="pt-BR"/>
        </w:rPr>
        <w:t>estão disponíveis para a reação de degradação do MTZ.</w:t>
      </w:r>
    </w:p>
    <w:p w14:paraId="330A79BF" w14:textId="66E18AA9" w:rsidR="00011630" w:rsidRDefault="00A72727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</w:t>
      </w:r>
      <w:r w:rsidRPr="00A72727">
        <w:rPr>
          <w:rFonts w:ascii="Times New Roman" w:hAnsi="Times New Roman"/>
          <w:lang w:val="pt-BR"/>
        </w:rPr>
        <w:t xml:space="preserve"> resultado obtido a partir da fotodegradação do MTZ em SBA</w:t>
      </w:r>
      <w:r>
        <w:rPr>
          <w:rFonts w:ascii="Times New Roman" w:hAnsi="Times New Roman"/>
          <w:lang w:val="pt-BR"/>
        </w:rPr>
        <w:t>-</w:t>
      </w:r>
      <w:r w:rsidRPr="00A72727">
        <w:rPr>
          <w:rFonts w:ascii="Times New Roman" w:hAnsi="Times New Roman"/>
          <w:lang w:val="pt-BR"/>
        </w:rPr>
        <w:t>15/TiO</w:t>
      </w:r>
      <w:r w:rsidRPr="00A72727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em três ciclos consecutivos, na Figura 6, mostra u</w:t>
      </w:r>
      <w:r w:rsidRPr="00A72727">
        <w:rPr>
          <w:rFonts w:ascii="Times New Roman" w:hAnsi="Times New Roman"/>
          <w:lang w:val="pt-BR"/>
        </w:rPr>
        <w:t xml:space="preserve">ma pequena redução (11,67%) na atividade fotocatalítica </w:t>
      </w:r>
      <w:r>
        <w:rPr>
          <w:rFonts w:ascii="Times New Roman" w:hAnsi="Times New Roman"/>
          <w:lang w:val="pt-BR"/>
        </w:rPr>
        <w:t xml:space="preserve">do primeiro </w:t>
      </w:r>
      <w:r w:rsidRPr="00A72727">
        <w:rPr>
          <w:rFonts w:ascii="Times New Roman" w:hAnsi="Times New Roman"/>
          <w:lang w:val="pt-BR"/>
        </w:rPr>
        <w:t xml:space="preserve">para o segundo ciclo. No terceiro ciclo, </w:t>
      </w:r>
      <w:r>
        <w:rPr>
          <w:rFonts w:ascii="Times New Roman" w:hAnsi="Times New Roman"/>
          <w:lang w:val="pt-BR"/>
        </w:rPr>
        <w:t>essa</w:t>
      </w:r>
      <w:r w:rsidRPr="00A72727">
        <w:rPr>
          <w:rFonts w:ascii="Times New Roman" w:hAnsi="Times New Roman"/>
          <w:lang w:val="pt-BR"/>
        </w:rPr>
        <w:t xml:space="preserve"> redução </w:t>
      </w:r>
      <w:r>
        <w:rPr>
          <w:rFonts w:ascii="Times New Roman" w:hAnsi="Times New Roman"/>
          <w:lang w:val="pt-BR"/>
        </w:rPr>
        <w:t xml:space="preserve">foi </w:t>
      </w:r>
      <w:r w:rsidRPr="00A72727">
        <w:rPr>
          <w:rFonts w:ascii="Times New Roman" w:hAnsi="Times New Roman"/>
          <w:lang w:val="pt-BR"/>
        </w:rPr>
        <w:t>menor (0,51%) na atividade fotocatalítica do SBA-15/TiO</w:t>
      </w:r>
      <w:r w:rsidRPr="00A72727">
        <w:rPr>
          <w:rFonts w:ascii="Times New Roman" w:hAnsi="Times New Roman"/>
          <w:vertAlign w:val="subscript"/>
          <w:lang w:val="pt-BR"/>
        </w:rPr>
        <w:t>2</w:t>
      </w:r>
      <w:r w:rsidRPr="00A72727">
        <w:rPr>
          <w:rFonts w:ascii="Times New Roman" w:hAnsi="Times New Roman"/>
          <w:lang w:val="pt-BR"/>
        </w:rPr>
        <w:t>. Esse resultado indica que os nanocristais de TiO</w:t>
      </w:r>
      <w:r w:rsidRPr="00A72727">
        <w:rPr>
          <w:rFonts w:ascii="Times New Roman" w:hAnsi="Times New Roman"/>
          <w:vertAlign w:val="subscript"/>
          <w:lang w:val="pt-BR"/>
        </w:rPr>
        <w:t>2</w:t>
      </w:r>
      <w:r w:rsidRPr="00A72727">
        <w:rPr>
          <w:rFonts w:ascii="Times New Roman" w:hAnsi="Times New Roman"/>
          <w:lang w:val="pt-BR"/>
        </w:rPr>
        <w:t xml:space="preserve"> permaneceram fortemente ancorados na superfície do SBA-15</w:t>
      </w:r>
    </w:p>
    <w:p w14:paraId="33ED7246" w14:textId="735DAFF9" w:rsidR="00011630" w:rsidRDefault="00A72727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A72727"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68479" behindDoc="0" locked="0" layoutInCell="1" allowOverlap="1" wp14:anchorId="7B52176B" wp14:editId="2759663B">
            <wp:simplePos x="0" y="0"/>
            <wp:positionH relativeFrom="margin">
              <wp:posOffset>609621</wp:posOffset>
            </wp:positionH>
            <wp:positionV relativeFrom="paragraph">
              <wp:posOffset>33139</wp:posOffset>
            </wp:positionV>
            <wp:extent cx="1605332" cy="1487156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909" cy="1496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5B1C2" w14:textId="06DF6446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7C14083" w14:textId="40300F0E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BD49DAF" w14:textId="33A09482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6B20FFA" w14:textId="2B8E5508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381BB5A6" w14:textId="1E2AF4FC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A147441" w14:textId="2A4A2567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35EB54F5" w14:textId="37138586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B1C8B7D" w14:textId="77777777" w:rsidR="00D661E2" w:rsidRDefault="00D661E2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6A510A7" w14:textId="35C2CFDD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57C8D84" w14:textId="2F92BAAD" w:rsidR="00011630" w:rsidRPr="00A72727" w:rsidRDefault="00A72727" w:rsidP="00A72727">
      <w:pPr>
        <w:pStyle w:val="TAMainText"/>
        <w:ind w:firstLine="0"/>
        <w:rPr>
          <w:rFonts w:ascii="Times New Roman" w:hAnsi="Times New Roman"/>
          <w:sz w:val="18"/>
          <w:lang w:val="pt-BR"/>
        </w:rPr>
      </w:pPr>
      <w:r w:rsidRPr="00A72727">
        <w:rPr>
          <w:b/>
          <w:sz w:val="18"/>
        </w:rPr>
        <w:t>Figure 6</w:t>
      </w:r>
      <w:r w:rsidRPr="00A72727">
        <w:rPr>
          <w:sz w:val="18"/>
        </w:rPr>
        <w:t xml:space="preserve">. </w:t>
      </w:r>
      <w:proofErr w:type="spellStart"/>
      <w:r w:rsidRPr="00A72727">
        <w:rPr>
          <w:sz w:val="18"/>
        </w:rPr>
        <w:t>Reutilização</w:t>
      </w:r>
      <w:proofErr w:type="spellEnd"/>
      <w:r w:rsidRPr="00A72727">
        <w:rPr>
          <w:sz w:val="18"/>
        </w:rPr>
        <w:t xml:space="preserve"> de SBA-15/TiO</w:t>
      </w:r>
      <w:r w:rsidRPr="00A72727">
        <w:rPr>
          <w:sz w:val="18"/>
          <w:vertAlign w:val="subscript"/>
        </w:rPr>
        <w:t>2</w:t>
      </w:r>
      <w:r w:rsidRPr="00A72727">
        <w:rPr>
          <w:sz w:val="18"/>
        </w:rPr>
        <w:t xml:space="preserve"> </w:t>
      </w:r>
      <w:proofErr w:type="spellStart"/>
      <w:r w:rsidRPr="00A72727">
        <w:rPr>
          <w:sz w:val="18"/>
        </w:rPr>
        <w:t>na</w:t>
      </w:r>
      <w:proofErr w:type="spellEnd"/>
      <w:r w:rsidRPr="00A72727">
        <w:rPr>
          <w:sz w:val="18"/>
        </w:rPr>
        <w:t xml:space="preserve"> </w:t>
      </w:r>
      <w:proofErr w:type="spellStart"/>
      <w:r w:rsidRPr="00A72727">
        <w:rPr>
          <w:sz w:val="18"/>
        </w:rPr>
        <w:t>fotodegradação</w:t>
      </w:r>
      <w:proofErr w:type="spellEnd"/>
      <w:r w:rsidRPr="00A72727">
        <w:rPr>
          <w:sz w:val="18"/>
        </w:rPr>
        <w:t xml:space="preserve"> do MTZ</w:t>
      </w:r>
      <w:r w:rsidR="00D7057A">
        <w:rPr>
          <w:sz w:val="18"/>
        </w:rPr>
        <w:t>.</w:t>
      </w:r>
    </w:p>
    <w:p w14:paraId="264DD94C" w14:textId="78B84478" w:rsidR="00011630" w:rsidRDefault="0001163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4B6F11A" w14:textId="6BB79E21" w:rsidR="00EA4E1B" w:rsidRDefault="00A72727" w:rsidP="00D0775C">
      <w:pPr>
        <w:pStyle w:val="TAMainText"/>
        <w:ind w:firstLine="187"/>
        <w:rPr>
          <w:rFonts w:ascii="Times New Roman" w:hAnsi="Times New Roman"/>
          <w:lang w:val="pt-BR"/>
        </w:rPr>
      </w:pPr>
      <w:r w:rsidRPr="00796858">
        <w:rPr>
          <w:rFonts w:ascii="Times New Roman" w:hAnsi="Times New Roman"/>
          <w:lang w:val="pt-BR"/>
        </w:rPr>
        <w:t>A partir do teste de sequestrantes de radicais, verificou-se que a eficiência fotocatalítica do SBA-15/TiO</w:t>
      </w:r>
      <w:r w:rsidRPr="00796858">
        <w:rPr>
          <w:rFonts w:ascii="Times New Roman" w:hAnsi="Times New Roman"/>
          <w:vertAlign w:val="subscript"/>
          <w:lang w:val="pt-BR"/>
        </w:rPr>
        <w:t>2</w:t>
      </w:r>
      <w:r w:rsidRPr="00796858">
        <w:rPr>
          <w:rFonts w:ascii="Times New Roman" w:hAnsi="Times New Roman"/>
          <w:lang w:val="pt-BR"/>
        </w:rPr>
        <w:t xml:space="preserve"> </w:t>
      </w:r>
      <w:r w:rsidR="00DD2065" w:rsidRPr="00796858">
        <w:rPr>
          <w:rFonts w:ascii="Times New Roman" w:hAnsi="Times New Roman"/>
          <w:lang w:val="pt-BR"/>
        </w:rPr>
        <w:t>n</w:t>
      </w:r>
      <w:r w:rsidRPr="00796858">
        <w:rPr>
          <w:rFonts w:ascii="Times New Roman" w:hAnsi="Times New Roman"/>
          <w:lang w:val="pt-BR"/>
        </w:rPr>
        <w:t>a degradação do MTZ foi, notavelmente, reduzida de 87,7% para 1,57% na presença de isopropanol</w:t>
      </w:r>
      <w:r w:rsidR="00D0775C" w:rsidRPr="00796858">
        <w:rPr>
          <w:rFonts w:ascii="Times New Roman" w:hAnsi="Times New Roman"/>
          <w:lang w:val="pt-BR"/>
        </w:rPr>
        <w:t xml:space="preserve"> (sequestrante de •OH)</w:t>
      </w:r>
      <w:r w:rsidRPr="00796858">
        <w:rPr>
          <w:rFonts w:ascii="Times New Roman" w:hAnsi="Times New Roman"/>
          <w:lang w:val="pt-BR"/>
        </w:rPr>
        <w:t xml:space="preserve">, equivalente a quase 56 vezes menor do que o sem o sequestrante. Este resultado indica que os radicais hidroxila são espécies indispensáveis no processo de </w:t>
      </w:r>
      <w:r w:rsidR="00D0775C" w:rsidRPr="00796858">
        <w:rPr>
          <w:rFonts w:ascii="Times New Roman" w:hAnsi="Times New Roman"/>
          <w:lang w:val="pt-BR"/>
        </w:rPr>
        <w:t>degradação</w:t>
      </w:r>
      <w:r w:rsidRPr="00796858">
        <w:rPr>
          <w:rFonts w:ascii="Times New Roman" w:hAnsi="Times New Roman"/>
          <w:lang w:val="pt-BR"/>
        </w:rPr>
        <w:t xml:space="preserve"> do MTZ, o que está de acordo com a literatura. Além disso, os testes apontam que outra espécie importante no processo de degradação do fármaco é o ânion radical superóxido (O</w:t>
      </w:r>
      <w:r w:rsidRPr="00796858">
        <w:rPr>
          <w:rFonts w:ascii="Times New Roman" w:hAnsi="Times New Roman"/>
          <w:vertAlign w:val="subscript"/>
          <w:lang w:val="pt-BR"/>
        </w:rPr>
        <w:t>2</w:t>
      </w:r>
      <w:r w:rsidRPr="00796858">
        <w:rPr>
          <w:rFonts w:ascii="Times New Roman" w:hAnsi="Times New Roman"/>
          <w:lang w:val="pt-BR"/>
        </w:rPr>
        <w:t>•</w:t>
      </w:r>
      <w:r w:rsidRPr="00796858">
        <w:rPr>
          <w:rFonts w:ascii="Times New Roman" w:hAnsi="Times New Roman"/>
          <w:vertAlign w:val="superscript"/>
          <w:lang w:val="pt-BR"/>
        </w:rPr>
        <w:t>–</w:t>
      </w:r>
      <w:r w:rsidR="00DD2065" w:rsidRPr="00796858">
        <w:rPr>
          <w:rFonts w:ascii="Times New Roman" w:hAnsi="Times New Roman"/>
          <w:lang w:val="pt-BR"/>
        </w:rPr>
        <w:t>), conforme mostrado na Figura 7</w:t>
      </w:r>
      <w:r w:rsidR="00D0775C" w:rsidRPr="00796858">
        <w:rPr>
          <w:rFonts w:ascii="Times New Roman" w:hAnsi="Times New Roman"/>
          <w:lang w:val="pt-BR"/>
        </w:rPr>
        <w:t>, visto que a captura da espécie reativa O</w:t>
      </w:r>
      <w:r w:rsidR="00D0775C" w:rsidRPr="00796858">
        <w:rPr>
          <w:rFonts w:ascii="Times New Roman" w:hAnsi="Times New Roman"/>
          <w:vertAlign w:val="subscript"/>
          <w:lang w:val="pt-BR"/>
        </w:rPr>
        <w:t>2</w:t>
      </w:r>
      <w:r w:rsidR="00D0775C" w:rsidRPr="00796858">
        <w:rPr>
          <w:rFonts w:ascii="Times New Roman" w:hAnsi="Times New Roman"/>
          <w:lang w:val="pt-BR"/>
        </w:rPr>
        <w:t>•</w:t>
      </w:r>
      <w:r w:rsidR="00D0775C" w:rsidRPr="00796858">
        <w:rPr>
          <w:rFonts w:ascii="Times New Roman" w:hAnsi="Times New Roman"/>
          <w:vertAlign w:val="superscript"/>
          <w:lang w:val="pt-BR"/>
        </w:rPr>
        <w:t>–</w:t>
      </w:r>
      <w:r w:rsidR="00D0775C" w:rsidRPr="00796858">
        <w:rPr>
          <w:rFonts w:ascii="Times New Roman" w:hAnsi="Times New Roman"/>
          <w:lang w:val="pt-BR"/>
        </w:rPr>
        <w:t xml:space="preserve"> reduz de 87,7 para 10,97% na degradação do MTZ. Ou seja, quando as espécies reativas de oxigênio no meio foram capturadas, notou-se que o processo de degradação foi prejudicado. Portanto essas espécies se mostram necessárias no meio reacional para que se obtenha uma maior taxa de degradação.</w:t>
      </w:r>
      <w:r w:rsidR="00D0775C">
        <w:rPr>
          <w:rFonts w:ascii="Times New Roman" w:hAnsi="Times New Roman"/>
          <w:lang w:val="pt-BR"/>
        </w:rPr>
        <w:t xml:space="preserve"> </w:t>
      </w:r>
    </w:p>
    <w:p w14:paraId="244B5B14" w14:textId="76635E3C" w:rsidR="00A72727" w:rsidRDefault="008947AC" w:rsidP="00EA4E1B">
      <w:pPr>
        <w:pStyle w:val="TAMainText"/>
        <w:ind w:firstLine="187"/>
        <w:rPr>
          <w:lang w:val="pt-BR"/>
        </w:rPr>
      </w:pPr>
      <w:r w:rsidRPr="00A72727"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69503" behindDoc="0" locked="0" layoutInCell="1" allowOverlap="1" wp14:anchorId="473F3A6C" wp14:editId="61DCFC3C">
            <wp:simplePos x="0" y="0"/>
            <wp:positionH relativeFrom="column">
              <wp:posOffset>543864</wp:posOffset>
            </wp:positionH>
            <wp:positionV relativeFrom="paragraph">
              <wp:posOffset>3562</wp:posOffset>
            </wp:positionV>
            <wp:extent cx="1876508" cy="1790232"/>
            <wp:effectExtent l="0" t="0" r="0" b="635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353" cy="1795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1E6C1" w14:textId="550A8CAB" w:rsidR="00A72727" w:rsidRDefault="00A72727" w:rsidP="00EA4E1B">
      <w:pPr>
        <w:pStyle w:val="TAMainText"/>
        <w:ind w:firstLine="187"/>
        <w:rPr>
          <w:lang w:val="pt-BR"/>
        </w:rPr>
      </w:pPr>
    </w:p>
    <w:p w14:paraId="502E67CF" w14:textId="0EFCED99" w:rsidR="00A72727" w:rsidRDefault="00A72727" w:rsidP="00EA4E1B">
      <w:pPr>
        <w:pStyle w:val="TAMainText"/>
        <w:ind w:firstLine="187"/>
        <w:rPr>
          <w:lang w:val="pt-BR"/>
        </w:rPr>
      </w:pPr>
    </w:p>
    <w:p w14:paraId="1F51470B" w14:textId="53723611" w:rsidR="00A72727" w:rsidRDefault="00A72727" w:rsidP="00EA4E1B">
      <w:pPr>
        <w:pStyle w:val="TAMainText"/>
        <w:ind w:firstLine="187"/>
        <w:rPr>
          <w:lang w:val="pt-BR"/>
        </w:rPr>
      </w:pPr>
    </w:p>
    <w:p w14:paraId="24C6851A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6EECF5AF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139A201B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1ACE6415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7AE23CE9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5447BB31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5EE52D14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4A1E9A90" w14:textId="77777777" w:rsidR="00DD2065" w:rsidRDefault="00DD2065" w:rsidP="00EA4E1B">
      <w:pPr>
        <w:pStyle w:val="TAMainText"/>
        <w:ind w:firstLine="187"/>
        <w:rPr>
          <w:lang w:val="pt-BR"/>
        </w:rPr>
      </w:pPr>
    </w:p>
    <w:p w14:paraId="0F63F1C6" w14:textId="2C54D017" w:rsidR="00A72727" w:rsidRDefault="00DD2065" w:rsidP="00DD2065">
      <w:pPr>
        <w:pStyle w:val="TAMainText"/>
        <w:ind w:firstLine="0"/>
        <w:rPr>
          <w:sz w:val="18"/>
          <w:lang w:val="pt-BR"/>
        </w:rPr>
      </w:pPr>
      <w:r w:rsidRPr="00DD2065">
        <w:rPr>
          <w:b/>
          <w:sz w:val="18"/>
          <w:lang w:val="pt-BR"/>
        </w:rPr>
        <w:t>Figura 7</w:t>
      </w:r>
      <w:r w:rsidRPr="00DD2065">
        <w:rPr>
          <w:sz w:val="18"/>
          <w:lang w:val="pt-BR"/>
        </w:rPr>
        <w:t>. Efeito dos sequestrantes de radicais (h</w:t>
      </w:r>
      <w:r w:rsidRPr="00DD2065">
        <w:rPr>
          <w:sz w:val="18"/>
          <w:vertAlign w:val="superscript"/>
          <w:lang w:val="pt-BR"/>
        </w:rPr>
        <w:t>+</w:t>
      </w:r>
      <w:r w:rsidRPr="00DD2065">
        <w:rPr>
          <w:sz w:val="18"/>
          <w:lang w:val="pt-BR"/>
        </w:rPr>
        <w:t xml:space="preserve"> - oxalato de amônio, e</w:t>
      </w:r>
      <w:r w:rsidRPr="00DD2065">
        <w:rPr>
          <w:sz w:val="18"/>
          <w:vertAlign w:val="superscript"/>
          <w:lang w:val="pt-BR"/>
        </w:rPr>
        <w:t>–</w:t>
      </w:r>
      <w:r w:rsidRPr="00DD2065">
        <w:rPr>
          <w:sz w:val="18"/>
          <w:lang w:val="pt-BR"/>
        </w:rPr>
        <w:t xml:space="preserve"> - AgNO</w:t>
      </w:r>
      <w:r w:rsidRPr="00DD2065">
        <w:rPr>
          <w:sz w:val="18"/>
          <w:vertAlign w:val="subscript"/>
          <w:lang w:val="pt-BR"/>
        </w:rPr>
        <w:t>3</w:t>
      </w:r>
      <w:r w:rsidRPr="00DD2065">
        <w:rPr>
          <w:sz w:val="18"/>
          <w:lang w:val="pt-BR"/>
        </w:rPr>
        <w:t>, O</w:t>
      </w:r>
      <w:r w:rsidRPr="00DD2065">
        <w:rPr>
          <w:sz w:val="18"/>
          <w:vertAlign w:val="subscript"/>
          <w:lang w:val="pt-BR"/>
        </w:rPr>
        <w:t>2</w:t>
      </w:r>
      <w:r w:rsidRPr="00DD2065">
        <w:rPr>
          <w:sz w:val="18"/>
          <w:lang w:val="pt-BR"/>
        </w:rPr>
        <w:t>•</w:t>
      </w:r>
      <w:r w:rsidRPr="00DD2065">
        <w:rPr>
          <w:sz w:val="18"/>
          <w:vertAlign w:val="superscript"/>
          <w:lang w:val="pt-BR"/>
        </w:rPr>
        <w:t>–</w:t>
      </w:r>
      <w:r w:rsidRPr="00DD2065">
        <w:rPr>
          <w:sz w:val="18"/>
          <w:lang w:val="pt-BR"/>
        </w:rPr>
        <w:t xml:space="preserve"> - p-benzoquinona e •OH - isopropanol) na fotodegradação do MTZ</w:t>
      </w:r>
    </w:p>
    <w:p w14:paraId="2B0B2F1A" w14:textId="77777777" w:rsidR="00D0775C" w:rsidRDefault="00D0775C" w:rsidP="00DD2065">
      <w:pPr>
        <w:pStyle w:val="TAMainText"/>
        <w:ind w:firstLine="0"/>
        <w:rPr>
          <w:sz w:val="18"/>
          <w:lang w:val="pt-BR"/>
        </w:rPr>
      </w:pPr>
    </w:p>
    <w:p w14:paraId="4CBFD05B" w14:textId="62B37120" w:rsidR="00DD2065" w:rsidRPr="00371E73" w:rsidRDefault="00D7057A" w:rsidP="00DD2065">
      <w:pPr>
        <w:pStyle w:val="TAMainText"/>
        <w:ind w:firstLine="0"/>
        <w:rPr>
          <w:lang w:val="pt-BR"/>
        </w:rPr>
      </w:pPr>
      <w:r w:rsidRPr="00371E73">
        <w:rPr>
          <w:bCs/>
          <w:iCs/>
          <w:lang w:val="pt-BR"/>
        </w:rPr>
        <w:t>Os produtos de degradação do MTZ formados durante a fotocatálise UV sobre o catalisador TiO</w:t>
      </w:r>
      <w:r w:rsidRPr="00371E73">
        <w:rPr>
          <w:bCs/>
          <w:iCs/>
          <w:vertAlign w:val="subscript"/>
          <w:lang w:val="pt-BR"/>
        </w:rPr>
        <w:t>2</w:t>
      </w:r>
      <w:r w:rsidRPr="00371E73">
        <w:rPr>
          <w:bCs/>
          <w:iCs/>
          <w:lang w:val="pt-BR"/>
        </w:rPr>
        <w:t>/SBA-15 foram detectados e analisados ​​por um sistema UPLC®-</w:t>
      </w:r>
      <w:proofErr w:type="spellStart"/>
      <w:r w:rsidRPr="00371E73">
        <w:rPr>
          <w:bCs/>
          <w:iCs/>
          <w:lang w:val="pt-BR"/>
        </w:rPr>
        <w:t>QTof</w:t>
      </w:r>
      <w:proofErr w:type="spellEnd"/>
      <w:r w:rsidRPr="00371E73">
        <w:rPr>
          <w:bCs/>
          <w:iCs/>
          <w:lang w:val="pt-BR"/>
        </w:rPr>
        <w:t xml:space="preserve">/MS. </w:t>
      </w:r>
      <w:r w:rsidRPr="00371E73">
        <w:rPr>
          <w:lang w:val="pt-BR"/>
        </w:rPr>
        <w:t xml:space="preserve">A análise </w:t>
      </w:r>
      <w:r w:rsidR="00DD2065" w:rsidRPr="00371E73">
        <w:rPr>
          <w:lang w:val="pt-BR"/>
        </w:rPr>
        <w:t>da alíquota coletada após 30 minutos de irradiação UV sobre a solução do antibiótico com o fotocatalisador mostrou o aparecimento de cinco substâncias, identificadas, numeradas de 1 a 5 no cromatograma da Figura 8, com m/z 188, 186, 158, 142, 128 e tempos de retenção 1,9 min., 9,9 min., 10,5 min., 11,1 min., e 13,9 min, respectivamente.</w:t>
      </w:r>
    </w:p>
    <w:p w14:paraId="083F01FD" w14:textId="1FFBD509" w:rsidR="00A72727" w:rsidRDefault="00DD2065" w:rsidP="00EA4E1B">
      <w:pPr>
        <w:pStyle w:val="TAMainText"/>
        <w:ind w:firstLine="187"/>
        <w:rPr>
          <w:lang w:val="pt-BR"/>
        </w:rPr>
      </w:pPr>
      <w:r w:rsidRPr="00DD2065">
        <w:rPr>
          <w:noProof/>
          <w:lang w:val="pt-BR"/>
        </w:rPr>
        <w:drawing>
          <wp:anchor distT="0" distB="0" distL="114300" distR="114300" simplePos="0" relativeHeight="251670527" behindDoc="0" locked="0" layoutInCell="1" allowOverlap="1" wp14:anchorId="24364DD6" wp14:editId="66B4C9A8">
            <wp:simplePos x="0" y="0"/>
            <wp:positionH relativeFrom="margin">
              <wp:align>right</wp:align>
            </wp:positionH>
            <wp:positionV relativeFrom="paragraph">
              <wp:posOffset>75736</wp:posOffset>
            </wp:positionV>
            <wp:extent cx="3027680" cy="1162050"/>
            <wp:effectExtent l="0" t="0" r="127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3BFE34" w14:textId="6F72BE4F" w:rsidR="00A72727" w:rsidRDefault="00A72727" w:rsidP="00EA4E1B">
      <w:pPr>
        <w:pStyle w:val="TAMainText"/>
        <w:ind w:firstLine="187"/>
        <w:rPr>
          <w:lang w:val="pt-BR"/>
        </w:rPr>
      </w:pPr>
    </w:p>
    <w:p w14:paraId="3C94130B" w14:textId="122D251E" w:rsidR="00A72727" w:rsidRDefault="00A72727" w:rsidP="00EA4E1B">
      <w:pPr>
        <w:pStyle w:val="TAMainText"/>
        <w:ind w:firstLine="187"/>
        <w:rPr>
          <w:lang w:val="pt-BR"/>
        </w:rPr>
      </w:pPr>
    </w:p>
    <w:p w14:paraId="17AB541B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22C651BF" w14:textId="097B05DE" w:rsidR="00A72727" w:rsidRDefault="00A72727" w:rsidP="00EA4E1B">
      <w:pPr>
        <w:pStyle w:val="TAMainText"/>
        <w:ind w:firstLine="187"/>
        <w:rPr>
          <w:lang w:val="pt-BR"/>
        </w:rPr>
      </w:pPr>
    </w:p>
    <w:p w14:paraId="2D3AE03C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46B91B17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46510B29" w14:textId="138A20A3" w:rsidR="00A72727" w:rsidRDefault="00A72727" w:rsidP="00EA4E1B">
      <w:pPr>
        <w:pStyle w:val="TAMainText"/>
        <w:ind w:firstLine="187"/>
        <w:rPr>
          <w:lang w:val="pt-BR"/>
        </w:rPr>
      </w:pPr>
    </w:p>
    <w:p w14:paraId="08EC6F02" w14:textId="261F50CB" w:rsidR="00D7057A" w:rsidRDefault="00D7057A" w:rsidP="00D7057A">
      <w:pPr>
        <w:pStyle w:val="TAMainText"/>
        <w:ind w:firstLine="0"/>
        <w:rPr>
          <w:bCs/>
          <w:iCs/>
          <w:sz w:val="18"/>
          <w:lang w:val="pt-BR"/>
        </w:rPr>
      </w:pPr>
      <w:r w:rsidRPr="00D7057A">
        <w:rPr>
          <w:b/>
          <w:bCs/>
          <w:iCs/>
          <w:sz w:val="18"/>
          <w:lang w:val="pt-BR"/>
        </w:rPr>
        <w:t>Figura 8.</w:t>
      </w:r>
      <w:r w:rsidRPr="00D7057A">
        <w:rPr>
          <w:bCs/>
          <w:iCs/>
          <w:sz w:val="18"/>
          <w:lang w:val="pt-BR"/>
        </w:rPr>
        <w:t xml:space="preserve"> Cromatograma da amostra coletada após 30 minutos de irradiação UV.</w:t>
      </w:r>
    </w:p>
    <w:p w14:paraId="75C5832E" w14:textId="77777777" w:rsidR="00C57483" w:rsidRPr="00D7057A" w:rsidRDefault="00C57483" w:rsidP="00D7057A">
      <w:pPr>
        <w:pStyle w:val="TAMainText"/>
        <w:ind w:firstLine="0"/>
        <w:rPr>
          <w:bCs/>
          <w:iCs/>
          <w:sz w:val="18"/>
          <w:lang w:val="pt-BR"/>
        </w:rPr>
      </w:pPr>
    </w:p>
    <w:p w14:paraId="2E25FA83" w14:textId="70D9271F" w:rsidR="00A72727" w:rsidRDefault="00D7057A" w:rsidP="00EA4E1B">
      <w:pPr>
        <w:pStyle w:val="TAMainText"/>
        <w:ind w:firstLine="187"/>
        <w:rPr>
          <w:lang w:val="pt-BR"/>
        </w:rPr>
      </w:pPr>
      <w:r w:rsidRPr="00D7057A">
        <w:rPr>
          <w:lang w:val="pt-BR"/>
        </w:rPr>
        <w:t xml:space="preserve">Um total de </w:t>
      </w:r>
      <w:r w:rsidRPr="00796858">
        <w:rPr>
          <w:lang w:val="pt-BR"/>
        </w:rPr>
        <w:t>cinco produtos de degradação e resíduos de MTZ foram identificados em amostras aquosas após teste de fotocatálise. Esses resultados confirmam o bom desempenho fotocatalítico do SBA-15/TiO</w:t>
      </w:r>
      <w:r w:rsidRPr="00796858">
        <w:rPr>
          <w:vertAlign w:val="subscript"/>
          <w:lang w:val="pt-BR"/>
        </w:rPr>
        <w:t>2</w:t>
      </w:r>
      <w:r w:rsidRPr="00796858">
        <w:rPr>
          <w:lang w:val="pt-BR"/>
        </w:rPr>
        <w:t xml:space="preserve"> para a remoção do MTZ.</w:t>
      </w:r>
      <w:r w:rsidR="00EC188A" w:rsidRPr="00796858">
        <w:rPr>
          <w:lang w:val="pt-BR"/>
        </w:rPr>
        <w:t xml:space="preserve"> Essas espécies identificadas também são reportadas em outros trabalhos disponíveis na literatura. (13,14)</w:t>
      </w:r>
    </w:p>
    <w:p w14:paraId="02084C89" w14:textId="6FAB4E11" w:rsidR="00A72727" w:rsidRPr="00D7057A" w:rsidRDefault="00D7057A" w:rsidP="00EA4E1B">
      <w:pPr>
        <w:pStyle w:val="TAMainText"/>
        <w:ind w:firstLine="187"/>
        <w:rPr>
          <w:lang w:val="pt-BR"/>
        </w:rPr>
      </w:pPr>
      <w:r w:rsidRPr="00D7057A">
        <w:rPr>
          <w:lang w:val="pt-BR"/>
        </w:rPr>
        <w:t xml:space="preserve">A Figura 9 </w:t>
      </w:r>
      <w:r>
        <w:rPr>
          <w:lang w:val="pt-BR"/>
        </w:rPr>
        <w:t>apresenta</w:t>
      </w:r>
      <w:r w:rsidRPr="00D7057A">
        <w:rPr>
          <w:lang w:val="pt-BR"/>
        </w:rPr>
        <w:t xml:space="preserve"> um mecanismo de degradação do MTZ proposto para fotocatálise heterogênea.</w:t>
      </w:r>
    </w:p>
    <w:p w14:paraId="136CC830" w14:textId="0B0A9AB4" w:rsidR="00A72727" w:rsidRDefault="00371E73" w:rsidP="00EA4E1B">
      <w:pPr>
        <w:pStyle w:val="TAMainText"/>
        <w:ind w:firstLine="187"/>
        <w:rPr>
          <w:lang w:val="pt-BR"/>
        </w:rPr>
      </w:pPr>
      <w:r w:rsidRPr="00371E73">
        <w:rPr>
          <w:noProof/>
          <w:lang w:val="pt-BR"/>
        </w:rPr>
        <w:drawing>
          <wp:anchor distT="0" distB="0" distL="114300" distR="114300" simplePos="0" relativeHeight="251671551" behindDoc="0" locked="0" layoutInCell="1" allowOverlap="1" wp14:anchorId="53959ABF" wp14:editId="74626268">
            <wp:simplePos x="0" y="0"/>
            <wp:positionH relativeFrom="column">
              <wp:align>right</wp:align>
            </wp:positionH>
            <wp:positionV relativeFrom="paragraph">
              <wp:posOffset>156439</wp:posOffset>
            </wp:positionV>
            <wp:extent cx="3030347" cy="2758244"/>
            <wp:effectExtent l="0" t="0" r="0" b="4445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"/>
                    <a:stretch/>
                  </pic:blipFill>
                  <pic:spPr bwMode="auto">
                    <a:xfrm>
                      <a:off x="0" y="0"/>
                      <a:ext cx="3030347" cy="2758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48978E" w14:textId="736BD656" w:rsidR="00A72727" w:rsidRDefault="00A72727" w:rsidP="00EA4E1B">
      <w:pPr>
        <w:pStyle w:val="TAMainText"/>
        <w:ind w:firstLine="187"/>
        <w:rPr>
          <w:lang w:val="pt-BR"/>
        </w:rPr>
      </w:pPr>
    </w:p>
    <w:p w14:paraId="2EEB0352" w14:textId="19169407" w:rsidR="00A72727" w:rsidRDefault="00A72727" w:rsidP="00EA4E1B">
      <w:pPr>
        <w:pStyle w:val="TAMainText"/>
        <w:ind w:firstLine="187"/>
        <w:rPr>
          <w:lang w:val="pt-BR"/>
        </w:rPr>
      </w:pPr>
    </w:p>
    <w:p w14:paraId="08EB2760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40524566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2F3D2463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57A9A4A2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221DBD4F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69F44D19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5C3EAA45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6B17125F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6F28C9A2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0ACC4743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59D68F1C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173D00BD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1A5204CA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578E80B7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10ECC353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660E0EA2" w14:textId="77777777" w:rsidR="00A72727" w:rsidRDefault="00A72727" w:rsidP="00EA4E1B">
      <w:pPr>
        <w:pStyle w:val="TAMainText"/>
        <w:ind w:firstLine="187"/>
        <w:rPr>
          <w:lang w:val="pt-BR"/>
        </w:rPr>
      </w:pPr>
    </w:p>
    <w:p w14:paraId="6F66A317" w14:textId="4E4A1630" w:rsidR="00A72727" w:rsidRPr="00371E73" w:rsidRDefault="00371E73" w:rsidP="00371E73">
      <w:pPr>
        <w:pStyle w:val="TAMainText"/>
        <w:ind w:firstLine="0"/>
        <w:rPr>
          <w:sz w:val="18"/>
          <w:lang w:val="pt-BR"/>
        </w:rPr>
      </w:pPr>
      <w:r w:rsidRPr="00371E73">
        <w:rPr>
          <w:b/>
          <w:sz w:val="18"/>
          <w:lang w:val="pt-BR"/>
        </w:rPr>
        <w:t>Figura 9</w:t>
      </w:r>
      <w:r w:rsidRPr="00371E73">
        <w:rPr>
          <w:sz w:val="18"/>
          <w:lang w:val="pt-BR"/>
        </w:rPr>
        <w:t>. Mecanismo proposto para degradação do MTZ por fotocatálise com SBA15/TiO</w:t>
      </w:r>
      <w:r w:rsidRPr="00371E73">
        <w:rPr>
          <w:sz w:val="18"/>
          <w:vertAlign w:val="subscript"/>
          <w:lang w:val="pt-BR"/>
        </w:rPr>
        <w:t>2</w:t>
      </w:r>
      <w:r w:rsidRPr="00371E73">
        <w:rPr>
          <w:sz w:val="18"/>
          <w:lang w:val="pt-BR"/>
        </w:rPr>
        <w:t xml:space="preserve"> sob radiação UV</w:t>
      </w:r>
      <w:r>
        <w:rPr>
          <w:sz w:val="18"/>
          <w:lang w:val="pt-BR"/>
        </w:rPr>
        <w:t>.</w:t>
      </w:r>
    </w:p>
    <w:p w14:paraId="7A72F86B" w14:textId="67285FC5" w:rsidR="00371E73" w:rsidRDefault="00371E73" w:rsidP="00371E73">
      <w:pPr>
        <w:pStyle w:val="TAMainText"/>
        <w:ind w:firstLine="0"/>
      </w:pPr>
    </w:p>
    <w:p w14:paraId="12EEFFEE" w14:textId="38EE30DA" w:rsidR="0046359C" w:rsidRDefault="0046359C" w:rsidP="0046359C">
      <w:pPr>
        <w:pStyle w:val="TAMainText"/>
        <w:ind w:firstLine="187"/>
        <w:rPr>
          <w:lang w:val="pt-BR"/>
        </w:rPr>
      </w:pPr>
      <w:r w:rsidRPr="00796858">
        <w:rPr>
          <w:lang w:val="pt-BR"/>
        </w:rPr>
        <w:t>De acordo com um estudo recente, o MTZ é rearranjado na presença de irradiação UV e águ</w:t>
      </w:r>
      <w:r w:rsidR="001C2D37" w:rsidRPr="00796858">
        <w:rPr>
          <w:lang w:val="pt-BR"/>
        </w:rPr>
        <w:t xml:space="preserve">a, promovendo </w:t>
      </w:r>
      <w:r w:rsidRPr="00796858">
        <w:rPr>
          <w:lang w:val="pt-BR"/>
        </w:rPr>
        <w:t xml:space="preserve">a </w:t>
      </w:r>
      <w:r w:rsidR="001C2D37" w:rsidRPr="00796858">
        <w:rPr>
          <w:lang w:val="pt-BR"/>
        </w:rPr>
        <w:t xml:space="preserve">oxidação dos grupos hidroxila a carbonila. A </w:t>
      </w:r>
      <w:proofErr w:type="spellStart"/>
      <w:r w:rsidR="001C2D37" w:rsidRPr="00796858">
        <w:rPr>
          <w:lang w:val="pt-BR"/>
        </w:rPr>
        <w:t>carbonilação</w:t>
      </w:r>
      <w:proofErr w:type="spellEnd"/>
      <w:r w:rsidR="001C2D37" w:rsidRPr="00796858">
        <w:rPr>
          <w:lang w:val="pt-BR"/>
        </w:rPr>
        <w:t xml:space="preserve"> nesse processo pode ser explicada pelo mecanismo de Russell. </w:t>
      </w:r>
      <w:r w:rsidR="00AB1F20" w:rsidRPr="00796858">
        <w:rPr>
          <w:lang w:val="pt-BR"/>
        </w:rPr>
        <w:t xml:space="preserve">Com isso, os radicais </w:t>
      </w:r>
      <w:r w:rsidR="00AB1F20" w:rsidRPr="00796858">
        <w:rPr>
          <w:rFonts w:cs="Times"/>
          <w:lang w:val="pt-BR"/>
        </w:rPr>
        <w:t>•</w:t>
      </w:r>
      <w:r w:rsidR="00AB1F20" w:rsidRPr="00796858">
        <w:rPr>
          <w:lang w:val="pt-BR"/>
        </w:rPr>
        <w:t xml:space="preserve">OH podem abstrair hidrogênio dos carbonos (α ou β) do grupo </w:t>
      </w:r>
      <w:proofErr w:type="spellStart"/>
      <w:r w:rsidR="00AB1F20" w:rsidRPr="00796858">
        <w:rPr>
          <w:lang w:val="pt-BR"/>
        </w:rPr>
        <w:t>hidroxietil</w:t>
      </w:r>
      <w:proofErr w:type="spellEnd"/>
      <w:r w:rsidR="00AB1F20" w:rsidRPr="00796858">
        <w:rPr>
          <w:lang w:val="pt-BR"/>
        </w:rPr>
        <w:t xml:space="preserve"> localizado no MTZ e em produtos </w:t>
      </w:r>
      <w:r w:rsidR="00692C99" w:rsidRPr="00796858">
        <w:rPr>
          <w:lang w:val="pt-BR"/>
        </w:rPr>
        <w:t xml:space="preserve">identificados, </w:t>
      </w:r>
      <w:r w:rsidR="00AB1F20" w:rsidRPr="00796858">
        <w:rPr>
          <w:lang w:val="pt-BR"/>
        </w:rPr>
        <w:t>como o m/z 188. (14)</w:t>
      </w:r>
      <w:r w:rsidR="00692C99" w:rsidRPr="00796858">
        <w:rPr>
          <w:lang w:val="pt-BR"/>
        </w:rPr>
        <w:t xml:space="preserve"> Isso leva à formação de radicais centrados no carbono, que então poderiam reagir com oxigênio do meio para gerar radicais superóxido. Esses, por sua vez, tendem a formar dímeros entre si, que então se decompõem para formar derivados hidroxilados e </w:t>
      </w:r>
      <w:proofErr w:type="spellStart"/>
      <w:r w:rsidR="00692C99" w:rsidRPr="00796858">
        <w:rPr>
          <w:lang w:val="pt-BR"/>
        </w:rPr>
        <w:t>carbonilados</w:t>
      </w:r>
      <w:proofErr w:type="spellEnd"/>
      <w:r w:rsidR="00692C99" w:rsidRPr="00796858">
        <w:rPr>
          <w:lang w:val="pt-BR"/>
        </w:rPr>
        <w:t xml:space="preserve">. Em seguida, </w:t>
      </w:r>
      <w:r w:rsidR="006855AD" w:rsidRPr="00796858">
        <w:rPr>
          <w:lang w:val="pt-BR"/>
        </w:rPr>
        <w:t>a hidroxila</w:t>
      </w:r>
      <w:r w:rsidR="00692C99" w:rsidRPr="00796858">
        <w:rPr>
          <w:lang w:val="pt-BR"/>
        </w:rPr>
        <w:t xml:space="preserve"> e </w:t>
      </w:r>
      <w:r w:rsidR="006855AD" w:rsidRPr="00796858">
        <w:rPr>
          <w:lang w:val="pt-BR"/>
        </w:rPr>
        <w:t xml:space="preserve">o grupo </w:t>
      </w:r>
      <w:proofErr w:type="spellStart"/>
      <w:r w:rsidR="00692C99" w:rsidRPr="00796858">
        <w:rPr>
          <w:lang w:val="pt-BR"/>
        </w:rPr>
        <w:t>hi</w:t>
      </w:r>
      <w:r w:rsidR="006855AD" w:rsidRPr="00796858">
        <w:rPr>
          <w:lang w:val="pt-BR"/>
        </w:rPr>
        <w:t>droximetil</w:t>
      </w:r>
      <w:proofErr w:type="spellEnd"/>
      <w:r w:rsidR="00692C99" w:rsidRPr="00796858">
        <w:rPr>
          <w:lang w:val="pt-BR"/>
        </w:rPr>
        <w:t xml:space="preserve"> </w:t>
      </w:r>
      <w:r w:rsidR="006855AD" w:rsidRPr="00796858">
        <w:rPr>
          <w:lang w:val="pt-BR"/>
        </w:rPr>
        <w:t>tornam-se suscetíveis a oxidação</w:t>
      </w:r>
      <w:r w:rsidR="00692C99" w:rsidRPr="00796858">
        <w:rPr>
          <w:lang w:val="pt-BR"/>
        </w:rPr>
        <w:t xml:space="preserve"> e</w:t>
      </w:r>
      <w:r w:rsidR="006855AD" w:rsidRPr="00796858">
        <w:rPr>
          <w:lang w:val="pt-BR"/>
        </w:rPr>
        <w:t xml:space="preserve"> com isso</w:t>
      </w:r>
      <w:r w:rsidR="00692C99" w:rsidRPr="00796858">
        <w:rPr>
          <w:lang w:val="pt-BR"/>
        </w:rPr>
        <w:t xml:space="preserve"> </w:t>
      </w:r>
      <w:r w:rsidR="006855AD" w:rsidRPr="00796858">
        <w:rPr>
          <w:lang w:val="pt-BR"/>
        </w:rPr>
        <w:t>participam de</w:t>
      </w:r>
      <w:r w:rsidR="00692C99" w:rsidRPr="00796858">
        <w:rPr>
          <w:lang w:val="pt-BR"/>
        </w:rPr>
        <w:t xml:space="preserve"> uma reação de foto-Kolbe resultando </w:t>
      </w:r>
      <w:r w:rsidR="006855AD" w:rsidRPr="00796858">
        <w:rPr>
          <w:lang w:val="pt-BR"/>
        </w:rPr>
        <w:t>na eliminação da espécie ácida que também é relatada em estudos de fotodegradação de herbicida (9)</w:t>
      </w:r>
    </w:p>
    <w:p w14:paraId="0B420289" w14:textId="32CA28CD" w:rsidR="00371E73" w:rsidRPr="00371E73" w:rsidRDefault="00371E73" w:rsidP="0046359C">
      <w:pPr>
        <w:pStyle w:val="TAMainText"/>
        <w:ind w:firstLine="187"/>
        <w:rPr>
          <w:lang w:val="pt-BR"/>
        </w:rPr>
      </w:pPr>
      <w:r w:rsidRPr="00371E73">
        <w:rPr>
          <w:lang w:val="pt-BR"/>
        </w:rPr>
        <w:t xml:space="preserve">O 2-metil-5-nitro-1H-imidazol (m/z 128) substituído, ácidos carboxílicos de cadeia curta e os íons </w:t>
      </w:r>
      <w:proofErr w:type="spellStart"/>
      <w:r w:rsidRPr="00371E73">
        <w:rPr>
          <w:lang w:val="pt-BR"/>
        </w:rPr>
        <w:t>metilato</w:t>
      </w:r>
      <w:proofErr w:type="spellEnd"/>
      <w:r w:rsidRPr="00371E73">
        <w:rPr>
          <w:lang w:val="pt-BR"/>
        </w:rPr>
        <w:t xml:space="preserve"> apresentam-se como principais subprodutos, o que está de acordo com a literatura, pois diversos estudos fazem essa constatação através da t</w:t>
      </w:r>
      <w:r>
        <w:rPr>
          <w:lang w:val="pt-BR"/>
        </w:rPr>
        <w:t xml:space="preserve">écnica de cromatografia de íons. </w:t>
      </w:r>
      <w:r w:rsidRPr="00371E73">
        <w:rPr>
          <w:lang w:val="pt-BR"/>
        </w:rPr>
        <w:t>O produto de m/z 128 é comumente detectado como um produto de degradação do M</w:t>
      </w:r>
      <w:r w:rsidR="0046359C">
        <w:rPr>
          <w:lang w:val="pt-BR"/>
        </w:rPr>
        <w:t xml:space="preserve">TZ através do ataque da espécie </w:t>
      </w:r>
      <w:r w:rsidR="0046359C">
        <w:rPr>
          <w:rFonts w:cs="Times"/>
          <w:lang w:val="pt-BR"/>
        </w:rPr>
        <w:t>•</w:t>
      </w:r>
      <w:r w:rsidR="0046359C">
        <w:rPr>
          <w:lang w:val="pt-BR"/>
        </w:rPr>
        <w:t>OH</w:t>
      </w:r>
      <w:r w:rsidRPr="00371E73">
        <w:rPr>
          <w:lang w:val="pt-BR"/>
        </w:rPr>
        <w:t>, e é formado pela clivagem do grupo hidroxietila do anel nitroimidazol. Experimentos de mineralização sugerem que apenas a fotocatálise é capaz de degradar essas espécies aos produtos finais da oxidação, especialmente a CO</w:t>
      </w:r>
      <w:r w:rsidRPr="00371E73">
        <w:rPr>
          <w:vertAlign w:val="subscript"/>
          <w:lang w:val="pt-BR"/>
        </w:rPr>
        <w:t>2</w:t>
      </w:r>
      <w:r w:rsidRPr="00371E73">
        <w:rPr>
          <w:lang w:val="pt-BR"/>
        </w:rPr>
        <w:t xml:space="preserve"> e H</w:t>
      </w:r>
      <w:r w:rsidRPr="00371E73">
        <w:rPr>
          <w:vertAlign w:val="subscript"/>
          <w:lang w:val="pt-BR"/>
        </w:rPr>
        <w:t>2</w:t>
      </w:r>
      <w:r w:rsidRPr="00371E73">
        <w:rPr>
          <w:lang w:val="pt-BR"/>
        </w:rPr>
        <w:t>O</w:t>
      </w:r>
      <w:r w:rsidR="00CC48D0">
        <w:rPr>
          <w:lang w:val="pt-BR"/>
        </w:rPr>
        <w:t>. (15</w:t>
      </w:r>
      <w:r>
        <w:rPr>
          <w:lang w:val="pt-BR"/>
        </w:rPr>
        <w:t>)</w:t>
      </w:r>
    </w:p>
    <w:p w14:paraId="0D9F7851" w14:textId="3EF3CC3F" w:rsidR="00C57483" w:rsidRPr="00796858" w:rsidRDefault="00371E73" w:rsidP="00371E73">
      <w:pPr>
        <w:pStyle w:val="TAMainText"/>
        <w:ind w:firstLine="187"/>
        <w:rPr>
          <w:lang w:val="pt-BR"/>
        </w:rPr>
      </w:pPr>
      <w:r w:rsidRPr="00371E73">
        <w:rPr>
          <w:lang w:val="pt-BR"/>
        </w:rPr>
        <w:t xml:space="preserve">Por fim, a determinação do fluxo de fótons através do reator </w:t>
      </w:r>
      <w:r>
        <w:rPr>
          <w:lang w:val="pt-BR"/>
        </w:rPr>
        <w:t xml:space="preserve">pelo teste de </w:t>
      </w:r>
      <w:proofErr w:type="spellStart"/>
      <w:r>
        <w:rPr>
          <w:lang w:val="pt-BR"/>
        </w:rPr>
        <w:t>actinometria</w:t>
      </w:r>
      <w:proofErr w:type="spellEnd"/>
      <w:r>
        <w:rPr>
          <w:lang w:val="pt-BR"/>
        </w:rPr>
        <w:t xml:space="preserve"> mostrou</w:t>
      </w:r>
      <w:r w:rsidRPr="00371E73">
        <w:rPr>
          <w:lang w:val="pt-BR"/>
        </w:rPr>
        <w:t xml:space="preserve"> que a lâmpada de vapor de mercúrio </w:t>
      </w:r>
      <w:r>
        <w:rPr>
          <w:lang w:val="pt-BR"/>
        </w:rPr>
        <w:t>20</w:t>
      </w:r>
      <w:r w:rsidRPr="00371E73">
        <w:rPr>
          <w:lang w:val="pt-BR"/>
        </w:rPr>
        <w:t>-W possui um fluxo de fótons de 1.4.10</w:t>
      </w:r>
      <w:r w:rsidRPr="00371E73">
        <w:rPr>
          <w:vertAlign w:val="superscript"/>
          <w:lang w:val="pt-BR"/>
        </w:rPr>
        <w:t>-6</w:t>
      </w:r>
      <w:r w:rsidRPr="00371E73">
        <w:rPr>
          <w:lang w:val="pt-BR"/>
        </w:rPr>
        <w:t xml:space="preserve"> </w:t>
      </w:r>
      <w:proofErr w:type="spellStart"/>
      <w:r w:rsidRPr="00371E73">
        <w:rPr>
          <w:lang w:val="pt-BR"/>
        </w:rPr>
        <w:t>Einsteins</w:t>
      </w:r>
      <w:proofErr w:type="spellEnd"/>
      <w:r w:rsidRPr="00371E73">
        <w:rPr>
          <w:lang w:val="pt-BR"/>
        </w:rPr>
        <w:t xml:space="preserve"> L</w:t>
      </w:r>
      <w:r w:rsidRPr="00371E73">
        <w:rPr>
          <w:vertAlign w:val="superscript"/>
          <w:lang w:val="pt-BR"/>
        </w:rPr>
        <w:t>-</w:t>
      </w:r>
      <w:r w:rsidRPr="00796858">
        <w:rPr>
          <w:vertAlign w:val="superscript"/>
          <w:lang w:val="pt-BR"/>
        </w:rPr>
        <w:t>1</w:t>
      </w:r>
      <w:r w:rsidRPr="00796858">
        <w:rPr>
          <w:lang w:val="pt-BR"/>
        </w:rPr>
        <w:t xml:space="preserve"> s</w:t>
      </w:r>
      <w:r w:rsidRPr="00796858">
        <w:rPr>
          <w:vertAlign w:val="superscript"/>
          <w:lang w:val="pt-BR"/>
        </w:rPr>
        <w:t>-1</w:t>
      </w:r>
      <w:r w:rsidRPr="00796858">
        <w:rPr>
          <w:lang w:val="pt-BR"/>
        </w:rPr>
        <w:t xml:space="preserve"> e fluxo luminoso de 2,1 W m</w:t>
      </w:r>
      <w:r w:rsidRPr="00796858">
        <w:rPr>
          <w:vertAlign w:val="superscript"/>
          <w:lang w:val="pt-BR"/>
        </w:rPr>
        <w:t>-2</w:t>
      </w:r>
      <w:r w:rsidRPr="00796858">
        <w:rPr>
          <w:lang w:val="pt-BR"/>
        </w:rPr>
        <w:t xml:space="preserve">, o que corresponde a cerca de 10,6% de aproveitamento da radiação da lâmpada. </w:t>
      </w:r>
      <w:r w:rsidR="00C57483" w:rsidRPr="00796858">
        <w:rPr>
          <w:lang w:val="pt-BR"/>
        </w:rPr>
        <w:t>Esse fluxo de fótons produzido pelas lâmpadas UV utilizadas foi calculado usando a seguinte equação.</w:t>
      </w:r>
    </w:p>
    <w:p w14:paraId="5D567A90" w14:textId="1E28B1E6" w:rsidR="00C57483" w:rsidRPr="00C57483" w:rsidRDefault="00C57483" w:rsidP="00371E73">
      <w:pPr>
        <w:pStyle w:val="TAMainText"/>
        <w:ind w:firstLine="187"/>
        <w:rPr>
          <w:highlight w:val="yellow"/>
          <w:lang w:val="pt-BR"/>
        </w:rPr>
      </w:pPr>
      <w:r w:rsidRPr="00C57483">
        <w:rPr>
          <w:noProof/>
          <w:highlight w:val="yellow"/>
        </w:rPr>
        <w:drawing>
          <wp:anchor distT="0" distB="0" distL="114300" distR="114300" simplePos="0" relativeHeight="251672575" behindDoc="0" locked="0" layoutInCell="1" allowOverlap="1" wp14:anchorId="73EA9E1D" wp14:editId="4B0B6C0E">
            <wp:simplePos x="0" y="0"/>
            <wp:positionH relativeFrom="column">
              <wp:posOffset>679035</wp:posOffset>
            </wp:positionH>
            <wp:positionV relativeFrom="paragraph">
              <wp:posOffset>8862</wp:posOffset>
            </wp:positionV>
            <wp:extent cx="1655131" cy="421420"/>
            <wp:effectExtent l="0" t="0" r="254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091" cy="42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8CEE9" w14:textId="77777777" w:rsidR="00C57483" w:rsidRPr="00C57483" w:rsidRDefault="00C57483" w:rsidP="00371E73">
      <w:pPr>
        <w:pStyle w:val="TAMainText"/>
        <w:ind w:firstLine="187"/>
        <w:rPr>
          <w:highlight w:val="yellow"/>
          <w:lang w:val="pt-BR"/>
        </w:rPr>
      </w:pPr>
    </w:p>
    <w:p w14:paraId="4D78B2F4" w14:textId="77777777" w:rsidR="00C57483" w:rsidRDefault="00C57483" w:rsidP="00371E73">
      <w:pPr>
        <w:pStyle w:val="TAMainText"/>
        <w:ind w:firstLine="187"/>
        <w:rPr>
          <w:highlight w:val="yellow"/>
          <w:lang w:val="pt-BR"/>
        </w:rPr>
      </w:pPr>
    </w:p>
    <w:p w14:paraId="35465F71" w14:textId="77777777" w:rsidR="00C57483" w:rsidRPr="00796858" w:rsidRDefault="00C57483" w:rsidP="00371E73">
      <w:pPr>
        <w:pStyle w:val="TAMainText"/>
        <w:ind w:firstLine="187"/>
        <w:rPr>
          <w:lang w:val="pt-BR"/>
        </w:rPr>
      </w:pPr>
    </w:p>
    <w:p w14:paraId="6FE1A7EB" w14:textId="2DB106C1" w:rsidR="00C57483" w:rsidRPr="00796858" w:rsidRDefault="00C57483" w:rsidP="00371E73">
      <w:pPr>
        <w:pStyle w:val="TAMainText"/>
        <w:ind w:firstLine="187"/>
        <w:rPr>
          <w:lang w:val="pt-BR"/>
        </w:rPr>
      </w:pPr>
      <w:r w:rsidRPr="00796858">
        <w:rPr>
          <w:lang w:val="pt-BR"/>
        </w:rPr>
        <w:t xml:space="preserve">Em que </w:t>
      </w:r>
      <w:r w:rsidRPr="00796858">
        <w:rPr>
          <w:i/>
          <w:iCs/>
          <w:lang w:val="pt-BR"/>
        </w:rPr>
        <w:t>ABS</w:t>
      </w:r>
      <w:r w:rsidRPr="00796858">
        <w:rPr>
          <w:lang w:val="pt-BR"/>
        </w:rPr>
        <w:t xml:space="preserve">(m) é a absorbância média do complexo; </w:t>
      </w:r>
      <w:r w:rsidRPr="00796858">
        <w:rPr>
          <w:i/>
          <w:iCs/>
          <w:lang w:val="pt-BR"/>
        </w:rPr>
        <w:t xml:space="preserve">V(t) </w:t>
      </w:r>
      <w:r w:rsidRPr="00796858">
        <w:rPr>
          <w:lang w:val="pt-BR"/>
        </w:rPr>
        <w:t xml:space="preserve">é o volume total em mL; </w:t>
      </w:r>
      <w:r w:rsidRPr="00796858">
        <w:rPr>
          <w:i/>
          <w:iCs/>
          <w:lang w:val="pt-BR"/>
        </w:rPr>
        <w:t xml:space="preserve">V(r) </w:t>
      </w:r>
      <w:r w:rsidRPr="00796858">
        <w:rPr>
          <w:lang w:val="pt-BR"/>
        </w:rPr>
        <w:t xml:space="preserve">o volume reacional em mL; </w:t>
      </w:r>
      <w:r w:rsidRPr="00796858">
        <w:rPr>
          <w:lang w:val="pt-BR"/>
        </w:rPr>
        <w:sym w:font="Symbol" w:char="F065"/>
      </w:r>
      <w:r w:rsidRPr="00796858">
        <w:rPr>
          <w:lang w:val="pt-BR"/>
        </w:rPr>
        <w:t xml:space="preserve"> o coeficiente de absorção molar (11103 mol</w:t>
      </w:r>
      <w:r w:rsidRPr="00796858">
        <w:rPr>
          <w:vertAlign w:val="superscript"/>
          <w:lang w:val="pt-BR"/>
        </w:rPr>
        <w:t>-1</w:t>
      </w:r>
      <w:r w:rsidRPr="00796858">
        <w:rPr>
          <w:lang w:val="pt-BR"/>
        </w:rPr>
        <w:t xml:space="preserve"> cm</w:t>
      </w:r>
      <w:r w:rsidRPr="00796858">
        <w:rPr>
          <w:vertAlign w:val="superscript"/>
          <w:lang w:val="pt-BR"/>
        </w:rPr>
        <w:t>-1</w:t>
      </w:r>
      <w:r w:rsidRPr="00796858">
        <w:rPr>
          <w:lang w:val="pt-BR"/>
        </w:rPr>
        <w:t xml:space="preserve">); </w:t>
      </w:r>
      <w:r w:rsidRPr="00796858">
        <w:rPr>
          <w:i/>
          <w:iCs/>
          <w:lang w:val="pt-BR"/>
        </w:rPr>
        <w:t xml:space="preserve">l </w:t>
      </w:r>
      <w:r w:rsidRPr="00796858">
        <w:rPr>
          <w:lang w:val="pt-BR"/>
        </w:rPr>
        <w:t xml:space="preserve">o comprimento em cm do caminho óptico da cubeta, </w:t>
      </w:r>
      <w:r w:rsidRPr="00796858">
        <w:rPr>
          <w:i/>
          <w:iCs/>
          <w:lang w:val="pt-BR"/>
        </w:rPr>
        <w:t xml:space="preserve">V(a) </w:t>
      </w:r>
      <w:r w:rsidRPr="00796858">
        <w:rPr>
          <w:lang w:val="pt-BR"/>
        </w:rPr>
        <w:t xml:space="preserve">volume da alíquota; </w:t>
      </w:r>
      <w:r w:rsidRPr="00796858">
        <w:rPr>
          <w:i/>
          <w:iCs/>
          <w:lang w:val="pt-BR"/>
        </w:rPr>
        <w:t xml:space="preserve">t </w:t>
      </w:r>
      <w:r w:rsidRPr="00796858">
        <w:rPr>
          <w:lang w:val="pt-BR"/>
        </w:rPr>
        <w:t xml:space="preserve">o tempo de irradiação em segundos e </w:t>
      </w:r>
      <w:r w:rsidRPr="00796858">
        <w:rPr>
          <w:i/>
          <w:iCs/>
          <w:lang w:val="pt-BR"/>
        </w:rPr>
        <w:t xml:space="preserve">EQ </w:t>
      </w:r>
      <w:r w:rsidRPr="00796858">
        <w:rPr>
          <w:lang w:val="pt-BR"/>
        </w:rPr>
        <w:t xml:space="preserve">a eficiência quântica do </w:t>
      </w:r>
      <w:proofErr w:type="spellStart"/>
      <w:r w:rsidRPr="00796858">
        <w:rPr>
          <w:lang w:val="pt-BR"/>
        </w:rPr>
        <w:t>ferrioxalato</w:t>
      </w:r>
      <w:proofErr w:type="spellEnd"/>
      <w:r w:rsidRPr="00796858">
        <w:rPr>
          <w:lang w:val="pt-BR"/>
        </w:rPr>
        <w:t xml:space="preserve"> de potássio obtida durante sua </w:t>
      </w:r>
      <w:proofErr w:type="spellStart"/>
      <w:r w:rsidRPr="00796858">
        <w:rPr>
          <w:lang w:val="pt-BR"/>
        </w:rPr>
        <w:t>fotorredução</w:t>
      </w:r>
      <w:proofErr w:type="spellEnd"/>
      <w:r w:rsidRPr="00796858">
        <w:rPr>
          <w:lang w:val="pt-BR"/>
        </w:rPr>
        <w:t xml:space="preserve"> (</w:t>
      </w:r>
      <w:r w:rsidRPr="00796858">
        <w:rPr>
          <w:lang w:val="pt-BR"/>
        </w:rPr>
        <w:sym w:font="Symbol" w:char="F046"/>
      </w:r>
      <w:r w:rsidRPr="00796858">
        <w:rPr>
          <w:lang w:val="pt-BR"/>
        </w:rPr>
        <w:t xml:space="preserve"> = 0,94). (16)</w:t>
      </w:r>
    </w:p>
    <w:p w14:paraId="5973DFF2" w14:textId="39D7774B" w:rsidR="00A72727" w:rsidRDefault="00371E73" w:rsidP="00371E73">
      <w:pPr>
        <w:pStyle w:val="TAMainText"/>
        <w:ind w:firstLine="187"/>
        <w:rPr>
          <w:lang w:val="pt-BR"/>
        </w:rPr>
      </w:pPr>
      <w:r w:rsidRPr="00796858">
        <w:rPr>
          <w:lang w:val="pt-BR"/>
        </w:rPr>
        <w:t xml:space="preserve">Nos estudos de </w:t>
      </w:r>
      <w:proofErr w:type="spellStart"/>
      <w:r w:rsidRPr="00796858">
        <w:rPr>
          <w:lang w:val="pt-BR"/>
        </w:rPr>
        <w:t>Willett</w:t>
      </w:r>
      <w:proofErr w:type="spellEnd"/>
      <w:r w:rsidRPr="00796858">
        <w:rPr>
          <w:lang w:val="pt-BR"/>
        </w:rPr>
        <w:t xml:space="preserve"> &amp; </w:t>
      </w:r>
      <w:proofErr w:type="spellStart"/>
      <w:r w:rsidRPr="00796858">
        <w:rPr>
          <w:lang w:val="pt-BR"/>
        </w:rPr>
        <w:t>Hites</w:t>
      </w:r>
      <w:proofErr w:type="spellEnd"/>
      <w:r w:rsidRPr="00796858">
        <w:rPr>
          <w:lang w:val="pt-BR"/>
        </w:rPr>
        <w:t xml:space="preserve"> (2000) o resultado deste experimento mostrou cerca de 6,2% de aproveitamento da radicação de uma lâmpada de 450 W. Com isso, foi possível ter um bom aproveitamento energético no processo de fotodegradação da MTZ. Esse tipo de estudo é importante, pois os processos oxidativos avançados ainda esbarram na questão do consumo de energia. (</w:t>
      </w:r>
      <w:r w:rsidR="006855AD" w:rsidRPr="00796858">
        <w:rPr>
          <w:lang w:val="pt-BR"/>
        </w:rPr>
        <w:t>16,17</w:t>
      </w:r>
      <w:r w:rsidRPr="00796858">
        <w:rPr>
          <w:lang w:val="pt-BR"/>
        </w:rPr>
        <w:t>)</w:t>
      </w:r>
    </w:p>
    <w:p w14:paraId="33E6B47D" w14:textId="34A6F488" w:rsidR="00371E73" w:rsidRDefault="00EA4E1B" w:rsidP="00371E73">
      <w:pPr>
        <w:pStyle w:val="Ttulo2"/>
        <w:rPr>
          <w:rFonts w:ascii="Helvetica" w:hAnsi="Helvetica" w:cs="Helvetica"/>
          <w:b/>
          <w:i/>
          <w:sz w:val="24"/>
          <w:szCs w:val="24"/>
        </w:rPr>
      </w:pPr>
      <w:r w:rsidRPr="00371E73">
        <w:rPr>
          <w:rFonts w:ascii="Helvetica" w:hAnsi="Helvetica" w:cs="Helvetica"/>
          <w:b/>
          <w:i/>
          <w:sz w:val="24"/>
          <w:szCs w:val="24"/>
        </w:rPr>
        <w:t>Conclusões</w:t>
      </w:r>
    </w:p>
    <w:p w14:paraId="03FFC613" w14:textId="3728C155" w:rsidR="00371E73" w:rsidRPr="00371E73" w:rsidRDefault="00C57483" w:rsidP="00182A31">
      <w:pPr>
        <w:spacing w:after="0" w:line="240" w:lineRule="exact"/>
        <w:ind w:firstLine="187"/>
        <w:jc w:val="both"/>
      </w:pPr>
      <w:r>
        <w:rPr>
          <w:rFonts w:ascii="Times New Roman" w:hAnsi="Times New Roman" w:cs="Times New Roman"/>
          <w:sz w:val="20"/>
          <w:szCs w:val="20"/>
        </w:rPr>
        <w:t>Ne</w:t>
      </w:r>
      <w:r w:rsidR="00371E73" w:rsidRPr="00371E73">
        <w:rPr>
          <w:rFonts w:ascii="Times New Roman" w:hAnsi="Times New Roman" w:cs="Times New Roman"/>
          <w:sz w:val="20"/>
          <w:szCs w:val="20"/>
        </w:rPr>
        <w:t>sse trabalho</w:t>
      </w:r>
      <w:r>
        <w:rPr>
          <w:rFonts w:ascii="Times New Roman" w:hAnsi="Times New Roman" w:cs="Times New Roman"/>
          <w:sz w:val="20"/>
          <w:szCs w:val="20"/>
        </w:rPr>
        <w:t>, a</w:t>
      </w:r>
      <w:r w:rsidR="00371E73" w:rsidRPr="00371E73">
        <w:rPr>
          <w:rFonts w:ascii="Times New Roman" w:hAnsi="Times New Roman" w:cs="Times New Roman"/>
          <w:sz w:val="20"/>
          <w:szCs w:val="20"/>
        </w:rPr>
        <w:t xml:space="preserve"> matriz de SBA-15 pura, os nanocristais TiO</w:t>
      </w:r>
      <w:r w:rsidR="00371E73" w:rsidRPr="00C15F5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371E73" w:rsidRPr="00371E73">
        <w:rPr>
          <w:rFonts w:ascii="Times New Roman" w:hAnsi="Times New Roman" w:cs="Times New Roman"/>
          <w:sz w:val="20"/>
          <w:szCs w:val="20"/>
        </w:rPr>
        <w:t xml:space="preserve"> na fase </w:t>
      </w:r>
      <w:proofErr w:type="spellStart"/>
      <w:r w:rsidR="00371E73" w:rsidRPr="00371E73">
        <w:rPr>
          <w:rFonts w:ascii="Times New Roman" w:hAnsi="Times New Roman" w:cs="Times New Roman"/>
          <w:sz w:val="20"/>
          <w:szCs w:val="20"/>
        </w:rPr>
        <w:t>anatase</w:t>
      </w:r>
      <w:proofErr w:type="spellEnd"/>
      <w:r w:rsidR="00371E73" w:rsidRPr="00371E73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="00371E73" w:rsidRPr="00371E73">
        <w:rPr>
          <w:rFonts w:ascii="Times New Roman" w:hAnsi="Times New Roman" w:cs="Times New Roman"/>
          <w:sz w:val="20"/>
          <w:szCs w:val="20"/>
        </w:rPr>
        <w:t>nanocristais</w:t>
      </w:r>
      <w:proofErr w:type="spellEnd"/>
      <w:r w:rsidR="00371E73" w:rsidRPr="00371E73">
        <w:rPr>
          <w:rFonts w:ascii="Times New Roman" w:hAnsi="Times New Roman" w:cs="Times New Roman"/>
          <w:sz w:val="20"/>
          <w:szCs w:val="20"/>
        </w:rPr>
        <w:t xml:space="preserve"> de TiO</w:t>
      </w:r>
      <w:r w:rsidR="00371E73" w:rsidRPr="00C15F5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371E73" w:rsidRPr="00371E73">
        <w:rPr>
          <w:rFonts w:ascii="Times New Roman" w:hAnsi="Times New Roman" w:cs="Times New Roman"/>
          <w:sz w:val="20"/>
          <w:szCs w:val="20"/>
        </w:rPr>
        <w:t xml:space="preserve"> incorporados na matriz SBA-15 foram obtidos pelos métodos de refluxo e hidrotermal, respectivamente. A análise de DRX permitiu observar que a incorporação do dióxido de titânio não destruiu a estrutura </w:t>
      </w:r>
      <w:proofErr w:type="spellStart"/>
      <w:r w:rsidR="00371E73" w:rsidRPr="00371E73">
        <w:rPr>
          <w:rFonts w:ascii="Times New Roman" w:hAnsi="Times New Roman" w:cs="Times New Roman"/>
          <w:sz w:val="20"/>
          <w:szCs w:val="20"/>
        </w:rPr>
        <w:t>mesoporosa</w:t>
      </w:r>
      <w:proofErr w:type="spellEnd"/>
      <w:r w:rsidR="00371E73" w:rsidRPr="00371E73">
        <w:rPr>
          <w:rFonts w:ascii="Times New Roman" w:hAnsi="Times New Roman" w:cs="Times New Roman"/>
          <w:sz w:val="20"/>
          <w:szCs w:val="20"/>
        </w:rPr>
        <w:t xml:space="preserve"> da peneira molecular SBA-15. Utilizando as espectroscopias de Raman, infravermelho e UV-vis foi possível confirmar a presença da fase </w:t>
      </w:r>
      <w:proofErr w:type="spellStart"/>
      <w:r w:rsidR="00371E73" w:rsidRPr="00371E73">
        <w:rPr>
          <w:rFonts w:ascii="Times New Roman" w:hAnsi="Times New Roman" w:cs="Times New Roman"/>
          <w:sz w:val="20"/>
          <w:szCs w:val="20"/>
        </w:rPr>
        <w:t>anatásio</w:t>
      </w:r>
      <w:proofErr w:type="spellEnd"/>
      <w:r w:rsidR="00371E73" w:rsidRPr="00371E73">
        <w:rPr>
          <w:rFonts w:ascii="Times New Roman" w:hAnsi="Times New Roman" w:cs="Times New Roman"/>
          <w:sz w:val="20"/>
          <w:szCs w:val="20"/>
        </w:rPr>
        <w:t xml:space="preserve"> para o TiO</w:t>
      </w:r>
      <w:r w:rsidR="00371E73" w:rsidRPr="00371E7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371E73" w:rsidRPr="00371E73">
        <w:rPr>
          <w:rFonts w:ascii="Times New Roman" w:hAnsi="Times New Roman" w:cs="Times New Roman"/>
          <w:sz w:val="20"/>
          <w:szCs w:val="20"/>
        </w:rPr>
        <w:t xml:space="preserve"> e identificar a existência de ligações Ti-O-Si nas paredes do catalisador. Os testes fotocatalíticos realizados com a molécula de MTZ mostraram que esta foi satisfatoriamente </w:t>
      </w:r>
      <w:proofErr w:type="spellStart"/>
      <w:r w:rsidR="00371E73" w:rsidRPr="00371E73">
        <w:rPr>
          <w:rFonts w:ascii="Times New Roman" w:hAnsi="Times New Roman" w:cs="Times New Roman"/>
          <w:sz w:val="20"/>
          <w:szCs w:val="20"/>
        </w:rPr>
        <w:t>fotodegradada</w:t>
      </w:r>
      <w:proofErr w:type="spellEnd"/>
      <w:r w:rsidR="00371E73" w:rsidRPr="00371E73">
        <w:rPr>
          <w:rFonts w:ascii="Times New Roman" w:hAnsi="Times New Roman" w:cs="Times New Roman"/>
          <w:sz w:val="20"/>
          <w:szCs w:val="20"/>
        </w:rPr>
        <w:t xml:space="preserve"> na amostra de SBA-15/TiO</w:t>
      </w:r>
      <w:r w:rsidR="00371E73" w:rsidRPr="00371E7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371E73" w:rsidRPr="00371E73">
        <w:rPr>
          <w:rFonts w:ascii="Times New Roman" w:hAnsi="Times New Roman" w:cs="Times New Roman"/>
          <w:sz w:val="20"/>
          <w:szCs w:val="20"/>
        </w:rPr>
        <w:t xml:space="preserve">, atingindo uma fotodegradação de 87,7% quando irradiado com luz UV por 200 min, seguido de 63,39% para </w:t>
      </w:r>
      <w:r w:rsidR="00371E73" w:rsidRPr="00371E73">
        <w:rPr>
          <w:rFonts w:ascii="Times New Roman" w:hAnsi="Times New Roman" w:cs="Times New Roman"/>
          <w:sz w:val="20"/>
          <w:szCs w:val="20"/>
        </w:rPr>
        <w:lastRenderedPageBreak/>
        <w:t>utilização do catalisador P25 e 56,7% para nanocristais de TiO</w:t>
      </w:r>
      <w:r w:rsidR="00371E73" w:rsidRPr="00371E7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371E73" w:rsidRPr="00371E73">
        <w:rPr>
          <w:rFonts w:ascii="Times New Roman" w:hAnsi="Times New Roman" w:cs="Times New Roman"/>
          <w:sz w:val="20"/>
          <w:szCs w:val="20"/>
        </w:rPr>
        <w:t xml:space="preserve"> sintetizados. Os resultados deste estudo indicam que esse material apresenta potencial de aplicação na fotodegradação de fármacos em águas residuais, como</w:t>
      </w:r>
      <w:r w:rsidR="00371E73" w:rsidRPr="00371E73">
        <w:rPr>
          <w:rFonts w:ascii="Times New Roman" w:hAnsi="Times New Roman" w:cs="Times New Roman"/>
          <w:sz w:val="20"/>
        </w:rPr>
        <w:t xml:space="preserve"> antibióticos. Após realização dos testes, cinco produtos de degradação do MTZ foram identificados e suas estruturas foram confirmadas a partir de uma biblioteca do equipamento LC-MS, com similaridade superior a 98%, além de estudos na literatura. Esses produtos foram formados por rearranjos do anel MTZ e a clivagem de ligações CC através de ação dos radicais hidroxila, que foi constatada através de testes de sequestrantes de radicais ser a espécie reativa mais importante no processo de degradação. Além disso, foi possível observar um bom aproveitamento energético no processo de fotodegradação da MTZ.</w:t>
      </w:r>
    </w:p>
    <w:p w14:paraId="7E8B8058" w14:textId="77777777" w:rsidR="00C15F5E" w:rsidRDefault="00EA4E1B" w:rsidP="00C15F5E">
      <w:pPr>
        <w:pStyle w:val="Ttulo2"/>
        <w:rPr>
          <w:rFonts w:ascii="Helvetica" w:hAnsi="Helvetica" w:cs="Helvetica"/>
          <w:b/>
          <w:i/>
          <w:sz w:val="24"/>
          <w:szCs w:val="24"/>
        </w:rPr>
      </w:pPr>
      <w:r w:rsidRPr="00C15F5E">
        <w:rPr>
          <w:rFonts w:ascii="Helvetica" w:hAnsi="Helvetica" w:cs="Helvetica"/>
          <w:b/>
          <w:i/>
          <w:sz w:val="24"/>
          <w:szCs w:val="24"/>
        </w:rPr>
        <w:t>Agradecimentos</w:t>
      </w:r>
    </w:p>
    <w:p w14:paraId="39265294" w14:textId="48C79D70" w:rsidR="00C15F5E" w:rsidRPr="00C15F5E" w:rsidRDefault="00C15F5E" w:rsidP="00C15F5E">
      <w:pPr>
        <w:pStyle w:val="Ttulo2"/>
        <w:ind w:firstLine="187"/>
        <w:jc w:val="both"/>
        <w:rPr>
          <w:rFonts w:ascii="Helvetica" w:hAnsi="Helvetica" w:cs="Helvetica"/>
          <w:b/>
          <w:i/>
          <w:sz w:val="24"/>
          <w:szCs w:val="24"/>
        </w:rPr>
      </w:pPr>
      <w:r w:rsidRPr="00C15F5E">
        <w:rPr>
          <w:rFonts w:ascii="Times New Roman" w:hAnsi="Times New Roman" w:cs="Times New Roman"/>
          <w:sz w:val="20"/>
        </w:rPr>
        <w:t>O presente trabalho foi realizado com apoio da Coordenação de Aperfeiçoamento de Pessoal de Nível Superior - Brasil (CAPES) - Código de Financiamento 001.</w:t>
      </w:r>
    </w:p>
    <w:p w14:paraId="1EAAA287" w14:textId="77777777" w:rsidR="00EA4E1B" w:rsidRPr="007F56BB" w:rsidRDefault="00EA4E1B" w:rsidP="00EA4E1B">
      <w:pPr>
        <w:pStyle w:val="Ttulo2"/>
        <w:rPr>
          <w:rFonts w:ascii="Helvetica" w:hAnsi="Helvetica" w:cs="Helvetica"/>
          <w:b/>
          <w:i/>
          <w:sz w:val="24"/>
          <w:szCs w:val="24"/>
        </w:rPr>
      </w:pPr>
      <w:r w:rsidRPr="007F56BB">
        <w:rPr>
          <w:rFonts w:ascii="Helvetica" w:hAnsi="Helvetica" w:cs="Helvetica"/>
          <w:b/>
          <w:i/>
          <w:sz w:val="24"/>
          <w:szCs w:val="24"/>
        </w:rPr>
        <w:t>Referências</w:t>
      </w:r>
    </w:p>
    <w:p w14:paraId="3E69A7ED" w14:textId="12C0F70E" w:rsidR="00B80EDA" w:rsidRPr="00796858" w:rsidRDefault="00B80EDA" w:rsidP="00B80EDA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796858">
        <w:rPr>
          <w:rFonts w:ascii="Times New Roman" w:hAnsi="Times New Roman"/>
          <w:lang w:val="pt-BR"/>
        </w:rPr>
        <w:t>F. L. Aranda; B. L Rivas. </w:t>
      </w:r>
      <w:proofErr w:type="spellStart"/>
      <w:r w:rsidRPr="00796858">
        <w:rPr>
          <w:rFonts w:ascii="Times New Roman" w:hAnsi="Times New Roman"/>
          <w:bCs/>
          <w:i/>
          <w:lang w:val="pt-BR"/>
        </w:rPr>
        <w:t>Journal</w:t>
      </w:r>
      <w:proofErr w:type="spellEnd"/>
      <w:r w:rsidRPr="00796858">
        <w:rPr>
          <w:rFonts w:ascii="Times New Roman" w:hAnsi="Times New Roman"/>
          <w:bCs/>
          <w:i/>
          <w:lang w:val="pt-BR"/>
        </w:rPr>
        <w:t xml:space="preserve"> </w:t>
      </w:r>
      <w:proofErr w:type="spellStart"/>
      <w:r w:rsidRPr="00796858">
        <w:rPr>
          <w:rFonts w:ascii="Times New Roman" w:hAnsi="Times New Roman"/>
          <w:bCs/>
          <w:i/>
          <w:lang w:val="pt-BR"/>
        </w:rPr>
        <w:t>of</w:t>
      </w:r>
      <w:proofErr w:type="spellEnd"/>
      <w:r w:rsidRPr="00796858">
        <w:rPr>
          <w:rFonts w:ascii="Times New Roman" w:hAnsi="Times New Roman"/>
          <w:bCs/>
          <w:i/>
          <w:lang w:val="pt-BR"/>
        </w:rPr>
        <w:t xml:space="preserve"> </w:t>
      </w:r>
      <w:proofErr w:type="spellStart"/>
      <w:r w:rsidRPr="00796858">
        <w:rPr>
          <w:rFonts w:ascii="Times New Roman" w:hAnsi="Times New Roman"/>
          <w:bCs/>
          <w:i/>
          <w:lang w:val="pt-BR"/>
        </w:rPr>
        <w:t>the</w:t>
      </w:r>
      <w:proofErr w:type="spellEnd"/>
      <w:r w:rsidRPr="00796858">
        <w:rPr>
          <w:rFonts w:ascii="Times New Roman" w:hAnsi="Times New Roman"/>
          <w:bCs/>
          <w:i/>
          <w:lang w:val="pt-BR"/>
        </w:rPr>
        <w:t xml:space="preserve"> </w:t>
      </w:r>
      <w:proofErr w:type="spellStart"/>
      <w:r w:rsidRPr="00796858">
        <w:rPr>
          <w:rFonts w:ascii="Times New Roman" w:hAnsi="Times New Roman"/>
          <w:bCs/>
          <w:i/>
          <w:lang w:val="pt-BR"/>
        </w:rPr>
        <w:t>Chilean</w:t>
      </w:r>
      <w:proofErr w:type="spellEnd"/>
      <w:r w:rsidRPr="00796858">
        <w:rPr>
          <w:rFonts w:ascii="Times New Roman" w:hAnsi="Times New Roman"/>
          <w:bCs/>
          <w:i/>
          <w:lang w:val="pt-BR"/>
        </w:rPr>
        <w:t xml:space="preserve"> Chemical Society</w:t>
      </w:r>
      <w:r w:rsidRPr="00796858">
        <w:rPr>
          <w:rFonts w:ascii="Times New Roman" w:hAnsi="Times New Roman"/>
          <w:lang w:val="pt-BR"/>
        </w:rPr>
        <w:t xml:space="preserve">, </w:t>
      </w:r>
      <w:r w:rsidRPr="00796858">
        <w:rPr>
          <w:rFonts w:ascii="Times New Roman" w:hAnsi="Times New Roman"/>
          <w:b/>
          <w:lang w:val="pt-BR"/>
        </w:rPr>
        <w:t xml:space="preserve">2022, </w:t>
      </w:r>
      <w:r w:rsidRPr="00796858">
        <w:rPr>
          <w:rFonts w:ascii="Times New Roman" w:hAnsi="Times New Roman"/>
          <w:lang w:val="pt-BR"/>
        </w:rPr>
        <w:t>67, 5643-5655.</w:t>
      </w:r>
    </w:p>
    <w:p w14:paraId="0FD27DF9" w14:textId="1E237339" w:rsidR="00B80EDA" w:rsidRPr="00796858" w:rsidRDefault="00B80EDA" w:rsidP="001E508C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796858">
        <w:rPr>
          <w:rFonts w:ascii="Times New Roman" w:hAnsi="Times New Roman"/>
          <w:lang w:val="pt-BR"/>
        </w:rPr>
        <w:t xml:space="preserve">R. </w:t>
      </w:r>
      <w:proofErr w:type="spellStart"/>
      <w:r w:rsidRPr="00796858">
        <w:rPr>
          <w:rFonts w:ascii="Times New Roman" w:hAnsi="Times New Roman"/>
        </w:rPr>
        <w:t>Fr</w:t>
      </w:r>
      <w:r w:rsidR="005874C9" w:rsidRPr="00796858">
        <w:rPr>
          <w:rFonts w:ascii="Times New Roman" w:hAnsi="Times New Roman"/>
        </w:rPr>
        <w:t>l</w:t>
      </w:r>
      <w:r w:rsidRPr="00796858">
        <w:rPr>
          <w:rFonts w:ascii="Times New Roman" w:hAnsi="Times New Roman"/>
        </w:rPr>
        <w:t>an</w:t>
      </w:r>
      <w:proofErr w:type="spellEnd"/>
      <w:r w:rsidRPr="00796858">
        <w:rPr>
          <w:rFonts w:ascii="Times New Roman" w:hAnsi="Times New Roman"/>
          <w:lang w:val="pt-BR"/>
        </w:rPr>
        <w:t>. </w:t>
      </w:r>
      <w:proofErr w:type="spellStart"/>
      <w:r w:rsidRPr="00796858">
        <w:rPr>
          <w:rFonts w:ascii="Times New Roman" w:hAnsi="Times New Roman"/>
          <w:bCs/>
          <w:i/>
          <w:lang w:val="pt-BR"/>
        </w:rPr>
        <w:t>Antibiotics</w:t>
      </w:r>
      <w:proofErr w:type="spellEnd"/>
      <w:r w:rsidRPr="00796858">
        <w:rPr>
          <w:rFonts w:ascii="Times New Roman" w:hAnsi="Times New Roman"/>
          <w:lang w:val="pt-BR"/>
        </w:rPr>
        <w:t xml:space="preserve">, </w:t>
      </w:r>
      <w:r w:rsidR="005874C9" w:rsidRPr="00796858">
        <w:rPr>
          <w:rFonts w:ascii="Times New Roman" w:hAnsi="Times New Roman"/>
          <w:b/>
          <w:lang w:val="pt-BR"/>
        </w:rPr>
        <w:t>2022</w:t>
      </w:r>
      <w:r w:rsidR="005874C9" w:rsidRPr="00796858">
        <w:rPr>
          <w:rFonts w:ascii="Times New Roman" w:hAnsi="Times New Roman"/>
          <w:lang w:val="pt-BR"/>
        </w:rPr>
        <w:t xml:space="preserve">, </w:t>
      </w:r>
      <w:r w:rsidRPr="00796858">
        <w:rPr>
          <w:rFonts w:ascii="Times New Roman" w:hAnsi="Times New Roman"/>
          <w:lang w:val="pt-BR"/>
        </w:rPr>
        <w:t xml:space="preserve">11, </w:t>
      </w:r>
      <w:r w:rsidR="005874C9" w:rsidRPr="00796858">
        <w:rPr>
          <w:rFonts w:ascii="Times New Roman" w:hAnsi="Times New Roman"/>
          <w:lang w:val="pt-BR"/>
        </w:rPr>
        <w:t>675.</w:t>
      </w:r>
    </w:p>
    <w:p w14:paraId="41F741FC" w14:textId="219563D8" w:rsidR="005874C9" w:rsidRPr="00796858" w:rsidRDefault="005874C9" w:rsidP="001E508C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796858">
        <w:rPr>
          <w:rFonts w:ascii="Times New Roman" w:hAnsi="Times New Roman"/>
          <w:lang w:val="pt-BR"/>
        </w:rPr>
        <w:t>V. A.-</w:t>
      </w:r>
      <w:proofErr w:type="spellStart"/>
      <w:r w:rsidRPr="00796858">
        <w:rPr>
          <w:rFonts w:ascii="Times New Roman" w:hAnsi="Times New Roman"/>
          <w:lang w:val="pt-BR"/>
        </w:rPr>
        <w:t>Bandera</w:t>
      </w:r>
      <w:proofErr w:type="spellEnd"/>
      <w:r w:rsidRPr="00796858">
        <w:rPr>
          <w:rFonts w:ascii="Times New Roman" w:hAnsi="Times New Roman"/>
          <w:lang w:val="pt-BR"/>
        </w:rPr>
        <w:t> </w:t>
      </w:r>
      <w:r w:rsidRPr="00796858">
        <w:rPr>
          <w:rFonts w:ascii="Times New Roman" w:hAnsi="Times New Roman"/>
          <w:i/>
          <w:iCs/>
          <w:lang w:val="pt-BR"/>
        </w:rPr>
        <w:t>et al.</w:t>
      </w:r>
      <w:r w:rsidRPr="00796858">
        <w:rPr>
          <w:rFonts w:ascii="Times New Roman" w:hAnsi="Times New Roman"/>
          <w:lang w:val="pt-BR"/>
        </w:rPr>
        <w:t xml:space="preserve"> </w:t>
      </w:r>
      <w:proofErr w:type="spellStart"/>
      <w:r w:rsidRPr="00796858">
        <w:rPr>
          <w:rFonts w:ascii="Times New Roman" w:hAnsi="Times New Roman"/>
          <w:bCs/>
          <w:i/>
          <w:lang w:val="pt-BR"/>
        </w:rPr>
        <w:t>Neurología</w:t>
      </w:r>
      <w:proofErr w:type="spellEnd"/>
      <w:r w:rsidRPr="00796858">
        <w:rPr>
          <w:rFonts w:ascii="Times New Roman" w:hAnsi="Times New Roman"/>
          <w:lang w:val="pt-BR"/>
        </w:rPr>
        <w:t xml:space="preserve">, </w:t>
      </w:r>
      <w:r w:rsidRPr="00796858">
        <w:rPr>
          <w:rFonts w:ascii="Times New Roman" w:hAnsi="Times New Roman"/>
          <w:b/>
          <w:lang w:val="pt-BR"/>
        </w:rPr>
        <w:t>2020</w:t>
      </w:r>
      <w:r w:rsidRPr="00796858">
        <w:rPr>
          <w:rFonts w:ascii="Times New Roman" w:hAnsi="Times New Roman"/>
          <w:lang w:val="pt-BR"/>
        </w:rPr>
        <w:t>, 35, 655-657.</w:t>
      </w:r>
    </w:p>
    <w:p w14:paraId="7066BC2A" w14:textId="647220A9" w:rsidR="00C15F5E" w:rsidRPr="00796858" w:rsidRDefault="00C15F5E" w:rsidP="00EA4E1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796858">
        <w:rPr>
          <w:rFonts w:ascii="Times New Roman" w:hAnsi="Times New Roman"/>
          <w:lang w:val="pt-BR"/>
        </w:rPr>
        <w:t>R</w:t>
      </w:r>
      <w:r w:rsidR="005874C9" w:rsidRPr="00796858">
        <w:rPr>
          <w:rFonts w:ascii="Times New Roman" w:hAnsi="Times New Roman"/>
          <w:lang w:val="pt-BR"/>
        </w:rPr>
        <w:t>.</w:t>
      </w:r>
      <w:r w:rsidRPr="00796858">
        <w:rPr>
          <w:rFonts w:ascii="Times New Roman" w:hAnsi="Times New Roman"/>
          <w:lang w:val="pt-BR"/>
        </w:rPr>
        <w:t xml:space="preserve"> F. P.</w:t>
      </w:r>
      <w:r w:rsidR="005874C9" w:rsidRPr="00796858">
        <w:rPr>
          <w:rFonts w:ascii="Times New Roman" w:hAnsi="Times New Roman"/>
          <w:lang w:val="pt-BR"/>
        </w:rPr>
        <w:t xml:space="preserve"> Nogueira</w:t>
      </w:r>
      <w:r w:rsidRPr="00796858">
        <w:rPr>
          <w:rFonts w:ascii="Times New Roman" w:hAnsi="Times New Roman"/>
          <w:lang w:val="pt-BR"/>
        </w:rPr>
        <w:t>;</w:t>
      </w:r>
      <w:r w:rsidR="005874C9" w:rsidRPr="00796858">
        <w:rPr>
          <w:rFonts w:ascii="Times New Roman" w:hAnsi="Times New Roman"/>
          <w:lang w:val="pt-BR"/>
        </w:rPr>
        <w:t xml:space="preserve"> </w:t>
      </w:r>
      <w:r w:rsidRPr="00796858">
        <w:rPr>
          <w:rFonts w:ascii="Times New Roman" w:hAnsi="Times New Roman"/>
          <w:lang w:val="pt-BR"/>
        </w:rPr>
        <w:t>W</w:t>
      </w:r>
      <w:r w:rsidR="005874C9" w:rsidRPr="00796858">
        <w:rPr>
          <w:rFonts w:ascii="Times New Roman" w:hAnsi="Times New Roman"/>
          <w:lang w:val="pt-BR"/>
        </w:rPr>
        <w:t>.</w:t>
      </w:r>
      <w:r w:rsidRPr="00796858">
        <w:rPr>
          <w:rFonts w:ascii="Times New Roman" w:hAnsi="Times New Roman"/>
          <w:lang w:val="pt-BR"/>
        </w:rPr>
        <w:t xml:space="preserve"> F.</w:t>
      </w:r>
      <w:r w:rsidR="005874C9" w:rsidRPr="00796858">
        <w:rPr>
          <w:rFonts w:ascii="Times New Roman" w:hAnsi="Times New Roman"/>
          <w:lang w:val="pt-BR"/>
        </w:rPr>
        <w:t xml:space="preserve"> Jardim. </w:t>
      </w:r>
      <w:r w:rsidRPr="00796858">
        <w:rPr>
          <w:rFonts w:ascii="Times New Roman" w:hAnsi="Times New Roman"/>
          <w:i/>
          <w:lang w:val="pt-BR"/>
        </w:rPr>
        <w:t>Química Nova</w:t>
      </w:r>
      <w:r w:rsidRPr="00796858">
        <w:rPr>
          <w:rFonts w:ascii="Times New Roman" w:hAnsi="Times New Roman"/>
          <w:lang w:val="pt-BR"/>
        </w:rPr>
        <w:t xml:space="preserve">, </w:t>
      </w:r>
      <w:r w:rsidR="005874C9" w:rsidRPr="00796858">
        <w:rPr>
          <w:rFonts w:ascii="Times New Roman" w:hAnsi="Times New Roman"/>
          <w:b/>
          <w:lang w:val="pt-BR"/>
        </w:rPr>
        <w:t>1998</w:t>
      </w:r>
      <w:r w:rsidR="005874C9" w:rsidRPr="00796858">
        <w:rPr>
          <w:rFonts w:ascii="Times New Roman" w:hAnsi="Times New Roman"/>
          <w:lang w:val="pt-BR"/>
        </w:rPr>
        <w:t xml:space="preserve">, </w:t>
      </w:r>
      <w:r w:rsidRPr="00796858">
        <w:rPr>
          <w:rFonts w:ascii="Times New Roman" w:hAnsi="Times New Roman"/>
          <w:lang w:val="pt-BR"/>
        </w:rPr>
        <w:t xml:space="preserve">21, </w:t>
      </w:r>
      <w:r w:rsidR="005874C9" w:rsidRPr="00796858">
        <w:rPr>
          <w:rFonts w:ascii="Times New Roman" w:hAnsi="Times New Roman"/>
          <w:lang w:val="pt-BR"/>
        </w:rPr>
        <w:t>69-72.</w:t>
      </w:r>
    </w:p>
    <w:p w14:paraId="38D19AD0" w14:textId="2385559B" w:rsidR="00C15F5E" w:rsidRPr="00796858" w:rsidRDefault="00C15F5E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796858">
        <w:rPr>
          <w:rFonts w:ascii="Times New Roman" w:hAnsi="Times New Roman"/>
          <w:lang w:val="pt-BR"/>
        </w:rPr>
        <w:t>L. E. P.</w:t>
      </w:r>
      <w:r w:rsidR="00277D59" w:rsidRPr="00796858">
        <w:rPr>
          <w:rFonts w:ascii="Times New Roman" w:hAnsi="Times New Roman"/>
          <w:lang w:val="pt-BR"/>
        </w:rPr>
        <w:t xml:space="preserve"> Borges</w:t>
      </w:r>
      <w:r w:rsidRPr="00796858">
        <w:rPr>
          <w:rFonts w:ascii="Times New Roman" w:hAnsi="Times New Roman"/>
          <w:lang w:val="pt-BR"/>
        </w:rPr>
        <w:t>;</w:t>
      </w:r>
      <w:r w:rsidR="00277D59" w:rsidRPr="00796858">
        <w:rPr>
          <w:rFonts w:ascii="Times New Roman" w:hAnsi="Times New Roman"/>
          <w:lang w:val="pt-BR"/>
        </w:rPr>
        <w:t xml:space="preserve"> </w:t>
      </w:r>
      <w:r w:rsidRPr="00796858">
        <w:rPr>
          <w:rFonts w:ascii="Times New Roman" w:hAnsi="Times New Roman"/>
          <w:lang w:val="pt-BR"/>
        </w:rPr>
        <w:t>R. DOS S.</w:t>
      </w:r>
      <w:r w:rsidR="00277D59" w:rsidRPr="00796858">
        <w:rPr>
          <w:rFonts w:ascii="Times New Roman" w:hAnsi="Times New Roman"/>
          <w:lang w:val="pt-BR"/>
        </w:rPr>
        <w:t xml:space="preserve"> Lima</w:t>
      </w:r>
      <w:r w:rsidRPr="00796858">
        <w:rPr>
          <w:rFonts w:ascii="Times New Roman" w:hAnsi="Times New Roman"/>
          <w:lang w:val="pt-BR"/>
        </w:rPr>
        <w:t xml:space="preserve">. </w:t>
      </w:r>
      <w:r w:rsidRPr="00796858">
        <w:rPr>
          <w:rFonts w:ascii="Times New Roman" w:hAnsi="Times New Roman"/>
          <w:i/>
          <w:lang w:val="pt-BR"/>
        </w:rPr>
        <w:t>Revista Militar de Ciência e Tecnologia</w:t>
      </w:r>
      <w:r w:rsidRPr="00796858">
        <w:rPr>
          <w:rFonts w:ascii="Times New Roman" w:hAnsi="Times New Roman"/>
          <w:lang w:val="pt-BR"/>
        </w:rPr>
        <w:t>,</w:t>
      </w:r>
      <w:r w:rsidR="00277D59" w:rsidRPr="00796858">
        <w:rPr>
          <w:rFonts w:ascii="Times New Roman" w:hAnsi="Times New Roman"/>
          <w:lang w:val="pt-BR"/>
        </w:rPr>
        <w:t xml:space="preserve"> </w:t>
      </w:r>
      <w:r w:rsidR="00277D59" w:rsidRPr="00796858">
        <w:rPr>
          <w:rFonts w:ascii="Times New Roman" w:hAnsi="Times New Roman"/>
          <w:b/>
          <w:lang w:val="pt-BR"/>
        </w:rPr>
        <w:t>2020</w:t>
      </w:r>
      <w:r w:rsidR="00277D59" w:rsidRPr="00796858">
        <w:rPr>
          <w:rFonts w:ascii="Times New Roman" w:hAnsi="Times New Roman"/>
          <w:lang w:val="pt-BR"/>
        </w:rPr>
        <w:t xml:space="preserve">, 37, </w:t>
      </w:r>
      <w:r w:rsidRPr="00796858">
        <w:rPr>
          <w:rFonts w:ascii="Times New Roman" w:hAnsi="Times New Roman"/>
          <w:lang w:val="pt-BR"/>
        </w:rPr>
        <w:t>58-67</w:t>
      </w:r>
      <w:r w:rsidR="00277D59" w:rsidRPr="00796858">
        <w:rPr>
          <w:rFonts w:ascii="Times New Roman" w:hAnsi="Times New Roman"/>
          <w:lang w:val="pt-BR"/>
        </w:rPr>
        <w:t>.</w:t>
      </w:r>
    </w:p>
    <w:p w14:paraId="25849DC4" w14:textId="77777777" w:rsidR="00101A14" w:rsidRPr="00796858" w:rsidRDefault="00277D59" w:rsidP="00101A1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796858">
        <w:rPr>
          <w:rFonts w:ascii="Times New Roman" w:hAnsi="Times New Roman"/>
        </w:rPr>
        <w:t xml:space="preserve">D. R. Sahu </w:t>
      </w:r>
      <w:r w:rsidRPr="00796858">
        <w:rPr>
          <w:rFonts w:ascii="Times New Roman" w:hAnsi="Times New Roman"/>
          <w:i/>
        </w:rPr>
        <w:t>et al</w:t>
      </w:r>
      <w:r w:rsidRPr="00796858">
        <w:rPr>
          <w:rFonts w:ascii="Times New Roman" w:hAnsi="Times New Roman"/>
        </w:rPr>
        <w:t xml:space="preserve">. </w:t>
      </w:r>
      <w:r w:rsidRPr="00796858">
        <w:rPr>
          <w:rFonts w:ascii="Times New Roman" w:hAnsi="Times New Roman"/>
          <w:i/>
        </w:rPr>
        <w:t>Microporous and Mesoporous Material</w:t>
      </w:r>
      <w:r w:rsidRPr="00796858">
        <w:rPr>
          <w:rFonts w:ascii="Times New Roman" w:hAnsi="Times New Roman"/>
        </w:rPr>
        <w:t xml:space="preserve">s, </w:t>
      </w:r>
      <w:r w:rsidRPr="00796858">
        <w:rPr>
          <w:rFonts w:ascii="Times New Roman" w:hAnsi="Times New Roman"/>
          <w:b/>
        </w:rPr>
        <w:t>2009</w:t>
      </w:r>
      <w:r w:rsidRPr="00796858">
        <w:rPr>
          <w:rFonts w:ascii="Times New Roman" w:hAnsi="Times New Roman"/>
        </w:rPr>
        <w:t>, 117, 640-649.</w:t>
      </w:r>
    </w:p>
    <w:p w14:paraId="1F6A86F2" w14:textId="77777777" w:rsidR="00101A14" w:rsidRPr="00796858" w:rsidRDefault="00101A14" w:rsidP="00902B93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796858">
        <w:rPr>
          <w:rFonts w:ascii="Times New Roman" w:hAnsi="Times New Roman"/>
        </w:rPr>
        <w:t xml:space="preserve">M. </w:t>
      </w:r>
      <w:r w:rsidRPr="00796858">
        <w:rPr>
          <w:rFonts w:ascii="Times New Roman" w:hAnsi="Times New Roman"/>
          <w:lang w:val="pt-BR"/>
        </w:rPr>
        <w:t>Sanchez</w:t>
      </w:r>
      <w:r w:rsidRPr="00796858">
        <w:rPr>
          <w:rFonts w:ascii="Times New Roman" w:hAnsi="Times New Roman"/>
        </w:rPr>
        <w:t xml:space="preserve">; M. J. Rivero; I. Ortiz. </w:t>
      </w:r>
      <w:r w:rsidRPr="00796858">
        <w:rPr>
          <w:rFonts w:ascii="Times New Roman" w:hAnsi="Times New Roman"/>
          <w:i/>
        </w:rPr>
        <w:t>Applied Catalysis B: Environmental</w:t>
      </w:r>
      <w:r w:rsidRPr="00796858">
        <w:rPr>
          <w:rFonts w:ascii="Times New Roman" w:hAnsi="Times New Roman"/>
        </w:rPr>
        <w:t xml:space="preserve">, </w:t>
      </w:r>
      <w:r w:rsidRPr="00796858">
        <w:rPr>
          <w:rFonts w:ascii="Times New Roman" w:hAnsi="Times New Roman"/>
          <w:b/>
        </w:rPr>
        <w:t>2011</w:t>
      </w:r>
      <w:r w:rsidRPr="00796858">
        <w:rPr>
          <w:rFonts w:ascii="Times New Roman" w:hAnsi="Times New Roman"/>
        </w:rPr>
        <w:t>, 101, 515-521.</w:t>
      </w:r>
    </w:p>
    <w:p w14:paraId="182223EF" w14:textId="77777777" w:rsidR="00101A14" w:rsidRPr="00796858" w:rsidRDefault="00101A14" w:rsidP="004355F1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796858">
        <w:rPr>
          <w:rFonts w:ascii="Times New Roman" w:hAnsi="Times New Roman"/>
        </w:rPr>
        <w:t xml:space="preserve">D. </w:t>
      </w:r>
      <w:proofErr w:type="spellStart"/>
      <w:r w:rsidRPr="00796858">
        <w:rPr>
          <w:rFonts w:ascii="Times New Roman" w:hAnsi="Times New Roman"/>
        </w:rPr>
        <w:t>Dimitrakopoulou</w:t>
      </w:r>
      <w:proofErr w:type="spellEnd"/>
      <w:r w:rsidRPr="00796858">
        <w:rPr>
          <w:rFonts w:ascii="Times New Roman" w:hAnsi="Times New Roman"/>
        </w:rPr>
        <w:t xml:space="preserve"> </w:t>
      </w:r>
      <w:r w:rsidRPr="00796858">
        <w:rPr>
          <w:rFonts w:ascii="Times New Roman" w:hAnsi="Times New Roman"/>
          <w:i/>
        </w:rPr>
        <w:t>et al</w:t>
      </w:r>
      <w:r w:rsidRPr="00796858">
        <w:rPr>
          <w:rFonts w:ascii="Times New Roman" w:hAnsi="Times New Roman"/>
        </w:rPr>
        <w:t xml:space="preserve">. </w:t>
      </w:r>
      <w:r w:rsidRPr="00796858">
        <w:rPr>
          <w:rFonts w:ascii="Times New Roman" w:hAnsi="Times New Roman"/>
          <w:i/>
        </w:rPr>
        <w:t>Journal of Environmental</w:t>
      </w:r>
      <w:r w:rsidRPr="00796858">
        <w:rPr>
          <w:rFonts w:ascii="Times New Roman" w:hAnsi="Times New Roman"/>
          <w:i/>
        </w:rPr>
        <w:cr/>
        <w:t>Management</w:t>
      </w:r>
      <w:r w:rsidRPr="00796858">
        <w:rPr>
          <w:rFonts w:ascii="Times New Roman" w:hAnsi="Times New Roman"/>
        </w:rPr>
        <w:t xml:space="preserve">, </w:t>
      </w:r>
      <w:r w:rsidRPr="00796858">
        <w:rPr>
          <w:rFonts w:ascii="Times New Roman" w:hAnsi="Times New Roman"/>
          <w:b/>
        </w:rPr>
        <w:t>2012</w:t>
      </w:r>
      <w:r w:rsidRPr="00796858">
        <w:rPr>
          <w:rFonts w:ascii="Times New Roman" w:hAnsi="Times New Roman"/>
        </w:rPr>
        <w:t>, 98, 168-174.</w:t>
      </w:r>
    </w:p>
    <w:p w14:paraId="314B8E0B" w14:textId="0ED1FD56" w:rsidR="00101A14" w:rsidRPr="00796858" w:rsidRDefault="00101A14" w:rsidP="004355F1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796858">
        <w:rPr>
          <w:rFonts w:ascii="Times New Roman" w:hAnsi="Times New Roman"/>
        </w:rPr>
        <w:t xml:space="preserve">C. B. D. </w:t>
      </w:r>
      <w:proofErr w:type="spellStart"/>
      <w:r w:rsidRPr="00796858">
        <w:rPr>
          <w:rFonts w:ascii="Times New Roman" w:hAnsi="Times New Roman"/>
        </w:rPr>
        <w:t>Marien</w:t>
      </w:r>
      <w:proofErr w:type="spellEnd"/>
      <w:r w:rsidRPr="00796858">
        <w:rPr>
          <w:rFonts w:ascii="Times New Roman" w:hAnsi="Times New Roman"/>
        </w:rPr>
        <w:t xml:space="preserve"> </w:t>
      </w:r>
      <w:r w:rsidRPr="00796858">
        <w:rPr>
          <w:rFonts w:ascii="Times New Roman" w:hAnsi="Times New Roman"/>
          <w:i/>
        </w:rPr>
        <w:t>et al</w:t>
      </w:r>
      <w:r w:rsidRPr="00796858">
        <w:rPr>
          <w:rFonts w:ascii="Times New Roman" w:hAnsi="Times New Roman"/>
        </w:rPr>
        <w:t xml:space="preserve">. </w:t>
      </w:r>
      <w:r w:rsidRPr="00796858">
        <w:rPr>
          <w:rFonts w:ascii="Times New Roman" w:hAnsi="Times New Roman"/>
          <w:i/>
        </w:rPr>
        <w:t>Journal of Hazardous Materials</w:t>
      </w:r>
      <w:r w:rsidRPr="00796858">
        <w:rPr>
          <w:rFonts w:ascii="Times New Roman" w:hAnsi="Times New Roman"/>
        </w:rPr>
        <w:t xml:space="preserve">, </w:t>
      </w:r>
      <w:r w:rsidRPr="00796858">
        <w:rPr>
          <w:rFonts w:ascii="Times New Roman" w:hAnsi="Times New Roman"/>
          <w:b/>
        </w:rPr>
        <w:t>2019</w:t>
      </w:r>
      <w:r w:rsidRPr="00796858">
        <w:rPr>
          <w:rFonts w:ascii="Times New Roman" w:hAnsi="Times New Roman"/>
        </w:rPr>
        <w:t>, 370, 164-171.</w:t>
      </w:r>
    </w:p>
    <w:p w14:paraId="58716424" w14:textId="702CFD43" w:rsidR="007B4B2B" w:rsidRPr="00796858" w:rsidRDefault="008947AC" w:rsidP="00D661E2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796858">
        <w:t xml:space="preserve">M. M. Araújo </w:t>
      </w:r>
      <w:r w:rsidR="00C15F5E" w:rsidRPr="00796858">
        <w:rPr>
          <w:i/>
        </w:rPr>
        <w:t>et al</w:t>
      </w:r>
      <w:r w:rsidR="00C15F5E" w:rsidRPr="00796858">
        <w:t xml:space="preserve">. </w:t>
      </w:r>
      <w:r w:rsidR="00C15F5E" w:rsidRPr="00796858">
        <w:rPr>
          <w:i/>
        </w:rPr>
        <w:t>Applied Surface Science</w:t>
      </w:r>
      <w:r w:rsidR="00C15F5E" w:rsidRPr="00796858">
        <w:t>,</w:t>
      </w:r>
      <w:r w:rsidRPr="00796858">
        <w:t xml:space="preserve"> </w:t>
      </w:r>
      <w:r w:rsidRPr="00796858">
        <w:rPr>
          <w:b/>
        </w:rPr>
        <w:t>2016</w:t>
      </w:r>
      <w:r w:rsidRPr="00796858">
        <w:t>,</w:t>
      </w:r>
      <w:r w:rsidR="00C15F5E" w:rsidRPr="00796858">
        <w:t xml:space="preserve"> 389, </w:t>
      </w:r>
      <w:r w:rsidRPr="00796858">
        <w:t>1137-1147</w:t>
      </w:r>
      <w:r w:rsidR="00C15F5E" w:rsidRPr="00796858">
        <w:t>.</w:t>
      </w:r>
    </w:p>
    <w:p w14:paraId="08FCEB14" w14:textId="24A2A85F" w:rsidR="00D661E2" w:rsidRPr="00796858" w:rsidRDefault="00D661E2" w:rsidP="00D661E2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796858">
        <w:rPr>
          <w:rFonts w:ascii="Times New Roman" w:hAnsi="Times New Roman"/>
        </w:rPr>
        <w:t xml:space="preserve">R. T. Silva </w:t>
      </w:r>
      <w:r w:rsidRPr="00796858">
        <w:rPr>
          <w:rFonts w:ascii="Times New Roman" w:hAnsi="Times New Roman"/>
          <w:i/>
        </w:rPr>
        <w:t>et al</w:t>
      </w:r>
      <w:r w:rsidRPr="00796858">
        <w:rPr>
          <w:rFonts w:ascii="Times New Roman" w:hAnsi="Times New Roman"/>
        </w:rPr>
        <w:t xml:space="preserve">. </w:t>
      </w:r>
      <w:r w:rsidRPr="00796858">
        <w:rPr>
          <w:rFonts w:ascii="Times New Roman" w:hAnsi="Times New Roman"/>
          <w:i/>
        </w:rPr>
        <w:t>International Journal of Environmental Science and Technology</w:t>
      </w:r>
      <w:r w:rsidRPr="00796858">
        <w:rPr>
          <w:rFonts w:ascii="Times New Roman" w:hAnsi="Times New Roman"/>
        </w:rPr>
        <w:t xml:space="preserve">, </w:t>
      </w:r>
      <w:r w:rsidRPr="00796858">
        <w:rPr>
          <w:rFonts w:ascii="Times New Roman" w:hAnsi="Times New Roman"/>
          <w:b/>
        </w:rPr>
        <w:t>2022</w:t>
      </w:r>
      <w:r w:rsidRPr="00796858">
        <w:rPr>
          <w:rFonts w:ascii="Times New Roman" w:hAnsi="Times New Roman"/>
        </w:rPr>
        <w:t xml:space="preserve">, </w:t>
      </w:r>
      <w:r w:rsidRPr="00796858">
        <w:rPr>
          <w:rFonts w:ascii="Times New Roman" w:hAnsi="Times New Roman"/>
          <w:bCs/>
          <w:lang w:val="pt-BR"/>
        </w:rPr>
        <w:t>19</w:t>
      </w:r>
      <w:r w:rsidRPr="00796858">
        <w:rPr>
          <w:rFonts w:ascii="Times New Roman" w:hAnsi="Times New Roman"/>
          <w:lang w:val="pt-BR"/>
        </w:rPr>
        <w:t>, 11905–11918</w:t>
      </w:r>
    </w:p>
    <w:p w14:paraId="0F22180F" w14:textId="7B8CA75C" w:rsidR="00D661E2" w:rsidRPr="00796858" w:rsidRDefault="00EC188A" w:rsidP="00EC188A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796858">
        <w:rPr>
          <w:rFonts w:ascii="Times New Roman" w:hAnsi="Times New Roman"/>
        </w:rPr>
        <w:t xml:space="preserve">L. M. Carvalho </w:t>
      </w:r>
      <w:r w:rsidRPr="00796858">
        <w:rPr>
          <w:rFonts w:ascii="Times New Roman" w:hAnsi="Times New Roman"/>
          <w:i/>
        </w:rPr>
        <w:t>et al</w:t>
      </w:r>
      <w:r w:rsidRPr="00796858">
        <w:rPr>
          <w:rFonts w:ascii="Times New Roman" w:hAnsi="Times New Roman"/>
        </w:rPr>
        <w:t xml:space="preserve">. </w:t>
      </w:r>
      <w:r w:rsidRPr="00796858">
        <w:rPr>
          <w:rFonts w:ascii="Times New Roman" w:hAnsi="Times New Roman"/>
          <w:i/>
        </w:rPr>
        <w:t>Environmental Science and Pollution Research</w:t>
      </w:r>
      <w:r w:rsidRPr="00796858">
        <w:rPr>
          <w:rFonts w:ascii="Times New Roman" w:hAnsi="Times New Roman"/>
        </w:rPr>
        <w:t xml:space="preserve">, </w:t>
      </w:r>
      <w:r w:rsidRPr="00796858">
        <w:rPr>
          <w:rFonts w:ascii="Times New Roman" w:hAnsi="Times New Roman"/>
          <w:b/>
        </w:rPr>
        <w:t>2020</w:t>
      </w:r>
      <w:r w:rsidRPr="00796858">
        <w:rPr>
          <w:rFonts w:ascii="Times New Roman" w:hAnsi="Times New Roman"/>
        </w:rPr>
        <w:t xml:space="preserve">, </w:t>
      </w:r>
      <w:r w:rsidRPr="00796858">
        <w:rPr>
          <w:rFonts w:ascii="Times New Roman" w:hAnsi="Times New Roman"/>
          <w:bCs/>
          <w:lang w:val="pt-BR"/>
        </w:rPr>
        <w:t>28</w:t>
      </w:r>
      <w:r w:rsidRPr="00796858">
        <w:rPr>
          <w:rFonts w:ascii="Times New Roman" w:hAnsi="Times New Roman"/>
          <w:lang w:val="pt-BR"/>
        </w:rPr>
        <w:t>, 7774–7785.</w:t>
      </w:r>
    </w:p>
    <w:p w14:paraId="01405A8B" w14:textId="0D4E43EF" w:rsidR="00CC48D0" w:rsidRPr="00796858" w:rsidRDefault="00EC188A" w:rsidP="00CC48D0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796858">
        <w:rPr>
          <w:rFonts w:ascii="Times New Roman" w:hAnsi="Times New Roman"/>
          <w:lang w:val="pt-BR"/>
        </w:rPr>
        <w:t xml:space="preserve">K. </w:t>
      </w:r>
      <w:proofErr w:type="spellStart"/>
      <w:r w:rsidRPr="00796858">
        <w:rPr>
          <w:rFonts w:ascii="Times New Roman" w:hAnsi="Times New Roman"/>
          <w:lang w:val="pt-BR"/>
        </w:rPr>
        <w:t>Stando</w:t>
      </w:r>
      <w:proofErr w:type="spellEnd"/>
      <w:r w:rsidRPr="00796858">
        <w:rPr>
          <w:rFonts w:ascii="Times New Roman" w:hAnsi="Times New Roman"/>
          <w:lang w:val="pt-BR"/>
        </w:rPr>
        <w:t xml:space="preserve"> </w:t>
      </w:r>
      <w:r w:rsidRPr="00796858">
        <w:rPr>
          <w:rFonts w:ascii="Times New Roman" w:hAnsi="Times New Roman"/>
          <w:i/>
          <w:lang w:val="pt-BR"/>
        </w:rPr>
        <w:t>et al</w:t>
      </w:r>
      <w:r w:rsidRPr="00796858">
        <w:rPr>
          <w:rFonts w:ascii="Times New Roman" w:hAnsi="Times New Roman"/>
          <w:lang w:val="pt-BR"/>
        </w:rPr>
        <w:t>. </w:t>
      </w:r>
      <w:proofErr w:type="spellStart"/>
      <w:r w:rsidRPr="00796858">
        <w:rPr>
          <w:rFonts w:ascii="Times New Roman" w:hAnsi="Times New Roman"/>
          <w:i/>
          <w:iCs/>
          <w:lang w:val="pt-BR"/>
        </w:rPr>
        <w:t>Molecules</w:t>
      </w:r>
      <w:proofErr w:type="spellEnd"/>
      <w:r w:rsidRPr="00796858">
        <w:rPr>
          <w:rFonts w:ascii="Times New Roman" w:hAnsi="Times New Roman"/>
          <w:i/>
          <w:iCs/>
          <w:lang w:val="pt-BR"/>
        </w:rPr>
        <w:t xml:space="preserve">, </w:t>
      </w:r>
      <w:r w:rsidRPr="00796858">
        <w:rPr>
          <w:rFonts w:ascii="Times New Roman" w:hAnsi="Times New Roman"/>
          <w:b/>
          <w:iCs/>
          <w:lang w:val="pt-BR"/>
        </w:rPr>
        <w:t>2021</w:t>
      </w:r>
      <w:r w:rsidRPr="00796858">
        <w:rPr>
          <w:rFonts w:ascii="Times New Roman" w:hAnsi="Times New Roman"/>
          <w:iCs/>
          <w:lang w:val="pt-BR"/>
        </w:rPr>
        <w:t xml:space="preserve">, 26 </w:t>
      </w:r>
      <w:r w:rsidRPr="00796858">
        <w:rPr>
          <w:rFonts w:ascii="Times New Roman" w:hAnsi="Times New Roman"/>
          <w:lang w:val="pt-BR"/>
        </w:rPr>
        <w:t>(24), 7612.</w:t>
      </w:r>
    </w:p>
    <w:p w14:paraId="0699D2BC" w14:textId="77777777" w:rsidR="006855AD" w:rsidRPr="00796858" w:rsidRDefault="00CC48D0" w:rsidP="006855AD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796858">
        <w:rPr>
          <w:rFonts w:ascii="Times New Roman" w:hAnsi="Times New Roman"/>
        </w:rPr>
        <w:t xml:space="preserve">C. </w:t>
      </w:r>
      <w:proofErr w:type="spellStart"/>
      <w:r w:rsidRPr="00796858">
        <w:rPr>
          <w:rFonts w:ascii="Times New Roman" w:hAnsi="Times New Roman"/>
        </w:rPr>
        <w:t>Lykos</w:t>
      </w:r>
      <w:proofErr w:type="spellEnd"/>
      <w:r w:rsidRPr="00796858">
        <w:rPr>
          <w:rFonts w:ascii="Times New Roman" w:hAnsi="Times New Roman"/>
        </w:rPr>
        <w:t xml:space="preserve">; T. </w:t>
      </w:r>
      <w:proofErr w:type="spellStart"/>
      <w:r w:rsidRPr="00796858">
        <w:rPr>
          <w:rFonts w:ascii="Times New Roman" w:hAnsi="Times New Roman"/>
        </w:rPr>
        <w:t>Kourkouta</w:t>
      </w:r>
      <w:proofErr w:type="spellEnd"/>
      <w:r w:rsidRPr="00796858">
        <w:rPr>
          <w:rFonts w:ascii="Times New Roman" w:hAnsi="Times New Roman"/>
        </w:rPr>
        <w:t xml:space="preserve">; I. Konstantinou. </w:t>
      </w:r>
      <w:r w:rsidRPr="00796858">
        <w:rPr>
          <w:rFonts w:ascii="Times New Roman" w:hAnsi="Times New Roman"/>
          <w:i/>
        </w:rPr>
        <w:t>Science of The Total Environment</w:t>
      </w:r>
      <w:r w:rsidRPr="00796858">
        <w:rPr>
          <w:rFonts w:ascii="Times New Roman" w:hAnsi="Times New Roman"/>
        </w:rPr>
        <w:t xml:space="preserve">, </w:t>
      </w:r>
      <w:r w:rsidRPr="00796858">
        <w:rPr>
          <w:rFonts w:ascii="Times New Roman" w:hAnsi="Times New Roman"/>
          <w:b/>
        </w:rPr>
        <w:t>2023</w:t>
      </w:r>
      <w:r w:rsidRPr="00796858">
        <w:rPr>
          <w:rFonts w:ascii="Times New Roman" w:hAnsi="Times New Roman"/>
        </w:rPr>
        <w:t>, 870, 161877.</w:t>
      </w:r>
    </w:p>
    <w:p w14:paraId="71E492AF" w14:textId="56363D54" w:rsidR="00CC48D0" w:rsidRPr="00796858" w:rsidRDefault="00CC48D0" w:rsidP="006855AD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796858">
        <w:rPr>
          <w:rFonts w:ascii="Times New Roman" w:hAnsi="Times New Roman"/>
        </w:rPr>
        <w:t xml:space="preserve">H. B. Ammar </w:t>
      </w:r>
      <w:r w:rsidRPr="00796858">
        <w:rPr>
          <w:rFonts w:ascii="Times New Roman" w:hAnsi="Times New Roman"/>
          <w:i/>
        </w:rPr>
        <w:t>et al</w:t>
      </w:r>
      <w:r w:rsidRPr="00796858">
        <w:rPr>
          <w:rFonts w:ascii="Times New Roman" w:hAnsi="Times New Roman"/>
        </w:rPr>
        <w:t xml:space="preserve">. </w:t>
      </w:r>
      <w:r w:rsidRPr="00796858">
        <w:rPr>
          <w:rFonts w:ascii="Times New Roman" w:hAnsi="Times New Roman"/>
          <w:i/>
        </w:rPr>
        <w:t>Separation and Purification Technology</w:t>
      </w:r>
      <w:r w:rsidRPr="00796858">
        <w:rPr>
          <w:rFonts w:ascii="Times New Roman" w:hAnsi="Times New Roman"/>
        </w:rPr>
        <w:t xml:space="preserve">, </w:t>
      </w:r>
      <w:r w:rsidRPr="00796858">
        <w:rPr>
          <w:rFonts w:ascii="Times New Roman" w:hAnsi="Times New Roman"/>
          <w:b/>
        </w:rPr>
        <w:t>2016</w:t>
      </w:r>
      <w:r w:rsidRPr="00796858">
        <w:rPr>
          <w:rFonts w:ascii="Times New Roman" w:hAnsi="Times New Roman"/>
        </w:rPr>
        <w:t>, 157, 9-16.</w:t>
      </w:r>
    </w:p>
    <w:p w14:paraId="7B5CEF27" w14:textId="2B2FBC97" w:rsidR="00C57483" w:rsidRPr="00796858" w:rsidRDefault="00C57483" w:rsidP="00C57483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796858">
        <w:rPr>
          <w:rFonts w:ascii="Times New Roman" w:hAnsi="Times New Roman"/>
        </w:rPr>
        <w:t xml:space="preserve">K. L. Willett; R. A. </w:t>
      </w:r>
      <w:proofErr w:type="spellStart"/>
      <w:r w:rsidRPr="00796858">
        <w:rPr>
          <w:rFonts w:ascii="Times New Roman" w:hAnsi="Times New Roman"/>
        </w:rPr>
        <w:t>Hites</w:t>
      </w:r>
      <w:proofErr w:type="spellEnd"/>
      <w:r w:rsidRPr="00796858">
        <w:rPr>
          <w:rFonts w:ascii="Times New Roman" w:hAnsi="Times New Roman"/>
        </w:rPr>
        <w:t xml:space="preserve">. </w:t>
      </w:r>
      <w:r w:rsidRPr="00796858">
        <w:rPr>
          <w:rFonts w:ascii="Times New Roman" w:hAnsi="Times New Roman"/>
          <w:i/>
        </w:rPr>
        <w:t>Journal of Chemical Education</w:t>
      </w:r>
      <w:r w:rsidRPr="00796858">
        <w:rPr>
          <w:rFonts w:ascii="Times New Roman" w:hAnsi="Times New Roman"/>
        </w:rPr>
        <w:t xml:space="preserve">, </w:t>
      </w:r>
      <w:r w:rsidRPr="00796858">
        <w:rPr>
          <w:rFonts w:ascii="Times New Roman" w:hAnsi="Times New Roman"/>
          <w:b/>
        </w:rPr>
        <w:t>2000</w:t>
      </w:r>
      <w:r w:rsidRPr="00796858">
        <w:rPr>
          <w:rFonts w:ascii="Times New Roman" w:hAnsi="Times New Roman"/>
        </w:rPr>
        <w:t>, 77, 900.</w:t>
      </w:r>
    </w:p>
    <w:p w14:paraId="787A63B3" w14:textId="00D2EC3B" w:rsidR="00C57483" w:rsidRPr="00796858" w:rsidRDefault="00C57483" w:rsidP="00C57483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796858">
        <w:rPr>
          <w:rFonts w:ascii="Times New Roman" w:hAnsi="Times New Roman"/>
        </w:rPr>
        <w:t xml:space="preserve">J. F. Cruz-Filho </w:t>
      </w:r>
      <w:r w:rsidRPr="00796858">
        <w:rPr>
          <w:rFonts w:ascii="Times New Roman" w:hAnsi="Times New Roman"/>
          <w:i/>
        </w:rPr>
        <w:t>et al</w:t>
      </w:r>
      <w:r w:rsidRPr="00796858">
        <w:rPr>
          <w:rFonts w:ascii="Times New Roman" w:hAnsi="Times New Roman"/>
        </w:rPr>
        <w:t xml:space="preserve">. </w:t>
      </w:r>
      <w:r w:rsidRPr="00796858">
        <w:rPr>
          <w:rFonts w:ascii="Times New Roman" w:hAnsi="Times New Roman"/>
          <w:i/>
        </w:rPr>
        <w:t>Journal of Inorganic and Organometallic Polymers and Materials</w:t>
      </w:r>
      <w:r w:rsidRPr="00796858">
        <w:rPr>
          <w:rFonts w:ascii="Times New Roman" w:hAnsi="Times New Roman"/>
        </w:rPr>
        <w:t xml:space="preserve">, </w:t>
      </w:r>
      <w:r w:rsidRPr="00796858">
        <w:rPr>
          <w:rFonts w:ascii="Times New Roman" w:hAnsi="Times New Roman"/>
          <w:b/>
        </w:rPr>
        <w:t>2021</w:t>
      </w:r>
      <w:r w:rsidRPr="00796858">
        <w:rPr>
          <w:rFonts w:ascii="Times New Roman" w:hAnsi="Times New Roman"/>
        </w:rPr>
        <w:t>, 31, 2233-2241.</w:t>
      </w:r>
    </w:p>
    <w:p w14:paraId="36BD518D" w14:textId="77777777" w:rsidR="00C57483" w:rsidRPr="00C57483" w:rsidRDefault="00C57483" w:rsidP="00C57483">
      <w:pPr>
        <w:pStyle w:val="TAMainText"/>
        <w:ind w:firstLine="0"/>
        <w:rPr>
          <w:rFonts w:ascii="Times New Roman" w:hAnsi="Times New Roman"/>
          <w:highlight w:val="yellow"/>
        </w:rPr>
      </w:pPr>
    </w:p>
    <w:sectPr w:rsidR="00C57483" w:rsidRPr="00C57483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61E83" w14:textId="77777777" w:rsidR="00A26621" w:rsidRDefault="00A26621" w:rsidP="00EA4E1B">
      <w:pPr>
        <w:spacing w:after="0" w:line="240" w:lineRule="auto"/>
      </w:pPr>
      <w:r>
        <w:separator/>
      </w:r>
    </w:p>
  </w:endnote>
  <w:endnote w:type="continuationSeparator" w:id="0">
    <w:p w14:paraId="37CE8BE0" w14:textId="77777777" w:rsidR="00A26621" w:rsidRDefault="00A26621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2352A" w14:textId="77777777" w:rsidR="00A26621" w:rsidRDefault="00A26621" w:rsidP="00EA4E1B">
      <w:pPr>
        <w:spacing w:after="0" w:line="240" w:lineRule="auto"/>
      </w:pPr>
      <w:r>
        <w:separator/>
      </w:r>
    </w:p>
  </w:footnote>
  <w:footnote w:type="continuationSeparator" w:id="0">
    <w:p w14:paraId="6B4BE114" w14:textId="77777777" w:rsidR="00A26621" w:rsidRDefault="00A26621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8152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1630"/>
    <w:rsid w:val="0001264A"/>
    <w:rsid w:val="00061A72"/>
    <w:rsid w:val="000E75BF"/>
    <w:rsid w:val="000F1D24"/>
    <w:rsid w:val="00101A14"/>
    <w:rsid w:val="00182A31"/>
    <w:rsid w:val="001C2D37"/>
    <w:rsid w:val="001E58A9"/>
    <w:rsid w:val="001F25B2"/>
    <w:rsid w:val="00222230"/>
    <w:rsid w:val="00260E14"/>
    <w:rsid w:val="00277D59"/>
    <w:rsid w:val="003168CE"/>
    <w:rsid w:val="00340B1E"/>
    <w:rsid w:val="00371E73"/>
    <w:rsid w:val="00381F6A"/>
    <w:rsid w:val="00384DF0"/>
    <w:rsid w:val="00402F3E"/>
    <w:rsid w:val="0046359C"/>
    <w:rsid w:val="004F3F42"/>
    <w:rsid w:val="0052112E"/>
    <w:rsid w:val="005874C9"/>
    <w:rsid w:val="005C2775"/>
    <w:rsid w:val="005D65EB"/>
    <w:rsid w:val="00604718"/>
    <w:rsid w:val="00626906"/>
    <w:rsid w:val="00652815"/>
    <w:rsid w:val="006855AD"/>
    <w:rsid w:val="00692C99"/>
    <w:rsid w:val="006B2ABD"/>
    <w:rsid w:val="006C0AB9"/>
    <w:rsid w:val="006F599B"/>
    <w:rsid w:val="00713B90"/>
    <w:rsid w:val="007670A0"/>
    <w:rsid w:val="00781685"/>
    <w:rsid w:val="00796858"/>
    <w:rsid w:val="007B4B2B"/>
    <w:rsid w:val="007F56BB"/>
    <w:rsid w:val="00837A62"/>
    <w:rsid w:val="00866822"/>
    <w:rsid w:val="00867187"/>
    <w:rsid w:val="00873533"/>
    <w:rsid w:val="008947AC"/>
    <w:rsid w:val="008B1683"/>
    <w:rsid w:val="008C1B30"/>
    <w:rsid w:val="009656D9"/>
    <w:rsid w:val="009A5B93"/>
    <w:rsid w:val="009C7CB0"/>
    <w:rsid w:val="00A17D85"/>
    <w:rsid w:val="00A26621"/>
    <w:rsid w:val="00A5159D"/>
    <w:rsid w:val="00A72727"/>
    <w:rsid w:val="00A87CE8"/>
    <w:rsid w:val="00A9459F"/>
    <w:rsid w:val="00AA182E"/>
    <w:rsid w:val="00AB1F20"/>
    <w:rsid w:val="00AF0400"/>
    <w:rsid w:val="00B30AEB"/>
    <w:rsid w:val="00B70B13"/>
    <w:rsid w:val="00B80EDA"/>
    <w:rsid w:val="00B95884"/>
    <w:rsid w:val="00BA6A6E"/>
    <w:rsid w:val="00C15F5E"/>
    <w:rsid w:val="00C57483"/>
    <w:rsid w:val="00C76E54"/>
    <w:rsid w:val="00CC48D0"/>
    <w:rsid w:val="00D0775C"/>
    <w:rsid w:val="00D661E2"/>
    <w:rsid w:val="00D7057A"/>
    <w:rsid w:val="00D96135"/>
    <w:rsid w:val="00DD2065"/>
    <w:rsid w:val="00E02A21"/>
    <w:rsid w:val="00E038AF"/>
    <w:rsid w:val="00E4521E"/>
    <w:rsid w:val="00E606EF"/>
    <w:rsid w:val="00EA4E1B"/>
    <w:rsid w:val="00EC188A"/>
    <w:rsid w:val="00F30661"/>
    <w:rsid w:val="00F917DA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6269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ECE25-F580-4BEC-9FA9-FFAFE104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3636</Words>
  <Characters>19638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Ana Gabriele</cp:lastModifiedBy>
  <cp:revision>3</cp:revision>
  <dcterms:created xsi:type="dcterms:W3CDTF">2023-06-06T07:08:00Z</dcterms:created>
  <dcterms:modified xsi:type="dcterms:W3CDTF">2023-06-09T12:56:00Z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