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26CEE" w14:textId="7E06820E" w:rsidR="00AF0400" w:rsidRDefault="00866822" w:rsidP="00EA4E1B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bookmarkStart w:id="0" w:name="_Hlk131534902"/>
      <w:bookmarkStart w:id="1" w:name="_Hlk1324517"/>
      <w:bookmarkStart w:id="2" w:name="_Hlk1324670"/>
      <w:bookmarkEnd w:id="0"/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03D250BF" wp14:editId="691B953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07480" cy="167640"/>
                <wp:effectExtent l="0" t="0" r="7620" b="381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908E8C" w14:textId="15CF8DB7" w:rsidR="00866822" w:rsidRPr="008C1B30" w:rsidRDefault="00866822" w:rsidP="00866822">
                            <w:pPr>
                              <w:pStyle w:val="BDAbstract"/>
                              <w:spacing w:before="0" w:after="0" w:line="240" w:lineRule="auto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</w:p>
                          <w:p w14:paraId="72B95604" w14:textId="77777777" w:rsidR="00866822" w:rsidRPr="008C1B30" w:rsidRDefault="00866822" w:rsidP="00866822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250BF" id="Retângulo 3" o:spid="_x0000_s1026" style="position:absolute;left:0;text-align:left;margin-left:0;margin-top:0;width:512.4pt;height:13.2pt;z-index:2516602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" fillcolor="#9a0000" stroked="f" strokeweight="1pt">
                <v:textbox inset=",0,,0">
                  <w:txbxContent>
                    <w:p w14:paraId="06908E8C" w14:textId="15CF8DB7" w:rsidR="00866822" w:rsidRPr="008C1B30" w:rsidRDefault="00866822" w:rsidP="00866822">
                      <w:pPr>
                        <w:pStyle w:val="BDAbstract"/>
                        <w:spacing w:before="0" w:after="0" w:line="240" w:lineRule="auto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</w:p>
                    <w:p w14:paraId="72B95604" w14:textId="77777777" w:rsidR="00866822" w:rsidRPr="008C1B30" w:rsidRDefault="00866822" w:rsidP="00866822">
                      <w:pPr>
                        <w:pStyle w:val="NoSpacing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50D20D3" w14:textId="235411A5" w:rsidR="00EA4E1B" w:rsidRDefault="00D52A79" w:rsidP="00EA4E1B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r>
        <w:rPr>
          <w:sz w:val="32"/>
          <w:lang w:val="pt-BR"/>
        </w:rPr>
        <w:t>Foto</w:t>
      </w:r>
      <w:r w:rsidR="00893EF4">
        <w:rPr>
          <w:sz w:val="32"/>
          <w:lang w:val="pt-BR"/>
        </w:rPr>
        <w:t>(</w:t>
      </w:r>
      <w:r>
        <w:rPr>
          <w:sz w:val="32"/>
          <w:lang w:val="pt-BR"/>
        </w:rPr>
        <w:t>eletro</w:t>
      </w:r>
      <w:r w:rsidR="00893EF4">
        <w:rPr>
          <w:sz w:val="32"/>
          <w:lang w:val="pt-BR"/>
        </w:rPr>
        <w:t>)</w:t>
      </w:r>
      <w:r>
        <w:rPr>
          <w:sz w:val="32"/>
          <w:lang w:val="pt-BR"/>
        </w:rPr>
        <w:t>reforma d</w:t>
      </w:r>
      <w:r w:rsidR="00140D39">
        <w:rPr>
          <w:sz w:val="32"/>
          <w:lang w:val="pt-BR"/>
        </w:rPr>
        <w:t>e resíduo bruto de</w:t>
      </w:r>
      <w:r>
        <w:rPr>
          <w:sz w:val="32"/>
          <w:lang w:val="pt-BR"/>
        </w:rPr>
        <w:t xml:space="preserve"> glicerol utilizando </w:t>
      </w:r>
      <w:r w:rsidR="00893153" w:rsidRPr="00893153">
        <w:rPr>
          <w:sz w:val="32"/>
          <w:lang w:val="pt-BR"/>
        </w:rPr>
        <w:t>Bi</w:t>
      </w:r>
      <w:r w:rsidR="00893153" w:rsidRPr="00893153">
        <w:rPr>
          <w:sz w:val="32"/>
          <w:vertAlign w:val="subscript"/>
          <w:lang w:val="pt-BR"/>
        </w:rPr>
        <w:t>2</w:t>
      </w:r>
      <w:r w:rsidR="00893153" w:rsidRPr="00893153">
        <w:rPr>
          <w:sz w:val="32"/>
          <w:lang w:val="pt-BR"/>
        </w:rPr>
        <w:t>WO</w:t>
      </w:r>
      <w:r w:rsidR="00893153" w:rsidRPr="00893153">
        <w:rPr>
          <w:sz w:val="32"/>
          <w:vertAlign w:val="subscript"/>
          <w:lang w:val="pt-BR"/>
        </w:rPr>
        <w:t>6</w:t>
      </w:r>
      <w:r w:rsidR="00893153">
        <w:rPr>
          <w:sz w:val="32"/>
          <w:lang w:val="pt-BR"/>
        </w:rPr>
        <w:t xml:space="preserve"> </w:t>
      </w:r>
      <w:r>
        <w:rPr>
          <w:sz w:val="32"/>
          <w:lang w:val="pt-BR"/>
        </w:rPr>
        <w:t>modificado com níquel</w:t>
      </w:r>
    </w:p>
    <w:p w14:paraId="18735493" w14:textId="05E99F88" w:rsidR="00EA4E1B" w:rsidRPr="001F25B2" w:rsidRDefault="0086487A" w:rsidP="00D67893">
      <w:pPr>
        <w:pStyle w:val="BBAuthorName"/>
        <w:spacing w:before="240" w:after="120"/>
        <w:ind w:right="0"/>
        <w:jc w:val="both"/>
        <w:rPr>
          <w:rFonts w:ascii="Times New Roman" w:hAnsi="Times New Roman"/>
          <w:sz w:val="20"/>
          <w:lang w:val="pt-BR"/>
        </w:rPr>
      </w:pPr>
      <w:r>
        <w:rPr>
          <w:rFonts w:ascii="Times New Roman" w:hAnsi="Times New Roman"/>
          <w:sz w:val="20"/>
          <w:lang w:val="pt-BR"/>
        </w:rPr>
        <w:t>Rafael Aparecido Carvalho Souza</w:t>
      </w:r>
      <w:r w:rsidRPr="001F25B2">
        <w:rPr>
          <w:rFonts w:ascii="Times New Roman" w:hAnsi="Times New Roman"/>
          <w:sz w:val="20"/>
          <w:vertAlign w:val="superscript"/>
          <w:lang w:val="pt-BR"/>
        </w:rPr>
        <w:t>1</w:t>
      </w:r>
      <w:r>
        <w:rPr>
          <w:rFonts w:ascii="Times New Roman" w:hAnsi="Times New Roman"/>
          <w:sz w:val="20"/>
          <w:lang w:val="pt-BR"/>
        </w:rPr>
        <w:t>, Lucas Le</w:t>
      </w:r>
      <w:r w:rsidR="00644B8D">
        <w:rPr>
          <w:rFonts w:ascii="Times New Roman" w:hAnsi="Times New Roman"/>
          <w:sz w:val="20"/>
          <w:lang w:val="pt-BR"/>
        </w:rPr>
        <w:t>ã</w:t>
      </w:r>
      <w:r>
        <w:rPr>
          <w:rFonts w:ascii="Times New Roman" w:hAnsi="Times New Roman"/>
          <w:sz w:val="20"/>
          <w:lang w:val="pt-BR"/>
        </w:rPr>
        <w:t>o Nascimento</w:t>
      </w:r>
      <w:r w:rsidRPr="001F25B2">
        <w:rPr>
          <w:rFonts w:ascii="Times New Roman" w:hAnsi="Times New Roman"/>
          <w:sz w:val="20"/>
          <w:vertAlign w:val="superscript"/>
          <w:lang w:val="pt-BR"/>
        </w:rPr>
        <w:t>1</w:t>
      </w:r>
      <w:r>
        <w:rPr>
          <w:rFonts w:ascii="Times New Roman" w:hAnsi="Times New Roman"/>
          <w:sz w:val="20"/>
          <w:lang w:val="pt-BR"/>
        </w:rPr>
        <w:t>, Antonio Otávio de Toledo Patrocinio</w:t>
      </w:r>
      <w:r w:rsidR="00EA4E1B" w:rsidRPr="001F25B2">
        <w:rPr>
          <w:rFonts w:ascii="Times New Roman" w:hAnsi="Times New Roman"/>
          <w:sz w:val="20"/>
          <w:vertAlign w:val="superscript"/>
          <w:lang w:val="pt-BR"/>
        </w:rPr>
        <w:t>1</w:t>
      </w:r>
    </w:p>
    <w:p w14:paraId="22D38595" w14:textId="1D85531C" w:rsidR="00EA4E1B" w:rsidRDefault="00EA4E1B" w:rsidP="00F063B2">
      <w:pPr>
        <w:pStyle w:val="BCAuthorAddress"/>
        <w:spacing w:after="0"/>
        <w:jc w:val="both"/>
        <w:rPr>
          <w:lang w:val="pt-BR"/>
        </w:rPr>
      </w:pPr>
      <w:r>
        <w:rPr>
          <w:vertAlign w:val="superscript"/>
          <w:lang w:val="pt-BR"/>
        </w:rPr>
        <w:t>1</w:t>
      </w:r>
      <w:r w:rsidR="00F063B2" w:rsidRPr="00F063B2">
        <w:rPr>
          <w:lang w:val="pt-BR"/>
        </w:rPr>
        <w:t xml:space="preserve"> Instituto de Química, Universidade Federal de Uberlândia, 38408-100, Uberlândia, MG, Brasil.</w:t>
      </w:r>
      <w:r w:rsidR="00F063B2">
        <w:rPr>
          <w:lang w:val="pt-BR"/>
        </w:rPr>
        <w:t xml:space="preserve"> </w:t>
      </w:r>
      <w:r w:rsidR="00F063B2" w:rsidRPr="00F063B2">
        <w:rPr>
          <w:lang w:val="pt-BR"/>
        </w:rPr>
        <w:t>otaviopatrocinio@ufu.br</w:t>
      </w:r>
    </w:p>
    <w:bookmarkEnd w:id="1"/>
    <w:p w14:paraId="238E7EC1" w14:textId="24736363" w:rsidR="00AF0400" w:rsidRDefault="00AF0400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596F111" wp14:editId="3851E7A2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6507480" cy="167640"/>
                <wp:effectExtent l="0" t="0" r="7620" b="381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0F07B3" w14:textId="6B859529" w:rsidR="008C1B30" w:rsidRPr="008C1B30" w:rsidRDefault="008C1B30" w:rsidP="008C1B30">
                            <w:pPr>
                              <w:pStyle w:val="BDAbstract"/>
                              <w:spacing w:before="0" w:after="0" w:line="240" w:lineRule="auto"/>
                              <w:jc w:val="center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  <w:r w:rsidRPr="008C1B30"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  <w:t>Resumo</w:t>
                            </w:r>
                            <w:r w:rsidR="00A85477"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  <w:t>/</w:t>
                            </w:r>
                            <w:r w:rsidR="00A85477" w:rsidRPr="008C1B30"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  <w:t>Abstract</w:t>
                            </w:r>
                          </w:p>
                          <w:p w14:paraId="7638102C" w14:textId="04A73240" w:rsidR="00AF0400" w:rsidRPr="008C1B30" w:rsidRDefault="00AF0400" w:rsidP="008C1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6F111" id="Retângulo 4" o:spid="_x0000_s1027" style="position:absolute;left:0;text-align:left;margin-left:461.2pt;margin-top:2.75pt;width:512.4pt;height:13.2pt;z-index:2516582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" fillcolor="#9a0000" stroked="f" strokeweight="1pt">
                <v:textbox inset=",0,,0">
                  <w:txbxContent>
                    <w:p w14:paraId="3D0F07B3" w14:textId="6B859529" w:rsidR="008C1B30" w:rsidRPr="008C1B30" w:rsidRDefault="008C1B30" w:rsidP="008C1B30">
                      <w:pPr>
                        <w:pStyle w:val="BDAbstract"/>
                        <w:spacing w:before="0" w:after="0" w:line="240" w:lineRule="auto"/>
                        <w:jc w:val="center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  <w:r w:rsidRPr="008C1B30">
                        <w:rPr>
                          <w:rFonts w:cs="Helvetica"/>
                          <w:bCs/>
                          <w:sz w:val="20"/>
                          <w:lang w:val="pt-BR"/>
                        </w:rPr>
                        <w:t>Resumo</w:t>
                      </w:r>
                      <w:r w:rsidR="00A85477">
                        <w:rPr>
                          <w:rFonts w:cs="Helvetica"/>
                          <w:bCs/>
                          <w:sz w:val="20"/>
                          <w:lang w:val="pt-BR"/>
                        </w:rPr>
                        <w:t>/</w:t>
                      </w:r>
                      <w:r w:rsidR="00A85477" w:rsidRPr="008C1B30">
                        <w:rPr>
                          <w:rFonts w:cs="Helvetica"/>
                          <w:bCs/>
                          <w:sz w:val="20"/>
                          <w:lang w:val="pt-BR"/>
                        </w:rPr>
                        <w:t>Abstract</w:t>
                      </w:r>
                    </w:p>
                    <w:p w14:paraId="7638102C" w14:textId="04A73240" w:rsidR="00AF0400" w:rsidRPr="008C1B30" w:rsidRDefault="00AF0400" w:rsidP="008C1B30">
                      <w:pPr>
                        <w:pStyle w:val="NoSpacing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A5DDA03" w14:textId="2F1F910E" w:rsidR="00AF0400" w:rsidRDefault="00AF0400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6AE90D67" w14:textId="543B9903" w:rsidR="00EA4E1B" w:rsidRPr="00E20A85" w:rsidRDefault="00A85477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>
        <w:rPr>
          <w:rFonts w:ascii="Times New Roman" w:hAnsi="Times New Roman"/>
          <w:b w:val="0"/>
          <w:sz w:val="20"/>
          <w:lang w:val="pt-BR"/>
        </w:rPr>
        <w:t xml:space="preserve">RESUMO </w:t>
      </w:r>
      <w:r w:rsidR="000C27E6" w:rsidRPr="000C27E6">
        <w:rPr>
          <w:rFonts w:ascii="Times New Roman" w:hAnsi="Times New Roman"/>
          <w:b w:val="0"/>
          <w:sz w:val="20"/>
          <w:lang w:val="pt-BR"/>
        </w:rPr>
        <w:t>–</w:t>
      </w:r>
      <w:r>
        <w:rPr>
          <w:rFonts w:ascii="Times New Roman" w:hAnsi="Times New Roman"/>
          <w:b w:val="0"/>
          <w:sz w:val="20"/>
          <w:lang w:val="pt-BR"/>
        </w:rPr>
        <w:t xml:space="preserve"> </w:t>
      </w:r>
      <w:r w:rsidR="00375053" w:rsidRPr="00E20A85">
        <w:rPr>
          <w:rFonts w:ascii="Times New Roman" w:hAnsi="Times New Roman"/>
          <w:b w:val="0"/>
          <w:sz w:val="20"/>
          <w:lang w:val="pt-BR"/>
        </w:rPr>
        <w:t xml:space="preserve">A busca por fontes energéticas alternativas e renováveis tem se tornado cada vez mais necessária pelo contexto de instabilidade no cenário energético global. </w:t>
      </w:r>
      <w:r w:rsidR="006A7C7C" w:rsidRPr="00E20A85">
        <w:rPr>
          <w:rFonts w:ascii="Times New Roman" w:hAnsi="Times New Roman"/>
          <w:b w:val="0"/>
          <w:sz w:val="20"/>
          <w:lang w:val="pt-BR"/>
        </w:rPr>
        <w:t xml:space="preserve">Os resíduos agroindustriais derivados de biomassa </w:t>
      </w:r>
      <w:r w:rsidR="00375053" w:rsidRPr="00E20A85">
        <w:rPr>
          <w:rFonts w:ascii="Times New Roman" w:hAnsi="Times New Roman"/>
          <w:b w:val="0"/>
          <w:sz w:val="20"/>
          <w:lang w:val="pt-BR"/>
        </w:rPr>
        <w:t>oferecem enorme potencial energético, contudo, o seu processamento ainda é complexo e pouco explorado. O presente trabalho apresenta uma abordagem foto</w:t>
      </w:r>
      <w:r w:rsidR="006A7C7C" w:rsidRPr="00E20A85">
        <w:rPr>
          <w:rFonts w:ascii="Times New Roman" w:hAnsi="Times New Roman"/>
          <w:b w:val="0"/>
          <w:sz w:val="20"/>
          <w:lang w:val="pt-BR"/>
        </w:rPr>
        <w:t>eletro</w:t>
      </w:r>
      <w:r w:rsidR="00375053" w:rsidRPr="00E20A85">
        <w:rPr>
          <w:rFonts w:ascii="Times New Roman" w:hAnsi="Times New Roman"/>
          <w:b w:val="0"/>
          <w:sz w:val="20"/>
          <w:lang w:val="pt-BR"/>
        </w:rPr>
        <w:t xml:space="preserve">catalítica para a </w:t>
      </w:r>
      <w:r>
        <w:rPr>
          <w:rFonts w:ascii="Times New Roman" w:hAnsi="Times New Roman"/>
          <w:b w:val="0"/>
          <w:sz w:val="20"/>
          <w:lang w:val="pt-BR"/>
        </w:rPr>
        <w:t>fotoreforma do</w:t>
      </w:r>
      <w:r w:rsidR="00375053" w:rsidRPr="00E20A85">
        <w:rPr>
          <w:rFonts w:ascii="Times New Roman" w:hAnsi="Times New Roman"/>
          <w:b w:val="0"/>
          <w:sz w:val="20"/>
          <w:lang w:val="pt-BR"/>
        </w:rPr>
        <w:t xml:space="preserve"> </w:t>
      </w:r>
      <w:r w:rsidR="006A7C7C" w:rsidRPr="00E20A85">
        <w:rPr>
          <w:rFonts w:ascii="Times New Roman" w:hAnsi="Times New Roman"/>
          <w:b w:val="0"/>
          <w:sz w:val="20"/>
          <w:lang w:val="pt-BR"/>
        </w:rPr>
        <w:t>glicerol</w:t>
      </w:r>
      <w:r w:rsidR="00375053" w:rsidRPr="00E20A85">
        <w:rPr>
          <w:rFonts w:ascii="Times New Roman" w:hAnsi="Times New Roman"/>
          <w:b w:val="0"/>
          <w:sz w:val="20"/>
          <w:lang w:val="pt-BR"/>
        </w:rPr>
        <w:t>, a partir do Bi</w:t>
      </w:r>
      <w:r w:rsidR="00375053" w:rsidRPr="00E20A85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="00375053" w:rsidRPr="00E20A85">
        <w:rPr>
          <w:rFonts w:ascii="Times New Roman" w:hAnsi="Times New Roman"/>
          <w:b w:val="0"/>
          <w:sz w:val="20"/>
          <w:lang w:val="pt-BR"/>
        </w:rPr>
        <w:t>WO</w:t>
      </w:r>
      <w:r w:rsidR="00375053" w:rsidRPr="00E20A85">
        <w:rPr>
          <w:rFonts w:ascii="Times New Roman" w:hAnsi="Times New Roman"/>
          <w:b w:val="0"/>
          <w:sz w:val="20"/>
          <w:vertAlign w:val="subscript"/>
          <w:lang w:val="pt-BR"/>
        </w:rPr>
        <w:t>6</w:t>
      </w:r>
      <w:r w:rsidR="00375053" w:rsidRPr="00E20A85">
        <w:rPr>
          <w:rFonts w:ascii="Times New Roman" w:hAnsi="Times New Roman"/>
          <w:b w:val="0"/>
          <w:sz w:val="20"/>
          <w:lang w:val="pt-BR"/>
        </w:rPr>
        <w:t xml:space="preserve"> hidrotérmico </w:t>
      </w:r>
      <w:r>
        <w:rPr>
          <w:rFonts w:ascii="Times New Roman" w:hAnsi="Times New Roman"/>
          <w:b w:val="0"/>
          <w:sz w:val="20"/>
          <w:lang w:val="pt-BR"/>
        </w:rPr>
        <w:t xml:space="preserve">puro e </w:t>
      </w:r>
      <w:r w:rsidR="00375053" w:rsidRPr="00E20A85">
        <w:rPr>
          <w:rFonts w:ascii="Times New Roman" w:hAnsi="Times New Roman"/>
          <w:b w:val="0"/>
          <w:sz w:val="20"/>
          <w:lang w:val="pt-BR"/>
        </w:rPr>
        <w:t>modificado com Ni</w:t>
      </w:r>
      <w:r w:rsidR="00375053" w:rsidRPr="00E20A85">
        <w:rPr>
          <w:rFonts w:ascii="Times New Roman" w:hAnsi="Times New Roman"/>
          <w:b w:val="0"/>
          <w:sz w:val="20"/>
          <w:vertAlign w:val="superscript"/>
          <w:lang w:val="pt-BR"/>
        </w:rPr>
        <w:t>2+</w:t>
      </w:r>
      <w:r w:rsidR="00375053" w:rsidRPr="00E20A85">
        <w:rPr>
          <w:rFonts w:ascii="Times New Roman" w:hAnsi="Times New Roman"/>
          <w:b w:val="0"/>
          <w:sz w:val="20"/>
          <w:lang w:val="pt-BR"/>
        </w:rPr>
        <w:t xml:space="preserve">. </w:t>
      </w:r>
      <w:r>
        <w:rPr>
          <w:rFonts w:ascii="Times New Roman" w:hAnsi="Times New Roman"/>
          <w:b w:val="0"/>
          <w:sz w:val="20"/>
          <w:lang w:val="pt-BR"/>
        </w:rPr>
        <w:t xml:space="preserve">O </w:t>
      </w:r>
      <w:r w:rsidRPr="00E20A85">
        <w:rPr>
          <w:rFonts w:ascii="Times New Roman" w:hAnsi="Times New Roman"/>
          <w:b w:val="0"/>
          <w:sz w:val="20"/>
          <w:lang w:val="pt-BR"/>
        </w:rPr>
        <w:t>Bi</w:t>
      </w:r>
      <w:r w:rsidRPr="00E20A85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Pr="00E20A85">
        <w:rPr>
          <w:rFonts w:ascii="Times New Roman" w:hAnsi="Times New Roman"/>
          <w:b w:val="0"/>
          <w:sz w:val="20"/>
          <w:lang w:val="pt-BR"/>
        </w:rPr>
        <w:t>WO</w:t>
      </w:r>
      <w:r w:rsidRPr="00E20A85">
        <w:rPr>
          <w:rFonts w:ascii="Times New Roman" w:hAnsi="Times New Roman"/>
          <w:b w:val="0"/>
          <w:sz w:val="20"/>
          <w:vertAlign w:val="subscript"/>
          <w:lang w:val="pt-BR"/>
        </w:rPr>
        <w:t>6</w:t>
      </w:r>
      <w:r w:rsidRPr="00E20A85">
        <w:rPr>
          <w:rFonts w:ascii="Times New Roman" w:hAnsi="Times New Roman"/>
          <w:b w:val="0"/>
          <w:sz w:val="20"/>
          <w:lang w:val="pt-BR"/>
        </w:rPr>
        <w:t>-Ni foi capaz de degradar até 2</w:t>
      </w:r>
      <w:r>
        <w:rPr>
          <w:rFonts w:ascii="Times New Roman" w:hAnsi="Times New Roman"/>
          <w:b w:val="0"/>
          <w:sz w:val="20"/>
          <w:lang w:val="pt-BR"/>
        </w:rPr>
        <w:t>6</w:t>
      </w:r>
      <w:r w:rsidRPr="00E20A85">
        <w:rPr>
          <w:rFonts w:ascii="Times New Roman" w:hAnsi="Times New Roman"/>
          <w:b w:val="0"/>
          <w:sz w:val="20"/>
          <w:lang w:val="pt-BR"/>
        </w:rPr>
        <w:t>% no ensaio de fotocatálise sob luz visível</w:t>
      </w:r>
      <w:r>
        <w:rPr>
          <w:rFonts w:ascii="Times New Roman" w:hAnsi="Times New Roman"/>
          <w:b w:val="0"/>
          <w:sz w:val="20"/>
          <w:lang w:val="pt-BR"/>
        </w:rPr>
        <w:t>. N</w:t>
      </w:r>
      <w:r w:rsidRPr="00E20A85">
        <w:rPr>
          <w:rFonts w:ascii="Times New Roman" w:hAnsi="Times New Roman"/>
          <w:b w:val="0"/>
          <w:sz w:val="20"/>
          <w:lang w:val="pt-BR"/>
        </w:rPr>
        <w:t>a fotoeletrocatálise</w:t>
      </w:r>
      <w:r>
        <w:rPr>
          <w:rFonts w:ascii="Times New Roman" w:hAnsi="Times New Roman"/>
          <w:b w:val="0"/>
          <w:sz w:val="20"/>
          <w:lang w:val="pt-BR"/>
        </w:rPr>
        <w:t>,</w:t>
      </w:r>
      <w:r w:rsidRPr="00E20A85">
        <w:rPr>
          <w:rFonts w:ascii="Times New Roman" w:hAnsi="Times New Roman"/>
          <w:b w:val="0"/>
          <w:sz w:val="20"/>
          <w:lang w:val="pt-BR"/>
        </w:rPr>
        <w:t xml:space="preserve"> a degradaçao foi de </w:t>
      </w:r>
      <w:r>
        <w:rPr>
          <w:rFonts w:ascii="Times New Roman" w:hAnsi="Times New Roman"/>
          <w:b w:val="0"/>
          <w:sz w:val="20"/>
          <w:lang w:val="pt-BR"/>
        </w:rPr>
        <w:t>19</w:t>
      </w:r>
      <w:r w:rsidRPr="00E20A85">
        <w:rPr>
          <w:rFonts w:ascii="Times New Roman" w:hAnsi="Times New Roman"/>
          <w:b w:val="0"/>
          <w:sz w:val="20"/>
          <w:lang w:val="pt-BR"/>
        </w:rPr>
        <w:t xml:space="preserve"> %</w:t>
      </w:r>
      <w:r>
        <w:rPr>
          <w:rFonts w:ascii="Times New Roman" w:hAnsi="Times New Roman"/>
          <w:b w:val="0"/>
          <w:sz w:val="20"/>
          <w:lang w:val="pt-BR"/>
        </w:rPr>
        <w:t xml:space="preserve"> utilizando o </w:t>
      </w:r>
      <w:r w:rsidRPr="00E20A85">
        <w:rPr>
          <w:rFonts w:ascii="Times New Roman" w:hAnsi="Times New Roman"/>
          <w:b w:val="0"/>
          <w:sz w:val="20"/>
          <w:lang w:val="pt-BR"/>
        </w:rPr>
        <w:t>Bi</w:t>
      </w:r>
      <w:r w:rsidRPr="00E20A85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Pr="00E20A85">
        <w:rPr>
          <w:rFonts w:ascii="Times New Roman" w:hAnsi="Times New Roman"/>
          <w:b w:val="0"/>
          <w:sz w:val="20"/>
          <w:lang w:val="pt-BR"/>
        </w:rPr>
        <w:t>WO</w:t>
      </w:r>
      <w:r w:rsidRPr="00E20A85">
        <w:rPr>
          <w:rFonts w:ascii="Times New Roman" w:hAnsi="Times New Roman"/>
          <w:b w:val="0"/>
          <w:sz w:val="20"/>
          <w:vertAlign w:val="subscript"/>
          <w:lang w:val="pt-BR"/>
        </w:rPr>
        <w:t>6</w:t>
      </w:r>
      <w:r w:rsidRPr="00E20A85">
        <w:rPr>
          <w:rFonts w:ascii="Times New Roman" w:hAnsi="Times New Roman"/>
          <w:b w:val="0"/>
          <w:sz w:val="20"/>
          <w:lang w:val="pt-BR"/>
        </w:rPr>
        <w:t>-Ni</w:t>
      </w:r>
      <w:r>
        <w:rPr>
          <w:rFonts w:ascii="Times New Roman" w:hAnsi="Times New Roman"/>
          <w:b w:val="0"/>
          <w:sz w:val="20"/>
          <w:lang w:val="pt-BR"/>
        </w:rPr>
        <w:t xml:space="preserve"> enquanto o</w:t>
      </w:r>
      <w:r w:rsidR="00125187" w:rsidRPr="00E20A85">
        <w:rPr>
          <w:rFonts w:ascii="Times New Roman" w:hAnsi="Times New Roman"/>
          <w:b w:val="0"/>
          <w:sz w:val="20"/>
          <w:lang w:val="pt-BR"/>
        </w:rPr>
        <w:t xml:space="preserve"> Bi</w:t>
      </w:r>
      <w:r w:rsidR="00125187" w:rsidRPr="00E20A85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="00125187" w:rsidRPr="00E20A85">
        <w:rPr>
          <w:rFonts w:ascii="Times New Roman" w:hAnsi="Times New Roman"/>
          <w:b w:val="0"/>
          <w:sz w:val="20"/>
          <w:lang w:val="pt-BR"/>
        </w:rPr>
        <w:t>WO</w:t>
      </w:r>
      <w:r w:rsidR="00125187" w:rsidRPr="00E20A85">
        <w:rPr>
          <w:rFonts w:ascii="Times New Roman" w:hAnsi="Times New Roman"/>
          <w:b w:val="0"/>
          <w:sz w:val="20"/>
          <w:vertAlign w:val="subscript"/>
          <w:lang w:val="pt-BR"/>
        </w:rPr>
        <w:t>6</w:t>
      </w:r>
      <w:r w:rsidR="00375053" w:rsidRPr="00E20A85">
        <w:rPr>
          <w:rFonts w:ascii="Times New Roman" w:hAnsi="Times New Roman"/>
          <w:b w:val="0"/>
          <w:sz w:val="20"/>
          <w:lang w:val="pt-BR"/>
        </w:rPr>
        <w:t xml:space="preserve"> </w:t>
      </w:r>
      <w:r w:rsidR="00125187" w:rsidRPr="00E20A85">
        <w:rPr>
          <w:rFonts w:ascii="Times New Roman" w:hAnsi="Times New Roman"/>
          <w:b w:val="0"/>
          <w:sz w:val="20"/>
          <w:lang w:val="pt-BR"/>
        </w:rPr>
        <w:t xml:space="preserve">foi </w:t>
      </w:r>
      <w:r w:rsidR="00375053" w:rsidRPr="00E20A85">
        <w:rPr>
          <w:rFonts w:ascii="Times New Roman" w:hAnsi="Times New Roman"/>
          <w:b w:val="0"/>
          <w:sz w:val="20"/>
          <w:lang w:val="pt-BR"/>
        </w:rPr>
        <w:t xml:space="preserve">capaz de </w:t>
      </w:r>
      <w:r w:rsidR="00125187" w:rsidRPr="00E20A85">
        <w:rPr>
          <w:rFonts w:ascii="Times New Roman" w:hAnsi="Times New Roman"/>
          <w:b w:val="0"/>
          <w:sz w:val="20"/>
          <w:lang w:val="pt-BR"/>
        </w:rPr>
        <w:t>degradar até 2</w:t>
      </w:r>
      <w:r>
        <w:rPr>
          <w:rFonts w:ascii="Times New Roman" w:hAnsi="Times New Roman"/>
          <w:b w:val="0"/>
          <w:sz w:val="20"/>
          <w:lang w:val="pt-BR"/>
        </w:rPr>
        <w:t>5</w:t>
      </w:r>
      <w:r w:rsidR="00375053" w:rsidRPr="00E20A85">
        <w:rPr>
          <w:rFonts w:ascii="Times New Roman" w:hAnsi="Times New Roman"/>
          <w:b w:val="0"/>
          <w:sz w:val="20"/>
          <w:lang w:val="pt-BR"/>
        </w:rPr>
        <w:t>%</w:t>
      </w:r>
      <w:r>
        <w:rPr>
          <w:rFonts w:ascii="Times New Roman" w:hAnsi="Times New Roman"/>
          <w:b w:val="0"/>
          <w:sz w:val="20"/>
          <w:lang w:val="pt-BR"/>
        </w:rPr>
        <w:t>, ambos utilizando</w:t>
      </w:r>
      <w:r w:rsidR="00967516" w:rsidRPr="00E20A85">
        <w:rPr>
          <w:rFonts w:ascii="Times New Roman" w:hAnsi="Times New Roman"/>
          <w:b w:val="0"/>
          <w:sz w:val="20"/>
          <w:lang w:val="pt-BR"/>
        </w:rPr>
        <w:t xml:space="preserve"> luz solar simulada</w:t>
      </w:r>
      <w:r w:rsidR="00125187" w:rsidRPr="00E20A85">
        <w:rPr>
          <w:rFonts w:ascii="Times New Roman" w:hAnsi="Times New Roman"/>
          <w:b w:val="0"/>
          <w:sz w:val="20"/>
          <w:lang w:val="pt-BR"/>
        </w:rPr>
        <w:t xml:space="preserve">. </w:t>
      </w:r>
      <w:r w:rsidR="00375053" w:rsidRPr="00E20A85">
        <w:rPr>
          <w:rFonts w:ascii="Times New Roman" w:hAnsi="Times New Roman"/>
          <w:b w:val="0"/>
          <w:sz w:val="20"/>
          <w:lang w:val="pt-BR"/>
        </w:rPr>
        <w:t>Assim, a metodologia proposta nesse trabalho apresenta uma alternativa promissora e sustentável para o tratamento de efluentes industriais derivados de biomassa</w:t>
      </w:r>
      <w:r w:rsidR="00125187" w:rsidRPr="00E20A85">
        <w:rPr>
          <w:rFonts w:ascii="Times New Roman" w:hAnsi="Times New Roman"/>
          <w:b w:val="0"/>
          <w:sz w:val="20"/>
          <w:lang w:val="pt-BR"/>
        </w:rPr>
        <w:t>.</w:t>
      </w:r>
    </w:p>
    <w:p w14:paraId="5D8D4445" w14:textId="3E123681" w:rsidR="00EA4E1B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i/>
          <w:sz w:val="20"/>
          <w:lang w:val="pt-BR"/>
        </w:rPr>
      </w:pPr>
      <w:r w:rsidRPr="00336B28">
        <w:rPr>
          <w:rFonts w:ascii="Times New Roman" w:hAnsi="Times New Roman"/>
          <w:b w:val="0"/>
          <w:i/>
          <w:sz w:val="20"/>
          <w:lang w:val="pt-BR"/>
        </w:rPr>
        <w:t xml:space="preserve">Palavras-chave: </w:t>
      </w:r>
      <w:r w:rsidR="00125187" w:rsidRPr="00336B28">
        <w:rPr>
          <w:rFonts w:ascii="Times New Roman" w:hAnsi="Times New Roman"/>
          <w:b w:val="0"/>
          <w:i/>
          <w:sz w:val="20"/>
          <w:lang w:val="pt-BR"/>
        </w:rPr>
        <w:t>Fotoeletroreforma</w:t>
      </w:r>
      <w:r w:rsidR="00125187">
        <w:rPr>
          <w:rFonts w:ascii="Times New Roman" w:hAnsi="Times New Roman"/>
          <w:b w:val="0"/>
          <w:i/>
          <w:sz w:val="20"/>
          <w:lang w:val="pt-BR"/>
        </w:rPr>
        <w:t xml:space="preserve">, glicerol, </w:t>
      </w:r>
      <w:r w:rsidR="00125187" w:rsidRPr="00125187">
        <w:rPr>
          <w:rFonts w:ascii="Times New Roman" w:hAnsi="Times New Roman"/>
          <w:b w:val="0"/>
          <w:i/>
          <w:sz w:val="20"/>
          <w:lang w:val="pt-BR"/>
        </w:rPr>
        <w:t>biomassa</w:t>
      </w:r>
      <w:r w:rsidR="00125187">
        <w:rPr>
          <w:rFonts w:ascii="Times New Roman" w:hAnsi="Times New Roman"/>
          <w:b w:val="0"/>
          <w:i/>
          <w:sz w:val="20"/>
          <w:lang w:val="pt-BR"/>
        </w:rPr>
        <w:t>.</w:t>
      </w:r>
    </w:p>
    <w:p w14:paraId="5BC1CE20" w14:textId="04264881" w:rsidR="00A85477" w:rsidRDefault="00A85477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i/>
          <w:sz w:val="20"/>
          <w:lang w:val="pt-BR"/>
        </w:rPr>
      </w:pPr>
    </w:p>
    <w:p w14:paraId="4BB82D7E" w14:textId="29D0E43B" w:rsidR="00A85477" w:rsidRPr="00A85477" w:rsidRDefault="00A85477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</w:rPr>
      </w:pPr>
      <w:r w:rsidRPr="00A85477">
        <w:rPr>
          <w:rFonts w:ascii="Times New Roman" w:hAnsi="Times New Roman"/>
          <w:b w:val="0"/>
          <w:sz w:val="20"/>
        </w:rPr>
        <w:t>ABSTRACT –</w:t>
      </w:r>
      <w:r w:rsidR="000C27E6">
        <w:rPr>
          <w:rFonts w:ascii="Times New Roman" w:hAnsi="Times New Roman"/>
          <w:b w:val="0"/>
          <w:sz w:val="20"/>
        </w:rPr>
        <w:t xml:space="preserve"> </w:t>
      </w:r>
      <w:r w:rsidR="000C27E6" w:rsidRPr="000C27E6">
        <w:rPr>
          <w:rFonts w:ascii="Times New Roman" w:hAnsi="Times New Roman"/>
          <w:b w:val="0"/>
          <w:sz w:val="20"/>
        </w:rPr>
        <w:t xml:space="preserve">The search for alternative and renewable energy sources </w:t>
      </w:r>
      <w:r w:rsidR="00644B8D">
        <w:rPr>
          <w:rFonts w:ascii="Times New Roman" w:hAnsi="Times New Roman"/>
          <w:b w:val="0"/>
          <w:sz w:val="20"/>
        </w:rPr>
        <w:t>has increased in importance</w:t>
      </w:r>
      <w:r w:rsidR="000C27E6" w:rsidRPr="000C27E6">
        <w:rPr>
          <w:rFonts w:ascii="Times New Roman" w:hAnsi="Times New Roman"/>
          <w:b w:val="0"/>
          <w:sz w:val="20"/>
        </w:rPr>
        <w:t xml:space="preserve"> due to the instability in the global energy scenario. Biomass-derived agro-industrial </w:t>
      </w:r>
      <w:r w:rsidR="0046569B" w:rsidRPr="0046569B">
        <w:rPr>
          <w:rFonts w:ascii="Times New Roman" w:hAnsi="Times New Roman"/>
          <w:b w:val="0"/>
          <w:sz w:val="20"/>
        </w:rPr>
        <w:t>waste</w:t>
      </w:r>
      <w:r w:rsidR="000C27E6" w:rsidRPr="000C27E6">
        <w:rPr>
          <w:rFonts w:ascii="Times New Roman" w:hAnsi="Times New Roman"/>
          <w:b w:val="0"/>
          <w:sz w:val="20"/>
        </w:rPr>
        <w:t xml:space="preserve"> offer enormous energy potential, however, their processing is still complex and </w:t>
      </w:r>
      <w:r w:rsidR="00644B8D">
        <w:rPr>
          <w:rFonts w:ascii="Times New Roman" w:hAnsi="Times New Roman"/>
          <w:b w:val="0"/>
          <w:sz w:val="20"/>
        </w:rPr>
        <w:t>not fully explored</w:t>
      </w:r>
      <w:r w:rsidR="000C27E6" w:rsidRPr="000C27E6">
        <w:rPr>
          <w:rFonts w:ascii="Times New Roman" w:hAnsi="Times New Roman"/>
          <w:b w:val="0"/>
          <w:sz w:val="20"/>
        </w:rPr>
        <w:t>. The present work presents a photoelectrocatalytic approach for the photoreform</w:t>
      </w:r>
      <w:r w:rsidR="000C27E6">
        <w:rPr>
          <w:rFonts w:ascii="Times New Roman" w:hAnsi="Times New Roman"/>
          <w:b w:val="0"/>
          <w:sz w:val="20"/>
        </w:rPr>
        <w:t>ing</w:t>
      </w:r>
      <w:r w:rsidR="000C27E6" w:rsidRPr="000C27E6">
        <w:rPr>
          <w:rFonts w:ascii="Times New Roman" w:hAnsi="Times New Roman"/>
          <w:b w:val="0"/>
          <w:sz w:val="20"/>
        </w:rPr>
        <w:t xml:space="preserve"> of glycerol, from pure hydrothermal Bi</w:t>
      </w:r>
      <w:r w:rsidR="000C27E6" w:rsidRPr="000C27E6">
        <w:rPr>
          <w:rFonts w:ascii="Times New Roman" w:hAnsi="Times New Roman"/>
          <w:b w:val="0"/>
          <w:sz w:val="20"/>
          <w:vertAlign w:val="subscript"/>
        </w:rPr>
        <w:t>2</w:t>
      </w:r>
      <w:r w:rsidR="000C27E6" w:rsidRPr="000C27E6">
        <w:rPr>
          <w:rFonts w:ascii="Times New Roman" w:hAnsi="Times New Roman"/>
          <w:b w:val="0"/>
          <w:sz w:val="20"/>
        </w:rPr>
        <w:t>WO</w:t>
      </w:r>
      <w:r w:rsidR="000C27E6" w:rsidRPr="000C27E6">
        <w:rPr>
          <w:rFonts w:ascii="Times New Roman" w:hAnsi="Times New Roman"/>
          <w:b w:val="0"/>
          <w:sz w:val="20"/>
          <w:vertAlign w:val="subscript"/>
        </w:rPr>
        <w:t>6</w:t>
      </w:r>
      <w:r w:rsidR="000C27E6" w:rsidRPr="000C27E6">
        <w:rPr>
          <w:rFonts w:ascii="Times New Roman" w:hAnsi="Times New Roman"/>
          <w:b w:val="0"/>
          <w:sz w:val="20"/>
        </w:rPr>
        <w:t xml:space="preserve"> and modified with Ni</w:t>
      </w:r>
      <w:r w:rsidR="000C27E6" w:rsidRPr="000C27E6">
        <w:rPr>
          <w:rFonts w:ascii="Times New Roman" w:hAnsi="Times New Roman"/>
          <w:b w:val="0"/>
          <w:sz w:val="20"/>
          <w:vertAlign w:val="superscript"/>
        </w:rPr>
        <w:t>2+</w:t>
      </w:r>
      <w:r w:rsidR="000C27E6" w:rsidRPr="000C27E6">
        <w:rPr>
          <w:rFonts w:ascii="Times New Roman" w:hAnsi="Times New Roman"/>
          <w:b w:val="0"/>
          <w:sz w:val="20"/>
        </w:rPr>
        <w:t>. Bi</w:t>
      </w:r>
      <w:r w:rsidR="000C27E6" w:rsidRPr="000C27E6">
        <w:rPr>
          <w:rFonts w:ascii="Times New Roman" w:hAnsi="Times New Roman"/>
          <w:b w:val="0"/>
          <w:sz w:val="20"/>
          <w:vertAlign w:val="subscript"/>
        </w:rPr>
        <w:t>2</w:t>
      </w:r>
      <w:r w:rsidR="000C27E6" w:rsidRPr="000C27E6">
        <w:rPr>
          <w:rFonts w:ascii="Times New Roman" w:hAnsi="Times New Roman"/>
          <w:b w:val="0"/>
          <w:sz w:val="20"/>
        </w:rPr>
        <w:t>WO</w:t>
      </w:r>
      <w:r w:rsidR="000C27E6" w:rsidRPr="000C27E6">
        <w:rPr>
          <w:rFonts w:ascii="Times New Roman" w:hAnsi="Times New Roman"/>
          <w:b w:val="0"/>
          <w:sz w:val="20"/>
          <w:vertAlign w:val="subscript"/>
        </w:rPr>
        <w:t>6</w:t>
      </w:r>
      <w:r w:rsidR="000C27E6" w:rsidRPr="000C27E6">
        <w:rPr>
          <w:rFonts w:ascii="Times New Roman" w:hAnsi="Times New Roman"/>
          <w:b w:val="0"/>
          <w:sz w:val="20"/>
        </w:rPr>
        <w:t xml:space="preserve">-Ni was able to degrade up to 26% in the photocatalysis test under visible light. In photoelectrocatalysis, </w:t>
      </w:r>
      <w:r w:rsidR="000C27E6">
        <w:rPr>
          <w:rFonts w:ascii="Times New Roman" w:hAnsi="Times New Roman"/>
          <w:b w:val="0"/>
          <w:sz w:val="20"/>
        </w:rPr>
        <w:t xml:space="preserve">the </w:t>
      </w:r>
      <w:r w:rsidR="000C27E6" w:rsidRPr="000C27E6">
        <w:rPr>
          <w:rFonts w:ascii="Times New Roman" w:hAnsi="Times New Roman"/>
          <w:b w:val="0"/>
          <w:sz w:val="20"/>
        </w:rPr>
        <w:t>degradation was 19% using Bi</w:t>
      </w:r>
      <w:r w:rsidR="000C27E6" w:rsidRPr="000C27E6">
        <w:rPr>
          <w:rFonts w:ascii="Times New Roman" w:hAnsi="Times New Roman"/>
          <w:b w:val="0"/>
          <w:sz w:val="20"/>
          <w:vertAlign w:val="subscript"/>
        </w:rPr>
        <w:t>2</w:t>
      </w:r>
      <w:r w:rsidR="000C27E6" w:rsidRPr="000C27E6">
        <w:rPr>
          <w:rFonts w:ascii="Times New Roman" w:hAnsi="Times New Roman"/>
          <w:b w:val="0"/>
          <w:sz w:val="20"/>
        </w:rPr>
        <w:t>WO</w:t>
      </w:r>
      <w:r w:rsidR="000C27E6" w:rsidRPr="000C27E6">
        <w:rPr>
          <w:rFonts w:ascii="Times New Roman" w:hAnsi="Times New Roman"/>
          <w:b w:val="0"/>
          <w:sz w:val="20"/>
          <w:vertAlign w:val="subscript"/>
        </w:rPr>
        <w:t>6</w:t>
      </w:r>
      <w:r w:rsidR="000C27E6" w:rsidRPr="000C27E6">
        <w:rPr>
          <w:rFonts w:ascii="Times New Roman" w:hAnsi="Times New Roman"/>
          <w:b w:val="0"/>
          <w:sz w:val="20"/>
        </w:rPr>
        <w:t>-Ni while Bi</w:t>
      </w:r>
      <w:r w:rsidR="000C27E6" w:rsidRPr="000C27E6">
        <w:rPr>
          <w:rFonts w:ascii="Times New Roman" w:hAnsi="Times New Roman"/>
          <w:b w:val="0"/>
          <w:sz w:val="20"/>
          <w:vertAlign w:val="subscript"/>
        </w:rPr>
        <w:t>2</w:t>
      </w:r>
      <w:r w:rsidR="000C27E6" w:rsidRPr="000C27E6">
        <w:rPr>
          <w:rFonts w:ascii="Times New Roman" w:hAnsi="Times New Roman"/>
          <w:b w:val="0"/>
          <w:sz w:val="20"/>
        </w:rPr>
        <w:t>WO</w:t>
      </w:r>
      <w:r w:rsidR="000C27E6" w:rsidRPr="000C27E6">
        <w:rPr>
          <w:rFonts w:ascii="Times New Roman" w:hAnsi="Times New Roman"/>
          <w:b w:val="0"/>
          <w:sz w:val="20"/>
          <w:vertAlign w:val="subscript"/>
        </w:rPr>
        <w:t>6</w:t>
      </w:r>
      <w:r w:rsidR="000C27E6" w:rsidRPr="000C27E6">
        <w:rPr>
          <w:rFonts w:ascii="Times New Roman" w:hAnsi="Times New Roman"/>
          <w:b w:val="0"/>
          <w:sz w:val="20"/>
        </w:rPr>
        <w:t xml:space="preserve"> was able to degrade up to 25%, both using simulated sunlight. Thus, the methodology proposed in this work </w:t>
      </w:r>
      <w:r w:rsidR="0046569B" w:rsidRPr="0046569B">
        <w:rPr>
          <w:rFonts w:ascii="Times New Roman" w:hAnsi="Times New Roman"/>
          <w:b w:val="0"/>
          <w:sz w:val="20"/>
        </w:rPr>
        <w:t>describes</w:t>
      </w:r>
      <w:r w:rsidR="0046569B">
        <w:rPr>
          <w:rFonts w:ascii="Times New Roman" w:hAnsi="Times New Roman"/>
          <w:b w:val="0"/>
          <w:sz w:val="20"/>
        </w:rPr>
        <w:t xml:space="preserve"> </w:t>
      </w:r>
      <w:r w:rsidR="000C27E6" w:rsidRPr="000C27E6">
        <w:rPr>
          <w:rFonts w:ascii="Times New Roman" w:hAnsi="Times New Roman"/>
          <w:b w:val="0"/>
          <w:sz w:val="20"/>
        </w:rPr>
        <w:t>a promising and sustainable alternative for the treatment of industrial effluents derived from biomass.</w:t>
      </w:r>
    </w:p>
    <w:p w14:paraId="1F6D4D6F" w14:textId="6E96FBE7" w:rsidR="00A85477" w:rsidRPr="00644B8D" w:rsidRDefault="00A85477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 w:rsidRPr="00644B8D">
        <w:rPr>
          <w:rFonts w:ascii="Times New Roman" w:hAnsi="Times New Roman"/>
          <w:b w:val="0"/>
          <w:i/>
          <w:sz w:val="20"/>
          <w:lang w:val="pt-BR"/>
        </w:rPr>
        <w:t>Keywords:</w:t>
      </w:r>
      <w:r w:rsidRPr="00644B8D">
        <w:rPr>
          <w:lang w:val="pt-BR"/>
        </w:rPr>
        <w:t xml:space="preserve"> </w:t>
      </w:r>
      <w:r w:rsidRPr="00644B8D">
        <w:rPr>
          <w:rFonts w:ascii="Times New Roman" w:hAnsi="Times New Roman"/>
          <w:b w:val="0"/>
          <w:i/>
          <w:sz w:val="20"/>
          <w:lang w:val="pt-BR"/>
        </w:rPr>
        <w:t>Photoelectroreform, glycerol, biomass.</w:t>
      </w:r>
    </w:p>
    <w:bookmarkEnd w:id="2"/>
    <w:p w14:paraId="1289BF77" w14:textId="65C4106D" w:rsidR="00EA4E1B" w:rsidRPr="00644B8D" w:rsidRDefault="00EA4E1B" w:rsidP="00EA4E1B"/>
    <w:p w14:paraId="48D9B0C4" w14:textId="0EA95E0D" w:rsidR="00A85477" w:rsidRPr="00644B8D" w:rsidRDefault="00A85477" w:rsidP="00EA4E1B">
      <w:pPr>
        <w:sectPr w:rsidR="00A85477" w:rsidRPr="00644B8D" w:rsidSect="00EA4E1B">
          <w:headerReference w:type="default" r:id="rId8"/>
          <w:endnotePr>
            <w:numFmt w:val="decimal"/>
          </w:endnotePr>
          <w:pgSz w:w="11906" w:h="16838"/>
          <w:pgMar w:top="1418" w:right="1094" w:bottom="1418" w:left="567" w:header="709" w:footer="709" w:gutter="0"/>
          <w:cols w:space="708"/>
          <w:docGrid w:linePitch="360"/>
        </w:sectPr>
      </w:pPr>
    </w:p>
    <w:p w14:paraId="625F2C0A" w14:textId="1EE517D6" w:rsidR="00EA4E1B" w:rsidRPr="001F25B2" w:rsidRDefault="00EA4E1B" w:rsidP="00EA4E1B">
      <w:pPr>
        <w:pStyle w:val="Heading2"/>
        <w:spacing w:before="0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Introdução</w:t>
      </w:r>
    </w:p>
    <w:p w14:paraId="7F7878AB" w14:textId="48C4CBF3" w:rsidR="00ED75FF" w:rsidRPr="00ED75FF" w:rsidRDefault="0046569B" w:rsidP="00AD4168">
      <w:pPr>
        <w:pStyle w:val="TAMainText"/>
        <w:rPr>
          <w:rFonts w:ascii="Times New Roman" w:hAnsi="Times New Roman"/>
          <w:lang w:val="pt-BR"/>
        </w:rPr>
      </w:pPr>
      <w:r w:rsidRPr="0046569B">
        <w:rPr>
          <w:rFonts w:ascii="Times New Roman" w:hAnsi="Times New Roman"/>
          <w:lang w:val="pt-BR"/>
        </w:rPr>
        <w:t xml:space="preserve">Nos últimos anos, o uso de fontes de energia </w:t>
      </w:r>
      <w:r w:rsidR="00054C5C">
        <w:rPr>
          <w:rFonts w:ascii="Times New Roman" w:hAnsi="Times New Roman"/>
          <w:lang w:val="pt-BR"/>
        </w:rPr>
        <w:t xml:space="preserve">alternativas e </w:t>
      </w:r>
      <w:r w:rsidRPr="0046569B">
        <w:rPr>
          <w:rFonts w:ascii="Times New Roman" w:hAnsi="Times New Roman"/>
          <w:lang w:val="pt-BR"/>
        </w:rPr>
        <w:t xml:space="preserve">renováveis tem se tornado cada vez mais relevante devido a vários fatores. </w:t>
      </w:r>
      <w:r w:rsidR="004F1716">
        <w:rPr>
          <w:rFonts w:ascii="Times New Roman" w:hAnsi="Times New Roman"/>
          <w:lang w:val="pt-BR"/>
        </w:rPr>
        <w:t>O principal</w:t>
      </w:r>
      <w:r w:rsidRPr="0046569B">
        <w:rPr>
          <w:rFonts w:ascii="Times New Roman" w:hAnsi="Times New Roman"/>
          <w:lang w:val="pt-BR"/>
        </w:rPr>
        <w:t xml:space="preserve"> deles é a diminuição das reservas de petróleo, que impulsionou a necessidade de buscar alternativas sustentáveis e de longo prazo para suprir a </w:t>
      </w:r>
      <w:r w:rsidR="004F1716">
        <w:rPr>
          <w:rFonts w:ascii="Times New Roman" w:hAnsi="Times New Roman"/>
          <w:lang w:val="pt-BR"/>
        </w:rPr>
        <w:t xml:space="preserve">crescente </w:t>
      </w:r>
      <w:r w:rsidRPr="0046569B">
        <w:rPr>
          <w:rFonts w:ascii="Times New Roman" w:hAnsi="Times New Roman"/>
          <w:lang w:val="pt-BR"/>
        </w:rPr>
        <w:t>demanda energética</w:t>
      </w:r>
      <w:r w:rsidR="004F1716">
        <w:rPr>
          <w:rFonts w:ascii="Times New Roman" w:hAnsi="Times New Roman"/>
          <w:lang w:val="pt-BR"/>
        </w:rPr>
        <w:t xml:space="preserve"> da sociedade atual</w:t>
      </w:r>
      <w:r w:rsidRPr="0046569B">
        <w:rPr>
          <w:rFonts w:ascii="Times New Roman" w:hAnsi="Times New Roman"/>
          <w:lang w:val="pt-BR"/>
        </w:rPr>
        <w:t xml:space="preserve">. Além disso, </w:t>
      </w:r>
      <w:r w:rsidR="004F1716">
        <w:rPr>
          <w:rFonts w:ascii="Times New Roman" w:hAnsi="Times New Roman"/>
          <w:lang w:val="pt-BR"/>
        </w:rPr>
        <w:t>as flutuações</w:t>
      </w:r>
      <w:r w:rsidRPr="0046569B">
        <w:rPr>
          <w:rFonts w:ascii="Times New Roman" w:hAnsi="Times New Roman"/>
          <w:lang w:val="pt-BR"/>
        </w:rPr>
        <w:t xml:space="preserve"> </w:t>
      </w:r>
      <w:r w:rsidR="004F1716">
        <w:rPr>
          <w:rFonts w:ascii="Times New Roman" w:hAnsi="Times New Roman"/>
          <w:lang w:val="pt-BR"/>
        </w:rPr>
        <w:t>n</w:t>
      </w:r>
      <w:r w:rsidRPr="0046569B">
        <w:rPr>
          <w:rFonts w:ascii="Times New Roman" w:hAnsi="Times New Roman"/>
          <w:lang w:val="pt-BR"/>
        </w:rPr>
        <w:t>o</w:t>
      </w:r>
      <w:r w:rsidR="004F1716">
        <w:rPr>
          <w:rFonts w:ascii="Times New Roman" w:hAnsi="Times New Roman"/>
          <w:lang w:val="pt-BR"/>
        </w:rPr>
        <w:t xml:space="preserve"> preço dos derivados de</w:t>
      </w:r>
      <w:r w:rsidRPr="0046569B">
        <w:rPr>
          <w:rFonts w:ascii="Times New Roman" w:hAnsi="Times New Roman"/>
          <w:lang w:val="pt-BR"/>
        </w:rPr>
        <w:t xml:space="preserve"> petróleo </w:t>
      </w:r>
      <w:r w:rsidR="004F1716">
        <w:rPr>
          <w:rFonts w:ascii="Times New Roman" w:hAnsi="Times New Roman"/>
          <w:lang w:val="pt-BR"/>
        </w:rPr>
        <w:t>aliadas ao cenário de instabilidade política</w:t>
      </w:r>
      <w:r w:rsidRPr="0046569B">
        <w:rPr>
          <w:rFonts w:ascii="Times New Roman" w:hAnsi="Times New Roman"/>
          <w:lang w:val="pt-BR"/>
        </w:rPr>
        <w:t xml:space="preserve"> associadas </w:t>
      </w:r>
      <w:r w:rsidR="004F1716">
        <w:rPr>
          <w:rFonts w:ascii="Times New Roman" w:hAnsi="Times New Roman"/>
          <w:lang w:val="pt-BR"/>
        </w:rPr>
        <w:t>à sua exploração e comercialização</w:t>
      </w:r>
      <w:r w:rsidR="006253DA">
        <w:rPr>
          <w:rFonts w:ascii="Times New Roman" w:hAnsi="Times New Roman"/>
          <w:lang w:val="pt-BR"/>
        </w:rPr>
        <w:t xml:space="preserve">, </w:t>
      </w:r>
      <w:r w:rsidR="00054C5C">
        <w:rPr>
          <w:rFonts w:ascii="Times New Roman" w:hAnsi="Times New Roman"/>
          <w:lang w:val="pt-BR"/>
        </w:rPr>
        <w:t>mostram a necessidade imediata de se diversificar as matrizes energéticas mundiais através de</w:t>
      </w:r>
      <w:r w:rsidRPr="0046569B">
        <w:rPr>
          <w:rFonts w:ascii="Times New Roman" w:hAnsi="Times New Roman"/>
          <w:lang w:val="pt-BR"/>
        </w:rPr>
        <w:t xml:space="preserve"> </w:t>
      </w:r>
      <w:r w:rsidR="00054C5C">
        <w:rPr>
          <w:rFonts w:ascii="Times New Roman" w:hAnsi="Times New Roman"/>
          <w:lang w:val="pt-BR"/>
        </w:rPr>
        <w:t>fontes</w:t>
      </w:r>
      <w:r w:rsidRPr="0046569B">
        <w:rPr>
          <w:rFonts w:ascii="Times New Roman" w:hAnsi="Times New Roman"/>
          <w:lang w:val="pt-BR"/>
        </w:rPr>
        <w:t xml:space="preserve"> </w:t>
      </w:r>
      <w:r w:rsidR="00054C5C">
        <w:rPr>
          <w:rFonts w:ascii="Times New Roman" w:hAnsi="Times New Roman"/>
          <w:lang w:val="pt-BR"/>
        </w:rPr>
        <w:t>renováveis e previsíveis</w:t>
      </w:r>
      <w:r w:rsidR="00ED75FF" w:rsidRPr="00ED75FF">
        <w:rPr>
          <w:rFonts w:ascii="Times New Roman" w:hAnsi="Times New Roman"/>
          <w:lang w:val="pt-BR"/>
        </w:rPr>
        <w:t xml:space="preserve"> </w:t>
      </w:r>
      <w:r w:rsidR="003A6CEA">
        <w:rPr>
          <w:rFonts w:ascii="Times New Roman" w:hAnsi="Times New Roman"/>
          <w:lang w:val="pt-BR"/>
        </w:rPr>
        <w:t>(1-3)</w:t>
      </w:r>
      <w:r w:rsidR="00ED75FF" w:rsidRPr="00ED75FF">
        <w:rPr>
          <w:rFonts w:ascii="Times New Roman" w:hAnsi="Times New Roman"/>
          <w:lang w:val="pt-BR"/>
        </w:rPr>
        <w:t xml:space="preserve">. </w:t>
      </w:r>
    </w:p>
    <w:p w14:paraId="4F66D509" w14:textId="77777777" w:rsidR="001579FE" w:rsidRDefault="00AD4168" w:rsidP="00945D9E">
      <w:pPr>
        <w:pStyle w:val="TAMainText"/>
        <w:rPr>
          <w:rFonts w:ascii="Times New Roman" w:hAnsi="Times New Roman"/>
          <w:lang w:val="pt-BR"/>
        </w:rPr>
      </w:pPr>
      <w:r w:rsidRPr="00AD4168">
        <w:rPr>
          <w:rFonts w:ascii="Times New Roman" w:hAnsi="Times New Roman"/>
          <w:lang w:val="pt-BR"/>
        </w:rPr>
        <w:t xml:space="preserve">Os resíduos agroindustriais derivados de biomassa, especialmente aqueles provenientes das indústrias sucroalcooleira, de biodiesel e óleos vegetais, e de papel e celulose, desempenham um papel fundamental no contexto brasileiro. </w:t>
      </w:r>
      <w:r w:rsidR="00054C5C">
        <w:rPr>
          <w:rFonts w:ascii="Times New Roman" w:hAnsi="Times New Roman"/>
          <w:lang w:val="pt-BR"/>
        </w:rPr>
        <w:t>Esses resíduos derivados de biomassa, tem um potencial energético enorme, sendo a maior fonte de carbono não-alimentícia disponível,</w:t>
      </w:r>
      <w:r w:rsidRPr="00AD4168">
        <w:rPr>
          <w:rFonts w:ascii="Times New Roman" w:hAnsi="Times New Roman"/>
          <w:lang w:val="pt-BR"/>
        </w:rPr>
        <w:t xml:space="preserve"> </w:t>
      </w:r>
      <w:r w:rsidR="00054C5C">
        <w:rPr>
          <w:rFonts w:ascii="Times New Roman" w:hAnsi="Times New Roman"/>
          <w:lang w:val="pt-BR"/>
        </w:rPr>
        <w:t xml:space="preserve">o que os torna uma alternativa promissora aos combustíveis fósseis </w:t>
      </w:r>
      <w:r w:rsidR="003A6CEA">
        <w:rPr>
          <w:rFonts w:ascii="Times New Roman" w:hAnsi="Times New Roman"/>
          <w:lang w:val="pt-BR"/>
        </w:rPr>
        <w:t>(4)</w:t>
      </w:r>
      <w:r w:rsidR="00ED75FF" w:rsidRPr="00ED75FF">
        <w:rPr>
          <w:rFonts w:ascii="Times New Roman" w:hAnsi="Times New Roman"/>
          <w:lang w:val="pt-BR"/>
        </w:rPr>
        <w:t xml:space="preserve">. </w:t>
      </w:r>
      <w:r w:rsidR="00AC35E1">
        <w:rPr>
          <w:rFonts w:ascii="Times New Roman" w:hAnsi="Times New Roman"/>
          <w:lang w:val="pt-BR"/>
        </w:rPr>
        <w:t>O</w:t>
      </w:r>
      <w:r w:rsidR="00ED75FF" w:rsidRPr="00ED75FF">
        <w:rPr>
          <w:rFonts w:ascii="Times New Roman" w:hAnsi="Times New Roman"/>
          <w:lang w:val="pt-BR"/>
        </w:rPr>
        <w:t xml:space="preserve"> desenvolvimento de novas tecnologias eficientes para a </w:t>
      </w:r>
      <w:r w:rsidR="007D7C7D">
        <w:rPr>
          <w:rFonts w:ascii="Times New Roman" w:hAnsi="Times New Roman"/>
          <w:lang w:val="pt-BR"/>
        </w:rPr>
        <w:t>conversão</w:t>
      </w:r>
      <w:r w:rsidR="00ED75FF" w:rsidRPr="00ED75FF">
        <w:rPr>
          <w:rFonts w:ascii="Times New Roman" w:hAnsi="Times New Roman"/>
          <w:lang w:val="pt-BR"/>
        </w:rPr>
        <w:t xml:space="preserve"> de energia a partir de recursos sustentáveis</w:t>
      </w:r>
      <w:r w:rsidR="007D7C7D">
        <w:rPr>
          <w:rFonts w:ascii="Times New Roman" w:hAnsi="Times New Roman"/>
          <w:lang w:val="pt-BR"/>
        </w:rPr>
        <w:t>, inevitavelmente, passa pel</w:t>
      </w:r>
      <w:r w:rsidR="00ED75FF" w:rsidRPr="00ED75FF">
        <w:rPr>
          <w:rFonts w:ascii="Times New Roman" w:hAnsi="Times New Roman"/>
          <w:lang w:val="pt-BR"/>
        </w:rPr>
        <w:t>a valorização da biomassa</w:t>
      </w:r>
      <w:r w:rsidR="003A6CEA">
        <w:rPr>
          <w:rFonts w:ascii="Times New Roman" w:hAnsi="Times New Roman"/>
          <w:lang w:val="pt-BR"/>
        </w:rPr>
        <w:t xml:space="preserve"> (5,6)</w:t>
      </w:r>
      <w:r w:rsidR="00ED75FF" w:rsidRPr="00ED75FF">
        <w:rPr>
          <w:rFonts w:ascii="Times New Roman" w:hAnsi="Times New Roman"/>
          <w:lang w:val="pt-BR"/>
        </w:rPr>
        <w:t>.</w:t>
      </w:r>
    </w:p>
    <w:p w14:paraId="64CBB336" w14:textId="1B0E663C" w:rsidR="00054C5C" w:rsidRDefault="00ED75FF" w:rsidP="00945D9E">
      <w:pPr>
        <w:pStyle w:val="TAMainText"/>
        <w:rPr>
          <w:rFonts w:ascii="Times New Roman" w:hAnsi="Times New Roman"/>
          <w:lang w:val="pt-BR"/>
        </w:rPr>
      </w:pPr>
      <w:r w:rsidRPr="00ED75FF">
        <w:rPr>
          <w:rFonts w:ascii="Times New Roman" w:hAnsi="Times New Roman"/>
          <w:lang w:val="pt-BR"/>
        </w:rPr>
        <w:t>Dentre os processos utilizados para a conversão</w:t>
      </w:r>
      <w:r w:rsidR="007D7C7D">
        <w:rPr>
          <w:rFonts w:ascii="Times New Roman" w:hAnsi="Times New Roman"/>
          <w:lang w:val="pt-BR"/>
        </w:rPr>
        <w:t xml:space="preserve"> de materiais derivados de</w:t>
      </w:r>
      <w:r w:rsidRPr="00ED75FF">
        <w:rPr>
          <w:rFonts w:ascii="Times New Roman" w:hAnsi="Times New Roman"/>
          <w:lang w:val="pt-BR"/>
        </w:rPr>
        <w:t xml:space="preserve"> biomassa em combustíveis e produtos químicos, podemos destacar a fotocatálise heterogênea, que envolve a ativação de um semicondutor por </w:t>
      </w:r>
      <w:r w:rsidR="007D7C7D">
        <w:rPr>
          <w:rFonts w:ascii="Times New Roman" w:hAnsi="Times New Roman"/>
          <w:lang w:val="pt-BR"/>
        </w:rPr>
        <w:t>irradiação</w:t>
      </w:r>
      <w:r w:rsidRPr="00ED75FF">
        <w:rPr>
          <w:rFonts w:ascii="Times New Roman" w:hAnsi="Times New Roman"/>
          <w:lang w:val="pt-BR"/>
        </w:rPr>
        <w:t xml:space="preserve"> </w:t>
      </w:r>
      <w:r w:rsidR="007D7C7D">
        <w:rPr>
          <w:rFonts w:ascii="Times New Roman" w:hAnsi="Times New Roman"/>
          <w:lang w:val="pt-BR"/>
        </w:rPr>
        <w:t>com teor energético suficiente para vencer a sua energia de “</w:t>
      </w:r>
      <w:r w:rsidR="007D7C7D" w:rsidRPr="007D7C7D">
        <w:rPr>
          <w:rFonts w:ascii="Times New Roman" w:hAnsi="Times New Roman"/>
          <w:i/>
          <w:lang w:val="pt-BR"/>
        </w:rPr>
        <w:t>band gap</w:t>
      </w:r>
      <w:r w:rsidR="007D7C7D">
        <w:rPr>
          <w:rFonts w:ascii="Times New Roman" w:hAnsi="Times New Roman"/>
          <w:lang w:val="pt-BR"/>
        </w:rPr>
        <w:t>”</w:t>
      </w:r>
      <w:r w:rsidR="00054C5C">
        <w:rPr>
          <w:rFonts w:ascii="Times New Roman" w:hAnsi="Times New Roman"/>
          <w:lang w:val="pt-BR"/>
        </w:rPr>
        <w:t>. Nesse processo, a separação do par elétron/buraco (e</w:t>
      </w:r>
      <w:r w:rsidR="00054C5C">
        <w:rPr>
          <w:rFonts w:ascii="Times New Roman" w:hAnsi="Times New Roman"/>
          <w:vertAlign w:val="superscript"/>
          <w:lang w:val="pt-BR"/>
        </w:rPr>
        <w:t>-</w:t>
      </w:r>
      <w:r w:rsidR="00054C5C">
        <w:rPr>
          <w:rFonts w:ascii="Times New Roman" w:hAnsi="Times New Roman"/>
          <w:lang w:val="pt-BR"/>
        </w:rPr>
        <w:t>/h</w:t>
      </w:r>
      <w:r w:rsidR="00054C5C">
        <w:rPr>
          <w:rFonts w:ascii="Times New Roman" w:hAnsi="Times New Roman"/>
          <w:vertAlign w:val="superscript"/>
          <w:lang w:val="pt-BR"/>
        </w:rPr>
        <w:t>+</w:t>
      </w:r>
      <w:r w:rsidR="00054C5C">
        <w:rPr>
          <w:rFonts w:ascii="Times New Roman" w:hAnsi="Times New Roman"/>
          <w:lang w:val="pt-BR"/>
        </w:rPr>
        <w:t xml:space="preserve">) fornece a energia termodinâmica para promover as reações de interesse na interface </w:t>
      </w:r>
      <w:r w:rsidR="001579FE">
        <w:rPr>
          <w:rFonts w:ascii="Times New Roman" w:hAnsi="Times New Roman"/>
          <w:lang w:val="pt-BR"/>
        </w:rPr>
        <w:t>substrato/fotocatalisador, contudo, a cinética de conversão é limitada pela rápida recombinação dos portadores de carga.</w:t>
      </w:r>
    </w:p>
    <w:p w14:paraId="6AE9ECAB" w14:textId="7BBBAFB4" w:rsidR="004E0313" w:rsidRDefault="001579FE" w:rsidP="001579FE">
      <w:pPr>
        <w:pStyle w:val="TAMainText"/>
        <w:rPr>
          <w:rFonts w:ascii="Times New Roman" w:hAnsi="Times New Roman"/>
          <w:lang w:val="pt-BR"/>
        </w:rPr>
      </w:pPr>
      <w:r w:rsidRPr="001579FE">
        <w:rPr>
          <w:rFonts w:ascii="Times New Roman" w:hAnsi="Times New Roman"/>
          <w:lang w:val="pt-BR"/>
        </w:rPr>
        <w:t>Uma abordagem promissora para superar as limitações cinéticas</w:t>
      </w:r>
      <w:r>
        <w:rPr>
          <w:rFonts w:ascii="Times New Roman" w:hAnsi="Times New Roman"/>
          <w:lang w:val="pt-BR"/>
        </w:rPr>
        <w:t xml:space="preserve"> da fotocatálise</w:t>
      </w:r>
      <w:r w:rsidRPr="001579FE">
        <w:rPr>
          <w:rFonts w:ascii="Times New Roman" w:hAnsi="Times New Roman"/>
          <w:lang w:val="pt-BR"/>
        </w:rPr>
        <w:t>, se dá pelo uso de dispositivos</w:t>
      </w:r>
      <w:r w:rsidR="009E74CD" w:rsidRPr="001579FE">
        <w:rPr>
          <w:rFonts w:ascii="Times New Roman" w:hAnsi="Times New Roman"/>
          <w:lang w:val="pt-BR"/>
        </w:rPr>
        <w:t xml:space="preserve"> </w:t>
      </w:r>
      <w:r w:rsidRPr="001579FE">
        <w:rPr>
          <w:rFonts w:ascii="Times New Roman" w:hAnsi="Times New Roman"/>
          <w:lang w:val="pt-BR"/>
        </w:rPr>
        <w:t>fotoeletroquímicos (PECs</w:t>
      </w:r>
      <w:r w:rsidR="004E0313">
        <w:rPr>
          <w:rFonts w:ascii="Times New Roman" w:hAnsi="Times New Roman"/>
          <w:lang w:val="pt-BR"/>
        </w:rPr>
        <w:t>). Nesses dispositivos, o</w:t>
      </w:r>
      <w:r w:rsidRPr="001579FE">
        <w:rPr>
          <w:rFonts w:ascii="Times New Roman" w:hAnsi="Times New Roman"/>
          <w:lang w:val="pt-BR"/>
        </w:rPr>
        <w:t xml:space="preserve"> material fotocatalisador é imobilizado na forma de um eletrodo, geralmente um fotoanodo, de modo que, enquanto a energia termodinâmica para conduzir os processos faradaicos ainda provém da irradiação, a eficiência de separação do par e</w:t>
      </w:r>
      <w:r w:rsidRPr="001579FE">
        <w:rPr>
          <w:rFonts w:ascii="Times New Roman" w:hAnsi="Times New Roman"/>
          <w:vertAlign w:val="superscript"/>
          <w:lang w:val="pt-BR"/>
        </w:rPr>
        <w:t>-</w:t>
      </w:r>
      <w:r w:rsidRPr="001579FE">
        <w:rPr>
          <w:rFonts w:ascii="Times New Roman" w:hAnsi="Times New Roman"/>
          <w:lang w:val="pt-BR"/>
        </w:rPr>
        <w:t>/h</w:t>
      </w:r>
      <w:r w:rsidRPr="001579FE">
        <w:rPr>
          <w:rFonts w:ascii="Times New Roman" w:hAnsi="Times New Roman"/>
          <w:vertAlign w:val="superscript"/>
          <w:lang w:val="pt-BR"/>
        </w:rPr>
        <w:t>+</w:t>
      </w:r>
      <w:r w:rsidRPr="001579FE">
        <w:rPr>
          <w:rFonts w:ascii="Times New Roman" w:hAnsi="Times New Roman"/>
          <w:lang w:val="pt-BR"/>
        </w:rPr>
        <w:t xml:space="preserve"> é drasticamente aumentada</w:t>
      </w:r>
      <w:r>
        <w:rPr>
          <w:rFonts w:ascii="Times New Roman" w:hAnsi="Times New Roman"/>
          <w:lang w:val="pt-BR"/>
        </w:rPr>
        <w:t xml:space="preserve"> pela aplicação de um potencial elétric</w:t>
      </w:r>
      <w:r w:rsidR="004E0313">
        <w:rPr>
          <w:rFonts w:ascii="Times New Roman" w:hAnsi="Times New Roman"/>
          <w:lang w:val="pt-BR"/>
        </w:rPr>
        <w:t>o</w:t>
      </w:r>
      <w:r w:rsidRPr="001579FE">
        <w:rPr>
          <w:rFonts w:ascii="Times New Roman" w:hAnsi="Times New Roman"/>
          <w:lang w:val="pt-BR"/>
        </w:rPr>
        <w:t>, permitindo com que as reações de interesse</w:t>
      </w:r>
      <w:r w:rsidR="009153D4">
        <w:rPr>
          <w:rFonts w:ascii="Times New Roman" w:hAnsi="Times New Roman"/>
          <w:lang w:val="pt-BR"/>
        </w:rPr>
        <w:t>, como a evolução de H</w:t>
      </w:r>
      <w:r w:rsidR="009153D4">
        <w:rPr>
          <w:rFonts w:ascii="Times New Roman" w:hAnsi="Times New Roman"/>
          <w:vertAlign w:val="subscript"/>
          <w:lang w:val="pt-BR"/>
        </w:rPr>
        <w:t>2</w:t>
      </w:r>
      <w:r w:rsidR="009153D4">
        <w:rPr>
          <w:rFonts w:ascii="Times New Roman" w:hAnsi="Times New Roman"/>
          <w:lang w:val="pt-BR"/>
        </w:rPr>
        <w:t>,</w:t>
      </w:r>
      <w:r w:rsidRPr="001579FE">
        <w:rPr>
          <w:rFonts w:ascii="Times New Roman" w:hAnsi="Times New Roman"/>
          <w:lang w:val="pt-BR"/>
        </w:rPr>
        <w:t xml:space="preserve"> ocorram com cinética favorecida</w:t>
      </w:r>
      <w:r w:rsidR="009E74CD" w:rsidRPr="001579FE">
        <w:rPr>
          <w:rFonts w:ascii="Times New Roman" w:hAnsi="Times New Roman"/>
          <w:lang w:val="pt-BR"/>
        </w:rPr>
        <w:t>.</w:t>
      </w:r>
    </w:p>
    <w:p w14:paraId="14482B17" w14:textId="77777777" w:rsidR="004E0313" w:rsidRDefault="004E0313" w:rsidP="001579FE">
      <w:pPr>
        <w:pStyle w:val="TAMainText"/>
        <w:rPr>
          <w:rFonts w:ascii="Times New Roman" w:hAnsi="Times New Roman"/>
          <w:lang w:val="pt-BR"/>
        </w:rPr>
      </w:pPr>
    </w:p>
    <w:p w14:paraId="1E081B87" w14:textId="52B77349" w:rsidR="004E0313" w:rsidRPr="00EF6158" w:rsidRDefault="004E0313" w:rsidP="001579FE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lastRenderedPageBreak/>
        <w:t>O Bi</w:t>
      </w:r>
      <w:r>
        <w:rPr>
          <w:rFonts w:ascii="Times New Roman" w:hAnsi="Times New Roman"/>
          <w:vertAlign w:val="subscript"/>
          <w:lang w:val="pt-BR"/>
        </w:rPr>
        <w:t>2</w:t>
      </w:r>
      <w:r>
        <w:rPr>
          <w:rFonts w:ascii="Times New Roman" w:hAnsi="Times New Roman"/>
          <w:lang w:val="pt-BR"/>
        </w:rPr>
        <w:t>WO</w:t>
      </w:r>
      <w:r>
        <w:rPr>
          <w:rFonts w:ascii="Times New Roman" w:hAnsi="Times New Roman"/>
          <w:vertAlign w:val="subscript"/>
          <w:lang w:val="pt-BR"/>
        </w:rPr>
        <w:t>6</w:t>
      </w:r>
      <w:r>
        <w:rPr>
          <w:rFonts w:ascii="Times New Roman" w:hAnsi="Times New Roman"/>
          <w:lang w:val="pt-BR"/>
        </w:rPr>
        <w:t xml:space="preserve"> nanocristalino</w:t>
      </w:r>
      <w:r w:rsidR="00EF6158">
        <w:rPr>
          <w:rFonts w:ascii="Times New Roman" w:hAnsi="Times New Roman"/>
          <w:lang w:val="pt-BR"/>
        </w:rPr>
        <w:t xml:space="preserve"> é um material promissor que</w:t>
      </w:r>
      <w:r>
        <w:rPr>
          <w:rFonts w:ascii="Times New Roman" w:hAnsi="Times New Roman"/>
          <w:lang w:val="pt-BR"/>
        </w:rPr>
        <w:t xml:space="preserve"> tem sido intensamente estudado para essa finalidade. O material pode ser obtido</w:t>
      </w:r>
      <w:r w:rsidR="009153D4">
        <w:rPr>
          <w:rFonts w:ascii="Times New Roman" w:hAnsi="Times New Roman"/>
          <w:lang w:val="pt-BR"/>
        </w:rPr>
        <w:t xml:space="preserve"> facilmente</w:t>
      </w:r>
      <w:r>
        <w:rPr>
          <w:rFonts w:ascii="Times New Roman" w:hAnsi="Times New Roman"/>
          <w:lang w:val="pt-BR"/>
        </w:rPr>
        <w:t xml:space="preserve"> por via hidrotérmica, apresenta uma energia de </w:t>
      </w:r>
      <w:r>
        <w:rPr>
          <w:rFonts w:ascii="Times New Roman" w:hAnsi="Times New Roman"/>
          <w:i/>
          <w:lang w:val="pt-BR"/>
        </w:rPr>
        <w:t>band gap</w:t>
      </w:r>
      <w:r>
        <w:rPr>
          <w:rFonts w:ascii="Times New Roman" w:hAnsi="Times New Roman"/>
          <w:lang w:val="pt-BR"/>
        </w:rPr>
        <w:t xml:space="preserve"> de aproximadamente 2,8 eV, </w:t>
      </w:r>
      <w:r w:rsidR="009153D4">
        <w:rPr>
          <w:rFonts w:ascii="Times New Roman" w:hAnsi="Times New Roman"/>
          <w:lang w:val="pt-BR"/>
        </w:rPr>
        <w:t xml:space="preserve">e pode ser modificado quanto às suas propriedades estruturais, morfológicas e optoeletrônicas pela simples variação das condições </w:t>
      </w:r>
      <w:r w:rsidR="00EF6158">
        <w:rPr>
          <w:rFonts w:ascii="Times New Roman" w:hAnsi="Times New Roman"/>
          <w:lang w:val="pt-BR"/>
        </w:rPr>
        <w:t xml:space="preserve">físico-químicas </w:t>
      </w:r>
      <w:r w:rsidR="009153D4">
        <w:rPr>
          <w:rFonts w:ascii="Times New Roman" w:hAnsi="Times New Roman"/>
          <w:lang w:val="pt-BR"/>
        </w:rPr>
        <w:t xml:space="preserve">de síntese </w:t>
      </w:r>
      <w:r w:rsidR="009153D4" w:rsidRPr="00944531">
        <w:rPr>
          <w:rFonts w:ascii="Times New Roman" w:hAnsi="Times New Roman"/>
          <w:lang w:val="pt-BR"/>
        </w:rPr>
        <w:t>(</w:t>
      </w:r>
      <w:r w:rsidR="00944531" w:rsidRPr="00944531">
        <w:rPr>
          <w:rFonts w:ascii="Times New Roman" w:hAnsi="Times New Roman"/>
          <w:lang w:val="pt-BR"/>
        </w:rPr>
        <w:t>7</w:t>
      </w:r>
      <w:r w:rsidR="009153D4" w:rsidRPr="00944531">
        <w:rPr>
          <w:rFonts w:ascii="Times New Roman" w:hAnsi="Times New Roman"/>
          <w:lang w:val="pt-BR"/>
        </w:rPr>
        <w:t>).</w:t>
      </w:r>
      <w:r w:rsidR="00EF6158" w:rsidRPr="00EF6158">
        <w:rPr>
          <w:rFonts w:ascii="Times New Roman" w:hAnsi="Times New Roman"/>
          <w:lang w:val="pt-BR"/>
        </w:rPr>
        <w:t xml:space="preserve"> Além disso</w:t>
      </w:r>
      <w:r w:rsidR="00EF6158">
        <w:rPr>
          <w:rFonts w:ascii="Times New Roman" w:hAnsi="Times New Roman"/>
          <w:lang w:val="pt-BR"/>
        </w:rPr>
        <w:t>, o nosso grupo obteve resultados promissores para a fotorreforma seletiva da glicerina em H</w:t>
      </w:r>
      <w:r w:rsidR="00EF6158">
        <w:rPr>
          <w:rFonts w:ascii="Times New Roman" w:hAnsi="Times New Roman"/>
          <w:vertAlign w:val="subscript"/>
          <w:lang w:val="pt-BR"/>
        </w:rPr>
        <w:t>2</w:t>
      </w:r>
      <w:r w:rsidR="00EF6158">
        <w:rPr>
          <w:rFonts w:ascii="Times New Roman" w:hAnsi="Times New Roman"/>
          <w:lang w:val="pt-BR"/>
        </w:rPr>
        <w:t xml:space="preserve"> e ácido fórmico a partir do </w:t>
      </w:r>
      <w:r w:rsidR="00EF6158" w:rsidRPr="00944531">
        <w:rPr>
          <w:rFonts w:ascii="Times New Roman" w:hAnsi="Times New Roman"/>
          <w:lang w:val="pt-BR"/>
        </w:rPr>
        <w:t>Bi</w:t>
      </w:r>
      <w:r w:rsidR="00EF6158" w:rsidRPr="00944531">
        <w:rPr>
          <w:rFonts w:ascii="Times New Roman" w:hAnsi="Times New Roman"/>
          <w:vertAlign w:val="subscript"/>
          <w:lang w:val="pt-BR"/>
        </w:rPr>
        <w:t>2</w:t>
      </w:r>
      <w:r w:rsidR="00EF6158" w:rsidRPr="00944531">
        <w:rPr>
          <w:rFonts w:ascii="Times New Roman" w:hAnsi="Times New Roman"/>
          <w:lang w:val="pt-BR"/>
        </w:rPr>
        <w:t>WO</w:t>
      </w:r>
      <w:r w:rsidR="00EF6158" w:rsidRPr="00944531">
        <w:rPr>
          <w:rFonts w:ascii="Times New Roman" w:hAnsi="Times New Roman"/>
          <w:vertAlign w:val="subscript"/>
          <w:lang w:val="pt-BR"/>
        </w:rPr>
        <w:t xml:space="preserve">6 </w:t>
      </w:r>
      <w:r w:rsidR="00EF6158" w:rsidRPr="00944531">
        <w:rPr>
          <w:rFonts w:ascii="Times New Roman" w:hAnsi="Times New Roman"/>
          <w:lang w:val="pt-BR"/>
        </w:rPr>
        <w:t>(</w:t>
      </w:r>
      <w:r w:rsidR="00944531">
        <w:rPr>
          <w:rFonts w:ascii="Times New Roman" w:hAnsi="Times New Roman"/>
          <w:lang w:val="pt-BR"/>
        </w:rPr>
        <w:t>7,8</w:t>
      </w:r>
      <w:r w:rsidR="00EF6158" w:rsidRPr="00944531">
        <w:rPr>
          <w:rFonts w:ascii="Times New Roman" w:hAnsi="Times New Roman"/>
          <w:lang w:val="pt-BR"/>
        </w:rPr>
        <w:t>).</w:t>
      </w:r>
    </w:p>
    <w:p w14:paraId="4A34A4A2" w14:textId="7F53304F" w:rsidR="00945D9E" w:rsidRDefault="00ED75FF" w:rsidP="001579FE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Assim, o pr</w:t>
      </w:r>
      <w:r w:rsidR="007D7C7D">
        <w:rPr>
          <w:rFonts w:ascii="Times New Roman" w:hAnsi="Times New Roman"/>
          <w:lang w:val="pt-BR"/>
        </w:rPr>
        <w:t>e</w:t>
      </w:r>
      <w:r>
        <w:rPr>
          <w:rFonts w:ascii="Times New Roman" w:hAnsi="Times New Roman"/>
          <w:lang w:val="pt-BR"/>
        </w:rPr>
        <w:t>sente trabalho apresenta a f</w:t>
      </w:r>
      <w:r w:rsidRPr="00ED75FF">
        <w:rPr>
          <w:rFonts w:ascii="Times New Roman" w:hAnsi="Times New Roman"/>
          <w:lang w:val="pt-BR"/>
        </w:rPr>
        <w:t>oto</w:t>
      </w:r>
      <w:r w:rsidR="003C7498">
        <w:rPr>
          <w:rFonts w:ascii="Times New Roman" w:hAnsi="Times New Roman"/>
          <w:lang w:val="pt-BR"/>
        </w:rPr>
        <w:t>(</w:t>
      </w:r>
      <w:r w:rsidRPr="00ED75FF">
        <w:rPr>
          <w:rFonts w:ascii="Times New Roman" w:hAnsi="Times New Roman"/>
          <w:lang w:val="pt-BR"/>
        </w:rPr>
        <w:t>eletro</w:t>
      </w:r>
      <w:r w:rsidR="003C7498">
        <w:rPr>
          <w:rFonts w:ascii="Times New Roman" w:hAnsi="Times New Roman"/>
          <w:lang w:val="pt-BR"/>
        </w:rPr>
        <w:t>)</w:t>
      </w:r>
      <w:r w:rsidRPr="00ED75FF">
        <w:rPr>
          <w:rFonts w:ascii="Times New Roman" w:hAnsi="Times New Roman"/>
          <w:lang w:val="pt-BR"/>
        </w:rPr>
        <w:t>reforma do glicerol</w:t>
      </w:r>
      <w:r w:rsidR="007D7C7D">
        <w:rPr>
          <w:rFonts w:ascii="Times New Roman" w:hAnsi="Times New Roman"/>
          <w:lang w:val="pt-BR"/>
        </w:rPr>
        <w:t xml:space="preserve"> bruto com diferentes teores de impurezas</w:t>
      </w:r>
      <w:r w:rsidR="00913B96">
        <w:rPr>
          <w:rFonts w:ascii="Times New Roman" w:hAnsi="Times New Roman"/>
          <w:lang w:val="pt-BR"/>
        </w:rPr>
        <w:t xml:space="preserve"> (Figura 1)</w:t>
      </w:r>
      <w:r>
        <w:rPr>
          <w:rFonts w:ascii="Times New Roman" w:hAnsi="Times New Roman"/>
          <w:lang w:val="pt-BR"/>
        </w:rPr>
        <w:t>,</w:t>
      </w:r>
      <w:r w:rsidR="007D7C7D">
        <w:rPr>
          <w:rFonts w:ascii="Times New Roman" w:hAnsi="Times New Roman"/>
          <w:lang w:val="pt-BR"/>
        </w:rPr>
        <w:t xml:space="preserve"> que se trata</w:t>
      </w:r>
      <w:r>
        <w:rPr>
          <w:rFonts w:ascii="Times New Roman" w:hAnsi="Times New Roman"/>
          <w:lang w:val="pt-BR"/>
        </w:rPr>
        <w:t xml:space="preserve"> </w:t>
      </w:r>
      <w:r w:rsidR="007D7C7D">
        <w:rPr>
          <w:rFonts w:ascii="Times New Roman" w:hAnsi="Times New Roman"/>
          <w:lang w:val="pt-BR"/>
        </w:rPr>
        <w:t>do principal resíduo gerado pela indústria de óleos vegetais e biodiesel</w:t>
      </w:r>
      <w:r>
        <w:rPr>
          <w:rFonts w:ascii="Times New Roman" w:hAnsi="Times New Roman"/>
          <w:lang w:val="pt-BR"/>
        </w:rPr>
        <w:t>,</w:t>
      </w:r>
      <w:r w:rsidRPr="00ED75FF">
        <w:rPr>
          <w:rFonts w:ascii="Times New Roman" w:hAnsi="Times New Roman"/>
          <w:lang w:val="pt-BR"/>
        </w:rPr>
        <w:t xml:space="preserve"> utilizando Bi</w:t>
      </w:r>
      <w:r w:rsidRPr="00BE03ED">
        <w:rPr>
          <w:rFonts w:ascii="Times New Roman" w:hAnsi="Times New Roman"/>
          <w:vertAlign w:val="subscript"/>
          <w:lang w:val="pt-BR"/>
        </w:rPr>
        <w:t>2</w:t>
      </w:r>
      <w:r w:rsidRPr="00ED75FF">
        <w:rPr>
          <w:rFonts w:ascii="Times New Roman" w:hAnsi="Times New Roman"/>
          <w:lang w:val="pt-BR"/>
        </w:rPr>
        <w:t>WO</w:t>
      </w:r>
      <w:r w:rsidRPr="00BE03ED">
        <w:rPr>
          <w:rFonts w:ascii="Times New Roman" w:hAnsi="Times New Roman"/>
          <w:vertAlign w:val="subscript"/>
          <w:lang w:val="pt-BR"/>
        </w:rPr>
        <w:t>6</w:t>
      </w:r>
      <w:r w:rsidRPr="00ED75FF">
        <w:rPr>
          <w:rFonts w:ascii="Times New Roman" w:hAnsi="Times New Roman"/>
          <w:lang w:val="pt-BR"/>
        </w:rPr>
        <w:t xml:space="preserve"> </w:t>
      </w:r>
      <w:r w:rsidR="009153D4">
        <w:rPr>
          <w:rFonts w:ascii="Times New Roman" w:hAnsi="Times New Roman"/>
          <w:lang w:val="pt-BR"/>
        </w:rPr>
        <w:t xml:space="preserve">nanocristalino </w:t>
      </w:r>
      <w:r w:rsidR="00BE03ED">
        <w:rPr>
          <w:rFonts w:ascii="Times New Roman" w:hAnsi="Times New Roman"/>
          <w:lang w:val="pt-BR"/>
        </w:rPr>
        <w:t xml:space="preserve">puro e </w:t>
      </w:r>
      <w:r w:rsidRPr="00ED75FF">
        <w:rPr>
          <w:rFonts w:ascii="Times New Roman" w:hAnsi="Times New Roman"/>
          <w:lang w:val="pt-BR"/>
        </w:rPr>
        <w:t>modificado com níquel</w:t>
      </w:r>
      <w:r>
        <w:rPr>
          <w:rFonts w:ascii="Times New Roman" w:hAnsi="Times New Roman"/>
          <w:lang w:val="pt-BR"/>
        </w:rPr>
        <w:t xml:space="preserve"> para produção de H</w:t>
      </w:r>
      <w:r w:rsidRPr="00ED75FF">
        <w:rPr>
          <w:rFonts w:ascii="Times New Roman" w:hAnsi="Times New Roman"/>
          <w:vertAlign w:val="subscript"/>
          <w:lang w:val="pt-BR"/>
        </w:rPr>
        <w:t>2</w:t>
      </w:r>
      <w:r w:rsidR="00CA4D6E">
        <w:rPr>
          <w:rFonts w:ascii="Times New Roman" w:hAnsi="Times New Roman"/>
          <w:lang w:val="pt-BR"/>
        </w:rPr>
        <w:t xml:space="preserve"> </w:t>
      </w:r>
      <w:r w:rsidR="009153D4">
        <w:rPr>
          <w:rFonts w:ascii="Times New Roman" w:hAnsi="Times New Roman"/>
          <w:lang w:val="pt-BR"/>
        </w:rPr>
        <w:t xml:space="preserve">verde </w:t>
      </w:r>
      <w:r w:rsidR="00CA4D6E">
        <w:rPr>
          <w:rFonts w:ascii="Times New Roman" w:hAnsi="Times New Roman"/>
          <w:lang w:val="pt-BR"/>
        </w:rPr>
        <w:t>e subsequente valoriza</w:t>
      </w:r>
      <w:r w:rsidR="007D7C7D">
        <w:rPr>
          <w:rFonts w:ascii="Times New Roman" w:hAnsi="Times New Roman"/>
          <w:lang w:val="pt-BR"/>
        </w:rPr>
        <w:t>ção</w:t>
      </w:r>
      <w:r w:rsidR="009153D4">
        <w:rPr>
          <w:rFonts w:ascii="Times New Roman" w:hAnsi="Times New Roman"/>
          <w:lang w:val="pt-BR"/>
        </w:rPr>
        <w:t xml:space="preserve"> do glicerol, </w:t>
      </w:r>
      <w:r w:rsidR="009153D4" w:rsidRPr="00ED75FF">
        <w:rPr>
          <w:rFonts w:ascii="Times New Roman" w:hAnsi="Times New Roman"/>
          <w:lang w:val="pt-BR"/>
        </w:rPr>
        <w:t>sob irradiação visível e luz solar simulada</w:t>
      </w:r>
      <w:r w:rsidR="00CA4D6E">
        <w:rPr>
          <w:rFonts w:ascii="Times New Roman" w:hAnsi="Times New Roman"/>
          <w:lang w:val="pt-BR"/>
        </w:rPr>
        <w:t>.</w:t>
      </w:r>
    </w:p>
    <w:p w14:paraId="59796EB2" w14:textId="7AA40B61" w:rsidR="00945D9E" w:rsidRDefault="00945D9E" w:rsidP="00945D9E">
      <w:pPr>
        <w:pStyle w:val="TAMainText"/>
        <w:rPr>
          <w:rFonts w:ascii="Times New Roman" w:hAnsi="Times New Roman"/>
          <w:b/>
          <w:sz w:val="18"/>
          <w:szCs w:val="18"/>
          <w:lang w:val="pt-BR"/>
        </w:rPr>
      </w:pPr>
      <w:r>
        <w:rPr>
          <w:noProof/>
        </w:rPr>
        <w:drawing>
          <wp:anchor distT="0" distB="0" distL="114300" distR="114300" simplePos="0" relativeHeight="251661311" behindDoc="1" locked="0" layoutInCell="1" allowOverlap="1" wp14:anchorId="6365E1C1" wp14:editId="00B805CE">
            <wp:simplePos x="0" y="0"/>
            <wp:positionH relativeFrom="column">
              <wp:posOffset>3175</wp:posOffset>
            </wp:positionH>
            <wp:positionV relativeFrom="paragraph">
              <wp:posOffset>233680</wp:posOffset>
            </wp:positionV>
            <wp:extent cx="3027680" cy="739775"/>
            <wp:effectExtent l="0" t="0" r="1270" b="317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7680" cy="739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B0C3D9" w14:textId="6115F4D6" w:rsidR="00913B96" w:rsidRPr="001F25B2" w:rsidRDefault="001675DB" w:rsidP="00202E2B">
      <w:pPr>
        <w:pStyle w:val="TAMainText"/>
        <w:spacing w:line="200" w:lineRule="exact"/>
        <w:ind w:firstLine="0"/>
        <w:rPr>
          <w:rFonts w:ascii="Times New Roman" w:hAnsi="Times New Roman"/>
          <w:b/>
          <w:lang w:val="pt-BR"/>
        </w:rPr>
      </w:pPr>
      <w:r>
        <w:rPr>
          <w:rFonts w:ascii="Times New Roman" w:hAnsi="Times New Roman"/>
          <w:b/>
          <w:sz w:val="18"/>
          <w:szCs w:val="18"/>
          <w:lang w:val="pt-BR"/>
        </w:rPr>
        <w:t xml:space="preserve">Figura </w:t>
      </w:r>
      <w:r w:rsidR="00913B96" w:rsidRPr="00B414FD">
        <w:rPr>
          <w:rFonts w:ascii="Times New Roman" w:hAnsi="Times New Roman"/>
          <w:b/>
          <w:sz w:val="18"/>
          <w:szCs w:val="18"/>
          <w:lang w:val="pt-BR"/>
        </w:rPr>
        <w:t>1.</w:t>
      </w:r>
      <w:r w:rsidR="006C78E9">
        <w:rPr>
          <w:rFonts w:ascii="Times New Roman" w:hAnsi="Times New Roman"/>
          <w:b/>
          <w:sz w:val="18"/>
          <w:szCs w:val="18"/>
          <w:lang w:val="pt-BR"/>
        </w:rPr>
        <w:t xml:space="preserve"> </w:t>
      </w:r>
      <w:r w:rsidR="00772DE4" w:rsidRPr="00772DE4">
        <w:rPr>
          <w:rFonts w:ascii="Times New Roman" w:hAnsi="Times New Roman"/>
          <w:bCs/>
          <w:sz w:val="18"/>
          <w:szCs w:val="18"/>
          <w:lang w:val="pt-BR"/>
        </w:rPr>
        <w:t xml:space="preserve">Diferentes </w:t>
      </w:r>
      <w:r w:rsidR="000F6939">
        <w:rPr>
          <w:rFonts w:ascii="Times New Roman" w:hAnsi="Times New Roman"/>
          <w:bCs/>
          <w:sz w:val="18"/>
          <w:szCs w:val="18"/>
          <w:lang w:val="pt-BR"/>
        </w:rPr>
        <w:t>resíduos de glicerol</w:t>
      </w:r>
      <w:r w:rsidR="00772DE4" w:rsidRPr="00772DE4">
        <w:rPr>
          <w:rFonts w:ascii="Times New Roman" w:hAnsi="Times New Roman"/>
          <w:bCs/>
          <w:sz w:val="18"/>
          <w:szCs w:val="18"/>
          <w:lang w:val="pt-BR"/>
        </w:rPr>
        <w:t xml:space="preserve"> utilizados nos testes de foto</w:t>
      </w:r>
      <w:r w:rsidR="003C7498">
        <w:rPr>
          <w:rFonts w:ascii="Times New Roman" w:hAnsi="Times New Roman"/>
          <w:bCs/>
          <w:sz w:val="18"/>
          <w:szCs w:val="18"/>
          <w:lang w:val="pt-BR"/>
        </w:rPr>
        <w:t>(</w:t>
      </w:r>
      <w:r w:rsidR="00772DE4" w:rsidRPr="00772DE4">
        <w:rPr>
          <w:rFonts w:ascii="Times New Roman" w:hAnsi="Times New Roman"/>
          <w:bCs/>
          <w:sz w:val="18"/>
          <w:szCs w:val="18"/>
          <w:lang w:val="pt-BR"/>
        </w:rPr>
        <w:t>eletro</w:t>
      </w:r>
      <w:r w:rsidR="003C7498">
        <w:rPr>
          <w:rFonts w:ascii="Times New Roman" w:hAnsi="Times New Roman"/>
          <w:bCs/>
          <w:sz w:val="18"/>
          <w:szCs w:val="18"/>
          <w:lang w:val="pt-BR"/>
        </w:rPr>
        <w:t>)</w:t>
      </w:r>
      <w:r w:rsidR="00772DE4" w:rsidRPr="00772DE4">
        <w:rPr>
          <w:rFonts w:ascii="Times New Roman" w:hAnsi="Times New Roman"/>
          <w:bCs/>
          <w:sz w:val="18"/>
          <w:szCs w:val="18"/>
          <w:lang w:val="pt-BR"/>
        </w:rPr>
        <w:t xml:space="preserve">reforma. </w:t>
      </w:r>
      <w:r w:rsidR="00772DE4" w:rsidRPr="00772DE4">
        <w:rPr>
          <w:rFonts w:ascii="Times New Roman" w:hAnsi="Times New Roman"/>
          <w:b/>
          <w:sz w:val="18"/>
          <w:szCs w:val="18"/>
          <w:lang w:val="pt-BR"/>
        </w:rPr>
        <w:t>(a)</w:t>
      </w:r>
      <w:r w:rsidR="00772DE4" w:rsidRPr="00772DE4">
        <w:rPr>
          <w:rFonts w:ascii="Times New Roman" w:hAnsi="Times New Roman"/>
          <w:bCs/>
          <w:sz w:val="18"/>
          <w:szCs w:val="18"/>
          <w:lang w:val="pt-BR"/>
        </w:rPr>
        <w:t xml:space="preserve"> Glicerol 0, </w:t>
      </w:r>
      <w:r w:rsidR="00772DE4" w:rsidRPr="00772DE4">
        <w:rPr>
          <w:rFonts w:ascii="Times New Roman" w:hAnsi="Times New Roman"/>
          <w:b/>
          <w:sz w:val="18"/>
          <w:szCs w:val="18"/>
          <w:lang w:val="pt-BR"/>
        </w:rPr>
        <w:t>(b)</w:t>
      </w:r>
      <w:r w:rsidR="00772DE4" w:rsidRPr="00772DE4">
        <w:rPr>
          <w:rFonts w:ascii="Times New Roman" w:hAnsi="Times New Roman"/>
          <w:bCs/>
          <w:sz w:val="18"/>
          <w:szCs w:val="18"/>
          <w:lang w:val="pt-BR"/>
        </w:rPr>
        <w:t xml:space="preserve"> Glicerol 1, </w:t>
      </w:r>
      <w:r w:rsidR="00772DE4" w:rsidRPr="00772DE4">
        <w:rPr>
          <w:rFonts w:ascii="Times New Roman" w:hAnsi="Times New Roman"/>
          <w:b/>
          <w:sz w:val="18"/>
          <w:szCs w:val="18"/>
          <w:lang w:val="pt-BR"/>
        </w:rPr>
        <w:t>(c)</w:t>
      </w:r>
      <w:r w:rsidR="00772DE4" w:rsidRPr="00772DE4">
        <w:rPr>
          <w:rFonts w:ascii="Times New Roman" w:hAnsi="Times New Roman"/>
          <w:bCs/>
          <w:sz w:val="18"/>
          <w:szCs w:val="18"/>
          <w:lang w:val="pt-BR"/>
        </w:rPr>
        <w:t xml:space="preserve"> Glicerol 2, e </w:t>
      </w:r>
      <w:r w:rsidR="00772DE4" w:rsidRPr="00772DE4">
        <w:rPr>
          <w:rFonts w:ascii="Times New Roman" w:hAnsi="Times New Roman"/>
          <w:b/>
          <w:sz w:val="18"/>
          <w:szCs w:val="18"/>
          <w:lang w:val="pt-BR"/>
        </w:rPr>
        <w:t>(d)</w:t>
      </w:r>
      <w:r w:rsidR="00772DE4" w:rsidRPr="00772DE4">
        <w:rPr>
          <w:rFonts w:ascii="Times New Roman" w:hAnsi="Times New Roman"/>
          <w:bCs/>
          <w:sz w:val="18"/>
          <w:szCs w:val="18"/>
          <w:lang w:val="pt-BR"/>
        </w:rPr>
        <w:t xml:space="preserve"> Glicerina P.A.</w:t>
      </w:r>
      <w:r w:rsidR="00945D9E" w:rsidRPr="003C7498">
        <w:rPr>
          <w:noProof/>
          <w:lang w:val="pt-BR"/>
        </w:rPr>
        <w:t xml:space="preserve"> </w:t>
      </w:r>
    </w:p>
    <w:p w14:paraId="52FFAC79" w14:textId="7CDA12C4" w:rsidR="00EA4E1B" w:rsidRDefault="00EA4E1B" w:rsidP="00EA4E1B">
      <w:pPr>
        <w:pStyle w:val="Heading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Experimental</w:t>
      </w:r>
    </w:p>
    <w:p w14:paraId="35887134" w14:textId="45E3375E" w:rsidR="00EA4E1B" w:rsidRPr="001F25B2" w:rsidRDefault="009E055B" w:rsidP="00EA4E1B">
      <w:pPr>
        <w:pStyle w:val="TAMainText"/>
        <w:ind w:firstLine="0"/>
        <w:rPr>
          <w:rFonts w:ascii="Times New Roman" w:hAnsi="Times New Roman"/>
          <w:i/>
          <w:lang w:val="pt-BR"/>
        </w:rPr>
      </w:pPr>
      <w:r>
        <w:rPr>
          <w:rFonts w:ascii="Times New Roman" w:hAnsi="Times New Roman"/>
          <w:i/>
          <w:lang w:val="pt-BR"/>
        </w:rPr>
        <w:t>Sintese e caracteriza</w:t>
      </w:r>
      <w:r w:rsidR="0071464B">
        <w:rPr>
          <w:rFonts w:ascii="Times New Roman" w:hAnsi="Times New Roman"/>
          <w:i/>
          <w:lang w:val="pt-BR"/>
        </w:rPr>
        <w:t>çao do Bi</w:t>
      </w:r>
      <w:r w:rsidR="00893153" w:rsidRPr="00893153">
        <w:rPr>
          <w:rFonts w:ascii="Times New Roman" w:hAnsi="Times New Roman"/>
          <w:i/>
          <w:vertAlign w:val="subscript"/>
          <w:lang w:val="pt-BR"/>
        </w:rPr>
        <w:t>2</w:t>
      </w:r>
      <w:r w:rsidR="0071464B">
        <w:rPr>
          <w:rFonts w:ascii="Times New Roman" w:hAnsi="Times New Roman"/>
          <w:i/>
          <w:lang w:val="pt-BR"/>
        </w:rPr>
        <w:t>WO</w:t>
      </w:r>
      <w:r w:rsidR="0071464B" w:rsidRPr="0071464B">
        <w:rPr>
          <w:rFonts w:ascii="Times New Roman" w:hAnsi="Times New Roman"/>
          <w:i/>
          <w:vertAlign w:val="subscript"/>
          <w:lang w:val="pt-BR"/>
        </w:rPr>
        <w:t>6</w:t>
      </w:r>
    </w:p>
    <w:p w14:paraId="6D847422" w14:textId="6B11CFE3" w:rsidR="009E055B" w:rsidRPr="009E055B" w:rsidRDefault="009E055B" w:rsidP="009E055B">
      <w:pPr>
        <w:pStyle w:val="TAMainText"/>
        <w:rPr>
          <w:rFonts w:ascii="Times New Roman" w:hAnsi="Times New Roman"/>
          <w:lang w:val="pt-BR"/>
        </w:rPr>
      </w:pPr>
      <w:r w:rsidRPr="009E055B">
        <w:rPr>
          <w:rFonts w:ascii="Times New Roman" w:hAnsi="Times New Roman"/>
          <w:lang w:val="pt-BR"/>
        </w:rPr>
        <w:t>O Bi</w:t>
      </w:r>
      <w:r w:rsidRPr="00893153">
        <w:rPr>
          <w:rFonts w:ascii="Times New Roman" w:hAnsi="Times New Roman"/>
          <w:vertAlign w:val="subscript"/>
          <w:lang w:val="pt-BR"/>
        </w:rPr>
        <w:t>2</w:t>
      </w:r>
      <w:r w:rsidRPr="009E055B">
        <w:rPr>
          <w:rFonts w:ascii="Times New Roman" w:hAnsi="Times New Roman"/>
          <w:lang w:val="pt-BR"/>
        </w:rPr>
        <w:t>WO</w:t>
      </w:r>
      <w:r w:rsidRPr="00893153">
        <w:rPr>
          <w:rFonts w:ascii="Times New Roman" w:hAnsi="Times New Roman"/>
          <w:vertAlign w:val="subscript"/>
          <w:lang w:val="pt-BR"/>
        </w:rPr>
        <w:t>6</w:t>
      </w:r>
      <w:r w:rsidRPr="009E055B">
        <w:rPr>
          <w:rFonts w:ascii="Times New Roman" w:hAnsi="Times New Roman"/>
          <w:lang w:val="pt-BR"/>
        </w:rPr>
        <w:t xml:space="preserve"> foi sintetizado pelo método hidrotérmico, conforme descrito </w:t>
      </w:r>
      <w:r w:rsidR="00AD4168">
        <w:rPr>
          <w:rFonts w:ascii="Times New Roman" w:hAnsi="Times New Roman"/>
          <w:lang w:val="pt-BR"/>
        </w:rPr>
        <w:t>na literatura</w:t>
      </w:r>
      <w:r w:rsidRPr="009E055B">
        <w:rPr>
          <w:rFonts w:ascii="Times New Roman" w:hAnsi="Times New Roman"/>
          <w:lang w:val="pt-BR"/>
        </w:rPr>
        <w:t xml:space="preserve"> (</w:t>
      </w:r>
      <w:r w:rsidR="00502859">
        <w:rPr>
          <w:rFonts w:ascii="Times New Roman" w:hAnsi="Times New Roman"/>
          <w:lang w:val="pt-BR"/>
        </w:rPr>
        <w:t>7</w:t>
      </w:r>
      <w:r w:rsidRPr="009E055B">
        <w:rPr>
          <w:rFonts w:ascii="Times New Roman" w:hAnsi="Times New Roman"/>
          <w:lang w:val="pt-BR"/>
        </w:rPr>
        <w:t>). Resumidamente, 2 mmol de Bi(NO</w:t>
      </w:r>
      <w:r w:rsidRPr="00893153">
        <w:rPr>
          <w:rFonts w:ascii="Times New Roman" w:hAnsi="Times New Roman"/>
          <w:vertAlign w:val="subscript"/>
          <w:lang w:val="pt-BR"/>
        </w:rPr>
        <w:t>3</w:t>
      </w:r>
      <w:r w:rsidRPr="009E055B">
        <w:rPr>
          <w:rFonts w:ascii="Times New Roman" w:hAnsi="Times New Roman"/>
          <w:lang w:val="pt-BR"/>
        </w:rPr>
        <w:t>)</w:t>
      </w:r>
      <w:r w:rsidRPr="00893153">
        <w:rPr>
          <w:rFonts w:ascii="Times New Roman" w:hAnsi="Times New Roman"/>
          <w:vertAlign w:val="subscript"/>
          <w:lang w:val="pt-BR"/>
        </w:rPr>
        <w:t>3</w:t>
      </w:r>
      <w:r w:rsidRPr="009E055B">
        <w:rPr>
          <w:rFonts w:ascii="Times New Roman" w:hAnsi="Times New Roman"/>
          <w:lang w:val="pt-BR"/>
        </w:rPr>
        <w:t>.5H</w:t>
      </w:r>
      <w:r w:rsidRPr="00893153">
        <w:rPr>
          <w:rFonts w:ascii="Times New Roman" w:hAnsi="Times New Roman"/>
          <w:vertAlign w:val="subscript"/>
          <w:lang w:val="pt-BR"/>
        </w:rPr>
        <w:t>2</w:t>
      </w:r>
      <w:r w:rsidRPr="009E055B">
        <w:rPr>
          <w:rFonts w:ascii="Times New Roman" w:hAnsi="Times New Roman"/>
          <w:lang w:val="pt-BR"/>
        </w:rPr>
        <w:t>O foram dissolvidos em HNO</w:t>
      </w:r>
      <w:r w:rsidRPr="00650369">
        <w:rPr>
          <w:rFonts w:ascii="Times New Roman" w:hAnsi="Times New Roman"/>
          <w:vertAlign w:val="subscript"/>
          <w:lang w:val="pt-BR"/>
        </w:rPr>
        <w:t>3</w:t>
      </w:r>
      <w:r w:rsidRPr="009E055B">
        <w:rPr>
          <w:rFonts w:ascii="Times New Roman" w:hAnsi="Times New Roman"/>
          <w:lang w:val="pt-BR"/>
        </w:rPr>
        <w:t xml:space="preserve"> 1M junto com 1 mmol de Na</w:t>
      </w:r>
      <w:r w:rsidRPr="00C37198">
        <w:rPr>
          <w:rFonts w:ascii="Times New Roman" w:hAnsi="Times New Roman"/>
          <w:vertAlign w:val="subscript"/>
          <w:lang w:val="pt-BR"/>
        </w:rPr>
        <w:t>2</w:t>
      </w:r>
      <w:r w:rsidRPr="009E055B">
        <w:rPr>
          <w:rFonts w:ascii="Times New Roman" w:hAnsi="Times New Roman"/>
          <w:lang w:val="pt-BR"/>
        </w:rPr>
        <w:t>WO</w:t>
      </w:r>
      <w:r w:rsidRPr="00C37198">
        <w:rPr>
          <w:rFonts w:ascii="Times New Roman" w:hAnsi="Times New Roman"/>
          <w:vertAlign w:val="subscript"/>
          <w:lang w:val="pt-BR"/>
        </w:rPr>
        <w:t>4</w:t>
      </w:r>
      <w:r w:rsidRPr="009E055B">
        <w:rPr>
          <w:rFonts w:ascii="Times New Roman" w:hAnsi="Times New Roman"/>
          <w:lang w:val="pt-BR"/>
        </w:rPr>
        <w:t>.2H</w:t>
      </w:r>
      <w:r w:rsidRPr="00C37198">
        <w:rPr>
          <w:rFonts w:ascii="Times New Roman" w:hAnsi="Times New Roman"/>
          <w:vertAlign w:val="subscript"/>
          <w:lang w:val="pt-BR"/>
        </w:rPr>
        <w:t>2</w:t>
      </w:r>
      <w:r w:rsidRPr="009E055B">
        <w:rPr>
          <w:rFonts w:ascii="Times New Roman" w:hAnsi="Times New Roman"/>
          <w:lang w:val="pt-BR"/>
        </w:rPr>
        <w:t>O e transferidos à um reator hidrotérmico, permanecendo à 200 ºC por 3 h. A dopagem com Ni</w:t>
      </w:r>
      <w:r w:rsidRPr="00FA3D86">
        <w:rPr>
          <w:rFonts w:ascii="Times New Roman" w:hAnsi="Times New Roman"/>
          <w:vertAlign w:val="superscript"/>
          <w:lang w:val="pt-BR"/>
        </w:rPr>
        <w:t>2+</w:t>
      </w:r>
      <w:r w:rsidRPr="009E055B">
        <w:rPr>
          <w:rFonts w:ascii="Times New Roman" w:hAnsi="Times New Roman"/>
          <w:lang w:val="pt-BR"/>
        </w:rPr>
        <w:t xml:space="preserve"> foi realizada adicionando 1 mmol de Ni(NO</w:t>
      </w:r>
      <w:r w:rsidRPr="00893153">
        <w:rPr>
          <w:rFonts w:ascii="Times New Roman" w:hAnsi="Times New Roman"/>
          <w:vertAlign w:val="subscript"/>
          <w:lang w:val="pt-BR"/>
        </w:rPr>
        <w:t>3</w:t>
      </w:r>
      <w:r w:rsidRPr="009E055B">
        <w:rPr>
          <w:rFonts w:ascii="Times New Roman" w:hAnsi="Times New Roman"/>
          <w:lang w:val="pt-BR"/>
        </w:rPr>
        <w:t>)</w:t>
      </w:r>
      <w:r w:rsidRPr="00893153">
        <w:rPr>
          <w:rFonts w:ascii="Times New Roman" w:hAnsi="Times New Roman"/>
          <w:vertAlign w:val="subscript"/>
          <w:lang w:val="pt-BR"/>
        </w:rPr>
        <w:t>2</w:t>
      </w:r>
      <w:r w:rsidRPr="009E055B">
        <w:rPr>
          <w:rFonts w:ascii="Times New Roman" w:hAnsi="Times New Roman"/>
          <w:lang w:val="pt-BR"/>
        </w:rPr>
        <w:t>.H</w:t>
      </w:r>
      <w:r w:rsidRPr="00893153">
        <w:rPr>
          <w:rFonts w:ascii="Times New Roman" w:hAnsi="Times New Roman"/>
          <w:vertAlign w:val="subscript"/>
          <w:lang w:val="pt-BR"/>
        </w:rPr>
        <w:t>2</w:t>
      </w:r>
      <w:r w:rsidRPr="009E055B">
        <w:rPr>
          <w:rFonts w:ascii="Times New Roman" w:hAnsi="Times New Roman"/>
          <w:lang w:val="pt-BR"/>
        </w:rPr>
        <w:t xml:space="preserve">O </w:t>
      </w:r>
      <w:r w:rsidR="00F34A1A">
        <w:rPr>
          <w:rFonts w:ascii="Times New Roman" w:hAnsi="Times New Roman"/>
          <w:lang w:val="pt-BR"/>
        </w:rPr>
        <w:t>solubilizado em NH</w:t>
      </w:r>
      <w:r w:rsidR="00F34A1A">
        <w:rPr>
          <w:rFonts w:ascii="Times New Roman" w:hAnsi="Times New Roman"/>
          <w:vertAlign w:val="subscript"/>
          <w:lang w:val="pt-BR"/>
        </w:rPr>
        <w:t>4</w:t>
      </w:r>
      <w:r w:rsidR="00F34A1A">
        <w:rPr>
          <w:rFonts w:ascii="Times New Roman" w:hAnsi="Times New Roman"/>
          <w:lang w:val="pt-BR"/>
        </w:rPr>
        <w:t xml:space="preserve">OH (pH = 10) </w:t>
      </w:r>
      <w:r w:rsidRPr="009E055B">
        <w:rPr>
          <w:rFonts w:ascii="Times New Roman" w:hAnsi="Times New Roman"/>
          <w:lang w:val="pt-BR"/>
        </w:rPr>
        <w:t>à mistura descrita anteriormente.</w:t>
      </w:r>
    </w:p>
    <w:p w14:paraId="0D682302" w14:textId="4FBDD711" w:rsidR="009E055B" w:rsidRDefault="009E055B" w:rsidP="009E055B">
      <w:pPr>
        <w:pStyle w:val="TAMainText"/>
        <w:rPr>
          <w:rFonts w:ascii="Times New Roman" w:hAnsi="Times New Roman"/>
          <w:lang w:val="pt-BR"/>
        </w:rPr>
      </w:pPr>
      <w:r w:rsidRPr="009E055B">
        <w:rPr>
          <w:rFonts w:ascii="Times New Roman" w:hAnsi="Times New Roman"/>
          <w:lang w:val="pt-BR"/>
        </w:rPr>
        <w:t>Os difratogramas de raios x (DRX) foram obtidos por um Shimadzu XRD-6000 equipado com irradiação CuKα, e as análises de reflectância difusa foram realizadas em um espectrofotômetro Avantes AvaSpec-ULS2048CL-EVO equipado com esfera de integração. Os espectros de espectroscopia no infravermelho (ATR-FTIR) foram realizados em um espectrômetro PerkinElmer MIR spectra.</w:t>
      </w:r>
      <w:r w:rsidR="003F7109">
        <w:rPr>
          <w:rFonts w:ascii="Times New Roman" w:hAnsi="Times New Roman"/>
          <w:lang w:val="pt-BR"/>
        </w:rPr>
        <w:t xml:space="preserve"> As análises de XPS foram realizadas no </w:t>
      </w:r>
      <w:r w:rsidR="003F7109" w:rsidRPr="00944531">
        <w:rPr>
          <w:lang w:val="pt-BR"/>
        </w:rPr>
        <w:t>Laboratório Nacional de Nanotecnologia (LNNano)</w:t>
      </w:r>
      <w:r w:rsidR="003F7109">
        <w:rPr>
          <w:rFonts w:ascii="Times New Roman" w:hAnsi="Times New Roman"/>
          <w:lang w:val="pt-BR"/>
        </w:rPr>
        <w:t>, por um espectrômetro Thermo Scientific K-alpha</w:t>
      </w:r>
      <w:r w:rsidR="002E7D7B">
        <w:rPr>
          <w:rFonts w:ascii="Times New Roman" w:hAnsi="Times New Roman"/>
          <w:lang w:val="pt-BR"/>
        </w:rPr>
        <w:t xml:space="preserve"> equipado com uma fonte de raios-x monocromática de Al e um analisador hemisfé</w:t>
      </w:r>
      <w:r w:rsidR="00FD1906">
        <w:rPr>
          <w:rFonts w:ascii="Times New Roman" w:hAnsi="Times New Roman"/>
          <w:lang w:val="pt-BR"/>
        </w:rPr>
        <w:t>rio de alto desempenho</w:t>
      </w:r>
      <w:r w:rsidR="003F7109">
        <w:rPr>
          <w:rFonts w:ascii="Times New Roman" w:hAnsi="Times New Roman"/>
          <w:lang w:val="pt-BR"/>
        </w:rPr>
        <w:t>.</w:t>
      </w:r>
      <w:r w:rsidR="002E7D7B">
        <w:rPr>
          <w:rFonts w:ascii="Times New Roman" w:hAnsi="Times New Roman"/>
          <w:lang w:val="pt-BR"/>
        </w:rPr>
        <w:t xml:space="preserve"> A energia do feixe foi de 148</w:t>
      </w:r>
      <w:r w:rsidR="00FD1906">
        <w:rPr>
          <w:rFonts w:ascii="Times New Roman" w:hAnsi="Times New Roman"/>
          <w:lang w:val="pt-BR"/>
        </w:rPr>
        <w:t>6,6</w:t>
      </w:r>
      <w:r w:rsidR="002E7D7B">
        <w:rPr>
          <w:rFonts w:ascii="Times New Roman" w:hAnsi="Times New Roman"/>
          <w:lang w:val="pt-BR"/>
        </w:rPr>
        <w:t xml:space="preserve"> eV e o pico residual C1s em 284.6 eV foi usado como padrão interno.</w:t>
      </w:r>
      <w:r w:rsidR="003F7109">
        <w:rPr>
          <w:rFonts w:ascii="Times New Roman" w:hAnsi="Times New Roman"/>
          <w:lang w:val="pt-BR"/>
        </w:rPr>
        <w:t xml:space="preserve"> </w:t>
      </w:r>
    </w:p>
    <w:p w14:paraId="6F98F3A2" w14:textId="2F818EA8" w:rsidR="0071464B" w:rsidRDefault="0071464B" w:rsidP="009E055B">
      <w:pPr>
        <w:pStyle w:val="TAMainText"/>
        <w:rPr>
          <w:rFonts w:ascii="Times New Roman" w:hAnsi="Times New Roman"/>
          <w:lang w:val="pt-BR"/>
        </w:rPr>
      </w:pPr>
    </w:p>
    <w:p w14:paraId="1DF7ED19" w14:textId="686B8812" w:rsidR="0071464B" w:rsidRDefault="0071464B" w:rsidP="009E055B">
      <w:pPr>
        <w:pStyle w:val="TAMainText"/>
        <w:rPr>
          <w:rFonts w:ascii="Times New Roman" w:hAnsi="Times New Roman"/>
          <w:i/>
          <w:lang w:val="pt-BR"/>
        </w:rPr>
      </w:pPr>
      <w:r>
        <w:rPr>
          <w:rFonts w:ascii="Times New Roman" w:hAnsi="Times New Roman"/>
          <w:i/>
          <w:lang w:val="pt-BR"/>
        </w:rPr>
        <w:t>Ensaios de foto</w:t>
      </w:r>
      <w:r w:rsidR="006A1A98">
        <w:rPr>
          <w:rFonts w:ascii="Times New Roman" w:hAnsi="Times New Roman"/>
          <w:i/>
          <w:lang w:val="pt-BR"/>
        </w:rPr>
        <w:t>catálise</w:t>
      </w:r>
      <w:r>
        <w:rPr>
          <w:rFonts w:ascii="Times New Roman" w:hAnsi="Times New Roman"/>
          <w:i/>
          <w:lang w:val="pt-BR"/>
        </w:rPr>
        <w:t xml:space="preserve"> e fotoetro</w:t>
      </w:r>
      <w:r w:rsidR="006A1A98">
        <w:rPr>
          <w:rFonts w:ascii="Times New Roman" w:hAnsi="Times New Roman"/>
          <w:i/>
          <w:lang w:val="pt-BR"/>
        </w:rPr>
        <w:t>catálise</w:t>
      </w:r>
      <w:r>
        <w:rPr>
          <w:rFonts w:ascii="Times New Roman" w:hAnsi="Times New Roman"/>
          <w:i/>
          <w:lang w:val="pt-BR"/>
        </w:rPr>
        <w:t xml:space="preserve"> </w:t>
      </w:r>
    </w:p>
    <w:p w14:paraId="4E6BAA29" w14:textId="63B74EEA" w:rsidR="00EA4E1B" w:rsidRDefault="009E055B" w:rsidP="009E055B">
      <w:pPr>
        <w:pStyle w:val="TAMainText"/>
        <w:rPr>
          <w:lang w:val="pt-BR"/>
        </w:rPr>
      </w:pPr>
      <w:r w:rsidRPr="009E055B">
        <w:rPr>
          <w:rFonts w:ascii="Times New Roman" w:hAnsi="Times New Roman"/>
          <w:lang w:val="pt-BR"/>
        </w:rPr>
        <w:t>Os ensaios de foto</w:t>
      </w:r>
      <w:r w:rsidR="003F7109">
        <w:rPr>
          <w:rFonts w:ascii="Times New Roman" w:hAnsi="Times New Roman"/>
          <w:lang w:val="pt-BR"/>
        </w:rPr>
        <w:t>reforma</w:t>
      </w:r>
      <w:r w:rsidRPr="009E055B">
        <w:rPr>
          <w:rFonts w:ascii="Times New Roman" w:hAnsi="Times New Roman"/>
          <w:lang w:val="pt-BR"/>
        </w:rPr>
        <w:t xml:space="preserve"> d</w:t>
      </w:r>
      <w:r w:rsidR="0079185F">
        <w:rPr>
          <w:rFonts w:ascii="Times New Roman" w:hAnsi="Times New Roman"/>
          <w:lang w:val="pt-BR"/>
        </w:rPr>
        <w:t xml:space="preserve">o glicerol </w:t>
      </w:r>
      <w:r w:rsidRPr="009E055B">
        <w:rPr>
          <w:rFonts w:ascii="Times New Roman" w:hAnsi="Times New Roman"/>
          <w:lang w:val="pt-BR"/>
        </w:rPr>
        <w:t>foram realizados à 20</w:t>
      </w:r>
      <w:r w:rsidR="0079185F">
        <w:rPr>
          <w:rFonts w:ascii="Times New Roman" w:hAnsi="Times New Roman"/>
          <w:lang w:val="pt-BR"/>
        </w:rPr>
        <w:t>º</w:t>
      </w:r>
      <w:r w:rsidRPr="009E055B">
        <w:rPr>
          <w:rFonts w:ascii="Times New Roman" w:hAnsi="Times New Roman"/>
          <w:lang w:val="pt-BR"/>
        </w:rPr>
        <w:t xml:space="preserve"> C </w:t>
      </w:r>
      <w:r w:rsidR="004F711C">
        <w:rPr>
          <w:rFonts w:ascii="Times New Roman" w:hAnsi="Times New Roman"/>
          <w:lang w:val="pt-BR"/>
        </w:rPr>
        <w:t>sob</w:t>
      </w:r>
      <w:r w:rsidRPr="009E055B">
        <w:rPr>
          <w:rFonts w:ascii="Times New Roman" w:hAnsi="Times New Roman"/>
          <w:lang w:val="pt-BR"/>
        </w:rPr>
        <w:t xml:space="preserve"> atmosfera inerte (Ar) em um reator de borosilicato contendo 50 mL </w:t>
      </w:r>
      <w:r w:rsidR="0079185F">
        <w:rPr>
          <w:rFonts w:ascii="Times New Roman" w:hAnsi="Times New Roman"/>
          <w:lang w:val="pt-BR"/>
        </w:rPr>
        <w:t>glicerol</w:t>
      </w:r>
      <w:r w:rsidRPr="009E055B">
        <w:rPr>
          <w:rFonts w:ascii="Times New Roman" w:hAnsi="Times New Roman"/>
          <w:lang w:val="pt-BR"/>
        </w:rPr>
        <w:t xml:space="preserve"> aquos</w:t>
      </w:r>
      <w:r w:rsidR="0079185F">
        <w:rPr>
          <w:rFonts w:ascii="Times New Roman" w:hAnsi="Times New Roman"/>
          <w:lang w:val="pt-BR"/>
        </w:rPr>
        <w:t>o</w:t>
      </w:r>
      <w:r w:rsidRPr="009E055B">
        <w:rPr>
          <w:rFonts w:ascii="Times New Roman" w:hAnsi="Times New Roman"/>
          <w:lang w:val="pt-BR"/>
        </w:rPr>
        <w:t xml:space="preserve"> </w:t>
      </w:r>
      <w:r w:rsidR="0079185F">
        <w:rPr>
          <w:rFonts w:ascii="Times New Roman" w:hAnsi="Times New Roman"/>
          <w:lang w:val="pt-BR"/>
        </w:rPr>
        <w:t>5</w:t>
      </w:r>
      <w:r w:rsidRPr="009E055B">
        <w:rPr>
          <w:rFonts w:ascii="Times New Roman" w:hAnsi="Times New Roman"/>
          <w:lang w:val="pt-BR"/>
        </w:rPr>
        <w:t>% v/v e 50 mg d</w:t>
      </w:r>
      <w:r w:rsidR="000F6939">
        <w:rPr>
          <w:rFonts w:ascii="Times New Roman" w:hAnsi="Times New Roman"/>
          <w:lang w:val="pt-BR"/>
        </w:rPr>
        <w:t>o</w:t>
      </w:r>
      <w:r w:rsidRPr="009E055B">
        <w:rPr>
          <w:rFonts w:ascii="Times New Roman" w:hAnsi="Times New Roman"/>
          <w:lang w:val="pt-BR"/>
        </w:rPr>
        <w:t xml:space="preserve"> fotocatalisador (1 mg/mL). O</w:t>
      </w:r>
      <w:r w:rsidR="0079185F">
        <w:rPr>
          <w:rFonts w:ascii="Times New Roman" w:hAnsi="Times New Roman"/>
          <w:lang w:val="pt-BR"/>
        </w:rPr>
        <w:t>s</w:t>
      </w:r>
      <w:r w:rsidRPr="009E055B">
        <w:rPr>
          <w:rFonts w:ascii="Times New Roman" w:hAnsi="Times New Roman"/>
          <w:lang w:val="pt-BR"/>
        </w:rPr>
        <w:t xml:space="preserve"> experimento</w:t>
      </w:r>
      <w:r w:rsidR="0079185F">
        <w:rPr>
          <w:rFonts w:ascii="Times New Roman" w:hAnsi="Times New Roman"/>
          <w:lang w:val="pt-BR"/>
        </w:rPr>
        <w:t>s</w:t>
      </w:r>
      <w:r w:rsidRPr="009E055B">
        <w:rPr>
          <w:rFonts w:ascii="Times New Roman" w:hAnsi="Times New Roman"/>
          <w:lang w:val="pt-BR"/>
        </w:rPr>
        <w:t xml:space="preserve"> </w:t>
      </w:r>
      <w:r w:rsidR="0079185F">
        <w:rPr>
          <w:rFonts w:ascii="Times New Roman" w:hAnsi="Times New Roman"/>
          <w:lang w:val="pt-BR"/>
        </w:rPr>
        <w:t>foram</w:t>
      </w:r>
      <w:r w:rsidRPr="009E055B">
        <w:rPr>
          <w:rFonts w:ascii="Times New Roman" w:hAnsi="Times New Roman"/>
          <w:lang w:val="pt-BR"/>
        </w:rPr>
        <w:t xml:space="preserve"> </w:t>
      </w:r>
      <w:r w:rsidR="000F6939">
        <w:rPr>
          <w:rFonts w:ascii="Times New Roman" w:hAnsi="Times New Roman"/>
          <w:lang w:val="pt-BR"/>
        </w:rPr>
        <w:t>conduzidos</w:t>
      </w:r>
      <w:r w:rsidRPr="009E055B">
        <w:rPr>
          <w:rFonts w:ascii="Times New Roman" w:hAnsi="Times New Roman"/>
          <w:lang w:val="pt-BR"/>
        </w:rPr>
        <w:t xml:space="preserve"> sob irradiação </w:t>
      </w:r>
      <w:r w:rsidRPr="00762AA9">
        <w:rPr>
          <w:rFonts w:ascii="Times New Roman" w:hAnsi="Times New Roman"/>
          <w:lang w:val="pt-BR"/>
        </w:rPr>
        <w:t xml:space="preserve">visível </w:t>
      </w:r>
      <w:r w:rsidR="00762AA9" w:rsidRPr="00762AA9">
        <w:rPr>
          <w:rFonts w:ascii="Times New Roman" w:hAnsi="Times New Roman"/>
          <w:lang w:val="pt-BR"/>
        </w:rPr>
        <w:t>(</w:t>
      </w:r>
      <w:r w:rsidR="004F711C">
        <w:rPr>
          <w:rFonts w:ascii="Arial" w:hAnsi="Arial" w:cs="Arial"/>
          <w:lang w:val="pt-BR"/>
        </w:rPr>
        <w:t>λ</w:t>
      </w:r>
      <w:r w:rsidR="004F711C">
        <w:rPr>
          <w:rFonts w:ascii="Times New Roman" w:hAnsi="Times New Roman"/>
          <w:lang w:val="pt-BR"/>
        </w:rPr>
        <w:t xml:space="preserve"> &gt; </w:t>
      </w:r>
      <w:r w:rsidR="00762AA9" w:rsidRPr="00762AA9">
        <w:rPr>
          <w:rFonts w:ascii="Times New Roman" w:hAnsi="Times New Roman"/>
          <w:bCs/>
          <w:lang w:val="pt-BR"/>
        </w:rPr>
        <w:t>400</w:t>
      </w:r>
      <w:r w:rsidR="004F711C">
        <w:rPr>
          <w:rFonts w:ascii="Times New Roman" w:hAnsi="Times New Roman"/>
          <w:bCs/>
          <w:lang w:val="pt-BR"/>
        </w:rPr>
        <w:t xml:space="preserve"> nm</w:t>
      </w:r>
      <w:r w:rsidRPr="00762AA9">
        <w:rPr>
          <w:rFonts w:ascii="Times New Roman" w:hAnsi="Times New Roman"/>
          <w:lang w:val="pt-BR"/>
        </w:rPr>
        <w:t xml:space="preserve">) </w:t>
      </w:r>
      <w:r w:rsidR="00E761A6" w:rsidRPr="00762AA9">
        <w:rPr>
          <w:rFonts w:ascii="Times New Roman" w:hAnsi="Times New Roman"/>
          <w:lang w:val="pt-BR"/>
        </w:rPr>
        <w:t>e luz</w:t>
      </w:r>
      <w:r w:rsidR="00E761A6" w:rsidRPr="00ED75FF">
        <w:rPr>
          <w:rFonts w:ascii="Times New Roman" w:hAnsi="Times New Roman"/>
          <w:lang w:val="pt-BR"/>
        </w:rPr>
        <w:t xml:space="preserve"> solar simulada</w:t>
      </w:r>
      <w:r w:rsidR="00E761A6" w:rsidRPr="009E055B">
        <w:rPr>
          <w:rFonts w:ascii="Times New Roman" w:hAnsi="Times New Roman"/>
          <w:lang w:val="pt-BR"/>
        </w:rPr>
        <w:t xml:space="preserve"> </w:t>
      </w:r>
      <w:r w:rsidR="00E761A6">
        <w:rPr>
          <w:rFonts w:ascii="Times New Roman" w:hAnsi="Times New Roman"/>
          <w:lang w:val="pt-BR"/>
        </w:rPr>
        <w:t>(filtro AM 1,5</w:t>
      </w:r>
      <w:r w:rsidR="000F6939">
        <w:rPr>
          <w:rFonts w:ascii="Times New Roman" w:hAnsi="Times New Roman"/>
          <w:lang w:val="pt-BR"/>
        </w:rPr>
        <w:t>G</w:t>
      </w:r>
      <w:r w:rsidR="00E761A6">
        <w:rPr>
          <w:rFonts w:ascii="Times New Roman" w:hAnsi="Times New Roman"/>
          <w:lang w:val="pt-BR"/>
        </w:rPr>
        <w:t xml:space="preserve">) </w:t>
      </w:r>
      <w:r w:rsidRPr="009E055B">
        <w:rPr>
          <w:rFonts w:ascii="Times New Roman" w:hAnsi="Times New Roman"/>
          <w:lang w:val="pt-BR"/>
        </w:rPr>
        <w:t>usando um simulador solar Newport Xe 300 W.</w:t>
      </w:r>
      <w:r w:rsidR="004F711C">
        <w:rPr>
          <w:rFonts w:ascii="Times New Roman" w:hAnsi="Times New Roman"/>
          <w:lang w:val="pt-BR"/>
        </w:rPr>
        <w:t xml:space="preserve"> Em ambas as condições de iluminação, o feixe</w:t>
      </w:r>
      <w:r w:rsidR="004D6E47">
        <w:rPr>
          <w:rFonts w:ascii="Times New Roman" w:hAnsi="Times New Roman"/>
          <w:lang w:val="pt-BR"/>
        </w:rPr>
        <w:t xml:space="preserve"> de luz</w:t>
      </w:r>
      <w:r w:rsidR="004F711C">
        <w:rPr>
          <w:rFonts w:ascii="Times New Roman" w:hAnsi="Times New Roman"/>
          <w:lang w:val="pt-BR"/>
        </w:rPr>
        <w:t xml:space="preserve"> foi calibrado para 100 mW cm</w:t>
      </w:r>
      <w:r w:rsidR="004F711C">
        <w:rPr>
          <w:rFonts w:ascii="Times New Roman" w:hAnsi="Times New Roman"/>
          <w:vertAlign w:val="superscript"/>
          <w:lang w:val="pt-BR"/>
        </w:rPr>
        <w:t>-2</w:t>
      </w:r>
      <w:r w:rsidR="004F711C" w:rsidRPr="004F711C">
        <w:rPr>
          <w:rFonts w:ascii="Times New Roman" w:hAnsi="Times New Roman"/>
          <w:lang w:val="pt-BR"/>
        </w:rPr>
        <w:t>, com o auxílio de um powermeter</w:t>
      </w:r>
      <w:r w:rsidR="004F711C">
        <w:rPr>
          <w:rFonts w:ascii="Times New Roman" w:hAnsi="Times New Roman"/>
          <w:lang w:val="pt-BR"/>
        </w:rPr>
        <w:t xml:space="preserve"> </w:t>
      </w:r>
      <w:r w:rsidR="004D6E47">
        <w:rPr>
          <w:rFonts w:ascii="Times New Roman" w:hAnsi="Times New Roman"/>
          <w:lang w:val="pt-BR"/>
        </w:rPr>
        <w:t>(</w:t>
      </w:r>
      <w:r w:rsidR="004F711C">
        <w:rPr>
          <w:rFonts w:ascii="Times New Roman" w:hAnsi="Times New Roman"/>
          <w:lang w:val="pt-BR"/>
        </w:rPr>
        <w:t>Newport 1916-R</w:t>
      </w:r>
      <w:r w:rsidR="004D6E47">
        <w:rPr>
          <w:rFonts w:ascii="Times New Roman" w:hAnsi="Times New Roman"/>
          <w:lang w:val="pt-BR"/>
        </w:rPr>
        <w:t>) equipado com um sensor óptico (</w:t>
      </w:r>
      <w:r w:rsidR="004D6E47" w:rsidRPr="004D6E47">
        <w:rPr>
          <w:rFonts w:ascii="Times New Roman" w:hAnsi="Times New Roman"/>
          <w:lang w:val="pt-BR"/>
        </w:rPr>
        <w:t>818-UV/DB</w:t>
      </w:r>
      <w:r w:rsidR="004D6E47">
        <w:rPr>
          <w:rFonts w:ascii="Times New Roman" w:hAnsi="Times New Roman"/>
          <w:lang w:val="pt-BR"/>
        </w:rPr>
        <w:t>)</w:t>
      </w:r>
      <w:r w:rsidR="004F711C">
        <w:rPr>
          <w:rFonts w:ascii="Times New Roman" w:hAnsi="Times New Roman"/>
          <w:lang w:val="pt-BR"/>
        </w:rPr>
        <w:t>, descontando-se a iluminação ambiente</w:t>
      </w:r>
      <w:r w:rsidR="004D6E47">
        <w:rPr>
          <w:rFonts w:ascii="Times New Roman" w:hAnsi="Times New Roman"/>
          <w:lang w:val="pt-BR"/>
        </w:rPr>
        <w:t>.</w:t>
      </w:r>
      <w:r w:rsidRPr="009E055B">
        <w:rPr>
          <w:rFonts w:ascii="Times New Roman" w:hAnsi="Times New Roman"/>
          <w:lang w:val="pt-BR"/>
        </w:rPr>
        <w:t xml:space="preserve"> As amostras de </w:t>
      </w:r>
      <w:r w:rsidR="0079185F">
        <w:rPr>
          <w:rFonts w:ascii="Times New Roman" w:hAnsi="Times New Roman"/>
          <w:lang w:val="pt-BR"/>
        </w:rPr>
        <w:t>glicerol</w:t>
      </w:r>
      <w:r w:rsidRPr="009E055B">
        <w:rPr>
          <w:rFonts w:ascii="Times New Roman" w:hAnsi="Times New Roman"/>
          <w:lang w:val="pt-BR"/>
        </w:rPr>
        <w:t xml:space="preserve"> foram submetid</w:t>
      </w:r>
      <w:r w:rsidR="0079185F">
        <w:rPr>
          <w:rFonts w:ascii="Times New Roman" w:hAnsi="Times New Roman"/>
          <w:lang w:val="pt-BR"/>
        </w:rPr>
        <w:t>a</w:t>
      </w:r>
      <w:r w:rsidRPr="009E055B">
        <w:rPr>
          <w:rFonts w:ascii="Times New Roman" w:hAnsi="Times New Roman"/>
          <w:lang w:val="pt-BR"/>
        </w:rPr>
        <w:t xml:space="preserve">s a análise </w:t>
      </w:r>
      <w:r w:rsidR="00D90929">
        <w:rPr>
          <w:rFonts w:ascii="Times New Roman" w:hAnsi="Times New Roman"/>
          <w:lang w:val="pt-BR"/>
        </w:rPr>
        <w:t>de HPLC para quantificação da degradaç</w:t>
      </w:r>
      <w:r w:rsidR="000F6939">
        <w:rPr>
          <w:rFonts w:ascii="Times New Roman" w:hAnsi="Times New Roman"/>
          <w:lang w:val="pt-BR"/>
        </w:rPr>
        <w:t>ã</w:t>
      </w:r>
      <w:r w:rsidR="00D90929">
        <w:rPr>
          <w:rFonts w:ascii="Times New Roman" w:hAnsi="Times New Roman"/>
          <w:lang w:val="pt-BR"/>
        </w:rPr>
        <w:t>o do glicerol. Al</w:t>
      </w:r>
      <w:r w:rsidR="000F6939">
        <w:rPr>
          <w:rFonts w:ascii="Times New Roman" w:hAnsi="Times New Roman"/>
          <w:lang w:val="pt-BR"/>
        </w:rPr>
        <w:t>é</w:t>
      </w:r>
      <w:r w:rsidR="00D90929">
        <w:rPr>
          <w:rFonts w:ascii="Times New Roman" w:hAnsi="Times New Roman"/>
          <w:lang w:val="pt-BR"/>
        </w:rPr>
        <w:t xml:space="preserve">m disso, durante os </w:t>
      </w:r>
      <w:r w:rsidR="00D90929" w:rsidRPr="00DB2218">
        <w:rPr>
          <w:rFonts w:ascii="Times New Roman" w:hAnsi="Times New Roman"/>
          <w:lang w:val="pt-BR"/>
        </w:rPr>
        <w:t xml:space="preserve">experimentos de </w:t>
      </w:r>
      <w:r w:rsidR="00DB2218" w:rsidRPr="00DB2218">
        <w:rPr>
          <w:rFonts w:ascii="Times New Roman" w:hAnsi="Times New Roman"/>
          <w:lang w:val="pt-BR"/>
        </w:rPr>
        <w:t>foto</w:t>
      </w:r>
      <w:r w:rsidR="00E64C94">
        <w:rPr>
          <w:rFonts w:ascii="Times New Roman" w:hAnsi="Times New Roman"/>
          <w:lang w:val="pt-BR"/>
        </w:rPr>
        <w:t>(</w:t>
      </w:r>
      <w:r w:rsidR="00DB2218" w:rsidRPr="00DB2218">
        <w:rPr>
          <w:rFonts w:ascii="Times New Roman" w:hAnsi="Times New Roman"/>
          <w:lang w:val="pt-BR"/>
        </w:rPr>
        <w:t>e</w:t>
      </w:r>
      <w:r w:rsidR="00E64C94">
        <w:rPr>
          <w:rFonts w:ascii="Times New Roman" w:hAnsi="Times New Roman"/>
          <w:lang w:val="pt-BR"/>
        </w:rPr>
        <w:t>le</w:t>
      </w:r>
      <w:r w:rsidR="00DB2218" w:rsidRPr="00DB2218">
        <w:rPr>
          <w:rFonts w:ascii="Times New Roman" w:hAnsi="Times New Roman"/>
          <w:lang w:val="pt-BR"/>
        </w:rPr>
        <w:t>tro</w:t>
      </w:r>
      <w:r w:rsidR="00E64C94">
        <w:rPr>
          <w:rFonts w:ascii="Times New Roman" w:hAnsi="Times New Roman"/>
          <w:lang w:val="pt-BR"/>
        </w:rPr>
        <w:t>)</w:t>
      </w:r>
      <w:r w:rsidR="00DB2218">
        <w:rPr>
          <w:rFonts w:ascii="Times New Roman" w:hAnsi="Times New Roman"/>
          <w:lang w:val="pt-BR"/>
        </w:rPr>
        <w:t xml:space="preserve">catálise, </w:t>
      </w:r>
      <w:r w:rsidR="00DB2218">
        <w:rPr>
          <w:lang w:val="pt-BR"/>
        </w:rPr>
        <w:t>n</w:t>
      </w:r>
      <w:r w:rsidR="00DB2218" w:rsidRPr="00DB2218">
        <w:rPr>
          <w:lang w:val="pt-BR"/>
        </w:rPr>
        <w:t>o início do experimento e a cada 1 h, alíquotas de 0,5</w:t>
      </w:r>
      <w:r w:rsidR="004564D6">
        <w:rPr>
          <w:lang w:val="pt-BR"/>
        </w:rPr>
        <w:t>0</w:t>
      </w:r>
      <w:r w:rsidR="00DB2218" w:rsidRPr="00DB2218">
        <w:rPr>
          <w:lang w:val="pt-BR"/>
        </w:rPr>
        <w:t xml:space="preserve"> </w:t>
      </w:r>
      <w:r w:rsidR="00DB2218" w:rsidRPr="004564D6">
        <w:rPr>
          <w:lang w:val="pt-BR"/>
        </w:rPr>
        <w:t xml:space="preserve">mL </w:t>
      </w:r>
      <w:r w:rsidR="000F6939" w:rsidRPr="004564D6">
        <w:rPr>
          <w:lang w:val="pt-BR"/>
        </w:rPr>
        <w:t>foram</w:t>
      </w:r>
      <w:r w:rsidR="00DB2218" w:rsidRPr="004564D6">
        <w:rPr>
          <w:lang w:val="pt-BR"/>
        </w:rPr>
        <w:t xml:space="preserve"> coletadas </w:t>
      </w:r>
      <w:r w:rsidR="000F6939" w:rsidRPr="004564D6">
        <w:rPr>
          <w:lang w:val="pt-BR"/>
        </w:rPr>
        <w:t>do volume morto do reator</w:t>
      </w:r>
      <w:r w:rsidR="00DB2218" w:rsidRPr="004564D6">
        <w:rPr>
          <w:lang w:val="pt-BR"/>
        </w:rPr>
        <w:t xml:space="preserve"> </w:t>
      </w:r>
      <w:r w:rsidR="003213ED" w:rsidRPr="004564D6">
        <w:rPr>
          <w:lang w:val="pt-BR"/>
        </w:rPr>
        <w:t>(</w:t>
      </w:r>
      <w:r w:rsidR="00DB6B96" w:rsidRPr="004564D6">
        <w:rPr>
          <w:lang w:val="pt-BR"/>
        </w:rPr>
        <w:t>headspace</w:t>
      </w:r>
      <w:r w:rsidR="003213ED" w:rsidRPr="004564D6">
        <w:rPr>
          <w:lang w:val="pt-BR"/>
        </w:rPr>
        <w:t xml:space="preserve">) com uma seringa </w:t>
      </w:r>
      <w:r w:rsidR="00DB2218" w:rsidRPr="004564D6">
        <w:rPr>
          <w:lang w:val="pt-BR"/>
        </w:rPr>
        <w:t xml:space="preserve">e injetadas </w:t>
      </w:r>
      <w:r w:rsidR="00DB6B96" w:rsidRPr="004564D6">
        <w:rPr>
          <w:lang w:val="pt-BR"/>
        </w:rPr>
        <w:t xml:space="preserve">diretamente </w:t>
      </w:r>
      <w:r w:rsidR="00DB2218" w:rsidRPr="004564D6">
        <w:rPr>
          <w:lang w:val="pt-BR"/>
        </w:rPr>
        <w:t>em um cromatógrafo</w:t>
      </w:r>
      <w:r w:rsidR="00DB2218" w:rsidRPr="00DB2218">
        <w:rPr>
          <w:lang w:val="pt-BR"/>
        </w:rPr>
        <w:t xml:space="preserve"> gasoso marca PerkinElmer modelo Clarus 580, equipado com </w:t>
      </w:r>
      <w:r w:rsidR="000F6939">
        <w:rPr>
          <w:lang w:val="pt-BR"/>
        </w:rPr>
        <w:t>uma</w:t>
      </w:r>
      <w:r w:rsidR="00DB2218" w:rsidRPr="00DB2218">
        <w:rPr>
          <w:lang w:val="pt-BR"/>
        </w:rPr>
        <w:t xml:space="preserve"> coluna</w:t>
      </w:r>
      <w:r w:rsidR="000F6939">
        <w:rPr>
          <w:lang w:val="pt-BR"/>
        </w:rPr>
        <w:t xml:space="preserve"> empacotada</w:t>
      </w:r>
      <w:r w:rsidR="00DB2218" w:rsidRPr="00DB2218">
        <w:rPr>
          <w:lang w:val="pt-BR"/>
        </w:rPr>
        <w:t xml:space="preserve"> (porapak N 2mm</w:t>
      </w:r>
      <w:r w:rsidR="000F6939">
        <w:rPr>
          <w:lang w:val="pt-BR"/>
        </w:rPr>
        <w:t>)</w:t>
      </w:r>
      <w:r w:rsidR="00DB2218" w:rsidRPr="00DB2218">
        <w:rPr>
          <w:lang w:val="pt-BR"/>
        </w:rPr>
        <w:t xml:space="preserve"> e</w:t>
      </w:r>
      <w:r w:rsidR="000F6939">
        <w:rPr>
          <w:lang w:val="pt-BR"/>
        </w:rPr>
        <w:t xml:space="preserve"> uma</w:t>
      </w:r>
      <w:r w:rsidR="00DB2218" w:rsidRPr="00DB2218">
        <w:rPr>
          <w:lang w:val="pt-BR"/>
        </w:rPr>
        <w:t xml:space="preserve"> peneira</w:t>
      </w:r>
      <w:r w:rsidR="000F6939">
        <w:rPr>
          <w:lang w:val="pt-BR"/>
        </w:rPr>
        <w:t xml:space="preserve"> </w:t>
      </w:r>
      <w:r w:rsidR="00DB2218" w:rsidRPr="00DB2218">
        <w:rPr>
          <w:lang w:val="pt-BR"/>
        </w:rPr>
        <w:t>molecular</w:t>
      </w:r>
      <w:r w:rsidR="000F6939">
        <w:rPr>
          <w:lang w:val="pt-BR"/>
        </w:rPr>
        <w:t>, e com</w:t>
      </w:r>
      <w:r w:rsidR="00DB2218" w:rsidRPr="00DB2218">
        <w:rPr>
          <w:lang w:val="pt-BR"/>
        </w:rPr>
        <w:t xml:space="preserve"> um detector de condutividade térmica (TCD), a fim de se monitorar a produção de H</w:t>
      </w:r>
      <w:r w:rsidR="00DB2218" w:rsidRPr="00DB2218">
        <w:rPr>
          <w:vertAlign w:val="subscript"/>
          <w:lang w:val="pt-BR"/>
        </w:rPr>
        <w:t>2</w:t>
      </w:r>
      <w:r w:rsidR="00DB2218" w:rsidRPr="00DB2218">
        <w:rPr>
          <w:lang w:val="pt-BR"/>
        </w:rPr>
        <w:t>.</w:t>
      </w:r>
    </w:p>
    <w:p w14:paraId="15BDFF84" w14:textId="011EC774" w:rsidR="006A3A20" w:rsidRDefault="006A1A98" w:rsidP="009E055B">
      <w:pPr>
        <w:pStyle w:val="TAMainText"/>
        <w:rPr>
          <w:rFonts w:ascii="Times New Roman" w:hAnsi="Times New Roman"/>
          <w:lang w:val="pt-BR"/>
        </w:rPr>
      </w:pPr>
      <w:r w:rsidRPr="006A1A98">
        <w:rPr>
          <w:rFonts w:ascii="Times New Roman" w:hAnsi="Times New Roman"/>
          <w:lang w:val="pt-BR"/>
        </w:rPr>
        <w:t>As cronoamperometrias</w:t>
      </w:r>
      <w:r w:rsidR="000F6939">
        <w:rPr>
          <w:rFonts w:ascii="Times New Roman" w:hAnsi="Times New Roman"/>
          <w:lang w:val="pt-BR"/>
        </w:rPr>
        <w:t xml:space="preserve"> de longa duração</w:t>
      </w:r>
      <w:r w:rsidRPr="006A1A98">
        <w:rPr>
          <w:rFonts w:ascii="Times New Roman" w:hAnsi="Times New Roman"/>
          <w:lang w:val="pt-BR"/>
        </w:rPr>
        <w:t xml:space="preserve"> foram feitas </w:t>
      </w:r>
      <w:r w:rsidR="000F6939">
        <w:rPr>
          <w:rFonts w:ascii="Times New Roman" w:hAnsi="Times New Roman"/>
          <w:lang w:val="pt-BR"/>
        </w:rPr>
        <w:t>com o auxílio de uma célula fotoeletroquímica (</w:t>
      </w:r>
      <w:r w:rsidR="000F6939" w:rsidRPr="000F6939">
        <w:rPr>
          <w:rFonts w:ascii="Times New Roman" w:hAnsi="Times New Roman"/>
          <w:i/>
          <w:lang w:val="pt-BR"/>
        </w:rPr>
        <w:t>photoelectrochemical cells</w:t>
      </w:r>
      <w:r w:rsidR="000F6939">
        <w:rPr>
          <w:rFonts w:ascii="Times New Roman" w:hAnsi="Times New Roman"/>
          <w:lang w:val="pt-BR"/>
        </w:rPr>
        <w:t xml:space="preserve"> - PECs) customizada no formato H</w:t>
      </w:r>
      <w:r w:rsidR="00F67D5D">
        <w:rPr>
          <w:rFonts w:ascii="Times New Roman" w:hAnsi="Times New Roman"/>
          <w:lang w:val="pt-BR"/>
        </w:rPr>
        <w:t xml:space="preserve">, com uma membrana de Nafion separando o católito no anólito e, usando um fio de platina como contraeletrodo e Ag/AgCl como referência. A </w:t>
      </w:r>
      <w:r w:rsidR="00B30E09" w:rsidRPr="00DB2218">
        <w:rPr>
          <w:rFonts w:ascii="Times New Roman" w:hAnsi="Times New Roman"/>
          <w:lang w:val="pt-BR"/>
        </w:rPr>
        <w:t>fotoe</w:t>
      </w:r>
      <w:r w:rsidR="00B30E09">
        <w:rPr>
          <w:rFonts w:ascii="Times New Roman" w:hAnsi="Times New Roman"/>
          <w:lang w:val="pt-BR"/>
        </w:rPr>
        <w:t>le</w:t>
      </w:r>
      <w:r w:rsidR="00B30E09" w:rsidRPr="00DB2218">
        <w:rPr>
          <w:rFonts w:ascii="Times New Roman" w:hAnsi="Times New Roman"/>
          <w:lang w:val="pt-BR"/>
        </w:rPr>
        <w:t>tro</w:t>
      </w:r>
      <w:r w:rsidR="00B30E09">
        <w:rPr>
          <w:rFonts w:ascii="Times New Roman" w:hAnsi="Times New Roman"/>
          <w:lang w:val="pt-BR"/>
        </w:rPr>
        <w:t>catálise</w:t>
      </w:r>
      <w:r w:rsidR="00F67D5D">
        <w:rPr>
          <w:rFonts w:ascii="Times New Roman" w:hAnsi="Times New Roman"/>
          <w:lang w:val="pt-BR"/>
        </w:rPr>
        <w:t xml:space="preserve"> do</w:t>
      </w:r>
      <w:r w:rsidR="00E0024C" w:rsidRPr="009E055B">
        <w:rPr>
          <w:rFonts w:ascii="Times New Roman" w:hAnsi="Times New Roman"/>
          <w:lang w:val="pt-BR"/>
        </w:rPr>
        <w:t xml:space="preserve"> </w:t>
      </w:r>
      <w:r w:rsidR="00E0024C">
        <w:rPr>
          <w:rFonts w:ascii="Times New Roman" w:hAnsi="Times New Roman"/>
          <w:lang w:val="pt-BR"/>
        </w:rPr>
        <w:t>glicerol</w:t>
      </w:r>
      <w:r w:rsidR="00E0024C" w:rsidRPr="009E055B">
        <w:rPr>
          <w:rFonts w:ascii="Times New Roman" w:hAnsi="Times New Roman"/>
          <w:lang w:val="pt-BR"/>
        </w:rPr>
        <w:t xml:space="preserve"> aquos</w:t>
      </w:r>
      <w:r w:rsidR="00E0024C">
        <w:rPr>
          <w:rFonts w:ascii="Times New Roman" w:hAnsi="Times New Roman"/>
          <w:lang w:val="pt-BR"/>
        </w:rPr>
        <w:t>o</w:t>
      </w:r>
      <w:r w:rsidR="00E0024C" w:rsidRPr="009E055B">
        <w:rPr>
          <w:rFonts w:ascii="Times New Roman" w:hAnsi="Times New Roman"/>
          <w:lang w:val="pt-BR"/>
        </w:rPr>
        <w:t xml:space="preserve"> </w:t>
      </w:r>
      <w:r w:rsidR="00E0024C">
        <w:rPr>
          <w:rFonts w:ascii="Times New Roman" w:hAnsi="Times New Roman"/>
          <w:lang w:val="pt-BR"/>
        </w:rPr>
        <w:t>10</w:t>
      </w:r>
      <w:r w:rsidR="00E0024C" w:rsidRPr="009E055B">
        <w:rPr>
          <w:rFonts w:ascii="Times New Roman" w:hAnsi="Times New Roman"/>
          <w:lang w:val="pt-BR"/>
        </w:rPr>
        <w:t>% v/v</w:t>
      </w:r>
      <w:r w:rsidR="00E0024C" w:rsidRPr="006A1A98">
        <w:rPr>
          <w:rFonts w:ascii="Times New Roman" w:hAnsi="Times New Roman"/>
          <w:lang w:val="pt-BR"/>
        </w:rPr>
        <w:t xml:space="preserve"> </w:t>
      </w:r>
      <w:r w:rsidR="00F67D5D">
        <w:rPr>
          <w:rFonts w:ascii="Times New Roman" w:hAnsi="Times New Roman"/>
          <w:lang w:val="pt-BR"/>
        </w:rPr>
        <w:t xml:space="preserve">em </w:t>
      </w:r>
      <w:r w:rsidR="00F67D5D" w:rsidRPr="00F67D5D">
        <w:rPr>
          <w:rFonts w:ascii="Times New Roman" w:hAnsi="Times New Roman"/>
          <w:lang w:val="pt-BR"/>
        </w:rPr>
        <w:t>K</w:t>
      </w:r>
      <w:r w:rsidR="00F67D5D">
        <w:rPr>
          <w:rFonts w:ascii="Times New Roman" w:hAnsi="Times New Roman"/>
          <w:vertAlign w:val="subscript"/>
          <w:lang w:val="pt-BR"/>
        </w:rPr>
        <w:t>2</w:t>
      </w:r>
      <w:r w:rsidR="00F67D5D">
        <w:rPr>
          <w:rFonts w:ascii="Times New Roman" w:hAnsi="Times New Roman"/>
          <w:lang w:val="pt-BR"/>
        </w:rPr>
        <w:t>SO</w:t>
      </w:r>
      <w:r w:rsidR="00F67D5D">
        <w:rPr>
          <w:rFonts w:ascii="Times New Roman" w:hAnsi="Times New Roman"/>
          <w:vertAlign w:val="subscript"/>
          <w:lang w:val="pt-BR"/>
        </w:rPr>
        <w:t>4</w:t>
      </w:r>
      <w:r w:rsidR="00F67D5D">
        <w:rPr>
          <w:rFonts w:ascii="Times New Roman" w:hAnsi="Times New Roman"/>
          <w:lang w:val="pt-BR"/>
        </w:rPr>
        <w:t xml:space="preserve"> 0.1M foi realizada </w:t>
      </w:r>
      <w:r w:rsidRPr="00F67D5D">
        <w:rPr>
          <w:rFonts w:ascii="Times New Roman" w:hAnsi="Times New Roman"/>
          <w:lang w:val="pt-BR"/>
        </w:rPr>
        <w:t>aplicando</w:t>
      </w:r>
      <w:r w:rsidRPr="006A1A98">
        <w:rPr>
          <w:rFonts w:ascii="Times New Roman" w:hAnsi="Times New Roman"/>
          <w:lang w:val="pt-BR"/>
        </w:rPr>
        <w:t>-se 0,</w:t>
      </w:r>
      <w:r w:rsidR="000F6939">
        <w:rPr>
          <w:rFonts w:ascii="Times New Roman" w:hAnsi="Times New Roman"/>
          <w:lang w:val="pt-BR"/>
        </w:rPr>
        <w:t>8</w:t>
      </w:r>
      <w:r w:rsidRPr="006A1A98">
        <w:rPr>
          <w:rFonts w:ascii="Times New Roman" w:hAnsi="Times New Roman"/>
          <w:lang w:val="pt-BR"/>
        </w:rPr>
        <w:t xml:space="preserve"> V vs Ag/AgCl</w:t>
      </w:r>
      <w:r w:rsidR="0045726B">
        <w:rPr>
          <w:rFonts w:ascii="Times New Roman" w:hAnsi="Times New Roman"/>
          <w:lang w:val="pt-BR"/>
        </w:rPr>
        <w:t xml:space="preserve"> com </w:t>
      </w:r>
      <w:r w:rsidR="0045726B" w:rsidRPr="0045726B">
        <w:rPr>
          <w:rFonts w:ascii="Times New Roman" w:hAnsi="Times New Roman"/>
          <w:lang w:val="pt-BR"/>
        </w:rPr>
        <w:t xml:space="preserve">irradiação </w:t>
      </w:r>
      <w:r w:rsidR="00F67D5D">
        <w:rPr>
          <w:rFonts w:ascii="Times New Roman" w:hAnsi="Times New Roman"/>
          <w:lang w:val="pt-BR"/>
        </w:rPr>
        <w:t xml:space="preserve">solar simulada </w:t>
      </w:r>
      <w:r w:rsidR="00E0024C">
        <w:rPr>
          <w:rFonts w:ascii="Times New Roman" w:hAnsi="Times New Roman"/>
          <w:lang w:val="pt-BR"/>
        </w:rPr>
        <w:t>(filtro AM 1,5</w:t>
      </w:r>
      <w:r w:rsidR="00AD1B45">
        <w:rPr>
          <w:rFonts w:ascii="Times New Roman" w:hAnsi="Times New Roman"/>
          <w:lang w:val="pt-BR"/>
        </w:rPr>
        <w:t>G</w:t>
      </w:r>
      <w:r w:rsidR="00F67D5D">
        <w:rPr>
          <w:rFonts w:ascii="Times New Roman" w:hAnsi="Times New Roman"/>
          <w:lang w:val="pt-BR"/>
        </w:rPr>
        <w:t>; 100 mW/cm</w:t>
      </w:r>
      <w:r w:rsidR="00F67D5D">
        <w:rPr>
          <w:rFonts w:ascii="Times New Roman" w:hAnsi="Times New Roman"/>
          <w:vertAlign w:val="superscript"/>
          <w:lang w:val="pt-BR"/>
        </w:rPr>
        <w:t>2</w:t>
      </w:r>
      <w:r w:rsidR="00E0024C">
        <w:rPr>
          <w:rFonts w:ascii="Times New Roman" w:hAnsi="Times New Roman"/>
          <w:lang w:val="pt-BR"/>
        </w:rPr>
        <w:t>).</w:t>
      </w:r>
      <w:r w:rsidR="00DB6B96">
        <w:rPr>
          <w:rFonts w:ascii="Times New Roman" w:hAnsi="Times New Roman"/>
          <w:lang w:val="pt-BR"/>
        </w:rPr>
        <w:t xml:space="preserve"> </w:t>
      </w:r>
      <w:r w:rsidR="00DB6B96" w:rsidRPr="004564D6">
        <w:rPr>
          <w:rFonts w:ascii="Times New Roman" w:hAnsi="Times New Roman"/>
          <w:lang w:val="pt-BR"/>
        </w:rPr>
        <w:t xml:space="preserve">O potencial foi escolhido com base </w:t>
      </w:r>
      <w:r w:rsidR="004564D6" w:rsidRPr="004564D6">
        <w:rPr>
          <w:rFonts w:ascii="Times New Roman" w:hAnsi="Times New Roman"/>
          <w:lang w:val="pt-BR"/>
        </w:rPr>
        <w:t>estudo</w:t>
      </w:r>
      <w:r w:rsidR="00DB6B96" w:rsidRPr="004564D6">
        <w:rPr>
          <w:rFonts w:ascii="Times New Roman" w:hAnsi="Times New Roman"/>
          <w:lang w:val="pt-BR"/>
        </w:rPr>
        <w:t xml:space="preserve"> publicado anteriormente pelo grupo</w:t>
      </w:r>
      <w:r w:rsidR="005D4F41">
        <w:rPr>
          <w:rFonts w:ascii="Times New Roman" w:hAnsi="Times New Roman"/>
          <w:lang w:val="pt-BR"/>
        </w:rPr>
        <w:t xml:space="preserve"> no qual verificou-se que nesse potencial o glicerol poderia ser convertido em produtos de alto valor agregado e H</w:t>
      </w:r>
      <w:r w:rsidR="005D4F41">
        <w:rPr>
          <w:rFonts w:ascii="Times New Roman" w:hAnsi="Times New Roman"/>
          <w:vertAlign w:val="subscript"/>
          <w:lang w:val="pt-BR"/>
        </w:rPr>
        <w:t>2</w:t>
      </w:r>
      <w:r w:rsidR="005D4F41">
        <w:rPr>
          <w:rFonts w:ascii="Times New Roman" w:hAnsi="Times New Roman"/>
          <w:lang w:val="pt-BR"/>
        </w:rPr>
        <w:t xml:space="preserve"> verde com cinética apreciável</w:t>
      </w:r>
      <w:r w:rsidR="00DB6B96" w:rsidRPr="004564D6">
        <w:rPr>
          <w:rFonts w:ascii="Times New Roman" w:hAnsi="Times New Roman"/>
          <w:lang w:val="pt-BR"/>
        </w:rPr>
        <w:t xml:space="preserve"> (7).</w:t>
      </w:r>
    </w:p>
    <w:p w14:paraId="45B47389" w14:textId="36C1246A" w:rsidR="00140D39" w:rsidRPr="0045726B" w:rsidRDefault="00AD1B45" w:rsidP="00140D39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Três tipos de resíduo de glicerol foram empregados nesse estudo. O </w:t>
      </w:r>
      <w:r w:rsidR="003E7CFB">
        <w:rPr>
          <w:rFonts w:ascii="Times New Roman" w:hAnsi="Times New Roman"/>
          <w:lang w:val="pt-BR"/>
        </w:rPr>
        <w:t>“</w:t>
      </w:r>
      <w:r>
        <w:rPr>
          <w:rFonts w:ascii="Times New Roman" w:hAnsi="Times New Roman"/>
          <w:lang w:val="pt-BR"/>
        </w:rPr>
        <w:t>glicerol</w:t>
      </w:r>
      <w:r w:rsidR="003E7CFB">
        <w:rPr>
          <w:rFonts w:ascii="Times New Roman" w:hAnsi="Times New Roman"/>
          <w:lang w:val="pt-BR"/>
        </w:rPr>
        <w:t xml:space="preserve"> 0”</w:t>
      </w:r>
      <w:r>
        <w:rPr>
          <w:rFonts w:ascii="Times New Roman" w:hAnsi="Times New Roman"/>
          <w:lang w:val="pt-BR"/>
        </w:rPr>
        <w:t xml:space="preserve"> </w:t>
      </w:r>
      <w:r w:rsidR="003E7CFB">
        <w:rPr>
          <w:rFonts w:ascii="Times New Roman" w:hAnsi="Times New Roman"/>
          <w:lang w:val="pt-BR"/>
        </w:rPr>
        <w:t xml:space="preserve">foi </w:t>
      </w:r>
      <w:r>
        <w:rPr>
          <w:rFonts w:ascii="Times New Roman" w:hAnsi="Times New Roman"/>
          <w:lang w:val="pt-BR"/>
        </w:rPr>
        <w:t>submetido</w:t>
      </w:r>
      <w:r w:rsidR="003E7CFB">
        <w:rPr>
          <w:rFonts w:ascii="Times New Roman" w:hAnsi="Times New Roman"/>
          <w:lang w:val="pt-BR"/>
        </w:rPr>
        <w:t xml:space="preserve"> a um processo prévio de destilação, comumente chamado de glicerina loira, contendo um maior teor de glicerina. O “glicerol 1” </w:t>
      </w:r>
      <w:r w:rsidR="00000C6C">
        <w:rPr>
          <w:rFonts w:ascii="Times New Roman" w:hAnsi="Times New Roman"/>
          <w:lang w:val="pt-BR"/>
        </w:rPr>
        <w:t>contém um teor maior de impurezas, sendo o derivado bruto da produção de óleo de soja. Por fim, o “glicerol 2” é o resíduo bruto da produção do óleo diesel</w:t>
      </w:r>
      <w:r w:rsidR="00076A81">
        <w:rPr>
          <w:rFonts w:ascii="Times New Roman" w:hAnsi="Times New Roman"/>
          <w:lang w:val="pt-BR"/>
        </w:rPr>
        <w:t>, sendo assim a matriz mais complexa, contendo elevado teor de impurezas, especialmente metanol, compostos fenólicos, catalisadores e sais inorgânicos.</w:t>
      </w:r>
    </w:p>
    <w:p w14:paraId="136BD1AC" w14:textId="731A63B1" w:rsidR="00EA4E1B" w:rsidRPr="001F25B2" w:rsidRDefault="00EA4E1B" w:rsidP="00EA4E1B">
      <w:pPr>
        <w:pStyle w:val="Heading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Resultados e Discussão</w:t>
      </w:r>
    </w:p>
    <w:p w14:paraId="7690951E" w14:textId="543B4846" w:rsidR="006A7C7C" w:rsidRPr="00317D6A" w:rsidRDefault="006A7C7C" w:rsidP="006A7C7C">
      <w:pPr>
        <w:pStyle w:val="TAMainText"/>
        <w:ind w:firstLine="187"/>
        <w:rPr>
          <w:rFonts w:ascii="Times New Roman" w:hAnsi="Times New Roman"/>
          <w:lang w:val="pt-BR"/>
        </w:rPr>
      </w:pPr>
      <w:r w:rsidRPr="006A7C7C">
        <w:rPr>
          <w:rFonts w:ascii="Times New Roman" w:hAnsi="Times New Roman"/>
          <w:lang w:val="pt-BR"/>
        </w:rPr>
        <w:t>Os materiais baseados no Bi</w:t>
      </w:r>
      <w:r w:rsidRPr="006A7C7C">
        <w:rPr>
          <w:rFonts w:ascii="Times New Roman" w:hAnsi="Times New Roman"/>
          <w:vertAlign w:val="subscript"/>
          <w:lang w:val="pt-BR"/>
        </w:rPr>
        <w:t>2</w:t>
      </w:r>
      <w:r w:rsidRPr="006A7C7C">
        <w:rPr>
          <w:rFonts w:ascii="Times New Roman" w:hAnsi="Times New Roman"/>
          <w:lang w:val="pt-BR"/>
        </w:rPr>
        <w:t>WO</w:t>
      </w:r>
      <w:r w:rsidRPr="006A7C7C">
        <w:rPr>
          <w:rFonts w:ascii="Times New Roman" w:hAnsi="Times New Roman"/>
          <w:vertAlign w:val="subscript"/>
          <w:lang w:val="pt-BR"/>
        </w:rPr>
        <w:t>6</w:t>
      </w:r>
      <w:r w:rsidRPr="006A7C7C">
        <w:rPr>
          <w:rFonts w:ascii="Times New Roman" w:hAnsi="Times New Roman"/>
          <w:lang w:val="pt-BR"/>
        </w:rPr>
        <w:t xml:space="preserve"> foram caracterizados por DRX (Fig</w:t>
      </w:r>
      <w:r w:rsidR="00036050">
        <w:rPr>
          <w:rFonts w:ascii="Times New Roman" w:hAnsi="Times New Roman"/>
          <w:lang w:val="pt-BR"/>
        </w:rPr>
        <w:t>ura 2</w:t>
      </w:r>
      <w:r w:rsidRPr="006A7C7C">
        <w:rPr>
          <w:rFonts w:ascii="Times New Roman" w:hAnsi="Times New Roman"/>
          <w:lang w:val="pt-BR"/>
        </w:rPr>
        <w:t>) e indexados adequadamente ao Bi</w:t>
      </w:r>
      <w:r w:rsidRPr="006A7C7C">
        <w:rPr>
          <w:rFonts w:ascii="Times New Roman" w:hAnsi="Times New Roman"/>
          <w:vertAlign w:val="subscript"/>
          <w:lang w:val="pt-BR"/>
        </w:rPr>
        <w:t>2</w:t>
      </w:r>
      <w:r w:rsidRPr="006A7C7C">
        <w:rPr>
          <w:rFonts w:ascii="Times New Roman" w:hAnsi="Times New Roman"/>
          <w:lang w:val="pt-BR"/>
        </w:rPr>
        <w:t>WO</w:t>
      </w:r>
      <w:r w:rsidRPr="006A7C7C">
        <w:rPr>
          <w:rFonts w:ascii="Times New Roman" w:hAnsi="Times New Roman"/>
          <w:vertAlign w:val="subscript"/>
          <w:lang w:val="pt-BR"/>
        </w:rPr>
        <w:t>6</w:t>
      </w:r>
      <w:r w:rsidRPr="006A7C7C">
        <w:rPr>
          <w:rFonts w:ascii="Times New Roman" w:hAnsi="Times New Roman"/>
          <w:lang w:val="pt-BR"/>
        </w:rPr>
        <w:t xml:space="preserve"> ortorrômbico (ICCD 39-0256). </w:t>
      </w:r>
      <w:r w:rsidR="004F711C">
        <w:rPr>
          <w:rFonts w:ascii="Times New Roman" w:hAnsi="Times New Roman"/>
          <w:lang w:val="pt-BR"/>
        </w:rPr>
        <w:t>No difratograma do</w:t>
      </w:r>
      <w:r w:rsidRPr="006A7C7C">
        <w:rPr>
          <w:rFonts w:ascii="Times New Roman" w:hAnsi="Times New Roman"/>
          <w:lang w:val="pt-BR"/>
        </w:rPr>
        <w:t xml:space="preserve"> Bi</w:t>
      </w:r>
      <w:r w:rsidRPr="006A7C7C">
        <w:rPr>
          <w:rFonts w:ascii="Times New Roman" w:hAnsi="Times New Roman"/>
          <w:vertAlign w:val="subscript"/>
          <w:lang w:val="pt-BR"/>
        </w:rPr>
        <w:t>2</w:t>
      </w:r>
      <w:r w:rsidRPr="006A7C7C">
        <w:rPr>
          <w:rFonts w:ascii="Times New Roman" w:hAnsi="Times New Roman"/>
          <w:lang w:val="pt-BR"/>
        </w:rPr>
        <w:t>WO</w:t>
      </w:r>
      <w:r w:rsidRPr="006A7C7C">
        <w:rPr>
          <w:rFonts w:ascii="Times New Roman" w:hAnsi="Times New Roman"/>
          <w:vertAlign w:val="subscript"/>
          <w:lang w:val="pt-BR"/>
        </w:rPr>
        <w:t>6</w:t>
      </w:r>
      <w:r w:rsidRPr="006A7C7C">
        <w:rPr>
          <w:rFonts w:ascii="Times New Roman" w:hAnsi="Times New Roman"/>
          <w:lang w:val="pt-BR"/>
        </w:rPr>
        <w:t xml:space="preserve"> modificado com</w:t>
      </w:r>
      <w:r>
        <w:rPr>
          <w:rFonts w:ascii="Times New Roman" w:hAnsi="Times New Roman"/>
          <w:lang w:val="pt-BR"/>
        </w:rPr>
        <w:t xml:space="preserve"> níquel</w:t>
      </w:r>
      <w:r w:rsidRPr="006A7C7C">
        <w:rPr>
          <w:rFonts w:ascii="Times New Roman" w:hAnsi="Times New Roman"/>
          <w:lang w:val="pt-BR"/>
        </w:rPr>
        <w:t xml:space="preserve"> observa-se</w:t>
      </w:r>
      <w:r w:rsidR="00F67D5D">
        <w:rPr>
          <w:rFonts w:ascii="Times New Roman" w:hAnsi="Times New Roman"/>
          <w:lang w:val="pt-BR"/>
        </w:rPr>
        <w:t xml:space="preserve"> apenas</w:t>
      </w:r>
      <w:r w:rsidRPr="006A7C7C">
        <w:rPr>
          <w:rFonts w:ascii="Times New Roman" w:hAnsi="Times New Roman"/>
          <w:lang w:val="pt-BR"/>
        </w:rPr>
        <w:t xml:space="preserve"> um deslocamento dos picos </w:t>
      </w:r>
      <w:r w:rsidRPr="00E911E8">
        <w:rPr>
          <w:rFonts w:ascii="Times New Roman" w:hAnsi="Times New Roman"/>
          <w:lang w:val="pt-BR"/>
        </w:rPr>
        <w:t>para ângulos 2</w:t>
      </w:r>
      <w:r w:rsidR="00E911E8" w:rsidRPr="00E911E8">
        <w:rPr>
          <w:rFonts w:ascii="Times New Roman" w:hAnsi="Times New Roman"/>
          <w:lang w:val="pt-BR"/>
        </w:rPr>
        <w:sym w:font="Symbol" w:char="F071"/>
      </w:r>
      <w:r w:rsidR="00E911E8" w:rsidRPr="00E911E8">
        <w:rPr>
          <w:rFonts w:ascii="Times New Roman" w:hAnsi="Times New Roman"/>
          <w:lang w:val="pt-BR"/>
        </w:rPr>
        <w:t xml:space="preserve"> </w:t>
      </w:r>
      <w:r w:rsidRPr="00E911E8">
        <w:rPr>
          <w:rFonts w:ascii="Times New Roman" w:hAnsi="Times New Roman"/>
          <w:lang w:val="pt-BR"/>
        </w:rPr>
        <w:t>maiores</w:t>
      </w:r>
      <w:r w:rsidRPr="006A7C7C">
        <w:rPr>
          <w:rFonts w:ascii="Times New Roman" w:hAnsi="Times New Roman"/>
          <w:lang w:val="pt-BR"/>
        </w:rPr>
        <w:t>, indicativo de que houve</w:t>
      </w:r>
      <w:r w:rsidR="00F67D5D">
        <w:rPr>
          <w:rFonts w:ascii="Times New Roman" w:hAnsi="Times New Roman"/>
          <w:lang w:val="pt-BR"/>
        </w:rPr>
        <w:t xml:space="preserve"> </w:t>
      </w:r>
      <w:r w:rsidRPr="006A7C7C">
        <w:rPr>
          <w:rFonts w:ascii="Times New Roman" w:hAnsi="Times New Roman"/>
          <w:lang w:val="pt-BR"/>
        </w:rPr>
        <w:t>uma dopagem com</w:t>
      </w:r>
      <w:r w:rsidR="004F711C">
        <w:rPr>
          <w:rFonts w:ascii="Times New Roman" w:hAnsi="Times New Roman"/>
          <w:lang w:val="pt-BR"/>
        </w:rPr>
        <w:t xml:space="preserve"> os</w:t>
      </w:r>
      <w:r w:rsidRPr="006A7C7C">
        <w:rPr>
          <w:rFonts w:ascii="Times New Roman" w:hAnsi="Times New Roman"/>
          <w:lang w:val="pt-BR"/>
        </w:rPr>
        <w:t xml:space="preserve"> íons Ni</w:t>
      </w:r>
      <w:r w:rsidRPr="006A7C7C">
        <w:rPr>
          <w:rFonts w:ascii="Times New Roman" w:hAnsi="Times New Roman"/>
          <w:vertAlign w:val="superscript"/>
          <w:lang w:val="pt-BR"/>
        </w:rPr>
        <w:t>2+</w:t>
      </w:r>
      <w:r w:rsidRPr="006A7C7C">
        <w:rPr>
          <w:rFonts w:ascii="Times New Roman" w:hAnsi="Times New Roman"/>
          <w:lang w:val="pt-BR"/>
        </w:rPr>
        <w:t>.</w:t>
      </w:r>
      <w:r w:rsidR="00537A76">
        <w:rPr>
          <w:rFonts w:ascii="Times New Roman" w:hAnsi="Times New Roman"/>
          <w:lang w:val="pt-BR"/>
        </w:rPr>
        <w:t xml:space="preserve"> Além disso, os espectros de XPS </w:t>
      </w:r>
      <w:r w:rsidR="00D04F88">
        <w:rPr>
          <w:rFonts w:ascii="Times New Roman" w:hAnsi="Times New Roman"/>
          <w:lang w:val="pt-BR"/>
        </w:rPr>
        <w:t>(</w:t>
      </w:r>
      <w:r w:rsidR="00537A76">
        <w:rPr>
          <w:rFonts w:ascii="Times New Roman" w:hAnsi="Times New Roman"/>
          <w:lang w:val="pt-BR"/>
        </w:rPr>
        <w:t>Figura</w:t>
      </w:r>
      <w:r w:rsidR="00D04F88">
        <w:rPr>
          <w:rFonts w:ascii="Times New Roman" w:hAnsi="Times New Roman"/>
          <w:lang w:val="pt-BR"/>
        </w:rPr>
        <w:t>s</w:t>
      </w:r>
      <w:r w:rsidR="00537A76">
        <w:rPr>
          <w:rFonts w:ascii="Times New Roman" w:hAnsi="Times New Roman"/>
          <w:lang w:val="pt-BR"/>
        </w:rPr>
        <w:t xml:space="preserve"> </w:t>
      </w:r>
      <w:r w:rsidR="00D04F88">
        <w:rPr>
          <w:rFonts w:ascii="Times New Roman" w:hAnsi="Times New Roman"/>
          <w:lang w:val="pt-BR"/>
        </w:rPr>
        <w:t>3)</w:t>
      </w:r>
      <w:r w:rsidR="00537A76">
        <w:rPr>
          <w:rFonts w:ascii="Times New Roman" w:hAnsi="Times New Roman"/>
          <w:lang w:val="pt-BR"/>
        </w:rPr>
        <w:t xml:space="preserve"> corroboram os difratogramas, mostrando a presença de íons Ni</w:t>
      </w:r>
      <w:r w:rsidR="00537A76">
        <w:rPr>
          <w:rFonts w:ascii="Times New Roman" w:hAnsi="Times New Roman"/>
          <w:vertAlign w:val="superscript"/>
          <w:lang w:val="pt-BR"/>
        </w:rPr>
        <w:t>2+</w:t>
      </w:r>
      <w:r w:rsidR="00537A76">
        <w:rPr>
          <w:rFonts w:ascii="Times New Roman" w:hAnsi="Times New Roman"/>
          <w:lang w:val="pt-BR"/>
        </w:rPr>
        <w:t xml:space="preserve"> na estrutura do </w:t>
      </w:r>
      <w:r w:rsidR="004F711C">
        <w:rPr>
          <w:rFonts w:ascii="Times New Roman" w:hAnsi="Times New Roman"/>
          <w:lang w:val="pt-BR"/>
        </w:rPr>
        <w:t xml:space="preserve">material referido como </w:t>
      </w:r>
      <w:r w:rsidR="00537A76">
        <w:rPr>
          <w:rFonts w:ascii="Times New Roman" w:hAnsi="Times New Roman"/>
          <w:lang w:val="pt-BR"/>
        </w:rPr>
        <w:lastRenderedPageBreak/>
        <w:t>Bi</w:t>
      </w:r>
      <w:r w:rsidR="00537A76">
        <w:rPr>
          <w:rFonts w:ascii="Times New Roman" w:hAnsi="Times New Roman"/>
          <w:vertAlign w:val="subscript"/>
          <w:lang w:val="pt-BR"/>
        </w:rPr>
        <w:t>2</w:t>
      </w:r>
      <w:r w:rsidR="00537A76">
        <w:rPr>
          <w:rFonts w:ascii="Times New Roman" w:hAnsi="Times New Roman"/>
          <w:lang w:val="pt-BR"/>
        </w:rPr>
        <w:t>WO</w:t>
      </w:r>
      <w:r w:rsidR="00537A76">
        <w:rPr>
          <w:rFonts w:ascii="Times New Roman" w:hAnsi="Times New Roman"/>
          <w:vertAlign w:val="subscript"/>
          <w:lang w:val="pt-BR"/>
        </w:rPr>
        <w:t>6</w:t>
      </w:r>
      <w:r w:rsidR="00537A76">
        <w:rPr>
          <w:rFonts w:ascii="Times New Roman" w:hAnsi="Times New Roman"/>
          <w:lang w:val="pt-BR"/>
        </w:rPr>
        <w:t>-Ni</w:t>
      </w:r>
      <w:r w:rsidR="002D5717">
        <w:rPr>
          <w:rFonts w:ascii="Times New Roman" w:hAnsi="Times New Roman"/>
          <w:lang w:val="pt-BR"/>
        </w:rPr>
        <w:t>, o que pode ser observado pelo pico</w:t>
      </w:r>
      <w:r w:rsidR="000B38CD">
        <w:rPr>
          <w:rFonts w:ascii="Times New Roman" w:hAnsi="Times New Roman"/>
          <w:lang w:val="pt-BR"/>
        </w:rPr>
        <w:t xml:space="preserve"> Ni2p</w:t>
      </w:r>
      <w:r w:rsidR="000B38CD">
        <w:rPr>
          <w:rFonts w:ascii="Times New Roman" w:hAnsi="Times New Roman"/>
          <w:vertAlign w:val="subscript"/>
          <w:lang w:val="pt-BR"/>
        </w:rPr>
        <w:t>3/2</w:t>
      </w:r>
      <w:r w:rsidR="000B38CD">
        <w:rPr>
          <w:rFonts w:ascii="Times New Roman" w:hAnsi="Times New Roman"/>
          <w:lang w:val="pt-BR"/>
        </w:rPr>
        <w:t xml:space="preserve"> com energia de ligação de</w:t>
      </w:r>
      <w:r w:rsidR="002D5717">
        <w:rPr>
          <w:rFonts w:ascii="Times New Roman" w:hAnsi="Times New Roman"/>
          <w:lang w:val="pt-BR"/>
        </w:rPr>
        <w:t xml:space="preserve"> 85</w:t>
      </w:r>
      <w:r w:rsidR="00696622">
        <w:rPr>
          <w:rFonts w:ascii="Times New Roman" w:hAnsi="Times New Roman"/>
          <w:lang w:val="pt-BR"/>
        </w:rPr>
        <w:t>6</w:t>
      </w:r>
      <w:r w:rsidR="002D5717">
        <w:rPr>
          <w:rFonts w:ascii="Times New Roman" w:hAnsi="Times New Roman"/>
          <w:lang w:val="pt-BR"/>
        </w:rPr>
        <w:t>,</w:t>
      </w:r>
      <w:r w:rsidR="00696622">
        <w:rPr>
          <w:rFonts w:ascii="Times New Roman" w:hAnsi="Times New Roman"/>
          <w:lang w:val="pt-BR"/>
        </w:rPr>
        <w:t>2</w:t>
      </w:r>
      <w:r w:rsidR="002D5717">
        <w:rPr>
          <w:rFonts w:ascii="Times New Roman" w:hAnsi="Times New Roman"/>
          <w:lang w:val="pt-BR"/>
        </w:rPr>
        <w:t xml:space="preserve"> eV</w:t>
      </w:r>
      <w:r w:rsidR="000B38CD">
        <w:rPr>
          <w:rFonts w:ascii="Times New Roman" w:hAnsi="Times New Roman"/>
          <w:lang w:val="pt-BR"/>
        </w:rPr>
        <w:t xml:space="preserve">, </w:t>
      </w:r>
      <w:r w:rsidR="00317D6A">
        <w:rPr>
          <w:rFonts w:ascii="Times New Roman" w:hAnsi="Times New Roman"/>
          <w:lang w:val="pt-BR"/>
        </w:rPr>
        <w:t>e um deslocamento de 17,6 eV devido ao acoplamento spin-órbita entre os orbitais 2p</w:t>
      </w:r>
      <w:r w:rsidR="00317D6A">
        <w:rPr>
          <w:rFonts w:ascii="Times New Roman" w:hAnsi="Times New Roman"/>
          <w:vertAlign w:val="subscript"/>
          <w:lang w:val="pt-BR"/>
        </w:rPr>
        <w:t>3/2</w:t>
      </w:r>
      <w:r w:rsidR="00317D6A">
        <w:rPr>
          <w:rFonts w:ascii="Times New Roman" w:hAnsi="Times New Roman"/>
          <w:lang w:val="pt-BR"/>
        </w:rPr>
        <w:t xml:space="preserve"> e 2p</w:t>
      </w:r>
      <w:r w:rsidR="00317D6A">
        <w:rPr>
          <w:rFonts w:ascii="Times New Roman" w:hAnsi="Times New Roman"/>
          <w:vertAlign w:val="subscript"/>
          <w:lang w:val="pt-BR"/>
        </w:rPr>
        <w:t>1/2</w:t>
      </w:r>
      <w:r w:rsidR="00317D6A" w:rsidRPr="00317D6A">
        <w:rPr>
          <w:rFonts w:ascii="Times New Roman" w:hAnsi="Times New Roman"/>
          <w:lang w:val="pt-BR"/>
        </w:rPr>
        <w:t>. Além disso</w:t>
      </w:r>
      <w:r w:rsidR="00317D6A">
        <w:rPr>
          <w:rFonts w:ascii="Times New Roman" w:hAnsi="Times New Roman"/>
          <w:lang w:val="pt-BR"/>
        </w:rPr>
        <w:t>, ambos os orbitais apresentam picos satélites bem definidos e com maiores energias de ligação, o que é característico do níquel com estado de oxidação 2+.</w:t>
      </w:r>
    </w:p>
    <w:p w14:paraId="23B59B88" w14:textId="19B3D526" w:rsidR="006A7C7C" w:rsidRPr="006A7C7C" w:rsidRDefault="006A7C7C" w:rsidP="006A7C7C">
      <w:pPr>
        <w:pStyle w:val="TAMainText"/>
        <w:ind w:firstLine="187"/>
        <w:rPr>
          <w:rFonts w:ascii="Times New Roman" w:hAnsi="Times New Roman"/>
          <w:lang w:val="pt-BR"/>
        </w:rPr>
      </w:pPr>
      <w:r w:rsidRPr="006A7C7C">
        <w:rPr>
          <w:rFonts w:ascii="Times New Roman" w:hAnsi="Times New Roman"/>
          <w:lang w:val="pt-BR"/>
        </w:rPr>
        <w:t>Nas análises de reflectância difusa (Fig</w:t>
      </w:r>
      <w:r w:rsidR="00036050">
        <w:rPr>
          <w:rFonts w:ascii="Times New Roman" w:hAnsi="Times New Roman"/>
          <w:lang w:val="pt-BR"/>
        </w:rPr>
        <w:t xml:space="preserve">ura </w:t>
      </w:r>
      <w:r w:rsidR="00C006F1">
        <w:rPr>
          <w:rFonts w:ascii="Times New Roman" w:hAnsi="Times New Roman"/>
          <w:lang w:val="pt-BR"/>
        </w:rPr>
        <w:t>4</w:t>
      </w:r>
      <w:r w:rsidRPr="006A7C7C">
        <w:rPr>
          <w:rFonts w:ascii="Times New Roman" w:hAnsi="Times New Roman"/>
          <w:lang w:val="pt-BR"/>
        </w:rPr>
        <w:t>) é possível observar um perfil semelhante no comportamento dos materiais no UV, contudo a amostra de Bi</w:t>
      </w:r>
      <w:r w:rsidRPr="00C64EB9">
        <w:rPr>
          <w:rFonts w:ascii="Times New Roman" w:hAnsi="Times New Roman"/>
          <w:vertAlign w:val="subscript"/>
          <w:lang w:val="pt-BR"/>
        </w:rPr>
        <w:t>2</w:t>
      </w:r>
      <w:r w:rsidRPr="006A7C7C">
        <w:rPr>
          <w:rFonts w:ascii="Times New Roman" w:hAnsi="Times New Roman"/>
          <w:lang w:val="pt-BR"/>
        </w:rPr>
        <w:t>WO</w:t>
      </w:r>
      <w:r w:rsidRPr="00C64EB9">
        <w:rPr>
          <w:rFonts w:ascii="Times New Roman" w:hAnsi="Times New Roman"/>
          <w:vertAlign w:val="subscript"/>
          <w:lang w:val="pt-BR"/>
        </w:rPr>
        <w:t>6</w:t>
      </w:r>
      <w:r w:rsidRPr="006A7C7C">
        <w:rPr>
          <w:rFonts w:ascii="Times New Roman" w:hAnsi="Times New Roman"/>
          <w:lang w:val="pt-BR"/>
        </w:rPr>
        <w:t xml:space="preserve"> modificada com Ni</w:t>
      </w:r>
      <w:r w:rsidR="00AD1B45">
        <w:rPr>
          <w:rFonts w:ascii="Times New Roman" w:hAnsi="Times New Roman"/>
          <w:vertAlign w:val="superscript"/>
          <w:lang w:val="pt-BR"/>
        </w:rPr>
        <w:t>2+</w:t>
      </w:r>
      <w:r w:rsidRPr="006A7C7C">
        <w:rPr>
          <w:rFonts w:ascii="Times New Roman" w:hAnsi="Times New Roman"/>
          <w:lang w:val="pt-BR"/>
        </w:rPr>
        <w:t xml:space="preserve"> apresenta um</w:t>
      </w:r>
      <w:r w:rsidR="00AD1B45">
        <w:rPr>
          <w:rFonts w:ascii="Times New Roman" w:hAnsi="Times New Roman"/>
          <w:lang w:val="pt-BR"/>
        </w:rPr>
        <w:t>a banda</w:t>
      </w:r>
      <w:r w:rsidRPr="006A7C7C">
        <w:rPr>
          <w:rFonts w:ascii="Times New Roman" w:hAnsi="Times New Roman"/>
          <w:lang w:val="pt-BR"/>
        </w:rPr>
        <w:t xml:space="preserve"> de absorção </w:t>
      </w:r>
      <w:r w:rsidR="00AD1B45">
        <w:rPr>
          <w:rFonts w:ascii="Times New Roman" w:hAnsi="Times New Roman"/>
          <w:lang w:val="pt-BR"/>
        </w:rPr>
        <w:t xml:space="preserve">centrada </w:t>
      </w:r>
      <w:r w:rsidRPr="006A7C7C">
        <w:rPr>
          <w:rFonts w:ascii="Times New Roman" w:hAnsi="Times New Roman"/>
          <w:lang w:val="pt-BR"/>
        </w:rPr>
        <w:t>em 530 nm, indicando que a modifica</w:t>
      </w:r>
      <w:r w:rsidR="00AD1B45">
        <w:rPr>
          <w:rFonts w:ascii="Times New Roman" w:hAnsi="Times New Roman"/>
          <w:lang w:val="pt-BR"/>
        </w:rPr>
        <w:t>ção</w:t>
      </w:r>
      <w:r w:rsidRPr="006A7C7C">
        <w:rPr>
          <w:rFonts w:ascii="Times New Roman" w:hAnsi="Times New Roman"/>
          <w:lang w:val="pt-BR"/>
        </w:rPr>
        <w:t xml:space="preserve"> realizada fo</w:t>
      </w:r>
      <w:r w:rsidR="00AD2AC1">
        <w:rPr>
          <w:rFonts w:ascii="Times New Roman" w:hAnsi="Times New Roman"/>
          <w:lang w:val="pt-BR"/>
        </w:rPr>
        <w:t>i</w:t>
      </w:r>
      <w:r w:rsidRPr="006A7C7C">
        <w:rPr>
          <w:rFonts w:ascii="Times New Roman" w:hAnsi="Times New Roman"/>
          <w:lang w:val="pt-BR"/>
        </w:rPr>
        <w:t xml:space="preserve"> capaz de conferir absorção no visível para o </w:t>
      </w:r>
      <w:r w:rsidR="00AD1B45">
        <w:rPr>
          <w:rFonts w:ascii="Times New Roman" w:hAnsi="Times New Roman"/>
          <w:lang w:val="pt-BR"/>
        </w:rPr>
        <w:t>material</w:t>
      </w:r>
      <w:r w:rsidRPr="006A7C7C">
        <w:rPr>
          <w:rFonts w:ascii="Times New Roman" w:hAnsi="Times New Roman"/>
          <w:lang w:val="pt-BR"/>
        </w:rPr>
        <w:t>.</w:t>
      </w:r>
    </w:p>
    <w:p w14:paraId="1F50F218" w14:textId="09DD4EFF" w:rsidR="00EA4E1B" w:rsidRPr="006A7C7C" w:rsidRDefault="006A7C7C" w:rsidP="006A7C7C">
      <w:pPr>
        <w:pStyle w:val="TAMainText"/>
        <w:ind w:firstLine="187"/>
        <w:rPr>
          <w:rFonts w:ascii="Times New Roman" w:hAnsi="Times New Roman"/>
          <w:lang w:val="pt-BR"/>
        </w:rPr>
      </w:pPr>
      <w:r w:rsidRPr="006A7C7C">
        <w:rPr>
          <w:rFonts w:ascii="Times New Roman" w:hAnsi="Times New Roman"/>
          <w:lang w:val="pt-BR"/>
        </w:rPr>
        <w:t xml:space="preserve"> </w:t>
      </w:r>
    </w:p>
    <w:p w14:paraId="51A4E773" w14:textId="77777777" w:rsidR="00B2645A" w:rsidRDefault="00B2645A" w:rsidP="00B15D1D">
      <w:pPr>
        <w:spacing w:after="0"/>
        <w:jc w:val="center"/>
        <w:rPr>
          <w:noProof/>
        </w:rPr>
      </w:pPr>
    </w:p>
    <w:p w14:paraId="7F644015" w14:textId="5776ADD1" w:rsidR="00EA4E1B" w:rsidRDefault="005D4F41" w:rsidP="00B15D1D">
      <w:pPr>
        <w:spacing w:after="0"/>
        <w:jc w:val="center"/>
      </w:pPr>
      <w:r w:rsidRPr="005D4F41">
        <w:rPr>
          <w:noProof/>
        </w:rPr>
        <w:drawing>
          <wp:inline distT="0" distB="0" distL="0" distR="0" wp14:anchorId="718486DB" wp14:editId="33083CA2">
            <wp:extent cx="2579427" cy="2329447"/>
            <wp:effectExtent l="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23" t="8777" r="14805" b="4060"/>
                    <a:stretch/>
                  </pic:blipFill>
                  <pic:spPr bwMode="auto">
                    <a:xfrm>
                      <a:off x="0" y="0"/>
                      <a:ext cx="2587380" cy="2336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0E7515" w14:textId="4A6327C5" w:rsidR="00EA4E1B" w:rsidRPr="006A3A20" w:rsidRDefault="00EA4E1B" w:rsidP="00EA4E1B">
      <w:pPr>
        <w:pStyle w:val="VAFigureCaption"/>
        <w:spacing w:before="0"/>
        <w:rPr>
          <w:rFonts w:ascii="Times New Roman" w:hAnsi="Times New Roman"/>
          <w:szCs w:val="18"/>
          <w:lang w:val="pt-BR"/>
        </w:rPr>
      </w:pPr>
      <w:r w:rsidRPr="006A3A20">
        <w:rPr>
          <w:rFonts w:ascii="Times New Roman" w:hAnsi="Times New Roman"/>
          <w:b/>
          <w:szCs w:val="18"/>
          <w:lang w:val="pt-BR"/>
        </w:rPr>
        <w:t xml:space="preserve">Figura </w:t>
      </w:r>
      <w:r w:rsidR="00036050">
        <w:rPr>
          <w:rFonts w:ascii="Times New Roman" w:hAnsi="Times New Roman"/>
          <w:b/>
          <w:szCs w:val="18"/>
          <w:lang w:val="pt-BR"/>
        </w:rPr>
        <w:t>2</w:t>
      </w:r>
      <w:r w:rsidRPr="006A3A20">
        <w:rPr>
          <w:rFonts w:ascii="Times New Roman" w:hAnsi="Times New Roman"/>
          <w:b/>
          <w:szCs w:val="18"/>
          <w:lang w:val="pt-BR"/>
        </w:rPr>
        <w:t>.</w:t>
      </w:r>
      <w:r w:rsidRPr="006A3A20">
        <w:rPr>
          <w:rFonts w:ascii="Times New Roman" w:hAnsi="Times New Roman"/>
          <w:szCs w:val="18"/>
          <w:lang w:val="pt-BR"/>
        </w:rPr>
        <w:t xml:space="preserve"> </w:t>
      </w:r>
      <w:r w:rsidR="00B2645A">
        <w:rPr>
          <w:rFonts w:ascii="Times New Roman" w:hAnsi="Times New Roman"/>
          <w:szCs w:val="18"/>
          <w:lang w:val="pt-BR"/>
        </w:rPr>
        <w:t>Difratogramas</w:t>
      </w:r>
      <w:r w:rsidR="00427313" w:rsidRPr="006A3A20">
        <w:rPr>
          <w:rFonts w:ascii="Times New Roman" w:hAnsi="Times New Roman"/>
          <w:szCs w:val="18"/>
          <w:lang w:val="pt-BR"/>
        </w:rPr>
        <w:t xml:space="preserve"> d</w:t>
      </w:r>
      <w:r w:rsidR="005D4F41">
        <w:rPr>
          <w:rFonts w:ascii="Times New Roman" w:hAnsi="Times New Roman"/>
          <w:szCs w:val="18"/>
          <w:lang w:val="pt-BR"/>
        </w:rPr>
        <w:t>as amostras sintetizadas de</w:t>
      </w:r>
      <w:r w:rsidR="00427313" w:rsidRPr="006A3A20">
        <w:rPr>
          <w:rFonts w:ascii="Times New Roman" w:hAnsi="Times New Roman"/>
          <w:szCs w:val="18"/>
          <w:lang w:val="pt-BR"/>
        </w:rPr>
        <w:t xml:space="preserve"> Bi</w:t>
      </w:r>
      <w:r w:rsidR="00427313" w:rsidRPr="006A3A20">
        <w:rPr>
          <w:rFonts w:ascii="Times New Roman" w:hAnsi="Times New Roman"/>
          <w:szCs w:val="18"/>
          <w:vertAlign w:val="subscript"/>
          <w:lang w:val="pt-BR"/>
        </w:rPr>
        <w:t>2</w:t>
      </w:r>
      <w:r w:rsidR="00427313" w:rsidRPr="006A3A20">
        <w:rPr>
          <w:rFonts w:ascii="Times New Roman" w:hAnsi="Times New Roman"/>
          <w:szCs w:val="18"/>
          <w:lang w:val="pt-BR"/>
        </w:rPr>
        <w:t>WO</w:t>
      </w:r>
      <w:r w:rsidR="00427313" w:rsidRPr="006A3A20">
        <w:rPr>
          <w:rFonts w:ascii="Times New Roman" w:hAnsi="Times New Roman"/>
          <w:szCs w:val="18"/>
          <w:vertAlign w:val="subscript"/>
          <w:lang w:val="pt-BR"/>
        </w:rPr>
        <w:t>6</w:t>
      </w:r>
      <w:r w:rsidR="00427313" w:rsidRPr="006A3A20">
        <w:rPr>
          <w:rFonts w:ascii="Times New Roman" w:hAnsi="Times New Roman"/>
          <w:szCs w:val="18"/>
          <w:lang w:val="pt-BR"/>
        </w:rPr>
        <w:t>-Ni e Bi</w:t>
      </w:r>
      <w:r w:rsidR="00427313" w:rsidRPr="006A3A20">
        <w:rPr>
          <w:rFonts w:ascii="Times New Roman" w:hAnsi="Times New Roman"/>
          <w:szCs w:val="18"/>
          <w:vertAlign w:val="subscript"/>
          <w:lang w:val="pt-BR"/>
        </w:rPr>
        <w:t>2</w:t>
      </w:r>
      <w:r w:rsidR="00427313" w:rsidRPr="006A3A20">
        <w:rPr>
          <w:rFonts w:ascii="Times New Roman" w:hAnsi="Times New Roman"/>
          <w:szCs w:val="18"/>
          <w:lang w:val="pt-BR"/>
        </w:rPr>
        <w:t>WO</w:t>
      </w:r>
      <w:r w:rsidR="00427313" w:rsidRPr="006A3A20">
        <w:rPr>
          <w:rFonts w:ascii="Times New Roman" w:hAnsi="Times New Roman"/>
          <w:szCs w:val="18"/>
          <w:vertAlign w:val="subscript"/>
          <w:lang w:val="pt-BR"/>
        </w:rPr>
        <w:t>6</w:t>
      </w:r>
      <w:r w:rsidR="00B2645A">
        <w:rPr>
          <w:rFonts w:ascii="Times New Roman" w:hAnsi="Times New Roman"/>
          <w:szCs w:val="18"/>
          <w:lang w:val="pt-BR"/>
        </w:rPr>
        <w:t xml:space="preserve"> ambos indexados à ficha cristalográfica ICCD 39-0256 (Bi</w:t>
      </w:r>
      <w:r w:rsidR="00B2645A">
        <w:rPr>
          <w:rFonts w:ascii="Times New Roman" w:hAnsi="Times New Roman"/>
          <w:szCs w:val="18"/>
          <w:vertAlign w:val="subscript"/>
          <w:lang w:val="pt-BR"/>
        </w:rPr>
        <w:t>2</w:t>
      </w:r>
      <w:r w:rsidR="00B2645A">
        <w:rPr>
          <w:rFonts w:ascii="Times New Roman" w:hAnsi="Times New Roman"/>
          <w:szCs w:val="18"/>
          <w:lang w:val="pt-BR"/>
        </w:rPr>
        <w:t>WO</w:t>
      </w:r>
      <w:r w:rsidR="00B2645A">
        <w:rPr>
          <w:rFonts w:ascii="Times New Roman" w:hAnsi="Times New Roman"/>
          <w:szCs w:val="18"/>
          <w:vertAlign w:val="subscript"/>
          <w:lang w:val="pt-BR"/>
        </w:rPr>
        <w:t>6</w:t>
      </w:r>
      <w:r w:rsidR="00B2645A">
        <w:rPr>
          <w:rFonts w:ascii="Times New Roman" w:hAnsi="Times New Roman"/>
          <w:szCs w:val="18"/>
          <w:lang w:val="pt-BR"/>
        </w:rPr>
        <w:t xml:space="preserve"> ortorrômbico)</w:t>
      </w:r>
      <w:r w:rsidRPr="006A3A20">
        <w:rPr>
          <w:rFonts w:ascii="Times New Roman" w:hAnsi="Times New Roman"/>
          <w:szCs w:val="18"/>
          <w:lang w:val="pt-BR"/>
        </w:rPr>
        <w:t>.</w:t>
      </w:r>
    </w:p>
    <w:p w14:paraId="07CD18C4" w14:textId="77777777" w:rsidR="00891103" w:rsidRDefault="00891103" w:rsidP="00A96F4F">
      <w:pPr>
        <w:spacing w:after="0"/>
        <w:rPr>
          <w:rFonts w:ascii="Times New Roman" w:hAnsi="Times New Roman" w:cs="Times New Roman"/>
          <w:sz w:val="20"/>
          <w:szCs w:val="20"/>
          <w:lang w:eastAsia="pt-BR"/>
        </w:rPr>
      </w:pPr>
    </w:p>
    <w:p w14:paraId="09FE20EF" w14:textId="0E2A4CB3" w:rsidR="006A3A20" w:rsidRPr="00A96F4F" w:rsidRDefault="0007326D" w:rsidP="00A96F4F">
      <w:pPr>
        <w:spacing w:after="0"/>
        <w:rPr>
          <w:rFonts w:ascii="Times New Roman" w:hAnsi="Times New Roman" w:cs="Times New Roman"/>
          <w:sz w:val="20"/>
          <w:szCs w:val="20"/>
          <w:lang w:eastAsia="pt-BR"/>
        </w:rPr>
      </w:pP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5407" behindDoc="0" locked="0" layoutInCell="1" allowOverlap="1" wp14:anchorId="6D6B84FD" wp14:editId="128F8876">
                <wp:simplePos x="0" y="0"/>
                <wp:positionH relativeFrom="column">
                  <wp:posOffset>1506220</wp:posOffset>
                </wp:positionH>
                <wp:positionV relativeFrom="paragraph">
                  <wp:posOffset>182245</wp:posOffset>
                </wp:positionV>
                <wp:extent cx="731520" cy="140462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E86B57" w14:textId="2EDEDEAB" w:rsidR="0007326D" w:rsidRPr="0007326D" w:rsidRDefault="0007326D" w:rsidP="0007326D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7326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  <w:r w:rsidRPr="0007326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D6B84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118.6pt;margin-top:14.35pt;width:57.6pt;height:110.6pt;z-index:251665407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" filled="f" stroked="f">
                <v:textbox style="mso-fit-shape-to-text:t">
                  <w:txbxContent>
                    <w:p w14:paraId="6CE86B57" w14:textId="2EDEDEAB" w:rsidR="0007326D" w:rsidRPr="0007326D" w:rsidRDefault="0007326D" w:rsidP="0007326D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07326D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a</w:t>
                      </w:r>
                      <w:r w:rsidRPr="0007326D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7FDAA8AD" w14:textId="571AEC4A" w:rsidR="00141716" w:rsidRDefault="000153A2" w:rsidP="00141716">
      <w:pPr>
        <w:spacing w:after="0"/>
        <w:jc w:val="center"/>
        <w:rPr>
          <w:lang w:eastAsia="pt-BR"/>
        </w:rPr>
      </w:pPr>
      <w:r>
        <w:rPr>
          <w:noProof/>
          <w:lang w:eastAsia="pt-BR"/>
        </w:rPr>
        <w:drawing>
          <wp:inline distT="0" distB="0" distL="0" distR="0" wp14:anchorId="03ECC42C" wp14:editId="1F86FB59">
            <wp:extent cx="2880000" cy="2223920"/>
            <wp:effectExtent l="0" t="0" r="0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910"/>
                    <a:stretch/>
                  </pic:blipFill>
                  <pic:spPr bwMode="auto">
                    <a:xfrm>
                      <a:off x="0" y="0"/>
                      <a:ext cx="2880000" cy="222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353A80" w14:textId="77777777" w:rsidR="00141716" w:rsidRDefault="00141716" w:rsidP="00141716">
      <w:pPr>
        <w:spacing w:after="0"/>
        <w:jc w:val="center"/>
        <w:rPr>
          <w:lang w:eastAsia="pt-BR"/>
        </w:rPr>
      </w:pPr>
    </w:p>
    <w:p w14:paraId="038BE5C3" w14:textId="30D34B1D" w:rsidR="006A3A20" w:rsidRPr="006A3A20" w:rsidRDefault="0007326D" w:rsidP="00141716">
      <w:pPr>
        <w:spacing w:after="0"/>
        <w:jc w:val="center"/>
        <w:rPr>
          <w:lang w:eastAsia="pt-BR"/>
        </w:rPr>
      </w:pP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3359" behindDoc="0" locked="0" layoutInCell="1" allowOverlap="1" wp14:anchorId="693CB031" wp14:editId="29D90D0A">
                <wp:simplePos x="0" y="0"/>
                <wp:positionH relativeFrom="column">
                  <wp:posOffset>1453515</wp:posOffset>
                </wp:positionH>
                <wp:positionV relativeFrom="paragraph">
                  <wp:posOffset>-10160</wp:posOffset>
                </wp:positionV>
                <wp:extent cx="73152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2ED6BF" w14:textId="467B9F04" w:rsidR="0007326D" w:rsidRPr="0007326D" w:rsidRDefault="0007326D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7326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b</w:t>
                            </w:r>
                            <w:r w:rsidRPr="0007326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3CB031" id="_x0000_s1029" type="#_x0000_t202" style="position:absolute;left:0;text-align:left;margin-left:114.45pt;margin-top:-.8pt;width:57.6pt;height:110.6pt;z-index:251663359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" filled="f" stroked="f">
                <v:textbox style="mso-fit-shape-to-text:t">
                  <w:txbxContent>
                    <w:p w14:paraId="6D2ED6BF" w14:textId="467B9F04" w:rsidR="0007326D" w:rsidRPr="0007326D" w:rsidRDefault="0007326D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07326D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b</w:t>
                      </w:r>
                      <w:r w:rsidRPr="0007326D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F67D5D">
        <w:rPr>
          <w:noProof/>
          <w:lang w:eastAsia="pt-BR"/>
        </w:rPr>
        <w:drawing>
          <wp:inline distT="0" distB="0" distL="0" distR="0" wp14:anchorId="06ED91E4" wp14:editId="35A5681D">
            <wp:extent cx="2880000" cy="2249143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472"/>
                    <a:stretch/>
                  </pic:blipFill>
                  <pic:spPr bwMode="auto">
                    <a:xfrm>
                      <a:off x="0" y="0"/>
                      <a:ext cx="2880000" cy="2249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0530D3" w14:textId="0BFAAA04" w:rsidR="00F67D5D" w:rsidRDefault="00F67D5D" w:rsidP="00F67D5D">
      <w:pPr>
        <w:pStyle w:val="VAFigureCaption"/>
        <w:spacing w:before="0"/>
        <w:rPr>
          <w:rFonts w:ascii="Times New Roman" w:hAnsi="Times New Roman"/>
          <w:lang w:val="pt-BR"/>
        </w:rPr>
      </w:pPr>
      <w:r w:rsidRPr="00E038AF">
        <w:rPr>
          <w:rFonts w:ascii="Times New Roman" w:hAnsi="Times New Roman"/>
          <w:b/>
          <w:lang w:val="pt-BR"/>
        </w:rPr>
        <w:t xml:space="preserve">Figura </w:t>
      </w:r>
      <w:r w:rsidR="00C006F1">
        <w:rPr>
          <w:rFonts w:ascii="Times New Roman" w:hAnsi="Times New Roman"/>
          <w:b/>
          <w:lang w:val="pt-BR"/>
        </w:rPr>
        <w:t>3</w:t>
      </w:r>
      <w:r w:rsidRPr="00E038AF">
        <w:rPr>
          <w:rFonts w:ascii="Times New Roman" w:hAnsi="Times New Roman"/>
          <w:b/>
          <w:lang w:val="pt-BR"/>
        </w:rPr>
        <w:t>.</w:t>
      </w:r>
      <w:r w:rsidRPr="00E038AF">
        <w:rPr>
          <w:rFonts w:ascii="Times New Roman" w:hAnsi="Times New Roman"/>
          <w:lang w:val="pt-BR"/>
        </w:rPr>
        <w:t xml:space="preserve"> </w:t>
      </w:r>
      <w:r w:rsidR="0007326D" w:rsidRPr="00FC5A46">
        <w:rPr>
          <w:rFonts w:ascii="Times New Roman" w:hAnsi="Times New Roman"/>
          <w:b/>
          <w:bCs/>
          <w:lang w:val="pt-BR"/>
        </w:rPr>
        <w:t>(a)</w:t>
      </w:r>
      <w:r w:rsidR="0007326D">
        <w:rPr>
          <w:rFonts w:ascii="Times New Roman" w:hAnsi="Times New Roman"/>
          <w:lang w:val="pt-BR"/>
        </w:rPr>
        <w:t xml:space="preserve"> Espectro de XPS do </w:t>
      </w:r>
      <w:r w:rsidR="0007326D" w:rsidRPr="006A7C7C">
        <w:rPr>
          <w:rFonts w:ascii="Times New Roman" w:hAnsi="Times New Roman"/>
          <w:lang w:val="pt-BR"/>
        </w:rPr>
        <w:t>Bi</w:t>
      </w:r>
      <w:r w:rsidR="0007326D" w:rsidRPr="006A7C7C">
        <w:rPr>
          <w:rFonts w:ascii="Times New Roman" w:hAnsi="Times New Roman"/>
          <w:vertAlign w:val="subscript"/>
          <w:lang w:val="pt-BR"/>
        </w:rPr>
        <w:t>2</w:t>
      </w:r>
      <w:r w:rsidR="0007326D" w:rsidRPr="006A7C7C">
        <w:rPr>
          <w:rFonts w:ascii="Times New Roman" w:hAnsi="Times New Roman"/>
          <w:lang w:val="pt-BR"/>
        </w:rPr>
        <w:t>WO</w:t>
      </w:r>
      <w:r w:rsidR="0007326D" w:rsidRPr="006A7C7C">
        <w:rPr>
          <w:rFonts w:ascii="Times New Roman" w:hAnsi="Times New Roman"/>
          <w:vertAlign w:val="subscript"/>
          <w:lang w:val="pt-BR"/>
        </w:rPr>
        <w:t>6</w:t>
      </w:r>
      <w:r w:rsidR="0007326D">
        <w:rPr>
          <w:rFonts w:ascii="Times New Roman" w:hAnsi="Times New Roman"/>
          <w:lang w:val="pt-BR"/>
        </w:rPr>
        <w:t>-Ni e</w:t>
      </w:r>
      <w:r>
        <w:rPr>
          <w:rFonts w:ascii="Times New Roman" w:hAnsi="Times New Roman"/>
          <w:lang w:val="pt-BR"/>
        </w:rPr>
        <w:t xml:space="preserve"> </w:t>
      </w:r>
      <w:r w:rsidR="0007326D" w:rsidRPr="00FC5A46">
        <w:rPr>
          <w:rFonts w:ascii="Times New Roman" w:hAnsi="Times New Roman"/>
          <w:b/>
          <w:bCs/>
          <w:lang w:val="pt-BR"/>
        </w:rPr>
        <w:t>(b)</w:t>
      </w:r>
      <w:r w:rsidR="0007326D">
        <w:rPr>
          <w:rFonts w:ascii="Times New Roman" w:hAnsi="Times New Roman"/>
          <w:lang w:val="pt-BR"/>
        </w:rPr>
        <w:t xml:space="preserve"> </w:t>
      </w:r>
      <w:r w:rsidR="00537A76">
        <w:rPr>
          <w:rFonts w:ascii="Times New Roman" w:hAnsi="Times New Roman"/>
          <w:lang w:val="pt-BR"/>
        </w:rPr>
        <w:t>de alta resolução do Ni 2p indicando a presença de íons Ni</w:t>
      </w:r>
      <w:r w:rsidR="00537A76">
        <w:rPr>
          <w:rFonts w:ascii="Times New Roman" w:hAnsi="Times New Roman"/>
          <w:vertAlign w:val="superscript"/>
          <w:lang w:val="pt-BR"/>
        </w:rPr>
        <w:t>2+</w:t>
      </w:r>
      <w:r w:rsidR="00537A76">
        <w:rPr>
          <w:rFonts w:ascii="Times New Roman" w:hAnsi="Times New Roman"/>
          <w:lang w:val="pt-BR"/>
        </w:rPr>
        <w:t xml:space="preserve"> no material</w:t>
      </w:r>
      <w:r w:rsidRPr="00E038AF">
        <w:rPr>
          <w:rFonts w:ascii="Times New Roman" w:hAnsi="Times New Roman"/>
          <w:lang w:val="pt-BR"/>
        </w:rPr>
        <w:t>.</w:t>
      </w:r>
    </w:p>
    <w:p w14:paraId="4C94B1CE" w14:textId="77777777" w:rsidR="00A96F4F" w:rsidRPr="00A96F4F" w:rsidRDefault="00A96F4F" w:rsidP="00A96F4F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t-BR"/>
        </w:rPr>
      </w:pPr>
    </w:p>
    <w:p w14:paraId="290481DC" w14:textId="1A43B5E6" w:rsidR="00537A76" w:rsidRDefault="00141716" w:rsidP="00B15D1D">
      <w:pPr>
        <w:spacing w:after="0"/>
        <w:jc w:val="center"/>
        <w:rPr>
          <w:lang w:eastAsia="pt-BR"/>
        </w:rPr>
      </w:pPr>
      <w:r w:rsidRPr="00141716">
        <w:rPr>
          <w:noProof/>
          <w:lang w:eastAsia="pt-BR"/>
        </w:rPr>
        <w:drawing>
          <wp:inline distT="0" distB="0" distL="0" distR="0" wp14:anchorId="3DDB418B" wp14:editId="7D590FB7">
            <wp:extent cx="2880000" cy="2395429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70" t="9175" r="10152" b="4970"/>
                    <a:stretch/>
                  </pic:blipFill>
                  <pic:spPr bwMode="auto">
                    <a:xfrm>
                      <a:off x="0" y="0"/>
                      <a:ext cx="2880000" cy="2395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A59246" w14:textId="38DA6CE3" w:rsidR="00537A76" w:rsidRPr="00E038AF" w:rsidRDefault="00537A76" w:rsidP="00537A76">
      <w:pPr>
        <w:pStyle w:val="VAFigureCaption"/>
        <w:spacing w:before="0"/>
        <w:rPr>
          <w:rFonts w:ascii="Times New Roman" w:hAnsi="Times New Roman"/>
          <w:lang w:val="pt-BR"/>
        </w:rPr>
      </w:pPr>
      <w:r w:rsidRPr="00E038AF">
        <w:rPr>
          <w:rFonts w:ascii="Times New Roman" w:hAnsi="Times New Roman"/>
          <w:b/>
          <w:lang w:val="pt-BR"/>
        </w:rPr>
        <w:t xml:space="preserve">Figura </w:t>
      </w:r>
      <w:r w:rsidR="00C006F1">
        <w:rPr>
          <w:rFonts w:ascii="Times New Roman" w:hAnsi="Times New Roman"/>
          <w:b/>
          <w:lang w:val="pt-BR"/>
        </w:rPr>
        <w:t>4</w:t>
      </w:r>
      <w:r w:rsidRPr="00E038AF">
        <w:rPr>
          <w:rFonts w:ascii="Times New Roman" w:hAnsi="Times New Roman"/>
          <w:b/>
          <w:lang w:val="pt-BR"/>
        </w:rPr>
        <w:t>.</w:t>
      </w:r>
      <w:r w:rsidRPr="00E038AF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R</w:t>
      </w:r>
      <w:r w:rsidRPr="006A7C7C">
        <w:rPr>
          <w:rFonts w:ascii="Times New Roman" w:hAnsi="Times New Roman"/>
          <w:lang w:val="pt-BR"/>
        </w:rPr>
        <w:t>eflectância difusa</w:t>
      </w:r>
      <w:r>
        <w:rPr>
          <w:rFonts w:ascii="Times New Roman" w:hAnsi="Times New Roman"/>
          <w:lang w:val="pt-BR"/>
        </w:rPr>
        <w:t xml:space="preserve"> do </w:t>
      </w:r>
      <w:r w:rsidRPr="006A7C7C">
        <w:rPr>
          <w:rFonts w:ascii="Times New Roman" w:hAnsi="Times New Roman"/>
          <w:lang w:val="pt-BR"/>
        </w:rPr>
        <w:t>Bi</w:t>
      </w:r>
      <w:r w:rsidRPr="006A7C7C">
        <w:rPr>
          <w:rFonts w:ascii="Times New Roman" w:hAnsi="Times New Roman"/>
          <w:vertAlign w:val="subscript"/>
          <w:lang w:val="pt-BR"/>
        </w:rPr>
        <w:t>2</w:t>
      </w:r>
      <w:r w:rsidRPr="006A7C7C">
        <w:rPr>
          <w:rFonts w:ascii="Times New Roman" w:hAnsi="Times New Roman"/>
          <w:lang w:val="pt-BR"/>
        </w:rPr>
        <w:t>WO</w:t>
      </w:r>
      <w:r w:rsidRPr="006A7C7C">
        <w:rPr>
          <w:rFonts w:ascii="Times New Roman" w:hAnsi="Times New Roman"/>
          <w:vertAlign w:val="subscript"/>
          <w:lang w:val="pt-BR"/>
        </w:rPr>
        <w:t>6</w:t>
      </w:r>
      <w:r>
        <w:rPr>
          <w:rFonts w:ascii="Times New Roman" w:hAnsi="Times New Roman"/>
          <w:lang w:val="pt-BR"/>
        </w:rPr>
        <w:t xml:space="preserve">-Ni e </w:t>
      </w:r>
      <w:r w:rsidRPr="006A7C7C">
        <w:rPr>
          <w:rFonts w:ascii="Times New Roman" w:hAnsi="Times New Roman"/>
          <w:lang w:val="pt-BR"/>
        </w:rPr>
        <w:t>Bi</w:t>
      </w:r>
      <w:r w:rsidRPr="006A7C7C">
        <w:rPr>
          <w:rFonts w:ascii="Times New Roman" w:hAnsi="Times New Roman"/>
          <w:vertAlign w:val="subscript"/>
          <w:lang w:val="pt-BR"/>
        </w:rPr>
        <w:t>2</w:t>
      </w:r>
      <w:r w:rsidRPr="006A7C7C">
        <w:rPr>
          <w:rFonts w:ascii="Times New Roman" w:hAnsi="Times New Roman"/>
          <w:lang w:val="pt-BR"/>
        </w:rPr>
        <w:t>WO</w:t>
      </w:r>
      <w:r w:rsidRPr="006A7C7C">
        <w:rPr>
          <w:rFonts w:ascii="Times New Roman" w:hAnsi="Times New Roman"/>
          <w:vertAlign w:val="subscript"/>
          <w:lang w:val="pt-BR"/>
        </w:rPr>
        <w:t>6</w:t>
      </w:r>
      <w:r w:rsidRPr="00E038AF">
        <w:rPr>
          <w:rFonts w:ascii="Times New Roman" w:hAnsi="Times New Roman"/>
          <w:lang w:val="pt-BR"/>
        </w:rPr>
        <w:t>.</w:t>
      </w:r>
    </w:p>
    <w:p w14:paraId="67774E56" w14:textId="77777777" w:rsidR="00F67D5D" w:rsidRDefault="00F67D5D" w:rsidP="00EA4E1B">
      <w:pPr>
        <w:pStyle w:val="TAMainText"/>
        <w:rPr>
          <w:rFonts w:ascii="Times New Roman" w:hAnsi="Times New Roman"/>
          <w:lang w:val="pt-BR"/>
        </w:rPr>
      </w:pPr>
    </w:p>
    <w:p w14:paraId="3C8D860E" w14:textId="7C19A415" w:rsidR="00A0193B" w:rsidRDefault="00A0193B" w:rsidP="00347823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Resíduos de glicerol com diferentes teores de impureza foram utilizados nesse estudo. Optou-se por trabalhar apenas com o Glicerol 0 nos experimentos fotocatalíticos, por se tratar da matriz com menor complexidade</w:t>
      </w:r>
      <w:r w:rsidR="00730F09">
        <w:rPr>
          <w:rFonts w:ascii="Times New Roman" w:hAnsi="Times New Roman"/>
          <w:lang w:val="pt-BR"/>
        </w:rPr>
        <w:t>, com o intuito de</w:t>
      </w:r>
      <w:r>
        <w:rPr>
          <w:rFonts w:ascii="Times New Roman" w:hAnsi="Times New Roman"/>
          <w:lang w:val="pt-BR"/>
        </w:rPr>
        <w:t xml:space="preserve"> facilitar</w:t>
      </w:r>
      <w:r w:rsidR="00730F09">
        <w:rPr>
          <w:rFonts w:ascii="Times New Roman" w:hAnsi="Times New Roman"/>
          <w:lang w:val="pt-BR"/>
        </w:rPr>
        <w:t xml:space="preserve"> a extração e recuperação do fotocatalisador após os experimentos e maximizar a interação entre o glicerol e os fotocatalisadores, bem como a produção de H</w:t>
      </w:r>
      <w:r w:rsidR="00730F09">
        <w:rPr>
          <w:rFonts w:ascii="Times New Roman" w:hAnsi="Times New Roman"/>
          <w:vertAlign w:val="subscript"/>
          <w:lang w:val="pt-BR"/>
        </w:rPr>
        <w:t>2</w:t>
      </w:r>
      <w:r w:rsidR="00730F09">
        <w:rPr>
          <w:rFonts w:ascii="Times New Roman" w:hAnsi="Times New Roman"/>
          <w:lang w:val="pt-BR"/>
        </w:rPr>
        <w:t>. Já nos ensaios fotoeletrocatalíticos, que oferecem cinética aumentada com a obtenção dos produtos de oxidação e redução em interfaces isoladas, utilizou-se também os resíduos de glicerol 1 e 2.</w:t>
      </w:r>
    </w:p>
    <w:p w14:paraId="49AE8C02" w14:textId="56DAB726" w:rsidR="00EA4E1B" w:rsidRPr="00347823" w:rsidRDefault="00FA4D6C" w:rsidP="00347823">
      <w:pPr>
        <w:pStyle w:val="TAMainText"/>
        <w:rPr>
          <w:rFonts w:ascii="Times New Roman" w:hAnsi="Times New Roman"/>
          <w:lang w:val="pt-BR"/>
        </w:rPr>
      </w:pPr>
      <w:r w:rsidRPr="00BE0614">
        <w:rPr>
          <w:rFonts w:ascii="Times New Roman" w:hAnsi="Times New Roman"/>
          <w:lang w:val="pt-BR"/>
        </w:rPr>
        <w:t>Nos testes de fotocatálise</w:t>
      </w:r>
      <w:r w:rsidR="00754548">
        <w:rPr>
          <w:rFonts w:ascii="Times New Roman" w:hAnsi="Times New Roman"/>
          <w:lang w:val="pt-BR"/>
        </w:rPr>
        <w:t xml:space="preserve"> (Tabela 1)</w:t>
      </w:r>
      <w:r w:rsidRPr="00BE0614">
        <w:rPr>
          <w:rFonts w:ascii="Times New Roman" w:hAnsi="Times New Roman"/>
          <w:lang w:val="pt-BR"/>
        </w:rPr>
        <w:t xml:space="preserve">, o </w:t>
      </w:r>
      <w:r w:rsidR="000175EA" w:rsidRPr="00BE0614">
        <w:rPr>
          <w:rFonts w:ascii="Times New Roman" w:hAnsi="Times New Roman"/>
          <w:lang w:val="pt-BR"/>
        </w:rPr>
        <w:t>Bi</w:t>
      </w:r>
      <w:r w:rsidR="000175EA" w:rsidRPr="00BE0614">
        <w:rPr>
          <w:rFonts w:ascii="Times New Roman" w:hAnsi="Times New Roman"/>
          <w:vertAlign w:val="subscript"/>
          <w:lang w:val="pt-BR"/>
        </w:rPr>
        <w:t>2</w:t>
      </w:r>
      <w:r w:rsidR="000175EA" w:rsidRPr="00BE0614">
        <w:rPr>
          <w:rFonts w:ascii="Times New Roman" w:hAnsi="Times New Roman"/>
          <w:lang w:val="pt-BR"/>
        </w:rPr>
        <w:t>WO</w:t>
      </w:r>
      <w:r w:rsidR="000175EA" w:rsidRPr="00BE0614">
        <w:rPr>
          <w:rFonts w:ascii="Times New Roman" w:hAnsi="Times New Roman"/>
          <w:vertAlign w:val="subscript"/>
          <w:lang w:val="pt-BR"/>
        </w:rPr>
        <w:t>6</w:t>
      </w:r>
      <w:r w:rsidR="000175EA" w:rsidRPr="00BE0614">
        <w:rPr>
          <w:rFonts w:ascii="Times New Roman" w:hAnsi="Times New Roman"/>
          <w:lang w:val="pt-BR"/>
        </w:rPr>
        <w:t xml:space="preserve">-Ni </w:t>
      </w:r>
      <w:r w:rsidRPr="00BE0614">
        <w:rPr>
          <w:rFonts w:ascii="Times New Roman" w:hAnsi="Times New Roman"/>
          <w:lang w:val="pt-BR"/>
        </w:rPr>
        <w:t xml:space="preserve">foi capaz de degradar o glicerol 0 em </w:t>
      </w:r>
      <w:r w:rsidR="000175EA">
        <w:rPr>
          <w:rFonts w:ascii="Times New Roman" w:hAnsi="Times New Roman"/>
          <w:lang w:val="pt-BR"/>
        </w:rPr>
        <w:t>2</w:t>
      </w:r>
      <w:r w:rsidRPr="00BE0614">
        <w:rPr>
          <w:rFonts w:ascii="Times New Roman" w:hAnsi="Times New Roman"/>
          <w:lang w:val="pt-BR"/>
        </w:rPr>
        <w:t>6% após 5 horas de irradiação (</w:t>
      </w:r>
      <w:r w:rsidR="00BE0614" w:rsidRPr="00E51635">
        <w:sym w:font="Symbol" w:char="F06C"/>
      </w:r>
      <w:r w:rsidRPr="00BE0614">
        <w:rPr>
          <w:rFonts w:ascii="Times New Roman" w:hAnsi="Times New Roman"/>
          <w:lang w:val="pt-BR"/>
        </w:rPr>
        <w:t xml:space="preserve"> &gt; 400 nm)</w:t>
      </w:r>
      <w:r w:rsidR="00347823">
        <w:rPr>
          <w:rFonts w:ascii="Times New Roman" w:hAnsi="Times New Roman"/>
          <w:lang w:val="pt-BR"/>
        </w:rPr>
        <w:t>, com produção significativa de H</w:t>
      </w:r>
      <w:r w:rsidR="00347823">
        <w:rPr>
          <w:rFonts w:ascii="Times New Roman" w:hAnsi="Times New Roman"/>
          <w:vertAlign w:val="subscript"/>
          <w:lang w:val="pt-BR"/>
        </w:rPr>
        <w:t>2,</w:t>
      </w:r>
      <w:r w:rsidR="00347823">
        <w:rPr>
          <w:rFonts w:ascii="Times New Roman" w:hAnsi="Times New Roman"/>
          <w:lang w:val="pt-BR"/>
        </w:rPr>
        <w:t xml:space="preserve"> atingindo velocidade de evolução de 1.9 mmol g</w:t>
      </w:r>
      <w:r w:rsidR="00347823">
        <w:rPr>
          <w:rFonts w:ascii="Times New Roman" w:hAnsi="Times New Roman"/>
          <w:vertAlign w:val="superscript"/>
          <w:lang w:val="pt-BR"/>
        </w:rPr>
        <w:t>-1</w:t>
      </w:r>
      <w:r w:rsidR="00347823">
        <w:rPr>
          <w:rFonts w:ascii="Times New Roman" w:hAnsi="Times New Roman"/>
          <w:lang w:val="pt-BR"/>
        </w:rPr>
        <w:t xml:space="preserve"> h</w:t>
      </w:r>
      <w:r w:rsidR="00347823">
        <w:rPr>
          <w:rFonts w:ascii="Times New Roman" w:hAnsi="Times New Roman"/>
          <w:vertAlign w:val="superscript"/>
          <w:lang w:val="pt-BR"/>
        </w:rPr>
        <w:t>-1</w:t>
      </w:r>
      <w:r w:rsidR="00347823">
        <w:rPr>
          <w:rFonts w:ascii="Times New Roman" w:hAnsi="Times New Roman"/>
          <w:lang w:val="pt-BR"/>
        </w:rPr>
        <w:t>, Figura 5</w:t>
      </w:r>
      <w:r w:rsidR="000175EA">
        <w:rPr>
          <w:rFonts w:ascii="Times New Roman" w:hAnsi="Times New Roman"/>
          <w:lang w:val="pt-BR"/>
        </w:rPr>
        <w:t xml:space="preserve">. </w:t>
      </w:r>
      <w:r w:rsidR="00BE55A6">
        <w:rPr>
          <w:rFonts w:ascii="Times New Roman" w:hAnsi="Times New Roman"/>
          <w:lang w:val="pt-BR"/>
        </w:rPr>
        <w:t>O material também foi testado s</w:t>
      </w:r>
      <w:r w:rsidRPr="00BE0614">
        <w:rPr>
          <w:rFonts w:ascii="Times New Roman" w:hAnsi="Times New Roman"/>
          <w:lang w:val="pt-BR"/>
        </w:rPr>
        <w:t xml:space="preserve">ob irradiação solar simulada (Air Mass 1.5G), </w:t>
      </w:r>
      <w:r w:rsidR="00BE55A6">
        <w:rPr>
          <w:rFonts w:ascii="Times New Roman" w:hAnsi="Times New Roman"/>
          <w:lang w:val="pt-BR"/>
        </w:rPr>
        <w:t>atingindo</w:t>
      </w:r>
      <w:r w:rsidRPr="00BE0614">
        <w:rPr>
          <w:rFonts w:ascii="Times New Roman" w:hAnsi="Times New Roman"/>
          <w:lang w:val="pt-BR"/>
        </w:rPr>
        <w:t xml:space="preserve"> 8% </w:t>
      </w:r>
      <w:r w:rsidR="00BE55A6">
        <w:rPr>
          <w:rFonts w:ascii="Times New Roman" w:hAnsi="Times New Roman"/>
          <w:lang w:val="pt-BR"/>
        </w:rPr>
        <w:t xml:space="preserve">de consumo de glicerol </w:t>
      </w:r>
      <w:r w:rsidRPr="00BE0614">
        <w:rPr>
          <w:rFonts w:ascii="Times New Roman" w:hAnsi="Times New Roman"/>
          <w:lang w:val="pt-BR"/>
        </w:rPr>
        <w:t xml:space="preserve">após 5 horas de irradiação. </w:t>
      </w:r>
      <w:r w:rsidR="000E1D5D">
        <w:rPr>
          <w:rFonts w:ascii="Times New Roman" w:hAnsi="Times New Roman"/>
          <w:lang w:val="pt-BR"/>
        </w:rPr>
        <w:t>O Bi</w:t>
      </w:r>
      <w:r w:rsidR="000E1D5D">
        <w:rPr>
          <w:rFonts w:ascii="Times New Roman" w:hAnsi="Times New Roman"/>
          <w:vertAlign w:val="subscript"/>
          <w:lang w:val="pt-BR"/>
        </w:rPr>
        <w:t>2</w:t>
      </w:r>
      <w:r w:rsidR="000E1D5D">
        <w:rPr>
          <w:rFonts w:ascii="Times New Roman" w:hAnsi="Times New Roman"/>
          <w:lang w:val="pt-BR"/>
        </w:rPr>
        <w:t>WO</w:t>
      </w:r>
      <w:r w:rsidR="000E1D5D">
        <w:rPr>
          <w:rFonts w:ascii="Times New Roman" w:hAnsi="Times New Roman"/>
          <w:vertAlign w:val="subscript"/>
          <w:lang w:val="pt-BR"/>
        </w:rPr>
        <w:t>6</w:t>
      </w:r>
      <w:r w:rsidR="000E1D5D" w:rsidRPr="000E1D5D">
        <w:rPr>
          <w:rFonts w:ascii="Times New Roman" w:hAnsi="Times New Roman"/>
          <w:lang w:val="pt-BR"/>
        </w:rPr>
        <w:t xml:space="preserve"> </w:t>
      </w:r>
      <w:r w:rsidR="00347823">
        <w:rPr>
          <w:rFonts w:ascii="Times New Roman" w:hAnsi="Times New Roman"/>
          <w:lang w:val="pt-BR"/>
        </w:rPr>
        <w:t xml:space="preserve">puro não foi </w:t>
      </w:r>
      <w:r w:rsidR="00347823">
        <w:rPr>
          <w:rFonts w:ascii="Times New Roman" w:hAnsi="Times New Roman"/>
          <w:lang w:val="pt-BR"/>
        </w:rPr>
        <w:lastRenderedPageBreak/>
        <w:t>capaz de produzir H</w:t>
      </w:r>
      <w:r w:rsidR="00347823">
        <w:rPr>
          <w:rFonts w:ascii="Times New Roman" w:hAnsi="Times New Roman"/>
          <w:vertAlign w:val="subscript"/>
          <w:lang w:val="pt-BR"/>
        </w:rPr>
        <w:t>2</w:t>
      </w:r>
      <w:r w:rsidR="00347823">
        <w:rPr>
          <w:rFonts w:ascii="Times New Roman" w:hAnsi="Times New Roman"/>
          <w:lang w:val="pt-BR"/>
        </w:rPr>
        <w:t xml:space="preserve"> nos ensaios fotocatalíticos em nenhuma das condições de iluminação. O Bi</w:t>
      </w:r>
      <w:r w:rsidR="00347823">
        <w:rPr>
          <w:rFonts w:ascii="Times New Roman" w:hAnsi="Times New Roman"/>
          <w:vertAlign w:val="subscript"/>
          <w:lang w:val="pt-BR"/>
        </w:rPr>
        <w:t>2</w:t>
      </w:r>
      <w:r w:rsidR="00347823">
        <w:rPr>
          <w:rFonts w:ascii="Times New Roman" w:hAnsi="Times New Roman"/>
          <w:lang w:val="pt-BR"/>
        </w:rPr>
        <w:t>WO</w:t>
      </w:r>
      <w:r w:rsidR="00347823">
        <w:rPr>
          <w:rFonts w:ascii="Times New Roman" w:hAnsi="Times New Roman"/>
          <w:vertAlign w:val="subscript"/>
          <w:lang w:val="pt-BR"/>
        </w:rPr>
        <w:t>6</w:t>
      </w:r>
      <w:r w:rsidR="00347823">
        <w:rPr>
          <w:rFonts w:ascii="Times New Roman" w:hAnsi="Times New Roman"/>
          <w:lang w:val="pt-BR"/>
        </w:rPr>
        <w:t xml:space="preserve"> foi então </w:t>
      </w:r>
      <w:r w:rsidR="000E1D5D">
        <w:rPr>
          <w:rFonts w:ascii="Times New Roman" w:hAnsi="Times New Roman"/>
          <w:lang w:val="pt-BR"/>
        </w:rPr>
        <w:t>recoberto com Pt</w:t>
      </w:r>
      <w:r w:rsidR="000E1D5D">
        <w:rPr>
          <w:rFonts w:ascii="Times New Roman" w:hAnsi="Times New Roman"/>
          <w:vertAlign w:val="superscript"/>
          <w:lang w:val="pt-BR"/>
        </w:rPr>
        <w:t>0</w:t>
      </w:r>
      <w:r w:rsidR="000E1D5D">
        <w:rPr>
          <w:rFonts w:ascii="Times New Roman" w:hAnsi="Times New Roman"/>
          <w:lang w:val="pt-BR"/>
        </w:rPr>
        <w:t xml:space="preserve"> </w:t>
      </w:r>
      <w:r w:rsidR="00347823">
        <w:rPr>
          <w:rFonts w:ascii="Times New Roman" w:hAnsi="Times New Roman"/>
          <w:lang w:val="pt-BR"/>
        </w:rPr>
        <w:t xml:space="preserve">pelo método de fotorredução </w:t>
      </w:r>
      <w:r w:rsidR="00347823">
        <w:rPr>
          <w:rFonts w:ascii="Times New Roman" w:hAnsi="Times New Roman"/>
          <w:i/>
          <w:lang w:val="pt-BR"/>
        </w:rPr>
        <w:t>in situ</w:t>
      </w:r>
      <w:r w:rsidR="00347823">
        <w:rPr>
          <w:rFonts w:ascii="Times New Roman" w:hAnsi="Times New Roman"/>
          <w:lang w:val="pt-BR"/>
        </w:rPr>
        <w:t xml:space="preserve"> da platina (</w:t>
      </w:r>
      <w:r w:rsidR="00891103">
        <w:rPr>
          <w:rFonts w:ascii="Times New Roman" w:hAnsi="Times New Roman"/>
          <w:lang w:val="pt-BR"/>
        </w:rPr>
        <w:t>7</w:t>
      </w:r>
      <w:r w:rsidR="00347823">
        <w:rPr>
          <w:rFonts w:ascii="Times New Roman" w:hAnsi="Times New Roman"/>
          <w:lang w:val="pt-BR"/>
        </w:rPr>
        <w:t>) e</w:t>
      </w:r>
      <w:r w:rsidR="00891103">
        <w:rPr>
          <w:rFonts w:ascii="Times New Roman" w:hAnsi="Times New Roman"/>
          <w:lang w:val="pt-BR"/>
        </w:rPr>
        <w:t xml:space="preserve"> o material resultante, Bi</w:t>
      </w:r>
      <w:r w:rsidR="00891103">
        <w:rPr>
          <w:rFonts w:ascii="Times New Roman" w:hAnsi="Times New Roman"/>
          <w:vertAlign w:val="subscript"/>
          <w:lang w:val="pt-BR"/>
        </w:rPr>
        <w:t>2</w:t>
      </w:r>
      <w:r w:rsidR="00891103">
        <w:rPr>
          <w:rFonts w:ascii="Times New Roman" w:hAnsi="Times New Roman"/>
          <w:lang w:val="pt-BR"/>
        </w:rPr>
        <w:t>WO</w:t>
      </w:r>
      <w:r w:rsidR="00891103">
        <w:rPr>
          <w:rFonts w:ascii="Times New Roman" w:hAnsi="Times New Roman"/>
          <w:vertAlign w:val="subscript"/>
          <w:lang w:val="pt-BR"/>
        </w:rPr>
        <w:t>6</w:t>
      </w:r>
      <w:r w:rsidR="00891103">
        <w:rPr>
          <w:rFonts w:ascii="Times New Roman" w:hAnsi="Times New Roman"/>
          <w:lang w:val="pt-BR"/>
        </w:rPr>
        <w:t>-Pt,</w:t>
      </w:r>
      <w:r w:rsidR="00347823">
        <w:rPr>
          <w:rFonts w:ascii="Times New Roman" w:hAnsi="Times New Roman"/>
          <w:lang w:val="pt-BR"/>
        </w:rPr>
        <w:t xml:space="preserve"> </w:t>
      </w:r>
      <w:r w:rsidR="000E1D5D">
        <w:rPr>
          <w:rFonts w:ascii="Times New Roman" w:hAnsi="Times New Roman"/>
          <w:lang w:val="pt-BR"/>
        </w:rPr>
        <w:t xml:space="preserve">foi utilizado como referência nos ensaios </w:t>
      </w:r>
      <w:r w:rsidR="00347823">
        <w:rPr>
          <w:rFonts w:ascii="Times New Roman" w:hAnsi="Times New Roman"/>
          <w:lang w:val="pt-BR"/>
        </w:rPr>
        <w:t>de evolução de H</w:t>
      </w:r>
      <w:r w:rsidR="00347823">
        <w:rPr>
          <w:rFonts w:ascii="Times New Roman" w:hAnsi="Times New Roman"/>
          <w:vertAlign w:val="subscript"/>
          <w:lang w:val="pt-BR"/>
        </w:rPr>
        <w:t>2</w:t>
      </w:r>
      <w:r w:rsidR="00AA6E88">
        <w:rPr>
          <w:rFonts w:ascii="Times New Roman" w:hAnsi="Times New Roman"/>
          <w:lang w:val="pt-BR"/>
        </w:rPr>
        <w:t>. Mesmo com a platina</w:t>
      </w:r>
      <w:r w:rsidR="00E66449">
        <w:rPr>
          <w:rFonts w:ascii="Times New Roman" w:hAnsi="Times New Roman"/>
          <w:lang w:val="pt-BR"/>
        </w:rPr>
        <w:t xml:space="preserve"> atuando</w:t>
      </w:r>
      <w:r w:rsidR="00AA6E88">
        <w:rPr>
          <w:rFonts w:ascii="Times New Roman" w:hAnsi="Times New Roman"/>
          <w:lang w:val="pt-BR"/>
        </w:rPr>
        <w:t xml:space="preserve"> como co-catalisador, </w:t>
      </w:r>
      <w:r w:rsidR="000E1D5D">
        <w:rPr>
          <w:rFonts w:ascii="Times New Roman" w:hAnsi="Times New Roman"/>
          <w:lang w:val="pt-BR"/>
        </w:rPr>
        <w:t>o</w:t>
      </w:r>
      <w:r w:rsidR="00AA6E88">
        <w:rPr>
          <w:rFonts w:ascii="Times New Roman" w:hAnsi="Times New Roman"/>
          <w:lang w:val="pt-BR"/>
        </w:rPr>
        <w:t xml:space="preserve"> Bi</w:t>
      </w:r>
      <w:r w:rsidR="00AA6E88">
        <w:rPr>
          <w:rFonts w:ascii="Times New Roman" w:hAnsi="Times New Roman"/>
          <w:vertAlign w:val="subscript"/>
          <w:lang w:val="pt-BR"/>
        </w:rPr>
        <w:t>2</w:t>
      </w:r>
      <w:r w:rsidR="00AA6E88">
        <w:rPr>
          <w:rFonts w:ascii="Times New Roman" w:hAnsi="Times New Roman"/>
          <w:lang w:val="pt-BR"/>
        </w:rPr>
        <w:t>WO</w:t>
      </w:r>
      <w:r w:rsidR="00AA6E88">
        <w:rPr>
          <w:rFonts w:ascii="Times New Roman" w:hAnsi="Times New Roman"/>
          <w:vertAlign w:val="subscript"/>
          <w:lang w:val="pt-BR"/>
        </w:rPr>
        <w:t>6</w:t>
      </w:r>
      <w:r w:rsidR="000E1D5D">
        <w:rPr>
          <w:rFonts w:ascii="Times New Roman" w:hAnsi="Times New Roman"/>
          <w:lang w:val="pt-BR"/>
        </w:rPr>
        <w:t xml:space="preserve"> não apresentou atividade devido à sua absorção limitada ao UV</w:t>
      </w:r>
      <w:r w:rsidR="00347823">
        <w:rPr>
          <w:rFonts w:ascii="Times New Roman" w:hAnsi="Times New Roman"/>
          <w:lang w:val="pt-BR"/>
        </w:rPr>
        <w:t>, mostrando que a modificação com Ni</w:t>
      </w:r>
      <w:r w:rsidR="00347823">
        <w:rPr>
          <w:rFonts w:ascii="Times New Roman" w:hAnsi="Times New Roman"/>
          <w:vertAlign w:val="superscript"/>
          <w:lang w:val="pt-BR"/>
        </w:rPr>
        <w:t>2+</w:t>
      </w:r>
      <w:r w:rsidR="00347823">
        <w:rPr>
          <w:rFonts w:ascii="Times New Roman" w:hAnsi="Times New Roman"/>
          <w:lang w:val="pt-BR"/>
        </w:rPr>
        <w:t xml:space="preserve"> foi responsável pela fotoatividade no espectro visível.</w:t>
      </w:r>
    </w:p>
    <w:p w14:paraId="286036FD" w14:textId="2B37A702" w:rsidR="00891103" w:rsidRDefault="00891103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451E092B" w14:textId="486A12CE" w:rsidR="0004440C" w:rsidRDefault="00BE0614" w:rsidP="00662E4F">
      <w:pPr>
        <w:pStyle w:val="TAMainText"/>
        <w:spacing w:line="200" w:lineRule="atLeast"/>
        <w:ind w:firstLine="0"/>
        <w:rPr>
          <w:rFonts w:ascii="Times New Roman" w:hAnsi="Times New Roman"/>
          <w:lang w:val="pt-BR"/>
        </w:rPr>
      </w:pPr>
      <w:r w:rsidRPr="00637EC8">
        <w:rPr>
          <w:rFonts w:ascii="Times New Roman" w:eastAsiaTheme="minorEastAsia" w:hAnsi="Times New Roman"/>
          <w:b/>
          <w:bCs/>
          <w:sz w:val="18"/>
          <w:szCs w:val="18"/>
          <w:lang w:val="pt-BR" w:eastAsia="en-US"/>
        </w:rPr>
        <w:t xml:space="preserve">Tabela </w:t>
      </w:r>
      <w:r w:rsidR="005E2F65" w:rsidRPr="00637EC8">
        <w:rPr>
          <w:rFonts w:ascii="Times New Roman" w:eastAsiaTheme="minorEastAsia" w:hAnsi="Times New Roman"/>
          <w:b/>
          <w:bCs/>
          <w:sz w:val="18"/>
          <w:szCs w:val="18"/>
          <w:lang w:val="pt-BR" w:eastAsia="en-US"/>
        </w:rPr>
        <w:t>1</w:t>
      </w:r>
      <w:r w:rsidR="00637EC8" w:rsidRPr="00637EC8">
        <w:rPr>
          <w:rFonts w:ascii="Times New Roman" w:eastAsiaTheme="minorEastAsia" w:hAnsi="Times New Roman"/>
          <w:b/>
          <w:bCs/>
          <w:sz w:val="18"/>
          <w:szCs w:val="18"/>
          <w:lang w:val="pt-BR" w:eastAsia="en-US"/>
        </w:rPr>
        <w:t>.</w:t>
      </w:r>
      <w:r w:rsidRPr="00BE0614">
        <w:rPr>
          <w:rFonts w:ascii="Times New Roman" w:eastAsiaTheme="minorEastAsia" w:hAnsi="Times New Roman"/>
          <w:sz w:val="18"/>
          <w:szCs w:val="18"/>
          <w:lang w:val="pt-BR" w:eastAsia="en-US"/>
        </w:rPr>
        <w:t xml:space="preserve"> Testes de fotocatálise de Bi</w:t>
      </w:r>
      <w:r w:rsidRPr="00BE0614">
        <w:rPr>
          <w:rFonts w:ascii="Times New Roman" w:eastAsiaTheme="minorEastAsia" w:hAnsi="Times New Roman"/>
          <w:sz w:val="18"/>
          <w:szCs w:val="18"/>
          <w:vertAlign w:val="subscript"/>
          <w:lang w:val="pt-BR" w:eastAsia="en-US"/>
        </w:rPr>
        <w:t>2</w:t>
      </w:r>
      <w:r w:rsidRPr="00BE0614">
        <w:rPr>
          <w:rFonts w:ascii="Times New Roman" w:eastAsiaTheme="minorEastAsia" w:hAnsi="Times New Roman"/>
          <w:sz w:val="18"/>
          <w:szCs w:val="18"/>
          <w:lang w:val="pt-BR" w:eastAsia="en-US"/>
        </w:rPr>
        <w:t>WO</w:t>
      </w:r>
      <w:r w:rsidRPr="00BE0614">
        <w:rPr>
          <w:rFonts w:ascii="Times New Roman" w:eastAsiaTheme="minorEastAsia" w:hAnsi="Times New Roman"/>
          <w:sz w:val="18"/>
          <w:szCs w:val="18"/>
          <w:vertAlign w:val="subscript"/>
          <w:lang w:val="pt-BR" w:eastAsia="en-US"/>
        </w:rPr>
        <w:t>6</w:t>
      </w:r>
      <w:r w:rsidRPr="00BE0614">
        <w:rPr>
          <w:rFonts w:ascii="Times New Roman" w:eastAsiaTheme="minorEastAsia" w:hAnsi="Times New Roman"/>
          <w:sz w:val="18"/>
          <w:szCs w:val="18"/>
          <w:lang w:val="pt-BR" w:eastAsia="en-US"/>
        </w:rPr>
        <w:t xml:space="preserve"> e Bi</w:t>
      </w:r>
      <w:r w:rsidRPr="00BE0614">
        <w:rPr>
          <w:rFonts w:ascii="Times New Roman" w:eastAsiaTheme="minorEastAsia" w:hAnsi="Times New Roman"/>
          <w:sz w:val="18"/>
          <w:szCs w:val="18"/>
          <w:vertAlign w:val="subscript"/>
          <w:lang w:val="pt-BR" w:eastAsia="en-US"/>
        </w:rPr>
        <w:t>2</w:t>
      </w:r>
      <w:r w:rsidRPr="00BE0614">
        <w:rPr>
          <w:rFonts w:ascii="Times New Roman" w:eastAsiaTheme="minorEastAsia" w:hAnsi="Times New Roman"/>
          <w:sz w:val="18"/>
          <w:szCs w:val="18"/>
          <w:lang w:val="pt-BR" w:eastAsia="en-US"/>
        </w:rPr>
        <w:t>WO</w:t>
      </w:r>
      <w:r w:rsidRPr="00BE0614">
        <w:rPr>
          <w:rFonts w:ascii="Times New Roman" w:eastAsiaTheme="minorEastAsia" w:hAnsi="Times New Roman"/>
          <w:sz w:val="18"/>
          <w:szCs w:val="18"/>
          <w:vertAlign w:val="subscript"/>
          <w:lang w:val="pt-BR" w:eastAsia="en-US"/>
        </w:rPr>
        <w:t>6</w:t>
      </w:r>
      <w:r w:rsidRPr="00BE0614">
        <w:rPr>
          <w:rFonts w:ascii="Times New Roman" w:eastAsiaTheme="minorEastAsia" w:hAnsi="Times New Roman"/>
          <w:sz w:val="18"/>
          <w:szCs w:val="18"/>
          <w:lang w:val="pt-BR" w:eastAsia="en-US"/>
        </w:rPr>
        <w:t>-Ni com Glicerol 0 (5% v/v).</w:t>
      </w:r>
    </w:p>
    <w:tbl>
      <w:tblPr>
        <w:tblStyle w:val="TableGrid"/>
        <w:tblW w:w="4873" w:type="dxa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9"/>
        <w:gridCol w:w="1189"/>
        <w:gridCol w:w="964"/>
        <w:gridCol w:w="1531"/>
      </w:tblGrid>
      <w:tr w:rsidR="0004440C" w14:paraId="4F79E7F0" w14:textId="77777777" w:rsidTr="00A361BD">
        <w:trPr>
          <w:jc w:val="center"/>
        </w:trPr>
        <w:tc>
          <w:tcPr>
            <w:tcW w:w="1189" w:type="dxa"/>
            <w:tcBorders>
              <w:top w:val="single" w:sz="8" w:space="0" w:color="auto"/>
            </w:tcBorders>
          </w:tcPr>
          <w:p w14:paraId="26436CBE" w14:textId="049F1ED3" w:rsidR="0004440C" w:rsidRDefault="0004440C" w:rsidP="00662E4F">
            <w:pPr>
              <w:pStyle w:val="TAMainText"/>
              <w:spacing w:line="200" w:lineRule="atLeast"/>
              <w:ind w:firstLine="0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b/>
                <w:bCs/>
                <w:sz w:val="18"/>
                <w:szCs w:val="18"/>
              </w:rPr>
              <w:t>Amostra</w:t>
            </w:r>
          </w:p>
        </w:tc>
        <w:tc>
          <w:tcPr>
            <w:tcW w:w="1189" w:type="dxa"/>
            <w:tcBorders>
              <w:top w:val="single" w:sz="8" w:space="0" w:color="auto"/>
            </w:tcBorders>
          </w:tcPr>
          <w:p w14:paraId="7D4E8193" w14:textId="31B6213D" w:rsidR="0004440C" w:rsidRDefault="0004440C" w:rsidP="00662E4F">
            <w:pPr>
              <w:pStyle w:val="TAMainText"/>
              <w:spacing w:line="200" w:lineRule="atLeast"/>
              <w:ind w:firstLine="0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b/>
                <w:bCs/>
                <w:sz w:val="18"/>
                <w:szCs w:val="18"/>
              </w:rPr>
              <w:t>Catalisador</w:t>
            </w:r>
          </w:p>
        </w:tc>
        <w:tc>
          <w:tcPr>
            <w:tcW w:w="964" w:type="dxa"/>
            <w:tcBorders>
              <w:top w:val="single" w:sz="8" w:space="0" w:color="auto"/>
            </w:tcBorders>
          </w:tcPr>
          <w:p w14:paraId="14721100" w14:textId="2147E0CE" w:rsidR="0004440C" w:rsidRDefault="0004440C" w:rsidP="00662E4F">
            <w:pPr>
              <w:pStyle w:val="TAMainText"/>
              <w:spacing w:line="200" w:lineRule="atLeast"/>
              <w:ind w:firstLine="0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b/>
                <w:bCs/>
                <w:sz w:val="18"/>
                <w:szCs w:val="18"/>
              </w:rPr>
              <w:t>Filtro</w:t>
            </w:r>
          </w:p>
        </w:tc>
        <w:tc>
          <w:tcPr>
            <w:tcW w:w="1531" w:type="dxa"/>
            <w:tcBorders>
              <w:top w:val="single" w:sz="8" w:space="0" w:color="auto"/>
            </w:tcBorders>
          </w:tcPr>
          <w:p w14:paraId="7CD4A145" w14:textId="3377EF88" w:rsidR="0004440C" w:rsidRDefault="0004440C" w:rsidP="00662E4F">
            <w:pPr>
              <w:pStyle w:val="TAMainText"/>
              <w:spacing w:line="200" w:lineRule="atLeast"/>
              <w:ind w:firstLine="0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b/>
                <w:bCs/>
                <w:sz w:val="18"/>
                <w:szCs w:val="18"/>
              </w:rPr>
              <w:t>Degradação</w:t>
            </w:r>
            <w:r w:rsidRPr="00BE061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(%)</w:t>
            </w:r>
          </w:p>
        </w:tc>
      </w:tr>
      <w:tr w:rsidR="000E1D5D" w14:paraId="32071CCD" w14:textId="77777777" w:rsidTr="0004440C">
        <w:trPr>
          <w:jc w:val="center"/>
        </w:trPr>
        <w:tc>
          <w:tcPr>
            <w:tcW w:w="1189" w:type="dxa"/>
          </w:tcPr>
          <w:p w14:paraId="6DB98B85" w14:textId="68BBDCEB" w:rsidR="000E1D5D" w:rsidRDefault="000E1D5D" w:rsidP="00662E4F">
            <w:pPr>
              <w:pStyle w:val="TAMainText"/>
              <w:spacing w:line="200" w:lineRule="atLeast"/>
              <w:ind w:firstLine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Glicerol 0</w:t>
            </w:r>
          </w:p>
        </w:tc>
        <w:tc>
          <w:tcPr>
            <w:tcW w:w="1189" w:type="dxa"/>
          </w:tcPr>
          <w:p w14:paraId="022A64C2" w14:textId="0A7A6CF7" w:rsidR="000E1D5D" w:rsidRPr="00BE0614" w:rsidRDefault="000E1D5D" w:rsidP="00662E4F">
            <w:pPr>
              <w:pStyle w:val="TAMainText"/>
              <w:spacing w:line="200" w:lineRule="atLeast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BE0614">
              <w:rPr>
                <w:rFonts w:ascii="Times New Roman" w:hAnsi="Times New Roman"/>
                <w:bCs/>
                <w:sz w:val="18"/>
                <w:szCs w:val="18"/>
              </w:rPr>
              <w:t>Bi</w:t>
            </w:r>
            <w:r w:rsidRPr="00BE0614">
              <w:rPr>
                <w:rFonts w:ascii="Times New Roman" w:hAnsi="Times New Roman"/>
                <w:bCs/>
                <w:sz w:val="18"/>
                <w:szCs w:val="18"/>
                <w:vertAlign w:val="subscript"/>
              </w:rPr>
              <w:t>2</w:t>
            </w:r>
            <w:r w:rsidRPr="00BE0614">
              <w:rPr>
                <w:rFonts w:ascii="Times New Roman" w:hAnsi="Times New Roman"/>
                <w:bCs/>
                <w:sz w:val="18"/>
                <w:szCs w:val="18"/>
              </w:rPr>
              <w:t>WO</w:t>
            </w:r>
            <w:r w:rsidRPr="00BE0614">
              <w:rPr>
                <w:rFonts w:ascii="Times New Roman" w:hAnsi="Times New Roman"/>
                <w:bCs/>
                <w:sz w:val="18"/>
                <w:szCs w:val="18"/>
                <w:vertAlign w:val="subscript"/>
              </w:rPr>
              <w:t>6</w:t>
            </w:r>
          </w:p>
        </w:tc>
        <w:tc>
          <w:tcPr>
            <w:tcW w:w="964" w:type="dxa"/>
          </w:tcPr>
          <w:p w14:paraId="2F681F33" w14:textId="5E3BC05D" w:rsidR="000E1D5D" w:rsidRPr="00BE0614" w:rsidRDefault="000E1D5D" w:rsidP="00662E4F">
            <w:pPr>
              <w:pStyle w:val="TAMainText"/>
              <w:spacing w:line="200" w:lineRule="atLeast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WG400</w:t>
            </w:r>
          </w:p>
        </w:tc>
        <w:tc>
          <w:tcPr>
            <w:tcW w:w="1531" w:type="dxa"/>
          </w:tcPr>
          <w:p w14:paraId="4881AE43" w14:textId="21961526" w:rsidR="000E1D5D" w:rsidRPr="00BE0614" w:rsidRDefault="000E1D5D" w:rsidP="00662E4F">
            <w:pPr>
              <w:pStyle w:val="TAMainText"/>
              <w:spacing w:line="200" w:lineRule="atLeast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--</w:t>
            </w:r>
          </w:p>
        </w:tc>
      </w:tr>
      <w:tr w:rsidR="001A5469" w14:paraId="5351F6EB" w14:textId="77777777" w:rsidTr="0004440C">
        <w:trPr>
          <w:jc w:val="center"/>
        </w:trPr>
        <w:tc>
          <w:tcPr>
            <w:tcW w:w="1189" w:type="dxa"/>
          </w:tcPr>
          <w:p w14:paraId="367650E0" w14:textId="1682AE1D" w:rsidR="001A5469" w:rsidRDefault="001A5469" w:rsidP="001A5469">
            <w:pPr>
              <w:pStyle w:val="TAMainText"/>
              <w:spacing w:line="200" w:lineRule="atLeast"/>
              <w:ind w:firstLine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Glicerol 0</w:t>
            </w:r>
          </w:p>
        </w:tc>
        <w:tc>
          <w:tcPr>
            <w:tcW w:w="1189" w:type="dxa"/>
          </w:tcPr>
          <w:p w14:paraId="74096DB9" w14:textId="2E5E49E1" w:rsidR="001A5469" w:rsidRPr="00BE0614" w:rsidRDefault="001A5469" w:rsidP="001A5469">
            <w:pPr>
              <w:pStyle w:val="TAMainText"/>
              <w:spacing w:line="200" w:lineRule="atLeast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BE0614">
              <w:rPr>
                <w:rFonts w:ascii="Times New Roman" w:hAnsi="Times New Roman"/>
                <w:bCs/>
                <w:sz w:val="18"/>
                <w:szCs w:val="18"/>
              </w:rPr>
              <w:t>Bi</w:t>
            </w:r>
            <w:r w:rsidRPr="00BE0614">
              <w:rPr>
                <w:rFonts w:ascii="Times New Roman" w:hAnsi="Times New Roman"/>
                <w:bCs/>
                <w:sz w:val="18"/>
                <w:szCs w:val="18"/>
                <w:vertAlign w:val="subscript"/>
              </w:rPr>
              <w:t>2</w:t>
            </w:r>
            <w:r w:rsidRPr="00BE0614">
              <w:rPr>
                <w:rFonts w:ascii="Times New Roman" w:hAnsi="Times New Roman"/>
                <w:bCs/>
                <w:sz w:val="18"/>
                <w:szCs w:val="18"/>
              </w:rPr>
              <w:t>WO</w:t>
            </w:r>
            <w:r w:rsidRPr="00BE0614">
              <w:rPr>
                <w:rFonts w:ascii="Times New Roman" w:hAnsi="Times New Roman"/>
                <w:bCs/>
                <w:sz w:val="18"/>
                <w:szCs w:val="18"/>
                <w:vertAlign w:val="subscript"/>
              </w:rPr>
              <w:t>6</w:t>
            </w:r>
          </w:p>
        </w:tc>
        <w:tc>
          <w:tcPr>
            <w:tcW w:w="964" w:type="dxa"/>
          </w:tcPr>
          <w:p w14:paraId="28C355EF" w14:textId="113A2052" w:rsidR="001A5469" w:rsidRDefault="001A5469" w:rsidP="001A5469">
            <w:pPr>
              <w:pStyle w:val="TAMainText"/>
              <w:spacing w:line="200" w:lineRule="atLeast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WG1,5G</w:t>
            </w:r>
          </w:p>
        </w:tc>
        <w:tc>
          <w:tcPr>
            <w:tcW w:w="1531" w:type="dxa"/>
          </w:tcPr>
          <w:p w14:paraId="68C471E3" w14:textId="5EB106BF" w:rsidR="001A5469" w:rsidRDefault="001A5469" w:rsidP="001A5469">
            <w:pPr>
              <w:pStyle w:val="TAMainText"/>
              <w:spacing w:line="200" w:lineRule="atLeast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--</w:t>
            </w:r>
          </w:p>
        </w:tc>
      </w:tr>
      <w:tr w:rsidR="001A5469" w14:paraId="1DF5F5B0" w14:textId="77777777" w:rsidTr="0004440C">
        <w:trPr>
          <w:jc w:val="center"/>
        </w:trPr>
        <w:tc>
          <w:tcPr>
            <w:tcW w:w="1189" w:type="dxa"/>
          </w:tcPr>
          <w:p w14:paraId="06AAD908" w14:textId="4457A4C6" w:rsidR="001A5469" w:rsidRDefault="001A5469" w:rsidP="001A5469">
            <w:pPr>
              <w:pStyle w:val="TAMainText"/>
              <w:spacing w:line="200" w:lineRule="atLeast"/>
              <w:ind w:firstLine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Glicerol 0</w:t>
            </w:r>
          </w:p>
        </w:tc>
        <w:tc>
          <w:tcPr>
            <w:tcW w:w="1189" w:type="dxa"/>
          </w:tcPr>
          <w:p w14:paraId="6354B28A" w14:textId="715911AC" w:rsidR="001A5469" w:rsidRPr="00BE0614" w:rsidRDefault="001A5469" w:rsidP="001A5469">
            <w:pPr>
              <w:pStyle w:val="TAMainText"/>
              <w:spacing w:line="200" w:lineRule="atLeast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BE0614">
              <w:rPr>
                <w:rFonts w:ascii="Times New Roman" w:hAnsi="Times New Roman"/>
                <w:bCs/>
                <w:sz w:val="18"/>
                <w:szCs w:val="18"/>
              </w:rPr>
              <w:t>Bi</w:t>
            </w:r>
            <w:r w:rsidRPr="00BE0614">
              <w:rPr>
                <w:rFonts w:ascii="Times New Roman" w:hAnsi="Times New Roman"/>
                <w:bCs/>
                <w:sz w:val="18"/>
                <w:szCs w:val="18"/>
                <w:vertAlign w:val="subscript"/>
              </w:rPr>
              <w:t>2</w:t>
            </w:r>
            <w:r w:rsidRPr="00BE0614">
              <w:rPr>
                <w:rFonts w:ascii="Times New Roman" w:hAnsi="Times New Roman"/>
                <w:bCs/>
                <w:sz w:val="18"/>
                <w:szCs w:val="18"/>
              </w:rPr>
              <w:t>WO</w:t>
            </w:r>
            <w:r w:rsidRPr="00BE0614">
              <w:rPr>
                <w:rFonts w:ascii="Times New Roman" w:hAnsi="Times New Roman"/>
                <w:bCs/>
                <w:sz w:val="18"/>
                <w:szCs w:val="18"/>
                <w:vertAlign w:val="subscript"/>
              </w:rPr>
              <w:t>6</w:t>
            </w:r>
            <w:r w:rsidRPr="00BE0614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Pt</w:t>
            </w:r>
          </w:p>
        </w:tc>
        <w:tc>
          <w:tcPr>
            <w:tcW w:w="964" w:type="dxa"/>
          </w:tcPr>
          <w:p w14:paraId="43524DE8" w14:textId="0107FA36" w:rsidR="001A5469" w:rsidRDefault="001A5469" w:rsidP="001A5469">
            <w:pPr>
              <w:pStyle w:val="TAMainText"/>
              <w:spacing w:line="200" w:lineRule="atLeast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WG400</w:t>
            </w:r>
          </w:p>
        </w:tc>
        <w:tc>
          <w:tcPr>
            <w:tcW w:w="1531" w:type="dxa"/>
          </w:tcPr>
          <w:p w14:paraId="478394F2" w14:textId="2A168D82" w:rsidR="001A5469" w:rsidRDefault="001A5469" w:rsidP="001A5469">
            <w:pPr>
              <w:pStyle w:val="TAMainText"/>
              <w:spacing w:line="200" w:lineRule="atLeast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--</w:t>
            </w:r>
          </w:p>
        </w:tc>
      </w:tr>
      <w:tr w:rsidR="001A5469" w14:paraId="3476BA26" w14:textId="77777777" w:rsidTr="0004440C">
        <w:trPr>
          <w:jc w:val="center"/>
        </w:trPr>
        <w:tc>
          <w:tcPr>
            <w:tcW w:w="1189" w:type="dxa"/>
          </w:tcPr>
          <w:p w14:paraId="7C2BDDF4" w14:textId="117000D2" w:rsidR="001A5469" w:rsidRDefault="001A5469" w:rsidP="001A5469">
            <w:pPr>
              <w:pStyle w:val="TAMainText"/>
              <w:spacing w:line="200" w:lineRule="atLeast"/>
              <w:ind w:firstLine="0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bCs/>
                <w:sz w:val="18"/>
                <w:szCs w:val="18"/>
              </w:rPr>
              <w:t>Glicerol</w:t>
            </w:r>
            <w:r w:rsidRPr="00BE0614">
              <w:rPr>
                <w:rFonts w:ascii="Times New Roman" w:hAnsi="Times New Roman"/>
                <w:bCs/>
                <w:sz w:val="18"/>
                <w:szCs w:val="18"/>
              </w:rPr>
              <w:t xml:space="preserve"> 0</w:t>
            </w:r>
          </w:p>
        </w:tc>
        <w:tc>
          <w:tcPr>
            <w:tcW w:w="1189" w:type="dxa"/>
          </w:tcPr>
          <w:p w14:paraId="3F972DC4" w14:textId="3325DC21" w:rsidR="001A5469" w:rsidRDefault="001A5469" w:rsidP="001A5469">
            <w:pPr>
              <w:pStyle w:val="TAMainText"/>
              <w:spacing w:line="200" w:lineRule="atLeast"/>
              <w:ind w:firstLine="0"/>
              <w:jc w:val="center"/>
              <w:rPr>
                <w:rFonts w:ascii="Times New Roman" w:hAnsi="Times New Roman"/>
                <w:lang w:val="pt-BR"/>
              </w:rPr>
            </w:pPr>
            <w:r w:rsidRPr="00BE0614">
              <w:rPr>
                <w:rFonts w:ascii="Times New Roman" w:hAnsi="Times New Roman"/>
                <w:bCs/>
                <w:sz w:val="18"/>
                <w:szCs w:val="18"/>
              </w:rPr>
              <w:t>Bi</w:t>
            </w:r>
            <w:r w:rsidRPr="00BE0614">
              <w:rPr>
                <w:rFonts w:ascii="Times New Roman" w:hAnsi="Times New Roman"/>
                <w:bCs/>
                <w:sz w:val="18"/>
                <w:szCs w:val="18"/>
                <w:vertAlign w:val="subscript"/>
              </w:rPr>
              <w:t>2</w:t>
            </w:r>
            <w:r w:rsidRPr="00BE0614">
              <w:rPr>
                <w:rFonts w:ascii="Times New Roman" w:hAnsi="Times New Roman"/>
                <w:bCs/>
                <w:sz w:val="18"/>
                <w:szCs w:val="18"/>
              </w:rPr>
              <w:t>WO</w:t>
            </w:r>
            <w:r w:rsidRPr="00BE0614">
              <w:rPr>
                <w:rFonts w:ascii="Times New Roman" w:hAnsi="Times New Roman"/>
                <w:bCs/>
                <w:sz w:val="18"/>
                <w:szCs w:val="18"/>
                <w:vertAlign w:val="subscript"/>
              </w:rPr>
              <w:t>6</w:t>
            </w:r>
            <w:r w:rsidRPr="00BE0614">
              <w:rPr>
                <w:rFonts w:ascii="Times New Roman" w:hAnsi="Times New Roman"/>
                <w:bCs/>
                <w:sz w:val="18"/>
                <w:szCs w:val="18"/>
              </w:rPr>
              <w:t>-Ni</w:t>
            </w:r>
          </w:p>
        </w:tc>
        <w:tc>
          <w:tcPr>
            <w:tcW w:w="964" w:type="dxa"/>
          </w:tcPr>
          <w:p w14:paraId="461C8677" w14:textId="5D880DBC" w:rsidR="001A5469" w:rsidRDefault="001A5469" w:rsidP="001A5469">
            <w:pPr>
              <w:pStyle w:val="TAMainText"/>
              <w:spacing w:line="200" w:lineRule="atLeast"/>
              <w:ind w:firstLine="0"/>
              <w:jc w:val="center"/>
              <w:rPr>
                <w:rFonts w:ascii="Times New Roman" w:hAnsi="Times New Roman"/>
                <w:lang w:val="pt-BR"/>
              </w:rPr>
            </w:pPr>
            <w:r w:rsidRPr="00BE0614">
              <w:rPr>
                <w:rFonts w:ascii="Times New Roman" w:hAnsi="Times New Roman"/>
                <w:bCs/>
                <w:sz w:val="18"/>
                <w:szCs w:val="18"/>
              </w:rPr>
              <w:t>WG400</w:t>
            </w:r>
          </w:p>
        </w:tc>
        <w:tc>
          <w:tcPr>
            <w:tcW w:w="1531" w:type="dxa"/>
          </w:tcPr>
          <w:p w14:paraId="02C7755F" w14:textId="1B2CFF30" w:rsidR="001A5469" w:rsidRDefault="001A5469" w:rsidP="001A5469">
            <w:pPr>
              <w:pStyle w:val="TAMainText"/>
              <w:spacing w:line="200" w:lineRule="atLeast"/>
              <w:ind w:firstLine="0"/>
              <w:jc w:val="center"/>
              <w:rPr>
                <w:rFonts w:ascii="Times New Roman" w:hAnsi="Times New Roman"/>
                <w:lang w:val="pt-BR"/>
              </w:rPr>
            </w:pPr>
            <w:r w:rsidRPr="00BE0614">
              <w:rPr>
                <w:rFonts w:ascii="Times New Roman" w:hAnsi="Times New Roman"/>
                <w:bCs/>
                <w:sz w:val="18"/>
                <w:szCs w:val="18"/>
              </w:rPr>
              <w:t>26</w:t>
            </w:r>
            <w:r>
              <w:rPr>
                <w:bCs/>
                <w:sz w:val="18"/>
                <w:szCs w:val="18"/>
              </w:rPr>
              <w:t>,</w:t>
            </w:r>
            <w:r w:rsidRPr="00BE0614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</w:tr>
      <w:tr w:rsidR="001A5469" w14:paraId="538FF070" w14:textId="77777777" w:rsidTr="00A361BD">
        <w:trPr>
          <w:jc w:val="center"/>
        </w:trPr>
        <w:tc>
          <w:tcPr>
            <w:tcW w:w="1189" w:type="dxa"/>
            <w:tcBorders>
              <w:top w:val="nil"/>
              <w:bottom w:val="single" w:sz="8" w:space="0" w:color="auto"/>
            </w:tcBorders>
          </w:tcPr>
          <w:p w14:paraId="760C591C" w14:textId="67D003A9" w:rsidR="001A5469" w:rsidRDefault="001A5469" w:rsidP="001A5469">
            <w:pPr>
              <w:pStyle w:val="TAMainText"/>
              <w:spacing w:line="200" w:lineRule="atLeast"/>
              <w:ind w:firstLine="0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bCs/>
                <w:sz w:val="18"/>
                <w:szCs w:val="18"/>
              </w:rPr>
              <w:t>Glicerol</w:t>
            </w:r>
            <w:r w:rsidRPr="00BE0614">
              <w:rPr>
                <w:rFonts w:ascii="Times New Roman" w:hAnsi="Times New Roman"/>
                <w:bCs/>
                <w:sz w:val="18"/>
                <w:szCs w:val="18"/>
              </w:rPr>
              <w:t xml:space="preserve"> 0</w:t>
            </w:r>
          </w:p>
        </w:tc>
        <w:tc>
          <w:tcPr>
            <w:tcW w:w="1189" w:type="dxa"/>
            <w:tcBorders>
              <w:top w:val="nil"/>
              <w:bottom w:val="single" w:sz="8" w:space="0" w:color="auto"/>
            </w:tcBorders>
          </w:tcPr>
          <w:p w14:paraId="537D8FC9" w14:textId="54A334EB" w:rsidR="001A5469" w:rsidRDefault="001A5469" w:rsidP="001A5469">
            <w:pPr>
              <w:pStyle w:val="TAMainText"/>
              <w:spacing w:line="200" w:lineRule="atLeast"/>
              <w:ind w:firstLine="0"/>
              <w:jc w:val="center"/>
              <w:rPr>
                <w:rFonts w:ascii="Times New Roman" w:hAnsi="Times New Roman"/>
                <w:lang w:val="pt-BR"/>
              </w:rPr>
            </w:pPr>
            <w:r w:rsidRPr="00BE0614">
              <w:rPr>
                <w:rFonts w:ascii="Times New Roman" w:hAnsi="Times New Roman"/>
                <w:bCs/>
                <w:sz w:val="18"/>
                <w:szCs w:val="18"/>
              </w:rPr>
              <w:t>Bi</w:t>
            </w:r>
            <w:r w:rsidRPr="00BE0614">
              <w:rPr>
                <w:rFonts w:ascii="Times New Roman" w:hAnsi="Times New Roman"/>
                <w:bCs/>
                <w:sz w:val="18"/>
                <w:szCs w:val="18"/>
                <w:vertAlign w:val="subscript"/>
              </w:rPr>
              <w:t>2</w:t>
            </w:r>
            <w:r w:rsidRPr="00BE0614">
              <w:rPr>
                <w:rFonts w:ascii="Times New Roman" w:hAnsi="Times New Roman"/>
                <w:bCs/>
                <w:sz w:val="18"/>
                <w:szCs w:val="18"/>
              </w:rPr>
              <w:t>WO</w:t>
            </w:r>
            <w:r w:rsidRPr="00BE0614">
              <w:rPr>
                <w:rFonts w:ascii="Times New Roman" w:hAnsi="Times New Roman"/>
                <w:bCs/>
                <w:sz w:val="18"/>
                <w:szCs w:val="18"/>
                <w:vertAlign w:val="subscript"/>
              </w:rPr>
              <w:t>6</w:t>
            </w:r>
            <w:r w:rsidRPr="00BE0614">
              <w:rPr>
                <w:rFonts w:ascii="Times New Roman" w:hAnsi="Times New Roman"/>
                <w:bCs/>
                <w:sz w:val="18"/>
                <w:szCs w:val="18"/>
              </w:rPr>
              <w:t>-Ni</w:t>
            </w:r>
          </w:p>
        </w:tc>
        <w:tc>
          <w:tcPr>
            <w:tcW w:w="964" w:type="dxa"/>
            <w:tcBorders>
              <w:top w:val="nil"/>
              <w:bottom w:val="single" w:sz="8" w:space="0" w:color="auto"/>
            </w:tcBorders>
          </w:tcPr>
          <w:p w14:paraId="6C692506" w14:textId="7DF696F8" w:rsidR="001A5469" w:rsidRDefault="001A5469" w:rsidP="001A5469">
            <w:pPr>
              <w:pStyle w:val="TAMainText"/>
              <w:spacing w:line="200" w:lineRule="atLeast"/>
              <w:ind w:firstLine="0"/>
              <w:jc w:val="center"/>
              <w:rPr>
                <w:rFonts w:ascii="Times New Roman" w:hAnsi="Times New Roman"/>
                <w:lang w:val="pt-BR"/>
              </w:rPr>
            </w:pPr>
            <w:r w:rsidRPr="00BE0614">
              <w:rPr>
                <w:rFonts w:ascii="Times New Roman" w:hAnsi="Times New Roman"/>
                <w:bCs/>
                <w:sz w:val="18"/>
                <w:szCs w:val="18"/>
              </w:rPr>
              <w:t>AM1</w:t>
            </w:r>
            <w:r>
              <w:rPr>
                <w:bCs/>
                <w:sz w:val="18"/>
                <w:szCs w:val="18"/>
              </w:rPr>
              <w:t>,</w:t>
            </w:r>
            <w:r w:rsidRPr="00BE0614">
              <w:rPr>
                <w:rFonts w:ascii="Times New Roman" w:hAnsi="Times New Roman"/>
                <w:bCs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G</w:t>
            </w:r>
          </w:p>
        </w:tc>
        <w:tc>
          <w:tcPr>
            <w:tcW w:w="1531" w:type="dxa"/>
            <w:tcBorders>
              <w:top w:val="nil"/>
              <w:bottom w:val="single" w:sz="8" w:space="0" w:color="auto"/>
            </w:tcBorders>
          </w:tcPr>
          <w:p w14:paraId="10347E35" w14:textId="36711B51" w:rsidR="001A5469" w:rsidRDefault="001A5469" w:rsidP="001A5469">
            <w:pPr>
              <w:pStyle w:val="TAMainText"/>
              <w:spacing w:line="200" w:lineRule="atLeast"/>
              <w:ind w:firstLine="0"/>
              <w:jc w:val="center"/>
              <w:rPr>
                <w:rFonts w:ascii="Times New Roman" w:hAnsi="Times New Roman"/>
                <w:lang w:val="pt-BR"/>
              </w:rPr>
            </w:pPr>
            <w:r w:rsidRPr="00BE0614">
              <w:rPr>
                <w:rFonts w:ascii="Times New Roman" w:hAnsi="Times New Roman"/>
                <w:bCs/>
                <w:sz w:val="18"/>
                <w:szCs w:val="18"/>
              </w:rPr>
              <w:t>8</w:t>
            </w:r>
            <w:r>
              <w:rPr>
                <w:bCs/>
                <w:sz w:val="18"/>
                <w:szCs w:val="18"/>
              </w:rPr>
              <w:t>,</w:t>
            </w:r>
            <w:r w:rsidRPr="00BE0614">
              <w:rPr>
                <w:rFonts w:ascii="Times New Roman" w:hAnsi="Times New Roman"/>
                <w:bCs/>
                <w:sz w:val="18"/>
                <w:szCs w:val="18"/>
              </w:rPr>
              <w:t>4</w:t>
            </w:r>
          </w:p>
        </w:tc>
      </w:tr>
    </w:tbl>
    <w:p w14:paraId="75072159" w14:textId="77777777" w:rsidR="0004440C" w:rsidRPr="00BE0614" w:rsidRDefault="0004440C" w:rsidP="00662E4F">
      <w:pPr>
        <w:pStyle w:val="TAMainText"/>
        <w:spacing w:line="200" w:lineRule="atLeast"/>
        <w:ind w:firstLine="0"/>
        <w:rPr>
          <w:rFonts w:ascii="Times New Roman" w:hAnsi="Times New Roman"/>
          <w:lang w:val="pt-BR"/>
        </w:rPr>
      </w:pPr>
    </w:p>
    <w:p w14:paraId="6C3BB839" w14:textId="6A9420A4" w:rsidR="00A361BD" w:rsidRPr="001D67EF" w:rsidRDefault="001675DB" w:rsidP="00662E4F">
      <w:pPr>
        <w:spacing w:after="0" w:line="20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637EC8">
        <w:rPr>
          <w:rFonts w:ascii="Times New Roman" w:hAnsi="Times New Roman" w:cs="Times New Roman"/>
          <w:b/>
          <w:bCs/>
          <w:sz w:val="18"/>
          <w:szCs w:val="18"/>
        </w:rPr>
        <w:t xml:space="preserve">Tabela </w:t>
      </w:r>
      <w:r w:rsidR="005E2F65" w:rsidRPr="00637EC8">
        <w:rPr>
          <w:rFonts w:ascii="Times New Roman" w:hAnsi="Times New Roman" w:cs="Times New Roman"/>
          <w:b/>
          <w:bCs/>
          <w:sz w:val="18"/>
          <w:szCs w:val="18"/>
        </w:rPr>
        <w:t>2</w:t>
      </w:r>
      <w:r w:rsidR="00637EC8" w:rsidRPr="00637EC8">
        <w:rPr>
          <w:rFonts w:ascii="Times New Roman" w:hAnsi="Times New Roman" w:cs="Times New Roman"/>
          <w:b/>
          <w:bCs/>
          <w:sz w:val="18"/>
          <w:szCs w:val="18"/>
        </w:rPr>
        <w:t>.</w:t>
      </w:r>
      <w:r w:rsidRPr="00133A29">
        <w:rPr>
          <w:rFonts w:ascii="Times New Roman" w:hAnsi="Times New Roman" w:cs="Times New Roman"/>
          <w:sz w:val="18"/>
          <w:szCs w:val="18"/>
        </w:rPr>
        <w:t xml:space="preserve"> Testes de </w:t>
      </w:r>
      <w:r w:rsidR="00133A29" w:rsidRPr="00133A29">
        <w:rPr>
          <w:rFonts w:ascii="Times New Roman" w:hAnsi="Times New Roman" w:cs="Times New Roman"/>
          <w:sz w:val="18"/>
          <w:szCs w:val="18"/>
        </w:rPr>
        <w:t xml:space="preserve">fotoeletrocatálise </w:t>
      </w:r>
      <w:r w:rsidRPr="00133A29">
        <w:rPr>
          <w:rFonts w:ascii="Times New Roman" w:hAnsi="Times New Roman" w:cs="Times New Roman"/>
          <w:sz w:val="18"/>
          <w:szCs w:val="18"/>
        </w:rPr>
        <w:t>de Bi</w:t>
      </w:r>
      <w:r w:rsidRPr="001D67EF">
        <w:rPr>
          <w:rFonts w:ascii="Times New Roman" w:hAnsi="Times New Roman" w:cs="Times New Roman"/>
          <w:sz w:val="18"/>
          <w:szCs w:val="18"/>
        </w:rPr>
        <w:t>2</w:t>
      </w:r>
      <w:r w:rsidRPr="00133A29">
        <w:rPr>
          <w:rFonts w:ascii="Times New Roman" w:hAnsi="Times New Roman" w:cs="Times New Roman"/>
          <w:sz w:val="18"/>
          <w:szCs w:val="18"/>
        </w:rPr>
        <w:t>WO</w:t>
      </w:r>
      <w:r w:rsidRPr="001D67EF">
        <w:rPr>
          <w:rFonts w:ascii="Times New Roman" w:hAnsi="Times New Roman" w:cs="Times New Roman"/>
          <w:sz w:val="18"/>
          <w:szCs w:val="18"/>
        </w:rPr>
        <w:t>6</w:t>
      </w:r>
      <w:r w:rsidRPr="00133A29">
        <w:rPr>
          <w:rFonts w:ascii="Times New Roman" w:hAnsi="Times New Roman" w:cs="Times New Roman"/>
          <w:sz w:val="18"/>
          <w:szCs w:val="18"/>
        </w:rPr>
        <w:t xml:space="preserve"> e Bi</w:t>
      </w:r>
      <w:r w:rsidRPr="001D67EF">
        <w:rPr>
          <w:rFonts w:ascii="Times New Roman" w:hAnsi="Times New Roman" w:cs="Times New Roman"/>
          <w:sz w:val="18"/>
          <w:szCs w:val="18"/>
        </w:rPr>
        <w:t>2</w:t>
      </w:r>
      <w:r w:rsidRPr="00133A29">
        <w:rPr>
          <w:rFonts w:ascii="Times New Roman" w:hAnsi="Times New Roman" w:cs="Times New Roman"/>
          <w:sz w:val="18"/>
          <w:szCs w:val="18"/>
        </w:rPr>
        <w:t>WO</w:t>
      </w:r>
      <w:r w:rsidRPr="001D67EF">
        <w:rPr>
          <w:rFonts w:ascii="Times New Roman" w:hAnsi="Times New Roman" w:cs="Times New Roman"/>
          <w:sz w:val="18"/>
          <w:szCs w:val="18"/>
        </w:rPr>
        <w:t>6</w:t>
      </w:r>
      <w:r w:rsidRPr="00133A29">
        <w:rPr>
          <w:rFonts w:ascii="Times New Roman" w:hAnsi="Times New Roman" w:cs="Times New Roman"/>
          <w:sz w:val="18"/>
          <w:szCs w:val="18"/>
        </w:rPr>
        <w:t>-Ni com Glicerol 0</w:t>
      </w:r>
      <w:r w:rsidR="00133A29" w:rsidRPr="00133A29">
        <w:rPr>
          <w:rFonts w:ascii="Times New Roman" w:hAnsi="Times New Roman" w:cs="Times New Roman"/>
          <w:sz w:val="18"/>
          <w:szCs w:val="18"/>
        </w:rPr>
        <w:t>, glicerol 1 e glicerol 2</w:t>
      </w:r>
      <w:r w:rsidRPr="00133A29">
        <w:rPr>
          <w:rFonts w:ascii="Times New Roman" w:hAnsi="Times New Roman" w:cs="Times New Roman"/>
          <w:sz w:val="18"/>
          <w:szCs w:val="18"/>
        </w:rPr>
        <w:t xml:space="preserve"> (</w:t>
      </w:r>
      <w:r w:rsidR="00133A29" w:rsidRPr="00133A29">
        <w:rPr>
          <w:rFonts w:ascii="Times New Roman" w:hAnsi="Times New Roman" w:cs="Times New Roman"/>
          <w:sz w:val="18"/>
          <w:szCs w:val="18"/>
        </w:rPr>
        <w:t>10</w:t>
      </w:r>
      <w:r w:rsidRPr="00133A29">
        <w:rPr>
          <w:rFonts w:ascii="Times New Roman" w:hAnsi="Times New Roman" w:cs="Times New Roman"/>
          <w:sz w:val="18"/>
          <w:szCs w:val="18"/>
        </w:rPr>
        <w:t>% v/v)</w:t>
      </w:r>
      <w:r w:rsidR="00133A29" w:rsidRPr="00133A29">
        <w:rPr>
          <w:rFonts w:ascii="Times New Roman" w:hAnsi="Times New Roman" w:cs="Times New Roman"/>
          <w:sz w:val="18"/>
          <w:szCs w:val="18"/>
        </w:rPr>
        <w:t xml:space="preserve"> usando</w:t>
      </w:r>
      <w:r w:rsidRPr="00133A29">
        <w:rPr>
          <w:rFonts w:ascii="Times New Roman" w:hAnsi="Times New Roman" w:cs="Times New Roman"/>
          <w:sz w:val="18"/>
          <w:szCs w:val="18"/>
        </w:rPr>
        <w:t xml:space="preserve"> </w:t>
      </w:r>
      <w:r w:rsidR="00133A29" w:rsidRPr="00133A29">
        <w:rPr>
          <w:rFonts w:ascii="Times New Roman" w:hAnsi="Times New Roman" w:cs="Times New Roman"/>
          <w:sz w:val="18"/>
          <w:szCs w:val="18"/>
        </w:rPr>
        <w:t xml:space="preserve">irradiação </w:t>
      </w:r>
      <w:r w:rsidRPr="00133A29">
        <w:rPr>
          <w:rFonts w:ascii="Times New Roman" w:hAnsi="Times New Roman" w:cs="Times New Roman"/>
          <w:sz w:val="18"/>
          <w:szCs w:val="18"/>
        </w:rPr>
        <w:t>solar simulad</w:t>
      </w:r>
      <w:r w:rsidR="00133A29" w:rsidRPr="00133A29">
        <w:rPr>
          <w:rFonts w:ascii="Times New Roman" w:hAnsi="Times New Roman" w:cs="Times New Roman"/>
          <w:sz w:val="18"/>
          <w:szCs w:val="18"/>
        </w:rPr>
        <w:t>a</w:t>
      </w:r>
      <w:r w:rsidRPr="00133A29">
        <w:rPr>
          <w:rFonts w:ascii="Times New Roman" w:hAnsi="Times New Roman" w:cs="Times New Roman"/>
          <w:sz w:val="18"/>
          <w:szCs w:val="18"/>
        </w:rPr>
        <w:t>.</w:t>
      </w:r>
    </w:p>
    <w:tbl>
      <w:tblPr>
        <w:tblStyle w:val="TableGrid"/>
        <w:tblW w:w="4534" w:type="dxa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9"/>
        <w:gridCol w:w="1814"/>
        <w:gridCol w:w="1531"/>
      </w:tblGrid>
      <w:tr w:rsidR="00A361BD" w:rsidRPr="00A361BD" w14:paraId="6BE74E3F" w14:textId="77777777" w:rsidTr="00A361BD">
        <w:trPr>
          <w:jc w:val="center"/>
        </w:trPr>
        <w:tc>
          <w:tcPr>
            <w:tcW w:w="1189" w:type="dxa"/>
            <w:tcBorders>
              <w:top w:val="single" w:sz="8" w:space="0" w:color="auto"/>
            </w:tcBorders>
          </w:tcPr>
          <w:p w14:paraId="20C5A95C" w14:textId="2B92592A" w:rsidR="00A361BD" w:rsidRPr="00A361BD" w:rsidRDefault="00A361BD" w:rsidP="00662E4F">
            <w:pPr>
              <w:pStyle w:val="TAMainText"/>
              <w:spacing w:line="200" w:lineRule="atLeast"/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361BD">
              <w:rPr>
                <w:rFonts w:ascii="Times New Roman" w:hAnsi="Times New Roman"/>
                <w:b/>
                <w:bCs/>
                <w:sz w:val="18"/>
                <w:szCs w:val="18"/>
              </w:rPr>
              <w:t>Amostra</w:t>
            </w:r>
          </w:p>
        </w:tc>
        <w:tc>
          <w:tcPr>
            <w:tcW w:w="1814" w:type="dxa"/>
            <w:tcBorders>
              <w:top w:val="single" w:sz="8" w:space="0" w:color="auto"/>
            </w:tcBorders>
          </w:tcPr>
          <w:p w14:paraId="35BDF1DA" w14:textId="14897CC9" w:rsidR="00A361BD" w:rsidRPr="00A361BD" w:rsidRDefault="00A361BD" w:rsidP="00662E4F">
            <w:pPr>
              <w:pStyle w:val="TAMainText"/>
              <w:spacing w:line="200" w:lineRule="atLeast"/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361BD">
              <w:rPr>
                <w:rFonts w:ascii="Times New Roman" w:hAnsi="Times New Roman"/>
                <w:b/>
                <w:bCs/>
                <w:sz w:val="18"/>
                <w:szCs w:val="18"/>
              </w:rPr>
              <w:t>Catalisador (Filme)</w:t>
            </w:r>
          </w:p>
        </w:tc>
        <w:tc>
          <w:tcPr>
            <w:tcW w:w="1531" w:type="dxa"/>
            <w:tcBorders>
              <w:top w:val="single" w:sz="8" w:space="0" w:color="auto"/>
            </w:tcBorders>
          </w:tcPr>
          <w:p w14:paraId="151587F2" w14:textId="33EC276D" w:rsidR="00A361BD" w:rsidRPr="00A361BD" w:rsidRDefault="00A361BD" w:rsidP="00662E4F">
            <w:pPr>
              <w:pStyle w:val="TAMainText"/>
              <w:spacing w:line="200" w:lineRule="atLeast"/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361BD">
              <w:rPr>
                <w:rFonts w:ascii="Times New Roman" w:hAnsi="Times New Roman"/>
                <w:b/>
                <w:bCs/>
                <w:sz w:val="18"/>
                <w:szCs w:val="18"/>
              </w:rPr>
              <w:t>Degradação (%)</w:t>
            </w:r>
          </w:p>
        </w:tc>
      </w:tr>
      <w:tr w:rsidR="00A361BD" w:rsidRPr="00A361BD" w14:paraId="1A4AE460" w14:textId="77777777" w:rsidTr="00A361BD">
        <w:trPr>
          <w:jc w:val="center"/>
        </w:trPr>
        <w:tc>
          <w:tcPr>
            <w:tcW w:w="1189" w:type="dxa"/>
          </w:tcPr>
          <w:p w14:paraId="24970A6C" w14:textId="28737035" w:rsidR="00A361BD" w:rsidRPr="00A361BD" w:rsidRDefault="00A361BD" w:rsidP="00662E4F">
            <w:pPr>
              <w:pStyle w:val="TAMainText"/>
              <w:spacing w:line="200" w:lineRule="atLeast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361BD">
              <w:rPr>
                <w:rFonts w:ascii="Times New Roman" w:hAnsi="Times New Roman"/>
                <w:bCs/>
                <w:sz w:val="18"/>
                <w:szCs w:val="18"/>
              </w:rPr>
              <w:t>Glicerol 0</w:t>
            </w:r>
          </w:p>
        </w:tc>
        <w:tc>
          <w:tcPr>
            <w:tcW w:w="1814" w:type="dxa"/>
          </w:tcPr>
          <w:p w14:paraId="7998471A" w14:textId="7984F186" w:rsidR="00A361BD" w:rsidRPr="00A361BD" w:rsidRDefault="00A361BD" w:rsidP="00662E4F">
            <w:pPr>
              <w:pStyle w:val="TAMainText"/>
              <w:spacing w:line="200" w:lineRule="atLeast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361BD">
              <w:rPr>
                <w:rFonts w:ascii="Times New Roman" w:hAnsi="Times New Roman"/>
                <w:bCs/>
                <w:sz w:val="18"/>
                <w:szCs w:val="18"/>
              </w:rPr>
              <w:t>Bi</w:t>
            </w:r>
            <w:r w:rsidRPr="00A361BD">
              <w:rPr>
                <w:rFonts w:ascii="Times New Roman" w:hAnsi="Times New Roman"/>
                <w:bCs/>
                <w:sz w:val="18"/>
                <w:szCs w:val="18"/>
                <w:vertAlign w:val="subscript"/>
              </w:rPr>
              <w:t>2</w:t>
            </w:r>
            <w:r w:rsidRPr="00A361BD">
              <w:rPr>
                <w:rFonts w:ascii="Times New Roman" w:hAnsi="Times New Roman"/>
                <w:bCs/>
                <w:sz w:val="18"/>
                <w:szCs w:val="18"/>
              </w:rPr>
              <w:t>WO</w:t>
            </w:r>
            <w:r w:rsidRPr="00A361BD">
              <w:rPr>
                <w:rFonts w:ascii="Times New Roman" w:hAnsi="Times New Roman"/>
                <w:bCs/>
                <w:sz w:val="18"/>
                <w:szCs w:val="18"/>
                <w:vertAlign w:val="subscript"/>
              </w:rPr>
              <w:t>6</w:t>
            </w:r>
          </w:p>
        </w:tc>
        <w:tc>
          <w:tcPr>
            <w:tcW w:w="1531" w:type="dxa"/>
          </w:tcPr>
          <w:p w14:paraId="6D357B95" w14:textId="05B14071" w:rsidR="00A361BD" w:rsidRPr="00A361BD" w:rsidRDefault="00A361BD" w:rsidP="00662E4F">
            <w:pPr>
              <w:pStyle w:val="TAMainText"/>
              <w:spacing w:line="200" w:lineRule="atLeast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361BD">
              <w:rPr>
                <w:rFonts w:ascii="Times New Roman" w:hAnsi="Times New Roman"/>
                <w:bCs/>
                <w:sz w:val="18"/>
                <w:szCs w:val="18"/>
              </w:rPr>
              <w:t>17,0</w:t>
            </w:r>
          </w:p>
        </w:tc>
      </w:tr>
      <w:tr w:rsidR="00A361BD" w:rsidRPr="00A361BD" w14:paraId="55C3FCD1" w14:textId="77777777" w:rsidTr="00A361BD">
        <w:trPr>
          <w:jc w:val="center"/>
        </w:trPr>
        <w:tc>
          <w:tcPr>
            <w:tcW w:w="1189" w:type="dxa"/>
            <w:tcBorders>
              <w:bottom w:val="nil"/>
            </w:tcBorders>
          </w:tcPr>
          <w:p w14:paraId="1A6E2FF9" w14:textId="12FC45F0" w:rsidR="00A361BD" w:rsidRPr="00A361BD" w:rsidRDefault="00A361BD" w:rsidP="00662E4F">
            <w:pPr>
              <w:pStyle w:val="TAMainText"/>
              <w:spacing w:line="200" w:lineRule="atLeast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361BD">
              <w:rPr>
                <w:rFonts w:ascii="Times New Roman" w:hAnsi="Times New Roman"/>
                <w:bCs/>
                <w:sz w:val="18"/>
                <w:szCs w:val="18"/>
              </w:rPr>
              <w:t>Glicerol 1</w:t>
            </w:r>
          </w:p>
        </w:tc>
        <w:tc>
          <w:tcPr>
            <w:tcW w:w="1814" w:type="dxa"/>
            <w:tcBorders>
              <w:bottom w:val="nil"/>
            </w:tcBorders>
          </w:tcPr>
          <w:p w14:paraId="346B3A54" w14:textId="3D0911D1" w:rsidR="00A361BD" w:rsidRPr="00A361BD" w:rsidRDefault="00A361BD" w:rsidP="00662E4F">
            <w:pPr>
              <w:pStyle w:val="TAMainText"/>
              <w:spacing w:line="200" w:lineRule="atLeast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361BD">
              <w:rPr>
                <w:rFonts w:ascii="Times New Roman" w:hAnsi="Times New Roman"/>
                <w:bCs/>
                <w:sz w:val="18"/>
                <w:szCs w:val="18"/>
              </w:rPr>
              <w:t>Bi</w:t>
            </w:r>
            <w:r w:rsidRPr="00A361BD">
              <w:rPr>
                <w:rFonts w:ascii="Times New Roman" w:hAnsi="Times New Roman"/>
                <w:bCs/>
                <w:sz w:val="18"/>
                <w:szCs w:val="18"/>
                <w:vertAlign w:val="subscript"/>
              </w:rPr>
              <w:t>2</w:t>
            </w:r>
            <w:r w:rsidRPr="00A361BD">
              <w:rPr>
                <w:rFonts w:ascii="Times New Roman" w:hAnsi="Times New Roman"/>
                <w:bCs/>
                <w:sz w:val="18"/>
                <w:szCs w:val="18"/>
              </w:rPr>
              <w:t>WO</w:t>
            </w:r>
            <w:r w:rsidRPr="00A361BD">
              <w:rPr>
                <w:rFonts w:ascii="Times New Roman" w:hAnsi="Times New Roman"/>
                <w:bCs/>
                <w:sz w:val="18"/>
                <w:szCs w:val="18"/>
                <w:vertAlign w:val="subscript"/>
              </w:rPr>
              <w:t>6</w:t>
            </w:r>
          </w:p>
        </w:tc>
        <w:tc>
          <w:tcPr>
            <w:tcW w:w="1531" w:type="dxa"/>
            <w:tcBorders>
              <w:bottom w:val="nil"/>
            </w:tcBorders>
          </w:tcPr>
          <w:p w14:paraId="5458BCE5" w14:textId="6DF7B6C0" w:rsidR="00A361BD" w:rsidRPr="00A361BD" w:rsidRDefault="00A361BD" w:rsidP="00662E4F">
            <w:pPr>
              <w:pStyle w:val="TAMainText"/>
              <w:spacing w:line="200" w:lineRule="atLeast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361BD">
              <w:rPr>
                <w:rFonts w:ascii="Times New Roman" w:hAnsi="Times New Roman"/>
                <w:bCs/>
                <w:sz w:val="18"/>
                <w:szCs w:val="18"/>
              </w:rPr>
              <w:t>24,7</w:t>
            </w:r>
          </w:p>
        </w:tc>
      </w:tr>
      <w:tr w:rsidR="00A361BD" w:rsidRPr="00A361BD" w14:paraId="0E346A8D" w14:textId="77777777" w:rsidTr="00A361BD">
        <w:trPr>
          <w:jc w:val="center"/>
        </w:trPr>
        <w:tc>
          <w:tcPr>
            <w:tcW w:w="1189" w:type="dxa"/>
            <w:tcBorders>
              <w:top w:val="nil"/>
              <w:bottom w:val="single" w:sz="8" w:space="0" w:color="auto"/>
            </w:tcBorders>
          </w:tcPr>
          <w:p w14:paraId="13489D65" w14:textId="7313CB65" w:rsidR="00A361BD" w:rsidRPr="00A361BD" w:rsidRDefault="00A361BD" w:rsidP="00662E4F">
            <w:pPr>
              <w:pStyle w:val="TAMainText"/>
              <w:spacing w:line="200" w:lineRule="atLeast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361BD">
              <w:rPr>
                <w:rFonts w:ascii="Times New Roman" w:hAnsi="Times New Roman"/>
                <w:bCs/>
                <w:sz w:val="18"/>
                <w:szCs w:val="18"/>
              </w:rPr>
              <w:t>Glicerol 2</w:t>
            </w:r>
          </w:p>
        </w:tc>
        <w:tc>
          <w:tcPr>
            <w:tcW w:w="1814" w:type="dxa"/>
            <w:tcBorders>
              <w:top w:val="nil"/>
              <w:bottom w:val="single" w:sz="8" w:space="0" w:color="auto"/>
            </w:tcBorders>
          </w:tcPr>
          <w:p w14:paraId="4E9695C9" w14:textId="1FFD5FA9" w:rsidR="00A361BD" w:rsidRPr="00A361BD" w:rsidRDefault="00A361BD" w:rsidP="00662E4F">
            <w:pPr>
              <w:pStyle w:val="TAMainText"/>
              <w:spacing w:line="200" w:lineRule="atLeast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361BD">
              <w:rPr>
                <w:rFonts w:ascii="Times New Roman" w:hAnsi="Times New Roman"/>
                <w:bCs/>
                <w:sz w:val="18"/>
                <w:szCs w:val="18"/>
              </w:rPr>
              <w:t>Bi</w:t>
            </w:r>
            <w:r w:rsidRPr="00A361BD">
              <w:rPr>
                <w:rFonts w:ascii="Times New Roman" w:hAnsi="Times New Roman"/>
                <w:bCs/>
                <w:sz w:val="18"/>
                <w:szCs w:val="18"/>
                <w:vertAlign w:val="subscript"/>
              </w:rPr>
              <w:t>2</w:t>
            </w:r>
            <w:r w:rsidRPr="00A361BD">
              <w:rPr>
                <w:rFonts w:ascii="Times New Roman" w:hAnsi="Times New Roman"/>
                <w:bCs/>
                <w:sz w:val="18"/>
                <w:szCs w:val="18"/>
              </w:rPr>
              <w:t>WO</w:t>
            </w:r>
            <w:r w:rsidRPr="00A361BD">
              <w:rPr>
                <w:rFonts w:ascii="Times New Roman" w:hAnsi="Times New Roman"/>
                <w:bCs/>
                <w:sz w:val="18"/>
                <w:szCs w:val="18"/>
                <w:vertAlign w:val="subscript"/>
              </w:rPr>
              <w:t>6</w:t>
            </w:r>
          </w:p>
        </w:tc>
        <w:tc>
          <w:tcPr>
            <w:tcW w:w="1531" w:type="dxa"/>
            <w:tcBorders>
              <w:top w:val="nil"/>
              <w:bottom w:val="single" w:sz="8" w:space="0" w:color="auto"/>
            </w:tcBorders>
          </w:tcPr>
          <w:p w14:paraId="000F5149" w14:textId="532AC994" w:rsidR="00A361BD" w:rsidRPr="00A361BD" w:rsidRDefault="00A361BD" w:rsidP="00662E4F">
            <w:pPr>
              <w:pStyle w:val="TAMainText"/>
              <w:spacing w:line="200" w:lineRule="atLeast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361BD">
              <w:rPr>
                <w:rFonts w:ascii="Times New Roman" w:hAnsi="Times New Roman"/>
                <w:bCs/>
                <w:sz w:val="18"/>
                <w:szCs w:val="18"/>
              </w:rPr>
              <w:t>14,5</w:t>
            </w:r>
          </w:p>
        </w:tc>
      </w:tr>
    </w:tbl>
    <w:p w14:paraId="77EBB57D" w14:textId="3533A715" w:rsidR="00F34A1A" w:rsidRDefault="00696622" w:rsidP="00EA4E1B">
      <w:pPr>
        <w:pStyle w:val="Heading2"/>
        <w:rPr>
          <w:rFonts w:ascii="Helvetica" w:hAnsi="Helvetica" w:cs="Helvetica"/>
          <w:sz w:val="24"/>
          <w:szCs w:val="24"/>
        </w:rPr>
      </w:pPr>
      <w:r>
        <w:object w:dxaOrig="6576" w:dyaOrig="5039" w14:anchorId="142B5D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8.4pt;height:182.65pt" o:ole="">
            <v:imagedata r:id="rId13" o:title=""/>
          </v:shape>
          <o:OLEObject Type="Embed" ProgID="Origin95.Graph" ShapeID="_x0000_i1025" DrawAspect="Content" ObjectID="_1747809237" r:id="rId14"/>
        </w:object>
      </w:r>
    </w:p>
    <w:p w14:paraId="7612D113" w14:textId="5878008B" w:rsidR="003F7B2A" w:rsidRPr="00BE55A6" w:rsidRDefault="003F7B2A" w:rsidP="003F7B2A">
      <w:pPr>
        <w:pStyle w:val="VAFigureCaption"/>
        <w:spacing w:before="0"/>
        <w:rPr>
          <w:rFonts w:ascii="Times New Roman" w:hAnsi="Times New Roman"/>
          <w:lang w:val="pt-BR"/>
        </w:rPr>
      </w:pPr>
      <w:r w:rsidRPr="00E038AF">
        <w:rPr>
          <w:rFonts w:ascii="Times New Roman" w:hAnsi="Times New Roman"/>
          <w:b/>
          <w:lang w:val="pt-BR"/>
        </w:rPr>
        <w:t xml:space="preserve">Figura </w:t>
      </w:r>
      <w:r w:rsidR="000E1D5D">
        <w:rPr>
          <w:rFonts w:ascii="Times New Roman" w:hAnsi="Times New Roman"/>
          <w:b/>
          <w:lang w:val="pt-BR"/>
        </w:rPr>
        <w:t>5</w:t>
      </w:r>
      <w:r w:rsidRPr="00E038AF">
        <w:rPr>
          <w:rFonts w:ascii="Times New Roman" w:hAnsi="Times New Roman"/>
          <w:b/>
          <w:lang w:val="pt-BR"/>
        </w:rPr>
        <w:t>.</w:t>
      </w:r>
      <w:r w:rsidRPr="00E038AF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Evolução de H</w:t>
      </w:r>
      <w:r>
        <w:rPr>
          <w:rFonts w:ascii="Times New Roman" w:hAnsi="Times New Roman"/>
          <w:vertAlign w:val="subscript"/>
          <w:lang w:val="pt-BR"/>
        </w:rPr>
        <w:t>2</w:t>
      </w:r>
      <w:r>
        <w:rPr>
          <w:rFonts w:ascii="Times New Roman" w:hAnsi="Times New Roman"/>
          <w:lang w:val="pt-BR"/>
        </w:rPr>
        <w:t xml:space="preserve"> referente aos ensaios fotoreforma do glicerol 0 </w:t>
      </w:r>
      <w:r w:rsidR="00BE55A6">
        <w:rPr>
          <w:rFonts w:ascii="Times New Roman" w:hAnsi="Times New Roman"/>
          <w:lang w:val="pt-BR"/>
        </w:rPr>
        <w:t>com o</w:t>
      </w:r>
      <w:r>
        <w:rPr>
          <w:rFonts w:ascii="Times New Roman" w:hAnsi="Times New Roman"/>
          <w:lang w:val="pt-BR"/>
        </w:rPr>
        <w:t xml:space="preserve"> </w:t>
      </w:r>
      <w:r w:rsidRPr="006A7C7C">
        <w:rPr>
          <w:rFonts w:ascii="Times New Roman" w:hAnsi="Times New Roman"/>
          <w:lang w:val="pt-BR"/>
        </w:rPr>
        <w:t>Bi</w:t>
      </w:r>
      <w:r w:rsidRPr="006A7C7C">
        <w:rPr>
          <w:rFonts w:ascii="Times New Roman" w:hAnsi="Times New Roman"/>
          <w:vertAlign w:val="subscript"/>
          <w:lang w:val="pt-BR"/>
        </w:rPr>
        <w:t>2</w:t>
      </w:r>
      <w:r w:rsidRPr="006A7C7C">
        <w:rPr>
          <w:rFonts w:ascii="Times New Roman" w:hAnsi="Times New Roman"/>
          <w:lang w:val="pt-BR"/>
        </w:rPr>
        <w:t>WO</w:t>
      </w:r>
      <w:r w:rsidRPr="006A7C7C">
        <w:rPr>
          <w:rFonts w:ascii="Times New Roman" w:hAnsi="Times New Roman"/>
          <w:vertAlign w:val="subscript"/>
          <w:lang w:val="pt-BR"/>
        </w:rPr>
        <w:t>6</w:t>
      </w:r>
      <w:r>
        <w:rPr>
          <w:rFonts w:ascii="Times New Roman" w:hAnsi="Times New Roman"/>
          <w:lang w:val="pt-BR"/>
        </w:rPr>
        <w:t xml:space="preserve">-Ni e </w:t>
      </w:r>
      <w:r w:rsidRPr="006A7C7C">
        <w:rPr>
          <w:rFonts w:ascii="Times New Roman" w:hAnsi="Times New Roman"/>
          <w:lang w:val="pt-BR"/>
        </w:rPr>
        <w:t>Bi</w:t>
      </w:r>
      <w:r w:rsidRPr="006A7C7C">
        <w:rPr>
          <w:rFonts w:ascii="Times New Roman" w:hAnsi="Times New Roman"/>
          <w:vertAlign w:val="subscript"/>
          <w:lang w:val="pt-BR"/>
        </w:rPr>
        <w:t>2</w:t>
      </w:r>
      <w:r w:rsidRPr="006A7C7C">
        <w:rPr>
          <w:rFonts w:ascii="Times New Roman" w:hAnsi="Times New Roman"/>
          <w:lang w:val="pt-BR"/>
        </w:rPr>
        <w:t>WO</w:t>
      </w:r>
      <w:r w:rsidRPr="006A7C7C">
        <w:rPr>
          <w:rFonts w:ascii="Times New Roman" w:hAnsi="Times New Roman"/>
          <w:vertAlign w:val="subscript"/>
          <w:lang w:val="pt-BR"/>
        </w:rPr>
        <w:t>6</w:t>
      </w:r>
      <w:r w:rsidR="000E1D5D">
        <w:rPr>
          <w:rFonts w:ascii="Times New Roman" w:hAnsi="Times New Roman"/>
          <w:lang w:val="pt-BR"/>
        </w:rPr>
        <w:t>-Pt</w:t>
      </w:r>
      <w:r w:rsidRPr="00E038AF">
        <w:rPr>
          <w:rFonts w:ascii="Times New Roman" w:hAnsi="Times New Roman"/>
          <w:lang w:val="pt-BR"/>
        </w:rPr>
        <w:t>.</w:t>
      </w:r>
      <w:r w:rsidR="00BE55A6">
        <w:rPr>
          <w:rFonts w:ascii="Times New Roman" w:hAnsi="Times New Roman"/>
          <w:lang w:val="pt-BR"/>
        </w:rPr>
        <w:t xml:space="preserve"> </w:t>
      </w:r>
      <w:r w:rsidR="00BE55A6">
        <w:rPr>
          <w:rFonts w:ascii="Arial" w:hAnsi="Arial" w:cs="Arial"/>
          <w:lang w:val="pt-BR"/>
        </w:rPr>
        <w:t>λ</w:t>
      </w:r>
      <w:r w:rsidR="00BE55A6">
        <w:rPr>
          <w:rFonts w:ascii="Times New Roman" w:hAnsi="Times New Roman"/>
          <w:lang w:val="pt-BR"/>
        </w:rPr>
        <w:t xml:space="preserve"> &gt; 400 nm; 100 mW cm</w:t>
      </w:r>
      <w:r w:rsidR="00BE55A6">
        <w:rPr>
          <w:rFonts w:ascii="Times New Roman" w:hAnsi="Times New Roman"/>
          <w:vertAlign w:val="superscript"/>
          <w:lang w:val="pt-BR"/>
        </w:rPr>
        <w:t>-2</w:t>
      </w:r>
    </w:p>
    <w:p w14:paraId="385E2681" w14:textId="16F400FD" w:rsidR="001944C2" w:rsidRDefault="001944C2" w:rsidP="000E1D5D">
      <w:pPr>
        <w:pStyle w:val="TAMainText"/>
        <w:rPr>
          <w:rFonts w:ascii="Times New Roman" w:hAnsi="Times New Roman"/>
          <w:lang w:val="pt-BR"/>
        </w:rPr>
      </w:pPr>
    </w:p>
    <w:p w14:paraId="5C7A8A10" w14:textId="77777777" w:rsidR="00642A47" w:rsidRDefault="00891103" w:rsidP="00642A47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Fotoanodos dos materiais sintetizados foram confeccionados para que os mesmos fossem aplicados numa célula fotoeletroquímica. Resumidamente,</w:t>
      </w:r>
      <w:r w:rsidR="00E45F92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f</w:t>
      </w:r>
      <w:r w:rsidR="002856E8">
        <w:rPr>
          <w:rFonts w:ascii="Times New Roman" w:hAnsi="Times New Roman"/>
          <w:lang w:val="pt-BR"/>
        </w:rPr>
        <w:t>ilmes finos foram depositados sobre substratos vítreos condutores (FTO)</w:t>
      </w:r>
      <w:r w:rsidR="00EB3CF3">
        <w:rPr>
          <w:rFonts w:ascii="Times New Roman" w:hAnsi="Times New Roman"/>
          <w:lang w:val="pt-BR"/>
        </w:rPr>
        <w:t>, a partir de uma pasta a base de terpineol e etilcelulose,</w:t>
      </w:r>
      <w:r w:rsidR="002856E8">
        <w:rPr>
          <w:rFonts w:ascii="Times New Roman" w:hAnsi="Times New Roman"/>
          <w:lang w:val="pt-BR"/>
        </w:rPr>
        <w:t xml:space="preserve"> pelo método de serigrafia, seguido de sinterização à 500 ºC para </w:t>
      </w:r>
      <w:r>
        <w:rPr>
          <w:rFonts w:ascii="Times New Roman" w:hAnsi="Times New Roman"/>
          <w:lang w:val="pt-BR"/>
        </w:rPr>
        <w:t xml:space="preserve">conferir maior contato elétrico entre o fotocatalisador e o FTO, melhorar a adesão do filme e para a </w:t>
      </w:r>
      <w:r w:rsidR="009970C2">
        <w:rPr>
          <w:rFonts w:ascii="Times New Roman" w:hAnsi="Times New Roman"/>
          <w:lang w:val="pt-BR"/>
        </w:rPr>
        <w:t>remoção d</w:t>
      </w:r>
      <w:r w:rsidR="00EB3CF3">
        <w:rPr>
          <w:rFonts w:ascii="Times New Roman" w:hAnsi="Times New Roman"/>
          <w:lang w:val="pt-BR"/>
        </w:rPr>
        <w:t>as</w:t>
      </w:r>
      <w:r w:rsidR="009970C2">
        <w:rPr>
          <w:rFonts w:ascii="Times New Roman" w:hAnsi="Times New Roman"/>
          <w:lang w:val="pt-BR"/>
        </w:rPr>
        <w:t xml:space="preserve"> impurezas</w:t>
      </w:r>
      <w:r w:rsidR="00EB3CF3">
        <w:rPr>
          <w:rFonts w:ascii="Times New Roman" w:hAnsi="Times New Roman"/>
          <w:lang w:val="pt-BR"/>
        </w:rPr>
        <w:t xml:space="preserve"> orgânicas</w:t>
      </w:r>
      <w:r w:rsidR="002856E8">
        <w:rPr>
          <w:rFonts w:ascii="Times New Roman" w:hAnsi="Times New Roman"/>
          <w:lang w:val="pt-BR"/>
        </w:rPr>
        <w:t xml:space="preserve">. Contudo, </w:t>
      </w:r>
      <w:r>
        <w:rPr>
          <w:rFonts w:ascii="Times New Roman" w:hAnsi="Times New Roman"/>
          <w:lang w:val="pt-BR"/>
        </w:rPr>
        <w:t xml:space="preserve">verificou-se que </w:t>
      </w:r>
      <w:r w:rsidR="002856E8">
        <w:rPr>
          <w:rFonts w:ascii="Times New Roman" w:hAnsi="Times New Roman"/>
          <w:lang w:val="pt-BR"/>
        </w:rPr>
        <w:t>o Bi</w:t>
      </w:r>
      <w:r w:rsidR="002856E8" w:rsidRPr="002856E8">
        <w:rPr>
          <w:rFonts w:ascii="Times New Roman" w:hAnsi="Times New Roman"/>
          <w:vertAlign w:val="subscript"/>
          <w:lang w:val="pt-BR"/>
        </w:rPr>
        <w:t>2</w:t>
      </w:r>
      <w:r w:rsidR="009970C2">
        <w:rPr>
          <w:rFonts w:ascii="Times New Roman" w:hAnsi="Times New Roman"/>
          <w:lang w:val="pt-BR"/>
        </w:rPr>
        <w:t>WO</w:t>
      </w:r>
      <w:r w:rsidR="009970C2">
        <w:rPr>
          <w:rFonts w:ascii="Times New Roman" w:hAnsi="Times New Roman"/>
          <w:vertAlign w:val="subscript"/>
          <w:lang w:val="pt-BR"/>
        </w:rPr>
        <w:t>6</w:t>
      </w:r>
      <w:r w:rsidR="009970C2">
        <w:rPr>
          <w:rFonts w:ascii="Times New Roman" w:hAnsi="Times New Roman"/>
          <w:lang w:val="pt-BR"/>
        </w:rPr>
        <w:t xml:space="preserve">-Ni não é </w:t>
      </w:r>
      <w:r w:rsidR="00EB3CF3">
        <w:rPr>
          <w:rFonts w:ascii="Times New Roman" w:hAnsi="Times New Roman"/>
          <w:lang w:val="pt-BR"/>
        </w:rPr>
        <w:t>termicamente estável acima de 200 ºC</w:t>
      </w:r>
      <w:r w:rsidR="009970C2">
        <w:rPr>
          <w:rFonts w:ascii="Times New Roman" w:hAnsi="Times New Roman"/>
          <w:lang w:val="pt-BR"/>
        </w:rPr>
        <w:t>,</w:t>
      </w:r>
      <w:r>
        <w:rPr>
          <w:rFonts w:ascii="Times New Roman" w:hAnsi="Times New Roman"/>
          <w:lang w:val="pt-BR"/>
        </w:rPr>
        <w:t xml:space="preserve"> de modo que os seus fotoanodos perdem fotorresposta após serem submetido ao processo de sinterização. Esse fenômeno inviabilizou a aplicação fotoeletroquímica do Bi</w:t>
      </w:r>
      <w:r>
        <w:rPr>
          <w:rFonts w:ascii="Times New Roman" w:hAnsi="Times New Roman"/>
          <w:vertAlign w:val="subscript"/>
          <w:lang w:val="pt-BR"/>
        </w:rPr>
        <w:t>2</w:t>
      </w:r>
      <w:r>
        <w:rPr>
          <w:rFonts w:ascii="Times New Roman" w:hAnsi="Times New Roman"/>
          <w:lang w:val="pt-BR"/>
        </w:rPr>
        <w:t>WO</w:t>
      </w:r>
      <w:r>
        <w:rPr>
          <w:rFonts w:ascii="Times New Roman" w:hAnsi="Times New Roman"/>
          <w:vertAlign w:val="subscript"/>
          <w:lang w:val="pt-BR"/>
        </w:rPr>
        <w:t>6</w:t>
      </w:r>
      <w:r>
        <w:rPr>
          <w:rFonts w:ascii="Times New Roman" w:hAnsi="Times New Roman"/>
          <w:lang w:val="pt-BR"/>
        </w:rPr>
        <w:t>-Ni.</w:t>
      </w:r>
    </w:p>
    <w:p w14:paraId="79A23097" w14:textId="6CCEB395" w:rsidR="000E1D5D" w:rsidRDefault="000E1D5D" w:rsidP="00642A47">
      <w:pPr>
        <w:pStyle w:val="TAMainText"/>
        <w:rPr>
          <w:rFonts w:ascii="Times New Roman" w:hAnsi="Times New Roman"/>
          <w:lang w:val="pt-BR"/>
        </w:rPr>
      </w:pPr>
      <w:r w:rsidRPr="00BE0614">
        <w:rPr>
          <w:rFonts w:ascii="Times New Roman" w:hAnsi="Times New Roman"/>
          <w:lang w:val="pt-BR"/>
        </w:rPr>
        <w:t xml:space="preserve">Nos ensaios </w:t>
      </w:r>
      <w:r w:rsidR="009A1F60">
        <w:rPr>
          <w:rFonts w:ascii="Times New Roman" w:hAnsi="Times New Roman"/>
          <w:lang w:val="pt-BR"/>
        </w:rPr>
        <w:t>fotoeletrocatalíticos</w:t>
      </w:r>
      <w:r w:rsidRPr="00BE0614">
        <w:rPr>
          <w:rFonts w:ascii="Times New Roman" w:hAnsi="Times New Roman"/>
          <w:lang w:val="pt-BR"/>
        </w:rPr>
        <w:t xml:space="preserve"> sob irradiação solar simulada</w:t>
      </w:r>
      <w:r w:rsidR="009F7A3B">
        <w:rPr>
          <w:rFonts w:ascii="Times New Roman" w:hAnsi="Times New Roman"/>
          <w:lang w:val="pt-BR"/>
        </w:rPr>
        <w:t xml:space="preserve"> e 0.8 V vs Ag/AgCl</w:t>
      </w:r>
      <w:r w:rsidRPr="00BE0614">
        <w:rPr>
          <w:rFonts w:ascii="Times New Roman" w:hAnsi="Times New Roman"/>
          <w:lang w:val="pt-BR"/>
        </w:rPr>
        <w:t xml:space="preserve">, </w:t>
      </w:r>
      <w:r w:rsidR="001944C2">
        <w:rPr>
          <w:rFonts w:ascii="Times New Roman" w:hAnsi="Times New Roman"/>
          <w:lang w:val="pt-BR"/>
        </w:rPr>
        <w:t>os f</w:t>
      </w:r>
      <w:r w:rsidR="00E45F92">
        <w:rPr>
          <w:rFonts w:ascii="Times New Roman" w:hAnsi="Times New Roman"/>
          <w:lang w:val="pt-BR"/>
        </w:rPr>
        <w:t>otoanodos</w:t>
      </w:r>
      <w:r w:rsidR="001944C2">
        <w:rPr>
          <w:rFonts w:ascii="Times New Roman" w:hAnsi="Times New Roman"/>
          <w:lang w:val="pt-BR"/>
        </w:rPr>
        <w:t xml:space="preserve"> </w:t>
      </w:r>
      <w:r w:rsidR="00E45F92">
        <w:rPr>
          <w:rFonts w:ascii="Times New Roman" w:hAnsi="Times New Roman"/>
          <w:lang w:val="pt-BR"/>
        </w:rPr>
        <w:t>de Bi</w:t>
      </w:r>
      <w:r w:rsidR="00E45F92">
        <w:rPr>
          <w:rFonts w:ascii="Times New Roman" w:hAnsi="Times New Roman"/>
          <w:vertAlign w:val="subscript"/>
          <w:lang w:val="pt-BR"/>
        </w:rPr>
        <w:t>2</w:t>
      </w:r>
      <w:r w:rsidR="00E45F92">
        <w:rPr>
          <w:rFonts w:ascii="Times New Roman" w:hAnsi="Times New Roman"/>
          <w:lang w:val="pt-BR"/>
        </w:rPr>
        <w:t>WO</w:t>
      </w:r>
      <w:r w:rsidR="00E45F92">
        <w:rPr>
          <w:rFonts w:ascii="Times New Roman" w:hAnsi="Times New Roman"/>
          <w:vertAlign w:val="subscript"/>
          <w:lang w:val="pt-BR"/>
        </w:rPr>
        <w:t>6</w:t>
      </w:r>
      <w:r w:rsidR="001944C2">
        <w:rPr>
          <w:rFonts w:ascii="Times New Roman" w:hAnsi="Times New Roman"/>
          <w:lang w:val="pt-BR"/>
        </w:rPr>
        <w:t xml:space="preserve"> </w:t>
      </w:r>
      <w:r w:rsidR="00E45F92">
        <w:rPr>
          <w:rFonts w:ascii="Times New Roman" w:hAnsi="Times New Roman"/>
          <w:lang w:val="pt-BR"/>
        </w:rPr>
        <w:t xml:space="preserve">apresentaram </w:t>
      </w:r>
      <w:r w:rsidR="001944C2">
        <w:rPr>
          <w:rFonts w:ascii="Times New Roman" w:hAnsi="Times New Roman"/>
          <w:lang w:val="pt-BR"/>
        </w:rPr>
        <w:t>foto</w:t>
      </w:r>
      <w:r w:rsidR="00347823">
        <w:rPr>
          <w:rFonts w:ascii="Times New Roman" w:hAnsi="Times New Roman"/>
          <w:lang w:val="pt-BR"/>
        </w:rPr>
        <w:t>r</w:t>
      </w:r>
      <w:r w:rsidR="001944C2">
        <w:rPr>
          <w:rFonts w:ascii="Times New Roman" w:hAnsi="Times New Roman"/>
          <w:lang w:val="pt-BR"/>
        </w:rPr>
        <w:t xml:space="preserve">resposta </w:t>
      </w:r>
      <w:r w:rsidR="00E45F92">
        <w:rPr>
          <w:rFonts w:ascii="Times New Roman" w:hAnsi="Times New Roman"/>
          <w:lang w:val="pt-BR"/>
        </w:rPr>
        <w:t>em toda a faixa de potencial analisada</w:t>
      </w:r>
      <w:r w:rsidR="009F7A3B">
        <w:rPr>
          <w:rFonts w:ascii="Times New Roman" w:hAnsi="Times New Roman"/>
          <w:lang w:val="pt-BR"/>
        </w:rPr>
        <w:t xml:space="preserve"> (Figura 6), </w:t>
      </w:r>
      <w:r w:rsidR="00E45F92">
        <w:rPr>
          <w:rFonts w:ascii="Times New Roman" w:hAnsi="Times New Roman"/>
          <w:lang w:val="pt-BR"/>
        </w:rPr>
        <w:t>e se mantiveram</w:t>
      </w:r>
      <w:r w:rsidR="009F7A3B">
        <w:rPr>
          <w:rFonts w:ascii="Times New Roman" w:hAnsi="Times New Roman"/>
          <w:lang w:val="pt-BR"/>
        </w:rPr>
        <w:t xml:space="preserve"> estáveis ao longo das 5 horas de experimento</w:t>
      </w:r>
      <w:r w:rsidR="00642A47">
        <w:rPr>
          <w:rFonts w:ascii="Times New Roman" w:hAnsi="Times New Roman"/>
          <w:lang w:val="pt-BR"/>
        </w:rPr>
        <w:t>, o que pode ser verificado pela manutenção da densidade de corrente</w:t>
      </w:r>
      <w:r w:rsidR="009F7A3B">
        <w:rPr>
          <w:rFonts w:ascii="Times New Roman" w:hAnsi="Times New Roman"/>
          <w:lang w:val="pt-BR"/>
        </w:rPr>
        <w:t>. As análises de HPLC constataram um</w:t>
      </w:r>
      <w:r w:rsidRPr="00BE0614">
        <w:rPr>
          <w:rFonts w:ascii="Times New Roman" w:hAnsi="Times New Roman"/>
          <w:lang w:val="pt-BR"/>
        </w:rPr>
        <w:t xml:space="preserve"> </w:t>
      </w:r>
      <w:r w:rsidR="009F7A3B">
        <w:rPr>
          <w:rFonts w:ascii="Times New Roman" w:hAnsi="Times New Roman"/>
          <w:lang w:val="pt-BR"/>
        </w:rPr>
        <w:t>consumo</w:t>
      </w:r>
      <w:r w:rsidRPr="00BE0614">
        <w:rPr>
          <w:rFonts w:ascii="Times New Roman" w:hAnsi="Times New Roman"/>
          <w:lang w:val="pt-BR"/>
        </w:rPr>
        <w:t xml:space="preserve"> de </w:t>
      </w:r>
      <w:r w:rsidR="00E45F92">
        <w:rPr>
          <w:rFonts w:ascii="Times New Roman" w:hAnsi="Times New Roman"/>
          <w:lang w:val="pt-BR"/>
        </w:rPr>
        <w:t>17</w:t>
      </w:r>
      <w:r w:rsidRPr="00BE0614">
        <w:rPr>
          <w:rFonts w:ascii="Times New Roman" w:hAnsi="Times New Roman"/>
          <w:lang w:val="pt-BR"/>
        </w:rPr>
        <w:t xml:space="preserve">% do glicerol 0. Além disso, testes de fotoeletrocatálise usando os </w:t>
      </w:r>
      <w:r>
        <w:rPr>
          <w:rFonts w:ascii="Times New Roman" w:hAnsi="Times New Roman"/>
          <w:lang w:val="pt-BR"/>
        </w:rPr>
        <w:t>resíduos</w:t>
      </w:r>
      <w:r w:rsidRPr="00BE0614">
        <w:rPr>
          <w:rFonts w:ascii="Times New Roman" w:hAnsi="Times New Roman"/>
          <w:lang w:val="pt-BR"/>
        </w:rPr>
        <w:t xml:space="preserve"> 1 e 2 mostraram degradação de 24</w:t>
      </w:r>
      <w:r w:rsidR="00A35D2A">
        <w:rPr>
          <w:rFonts w:ascii="Times New Roman" w:hAnsi="Times New Roman"/>
          <w:lang w:val="pt-BR"/>
        </w:rPr>
        <w:t>,7</w:t>
      </w:r>
      <w:r w:rsidRPr="00BE0614">
        <w:rPr>
          <w:rFonts w:ascii="Times New Roman" w:hAnsi="Times New Roman"/>
          <w:lang w:val="pt-BR"/>
        </w:rPr>
        <w:t>% e 14</w:t>
      </w:r>
      <w:r w:rsidR="00A35D2A">
        <w:rPr>
          <w:rFonts w:ascii="Times New Roman" w:hAnsi="Times New Roman"/>
          <w:lang w:val="pt-BR"/>
        </w:rPr>
        <w:t>,5</w:t>
      </w:r>
      <w:r w:rsidRPr="00BE0614">
        <w:rPr>
          <w:rFonts w:ascii="Times New Roman" w:hAnsi="Times New Roman"/>
          <w:lang w:val="pt-BR"/>
        </w:rPr>
        <w:t xml:space="preserve">% </w:t>
      </w:r>
      <w:r w:rsidR="00E838E5">
        <w:rPr>
          <w:rFonts w:ascii="Times New Roman" w:hAnsi="Times New Roman"/>
          <w:lang w:val="pt-BR"/>
        </w:rPr>
        <w:t>respectivamente</w:t>
      </w:r>
      <w:r w:rsidRPr="00BE0614">
        <w:rPr>
          <w:rFonts w:ascii="Times New Roman" w:hAnsi="Times New Roman"/>
          <w:lang w:val="pt-BR"/>
        </w:rPr>
        <w:t xml:space="preserve"> </w:t>
      </w:r>
      <w:r w:rsidR="009F7A3B">
        <w:rPr>
          <w:rFonts w:ascii="Times New Roman" w:hAnsi="Times New Roman"/>
          <w:lang w:val="pt-BR"/>
        </w:rPr>
        <w:t>(Tabela 2)</w:t>
      </w:r>
      <w:r w:rsidRPr="00BE0614">
        <w:rPr>
          <w:rFonts w:ascii="Times New Roman" w:hAnsi="Times New Roman"/>
          <w:lang w:val="pt-BR"/>
        </w:rPr>
        <w:t>.</w:t>
      </w:r>
      <w:r w:rsidR="006A4E1A">
        <w:rPr>
          <w:rFonts w:ascii="Times New Roman" w:hAnsi="Times New Roman"/>
          <w:lang w:val="pt-BR"/>
        </w:rPr>
        <w:t xml:space="preserve"> </w:t>
      </w:r>
      <w:r w:rsidR="00BE55A6">
        <w:rPr>
          <w:rFonts w:ascii="Times New Roman" w:hAnsi="Times New Roman"/>
          <w:lang w:val="pt-BR"/>
        </w:rPr>
        <w:t>Portanto, o experimento fotoeletroquímico não só viabilizou a reforma dos resíduos com maior teor de impurezas, como também propiciou produção de H</w:t>
      </w:r>
      <w:r w:rsidR="00BE55A6">
        <w:rPr>
          <w:rFonts w:ascii="Times New Roman" w:hAnsi="Times New Roman"/>
          <w:vertAlign w:val="subscript"/>
          <w:lang w:val="pt-BR"/>
        </w:rPr>
        <w:t>2</w:t>
      </w:r>
      <w:r w:rsidR="00BE55A6">
        <w:rPr>
          <w:rFonts w:ascii="Times New Roman" w:hAnsi="Times New Roman"/>
          <w:lang w:val="pt-BR"/>
        </w:rPr>
        <w:t xml:space="preserve"> </w:t>
      </w:r>
      <w:r w:rsidR="00642A47">
        <w:rPr>
          <w:rFonts w:ascii="Times New Roman" w:hAnsi="Times New Roman"/>
          <w:lang w:val="pt-BR"/>
        </w:rPr>
        <w:t>verde em condições de iluminação solar</w:t>
      </w:r>
      <w:r w:rsidR="00BE55A6">
        <w:rPr>
          <w:rFonts w:ascii="Times New Roman" w:hAnsi="Times New Roman"/>
          <w:lang w:val="pt-BR"/>
        </w:rPr>
        <w:t xml:space="preserve">, (Figura </w:t>
      </w:r>
      <w:r w:rsidR="009F7A3B">
        <w:rPr>
          <w:rFonts w:ascii="Times New Roman" w:hAnsi="Times New Roman"/>
          <w:lang w:val="pt-BR"/>
        </w:rPr>
        <w:t>7</w:t>
      </w:r>
      <w:r w:rsidR="00BE55A6">
        <w:rPr>
          <w:rFonts w:ascii="Times New Roman" w:hAnsi="Times New Roman"/>
          <w:lang w:val="pt-BR"/>
        </w:rPr>
        <w:t>).</w:t>
      </w:r>
      <w:r w:rsidR="004A298A">
        <w:rPr>
          <w:rFonts w:ascii="Times New Roman" w:hAnsi="Times New Roman"/>
          <w:lang w:val="pt-BR"/>
        </w:rPr>
        <w:t xml:space="preserve"> </w:t>
      </w:r>
    </w:p>
    <w:p w14:paraId="5A918D05" w14:textId="3268536F" w:rsidR="001944C2" w:rsidRPr="00BE55A6" w:rsidRDefault="001944C2" w:rsidP="000E1D5D">
      <w:pPr>
        <w:pStyle w:val="TAMainText"/>
        <w:rPr>
          <w:rFonts w:ascii="Times New Roman" w:hAnsi="Times New Roman"/>
          <w:lang w:val="pt-BR"/>
        </w:rPr>
      </w:pPr>
    </w:p>
    <w:p w14:paraId="11385BED" w14:textId="2E8CAD8F" w:rsidR="003F7B2A" w:rsidRPr="003F7B2A" w:rsidRDefault="00EB3CF3" w:rsidP="003F7B2A">
      <w:pPr>
        <w:rPr>
          <w:lang w:eastAsia="pt-BR"/>
        </w:rPr>
      </w:pPr>
      <w:r>
        <w:rPr>
          <w:noProof/>
          <w:lang w:eastAsia="pt-BR"/>
        </w:rPr>
        <w:drawing>
          <wp:inline distT="0" distB="0" distL="0" distR="0" wp14:anchorId="24E6D9D3" wp14:editId="54FAA4AF">
            <wp:extent cx="3009900" cy="121920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B2F20" w14:textId="65EB1493" w:rsidR="001944C2" w:rsidRPr="00BE55A6" w:rsidRDefault="001944C2" w:rsidP="001944C2">
      <w:pPr>
        <w:pStyle w:val="VAFigureCaption"/>
        <w:spacing w:before="0"/>
        <w:rPr>
          <w:rFonts w:ascii="Times New Roman" w:hAnsi="Times New Roman"/>
          <w:lang w:val="pt-BR"/>
        </w:rPr>
      </w:pPr>
      <w:r w:rsidRPr="00E038AF">
        <w:rPr>
          <w:rFonts w:ascii="Times New Roman" w:hAnsi="Times New Roman"/>
          <w:b/>
          <w:lang w:val="pt-BR"/>
        </w:rPr>
        <w:t xml:space="preserve">Figura </w:t>
      </w:r>
      <w:r>
        <w:rPr>
          <w:rFonts w:ascii="Times New Roman" w:hAnsi="Times New Roman"/>
          <w:b/>
          <w:lang w:val="pt-BR"/>
        </w:rPr>
        <w:t>6</w:t>
      </w:r>
      <w:r w:rsidRPr="00E038AF">
        <w:rPr>
          <w:rFonts w:ascii="Times New Roman" w:hAnsi="Times New Roman"/>
          <w:b/>
          <w:lang w:val="pt-BR"/>
        </w:rPr>
        <w:t>.</w:t>
      </w:r>
      <w:r w:rsidRPr="00E038AF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(a) Voltametria linear com iluminação transiente</w:t>
      </w:r>
      <w:r w:rsidR="00341C49">
        <w:rPr>
          <w:rFonts w:ascii="Times New Roman" w:hAnsi="Times New Roman"/>
          <w:lang w:val="pt-BR"/>
        </w:rPr>
        <w:t xml:space="preserve"> para o filme de Bi</w:t>
      </w:r>
      <w:r w:rsidR="00341C49">
        <w:rPr>
          <w:rFonts w:ascii="Times New Roman" w:hAnsi="Times New Roman"/>
          <w:vertAlign w:val="subscript"/>
          <w:lang w:val="pt-BR"/>
        </w:rPr>
        <w:t>2</w:t>
      </w:r>
      <w:r w:rsidR="00341C49">
        <w:rPr>
          <w:rFonts w:ascii="Times New Roman" w:hAnsi="Times New Roman"/>
          <w:lang w:val="pt-BR"/>
        </w:rPr>
        <w:t>WO</w:t>
      </w:r>
      <w:r w:rsidR="00341C49">
        <w:rPr>
          <w:rFonts w:ascii="Times New Roman" w:hAnsi="Times New Roman"/>
          <w:vertAlign w:val="subscript"/>
          <w:lang w:val="pt-BR"/>
        </w:rPr>
        <w:t>6</w:t>
      </w:r>
      <w:r>
        <w:rPr>
          <w:rFonts w:ascii="Times New Roman" w:hAnsi="Times New Roman"/>
          <w:lang w:val="pt-BR"/>
        </w:rPr>
        <w:t xml:space="preserve"> e (b) cronoamperometria</w:t>
      </w:r>
      <w:r w:rsidR="009F7A3B">
        <w:rPr>
          <w:rFonts w:ascii="Times New Roman" w:hAnsi="Times New Roman"/>
          <w:lang w:val="pt-BR"/>
        </w:rPr>
        <w:t>s</w:t>
      </w:r>
      <w:r>
        <w:rPr>
          <w:rFonts w:ascii="Times New Roman" w:hAnsi="Times New Roman"/>
          <w:lang w:val="pt-BR"/>
        </w:rPr>
        <w:t xml:space="preserve"> de longa duração sob 0.8V vs Ag/AgCl para o</w:t>
      </w:r>
      <w:r w:rsidR="00341C49">
        <w:rPr>
          <w:rFonts w:ascii="Times New Roman" w:hAnsi="Times New Roman"/>
          <w:lang w:val="pt-BR"/>
        </w:rPr>
        <w:t>s</w:t>
      </w:r>
      <w:r>
        <w:rPr>
          <w:rFonts w:ascii="Times New Roman" w:hAnsi="Times New Roman"/>
          <w:lang w:val="pt-BR"/>
        </w:rPr>
        <w:t xml:space="preserve"> filme</w:t>
      </w:r>
      <w:r w:rsidR="00341C49">
        <w:rPr>
          <w:rFonts w:ascii="Times New Roman" w:hAnsi="Times New Roman"/>
          <w:lang w:val="pt-BR"/>
        </w:rPr>
        <w:t>s</w:t>
      </w:r>
      <w:r>
        <w:rPr>
          <w:rFonts w:ascii="Times New Roman" w:hAnsi="Times New Roman"/>
          <w:lang w:val="pt-BR"/>
        </w:rPr>
        <w:t xml:space="preserve"> de Bi</w:t>
      </w:r>
      <w:r>
        <w:rPr>
          <w:rFonts w:ascii="Times New Roman" w:hAnsi="Times New Roman"/>
          <w:vertAlign w:val="subscript"/>
          <w:lang w:val="pt-BR"/>
        </w:rPr>
        <w:t>2</w:t>
      </w:r>
      <w:r>
        <w:rPr>
          <w:rFonts w:ascii="Times New Roman" w:hAnsi="Times New Roman"/>
          <w:lang w:val="pt-BR"/>
        </w:rPr>
        <w:t>WO</w:t>
      </w:r>
      <w:r>
        <w:rPr>
          <w:rFonts w:ascii="Times New Roman" w:hAnsi="Times New Roman"/>
          <w:vertAlign w:val="subscript"/>
          <w:lang w:val="pt-BR"/>
        </w:rPr>
        <w:t>6</w:t>
      </w:r>
      <w:r>
        <w:rPr>
          <w:rFonts w:ascii="Times New Roman" w:hAnsi="Times New Roman"/>
          <w:lang w:val="pt-BR"/>
        </w:rPr>
        <w:t xml:space="preserve"> </w:t>
      </w:r>
      <w:r w:rsidRPr="00341C49">
        <w:rPr>
          <w:rFonts w:ascii="Times New Roman" w:hAnsi="Times New Roman"/>
          <w:lang w:val="pt-BR"/>
        </w:rPr>
        <w:t>em</w:t>
      </w:r>
      <w:r>
        <w:rPr>
          <w:rFonts w:ascii="Times New Roman" w:hAnsi="Times New Roman"/>
          <w:lang w:val="pt-BR"/>
        </w:rPr>
        <w:t xml:space="preserve"> glicerol 0 10% v/v em K</w:t>
      </w:r>
      <w:r>
        <w:rPr>
          <w:rFonts w:ascii="Times New Roman" w:hAnsi="Times New Roman"/>
          <w:vertAlign w:val="subscript"/>
          <w:lang w:val="pt-BR"/>
        </w:rPr>
        <w:t>2</w:t>
      </w:r>
      <w:r>
        <w:rPr>
          <w:rFonts w:ascii="Times New Roman" w:hAnsi="Times New Roman"/>
          <w:lang w:val="pt-BR"/>
        </w:rPr>
        <w:t>SO</w:t>
      </w:r>
      <w:r>
        <w:rPr>
          <w:rFonts w:ascii="Times New Roman" w:hAnsi="Times New Roman"/>
          <w:vertAlign w:val="subscript"/>
          <w:lang w:val="pt-BR"/>
        </w:rPr>
        <w:t>4</w:t>
      </w:r>
      <w:r>
        <w:rPr>
          <w:rFonts w:ascii="Times New Roman" w:hAnsi="Times New Roman"/>
          <w:lang w:val="pt-BR"/>
        </w:rPr>
        <w:t xml:space="preserve"> 0.1M</w:t>
      </w:r>
      <w:r w:rsidRPr="00E038AF">
        <w:rPr>
          <w:rFonts w:ascii="Times New Roman" w:hAnsi="Times New Roman"/>
          <w:lang w:val="pt-BR"/>
        </w:rPr>
        <w:t>.</w:t>
      </w:r>
      <w:r>
        <w:rPr>
          <w:rFonts w:ascii="Times New Roman" w:hAnsi="Times New Roman"/>
          <w:lang w:val="pt-BR"/>
        </w:rPr>
        <w:t xml:space="preserve"> </w:t>
      </w:r>
      <w:r>
        <w:rPr>
          <w:rFonts w:ascii="Arial" w:hAnsi="Arial" w:cs="Arial"/>
          <w:lang w:val="pt-BR"/>
        </w:rPr>
        <w:t>λ</w:t>
      </w:r>
      <w:r>
        <w:rPr>
          <w:rFonts w:ascii="Times New Roman" w:hAnsi="Times New Roman"/>
          <w:lang w:val="pt-BR"/>
        </w:rPr>
        <w:t xml:space="preserve"> = AM 1.5G; 100 mW cm</w:t>
      </w:r>
      <w:r>
        <w:rPr>
          <w:rFonts w:ascii="Times New Roman" w:hAnsi="Times New Roman"/>
          <w:vertAlign w:val="superscript"/>
          <w:lang w:val="pt-BR"/>
        </w:rPr>
        <w:t>-2</w:t>
      </w:r>
    </w:p>
    <w:p w14:paraId="688A8098" w14:textId="61171522" w:rsidR="00341C49" w:rsidRDefault="009F7A3B" w:rsidP="00EA4E1B">
      <w:pPr>
        <w:pStyle w:val="Heading2"/>
        <w:rPr>
          <w:rFonts w:ascii="Helvetica" w:hAnsi="Helvetica" w:cs="Helvetica"/>
          <w:sz w:val="24"/>
          <w:szCs w:val="24"/>
        </w:rPr>
      </w:pPr>
      <w:r>
        <w:object w:dxaOrig="6576" w:dyaOrig="5039" w14:anchorId="0044751E">
          <v:shape id="_x0000_i1026" type="#_x0000_t75" style="width:238.4pt;height:182.65pt" o:ole="">
            <v:imagedata r:id="rId16" o:title=""/>
          </v:shape>
          <o:OLEObject Type="Embed" ProgID="Origin95.Graph" ShapeID="_x0000_i1026" DrawAspect="Content" ObjectID="_1747809238" r:id="rId17"/>
        </w:object>
      </w:r>
    </w:p>
    <w:p w14:paraId="1BA58EC1" w14:textId="5C43B299" w:rsidR="00341C49" w:rsidRDefault="009F7A3B" w:rsidP="009F7A3B">
      <w:pPr>
        <w:pStyle w:val="VAFigureCaption"/>
        <w:spacing w:before="0"/>
        <w:rPr>
          <w:rFonts w:ascii="Times New Roman" w:hAnsi="Times New Roman"/>
          <w:vertAlign w:val="subscript"/>
          <w:lang w:val="pt-BR"/>
        </w:rPr>
      </w:pPr>
      <w:r w:rsidRPr="00E038AF">
        <w:rPr>
          <w:rFonts w:ascii="Times New Roman" w:hAnsi="Times New Roman"/>
          <w:b/>
          <w:lang w:val="pt-BR"/>
        </w:rPr>
        <w:t xml:space="preserve">Figura </w:t>
      </w:r>
      <w:r>
        <w:rPr>
          <w:rFonts w:ascii="Times New Roman" w:hAnsi="Times New Roman"/>
          <w:b/>
          <w:lang w:val="pt-BR"/>
        </w:rPr>
        <w:t>7</w:t>
      </w:r>
      <w:r w:rsidRPr="00E038AF">
        <w:rPr>
          <w:rFonts w:ascii="Times New Roman" w:hAnsi="Times New Roman"/>
          <w:b/>
          <w:lang w:val="pt-BR"/>
        </w:rPr>
        <w:t>.</w:t>
      </w:r>
      <w:r w:rsidRPr="00E038AF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Evolução de H</w:t>
      </w:r>
      <w:r>
        <w:rPr>
          <w:rFonts w:ascii="Times New Roman" w:hAnsi="Times New Roman"/>
          <w:vertAlign w:val="subscript"/>
          <w:lang w:val="pt-BR"/>
        </w:rPr>
        <w:t>2</w:t>
      </w:r>
      <w:r>
        <w:rPr>
          <w:rFonts w:ascii="Times New Roman" w:hAnsi="Times New Roman"/>
          <w:lang w:val="pt-BR"/>
        </w:rPr>
        <w:t xml:space="preserve"> referente ao ensaio de fotoeletroreforma do glicerol 0 com o fotoanodo de </w:t>
      </w:r>
      <w:r w:rsidRPr="006A7C7C">
        <w:rPr>
          <w:rFonts w:ascii="Times New Roman" w:hAnsi="Times New Roman"/>
          <w:lang w:val="pt-BR"/>
        </w:rPr>
        <w:t>Bi</w:t>
      </w:r>
      <w:r w:rsidRPr="006A7C7C">
        <w:rPr>
          <w:rFonts w:ascii="Times New Roman" w:hAnsi="Times New Roman"/>
          <w:vertAlign w:val="subscript"/>
          <w:lang w:val="pt-BR"/>
        </w:rPr>
        <w:t>2</w:t>
      </w:r>
      <w:r w:rsidRPr="006A7C7C">
        <w:rPr>
          <w:rFonts w:ascii="Times New Roman" w:hAnsi="Times New Roman"/>
          <w:lang w:val="pt-BR"/>
        </w:rPr>
        <w:t>WO</w:t>
      </w:r>
      <w:r w:rsidRPr="006A7C7C">
        <w:rPr>
          <w:rFonts w:ascii="Times New Roman" w:hAnsi="Times New Roman"/>
          <w:vertAlign w:val="subscript"/>
          <w:lang w:val="pt-BR"/>
        </w:rPr>
        <w:t>6</w:t>
      </w:r>
      <w:r w:rsidRPr="00E038AF">
        <w:rPr>
          <w:rFonts w:ascii="Times New Roman" w:hAnsi="Times New Roman"/>
          <w:lang w:val="pt-BR"/>
        </w:rPr>
        <w:t>.</w:t>
      </w:r>
      <w:r>
        <w:rPr>
          <w:rFonts w:ascii="Times New Roman" w:hAnsi="Times New Roman"/>
          <w:lang w:val="pt-BR"/>
        </w:rPr>
        <w:t xml:space="preserve"> </w:t>
      </w:r>
      <w:r>
        <w:rPr>
          <w:rFonts w:ascii="Arial" w:hAnsi="Arial" w:cs="Arial"/>
          <w:lang w:val="pt-BR"/>
        </w:rPr>
        <w:t>λ</w:t>
      </w:r>
      <w:r>
        <w:rPr>
          <w:rFonts w:ascii="Times New Roman" w:hAnsi="Times New Roman"/>
          <w:lang w:val="pt-BR"/>
        </w:rPr>
        <w:t xml:space="preserve"> = AM 1.5G; 100 mW cm</w:t>
      </w:r>
      <w:r>
        <w:rPr>
          <w:rFonts w:ascii="Times New Roman" w:hAnsi="Times New Roman"/>
          <w:vertAlign w:val="superscript"/>
          <w:lang w:val="pt-BR"/>
        </w:rPr>
        <w:t>-2</w:t>
      </w:r>
      <w:r w:rsidR="00642A47">
        <w:rPr>
          <w:rFonts w:ascii="Times New Roman" w:hAnsi="Times New Roman"/>
          <w:vertAlign w:val="subscript"/>
          <w:lang w:val="pt-BR"/>
        </w:rPr>
        <w:t>.</w:t>
      </w:r>
    </w:p>
    <w:p w14:paraId="2C276F06" w14:textId="77777777" w:rsidR="0025383A" w:rsidRPr="0025383A" w:rsidRDefault="0025383A" w:rsidP="0025383A">
      <w:pPr>
        <w:rPr>
          <w:lang w:eastAsia="pt-BR"/>
        </w:rPr>
      </w:pPr>
    </w:p>
    <w:p w14:paraId="21ED62C9" w14:textId="1332AB46" w:rsidR="0025383A" w:rsidRPr="00F55627" w:rsidRDefault="0025383A" w:rsidP="00407D70">
      <w:pPr>
        <w:pStyle w:val="TAMainText"/>
        <w:rPr>
          <w:lang w:val="pt-BR"/>
        </w:rPr>
      </w:pPr>
      <w:r>
        <w:rPr>
          <w:rFonts w:ascii="Times New Roman" w:hAnsi="Times New Roman"/>
          <w:lang w:val="pt-BR"/>
        </w:rPr>
        <w:t xml:space="preserve">O glicerol tem baixíssimo valor de mercado, uma vez que a sua oferta supera em muito a demanda no mercado </w:t>
      </w:r>
      <w:r>
        <w:rPr>
          <w:rFonts w:ascii="Times New Roman" w:hAnsi="Times New Roman"/>
          <w:lang w:val="pt-BR"/>
        </w:rPr>
        <w:lastRenderedPageBreak/>
        <w:t>internacional, de modo que o resíduo acaba sendo incinerado ou descartado de forma inadequada. Os sistemas estudados propiciaram a produção de H</w:t>
      </w:r>
      <w:r>
        <w:rPr>
          <w:rFonts w:ascii="Times New Roman" w:hAnsi="Times New Roman"/>
          <w:vertAlign w:val="subscript"/>
          <w:lang w:val="pt-BR"/>
        </w:rPr>
        <w:t>2</w:t>
      </w:r>
      <w:r>
        <w:rPr>
          <w:rFonts w:ascii="Times New Roman" w:hAnsi="Times New Roman"/>
          <w:lang w:val="pt-BR"/>
        </w:rPr>
        <w:t xml:space="preserve"> verde a partir da foto(eletro)reforma do glicerol bruto advindo da cadeia de produção de biodiesel, promovendo assim, a valorização e remediação desse resíduo com geração concomitante de um combustível limpo e sustentável.</w:t>
      </w:r>
    </w:p>
    <w:p w14:paraId="20AA905D" w14:textId="247445C6" w:rsidR="00EA4E1B" w:rsidRPr="001F25B2" w:rsidRDefault="00EA4E1B" w:rsidP="00EA4E1B">
      <w:pPr>
        <w:pStyle w:val="Heading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Conclusões</w:t>
      </w:r>
    </w:p>
    <w:p w14:paraId="3A924FEF" w14:textId="4BEF411F" w:rsidR="0025383A" w:rsidRPr="0025383A" w:rsidRDefault="00A406D9" w:rsidP="00EA4E1B">
      <w:pPr>
        <w:pStyle w:val="TAMainText"/>
        <w:ind w:firstLine="187"/>
        <w:rPr>
          <w:rFonts w:cs="Times"/>
          <w:vertAlign w:val="subscript"/>
          <w:lang w:val="pt-BR"/>
        </w:rPr>
      </w:pPr>
      <w:r>
        <w:rPr>
          <w:lang w:val="pt-BR"/>
        </w:rPr>
        <w:t>A modificação proposta no Bi</w:t>
      </w:r>
      <w:r>
        <w:rPr>
          <w:vertAlign w:val="subscript"/>
          <w:lang w:val="pt-BR"/>
        </w:rPr>
        <w:t>2</w:t>
      </w:r>
      <w:r>
        <w:rPr>
          <w:lang w:val="pt-BR"/>
        </w:rPr>
        <w:t>WO</w:t>
      </w:r>
      <w:r>
        <w:rPr>
          <w:vertAlign w:val="subscript"/>
          <w:lang w:val="pt-BR"/>
        </w:rPr>
        <w:t>6</w:t>
      </w:r>
      <w:r>
        <w:rPr>
          <w:lang w:val="pt-BR"/>
        </w:rPr>
        <w:t xml:space="preserve"> usando íons Ni</w:t>
      </w:r>
      <w:r>
        <w:rPr>
          <w:vertAlign w:val="superscript"/>
          <w:lang w:val="pt-BR"/>
        </w:rPr>
        <w:t>2+</w:t>
      </w:r>
      <w:r>
        <w:rPr>
          <w:lang w:val="pt-BR"/>
        </w:rPr>
        <w:t xml:space="preserve"> foi </w:t>
      </w:r>
      <w:r w:rsidR="009C206A">
        <w:rPr>
          <w:lang w:val="pt-BR"/>
        </w:rPr>
        <w:t xml:space="preserve">bem </w:t>
      </w:r>
      <w:r w:rsidR="009C206A" w:rsidRPr="0025383A">
        <w:rPr>
          <w:rFonts w:cs="Times"/>
          <w:lang w:val="pt-BR"/>
        </w:rPr>
        <w:t>sucedida</w:t>
      </w:r>
      <w:r w:rsidRPr="0025383A">
        <w:rPr>
          <w:rFonts w:cs="Times"/>
          <w:lang w:val="pt-BR"/>
        </w:rPr>
        <w:t xml:space="preserve"> ao conferir atividade fotocatalítica no espectro visível ao material.</w:t>
      </w:r>
      <w:r w:rsidR="0025383A" w:rsidRPr="0025383A">
        <w:rPr>
          <w:rFonts w:cs="Times"/>
          <w:lang w:val="pt-BR"/>
        </w:rPr>
        <w:t xml:space="preserve"> </w:t>
      </w:r>
      <w:r w:rsidR="00C66DFA">
        <w:rPr>
          <w:rFonts w:cs="Times"/>
          <w:lang w:val="pt-BR"/>
        </w:rPr>
        <w:t xml:space="preserve">Enquanto o </w:t>
      </w:r>
      <w:r w:rsidR="00C66DFA" w:rsidRPr="00C66DFA">
        <w:rPr>
          <w:rFonts w:cs="Times"/>
          <w:lang w:val="pt-BR"/>
        </w:rPr>
        <w:t>Bi</w:t>
      </w:r>
      <w:r w:rsidR="00C66DFA" w:rsidRPr="00C66DFA">
        <w:rPr>
          <w:rFonts w:cs="Times"/>
          <w:vertAlign w:val="subscript"/>
          <w:lang w:val="pt-BR"/>
        </w:rPr>
        <w:t>2</w:t>
      </w:r>
      <w:r w:rsidR="00C66DFA">
        <w:rPr>
          <w:rFonts w:cs="Times"/>
          <w:lang w:val="pt-BR"/>
        </w:rPr>
        <w:t>WO</w:t>
      </w:r>
      <w:r w:rsidR="00C66DFA">
        <w:rPr>
          <w:rFonts w:cs="Times"/>
          <w:vertAlign w:val="subscript"/>
          <w:lang w:val="pt-BR"/>
        </w:rPr>
        <w:t>6</w:t>
      </w:r>
      <w:r w:rsidR="00C66DFA">
        <w:rPr>
          <w:rFonts w:cs="Times"/>
          <w:lang w:val="pt-BR"/>
        </w:rPr>
        <w:t xml:space="preserve"> puro não apresentou atividade frente a oxidação fotocatalítica do glicerol em nenhuma das condições de iluminação estudadas, o</w:t>
      </w:r>
      <w:r w:rsidR="0025383A" w:rsidRPr="0025383A">
        <w:rPr>
          <w:rFonts w:cs="Times"/>
          <w:lang w:val="pt-BR"/>
        </w:rPr>
        <w:t xml:space="preserve"> Bi</w:t>
      </w:r>
      <w:r w:rsidR="0025383A" w:rsidRPr="0025383A">
        <w:rPr>
          <w:rFonts w:cs="Times"/>
          <w:vertAlign w:val="subscript"/>
          <w:lang w:val="pt-BR"/>
        </w:rPr>
        <w:t>2</w:t>
      </w:r>
      <w:r w:rsidR="0025383A" w:rsidRPr="0025383A">
        <w:rPr>
          <w:rFonts w:cs="Times"/>
          <w:lang w:val="pt-BR"/>
        </w:rPr>
        <w:t>WO</w:t>
      </w:r>
      <w:r w:rsidR="0025383A" w:rsidRPr="0025383A">
        <w:rPr>
          <w:rFonts w:cs="Times"/>
          <w:vertAlign w:val="subscript"/>
          <w:lang w:val="pt-BR"/>
        </w:rPr>
        <w:t>6</w:t>
      </w:r>
      <w:r w:rsidR="0025383A" w:rsidRPr="0025383A">
        <w:rPr>
          <w:rFonts w:cs="Times"/>
          <w:lang w:val="pt-BR"/>
        </w:rPr>
        <w:t>-Ni foi capaz de reduzir em 26% a concentração da suspensão de glicerol 0 após 5 horas de fotocatálise sob luz visível (</w:t>
      </w:r>
      <w:r w:rsidR="0025383A" w:rsidRPr="0025383A">
        <w:rPr>
          <w:rFonts w:cs="Times"/>
        </w:rPr>
        <w:sym w:font="Symbol" w:char="F06C"/>
      </w:r>
      <w:r w:rsidR="0025383A" w:rsidRPr="0025383A">
        <w:rPr>
          <w:rFonts w:cs="Times"/>
          <w:lang w:val="pt-BR"/>
        </w:rPr>
        <w:t xml:space="preserve"> &gt; 400 nm), com produção concomitante de H</w:t>
      </w:r>
      <w:r w:rsidR="0025383A" w:rsidRPr="0025383A">
        <w:rPr>
          <w:rFonts w:cs="Times"/>
          <w:vertAlign w:val="subscript"/>
          <w:lang w:val="pt-BR"/>
        </w:rPr>
        <w:t>2</w:t>
      </w:r>
      <w:r w:rsidR="0025383A" w:rsidRPr="0025383A">
        <w:rPr>
          <w:rFonts w:cs="Times"/>
          <w:lang w:val="pt-BR"/>
        </w:rPr>
        <w:t xml:space="preserve"> à uma velocidade de 1.9 mmol g</w:t>
      </w:r>
      <w:r w:rsidR="0025383A" w:rsidRPr="0025383A">
        <w:rPr>
          <w:rFonts w:cs="Times"/>
          <w:vertAlign w:val="superscript"/>
          <w:lang w:val="pt-BR"/>
        </w:rPr>
        <w:t>-1</w:t>
      </w:r>
      <w:r w:rsidR="0025383A" w:rsidRPr="0025383A">
        <w:rPr>
          <w:rFonts w:cs="Times"/>
          <w:lang w:val="pt-BR"/>
        </w:rPr>
        <w:t xml:space="preserve"> h</w:t>
      </w:r>
      <w:r w:rsidR="0025383A" w:rsidRPr="0025383A">
        <w:rPr>
          <w:rFonts w:cs="Times"/>
          <w:vertAlign w:val="superscript"/>
          <w:lang w:val="pt-BR"/>
        </w:rPr>
        <w:t>-1</w:t>
      </w:r>
      <w:r w:rsidR="0025383A" w:rsidRPr="0025383A">
        <w:rPr>
          <w:rFonts w:cs="Times"/>
          <w:vertAlign w:val="subscript"/>
          <w:lang w:val="pt-BR"/>
        </w:rPr>
        <w:t>.</w:t>
      </w:r>
    </w:p>
    <w:p w14:paraId="239AA5E3" w14:textId="2A0D92F3" w:rsidR="00C66DFA" w:rsidRDefault="00E13BED" w:rsidP="00C66DFA">
      <w:pPr>
        <w:pStyle w:val="TAMainText"/>
        <w:ind w:firstLine="187"/>
        <w:rPr>
          <w:rFonts w:cs="Times"/>
          <w:lang w:val="pt-BR"/>
        </w:rPr>
      </w:pPr>
      <w:r>
        <w:rPr>
          <w:rFonts w:cs="Times"/>
          <w:lang w:val="pt-BR"/>
        </w:rPr>
        <w:t>Os ensaios fotoeletrocatalíticos possibilitaram a reforma do glicerol com diferentes teores de impureza a partir de fotoanodos de Bi</w:t>
      </w:r>
      <w:r>
        <w:rPr>
          <w:rFonts w:cs="Times"/>
          <w:vertAlign w:val="subscript"/>
          <w:lang w:val="pt-BR"/>
        </w:rPr>
        <w:t>2</w:t>
      </w:r>
      <w:r>
        <w:rPr>
          <w:rFonts w:cs="Times"/>
          <w:lang w:val="pt-BR"/>
        </w:rPr>
        <w:t>WO</w:t>
      </w:r>
      <w:r>
        <w:rPr>
          <w:rFonts w:cs="Times"/>
          <w:vertAlign w:val="subscript"/>
          <w:lang w:val="pt-BR"/>
        </w:rPr>
        <w:t>6</w:t>
      </w:r>
      <w:r>
        <w:rPr>
          <w:rFonts w:cs="Times"/>
          <w:lang w:val="pt-BR"/>
        </w:rPr>
        <w:t>, sob irradiação solar simulada. Atingiu-se uma degradação de 24,7% do glicerol 1 e 17% de degradação do glicerol 0 com produção de H</w:t>
      </w:r>
      <w:r>
        <w:rPr>
          <w:rFonts w:cs="Times"/>
          <w:vertAlign w:val="subscript"/>
          <w:lang w:val="pt-BR"/>
        </w:rPr>
        <w:t>2</w:t>
      </w:r>
      <w:r>
        <w:rPr>
          <w:rFonts w:cs="Times"/>
          <w:lang w:val="pt-BR"/>
        </w:rPr>
        <w:t xml:space="preserve"> de aproximadamente 1,5 umol h</w:t>
      </w:r>
      <w:r>
        <w:rPr>
          <w:rFonts w:cs="Times"/>
          <w:vertAlign w:val="superscript"/>
          <w:lang w:val="pt-BR"/>
        </w:rPr>
        <w:t>-1</w:t>
      </w:r>
      <w:r>
        <w:rPr>
          <w:rFonts w:cs="Times"/>
          <w:lang w:val="pt-BR"/>
        </w:rPr>
        <w:t xml:space="preserve">. </w:t>
      </w:r>
      <w:r w:rsidR="0025383A" w:rsidRPr="0025383A">
        <w:rPr>
          <w:rFonts w:cs="Times"/>
          <w:lang w:val="pt-BR"/>
        </w:rPr>
        <w:t>Contudo, foi verificado que o Bi</w:t>
      </w:r>
      <w:r w:rsidR="0025383A" w:rsidRPr="0025383A">
        <w:rPr>
          <w:rFonts w:cs="Times"/>
          <w:vertAlign w:val="subscript"/>
          <w:lang w:val="pt-BR"/>
        </w:rPr>
        <w:t>2</w:t>
      </w:r>
      <w:r w:rsidR="0025383A" w:rsidRPr="0025383A">
        <w:rPr>
          <w:rFonts w:cs="Times"/>
          <w:lang w:val="pt-BR"/>
        </w:rPr>
        <w:t>WO</w:t>
      </w:r>
      <w:r w:rsidR="0025383A" w:rsidRPr="0025383A">
        <w:rPr>
          <w:rFonts w:cs="Times"/>
          <w:vertAlign w:val="subscript"/>
          <w:lang w:val="pt-BR"/>
        </w:rPr>
        <w:t>6</w:t>
      </w:r>
      <w:r w:rsidR="0025383A" w:rsidRPr="0025383A">
        <w:rPr>
          <w:rFonts w:cs="Times"/>
          <w:lang w:val="pt-BR"/>
        </w:rPr>
        <w:t>-Ni é inviável para a aplicação fotoeletrocatalítica devido à sua baixa estabilidade térmica</w:t>
      </w:r>
      <w:r>
        <w:rPr>
          <w:rFonts w:cs="Times"/>
          <w:lang w:val="pt-BR"/>
        </w:rPr>
        <w:t>, o que impossibilita a obtenção de fotoanodos de forma reprodutiva</w:t>
      </w:r>
      <w:r w:rsidR="0025383A" w:rsidRPr="0025383A">
        <w:rPr>
          <w:rFonts w:cs="Times"/>
          <w:lang w:val="pt-BR"/>
        </w:rPr>
        <w:t>.</w:t>
      </w:r>
    </w:p>
    <w:p w14:paraId="4A70FE93" w14:textId="688662DE" w:rsidR="00EA4E1B" w:rsidRPr="001F25B2" w:rsidRDefault="00A406D9" w:rsidP="00EA4E1B">
      <w:pPr>
        <w:pStyle w:val="TAMainText"/>
        <w:ind w:firstLine="187"/>
        <w:rPr>
          <w:rFonts w:ascii="Times New Roman" w:hAnsi="Times New Roman"/>
          <w:lang w:val="pt-BR"/>
        </w:rPr>
      </w:pPr>
      <w:r w:rsidRPr="00826BAC">
        <w:rPr>
          <w:lang w:val="pt-BR"/>
        </w:rPr>
        <w:t>Portanto, a metodologia descrita nesse trabalho apresenta uma abordagem promissora para a remediação de resíduos industriais derivados de biomassa</w:t>
      </w:r>
      <w:r w:rsidR="00E13BED">
        <w:rPr>
          <w:lang w:val="pt-BR"/>
        </w:rPr>
        <w:t xml:space="preserve"> aliada à geração de H</w:t>
      </w:r>
      <w:r w:rsidR="00E13BED">
        <w:rPr>
          <w:vertAlign w:val="subscript"/>
          <w:lang w:val="pt-BR"/>
        </w:rPr>
        <w:t>2</w:t>
      </w:r>
      <w:r w:rsidR="00E13BED">
        <w:rPr>
          <w:lang w:val="pt-BR"/>
        </w:rPr>
        <w:t xml:space="preserve"> verde a partir de materiais abundantes</w:t>
      </w:r>
      <w:r w:rsidR="00EA4E1B" w:rsidRPr="00826BAC">
        <w:rPr>
          <w:rFonts w:ascii="Times New Roman" w:hAnsi="Times New Roman"/>
          <w:lang w:val="pt-BR"/>
        </w:rPr>
        <w:t>.</w:t>
      </w:r>
    </w:p>
    <w:p w14:paraId="6BE32F7B" w14:textId="4F456A38" w:rsidR="00EA4E1B" w:rsidRPr="001F25B2" w:rsidRDefault="00EA4E1B" w:rsidP="00EA4E1B">
      <w:pPr>
        <w:pStyle w:val="Heading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Agradecimentos</w:t>
      </w:r>
    </w:p>
    <w:p w14:paraId="05A178F9" w14:textId="52450019" w:rsidR="00EA4E1B" w:rsidRPr="001F25B2" w:rsidRDefault="009F7A3B" w:rsidP="00EA4E1B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UNESCO, </w:t>
      </w:r>
      <w:r w:rsidR="00A406D9" w:rsidRPr="00A406D9">
        <w:rPr>
          <w:rFonts w:ascii="Times New Roman" w:hAnsi="Times New Roman"/>
          <w:lang w:val="pt-BR"/>
        </w:rPr>
        <w:t>CAPES, FAPEMIG, GMIT e PPGQUI-UFU pelo apoio e aporte estrutural e financeiro.</w:t>
      </w:r>
    </w:p>
    <w:p w14:paraId="1EAAA287" w14:textId="77777777" w:rsidR="00EA4E1B" w:rsidRPr="001F25B2" w:rsidRDefault="00EA4E1B" w:rsidP="00EA4E1B">
      <w:pPr>
        <w:pStyle w:val="Heading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Referências</w:t>
      </w:r>
    </w:p>
    <w:p w14:paraId="7304CE4A" w14:textId="49F88181" w:rsidR="00EA4E1B" w:rsidRPr="004F14B8" w:rsidRDefault="004F14B8" w:rsidP="00EA4E1B">
      <w:pPr>
        <w:pStyle w:val="TAMainText"/>
        <w:numPr>
          <w:ilvl w:val="0"/>
          <w:numId w:val="1"/>
        </w:numPr>
      </w:pPr>
      <w:r w:rsidRPr="00C006F1">
        <w:rPr>
          <w:noProof/>
          <w:lang w:val="pt-BR"/>
        </w:rPr>
        <w:t xml:space="preserve">R. </w:t>
      </w:r>
      <w:r w:rsidR="00230BC6" w:rsidRPr="00C006F1">
        <w:rPr>
          <w:noProof/>
          <w:lang w:val="pt-BR"/>
        </w:rPr>
        <w:t>Cassia</w:t>
      </w:r>
      <w:r w:rsidR="009E2D3F" w:rsidRPr="00C006F1">
        <w:rPr>
          <w:noProof/>
          <w:lang w:val="pt-BR"/>
        </w:rPr>
        <w:t>;</w:t>
      </w:r>
      <w:r w:rsidR="00230BC6" w:rsidRPr="00C006F1">
        <w:rPr>
          <w:noProof/>
          <w:lang w:val="pt-BR"/>
        </w:rPr>
        <w:t xml:space="preserve"> </w:t>
      </w:r>
      <w:r w:rsidRPr="00C006F1">
        <w:rPr>
          <w:noProof/>
          <w:lang w:val="pt-BR"/>
        </w:rPr>
        <w:t xml:space="preserve">M. </w:t>
      </w:r>
      <w:r w:rsidR="00230BC6" w:rsidRPr="00C006F1">
        <w:rPr>
          <w:noProof/>
          <w:lang w:val="pt-BR"/>
        </w:rPr>
        <w:t>Nocioni</w:t>
      </w:r>
      <w:r w:rsidR="009E2D3F" w:rsidRPr="00C006F1">
        <w:rPr>
          <w:noProof/>
          <w:lang w:val="pt-BR"/>
        </w:rPr>
        <w:t>;</w:t>
      </w:r>
      <w:r w:rsidR="00230BC6" w:rsidRPr="00C006F1">
        <w:rPr>
          <w:noProof/>
          <w:lang w:val="pt-BR"/>
        </w:rPr>
        <w:t xml:space="preserve"> </w:t>
      </w:r>
      <w:r w:rsidRPr="00C006F1">
        <w:rPr>
          <w:noProof/>
          <w:lang w:val="pt-BR"/>
        </w:rPr>
        <w:t xml:space="preserve">N. </w:t>
      </w:r>
      <w:r w:rsidR="00230BC6" w:rsidRPr="00C006F1">
        <w:rPr>
          <w:noProof/>
          <w:lang w:val="pt-BR"/>
        </w:rPr>
        <w:t>Correa-Aragunde</w:t>
      </w:r>
      <w:r w:rsidR="009E2D3F" w:rsidRPr="00C006F1">
        <w:rPr>
          <w:noProof/>
          <w:lang w:val="pt-BR"/>
        </w:rPr>
        <w:t>;</w:t>
      </w:r>
      <w:r w:rsidR="00230BC6" w:rsidRPr="00C006F1">
        <w:rPr>
          <w:noProof/>
          <w:lang w:val="pt-BR"/>
        </w:rPr>
        <w:t xml:space="preserve"> </w:t>
      </w:r>
      <w:r w:rsidRPr="00C006F1">
        <w:rPr>
          <w:noProof/>
          <w:lang w:val="pt-BR"/>
        </w:rPr>
        <w:t xml:space="preserve">L. </w:t>
      </w:r>
      <w:r w:rsidR="00230BC6" w:rsidRPr="00C006F1">
        <w:rPr>
          <w:noProof/>
          <w:lang w:val="pt-BR"/>
        </w:rPr>
        <w:t xml:space="preserve">Lamattina, </w:t>
      </w:r>
      <w:r w:rsidR="00274C6F" w:rsidRPr="00C006F1">
        <w:rPr>
          <w:i/>
          <w:noProof/>
          <w:lang w:val="pt-BR"/>
        </w:rPr>
        <w:t xml:space="preserve">Front. </w:t>
      </w:r>
      <w:r w:rsidR="00274C6F" w:rsidRPr="00274C6F">
        <w:rPr>
          <w:i/>
          <w:noProof/>
        </w:rPr>
        <w:t xml:space="preserve">Plant Sci. </w:t>
      </w:r>
      <w:r w:rsidR="00230BC6" w:rsidRPr="00230BC6">
        <w:rPr>
          <w:b/>
          <w:noProof/>
        </w:rPr>
        <w:t>2018</w:t>
      </w:r>
      <w:r w:rsidR="00230BC6" w:rsidRPr="0073707F">
        <w:rPr>
          <w:bCs/>
          <w:noProof/>
        </w:rPr>
        <w:t>,</w:t>
      </w:r>
      <w:r w:rsidR="00230BC6" w:rsidRPr="00230BC6">
        <w:rPr>
          <w:noProof/>
        </w:rPr>
        <w:t xml:space="preserve"> </w:t>
      </w:r>
      <w:r w:rsidR="00230BC6" w:rsidRPr="00230BC6">
        <w:rPr>
          <w:i/>
          <w:iCs/>
          <w:noProof/>
        </w:rPr>
        <w:t>9</w:t>
      </w:r>
      <w:r w:rsidR="00230BC6" w:rsidRPr="00230BC6">
        <w:rPr>
          <w:noProof/>
        </w:rPr>
        <w:t>, 273.</w:t>
      </w:r>
      <w:r w:rsidR="00EA4E1B" w:rsidRPr="004F14B8">
        <w:rPr>
          <w:b/>
        </w:rPr>
        <w:t xml:space="preserve"> </w:t>
      </w:r>
    </w:p>
    <w:p w14:paraId="1A6AD509" w14:textId="07CDA03A" w:rsidR="00EA4E1B" w:rsidRPr="004F14B8" w:rsidRDefault="004F14B8" w:rsidP="00EA4E1B">
      <w:pPr>
        <w:pStyle w:val="TAMainText"/>
        <w:numPr>
          <w:ilvl w:val="0"/>
          <w:numId w:val="1"/>
        </w:numPr>
        <w:rPr>
          <w:rFonts w:ascii="Times New Roman" w:hAnsi="Times New Roman"/>
        </w:rPr>
      </w:pPr>
      <w:r w:rsidRPr="003A6CEA">
        <w:rPr>
          <w:noProof/>
        </w:rPr>
        <w:t>P.C.</w:t>
      </w:r>
      <w:r>
        <w:rPr>
          <w:noProof/>
        </w:rPr>
        <w:t xml:space="preserve"> </w:t>
      </w:r>
      <w:r w:rsidR="00230BC6" w:rsidRPr="003A6CEA">
        <w:rPr>
          <w:noProof/>
        </w:rPr>
        <w:t xml:space="preserve">Jain, </w:t>
      </w:r>
      <w:r w:rsidR="00274C6F" w:rsidRPr="00274C6F">
        <w:rPr>
          <w:i/>
          <w:noProof/>
        </w:rPr>
        <w:t xml:space="preserve">Renew. Energ. </w:t>
      </w:r>
      <w:r w:rsidR="00230BC6" w:rsidRPr="004F14B8">
        <w:rPr>
          <w:b/>
          <w:noProof/>
        </w:rPr>
        <w:t>1993</w:t>
      </w:r>
      <w:r w:rsidR="00230BC6" w:rsidRPr="0073707F">
        <w:rPr>
          <w:bCs/>
          <w:noProof/>
        </w:rPr>
        <w:t>,</w:t>
      </w:r>
      <w:r w:rsidR="00230BC6" w:rsidRPr="004F14B8">
        <w:rPr>
          <w:noProof/>
        </w:rPr>
        <w:t xml:space="preserve"> </w:t>
      </w:r>
      <w:r w:rsidR="00230BC6" w:rsidRPr="000A034B">
        <w:rPr>
          <w:i/>
          <w:iCs/>
          <w:noProof/>
        </w:rPr>
        <w:t>3(4)</w:t>
      </w:r>
      <w:r w:rsidR="00230BC6" w:rsidRPr="004F14B8">
        <w:rPr>
          <w:noProof/>
        </w:rPr>
        <w:t>, 403</w:t>
      </w:r>
      <w:r w:rsidR="000A034B" w:rsidRPr="008E3D8A">
        <w:rPr>
          <w:noProof/>
        </w:rPr>
        <w:t>–</w:t>
      </w:r>
      <w:r w:rsidR="00230BC6" w:rsidRPr="004F14B8">
        <w:rPr>
          <w:noProof/>
        </w:rPr>
        <w:t>420.</w:t>
      </w:r>
    </w:p>
    <w:p w14:paraId="0F7B8055" w14:textId="7EEA19EC" w:rsidR="00EA4E1B" w:rsidRPr="00E038AF" w:rsidRDefault="004F14B8" w:rsidP="00EA4E1B">
      <w:pPr>
        <w:pStyle w:val="TAMainText"/>
        <w:numPr>
          <w:ilvl w:val="0"/>
          <w:numId w:val="1"/>
        </w:numPr>
        <w:rPr>
          <w:rFonts w:ascii="Times New Roman" w:hAnsi="Times New Roman"/>
        </w:rPr>
      </w:pPr>
      <w:r w:rsidRPr="003A6CEA">
        <w:rPr>
          <w:noProof/>
        </w:rPr>
        <w:t>S.</w:t>
      </w:r>
      <w:r>
        <w:rPr>
          <w:noProof/>
        </w:rPr>
        <w:t xml:space="preserve"> </w:t>
      </w:r>
      <w:r w:rsidR="00230BC6" w:rsidRPr="003A6CEA">
        <w:rPr>
          <w:noProof/>
        </w:rPr>
        <w:t xml:space="preserve">Manabe, </w:t>
      </w:r>
      <w:r w:rsidR="00274C6F" w:rsidRPr="00274C6F">
        <w:rPr>
          <w:i/>
          <w:noProof/>
        </w:rPr>
        <w:t xml:space="preserve">Tellus A: Dyn. Meteorol. Oceanogr. </w:t>
      </w:r>
      <w:r w:rsidR="00230BC6" w:rsidRPr="003A6CEA">
        <w:rPr>
          <w:b/>
          <w:noProof/>
        </w:rPr>
        <w:t>2019</w:t>
      </w:r>
      <w:r w:rsidR="00230BC6" w:rsidRPr="0073707F">
        <w:rPr>
          <w:bCs/>
          <w:noProof/>
        </w:rPr>
        <w:t>,</w:t>
      </w:r>
      <w:r w:rsidR="00230BC6" w:rsidRPr="003A6CEA">
        <w:rPr>
          <w:noProof/>
        </w:rPr>
        <w:t xml:space="preserve"> </w:t>
      </w:r>
      <w:r w:rsidR="00230BC6" w:rsidRPr="003771AF">
        <w:rPr>
          <w:i/>
          <w:iCs/>
          <w:noProof/>
        </w:rPr>
        <w:t>71(1)</w:t>
      </w:r>
      <w:r w:rsidR="00230BC6" w:rsidRPr="003A6CEA">
        <w:rPr>
          <w:noProof/>
        </w:rPr>
        <w:t>, 1620078.</w:t>
      </w:r>
    </w:p>
    <w:p w14:paraId="0FF6E9FD" w14:textId="14DE45FE" w:rsidR="00EA4E1B" w:rsidRPr="00E038AF" w:rsidRDefault="004F14B8" w:rsidP="00EA4E1B">
      <w:pPr>
        <w:pStyle w:val="TAMainText"/>
        <w:numPr>
          <w:ilvl w:val="0"/>
          <w:numId w:val="1"/>
        </w:numPr>
        <w:rPr>
          <w:rFonts w:ascii="Times New Roman" w:hAnsi="Times New Roman"/>
        </w:rPr>
      </w:pPr>
      <w:r w:rsidRPr="003A6CEA">
        <w:rPr>
          <w:noProof/>
        </w:rPr>
        <w:t>J.</w:t>
      </w:r>
      <w:r>
        <w:rPr>
          <w:noProof/>
        </w:rPr>
        <w:t xml:space="preserve"> </w:t>
      </w:r>
      <w:r w:rsidR="00230BC6" w:rsidRPr="003A6CEA">
        <w:rPr>
          <w:noProof/>
        </w:rPr>
        <w:t>Yu</w:t>
      </w:r>
      <w:r w:rsidR="009E2D3F">
        <w:rPr>
          <w:noProof/>
        </w:rPr>
        <w:t>;</w:t>
      </w:r>
      <w:r w:rsidR="00230BC6" w:rsidRPr="003A6CEA">
        <w:rPr>
          <w:noProof/>
        </w:rPr>
        <w:t xml:space="preserve"> </w:t>
      </w:r>
      <w:r w:rsidRPr="003A6CEA">
        <w:rPr>
          <w:noProof/>
        </w:rPr>
        <w:t>Z.</w:t>
      </w:r>
      <w:r>
        <w:rPr>
          <w:noProof/>
        </w:rPr>
        <w:t xml:space="preserve"> </w:t>
      </w:r>
      <w:r w:rsidR="00230BC6" w:rsidRPr="003A6CEA">
        <w:rPr>
          <w:noProof/>
        </w:rPr>
        <w:t>Chen</w:t>
      </w:r>
      <w:r w:rsidR="009E2D3F">
        <w:rPr>
          <w:noProof/>
        </w:rPr>
        <w:t>;</w:t>
      </w:r>
      <w:r w:rsidR="00230BC6" w:rsidRPr="003A6CEA">
        <w:rPr>
          <w:noProof/>
        </w:rPr>
        <w:t xml:space="preserve"> </w:t>
      </w:r>
      <w:r w:rsidRPr="003A6CEA">
        <w:rPr>
          <w:noProof/>
        </w:rPr>
        <w:t>L.</w:t>
      </w:r>
      <w:r>
        <w:rPr>
          <w:noProof/>
        </w:rPr>
        <w:t xml:space="preserve"> </w:t>
      </w:r>
      <w:r w:rsidR="00230BC6" w:rsidRPr="003A6CEA">
        <w:rPr>
          <w:noProof/>
        </w:rPr>
        <w:t>Zeng</w:t>
      </w:r>
      <w:r w:rsidR="009E2D3F">
        <w:rPr>
          <w:noProof/>
        </w:rPr>
        <w:t>;</w:t>
      </w:r>
      <w:r w:rsidR="00230BC6" w:rsidRPr="003A6CEA">
        <w:rPr>
          <w:noProof/>
        </w:rPr>
        <w:t xml:space="preserve"> </w:t>
      </w:r>
      <w:r w:rsidRPr="003A6CEA">
        <w:rPr>
          <w:noProof/>
        </w:rPr>
        <w:t>Y.</w:t>
      </w:r>
      <w:r>
        <w:rPr>
          <w:noProof/>
        </w:rPr>
        <w:t xml:space="preserve"> </w:t>
      </w:r>
      <w:r w:rsidR="00230BC6" w:rsidRPr="003A6CEA">
        <w:rPr>
          <w:noProof/>
        </w:rPr>
        <w:t>Ma</w:t>
      </w:r>
      <w:r w:rsidR="009E2D3F">
        <w:rPr>
          <w:noProof/>
        </w:rPr>
        <w:t>;</w:t>
      </w:r>
      <w:r w:rsidR="00230BC6" w:rsidRPr="003A6CEA">
        <w:rPr>
          <w:noProof/>
        </w:rPr>
        <w:t xml:space="preserve"> </w:t>
      </w:r>
      <w:r w:rsidRPr="003A6CEA">
        <w:rPr>
          <w:noProof/>
        </w:rPr>
        <w:t>Z.</w:t>
      </w:r>
      <w:r>
        <w:rPr>
          <w:noProof/>
        </w:rPr>
        <w:t xml:space="preserve"> </w:t>
      </w:r>
      <w:r w:rsidR="00230BC6" w:rsidRPr="003A6CEA">
        <w:rPr>
          <w:noProof/>
        </w:rPr>
        <w:t>Feng</w:t>
      </w:r>
      <w:r w:rsidR="009E2D3F">
        <w:rPr>
          <w:noProof/>
        </w:rPr>
        <w:t>;</w:t>
      </w:r>
      <w:r w:rsidR="00230BC6" w:rsidRPr="003A6CEA">
        <w:rPr>
          <w:noProof/>
        </w:rPr>
        <w:t xml:space="preserve"> </w:t>
      </w:r>
      <w:r w:rsidRPr="003A6CEA">
        <w:rPr>
          <w:noProof/>
        </w:rPr>
        <w:t>Y.</w:t>
      </w:r>
      <w:r>
        <w:rPr>
          <w:noProof/>
        </w:rPr>
        <w:t xml:space="preserve"> </w:t>
      </w:r>
      <w:r w:rsidR="00230BC6" w:rsidRPr="003A6CEA">
        <w:rPr>
          <w:noProof/>
        </w:rPr>
        <w:t>Wu</w:t>
      </w:r>
      <w:r w:rsidR="009E2D3F">
        <w:rPr>
          <w:noProof/>
        </w:rPr>
        <w:t>;</w:t>
      </w:r>
      <w:r w:rsidR="00230BC6" w:rsidRPr="003A6CEA">
        <w:rPr>
          <w:noProof/>
        </w:rPr>
        <w:t xml:space="preserve"> </w:t>
      </w:r>
      <w:r w:rsidRPr="003A6CEA">
        <w:rPr>
          <w:noProof/>
        </w:rPr>
        <w:t>H.</w:t>
      </w:r>
      <w:r>
        <w:rPr>
          <w:noProof/>
        </w:rPr>
        <w:t xml:space="preserve"> </w:t>
      </w:r>
      <w:r w:rsidR="00230BC6" w:rsidRPr="003A6CEA">
        <w:rPr>
          <w:noProof/>
        </w:rPr>
        <w:t>Lin</w:t>
      </w:r>
      <w:r w:rsidR="009E2D3F">
        <w:rPr>
          <w:noProof/>
        </w:rPr>
        <w:t>;</w:t>
      </w:r>
      <w:r w:rsidR="00230BC6" w:rsidRPr="003A6CEA">
        <w:rPr>
          <w:noProof/>
        </w:rPr>
        <w:t xml:space="preserve"> </w:t>
      </w:r>
      <w:r w:rsidRPr="003A6CEA">
        <w:rPr>
          <w:noProof/>
        </w:rPr>
        <w:t>L.</w:t>
      </w:r>
      <w:r>
        <w:rPr>
          <w:noProof/>
        </w:rPr>
        <w:t xml:space="preserve"> </w:t>
      </w:r>
      <w:r w:rsidR="00230BC6" w:rsidRPr="003A6CEA">
        <w:rPr>
          <w:noProof/>
        </w:rPr>
        <w:t>Zhao</w:t>
      </w:r>
      <w:r w:rsidR="009E2D3F">
        <w:rPr>
          <w:noProof/>
        </w:rPr>
        <w:t>;</w:t>
      </w:r>
      <w:r w:rsidR="00230BC6" w:rsidRPr="003A6CEA">
        <w:rPr>
          <w:noProof/>
        </w:rPr>
        <w:t xml:space="preserve"> </w:t>
      </w:r>
      <w:r w:rsidRPr="003A6CEA">
        <w:rPr>
          <w:noProof/>
        </w:rPr>
        <w:t>Y.</w:t>
      </w:r>
      <w:r>
        <w:rPr>
          <w:noProof/>
        </w:rPr>
        <w:t xml:space="preserve"> </w:t>
      </w:r>
      <w:r w:rsidR="00230BC6" w:rsidRPr="003A6CEA">
        <w:rPr>
          <w:noProof/>
        </w:rPr>
        <w:t xml:space="preserve">He, </w:t>
      </w:r>
      <w:r w:rsidR="00274C6F" w:rsidRPr="00274C6F">
        <w:rPr>
          <w:i/>
          <w:noProof/>
        </w:rPr>
        <w:t>Sol. Energy Mater Sol. Cells</w:t>
      </w:r>
      <w:r w:rsidR="00230BC6" w:rsidRPr="003A6CEA">
        <w:rPr>
          <w:i/>
          <w:noProof/>
        </w:rPr>
        <w:t xml:space="preserve"> </w:t>
      </w:r>
      <w:r w:rsidR="00230BC6" w:rsidRPr="003A6CEA">
        <w:rPr>
          <w:b/>
          <w:noProof/>
        </w:rPr>
        <w:t>2018</w:t>
      </w:r>
      <w:r w:rsidR="00230BC6" w:rsidRPr="0073707F">
        <w:rPr>
          <w:bCs/>
          <w:noProof/>
        </w:rPr>
        <w:t>,</w:t>
      </w:r>
      <w:r w:rsidR="00230BC6" w:rsidRPr="003A6CEA">
        <w:rPr>
          <w:noProof/>
        </w:rPr>
        <w:t xml:space="preserve"> </w:t>
      </w:r>
      <w:r w:rsidR="00230BC6" w:rsidRPr="00B76C3F">
        <w:rPr>
          <w:i/>
          <w:iCs/>
          <w:noProof/>
        </w:rPr>
        <w:t>179</w:t>
      </w:r>
      <w:r w:rsidR="00230BC6" w:rsidRPr="003A6CEA">
        <w:rPr>
          <w:noProof/>
        </w:rPr>
        <w:t>, 45</w:t>
      </w:r>
      <w:r w:rsidR="003771AF" w:rsidRPr="008E3D8A">
        <w:rPr>
          <w:noProof/>
        </w:rPr>
        <w:t>–</w:t>
      </w:r>
      <w:r w:rsidR="00230BC6" w:rsidRPr="003A6CEA">
        <w:rPr>
          <w:noProof/>
        </w:rPr>
        <w:t>56.</w:t>
      </w:r>
    </w:p>
    <w:p w14:paraId="0E7B4FBA" w14:textId="0462A9BC" w:rsidR="00EA4E1B" w:rsidRPr="00E038AF" w:rsidRDefault="00860F8D" w:rsidP="00EA4E1B">
      <w:pPr>
        <w:pStyle w:val="TAMainText"/>
        <w:numPr>
          <w:ilvl w:val="0"/>
          <w:numId w:val="1"/>
        </w:numPr>
        <w:rPr>
          <w:rFonts w:ascii="Times New Roman" w:hAnsi="Times New Roman"/>
        </w:rPr>
      </w:pPr>
      <w:r w:rsidRPr="003A6CEA">
        <w:rPr>
          <w:noProof/>
        </w:rPr>
        <w:t>X.</w:t>
      </w:r>
      <w:r>
        <w:rPr>
          <w:noProof/>
        </w:rPr>
        <w:t xml:space="preserve"> </w:t>
      </w:r>
      <w:r w:rsidR="00230BC6" w:rsidRPr="003A6CEA">
        <w:rPr>
          <w:noProof/>
        </w:rPr>
        <w:t xml:space="preserve">Wu; </w:t>
      </w:r>
      <w:r w:rsidRPr="003A6CEA">
        <w:rPr>
          <w:noProof/>
        </w:rPr>
        <w:t>N.</w:t>
      </w:r>
      <w:r>
        <w:rPr>
          <w:noProof/>
        </w:rPr>
        <w:t xml:space="preserve"> </w:t>
      </w:r>
      <w:r w:rsidR="00230BC6" w:rsidRPr="003A6CEA">
        <w:rPr>
          <w:noProof/>
        </w:rPr>
        <w:t xml:space="preserve">Luo; </w:t>
      </w:r>
      <w:r w:rsidRPr="003A6CEA">
        <w:rPr>
          <w:noProof/>
        </w:rPr>
        <w:t>S.</w:t>
      </w:r>
      <w:r>
        <w:rPr>
          <w:noProof/>
        </w:rPr>
        <w:t xml:space="preserve"> </w:t>
      </w:r>
      <w:r w:rsidR="00230BC6" w:rsidRPr="003A6CEA">
        <w:rPr>
          <w:noProof/>
        </w:rPr>
        <w:t xml:space="preserve">Xie; </w:t>
      </w:r>
      <w:r w:rsidRPr="003A6CEA">
        <w:rPr>
          <w:noProof/>
        </w:rPr>
        <w:t>H.</w:t>
      </w:r>
      <w:r>
        <w:rPr>
          <w:noProof/>
        </w:rPr>
        <w:t xml:space="preserve"> </w:t>
      </w:r>
      <w:r w:rsidR="00230BC6" w:rsidRPr="003A6CEA">
        <w:rPr>
          <w:noProof/>
        </w:rPr>
        <w:t xml:space="preserve">Zhang; </w:t>
      </w:r>
      <w:r w:rsidRPr="003A6CEA">
        <w:rPr>
          <w:noProof/>
        </w:rPr>
        <w:t>Q.</w:t>
      </w:r>
      <w:r>
        <w:rPr>
          <w:noProof/>
        </w:rPr>
        <w:t xml:space="preserve"> </w:t>
      </w:r>
      <w:r w:rsidR="00230BC6" w:rsidRPr="003A6CEA">
        <w:rPr>
          <w:noProof/>
        </w:rPr>
        <w:t xml:space="preserve">Zhang; </w:t>
      </w:r>
      <w:r w:rsidRPr="003A6CEA">
        <w:rPr>
          <w:noProof/>
        </w:rPr>
        <w:t>F.</w:t>
      </w:r>
      <w:r>
        <w:rPr>
          <w:noProof/>
        </w:rPr>
        <w:t xml:space="preserve"> </w:t>
      </w:r>
      <w:r w:rsidR="00230BC6" w:rsidRPr="003A6CEA">
        <w:rPr>
          <w:noProof/>
        </w:rPr>
        <w:t xml:space="preserve">Wang; </w:t>
      </w:r>
      <w:r w:rsidRPr="003A6CEA">
        <w:rPr>
          <w:noProof/>
        </w:rPr>
        <w:t>Y.</w:t>
      </w:r>
      <w:r>
        <w:rPr>
          <w:noProof/>
        </w:rPr>
        <w:t xml:space="preserve"> </w:t>
      </w:r>
      <w:r w:rsidR="00230BC6" w:rsidRPr="003A6CEA">
        <w:rPr>
          <w:noProof/>
        </w:rPr>
        <w:t xml:space="preserve">Wang, </w:t>
      </w:r>
      <w:r w:rsidR="00274C6F" w:rsidRPr="00274C6F">
        <w:rPr>
          <w:i/>
          <w:noProof/>
        </w:rPr>
        <w:t>Chem. Soc. Rev.</w:t>
      </w:r>
      <w:r w:rsidR="00230BC6" w:rsidRPr="003A6CEA">
        <w:rPr>
          <w:i/>
          <w:noProof/>
        </w:rPr>
        <w:t xml:space="preserve"> </w:t>
      </w:r>
      <w:r w:rsidR="00230BC6" w:rsidRPr="003A6CEA">
        <w:rPr>
          <w:b/>
          <w:noProof/>
        </w:rPr>
        <w:t>2020</w:t>
      </w:r>
      <w:r w:rsidR="00230BC6" w:rsidRPr="0073707F">
        <w:rPr>
          <w:bCs/>
          <w:noProof/>
        </w:rPr>
        <w:t xml:space="preserve">, </w:t>
      </w:r>
      <w:r w:rsidR="00230BC6" w:rsidRPr="00B76C3F">
        <w:rPr>
          <w:i/>
          <w:iCs/>
          <w:noProof/>
        </w:rPr>
        <w:t>49</w:t>
      </w:r>
      <w:r w:rsidR="00230BC6" w:rsidRPr="003A6CEA">
        <w:rPr>
          <w:noProof/>
        </w:rPr>
        <w:t>, (17), 6198-6223.</w:t>
      </w:r>
    </w:p>
    <w:p w14:paraId="4DAECC1F" w14:textId="54659F92" w:rsidR="00BE2A0E" w:rsidRDefault="00B76C3F" w:rsidP="008E3D8A">
      <w:pPr>
        <w:pStyle w:val="TAMainText"/>
        <w:numPr>
          <w:ilvl w:val="0"/>
          <w:numId w:val="1"/>
        </w:numPr>
        <w:tabs>
          <w:tab w:val="clear" w:pos="360"/>
          <w:tab w:val="num" w:pos="709"/>
        </w:tabs>
        <w:ind w:left="357" w:hanging="357"/>
      </w:pPr>
      <w:r w:rsidRPr="00230BC6">
        <w:rPr>
          <w:noProof/>
        </w:rPr>
        <w:t>M.E.</w:t>
      </w:r>
      <w:r>
        <w:rPr>
          <w:noProof/>
        </w:rPr>
        <w:t xml:space="preserve"> </w:t>
      </w:r>
      <w:r w:rsidR="00230BC6" w:rsidRPr="00230BC6">
        <w:rPr>
          <w:noProof/>
        </w:rPr>
        <w:t>Souza</w:t>
      </w:r>
      <w:r w:rsidR="005536E4">
        <w:rPr>
          <w:noProof/>
        </w:rPr>
        <w:t>;</w:t>
      </w:r>
      <w:r w:rsidR="00230BC6" w:rsidRPr="00230BC6">
        <w:rPr>
          <w:noProof/>
        </w:rPr>
        <w:t xml:space="preserve"> </w:t>
      </w:r>
      <w:r w:rsidRPr="00230BC6">
        <w:rPr>
          <w:noProof/>
        </w:rPr>
        <w:t>G.</w:t>
      </w:r>
      <w:r>
        <w:rPr>
          <w:noProof/>
        </w:rPr>
        <w:t xml:space="preserve"> </w:t>
      </w:r>
      <w:r w:rsidR="00230BC6" w:rsidRPr="00230BC6">
        <w:rPr>
          <w:noProof/>
        </w:rPr>
        <w:t>Fuzaro</w:t>
      </w:r>
      <w:r w:rsidR="005536E4">
        <w:rPr>
          <w:noProof/>
        </w:rPr>
        <w:t>;</w:t>
      </w:r>
      <w:r w:rsidR="00230BC6" w:rsidRPr="00230BC6">
        <w:rPr>
          <w:noProof/>
        </w:rPr>
        <w:t xml:space="preserve"> </w:t>
      </w:r>
      <w:r w:rsidRPr="00230BC6">
        <w:rPr>
          <w:noProof/>
        </w:rPr>
        <w:t>A.R.</w:t>
      </w:r>
      <w:r>
        <w:rPr>
          <w:noProof/>
        </w:rPr>
        <w:t xml:space="preserve"> </w:t>
      </w:r>
      <w:r w:rsidR="00230BC6" w:rsidRPr="00230BC6">
        <w:rPr>
          <w:noProof/>
        </w:rPr>
        <w:t>Polegato,</w:t>
      </w:r>
      <w:r>
        <w:rPr>
          <w:noProof/>
        </w:rPr>
        <w:t xml:space="preserve"> </w:t>
      </w:r>
      <w:r w:rsidR="00274C6F" w:rsidRPr="00274C6F">
        <w:rPr>
          <w:i/>
          <w:noProof/>
        </w:rPr>
        <w:t xml:space="preserve">Water Sci. Technol. </w:t>
      </w:r>
      <w:r w:rsidR="00230BC6" w:rsidRPr="008E3D8A">
        <w:rPr>
          <w:b/>
          <w:noProof/>
        </w:rPr>
        <w:t>1992</w:t>
      </w:r>
      <w:r w:rsidR="00230BC6" w:rsidRPr="0073707F">
        <w:rPr>
          <w:bCs/>
          <w:noProof/>
        </w:rPr>
        <w:t>,</w:t>
      </w:r>
      <w:r w:rsidR="00230BC6" w:rsidRPr="008E3D8A">
        <w:rPr>
          <w:noProof/>
        </w:rPr>
        <w:t xml:space="preserve"> </w:t>
      </w:r>
      <w:r w:rsidR="00230BC6" w:rsidRPr="003771AF">
        <w:rPr>
          <w:i/>
          <w:iCs/>
          <w:noProof/>
        </w:rPr>
        <w:t>27(7)</w:t>
      </w:r>
      <w:r w:rsidR="00230BC6" w:rsidRPr="008E3D8A">
        <w:rPr>
          <w:noProof/>
        </w:rPr>
        <w:t>, 213–222.</w:t>
      </w:r>
    </w:p>
    <w:p w14:paraId="12412B9A" w14:textId="6C29D95C" w:rsidR="00BE2A0E" w:rsidRDefault="00502859" w:rsidP="00320939">
      <w:pPr>
        <w:pStyle w:val="TAMainText"/>
        <w:numPr>
          <w:ilvl w:val="0"/>
          <w:numId w:val="1"/>
        </w:numPr>
        <w:tabs>
          <w:tab w:val="clear" w:pos="360"/>
        </w:tabs>
        <w:rPr>
          <w:lang w:val="pt-BR"/>
        </w:rPr>
      </w:pPr>
      <w:r w:rsidRPr="00502859">
        <w:rPr>
          <w:lang w:val="pt-BR"/>
        </w:rPr>
        <w:t xml:space="preserve">J.Z. Marinho, L.L. Nascimento, A.L.R. Santos, A.M. Faria, A.E.H. Machado, A.O.T. Patrocinio. </w:t>
      </w:r>
      <w:r w:rsidR="00320939" w:rsidRPr="00320939">
        <w:rPr>
          <w:i/>
          <w:iCs/>
          <w:lang w:val="pt-BR"/>
        </w:rPr>
        <w:t>Photochem</w:t>
      </w:r>
      <w:r w:rsidR="00320939">
        <w:rPr>
          <w:i/>
          <w:iCs/>
          <w:lang w:val="pt-BR"/>
        </w:rPr>
        <w:t>.</w:t>
      </w:r>
      <w:r w:rsidR="00320939" w:rsidRPr="00320939">
        <w:rPr>
          <w:i/>
          <w:iCs/>
          <w:lang w:val="pt-BR"/>
        </w:rPr>
        <w:t xml:space="preserve"> Photobiol</w:t>
      </w:r>
      <w:r w:rsidR="00320939">
        <w:rPr>
          <w:i/>
          <w:iCs/>
          <w:lang w:val="pt-BR"/>
        </w:rPr>
        <w:t>.</w:t>
      </w:r>
      <w:r w:rsidR="00320939" w:rsidRPr="00320939">
        <w:rPr>
          <w:i/>
          <w:iCs/>
          <w:lang w:val="pt-BR"/>
        </w:rPr>
        <w:t xml:space="preserve"> Sci</w:t>
      </w:r>
      <w:r w:rsidR="00320939">
        <w:rPr>
          <w:i/>
          <w:iCs/>
          <w:lang w:val="pt-BR"/>
        </w:rPr>
        <w:t>.</w:t>
      </w:r>
      <w:r w:rsidR="00320939">
        <w:rPr>
          <w:lang w:val="pt-BR"/>
        </w:rPr>
        <w:t xml:space="preserve"> </w:t>
      </w:r>
      <w:r w:rsidR="00320939">
        <w:rPr>
          <w:b/>
          <w:bCs/>
          <w:lang w:val="pt-BR"/>
        </w:rPr>
        <w:t>2022</w:t>
      </w:r>
      <w:r w:rsidR="00320939">
        <w:rPr>
          <w:lang w:val="pt-BR"/>
        </w:rPr>
        <w:t xml:space="preserve">, </w:t>
      </w:r>
      <w:r w:rsidR="00320939" w:rsidRPr="003771AF">
        <w:rPr>
          <w:i/>
          <w:iCs/>
          <w:lang w:val="pt-BR"/>
        </w:rPr>
        <w:t>21(9)</w:t>
      </w:r>
      <w:r w:rsidR="003771AF" w:rsidRPr="003771AF">
        <w:rPr>
          <w:i/>
          <w:iCs/>
          <w:lang w:val="pt-BR"/>
        </w:rPr>
        <w:t>,</w:t>
      </w:r>
      <w:r w:rsidR="003771AF">
        <w:rPr>
          <w:lang w:val="pt-BR"/>
        </w:rPr>
        <w:t xml:space="preserve"> </w:t>
      </w:r>
      <w:r w:rsidR="00320939" w:rsidRPr="00320939">
        <w:rPr>
          <w:lang w:val="pt-BR"/>
        </w:rPr>
        <w:t>1659</w:t>
      </w:r>
      <w:r w:rsidR="000A034B" w:rsidRPr="008E3D8A">
        <w:rPr>
          <w:noProof/>
        </w:rPr>
        <w:t>–</w:t>
      </w:r>
      <w:r w:rsidR="00320939" w:rsidRPr="00320939">
        <w:rPr>
          <w:lang w:val="pt-BR"/>
        </w:rPr>
        <w:t>1675</w:t>
      </w:r>
      <w:r w:rsidR="00320939">
        <w:rPr>
          <w:lang w:val="pt-BR"/>
        </w:rPr>
        <w:t>.</w:t>
      </w:r>
    </w:p>
    <w:p w14:paraId="7E4A82E3" w14:textId="4B3BB2F9" w:rsidR="00944531" w:rsidRPr="00944531" w:rsidRDefault="00944531" w:rsidP="0094453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 w:rsidRPr="00944531">
        <w:rPr>
          <w:rFonts w:ascii="Segoe UI" w:hAnsi="Segoe UI" w:cs="Segoe UI"/>
          <w:sz w:val="18"/>
          <w:szCs w:val="18"/>
        </w:rPr>
        <w:t xml:space="preserve">L.L. Nascimento, J.Z. Marinho, A.L.R. dos Santos, A.M. de Faria, R.A.C. Souza, C. Wang, A.O.T. Patrocinio, </w:t>
      </w:r>
      <w:r w:rsidR="003771AF" w:rsidRPr="003771AF">
        <w:rPr>
          <w:rFonts w:ascii="Segoe UI" w:hAnsi="Segoe UI" w:cs="Segoe UI"/>
          <w:i/>
          <w:iCs/>
          <w:sz w:val="18"/>
          <w:szCs w:val="18"/>
        </w:rPr>
        <w:t xml:space="preserve">Appl. Catal. A: Gen. </w:t>
      </w:r>
      <w:r w:rsidRPr="00944531">
        <w:rPr>
          <w:rFonts w:ascii="Segoe UI" w:hAnsi="Segoe UI" w:cs="Segoe UI"/>
          <w:b/>
          <w:bCs/>
          <w:sz w:val="18"/>
          <w:szCs w:val="18"/>
        </w:rPr>
        <w:t>2022</w:t>
      </w:r>
      <w:r w:rsidRPr="00944531">
        <w:rPr>
          <w:rFonts w:ascii="Segoe UI" w:hAnsi="Segoe UI" w:cs="Segoe UI"/>
          <w:sz w:val="18"/>
          <w:szCs w:val="18"/>
        </w:rPr>
        <w:t xml:space="preserve">, </w:t>
      </w:r>
      <w:r w:rsidRPr="00944531">
        <w:rPr>
          <w:rFonts w:ascii="Segoe UI" w:hAnsi="Segoe UI" w:cs="Segoe UI"/>
          <w:i/>
          <w:iCs/>
          <w:sz w:val="18"/>
          <w:szCs w:val="18"/>
        </w:rPr>
        <w:t>646</w:t>
      </w:r>
      <w:r w:rsidRPr="00944531">
        <w:rPr>
          <w:rFonts w:ascii="Segoe UI" w:hAnsi="Segoe UI" w:cs="Segoe UI"/>
          <w:sz w:val="18"/>
          <w:szCs w:val="18"/>
        </w:rPr>
        <w:t>, 118867.</w:t>
      </w:r>
    </w:p>
    <w:p w14:paraId="2957EBD9" w14:textId="77777777" w:rsidR="00944531" w:rsidRDefault="00944531" w:rsidP="00944531">
      <w:pPr>
        <w:pStyle w:val="TAMainText"/>
        <w:ind w:firstLine="0"/>
        <w:rPr>
          <w:lang w:val="pt-BR"/>
        </w:rPr>
      </w:pPr>
    </w:p>
    <w:p w14:paraId="1C845C99" w14:textId="77777777" w:rsidR="00F55627" w:rsidRDefault="00F55627" w:rsidP="00944531">
      <w:pPr>
        <w:pStyle w:val="TAMainText"/>
        <w:ind w:firstLine="0"/>
        <w:rPr>
          <w:lang w:val="pt-BR"/>
        </w:rPr>
      </w:pPr>
    </w:p>
    <w:p w14:paraId="007CAD1A" w14:textId="77777777" w:rsidR="00F55627" w:rsidRDefault="00F55627" w:rsidP="00944531">
      <w:pPr>
        <w:pStyle w:val="TAMainText"/>
        <w:ind w:firstLine="0"/>
        <w:rPr>
          <w:lang w:val="pt-BR"/>
        </w:rPr>
      </w:pPr>
    </w:p>
    <w:p w14:paraId="6448003B" w14:textId="77777777" w:rsidR="00F55627" w:rsidRDefault="00F55627" w:rsidP="00944531">
      <w:pPr>
        <w:pStyle w:val="TAMainText"/>
        <w:ind w:firstLine="0"/>
        <w:rPr>
          <w:lang w:val="pt-BR"/>
        </w:rPr>
      </w:pPr>
    </w:p>
    <w:p w14:paraId="0F05D942" w14:textId="77777777" w:rsidR="00F55627" w:rsidRDefault="00F55627" w:rsidP="00944531">
      <w:pPr>
        <w:pStyle w:val="TAMainText"/>
        <w:ind w:firstLine="0"/>
        <w:rPr>
          <w:lang w:val="pt-BR"/>
        </w:rPr>
      </w:pPr>
    </w:p>
    <w:p w14:paraId="5421466D" w14:textId="77777777" w:rsidR="00F55627" w:rsidRDefault="00F55627" w:rsidP="00944531">
      <w:pPr>
        <w:pStyle w:val="TAMainText"/>
        <w:ind w:firstLine="0"/>
        <w:rPr>
          <w:lang w:val="pt-BR"/>
        </w:rPr>
      </w:pPr>
    </w:p>
    <w:p w14:paraId="260BFA7F" w14:textId="77777777" w:rsidR="00F55627" w:rsidRDefault="00F55627" w:rsidP="00944531">
      <w:pPr>
        <w:pStyle w:val="TAMainText"/>
        <w:ind w:firstLine="0"/>
        <w:rPr>
          <w:lang w:val="pt-BR"/>
        </w:rPr>
      </w:pPr>
    </w:p>
    <w:p w14:paraId="68A5CEDC" w14:textId="77777777" w:rsidR="00F55627" w:rsidRDefault="00F55627" w:rsidP="00944531">
      <w:pPr>
        <w:pStyle w:val="TAMainText"/>
        <w:ind w:firstLine="0"/>
        <w:rPr>
          <w:lang w:val="pt-BR"/>
        </w:rPr>
      </w:pPr>
    </w:p>
    <w:p w14:paraId="10B18C21" w14:textId="77777777" w:rsidR="00F55627" w:rsidRDefault="00F55627" w:rsidP="00944531">
      <w:pPr>
        <w:pStyle w:val="TAMainText"/>
        <w:ind w:firstLine="0"/>
        <w:rPr>
          <w:lang w:val="pt-BR"/>
        </w:rPr>
      </w:pPr>
    </w:p>
    <w:p w14:paraId="364F1B4B" w14:textId="77777777" w:rsidR="00F55627" w:rsidRDefault="00F55627" w:rsidP="00944531">
      <w:pPr>
        <w:pStyle w:val="TAMainText"/>
        <w:ind w:firstLine="0"/>
        <w:rPr>
          <w:lang w:val="pt-BR"/>
        </w:rPr>
      </w:pPr>
    </w:p>
    <w:p w14:paraId="37C11A98" w14:textId="77777777" w:rsidR="00F55627" w:rsidRDefault="00F55627" w:rsidP="00944531">
      <w:pPr>
        <w:pStyle w:val="TAMainText"/>
        <w:ind w:firstLine="0"/>
        <w:rPr>
          <w:lang w:val="pt-BR"/>
        </w:rPr>
      </w:pPr>
    </w:p>
    <w:p w14:paraId="7C9C44CB" w14:textId="77777777" w:rsidR="00F55627" w:rsidRDefault="00F55627" w:rsidP="00944531">
      <w:pPr>
        <w:pStyle w:val="TAMainText"/>
        <w:ind w:firstLine="0"/>
        <w:rPr>
          <w:lang w:val="pt-BR"/>
        </w:rPr>
      </w:pPr>
    </w:p>
    <w:p w14:paraId="59F59F18" w14:textId="77777777" w:rsidR="00F55627" w:rsidRDefault="00F55627" w:rsidP="00944531">
      <w:pPr>
        <w:pStyle w:val="TAMainText"/>
        <w:ind w:firstLine="0"/>
        <w:rPr>
          <w:lang w:val="pt-BR"/>
        </w:rPr>
      </w:pPr>
    </w:p>
    <w:p w14:paraId="7EED6AF3" w14:textId="77777777" w:rsidR="00F55627" w:rsidRDefault="00F55627" w:rsidP="00944531">
      <w:pPr>
        <w:pStyle w:val="TAMainText"/>
        <w:ind w:firstLine="0"/>
        <w:rPr>
          <w:lang w:val="pt-BR"/>
        </w:rPr>
      </w:pPr>
    </w:p>
    <w:p w14:paraId="5412038A" w14:textId="77777777" w:rsidR="00F55627" w:rsidRDefault="00F55627" w:rsidP="00944531">
      <w:pPr>
        <w:pStyle w:val="TAMainText"/>
        <w:ind w:firstLine="0"/>
        <w:rPr>
          <w:lang w:val="pt-BR"/>
        </w:rPr>
      </w:pPr>
    </w:p>
    <w:p w14:paraId="7EDEE46E" w14:textId="77777777" w:rsidR="00F55627" w:rsidRDefault="00F55627" w:rsidP="00944531">
      <w:pPr>
        <w:pStyle w:val="TAMainText"/>
        <w:ind w:firstLine="0"/>
        <w:rPr>
          <w:lang w:val="pt-BR"/>
        </w:rPr>
      </w:pPr>
    </w:p>
    <w:p w14:paraId="1E7A5681" w14:textId="77777777" w:rsidR="00F55627" w:rsidRDefault="00F55627" w:rsidP="00944531">
      <w:pPr>
        <w:pStyle w:val="TAMainText"/>
        <w:ind w:firstLine="0"/>
        <w:rPr>
          <w:lang w:val="pt-BR"/>
        </w:rPr>
      </w:pPr>
    </w:p>
    <w:p w14:paraId="23388998" w14:textId="77777777" w:rsidR="00F55627" w:rsidRDefault="00F55627" w:rsidP="00944531">
      <w:pPr>
        <w:pStyle w:val="TAMainText"/>
        <w:ind w:firstLine="0"/>
        <w:rPr>
          <w:lang w:val="pt-BR"/>
        </w:rPr>
      </w:pPr>
    </w:p>
    <w:p w14:paraId="5A8954FA" w14:textId="77777777" w:rsidR="00F55627" w:rsidRDefault="00F55627" w:rsidP="00944531">
      <w:pPr>
        <w:pStyle w:val="TAMainText"/>
        <w:ind w:firstLine="0"/>
        <w:rPr>
          <w:lang w:val="pt-BR"/>
        </w:rPr>
      </w:pPr>
    </w:p>
    <w:p w14:paraId="19F5FFA1" w14:textId="77777777" w:rsidR="00F55627" w:rsidRDefault="00F55627" w:rsidP="00944531">
      <w:pPr>
        <w:pStyle w:val="TAMainText"/>
        <w:ind w:firstLine="0"/>
        <w:rPr>
          <w:lang w:val="pt-BR"/>
        </w:rPr>
      </w:pPr>
    </w:p>
    <w:p w14:paraId="302449B4" w14:textId="77777777" w:rsidR="00F55627" w:rsidRDefault="00F55627" w:rsidP="00944531">
      <w:pPr>
        <w:pStyle w:val="TAMainText"/>
        <w:ind w:firstLine="0"/>
        <w:rPr>
          <w:lang w:val="pt-BR"/>
        </w:rPr>
      </w:pPr>
    </w:p>
    <w:p w14:paraId="6EDD05A1" w14:textId="77777777" w:rsidR="00F55627" w:rsidRDefault="00F55627" w:rsidP="00944531">
      <w:pPr>
        <w:pStyle w:val="TAMainText"/>
        <w:ind w:firstLine="0"/>
        <w:rPr>
          <w:lang w:val="pt-BR"/>
        </w:rPr>
      </w:pPr>
    </w:p>
    <w:p w14:paraId="6C2DF599" w14:textId="77777777" w:rsidR="00F55627" w:rsidRDefault="00F55627" w:rsidP="00944531">
      <w:pPr>
        <w:pStyle w:val="TAMainText"/>
        <w:ind w:firstLine="0"/>
        <w:rPr>
          <w:lang w:val="pt-BR"/>
        </w:rPr>
      </w:pPr>
    </w:p>
    <w:p w14:paraId="74E68C24" w14:textId="77777777" w:rsidR="00F55627" w:rsidRDefault="00F55627" w:rsidP="00944531">
      <w:pPr>
        <w:pStyle w:val="TAMainText"/>
        <w:ind w:firstLine="0"/>
        <w:rPr>
          <w:lang w:val="pt-BR"/>
        </w:rPr>
      </w:pPr>
    </w:p>
    <w:p w14:paraId="1CBCE925" w14:textId="77777777" w:rsidR="00F55627" w:rsidRDefault="00F55627" w:rsidP="00944531">
      <w:pPr>
        <w:pStyle w:val="TAMainText"/>
        <w:ind w:firstLine="0"/>
        <w:rPr>
          <w:lang w:val="pt-BR"/>
        </w:rPr>
      </w:pPr>
    </w:p>
    <w:p w14:paraId="09D76C72" w14:textId="77777777" w:rsidR="00F55627" w:rsidRDefault="00F55627" w:rsidP="00944531">
      <w:pPr>
        <w:pStyle w:val="TAMainText"/>
        <w:ind w:firstLine="0"/>
        <w:rPr>
          <w:lang w:val="pt-BR"/>
        </w:rPr>
      </w:pPr>
    </w:p>
    <w:p w14:paraId="3A4B4818" w14:textId="77777777" w:rsidR="00F55627" w:rsidRDefault="00F55627" w:rsidP="00944531">
      <w:pPr>
        <w:pStyle w:val="TAMainText"/>
        <w:ind w:firstLine="0"/>
        <w:rPr>
          <w:lang w:val="pt-BR"/>
        </w:rPr>
      </w:pPr>
    </w:p>
    <w:p w14:paraId="7253D13B" w14:textId="77777777" w:rsidR="00F55627" w:rsidRDefault="00F55627" w:rsidP="00944531">
      <w:pPr>
        <w:pStyle w:val="TAMainText"/>
        <w:ind w:firstLine="0"/>
        <w:rPr>
          <w:lang w:val="pt-BR"/>
        </w:rPr>
      </w:pPr>
    </w:p>
    <w:p w14:paraId="4231C8F2" w14:textId="77777777" w:rsidR="00F55627" w:rsidRDefault="00F55627" w:rsidP="00944531">
      <w:pPr>
        <w:pStyle w:val="TAMainText"/>
        <w:ind w:firstLine="0"/>
        <w:rPr>
          <w:lang w:val="pt-BR"/>
        </w:rPr>
      </w:pPr>
    </w:p>
    <w:p w14:paraId="3A889234" w14:textId="77777777" w:rsidR="00F55627" w:rsidRDefault="00F55627" w:rsidP="00944531">
      <w:pPr>
        <w:pStyle w:val="TAMainText"/>
        <w:ind w:firstLine="0"/>
        <w:rPr>
          <w:lang w:val="pt-BR"/>
        </w:rPr>
      </w:pPr>
    </w:p>
    <w:p w14:paraId="3A721D2F" w14:textId="77777777" w:rsidR="00F55627" w:rsidRDefault="00F55627" w:rsidP="00944531">
      <w:pPr>
        <w:pStyle w:val="TAMainText"/>
        <w:ind w:firstLine="0"/>
        <w:rPr>
          <w:lang w:val="pt-BR"/>
        </w:rPr>
      </w:pPr>
    </w:p>
    <w:p w14:paraId="27808701" w14:textId="77777777" w:rsidR="00F55627" w:rsidRDefault="00F55627" w:rsidP="00944531">
      <w:pPr>
        <w:pStyle w:val="TAMainText"/>
        <w:ind w:firstLine="0"/>
        <w:rPr>
          <w:lang w:val="pt-BR"/>
        </w:rPr>
      </w:pPr>
    </w:p>
    <w:p w14:paraId="7D3D3D3E" w14:textId="77777777" w:rsidR="00F55627" w:rsidRDefault="00F55627" w:rsidP="00944531">
      <w:pPr>
        <w:pStyle w:val="TAMainText"/>
        <w:ind w:firstLine="0"/>
        <w:rPr>
          <w:lang w:val="pt-BR"/>
        </w:rPr>
      </w:pPr>
    </w:p>
    <w:p w14:paraId="4BD200FB" w14:textId="77777777" w:rsidR="00F55627" w:rsidRDefault="00F55627" w:rsidP="00944531">
      <w:pPr>
        <w:pStyle w:val="TAMainText"/>
        <w:ind w:firstLine="0"/>
        <w:rPr>
          <w:lang w:val="pt-BR"/>
        </w:rPr>
      </w:pPr>
    </w:p>
    <w:p w14:paraId="0AEF1E5D" w14:textId="77777777" w:rsidR="00F55627" w:rsidRDefault="00F55627" w:rsidP="00944531">
      <w:pPr>
        <w:pStyle w:val="TAMainText"/>
        <w:ind w:firstLine="0"/>
        <w:rPr>
          <w:lang w:val="pt-BR"/>
        </w:rPr>
      </w:pPr>
    </w:p>
    <w:p w14:paraId="6C025CAB" w14:textId="77777777" w:rsidR="00F55627" w:rsidRDefault="00F55627" w:rsidP="00944531">
      <w:pPr>
        <w:pStyle w:val="TAMainText"/>
        <w:ind w:firstLine="0"/>
        <w:rPr>
          <w:lang w:val="pt-BR"/>
        </w:rPr>
      </w:pPr>
    </w:p>
    <w:p w14:paraId="62854B09" w14:textId="77777777" w:rsidR="00F55627" w:rsidRDefault="00F55627" w:rsidP="00944531">
      <w:pPr>
        <w:pStyle w:val="TAMainText"/>
        <w:ind w:firstLine="0"/>
        <w:rPr>
          <w:lang w:val="pt-BR"/>
        </w:rPr>
      </w:pPr>
    </w:p>
    <w:p w14:paraId="43FA8086" w14:textId="77777777" w:rsidR="00F55627" w:rsidRDefault="00F55627" w:rsidP="00944531">
      <w:pPr>
        <w:pStyle w:val="TAMainText"/>
        <w:ind w:firstLine="0"/>
        <w:rPr>
          <w:lang w:val="pt-BR"/>
        </w:rPr>
      </w:pPr>
    </w:p>
    <w:p w14:paraId="29299B09" w14:textId="77777777" w:rsidR="00F55627" w:rsidRDefault="00F55627" w:rsidP="00944531">
      <w:pPr>
        <w:pStyle w:val="TAMainText"/>
        <w:ind w:firstLine="0"/>
        <w:rPr>
          <w:lang w:val="pt-BR"/>
        </w:rPr>
      </w:pPr>
    </w:p>
    <w:p w14:paraId="342DF429" w14:textId="77777777" w:rsidR="00F55627" w:rsidRDefault="00F55627" w:rsidP="00944531">
      <w:pPr>
        <w:pStyle w:val="TAMainText"/>
        <w:ind w:firstLine="0"/>
        <w:rPr>
          <w:lang w:val="pt-BR"/>
        </w:rPr>
      </w:pPr>
    </w:p>
    <w:p w14:paraId="349710FC" w14:textId="77777777" w:rsidR="00F55627" w:rsidRDefault="00F55627" w:rsidP="00944531">
      <w:pPr>
        <w:pStyle w:val="TAMainText"/>
        <w:ind w:firstLine="0"/>
        <w:rPr>
          <w:lang w:val="pt-BR"/>
        </w:rPr>
      </w:pPr>
    </w:p>
    <w:p w14:paraId="424C3439" w14:textId="77777777" w:rsidR="00F55627" w:rsidRDefault="00F55627" w:rsidP="00944531">
      <w:pPr>
        <w:pStyle w:val="TAMainText"/>
        <w:ind w:firstLine="0"/>
        <w:rPr>
          <w:lang w:val="pt-BR"/>
        </w:rPr>
      </w:pPr>
    </w:p>
    <w:p w14:paraId="391ACA00" w14:textId="77777777" w:rsidR="00F55627" w:rsidRDefault="00F55627" w:rsidP="00944531">
      <w:pPr>
        <w:pStyle w:val="TAMainText"/>
        <w:ind w:firstLine="0"/>
        <w:rPr>
          <w:lang w:val="pt-BR"/>
        </w:rPr>
      </w:pPr>
    </w:p>
    <w:p w14:paraId="29301024" w14:textId="77777777" w:rsidR="00F55627" w:rsidRDefault="00F55627" w:rsidP="00944531">
      <w:pPr>
        <w:pStyle w:val="TAMainText"/>
        <w:ind w:firstLine="0"/>
        <w:rPr>
          <w:lang w:val="pt-BR"/>
        </w:rPr>
      </w:pPr>
    </w:p>
    <w:p w14:paraId="669FD56A" w14:textId="77777777" w:rsidR="00F55627" w:rsidRDefault="00F55627" w:rsidP="00944531">
      <w:pPr>
        <w:pStyle w:val="TAMainText"/>
        <w:ind w:firstLine="0"/>
        <w:rPr>
          <w:lang w:val="pt-BR"/>
        </w:rPr>
      </w:pPr>
    </w:p>
    <w:p w14:paraId="3A7BEB1D" w14:textId="77777777" w:rsidR="00F55627" w:rsidRDefault="00F55627" w:rsidP="00944531">
      <w:pPr>
        <w:pStyle w:val="TAMainText"/>
        <w:ind w:firstLine="0"/>
        <w:rPr>
          <w:lang w:val="pt-BR"/>
        </w:rPr>
      </w:pPr>
    </w:p>
    <w:p w14:paraId="37C521C0" w14:textId="77777777" w:rsidR="00F55627" w:rsidRDefault="00F55627" w:rsidP="00944531">
      <w:pPr>
        <w:pStyle w:val="TAMainText"/>
        <w:ind w:firstLine="0"/>
        <w:rPr>
          <w:lang w:val="pt-BR"/>
        </w:rPr>
      </w:pPr>
    </w:p>
    <w:p w14:paraId="177C0FFD" w14:textId="77777777" w:rsidR="00F55627" w:rsidRDefault="00F55627" w:rsidP="00944531">
      <w:pPr>
        <w:pStyle w:val="TAMainText"/>
        <w:ind w:firstLine="0"/>
        <w:rPr>
          <w:lang w:val="pt-BR"/>
        </w:rPr>
      </w:pPr>
    </w:p>
    <w:p w14:paraId="3B18F72D" w14:textId="77777777" w:rsidR="00F55627" w:rsidRDefault="00F55627" w:rsidP="00944531">
      <w:pPr>
        <w:pStyle w:val="TAMainText"/>
        <w:ind w:firstLine="0"/>
        <w:rPr>
          <w:lang w:val="pt-BR"/>
        </w:rPr>
      </w:pPr>
    </w:p>
    <w:p w14:paraId="4744AD1C" w14:textId="77777777" w:rsidR="00F55627" w:rsidRDefault="00F55627" w:rsidP="00F55627">
      <w:pPr>
        <w:pStyle w:val="NormalWeb"/>
        <w:shd w:val="clear" w:color="auto" w:fill="FFFFFF"/>
        <w:rPr>
          <w:rStyle w:val="Strong"/>
          <w:rFonts w:ascii="Segoe UI" w:hAnsi="Segoe UI" w:cs="Segoe UI"/>
          <w:sz w:val="23"/>
          <w:szCs w:val="23"/>
          <w:u w:val="single"/>
        </w:rPr>
        <w:sectPr w:rsidR="00F55627" w:rsidSect="00EA4E1B">
          <w:type w:val="continuous"/>
          <w:pgSz w:w="11906" w:h="16838"/>
          <w:pgMar w:top="1418" w:right="1094" w:bottom="1418" w:left="567" w:header="709" w:footer="709" w:gutter="0"/>
          <w:cols w:num="2" w:space="708"/>
          <w:docGrid w:linePitch="360"/>
        </w:sectPr>
      </w:pPr>
    </w:p>
    <w:p w14:paraId="792BA382" w14:textId="77777777" w:rsidR="00F55627" w:rsidRDefault="00F55627" w:rsidP="00F55627">
      <w:pPr>
        <w:pStyle w:val="NormalWeb"/>
        <w:shd w:val="clear" w:color="auto" w:fill="FFFFFF"/>
        <w:jc w:val="both"/>
        <w:rPr>
          <w:rStyle w:val="Strong"/>
          <w:rFonts w:ascii="Segoe UI" w:hAnsi="Segoe UI" w:cs="Segoe UI"/>
          <w:sz w:val="23"/>
          <w:szCs w:val="23"/>
          <w:u w:val="single"/>
        </w:rPr>
      </w:pPr>
    </w:p>
    <w:sectPr w:rsidR="00F55627" w:rsidSect="00841489">
      <w:type w:val="continuous"/>
      <w:pgSz w:w="11906" w:h="16838"/>
      <w:pgMar w:top="1418" w:right="1094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46BB0" w14:textId="77777777" w:rsidR="00124DB9" w:rsidRDefault="00124DB9" w:rsidP="00EA4E1B">
      <w:pPr>
        <w:spacing w:after="0" w:line="240" w:lineRule="auto"/>
      </w:pPr>
      <w:r>
        <w:separator/>
      </w:r>
    </w:p>
  </w:endnote>
  <w:endnote w:type="continuationSeparator" w:id="0">
    <w:p w14:paraId="3F67621E" w14:textId="77777777" w:rsidR="00124DB9" w:rsidRDefault="00124DB9" w:rsidP="00EA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0E2FC" w14:textId="77777777" w:rsidR="00124DB9" w:rsidRDefault="00124DB9" w:rsidP="00EA4E1B">
      <w:pPr>
        <w:spacing w:after="0" w:line="240" w:lineRule="auto"/>
      </w:pPr>
      <w:r>
        <w:separator/>
      </w:r>
    </w:p>
  </w:footnote>
  <w:footnote w:type="continuationSeparator" w:id="0">
    <w:p w14:paraId="1B16B3A7" w14:textId="77777777" w:rsidR="00124DB9" w:rsidRDefault="00124DB9" w:rsidP="00EA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79F22" w14:textId="15EBCFB1" w:rsidR="00EA4E1B" w:rsidRDefault="00AF0400" w:rsidP="00EA4E1B">
    <w:pPr>
      <w:pStyle w:val="Header"/>
      <w:jc w:val="center"/>
    </w:pPr>
    <w:r>
      <w:rPr>
        <w:noProof/>
      </w:rPr>
      <w:drawing>
        <wp:inline distT="0" distB="0" distL="0" distR="0" wp14:anchorId="128B8774" wp14:editId="6C5718AB">
          <wp:extent cx="1524000" cy="1049325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23" t="15704" r="28688" b="16130"/>
                  <a:stretch/>
                </pic:blipFill>
                <pic:spPr bwMode="auto">
                  <a:xfrm>
                    <a:off x="0" y="0"/>
                    <a:ext cx="1552733" cy="10691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A4E1B">
      <w:rPr>
        <w:noProof/>
      </w:rPr>
      <w:t xml:space="preserve">                                                </w:t>
    </w:r>
    <w:r w:rsidR="00EA4E1B">
      <w:rPr>
        <w:noProof/>
        <w:lang w:eastAsia="pt-BR"/>
      </w:rPr>
      <w:drawing>
        <wp:inline distT="0" distB="0" distL="0" distR="0" wp14:anchorId="10EB0FB8" wp14:editId="021C4271">
          <wp:extent cx="1963713" cy="696036"/>
          <wp:effectExtent l="0" t="0" r="0" b="8890"/>
          <wp:docPr id="10" name="Picture 10" descr="Logo do 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o Si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713" cy="696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F119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732269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E0NDMzNbI0NjQzNzBT0lEKTi0uzszPAykwqgUA1hGPPS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Molecules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adzw2dt52e9z5erfwpptdpvtaf2exvdaase&quot;&gt;My EndNote Library Rafael-Saved&lt;record-ids&gt;&lt;item&gt;1151&lt;/item&gt;&lt;item&gt;1153&lt;/item&gt;&lt;item&gt;1154&lt;/item&gt;&lt;item&gt;1163&lt;/item&gt;&lt;item&gt;1177&lt;/item&gt;&lt;item&gt;1178&lt;/item&gt;&lt;/record-ids&gt;&lt;/item&gt;&lt;/Libraries&gt;"/>
  </w:docVars>
  <w:rsids>
    <w:rsidRoot w:val="00EA4E1B"/>
    <w:rsid w:val="00000C6C"/>
    <w:rsid w:val="0001264A"/>
    <w:rsid w:val="000153A2"/>
    <w:rsid w:val="000175EA"/>
    <w:rsid w:val="00021C97"/>
    <w:rsid w:val="00036050"/>
    <w:rsid w:val="00037C8E"/>
    <w:rsid w:val="0004440C"/>
    <w:rsid w:val="00054C5C"/>
    <w:rsid w:val="00061A72"/>
    <w:rsid w:val="0007326D"/>
    <w:rsid w:val="00076A81"/>
    <w:rsid w:val="00077EC9"/>
    <w:rsid w:val="00082566"/>
    <w:rsid w:val="0008681F"/>
    <w:rsid w:val="000A034B"/>
    <w:rsid w:val="000B0B0C"/>
    <w:rsid w:val="000B38CD"/>
    <w:rsid w:val="000C27E6"/>
    <w:rsid w:val="000E1D5D"/>
    <w:rsid w:val="000F1D24"/>
    <w:rsid w:val="000F5F20"/>
    <w:rsid w:val="000F6939"/>
    <w:rsid w:val="00124DB9"/>
    <w:rsid w:val="00125187"/>
    <w:rsid w:val="00133A29"/>
    <w:rsid w:val="00140D39"/>
    <w:rsid w:val="00141716"/>
    <w:rsid w:val="00141881"/>
    <w:rsid w:val="001541E6"/>
    <w:rsid w:val="001579FE"/>
    <w:rsid w:val="001675DB"/>
    <w:rsid w:val="001944C2"/>
    <w:rsid w:val="00194AC5"/>
    <w:rsid w:val="001A5469"/>
    <w:rsid w:val="001B0836"/>
    <w:rsid w:val="001B78CA"/>
    <w:rsid w:val="001C7F7A"/>
    <w:rsid w:val="001D67EF"/>
    <w:rsid w:val="001E58A9"/>
    <w:rsid w:val="001F25B2"/>
    <w:rsid w:val="00202E2B"/>
    <w:rsid w:val="00222230"/>
    <w:rsid w:val="00224A5B"/>
    <w:rsid w:val="00230BC6"/>
    <w:rsid w:val="0024749C"/>
    <w:rsid w:val="0025383A"/>
    <w:rsid w:val="00274C6F"/>
    <w:rsid w:val="002829D0"/>
    <w:rsid w:val="002856E8"/>
    <w:rsid w:val="00293D78"/>
    <w:rsid w:val="0029436C"/>
    <w:rsid w:val="002D5717"/>
    <w:rsid w:val="002E7D7B"/>
    <w:rsid w:val="00317D6A"/>
    <w:rsid w:val="00320939"/>
    <w:rsid w:val="003213ED"/>
    <w:rsid w:val="00336B28"/>
    <w:rsid w:val="00340B1E"/>
    <w:rsid w:val="00341C49"/>
    <w:rsid w:val="00346DE6"/>
    <w:rsid w:val="00347823"/>
    <w:rsid w:val="00375053"/>
    <w:rsid w:val="003771AF"/>
    <w:rsid w:val="00387FBA"/>
    <w:rsid w:val="003A6CEA"/>
    <w:rsid w:val="003C7498"/>
    <w:rsid w:val="003E7CFB"/>
    <w:rsid w:val="003F1DAD"/>
    <w:rsid w:val="003F6830"/>
    <w:rsid w:val="003F7109"/>
    <w:rsid w:val="003F7B2A"/>
    <w:rsid w:val="00402F3E"/>
    <w:rsid w:val="00407D70"/>
    <w:rsid w:val="00414504"/>
    <w:rsid w:val="00416BC7"/>
    <w:rsid w:val="00420E9A"/>
    <w:rsid w:val="004228CA"/>
    <w:rsid w:val="00427313"/>
    <w:rsid w:val="004432AB"/>
    <w:rsid w:val="00455088"/>
    <w:rsid w:val="004564D6"/>
    <w:rsid w:val="0045726B"/>
    <w:rsid w:val="0046569B"/>
    <w:rsid w:val="004729A3"/>
    <w:rsid w:val="004A298A"/>
    <w:rsid w:val="004A3F60"/>
    <w:rsid w:val="004B0BD5"/>
    <w:rsid w:val="004D6E47"/>
    <w:rsid w:val="004E0313"/>
    <w:rsid w:val="004F14B8"/>
    <w:rsid w:val="004F1716"/>
    <w:rsid w:val="004F3F42"/>
    <w:rsid w:val="004F711C"/>
    <w:rsid w:val="00502859"/>
    <w:rsid w:val="0052112E"/>
    <w:rsid w:val="0053252D"/>
    <w:rsid w:val="00537A76"/>
    <w:rsid w:val="005536E4"/>
    <w:rsid w:val="005B27A0"/>
    <w:rsid w:val="005C2775"/>
    <w:rsid w:val="005D4F41"/>
    <w:rsid w:val="005D65EB"/>
    <w:rsid w:val="005E1A3C"/>
    <w:rsid w:val="005E2F65"/>
    <w:rsid w:val="005F4B3E"/>
    <w:rsid w:val="00604718"/>
    <w:rsid w:val="00606FC6"/>
    <w:rsid w:val="006253DA"/>
    <w:rsid w:val="00637EC8"/>
    <w:rsid w:val="00642A47"/>
    <w:rsid w:val="00644B8D"/>
    <w:rsid w:val="00650369"/>
    <w:rsid w:val="00652815"/>
    <w:rsid w:val="006561AE"/>
    <w:rsid w:val="00662E4F"/>
    <w:rsid w:val="00696622"/>
    <w:rsid w:val="006A1A98"/>
    <w:rsid w:val="006A3A20"/>
    <w:rsid w:val="006A4E1A"/>
    <w:rsid w:val="006A7C7C"/>
    <w:rsid w:val="006C4B93"/>
    <w:rsid w:val="006C78E9"/>
    <w:rsid w:val="006F599B"/>
    <w:rsid w:val="00712F3E"/>
    <w:rsid w:val="0071464B"/>
    <w:rsid w:val="00730F09"/>
    <w:rsid w:val="00734893"/>
    <w:rsid w:val="0073707F"/>
    <w:rsid w:val="00754548"/>
    <w:rsid w:val="00762AA9"/>
    <w:rsid w:val="00764F91"/>
    <w:rsid w:val="007670A0"/>
    <w:rsid w:val="00772DE4"/>
    <w:rsid w:val="00774FD7"/>
    <w:rsid w:val="00781685"/>
    <w:rsid w:val="0078193B"/>
    <w:rsid w:val="0079185F"/>
    <w:rsid w:val="007B4B2B"/>
    <w:rsid w:val="007C2A81"/>
    <w:rsid w:val="007D7C7D"/>
    <w:rsid w:val="007E684C"/>
    <w:rsid w:val="007E6D36"/>
    <w:rsid w:val="00800A7E"/>
    <w:rsid w:val="00826BAC"/>
    <w:rsid w:val="00841489"/>
    <w:rsid w:val="00860F8D"/>
    <w:rsid w:val="0086487A"/>
    <w:rsid w:val="0086633A"/>
    <w:rsid w:val="00866822"/>
    <w:rsid w:val="00872244"/>
    <w:rsid w:val="00880FCA"/>
    <w:rsid w:val="00891103"/>
    <w:rsid w:val="00893153"/>
    <w:rsid w:val="00893EF4"/>
    <w:rsid w:val="008B10FB"/>
    <w:rsid w:val="008B1683"/>
    <w:rsid w:val="008C1B30"/>
    <w:rsid w:val="008E3D8A"/>
    <w:rsid w:val="009116EF"/>
    <w:rsid w:val="00913B96"/>
    <w:rsid w:val="00913BC9"/>
    <w:rsid w:val="009153D4"/>
    <w:rsid w:val="009346E3"/>
    <w:rsid w:val="00944531"/>
    <w:rsid w:val="00945D9E"/>
    <w:rsid w:val="00964C1E"/>
    <w:rsid w:val="009656D9"/>
    <w:rsid w:val="00967516"/>
    <w:rsid w:val="00970286"/>
    <w:rsid w:val="009970C2"/>
    <w:rsid w:val="009A1F60"/>
    <w:rsid w:val="009B1396"/>
    <w:rsid w:val="009C1D31"/>
    <w:rsid w:val="009C206A"/>
    <w:rsid w:val="009C7CB0"/>
    <w:rsid w:val="009E055B"/>
    <w:rsid w:val="009E2D3F"/>
    <w:rsid w:val="009E74CD"/>
    <w:rsid w:val="009F7A3B"/>
    <w:rsid w:val="00A001CA"/>
    <w:rsid w:val="00A0193B"/>
    <w:rsid w:val="00A17D85"/>
    <w:rsid w:val="00A34B4E"/>
    <w:rsid w:val="00A35D2A"/>
    <w:rsid w:val="00A361BD"/>
    <w:rsid w:val="00A361F4"/>
    <w:rsid w:val="00A406D9"/>
    <w:rsid w:val="00A572E2"/>
    <w:rsid w:val="00A85477"/>
    <w:rsid w:val="00A87CE8"/>
    <w:rsid w:val="00A96F4F"/>
    <w:rsid w:val="00AA182E"/>
    <w:rsid w:val="00AA6E88"/>
    <w:rsid w:val="00AC35E1"/>
    <w:rsid w:val="00AD1B45"/>
    <w:rsid w:val="00AD2AC1"/>
    <w:rsid w:val="00AD4168"/>
    <w:rsid w:val="00AF0400"/>
    <w:rsid w:val="00B15D1D"/>
    <w:rsid w:val="00B2645A"/>
    <w:rsid w:val="00B30AEB"/>
    <w:rsid w:val="00B30E09"/>
    <w:rsid w:val="00B414FD"/>
    <w:rsid w:val="00B71E56"/>
    <w:rsid w:val="00B76C3F"/>
    <w:rsid w:val="00BA6A6E"/>
    <w:rsid w:val="00BB3665"/>
    <w:rsid w:val="00BC06D8"/>
    <w:rsid w:val="00BE03ED"/>
    <w:rsid w:val="00BE0614"/>
    <w:rsid w:val="00BE2A0E"/>
    <w:rsid w:val="00BE55A6"/>
    <w:rsid w:val="00C006F1"/>
    <w:rsid w:val="00C31CA5"/>
    <w:rsid w:val="00C37198"/>
    <w:rsid w:val="00C6277E"/>
    <w:rsid w:val="00C64EB9"/>
    <w:rsid w:val="00C66DFA"/>
    <w:rsid w:val="00C76E54"/>
    <w:rsid w:val="00CA4D6E"/>
    <w:rsid w:val="00CA5E1F"/>
    <w:rsid w:val="00CE607F"/>
    <w:rsid w:val="00CF6205"/>
    <w:rsid w:val="00D03C4D"/>
    <w:rsid w:val="00D04F88"/>
    <w:rsid w:val="00D52A79"/>
    <w:rsid w:val="00D577B0"/>
    <w:rsid w:val="00D67893"/>
    <w:rsid w:val="00D75992"/>
    <w:rsid w:val="00D8401C"/>
    <w:rsid w:val="00D90929"/>
    <w:rsid w:val="00D90B6C"/>
    <w:rsid w:val="00D96135"/>
    <w:rsid w:val="00DA1C6E"/>
    <w:rsid w:val="00DB2218"/>
    <w:rsid w:val="00DB6B96"/>
    <w:rsid w:val="00DC723C"/>
    <w:rsid w:val="00E0024C"/>
    <w:rsid w:val="00E02A21"/>
    <w:rsid w:val="00E038AF"/>
    <w:rsid w:val="00E13BED"/>
    <w:rsid w:val="00E20A85"/>
    <w:rsid w:val="00E45F92"/>
    <w:rsid w:val="00E64C94"/>
    <w:rsid w:val="00E66449"/>
    <w:rsid w:val="00E761A6"/>
    <w:rsid w:val="00E77F74"/>
    <w:rsid w:val="00E81BDF"/>
    <w:rsid w:val="00E838E5"/>
    <w:rsid w:val="00E911E8"/>
    <w:rsid w:val="00E956BD"/>
    <w:rsid w:val="00EA2BDF"/>
    <w:rsid w:val="00EA4E1B"/>
    <w:rsid w:val="00EB3CF3"/>
    <w:rsid w:val="00ED75FF"/>
    <w:rsid w:val="00EE3012"/>
    <w:rsid w:val="00EF6158"/>
    <w:rsid w:val="00F063B2"/>
    <w:rsid w:val="00F1565E"/>
    <w:rsid w:val="00F30661"/>
    <w:rsid w:val="00F34A1A"/>
    <w:rsid w:val="00F34B9F"/>
    <w:rsid w:val="00F46372"/>
    <w:rsid w:val="00F5302A"/>
    <w:rsid w:val="00F55627"/>
    <w:rsid w:val="00F56752"/>
    <w:rsid w:val="00F67719"/>
    <w:rsid w:val="00F67D5D"/>
    <w:rsid w:val="00F917DA"/>
    <w:rsid w:val="00FA3D86"/>
    <w:rsid w:val="00FA4D6C"/>
    <w:rsid w:val="00FC5A46"/>
    <w:rsid w:val="00FD1906"/>
    <w:rsid w:val="00FF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3DEEE"/>
  <w15:docId w15:val="{42978627-3C31-4E6D-8975-4AA8F206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B2"/>
  </w:style>
  <w:style w:type="paragraph" w:styleId="Heading1">
    <w:name w:val="heading 1"/>
    <w:basedOn w:val="Normal"/>
    <w:next w:val="Normal"/>
    <w:link w:val="Heading1Char"/>
    <w:uiPriority w:val="9"/>
    <w:qFormat/>
    <w:rsid w:val="001F25B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25B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25B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25B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25B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25B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25B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25B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25B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EA4E1B"/>
    <w:rPr>
      <w:vertAlign w:val="superscript"/>
    </w:rPr>
  </w:style>
  <w:style w:type="paragraph" w:styleId="FootnoteText">
    <w:name w:val="footnote text"/>
    <w:basedOn w:val="Normal"/>
    <w:next w:val="Normal"/>
    <w:link w:val="FootnoteTextChar"/>
    <w:semiHidden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character" w:customStyle="1" w:styleId="FootnoteTextChar">
    <w:name w:val="Footnote Text Char"/>
    <w:basedOn w:val="DefaultParagraphFont"/>
    <w:link w:val="FootnoteText"/>
    <w:semiHidden/>
    <w:rsid w:val="00EA4E1B"/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BATitle">
    <w:name w:val="BA_Title"/>
    <w:basedOn w:val="Normal"/>
    <w:next w:val="BBAuthorName"/>
    <w:rsid w:val="00EA4E1B"/>
    <w:pPr>
      <w:spacing w:before="720" w:after="240" w:line="480" w:lineRule="exact"/>
      <w:ind w:right="3024"/>
    </w:pPr>
    <w:rPr>
      <w:rFonts w:ascii="Helvetica" w:eastAsia="Times New Roman" w:hAnsi="Helvetica" w:cs="Times New Roman"/>
      <w:b/>
      <w:sz w:val="44"/>
      <w:szCs w:val="20"/>
      <w:lang w:val="en-US" w:eastAsia="pt-BR"/>
    </w:rPr>
  </w:style>
  <w:style w:type="paragraph" w:customStyle="1" w:styleId="BBAuthorName">
    <w:name w:val="BB_Author_Name"/>
    <w:basedOn w:val="Normal"/>
    <w:next w:val="BCAuthorAddress"/>
    <w:rsid w:val="00EA4E1B"/>
    <w:pPr>
      <w:spacing w:after="240" w:line="240" w:lineRule="exact"/>
      <w:ind w:right="3024"/>
    </w:pPr>
    <w:rPr>
      <w:rFonts w:ascii="Helvetica" w:eastAsia="Times New Roman" w:hAnsi="Helvetica" w:cs="Times New Roman"/>
      <w:b/>
      <w:szCs w:val="20"/>
      <w:lang w:val="en-US" w:eastAsia="pt-BR"/>
    </w:rPr>
  </w:style>
  <w:style w:type="paragraph" w:customStyle="1" w:styleId="BCAuthorAddress">
    <w:name w:val="BC_Author_Address"/>
    <w:basedOn w:val="Normal"/>
    <w:next w:val="Normal"/>
    <w:rsid w:val="00EA4E1B"/>
    <w:pPr>
      <w:spacing w:after="120" w:line="240" w:lineRule="exact"/>
      <w:ind w:right="3024"/>
    </w:pPr>
    <w:rPr>
      <w:rFonts w:ascii="Times" w:eastAsia="Times New Roman" w:hAnsi="Times" w:cs="Times New Roman"/>
      <w:i/>
      <w:sz w:val="20"/>
      <w:szCs w:val="20"/>
      <w:lang w:val="en-US" w:eastAsia="pt-BR"/>
    </w:rPr>
  </w:style>
  <w:style w:type="paragraph" w:customStyle="1" w:styleId="Absbox">
    <w:name w:val="Absbox"/>
    <w:basedOn w:val="BDAbstract"/>
    <w:rsid w:val="00EA4E1B"/>
    <w:pPr>
      <w:pBdr>
        <w:top w:val="single" w:sz="6" w:space="0" w:color="800000"/>
        <w:left w:val="single" w:sz="6" w:space="4" w:color="800000"/>
        <w:bottom w:val="single" w:sz="6" w:space="0" w:color="800000"/>
        <w:right w:val="single" w:sz="6" w:space="4" w:color="800000"/>
      </w:pBdr>
      <w:shd w:val="solid" w:color="800000" w:fill="800000"/>
      <w:spacing w:after="320"/>
      <w:ind w:left="86" w:right="130"/>
      <w:jc w:val="center"/>
    </w:pPr>
    <w:rPr>
      <w:color w:val="FFFFFF"/>
      <w:sz w:val="20"/>
    </w:rPr>
  </w:style>
  <w:style w:type="paragraph" w:customStyle="1" w:styleId="BDAbstract">
    <w:name w:val="BD_Abstract"/>
    <w:rsid w:val="00EA4E1B"/>
    <w:pPr>
      <w:pBdr>
        <w:bottom w:val="single" w:sz="6" w:space="12" w:color="auto"/>
      </w:pBdr>
      <w:spacing w:before="200" w:after="200" w:line="220" w:lineRule="exact"/>
      <w:jc w:val="both"/>
    </w:pPr>
    <w:rPr>
      <w:rFonts w:ascii="Helvetica" w:eastAsia="Times New Roman" w:hAnsi="Helvetica" w:cs="Times New Roman"/>
      <w:b/>
      <w:sz w:val="18"/>
      <w:szCs w:val="20"/>
      <w:lang w:val="en-US" w:eastAsia="pt-BR"/>
    </w:rPr>
  </w:style>
  <w:style w:type="character" w:customStyle="1" w:styleId="Heading2Char">
    <w:name w:val="Heading 2 Char"/>
    <w:basedOn w:val="DefaultParagraphFont"/>
    <w:link w:val="Heading2"/>
    <w:uiPriority w:val="9"/>
    <w:rsid w:val="001F25B2"/>
    <w:rPr>
      <w:rFonts w:asciiTheme="majorHAnsi" w:eastAsiaTheme="majorEastAsia" w:hAnsiTheme="majorHAnsi" w:cstheme="majorBidi"/>
      <w:sz w:val="32"/>
      <w:szCs w:val="32"/>
    </w:rPr>
  </w:style>
  <w:style w:type="paragraph" w:customStyle="1" w:styleId="TFReferencesSection">
    <w:name w:val="TF_References_Section"/>
    <w:basedOn w:val="Normal"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TAMainText">
    <w:name w:val="TA_Main_Text"/>
    <w:basedOn w:val="Normal"/>
    <w:link w:val="TAMainTextChar"/>
    <w:rsid w:val="00EA4E1B"/>
    <w:pPr>
      <w:spacing w:after="0" w:line="240" w:lineRule="exact"/>
      <w:ind w:firstLine="202"/>
      <w:jc w:val="both"/>
    </w:pPr>
    <w:rPr>
      <w:rFonts w:ascii="Times" w:eastAsia="Times New Roman" w:hAnsi="Times" w:cs="Times New Roman"/>
      <w:sz w:val="20"/>
      <w:szCs w:val="20"/>
      <w:lang w:val="en-US" w:eastAsia="pt-BR"/>
    </w:rPr>
  </w:style>
  <w:style w:type="paragraph" w:customStyle="1" w:styleId="VDTableTitle">
    <w:name w:val="VD_Table_Title"/>
    <w:basedOn w:val="Normal"/>
    <w:next w:val="Normal"/>
    <w:rsid w:val="00EA4E1B"/>
    <w:pPr>
      <w:spacing w:after="240" w:line="200" w:lineRule="exact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VAFigureCaption">
    <w:name w:val="VA_Figure_Caption"/>
    <w:basedOn w:val="Normal"/>
    <w:next w:val="Normal"/>
    <w:rsid w:val="00EA4E1B"/>
    <w:pPr>
      <w:spacing w:before="240" w:after="0" w:line="200" w:lineRule="exact"/>
      <w:jc w:val="both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TCTableBody">
    <w:name w:val="TC_Table_Body"/>
    <w:basedOn w:val="VDTableTitle"/>
    <w:rsid w:val="00EA4E1B"/>
    <w:pPr>
      <w:jc w:val="both"/>
    </w:pPr>
  </w:style>
  <w:style w:type="paragraph" w:styleId="Header">
    <w:name w:val="header"/>
    <w:basedOn w:val="Normal"/>
    <w:link w:val="HeaderChar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E1B"/>
  </w:style>
  <w:style w:type="paragraph" w:styleId="Footer">
    <w:name w:val="footer"/>
    <w:basedOn w:val="Normal"/>
    <w:link w:val="FooterChar"/>
    <w:uiPriority w:val="99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E1B"/>
  </w:style>
  <w:style w:type="paragraph" w:styleId="BalloonText">
    <w:name w:val="Balloon Text"/>
    <w:basedOn w:val="Normal"/>
    <w:link w:val="BalloonTextChar"/>
    <w:uiPriority w:val="99"/>
    <w:semiHidden/>
    <w:unhideWhenUsed/>
    <w:rsid w:val="001E5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8A9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E58A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E58A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E58A9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1F25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25B2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25B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25B2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25B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25B2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25B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25B2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F25B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F25B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F25B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25B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25B2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1F25B2"/>
    <w:rPr>
      <w:b/>
      <w:bCs/>
    </w:rPr>
  </w:style>
  <w:style w:type="character" w:styleId="Emphasis">
    <w:name w:val="Emphasis"/>
    <w:basedOn w:val="DefaultParagraphFont"/>
    <w:uiPriority w:val="20"/>
    <w:qFormat/>
    <w:rsid w:val="001F25B2"/>
    <w:rPr>
      <w:i/>
      <w:iCs/>
      <w:color w:val="000000" w:themeColor="text1"/>
    </w:rPr>
  </w:style>
  <w:style w:type="paragraph" w:styleId="NoSpacing">
    <w:name w:val="No Spacing"/>
    <w:uiPriority w:val="1"/>
    <w:qFormat/>
    <w:rsid w:val="001F25B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F25B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F25B2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25B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25B2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F25B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F25B2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1F25B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F25B2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1F25B2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F25B2"/>
    <w:pPr>
      <w:outlineLvl w:val="9"/>
    </w:pPr>
  </w:style>
  <w:style w:type="table" w:styleId="TableClassic1">
    <w:name w:val="Table Classic 1"/>
    <w:basedOn w:val="TableNormal"/>
    <w:semiHidden/>
    <w:unhideWhenUsed/>
    <w:rsid w:val="00FA4D6C"/>
    <w:pPr>
      <w:suppressAutoHyphens/>
      <w:spacing w:after="0" w:line="1" w:lineRule="atLeast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pt-BR"/>
    </w:rPr>
    <w:tblPr>
      <w:tblInd w:w="0" w:type="nil"/>
      <w:tblBorders>
        <w:top w:val="single" w:sz="12" w:space="0" w:color="000000"/>
        <w:bottom w:val="single" w:sz="12" w:space="0" w:color="000000"/>
      </w:tblBorders>
    </w:tblPr>
  </w:style>
  <w:style w:type="table" w:styleId="TableGrid">
    <w:name w:val="Table Grid"/>
    <w:basedOn w:val="TableNormal"/>
    <w:uiPriority w:val="39"/>
    <w:rsid w:val="00044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3A6CEA"/>
    <w:pPr>
      <w:spacing w:after="0"/>
      <w:jc w:val="center"/>
    </w:pPr>
    <w:rPr>
      <w:rFonts w:ascii="Calibri" w:hAnsi="Calibri" w:cs="Calibri"/>
      <w:noProof/>
      <w:sz w:val="20"/>
      <w:lang w:val="en-US"/>
    </w:rPr>
  </w:style>
  <w:style w:type="character" w:customStyle="1" w:styleId="TAMainTextChar">
    <w:name w:val="TA_Main_Text Char"/>
    <w:basedOn w:val="DefaultParagraphFont"/>
    <w:link w:val="TAMainText"/>
    <w:rsid w:val="003A6CEA"/>
    <w:rPr>
      <w:rFonts w:ascii="Times" w:eastAsia="Times New Roman" w:hAnsi="Times" w:cs="Times New Roman"/>
      <w:sz w:val="20"/>
      <w:szCs w:val="20"/>
      <w:lang w:val="en-US" w:eastAsia="pt-BR"/>
    </w:rPr>
  </w:style>
  <w:style w:type="character" w:customStyle="1" w:styleId="EndNoteBibliographyTitleChar">
    <w:name w:val="EndNote Bibliography Title Char"/>
    <w:basedOn w:val="TAMainTextChar"/>
    <w:link w:val="EndNoteBibliographyTitle"/>
    <w:rsid w:val="003A6CEA"/>
    <w:rPr>
      <w:rFonts w:ascii="Calibri" w:eastAsia="Times New Roman" w:hAnsi="Calibri" w:cs="Calibri"/>
      <w:noProof/>
      <w:sz w:val="20"/>
      <w:szCs w:val="20"/>
      <w:lang w:val="en-US" w:eastAsia="pt-BR"/>
    </w:rPr>
  </w:style>
  <w:style w:type="paragraph" w:customStyle="1" w:styleId="EndNoteBibliography">
    <w:name w:val="EndNote Bibliography"/>
    <w:basedOn w:val="Normal"/>
    <w:link w:val="EndNoteBibliographyChar"/>
    <w:rsid w:val="003A6CEA"/>
    <w:pPr>
      <w:spacing w:line="240" w:lineRule="auto"/>
    </w:pPr>
    <w:rPr>
      <w:rFonts w:ascii="Calibri" w:hAnsi="Calibri" w:cs="Calibri"/>
      <w:noProof/>
      <w:sz w:val="20"/>
      <w:lang w:val="en-US"/>
    </w:rPr>
  </w:style>
  <w:style w:type="character" w:customStyle="1" w:styleId="EndNoteBibliographyChar">
    <w:name w:val="EndNote Bibliography Char"/>
    <w:basedOn w:val="TAMainTextChar"/>
    <w:link w:val="EndNoteBibliography"/>
    <w:rsid w:val="003A6CEA"/>
    <w:rPr>
      <w:rFonts w:ascii="Calibri" w:eastAsia="Times New Roman" w:hAnsi="Calibri" w:cs="Calibri"/>
      <w:noProof/>
      <w:sz w:val="20"/>
      <w:szCs w:val="20"/>
      <w:lang w:val="en-US" w:eastAsia="pt-BR"/>
    </w:rPr>
  </w:style>
  <w:style w:type="paragraph" w:styleId="ListParagraph">
    <w:name w:val="List Paragraph"/>
    <w:basedOn w:val="Normal"/>
    <w:uiPriority w:val="34"/>
    <w:qFormat/>
    <w:rsid w:val="0094453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55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3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4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4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12AA4-55CB-4902-A0EA-41760C7E9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5</Pages>
  <Words>2692</Words>
  <Characters>14537</Characters>
  <Application>Microsoft Office Word</Application>
  <DocSecurity>0</DocSecurity>
  <Lines>121</Lines>
  <Paragraphs>34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 Marcel Ribeiro Gallo</dc:creator>
  <cp:lastModifiedBy>Rafael Souza .</cp:lastModifiedBy>
  <cp:revision>13</cp:revision>
  <dcterms:created xsi:type="dcterms:W3CDTF">2023-06-07T15:27:00Z</dcterms:created>
  <dcterms:modified xsi:type="dcterms:W3CDTF">2023-06-09T12:48:00Z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http://www.zotero.org/styles/american-sociological-association</vt:lpwstr>
  </property>
  <property fmtid="{D5CDD505-2E9C-101B-9397-08002B2CF9AE}" pid="3" name="Mendeley Recent Style Name 0_1">
    <vt:lpwstr>American Sociological Association</vt:lpwstr>
  </property>
  <property fmtid="{D5CDD505-2E9C-101B-9397-08002B2CF9AE}" pid="4" name="Mendeley Recent Style Id 1_1">
    <vt:lpwstr>http://www.zotero.org/styles/angewandte-chemie</vt:lpwstr>
  </property>
  <property fmtid="{D5CDD505-2E9C-101B-9397-08002B2CF9AE}" pid="5" name="Mendeley Recent Style Name 1_1">
    <vt:lpwstr>Angewandte Chemie International Edition</vt:lpwstr>
  </property>
  <property fmtid="{D5CDD505-2E9C-101B-9397-08002B2CF9AE}" pid="6" name="Mendeley Recent Style Id 2_1">
    <vt:lpwstr>http://www.zotero.org/styles/applied-catalysis-a-general</vt:lpwstr>
  </property>
  <property fmtid="{D5CDD505-2E9C-101B-9397-08002B2CF9AE}" pid="7" name="Mendeley Recent Style Name 2_1">
    <vt:lpwstr>Applied Catalysis A, General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http://www.zotero.org/styles/fuel</vt:lpwstr>
  </property>
  <property fmtid="{D5CDD505-2E9C-101B-9397-08002B2CF9AE}" pid="13" name="Mendeley Recent Style Name 5_1">
    <vt:lpwstr>Fuel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http://www.zotero.org/styles/microporous-and-mesoporous-materials</vt:lpwstr>
  </property>
  <property fmtid="{D5CDD505-2E9C-101B-9397-08002B2CF9AE}" pid="17" name="Mendeley Recent Style Name 7_1">
    <vt:lpwstr>Microporous and Mesoporous Materials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7th edition</vt:lpwstr>
  </property>
</Properties>
</file>