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82B163A" w14:textId="32004D8D" w:rsidR="00F92346" w:rsidRDefault="00613A55" w:rsidP="00F92346">
      <w:pPr>
        <w:pStyle w:val="BATitle"/>
        <w:spacing w:before="0" w:after="0" w:line="240" w:lineRule="auto"/>
        <w:ind w:right="0"/>
        <w:jc w:val="both"/>
        <w:rPr>
          <w:sz w:val="32"/>
          <w:lang w:val="pt-BR"/>
        </w:rPr>
      </w:pPr>
      <w:r>
        <w:rPr>
          <w:sz w:val="32"/>
          <w:lang w:val="pt-BR"/>
        </w:rPr>
        <w:t>Obtenção</w:t>
      </w:r>
      <w:r w:rsidR="00D43923" w:rsidRPr="00D43923">
        <w:rPr>
          <w:sz w:val="32"/>
          <w:lang w:val="pt-BR"/>
        </w:rPr>
        <w:t xml:space="preserve"> de Zeólita EMT com Porosidade Hierárquica: Aplicação na Desidratação de Glicerol</w:t>
      </w:r>
      <w:r w:rsidR="00EA4E1B">
        <w:rPr>
          <w:sz w:val="32"/>
          <w:lang w:val="pt-BR"/>
        </w:rPr>
        <w:t xml:space="preserve"> </w:t>
      </w:r>
    </w:p>
    <w:p w14:paraId="5CC923DB" w14:textId="77777777" w:rsidR="00F92346" w:rsidRDefault="00F92346" w:rsidP="00EA4E1B">
      <w:pPr>
        <w:pStyle w:val="BBAuthorName"/>
        <w:spacing w:after="120"/>
        <w:ind w:right="0"/>
        <w:jc w:val="both"/>
        <w:rPr>
          <w:lang w:val="pt-BR"/>
        </w:rPr>
      </w:pPr>
    </w:p>
    <w:p w14:paraId="7E781D74" w14:textId="2F44E458" w:rsidR="00864142" w:rsidRPr="00864142" w:rsidRDefault="00F92346" w:rsidP="00EC6CAF">
      <w:pPr>
        <w:pStyle w:val="BBAuthorName"/>
        <w:spacing w:after="120" w:line="240" w:lineRule="auto"/>
        <w:ind w:right="0"/>
        <w:jc w:val="both"/>
        <w:rPr>
          <w:rFonts w:ascii="Times New Roman" w:hAnsi="Times New Roman"/>
          <w:sz w:val="20"/>
        </w:rPr>
      </w:pPr>
      <w:r w:rsidRPr="00F92346">
        <w:rPr>
          <w:rFonts w:ascii="Times New Roman" w:hAnsi="Times New Roman"/>
          <w:sz w:val="20"/>
        </w:rPr>
        <w:t>Daniele S. Oliveira</w:t>
      </w:r>
      <w:r>
        <w:rPr>
          <w:rFonts w:ascii="Times New Roman" w:hAnsi="Times New Roman"/>
          <w:sz w:val="20"/>
          <w:vertAlign w:val="superscript"/>
        </w:rPr>
        <w:t>1</w:t>
      </w:r>
      <w:r w:rsidR="00460AD1">
        <w:rPr>
          <w:rFonts w:ascii="Times New Roman" w:hAnsi="Times New Roman"/>
          <w:sz w:val="20"/>
          <w:vertAlign w:val="superscript"/>
        </w:rPr>
        <w:t>23</w:t>
      </w:r>
      <w:r w:rsidRPr="00F92346">
        <w:rPr>
          <w:rFonts w:ascii="Times New Roman" w:hAnsi="Times New Roman"/>
          <w:sz w:val="20"/>
          <w:vertAlign w:val="superscript"/>
        </w:rPr>
        <w:t>*</w:t>
      </w:r>
      <w:r w:rsidRPr="00F92346">
        <w:rPr>
          <w:rFonts w:ascii="Times New Roman" w:hAnsi="Times New Roman"/>
          <w:sz w:val="20"/>
        </w:rPr>
        <w:t xml:space="preserve">, </w:t>
      </w:r>
      <w:r w:rsidR="00034C78">
        <w:rPr>
          <w:rFonts w:ascii="Times New Roman" w:hAnsi="Times New Roman"/>
          <w:sz w:val="20"/>
        </w:rPr>
        <w:t>A</w:t>
      </w:r>
      <w:r w:rsidR="0031552F">
        <w:rPr>
          <w:rFonts w:ascii="Times New Roman" w:hAnsi="Times New Roman"/>
          <w:sz w:val="20"/>
        </w:rPr>
        <w:t>na B.S. Girão</w:t>
      </w:r>
      <w:r w:rsidR="0031552F">
        <w:rPr>
          <w:rFonts w:ascii="Times New Roman" w:hAnsi="Times New Roman"/>
          <w:sz w:val="20"/>
          <w:vertAlign w:val="superscript"/>
        </w:rPr>
        <w:t>1</w:t>
      </w:r>
      <w:r w:rsidR="0031552F">
        <w:rPr>
          <w:rFonts w:ascii="Times New Roman" w:hAnsi="Times New Roman"/>
          <w:sz w:val="20"/>
        </w:rPr>
        <w:t xml:space="preserve">, </w:t>
      </w:r>
      <w:r w:rsidR="00432BF5" w:rsidRPr="00432BF5">
        <w:rPr>
          <w:rFonts w:ascii="Times New Roman" w:hAnsi="Times New Roman"/>
          <w:sz w:val="20"/>
          <w:lang w:val="pt-BR"/>
        </w:rPr>
        <w:t>Anne G</w:t>
      </w:r>
      <w:r w:rsidR="00FD5715">
        <w:rPr>
          <w:rFonts w:ascii="Times New Roman" w:hAnsi="Times New Roman"/>
          <w:sz w:val="20"/>
          <w:lang w:val="pt-BR"/>
        </w:rPr>
        <w:t>.</w:t>
      </w:r>
      <w:r w:rsidR="00432BF5" w:rsidRPr="00432BF5">
        <w:rPr>
          <w:rFonts w:ascii="Times New Roman" w:hAnsi="Times New Roman"/>
          <w:sz w:val="20"/>
          <w:lang w:val="pt-BR"/>
        </w:rPr>
        <w:t>D</w:t>
      </w:r>
      <w:r w:rsidR="00FD5715">
        <w:rPr>
          <w:rFonts w:ascii="Times New Roman" w:hAnsi="Times New Roman"/>
          <w:sz w:val="20"/>
          <w:lang w:val="pt-BR"/>
        </w:rPr>
        <w:t>.</w:t>
      </w:r>
      <w:r w:rsidR="00432BF5" w:rsidRPr="00432BF5">
        <w:rPr>
          <w:rFonts w:ascii="Times New Roman" w:hAnsi="Times New Roman"/>
          <w:sz w:val="20"/>
          <w:lang w:val="pt-BR"/>
        </w:rPr>
        <w:t>S</w:t>
      </w:r>
      <w:r w:rsidR="00FD5715">
        <w:rPr>
          <w:rFonts w:ascii="Times New Roman" w:hAnsi="Times New Roman"/>
          <w:sz w:val="20"/>
          <w:lang w:val="pt-BR"/>
        </w:rPr>
        <w:t>.</w:t>
      </w:r>
      <w:r w:rsidR="00432BF5" w:rsidRPr="00432BF5">
        <w:rPr>
          <w:rFonts w:ascii="Times New Roman" w:hAnsi="Times New Roman"/>
          <w:sz w:val="20"/>
          <w:lang w:val="pt-BR"/>
        </w:rPr>
        <w:t> Caldeira</w:t>
      </w:r>
      <w:r w:rsidR="00F940AB">
        <w:rPr>
          <w:rFonts w:ascii="Times New Roman" w:hAnsi="Times New Roman"/>
          <w:sz w:val="20"/>
          <w:vertAlign w:val="superscript"/>
        </w:rPr>
        <w:t>1</w:t>
      </w:r>
      <w:r w:rsidR="00FD5715">
        <w:rPr>
          <w:rFonts w:ascii="Times New Roman" w:hAnsi="Times New Roman"/>
          <w:sz w:val="20"/>
          <w:lang w:val="pt-BR"/>
        </w:rPr>
        <w:t>,</w:t>
      </w:r>
      <w:r w:rsidR="00432BF5" w:rsidRPr="00432BF5">
        <w:rPr>
          <w:rFonts w:ascii="Times New Roman" w:hAnsi="Times New Roman"/>
          <w:sz w:val="20"/>
          <w:lang w:val="pt-BR"/>
        </w:rPr>
        <w:t xml:space="preserve"> </w:t>
      </w:r>
      <w:r w:rsidRPr="00F92346">
        <w:rPr>
          <w:rFonts w:ascii="Times New Roman" w:hAnsi="Times New Roman"/>
          <w:sz w:val="20"/>
        </w:rPr>
        <w:t>Tiago P. Braga</w:t>
      </w:r>
      <w:r>
        <w:rPr>
          <w:rFonts w:ascii="Times New Roman" w:hAnsi="Times New Roman"/>
          <w:sz w:val="20"/>
          <w:vertAlign w:val="superscript"/>
        </w:rPr>
        <w:t>2</w:t>
      </w:r>
      <w:r w:rsidRPr="00F92346">
        <w:rPr>
          <w:rFonts w:ascii="Times New Roman" w:hAnsi="Times New Roman"/>
          <w:sz w:val="20"/>
        </w:rPr>
        <w:t xml:space="preserve">, </w:t>
      </w:r>
      <w:r w:rsidRPr="00F92346">
        <w:rPr>
          <w:rFonts w:ascii="Times New Roman" w:hAnsi="Times New Roman"/>
          <w:sz w:val="20"/>
          <w:lang w:val="pt-BR"/>
        </w:rPr>
        <w:t>Alexander Sachse</w:t>
      </w:r>
      <w:r w:rsidRPr="00F92346">
        <w:rPr>
          <w:rFonts w:ascii="Times New Roman" w:hAnsi="Times New Roman"/>
          <w:sz w:val="20"/>
          <w:vertAlign w:val="superscript"/>
          <w:lang w:val="pt-BR"/>
        </w:rPr>
        <w:t>3</w:t>
      </w:r>
      <w:r>
        <w:rPr>
          <w:rFonts w:ascii="Times New Roman" w:hAnsi="Times New Roman"/>
          <w:sz w:val="20"/>
          <w:lang w:val="pt-BR"/>
        </w:rPr>
        <w:t xml:space="preserve">, </w:t>
      </w:r>
      <w:r w:rsidRPr="00F92346">
        <w:rPr>
          <w:rFonts w:ascii="Times New Roman" w:hAnsi="Times New Roman"/>
          <w:sz w:val="20"/>
        </w:rPr>
        <w:t>Vinícius P.S Caldeira</w:t>
      </w:r>
      <w:r>
        <w:rPr>
          <w:rFonts w:ascii="Times New Roman" w:hAnsi="Times New Roman"/>
          <w:sz w:val="20"/>
          <w:vertAlign w:val="superscript"/>
        </w:rPr>
        <w:t>1</w:t>
      </w:r>
      <w:r w:rsidRPr="00F92346">
        <w:rPr>
          <w:rFonts w:ascii="Times New Roman" w:hAnsi="Times New Roman"/>
          <w:sz w:val="20"/>
        </w:rPr>
        <w:t>,</w:t>
      </w:r>
      <w:r w:rsidR="00864142">
        <w:rPr>
          <w:rFonts w:ascii="Times New Roman" w:hAnsi="Times New Roman"/>
          <w:sz w:val="20"/>
        </w:rPr>
        <w:t xml:space="preserve"> </w:t>
      </w:r>
      <w:r w:rsidRPr="00F92346">
        <w:rPr>
          <w:rFonts w:ascii="Times New Roman" w:hAnsi="Times New Roman"/>
          <w:sz w:val="20"/>
        </w:rPr>
        <w:t>Sibele B.C. Pergher</w:t>
      </w:r>
      <w:r>
        <w:rPr>
          <w:rFonts w:ascii="Times New Roman" w:hAnsi="Times New Roman"/>
          <w:sz w:val="20"/>
          <w:vertAlign w:val="superscript"/>
        </w:rPr>
        <w:t>2</w:t>
      </w:r>
    </w:p>
    <w:p w14:paraId="23AA2DA2" w14:textId="3E621714" w:rsidR="00864142" w:rsidRPr="00F92346" w:rsidRDefault="00864142" w:rsidP="00864142">
      <w:pPr>
        <w:pStyle w:val="BBAuthorName"/>
        <w:spacing w:after="0" w:line="240" w:lineRule="auto"/>
        <w:ind w:right="0"/>
        <w:rPr>
          <w:rFonts w:ascii="Times" w:hAnsi="Times"/>
          <w:b w:val="0"/>
          <w:i/>
          <w:sz w:val="20"/>
          <w:lang w:val="pt-BR"/>
        </w:rPr>
      </w:pPr>
      <w:r w:rsidRPr="00864142">
        <w:rPr>
          <w:rFonts w:ascii="Times" w:hAnsi="Times"/>
          <w:b w:val="0"/>
          <w:i/>
          <w:sz w:val="20"/>
          <w:vertAlign w:val="superscript"/>
          <w:lang w:val="pt-BR"/>
        </w:rPr>
        <w:t>1</w:t>
      </w:r>
      <w:r w:rsidRPr="00F92346">
        <w:rPr>
          <w:rFonts w:ascii="Times" w:hAnsi="Times"/>
          <w:b w:val="0"/>
          <w:i/>
          <w:sz w:val="20"/>
          <w:lang w:val="pt-BR"/>
        </w:rPr>
        <w:t xml:space="preserve">Universidade do Estado do Rio Grande do Norte, Laboratório de Catálise, Ambiente e Materiais, Departamento de Química, 59610-090, Mossoró/RN </w:t>
      </w:r>
    </w:p>
    <w:p w14:paraId="07BF932C" w14:textId="5A2A146B" w:rsidR="00F92346" w:rsidRPr="00F92346" w:rsidRDefault="00864142" w:rsidP="00864142">
      <w:pPr>
        <w:pStyle w:val="BBAuthorName"/>
        <w:spacing w:after="0" w:line="240" w:lineRule="auto"/>
        <w:ind w:right="0"/>
        <w:rPr>
          <w:rFonts w:ascii="Times" w:hAnsi="Times"/>
          <w:b w:val="0"/>
          <w:i/>
          <w:sz w:val="20"/>
          <w:lang w:val="pt-BR"/>
        </w:rPr>
      </w:pPr>
      <w:r w:rsidRPr="00864142">
        <w:rPr>
          <w:rFonts w:ascii="Times" w:hAnsi="Times"/>
          <w:b w:val="0"/>
          <w:i/>
          <w:sz w:val="20"/>
          <w:vertAlign w:val="superscript"/>
          <w:lang w:val="pt-BR"/>
        </w:rPr>
        <w:t>2</w:t>
      </w:r>
      <w:r w:rsidR="00F92346" w:rsidRPr="00F92346">
        <w:rPr>
          <w:rFonts w:ascii="Times" w:hAnsi="Times"/>
          <w:b w:val="0"/>
          <w:i/>
          <w:sz w:val="20"/>
          <w:lang w:val="pt-BR"/>
        </w:rPr>
        <w:t>Universidade Federal do Rio Grande do Norte, Laboratório de Peneiras Moleculares, Instituto de Química, 59072-970, Natal/RN</w:t>
      </w:r>
    </w:p>
    <w:p w14:paraId="437A91A4" w14:textId="06CBFC9C" w:rsidR="00F92346" w:rsidRPr="00F92346" w:rsidRDefault="00864142" w:rsidP="00864142">
      <w:pPr>
        <w:pStyle w:val="SemEspaamento"/>
        <w:rPr>
          <w:rFonts w:ascii="Times" w:eastAsia="Times New Roman" w:hAnsi="Times" w:cs="Times New Roman"/>
          <w:i/>
          <w:sz w:val="20"/>
          <w:szCs w:val="20"/>
          <w:lang w:eastAsia="pt-BR"/>
        </w:rPr>
      </w:pPr>
      <w:r w:rsidRPr="00864142">
        <w:rPr>
          <w:rFonts w:ascii="Times" w:eastAsia="Times New Roman" w:hAnsi="Times" w:cs="Times New Roman"/>
          <w:i/>
          <w:sz w:val="20"/>
          <w:szCs w:val="20"/>
          <w:vertAlign w:val="superscript"/>
          <w:lang w:eastAsia="pt-BR"/>
        </w:rPr>
        <w:t>3</w:t>
      </w:r>
      <w:r w:rsidR="00F92346" w:rsidRPr="00F92346">
        <w:rPr>
          <w:rFonts w:ascii="Times" w:eastAsia="Times New Roman" w:hAnsi="Times" w:cs="Times New Roman"/>
          <w:i/>
          <w:sz w:val="20"/>
          <w:szCs w:val="20"/>
          <w:lang w:eastAsia="pt-BR"/>
        </w:rPr>
        <w:t>Institut de Chimie des Milieux et Matériaux de Poitiers, IC2MP, 86073, Poitiers/France</w:t>
      </w:r>
    </w:p>
    <w:p w14:paraId="22D38595" w14:textId="2D2CBD89" w:rsidR="00EA4E1B" w:rsidRPr="00864142" w:rsidRDefault="00F92346" w:rsidP="00864142">
      <w:pPr>
        <w:pStyle w:val="BBAuthorName"/>
        <w:spacing w:after="0" w:line="240" w:lineRule="auto"/>
        <w:ind w:right="0"/>
        <w:rPr>
          <w:rFonts w:ascii="Times" w:hAnsi="Times"/>
          <w:b w:val="0"/>
          <w:i/>
          <w:sz w:val="20"/>
          <w:lang w:val="pt-BR"/>
        </w:rPr>
      </w:pPr>
      <w:r w:rsidRPr="00F92346">
        <w:rPr>
          <w:rFonts w:ascii="Times" w:hAnsi="Times"/>
          <w:b w:val="0"/>
          <w:i/>
          <w:sz w:val="20"/>
          <w:lang w:val="pt-BR"/>
        </w:rPr>
        <w:t>*</w:t>
      </w:r>
      <w:r w:rsidR="00864142" w:rsidRPr="00864142">
        <w:rPr>
          <w:rFonts w:ascii="Times" w:hAnsi="Times"/>
          <w:b w:val="0"/>
          <w:i/>
          <w:sz w:val="20"/>
          <w:lang w:val="pt-BR"/>
        </w:rPr>
        <w:t>daniele</w:t>
      </w:r>
      <w:r w:rsidR="00805F0A">
        <w:rPr>
          <w:rFonts w:ascii="Times" w:hAnsi="Times"/>
          <w:b w:val="0"/>
          <w:i/>
          <w:sz w:val="20"/>
          <w:lang w:val="pt-BR"/>
        </w:rPr>
        <w:t>qu</w:t>
      </w:r>
      <w:r w:rsidR="002C5D7B">
        <w:rPr>
          <w:rFonts w:ascii="Times" w:hAnsi="Times"/>
          <w:b w:val="0"/>
          <w:i/>
          <w:sz w:val="20"/>
          <w:lang w:val="pt-BR"/>
        </w:rPr>
        <w:t>i</w:t>
      </w:r>
      <w:r w:rsidR="00805F0A">
        <w:rPr>
          <w:rFonts w:ascii="Times" w:hAnsi="Times"/>
          <w:b w:val="0"/>
          <w:i/>
          <w:sz w:val="20"/>
          <w:lang w:val="pt-BR"/>
        </w:rPr>
        <w:t>mica@hotmail.com</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2DADF831"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2DADF831"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7E2C2D6D" w:rsidR="00EA4E1B" w:rsidRDefault="00EA4E1B" w:rsidP="00466C78">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bookmarkStart w:id="2" w:name="_Hlk133474374"/>
      <w:r w:rsidR="00466C78" w:rsidRPr="009E0A31">
        <w:rPr>
          <w:rFonts w:ascii="Times New Roman" w:hAnsi="Times New Roman"/>
          <w:b w:val="0"/>
          <w:color w:val="000000" w:themeColor="text1"/>
          <w:sz w:val="20"/>
          <w:lang w:val="pt-BR"/>
        </w:rPr>
        <w:t>Para o desenvolvimento sustentável da indústria de biodiesel, a valorização d</w:t>
      </w:r>
      <w:r w:rsidR="00597C83">
        <w:rPr>
          <w:rFonts w:ascii="Times New Roman" w:hAnsi="Times New Roman"/>
          <w:b w:val="0"/>
          <w:color w:val="000000" w:themeColor="text1"/>
          <w:sz w:val="20"/>
          <w:lang w:val="pt-BR"/>
        </w:rPr>
        <w:t>o</w:t>
      </w:r>
      <w:r w:rsidR="00466C78" w:rsidRPr="009E0A31">
        <w:rPr>
          <w:rFonts w:ascii="Times New Roman" w:hAnsi="Times New Roman"/>
          <w:b w:val="0"/>
          <w:color w:val="000000" w:themeColor="text1"/>
          <w:sz w:val="20"/>
          <w:lang w:val="pt-BR"/>
        </w:rPr>
        <w:t xml:space="preserve"> glicerol é fundamental, mirando benefícios econômicos e ambientais. Assim, o uso da zeólita </w:t>
      </w:r>
      <w:r w:rsidR="00FC13D2" w:rsidRPr="009E0A31">
        <w:rPr>
          <w:rFonts w:ascii="Times New Roman" w:hAnsi="Times New Roman"/>
          <w:b w:val="0"/>
          <w:color w:val="000000" w:themeColor="text1"/>
          <w:sz w:val="20"/>
          <w:lang w:val="pt-BR"/>
        </w:rPr>
        <w:t xml:space="preserve">EMT </w:t>
      </w:r>
      <w:r w:rsidR="00466C78" w:rsidRPr="009E0A31">
        <w:rPr>
          <w:rFonts w:ascii="Times New Roman" w:hAnsi="Times New Roman"/>
          <w:b w:val="0"/>
          <w:color w:val="000000" w:themeColor="text1"/>
          <w:sz w:val="20"/>
          <w:lang w:val="pt-BR"/>
        </w:rPr>
        <w:t xml:space="preserve">hierarquizada na desidratação de glicerol é uma alternativa promissora, devido </w:t>
      </w:r>
      <w:bookmarkStart w:id="3" w:name="_Hlk98485807"/>
      <w:r w:rsidR="004E4BAA">
        <w:rPr>
          <w:rFonts w:ascii="Times New Roman" w:hAnsi="Times New Roman"/>
          <w:b w:val="0"/>
          <w:color w:val="000000" w:themeColor="text1"/>
          <w:sz w:val="20"/>
          <w:lang w:val="pt-BR"/>
        </w:rPr>
        <w:t>às</w:t>
      </w:r>
      <w:r w:rsidR="00466C78" w:rsidRPr="009E0A31">
        <w:rPr>
          <w:rFonts w:ascii="Times New Roman" w:hAnsi="Times New Roman"/>
          <w:b w:val="0"/>
          <w:color w:val="000000" w:themeColor="text1"/>
          <w:sz w:val="20"/>
          <w:lang w:val="pt-BR"/>
        </w:rPr>
        <w:t xml:space="preserve"> suas propriedades como alta área específica, elevada </w:t>
      </w:r>
      <w:r w:rsidR="00314E48" w:rsidRPr="009E0A31">
        <w:rPr>
          <w:rFonts w:ascii="Times New Roman" w:hAnsi="Times New Roman"/>
          <w:b w:val="0"/>
          <w:color w:val="000000" w:themeColor="text1"/>
          <w:sz w:val="20"/>
          <w:lang w:val="pt-BR"/>
        </w:rPr>
        <w:t xml:space="preserve">acidez, </w:t>
      </w:r>
      <w:r w:rsidR="00466C78" w:rsidRPr="009E0A31">
        <w:rPr>
          <w:rFonts w:ascii="Times New Roman" w:hAnsi="Times New Roman"/>
          <w:b w:val="0"/>
          <w:color w:val="000000" w:themeColor="text1"/>
          <w:sz w:val="20"/>
          <w:lang w:val="pt-BR"/>
        </w:rPr>
        <w:t>estabilidade térmica e hidrotérmica. Portanto</w:t>
      </w:r>
      <w:bookmarkEnd w:id="3"/>
      <w:r w:rsidR="00466C78" w:rsidRPr="009E0A31">
        <w:rPr>
          <w:rFonts w:ascii="Times New Roman" w:hAnsi="Times New Roman"/>
          <w:b w:val="0"/>
          <w:color w:val="000000" w:themeColor="text1"/>
          <w:sz w:val="20"/>
          <w:lang w:val="pt-BR"/>
        </w:rPr>
        <w:t xml:space="preserve">, o objetivo deste trabalho foi gerar mesoporos na zeólita </w:t>
      </w:r>
      <w:r w:rsidR="008F39BC" w:rsidRPr="009E0A31">
        <w:rPr>
          <w:rFonts w:ascii="Times New Roman" w:hAnsi="Times New Roman"/>
          <w:b w:val="0"/>
          <w:color w:val="000000" w:themeColor="text1"/>
          <w:sz w:val="20"/>
          <w:lang w:val="pt-BR"/>
        </w:rPr>
        <w:t>EMT</w:t>
      </w:r>
      <w:r w:rsidR="00466C78" w:rsidRPr="009E0A31">
        <w:rPr>
          <w:rFonts w:ascii="Times New Roman" w:hAnsi="Times New Roman"/>
          <w:b w:val="0"/>
          <w:color w:val="000000" w:themeColor="text1"/>
          <w:sz w:val="20"/>
          <w:lang w:val="pt-BR"/>
        </w:rPr>
        <w:t xml:space="preserve"> afim de obter estrutura zeolítica hierarquizada por um método fácil</w:t>
      </w:r>
      <w:r w:rsidR="002F060B" w:rsidRPr="009E0A31">
        <w:rPr>
          <w:rFonts w:ascii="Times New Roman" w:hAnsi="Times New Roman"/>
          <w:b w:val="0"/>
          <w:color w:val="000000" w:themeColor="text1"/>
          <w:sz w:val="20"/>
          <w:lang w:val="pt-BR"/>
        </w:rPr>
        <w:t xml:space="preserve"> e rápido</w:t>
      </w:r>
      <w:r w:rsidR="00466C78" w:rsidRPr="009E0A31">
        <w:rPr>
          <w:rFonts w:ascii="Times New Roman" w:hAnsi="Times New Roman"/>
          <w:b w:val="0"/>
          <w:color w:val="000000" w:themeColor="text1"/>
          <w:sz w:val="20"/>
          <w:lang w:val="pt-BR"/>
        </w:rPr>
        <w:t>, e avaliar sua atividade catalítica na reação de desidratação de glicerol visando a obtenção de produtos de maior valor agregado. A</w:t>
      </w:r>
      <w:r w:rsidR="000A1E02" w:rsidRPr="009E0A31">
        <w:rPr>
          <w:rFonts w:ascii="Times New Roman" w:hAnsi="Times New Roman"/>
          <w:b w:val="0"/>
          <w:color w:val="000000" w:themeColor="text1"/>
          <w:sz w:val="20"/>
          <w:lang w:val="pt-BR"/>
        </w:rPr>
        <w:t xml:space="preserve"> zeólita EMT foi hierarquizada pela </w:t>
      </w:r>
      <w:r w:rsidR="0051430E" w:rsidRPr="009E0A31">
        <w:rPr>
          <w:rFonts w:ascii="Times New Roman" w:hAnsi="Times New Roman"/>
          <w:b w:val="0"/>
          <w:color w:val="000000" w:themeColor="text1"/>
          <w:sz w:val="20"/>
          <w:lang w:val="pt-BR"/>
        </w:rPr>
        <w:t>primeira através</w:t>
      </w:r>
      <w:r w:rsidR="00466C78" w:rsidRPr="009E0A31">
        <w:rPr>
          <w:rFonts w:ascii="Times New Roman" w:hAnsi="Times New Roman"/>
          <w:b w:val="0"/>
          <w:color w:val="000000" w:themeColor="text1"/>
          <w:sz w:val="20"/>
          <w:lang w:val="pt-BR"/>
        </w:rPr>
        <w:t xml:space="preserve"> do tratamento </w:t>
      </w:r>
      <w:r w:rsidR="00437024" w:rsidRPr="009E0A31">
        <w:rPr>
          <w:rFonts w:ascii="Times New Roman" w:hAnsi="Times New Roman"/>
          <w:b w:val="0"/>
          <w:color w:val="000000" w:themeColor="text1"/>
          <w:sz w:val="20"/>
          <w:lang w:val="pt-BR"/>
        </w:rPr>
        <w:t xml:space="preserve">com </w:t>
      </w:r>
      <w:r w:rsidR="004541E4" w:rsidRPr="009E0A31">
        <w:rPr>
          <w:rFonts w:ascii="Times New Roman" w:hAnsi="Times New Roman"/>
          <w:b w:val="0"/>
          <w:color w:val="000000" w:themeColor="text1"/>
          <w:sz w:val="20"/>
          <w:lang w:val="pt-BR"/>
        </w:rPr>
        <w:t>NH</w:t>
      </w:r>
      <w:r w:rsidR="004541E4" w:rsidRPr="009E0A31">
        <w:rPr>
          <w:rFonts w:ascii="Times New Roman" w:hAnsi="Times New Roman"/>
          <w:b w:val="0"/>
          <w:color w:val="000000" w:themeColor="text1"/>
          <w:sz w:val="20"/>
          <w:vertAlign w:val="subscript"/>
          <w:lang w:val="pt-BR"/>
        </w:rPr>
        <w:t>4</w:t>
      </w:r>
      <w:r w:rsidR="004541E4" w:rsidRPr="009E0A31">
        <w:rPr>
          <w:rFonts w:ascii="Times New Roman" w:hAnsi="Times New Roman"/>
          <w:b w:val="0"/>
          <w:color w:val="000000" w:themeColor="text1"/>
          <w:sz w:val="20"/>
          <w:lang w:val="pt-BR"/>
        </w:rPr>
        <w:t>F</w:t>
      </w:r>
      <w:r w:rsidR="004541E4" w:rsidRPr="009E0A31">
        <w:rPr>
          <w:rFonts w:ascii="Times New Roman" w:hAnsi="Times New Roman"/>
          <w:color w:val="000000" w:themeColor="text1"/>
          <w:sz w:val="20"/>
          <w:lang w:val="pt-BR"/>
        </w:rPr>
        <w:t xml:space="preserve"> </w:t>
      </w:r>
      <w:r w:rsidR="00F87211" w:rsidRPr="009E0A31">
        <w:rPr>
          <w:rFonts w:ascii="Times New Roman" w:hAnsi="Times New Roman"/>
          <w:b w:val="0"/>
          <w:bCs/>
          <w:color w:val="000000" w:themeColor="text1"/>
          <w:sz w:val="20"/>
          <w:lang w:val="pt-BR"/>
        </w:rPr>
        <w:t>em ultrassom</w:t>
      </w:r>
      <w:r w:rsidR="00F87211" w:rsidRPr="009E0A31">
        <w:rPr>
          <w:rFonts w:ascii="Times New Roman" w:hAnsi="Times New Roman"/>
          <w:color w:val="000000" w:themeColor="text1"/>
          <w:sz w:val="20"/>
          <w:lang w:val="pt-BR"/>
        </w:rPr>
        <w:t xml:space="preserve"> </w:t>
      </w:r>
      <w:r w:rsidR="00466C78" w:rsidRPr="009E0A31">
        <w:rPr>
          <w:rFonts w:ascii="Times New Roman" w:hAnsi="Times New Roman"/>
          <w:b w:val="0"/>
          <w:color w:val="000000" w:themeColor="text1"/>
          <w:sz w:val="20"/>
          <w:lang w:val="pt-BR"/>
        </w:rPr>
        <w:t xml:space="preserve">na presença e ausência do surfactante brometo de cetiltrimetilamônio (CTAB). As amostras hierarquizadas </w:t>
      </w:r>
      <w:r w:rsidR="006A2AAD" w:rsidRPr="009E0A31">
        <w:rPr>
          <w:rFonts w:ascii="Times New Roman" w:hAnsi="Times New Roman"/>
          <w:b w:val="0"/>
          <w:color w:val="000000" w:themeColor="text1"/>
          <w:sz w:val="20"/>
          <w:lang w:val="pt-BR"/>
        </w:rPr>
        <w:t>em 30 min e 1 h</w:t>
      </w:r>
      <w:r w:rsidR="009E6CF9" w:rsidRPr="009E0A31">
        <w:rPr>
          <w:rFonts w:ascii="Times New Roman" w:hAnsi="Times New Roman"/>
          <w:b w:val="0"/>
          <w:color w:val="000000" w:themeColor="text1"/>
          <w:sz w:val="20"/>
          <w:lang w:val="pt-BR"/>
        </w:rPr>
        <w:t xml:space="preserve"> exibiram mesoporos </w:t>
      </w:r>
      <w:r w:rsidR="006A2AAD" w:rsidRPr="009E0A31">
        <w:rPr>
          <w:rFonts w:ascii="Times New Roman" w:hAnsi="Times New Roman"/>
          <w:b w:val="0"/>
          <w:color w:val="000000" w:themeColor="text1"/>
          <w:sz w:val="20"/>
          <w:lang w:val="pt-BR"/>
        </w:rPr>
        <w:t xml:space="preserve">mais </w:t>
      </w:r>
      <w:r w:rsidR="009E6CF9" w:rsidRPr="009E0A31">
        <w:rPr>
          <w:rFonts w:ascii="Times New Roman" w:hAnsi="Times New Roman"/>
          <w:b w:val="0"/>
          <w:color w:val="000000" w:themeColor="text1"/>
          <w:sz w:val="20"/>
          <w:lang w:val="pt-BR"/>
        </w:rPr>
        <w:t>ordenados controlados</w:t>
      </w:r>
      <w:r w:rsidR="00466C78" w:rsidRPr="009E0A31">
        <w:rPr>
          <w:rFonts w:ascii="Times New Roman" w:hAnsi="Times New Roman"/>
          <w:b w:val="0"/>
          <w:color w:val="000000" w:themeColor="text1"/>
          <w:sz w:val="20"/>
          <w:lang w:val="pt-BR"/>
        </w:rPr>
        <w:t xml:space="preserve">. </w:t>
      </w:r>
      <w:r w:rsidR="00206059" w:rsidRPr="009E0A31">
        <w:rPr>
          <w:rFonts w:ascii="Times New Roman" w:hAnsi="Times New Roman"/>
          <w:b w:val="0"/>
          <w:color w:val="000000" w:themeColor="text1"/>
          <w:sz w:val="20"/>
          <w:lang w:val="pt-BR"/>
        </w:rPr>
        <w:t>A</w:t>
      </w:r>
      <w:r w:rsidR="00A61299" w:rsidRPr="009E0A31">
        <w:rPr>
          <w:rFonts w:ascii="Times New Roman" w:hAnsi="Times New Roman"/>
          <w:b w:val="0"/>
          <w:color w:val="000000" w:themeColor="text1"/>
          <w:sz w:val="20"/>
          <w:lang w:val="pt-BR"/>
        </w:rPr>
        <w:t xml:space="preserve"> amostra com CTAB apresentou a razão molar Si/Al próxima da E</w:t>
      </w:r>
      <w:r w:rsidR="00D35DA8" w:rsidRPr="009E0A31">
        <w:rPr>
          <w:rFonts w:ascii="Times New Roman" w:hAnsi="Times New Roman"/>
          <w:b w:val="0"/>
          <w:color w:val="000000" w:themeColor="text1"/>
          <w:sz w:val="20"/>
          <w:lang w:val="pt-BR"/>
        </w:rPr>
        <w:t xml:space="preserve">MT indicando que </w:t>
      </w:r>
      <w:r w:rsidR="001B0E3D" w:rsidRPr="009E0A31">
        <w:rPr>
          <w:rFonts w:ascii="Times New Roman" w:hAnsi="Times New Roman"/>
          <w:b w:val="0"/>
          <w:color w:val="000000" w:themeColor="text1"/>
          <w:sz w:val="20"/>
          <w:lang w:val="pt-BR"/>
        </w:rPr>
        <w:t>está</w:t>
      </w:r>
      <w:r w:rsidR="00D35DA8" w:rsidRPr="009E0A31">
        <w:rPr>
          <w:rFonts w:ascii="Times New Roman" w:hAnsi="Times New Roman"/>
          <w:b w:val="0"/>
          <w:color w:val="000000" w:themeColor="text1"/>
          <w:sz w:val="20"/>
          <w:lang w:val="pt-BR"/>
        </w:rPr>
        <w:t xml:space="preserve"> ocorrendo a hierarquização </w:t>
      </w:r>
      <w:r w:rsidR="001B0E3D" w:rsidRPr="009E0A31">
        <w:rPr>
          <w:rFonts w:ascii="Times New Roman" w:hAnsi="Times New Roman"/>
          <w:b w:val="0"/>
          <w:color w:val="000000" w:themeColor="text1"/>
          <w:sz w:val="20"/>
          <w:lang w:val="pt-BR"/>
        </w:rPr>
        <w:t>por desmet</w:t>
      </w:r>
      <w:r w:rsidR="001C1A7A" w:rsidRPr="009E0A31">
        <w:rPr>
          <w:rFonts w:ascii="Times New Roman" w:hAnsi="Times New Roman"/>
          <w:b w:val="0"/>
          <w:color w:val="000000" w:themeColor="text1"/>
          <w:sz w:val="20"/>
          <w:lang w:val="pt-BR"/>
        </w:rPr>
        <w:t>a</w:t>
      </w:r>
      <w:r w:rsidR="001B0E3D" w:rsidRPr="009E0A31">
        <w:rPr>
          <w:rFonts w:ascii="Times New Roman" w:hAnsi="Times New Roman"/>
          <w:b w:val="0"/>
          <w:color w:val="000000" w:themeColor="text1"/>
          <w:sz w:val="20"/>
          <w:lang w:val="pt-BR"/>
        </w:rPr>
        <w:t xml:space="preserve">lização. </w:t>
      </w:r>
      <w:r w:rsidR="00466C78" w:rsidRPr="009E0A31">
        <w:rPr>
          <w:rFonts w:ascii="Times New Roman" w:hAnsi="Times New Roman"/>
          <w:b w:val="0"/>
          <w:color w:val="000000" w:themeColor="text1"/>
          <w:sz w:val="20"/>
          <w:lang w:val="pt-BR"/>
        </w:rPr>
        <w:t>Tais materiais demo</w:t>
      </w:r>
      <w:r w:rsidR="00597C83">
        <w:rPr>
          <w:rFonts w:ascii="Times New Roman" w:hAnsi="Times New Roman"/>
          <w:b w:val="0"/>
          <w:color w:val="000000" w:themeColor="text1"/>
          <w:sz w:val="20"/>
          <w:lang w:val="pt-BR"/>
        </w:rPr>
        <w:t>n</w:t>
      </w:r>
      <w:r w:rsidR="00466C78" w:rsidRPr="009E0A31">
        <w:rPr>
          <w:rFonts w:ascii="Times New Roman" w:hAnsi="Times New Roman"/>
          <w:b w:val="0"/>
          <w:color w:val="000000" w:themeColor="text1"/>
          <w:sz w:val="20"/>
          <w:lang w:val="pt-BR"/>
        </w:rPr>
        <w:t>straram ser promissores na reação de desidratação d</w:t>
      </w:r>
      <w:r w:rsidR="00EF5C2B" w:rsidRPr="009E0A31">
        <w:rPr>
          <w:rFonts w:ascii="Times New Roman" w:hAnsi="Times New Roman"/>
          <w:b w:val="0"/>
          <w:color w:val="000000" w:themeColor="text1"/>
          <w:sz w:val="20"/>
          <w:lang w:val="pt-BR"/>
        </w:rPr>
        <w:t>e</w:t>
      </w:r>
      <w:r w:rsidR="00466C78" w:rsidRPr="009E0A31">
        <w:rPr>
          <w:rFonts w:ascii="Times New Roman" w:hAnsi="Times New Roman"/>
          <w:b w:val="0"/>
          <w:color w:val="000000" w:themeColor="text1"/>
          <w:sz w:val="20"/>
          <w:lang w:val="pt-BR"/>
        </w:rPr>
        <w:t xml:space="preserve"> glicerol, </w:t>
      </w:r>
      <w:r w:rsidR="000724CF" w:rsidRPr="009E0A31">
        <w:rPr>
          <w:rFonts w:ascii="Times New Roman" w:hAnsi="Times New Roman"/>
          <w:b w:val="0"/>
          <w:color w:val="000000" w:themeColor="text1"/>
          <w:sz w:val="20"/>
          <w:lang w:val="pt-BR"/>
        </w:rPr>
        <w:t xml:space="preserve">tendo uma </w:t>
      </w:r>
      <w:r w:rsidR="008C5F30" w:rsidRPr="009E0A31">
        <w:rPr>
          <w:rFonts w:ascii="Times New Roman" w:hAnsi="Times New Roman"/>
          <w:b w:val="0"/>
          <w:color w:val="000000" w:themeColor="text1"/>
          <w:sz w:val="20"/>
          <w:lang w:val="pt-BR"/>
        </w:rPr>
        <w:t>conversão</w:t>
      </w:r>
      <w:r w:rsidR="000724CF" w:rsidRPr="009E0A31">
        <w:rPr>
          <w:rFonts w:ascii="Times New Roman" w:hAnsi="Times New Roman"/>
          <w:b w:val="0"/>
          <w:color w:val="000000" w:themeColor="text1"/>
          <w:sz w:val="20"/>
          <w:lang w:val="pt-BR"/>
        </w:rPr>
        <w:t xml:space="preserve"> </w:t>
      </w:r>
      <w:r w:rsidR="008C3EA7" w:rsidRPr="009E0A31">
        <w:rPr>
          <w:rFonts w:ascii="Times New Roman" w:hAnsi="Times New Roman"/>
          <w:b w:val="0"/>
          <w:color w:val="000000" w:themeColor="text1"/>
          <w:sz w:val="20"/>
          <w:lang w:val="pt-BR"/>
        </w:rPr>
        <w:t xml:space="preserve">54% </w:t>
      </w:r>
      <w:r w:rsidR="000724CF" w:rsidRPr="009E0A31">
        <w:rPr>
          <w:rFonts w:ascii="Times New Roman" w:hAnsi="Times New Roman"/>
          <w:b w:val="0"/>
          <w:color w:val="000000" w:themeColor="text1"/>
          <w:sz w:val="20"/>
          <w:lang w:val="pt-BR"/>
        </w:rPr>
        <w:t>superior</w:t>
      </w:r>
      <w:r w:rsidR="00787E4E" w:rsidRPr="009E0A31">
        <w:rPr>
          <w:rFonts w:ascii="Times New Roman" w:hAnsi="Times New Roman"/>
          <w:color w:val="000000" w:themeColor="text1"/>
          <w:lang w:val="pt-BR"/>
        </w:rPr>
        <w:t xml:space="preserve"> </w:t>
      </w:r>
      <w:r w:rsidR="008C3EA7" w:rsidRPr="009E0A31">
        <w:rPr>
          <w:rFonts w:ascii="Times New Roman" w:hAnsi="Times New Roman"/>
          <w:b w:val="0"/>
          <w:color w:val="000000" w:themeColor="text1"/>
          <w:sz w:val="20"/>
          <w:lang w:val="pt-BR"/>
        </w:rPr>
        <w:t xml:space="preserve">a </w:t>
      </w:r>
      <w:r w:rsidR="002D7D31" w:rsidRPr="009E0A31">
        <w:rPr>
          <w:rFonts w:ascii="Times New Roman" w:hAnsi="Times New Roman"/>
          <w:b w:val="0"/>
          <w:color w:val="000000" w:themeColor="text1"/>
          <w:sz w:val="20"/>
          <w:lang w:val="pt-BR"/>
        </w:rPr>
        <w:t>EMT</w:t>
      </w:r>
      <w:r w:rsidR="008C3EA7" w:rsidRPr="009E0A31">
        <w:rPr>
          <w:rFonts w:ascii="Times New Roman" w:hAnsi="Times New Roman"/>
          <w:b w:val="0"/>
          <w:color w:val="000000" w:themeColor="text1"/>
          <w:sz w:val="20"/>
          <w:lang w:val="pt-BR"/>
        </w:rPr>
        <w:t xml:space="preserve"> </w:t>
      </w:r>
      <w:r w:rsidR="008C5F30" w:rsidRPr="009E0A31">
        <w:rPr>
          <w:rFonts w:ascii="Times New Roman" w:hAnsi="Times New Roman"/>
          <w:b w:val="0"/>
          <w:color w:val="000000" w:themeColor="text1"/>
          <w:sz w:val="20"/>
          <w:lang w:val="pt-BR"/>
        </w:rPr>
        <w:t xml:space="preserve">e </w:t>
      </w:r>
      <w:r w:rsidR="00466C78" w:rsidRPr="009E0A31">
        <w:rPr>
          <w:rFonts w:ascii="Times New Roman" w:hAnsi="Times New Roman"/>
          <w:b w:val="0"/>
          <w:color w:val="000000" w:themeColor="text1"/>
          <w:sz w:val="20"/>
          <w:lang w:val="pt-BR"/>
        </w:rPr>
        <w:t>obtendo como produto principa</w:t>
      </w:r>
      <w:r w:rsidR="0053586E" w:rsidRPr="009E0A31">
        <w:rPr>
          <w:rFonts w:ascii="Times New Roman" w:hAnsi="Times New Roman"/>
          <w:b w:val="0"/>
          <w:color w:val="000000" w:themeColor="text1"/>
          <w:sz w:val="20"/>
          <w:lang w:val="pt-BR"/>
        </w:rPr>
        <w:t>l</w:t>
      </w:r>
      <w:r w:rsidR="00466C78" w:rsidRPr="009E0A31">
        <w:rPr>
          <w:rFonts w:ascii="Times New Roman" w:hAnsi="Times New Roman"/>
          <w:b w:val="0"/>
          <w:color w:val="000000" w:themeColor="text1"/>
          <w:sz w:val="20"/>
          <w:lang w:val="pt-BR"/>
        </w:rPr>
        <w:t xml:space="preserve"> </w:t>
      </w:r>
      <w:r w:rsidR="00644C99" w:rsidRPr="009E0A31">
        <w:rPr>
          <w:rFonts w:ascii="Times New Roman" w:hAnsi="Times New Roman"/>
          <w:b w:val="0"/>
          <w:color w:val="000000" w:themeColor="text1"/>
          <w:sz w:val="20"/>
          <w:lang w:val="pt-BR"/>
        </w:rPr>
        <w:t>acroleína</w:t>
      </w:r>
      <w:r w:rsidR="00466C78" w:rsidRPr="009E0A31">
        <w:rPr>
          <w:rFonts w:ascii="Times New Roman" w:hAnsi="Times New Roman"/>
          <w:b w:val="0"/>
          <w:color w:val="000000" w:themeColor="text1"/>
          <w:sz w:val="20"/>
          <w:lang w:val="pt-BR"/>
        </w:rPr>
        <w:t xml:space="preserve"> </w:t>
      </w:r>
      <w:r w:rsidR="00644C99" w:rsidRPr="009E0A31">
        <w:rPr>
          <w:rFonts w:ascii="Times New Roman" w:hAnsi="Times New Roman"/>
          <w:b w:val="0"/>
          <w:color w:val="000000" w:themeColor="text1"/>
          <w:sz w:val="20"/>
          <w:lang w:val="pt-BR"/>
        </w:rPr>
        <w:t>(</w:t>
      </w:r>
      <w:r w:rsidR="0043179A" w:rsidRPr="009E0A31">
        <w:rPr>
          <w:rFonts w:ascii="Times New Roman" w:hAnsi="Times New Roman"/>
          <w:b w:val="0"/>
          <w:color w:val="000000" w:themeColor="text1"/>
          <w:sz w:val="20"/>
          <w:lang w:val="pt-BR"/>
        </w:rPr>
        <w:t>80%</w:t>
      </w:r>
      <w:r w:rsidR="00644C99" w:rsidRPr="009E0A31">
        <w:rPr>
          <w:rFonts w:ascii="Times New Roman" w:hAnsi="Times New Roman"/>
          <w:b w:val="0"/>
          <w:color w:val="000000" w:themeColor="text1"/>
          <w:sz w:val="20"/>
          <w:lang w:val="pt-BR"/>
        </w:rPr>
        <w:t>)</w:t>
      </w:r>
      <w:r w:rsidR="0043179A" w:rsidRPr="009E0A31">
        <w:rPr>
          <w:rFonts w:ascii="Times New Roman" w:hAnsi="Times New Roman"/>
          <w:b w:val="0"/>
          <w:color w:val="000000" w:themeColor="text1"/>
          <w:sz w:val="20"/>
          <w:lang w:val="pt-BR"/>
        </w:rPr>
        <w:t>.</w:t>
      </w:r>
      <w:r w:rsidRPr="009E0A31">
        <w:rPr>
          <w:rFonts w:ascii="Times New Roman" w:hAnsi="Times New Roman"/>
          <w:b w:val="0"/>
          <w:color w:val="000000" w:themeColor="text1"/>
          <w:sz w:val="20"/>
          <w:lang w:val="pt-BR"/>
        </w:rPr>
        <w:t xml:space="preserve"> </w:t>
      </w:r>
      <w:bookmarkEnd w:id="2"/>
    </w:p>
    <w:p w14:paraId="09B41B70" w14:textId="767A2D70"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Palavras-chave:</w:t>
      </w:r>
      <w:r w:rsidR="006F6799" w:rsidRPr="006F6799">
        <w:rPr>
          <w:rFonts w:ascii="Times New Roman" w:eastAsiaTheme="minorHAnsi" w:hAnsi="Times New Roman" w:cstheme="minorBidi"/>
          <w:b w:val="0"/>
          <w:i/>
          <w:sz w:val="20"/>
          <w:szCs w:val="22"/>
          <w:lang w:val="pt-BR" w:eastAsia="en-US"/>
        </w:rPr>
        <w:t xml:space="preserve"> </w:t>
      </w:r>
      <w:r w:rsidR="006F6799" w:rsidRPr="006F6799">
        <w:rPr>
          <w:rFonts w:ascii="Times New Roman" w:hAnsi="Times New Roman"/>
          <w:b w:val="0"/>
          <w:i/>
          <w:sz w:val="20"/>
          <w:lang w:val="pt-BR"/>
        </w:rPr>
        <w:t xml:space="preserve">Zeólita </w:t>
      </w:r>
      <w:r w:rsidR="006F6799">
        <w:rPr>
          <w:rFonts w:ascii="Times New Roman" w:hAnsi="Times New Roman"/>
          <w:b w:val="0"/>
          <w:i/>
          <w:sz w:val="20"/>
          <w:lang w:val="pt-BR"/>
        </w:rPr>
        <w:t>EMT</w:t>
      </w:r>
      <w:r w:rsidR="006F6799" w:rsidRPr="006F6799">
        <w:rPr>
          <w:rFonts w:ascii="Times New Roman" w:hAnsi="Times New Roman"/>
          <w:b w:val="0"/>
          <w:i/>
          <w:sz w:val="20"/>
          <w:lang w:val="pt-BR"/>
        </w:rPr>
        <w:t>, Hierarquização</w:t>
      </w:r>
      <w:r w:rsidR="006F6799">
        <w:rPr>
          <w:rFonts w:ascii="Times New Roman" w:hAnsi="Times New Roman"/>
          <w:b w:val="0"/>
          <w:i/>
          <w:sz w:val="20"/>
          <w:lang w:val="pt-BR"/>
        </w:rPr>
        <w:t xml:space="preserve"> por</w:t>
      </w:r>
      <w:r w:rsidR="006F6799" w:rsidRPr="006F6799">
        <w:rPr>
          <w:rFonts w:ascii="Times New Roman" w:eastAsiaTheme="minorEastAsia" w:hAnsi="Times New Roman"/>
          <w:b w:val="0"/>
          <w:color w:val="000000"/>
          <w:sz w:val="24"/>
          <w:szCs w:val="24"/>
          <w:lang w:val="pt-BR" w:eastAsia="en-US"/>
        </w:rPr>
        <w:t xml:space="preserve"> </w:t>
      </w:r>
      <w:r w:rsidR="006F6799">
        <w:rPr>
          <w:rFonts w:ascii="Times New Roman" w:hAnsi="Times New Roman"/>
          <w:b w:val="0"/>
          <w:i/>
          <w:sz w:val="20"/>
          <w:lang w:val="pt-BR"/>
        </w:rPr>
        <w:t>D</w:t>
      </w:r>
      <w:r w:rsidR="006F6799" w:rsidRPr="006F6799">
        <w:rPr>
          <w:rFonts w:ascii="Times New Roman" w:hAnsi="Times New Roman"/>
          <w:b w:val="0"/>
          <w:i/>
          <w:sz w:val="20"/>
          <w:lang w:val="pt-BR"/>
        </w:rPr>
        <w:t>esmetalização, Desidratação d</w:t>
      </w:r>
      <w:r w:rsidR="006F6799">
        <w:rPr>
          <w:rFonts w:ascii="Times New Roman" w:hAnsi="Times New Roman"/>
          <w:b w:val="0"/>
          <w:i/>
          <w:sz w:val="20"/>
          <w:lang w:val="pt-BR"/>
        </w:rPr>
        <w:t>e</w:t>
      </w:r>
      <w:r w:rsidR="006F6799" w:rsidRPr="006F6799">
        <w:rPr>
          <w:rFonts w:ascii="Times New Roman" w:hAnsi="Times New Roman"/>
          <w:b w:val="0"/>
          <w:i/>
          <w:sz w:val="20"/>
          <w:lang w:val="pt-BR"/>
        </w:rPr>
        <w:t xml:space="preserve"> Glicerol</w:t>
      </w:r>
      <w:r>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3C5F72EE" w:rsidR="00EA4E1B" w:rsidRPr="00696832" w:rsidRDefault="00EA4E1B" w:rsidP="00EA4E1B">
      <w:pPr>
        <w:pStyle w:val="BDAbstract"/>
        <w:spacing w:before="0" w:after="0" w:line="240" w:lineRule="auto"/>
        <w:rPr>
          <w:rFonts w:ascii="Times New Roman" w:hAnsi="Times New Roman"/>
          <w:b w:val="0"/>
          <w:color w:val="FF0000"/>
          <w:sz w:val="20"/>
          <w:lang w:val="pt-BR"/>
        </w:rPr>
      </w:pPr>
      <w:r>
        <w:rPr>
          <w:rFonts w:ascii="Times New Roman" w:hAnsi="Times New Roman"/>
          <w:b w:val="0"/>
          <w:sz w:val="20"/>
          <w:lang w:val="pt-BR"/>
        </w:rPr>
        <w:t xml:space="preserve">ABSTRACT - </w:t>
      </w:r>
      <w:r w:rsidR="00B76BC8" w:rsidRPr="00B76BC8">
        <w:rPr>
          <w:rFonts w:ascii="Times New Roman" w:hAnsi="Times New Roman"/>
          <w:b w:val="0"/>
          <w:sz w:val="20"/>
          <w:lang w:val="pt-BR"/>
        </w:rPr>
        <w:t xml:space="preserve">For the sustainable development of the biodiesel industry, the valorization of glycerol is essential, aiming at economic and environmental benefits. Thus, the use of hierarchical EMT zeolite in the </w:t>
      </w:r>
      <w:r w:rsidR="00F31EEE" w:rsidRPr="00B76BC8">
        <w:rPr>
          <w:rFonts w:ascii="Times New Roman" w:hAnsi="Times New Roman"/>
          <w:b w:val="0"/>
          <w:sz w:val="20"/>
          <w:lang w:val="pt-BR"/>
        </w:rPr>
        <w:t>glycerol</w:t>
      </w:r>
      <w:r w:rsidR="00F31EEE" w:rsidRPr="00B76BC8">
        <w:rPr>
          <w:rFonts w:ascii="Times New Roman" w:hAnsi="Times New Roman"/>
          <w:b w:val="0"/>
          <w:sz w:val="20"/>
          <w:lang w:val="pt-BR"/>
        </w:rPr>
        <w:t xml:space="preserve"> </w:t>
      </w:r>
      <w:r w:rsidR="00B76BC8" w:rsidRPr="00B76BC8">
        <w:rPr>
          <w:rFonts w:ascii="Times New Roman" w:hAnsi="Times New Roman"/>
          <w:b w:val="0"/>
          <w:sz w:val="20"/>
          <w:lang w:val="pt-BR"/>
        </w:rPr>
        <w:t>dehydration is a promising alternative, due to its properties such as high specific area, high acidity, thermal and hydrothermal stability. Therefore, the objective of this work was to generate mesopores in the EMT zeolite in order to obtain a hierarchical zeolite structure by an easy and fast method,</w:t>
      </w:r>
      <w:r w:rsidR="003A1479" w:rsidRPr="003A1479">
        <w:rPr>
          <w:rFonts w:ascii="Times New Roman" w:hAnsi="Times New Roman"/>
          <w:b w:val="0"/>
          <w:sz w:val="20"/>
          <w:lang w:val="pt-BR"/>
        </w:rPr>
        <w:t xml:space="preserve"> </w:t>
      </w:r>
      <w:r w:rsidR="003A1479" w:rsidRPr="00F21DD4">
        <w:rPr>
          <w:rFonts w:ascii="Times New Roman" w:hAnsi="Times New Roman"/>
          <w:b w:val="0"/>
          <w:sz w:val="20"/>
          <w:lang w:val="pt-BR"/>
        </w:rPr>
        <w:t>and to evaluate its catalytic activity in the glycerol dehydration reaction in order to obtain higher value-added products</w:t>
      </w:r>
      <w:r w:rsidR="00B76BC8" w:rsidRPr="00B76BC8">
        <w:rPr>
          <w:rFonts w:ascii="Times New Roman" w:hAnsi="Times New Roman"/>
          <w:b w:val="0"/>
          <w:sz w:val="20"/>
          <w:lang w:val="pt-BR"/>
        </w:rPr>
        <w:t>. The EMT zeolite was first ranked through treatment with NH</w:t>
      </w:r>
      <w:r w:rsidR="00B76BC8" w:rsidRPr="00985719">
        <w:rPr>
          <w:rFonts w:ascii="Times New Roman" w:hAnsi="Times New Roman"/>
          <w:b w:val="0"/>
          <w:sz w:val="20"/>
          <w:vertAlign w:val="subscript"/>
          <w:lang w:val="pt-BR"/>
        </w:rPr>
        <w:t>4</w:t>
      </w:r>
      <w:r w:rsidR="00B76BC8" w:rsidRPr="00B76BC8">
        <w:rPr>
          <w:rFonts w:ascii="Times New Roman" w:hAnsi="Times New Roman"/>
          <w:b w:val="0"/>
          <w:sz w:val="20"/>
          <w:lang w:val="pt-BR"/>
        </w:rPr>
        <w:t>F in ultrasound in the presence and absence of the surfactant cetyltrimethylammonium bromide (CTAB). The hierarchical samples at 30 min and 1 h exhibited more ordered controlled mesopores. The sample with CTAB presented a Si/Al molar ratio close to the EMT, indicating that the hierarchization by demetallization is taking place. Such materials proved to be promising in the glycerol dehydration reaction, having a conversion 54% higher than EMT and obtaining acrolein (80%) as the main product.</w:t>
      </w:r>
    </w:p>
    <w:p w14:paraId="087EBEE8" w14:textId="16FE1342" w:rsidR="00A970B9" w:rsidRPr="00A970B9" w:rsidRDefault="00EA4E1B" w:rsidP="00A970B9">
      <w:pPr>
        <w:pStyle w:val="BDAbstract"/>
        <w:spacing w:before="0" w:after="120" w:line="240" w:lineRule="auto"/>
        <w:rPr>
          <w:rFonts w:ascii="Times New Roman" w:hAnsi="Times New Roman"/>
          <w:b w:val="0"/>
          <w:i/>
          <w:sz w:val="20"/>
          <w:lang w:val="pt-BR"/>
        </w:rPr>
      </w:pPr>
      <w:r w:rsidRPr="00870522">
        <w:rPr>
          <w:rFonts w:ascii="Times New Roman" w:hAnsi="Times New Roman"/>
          <w:b w:val="0"/>
          <w:i/>
          <w:sz w:val="20"/>
          <w:lang w:val="pt-BR"/>
        </w:rPr>
        <w:t xml:space="preserve">Keywords: </w:t>
      </w:r>
      <w:r w:rsidR="00A970B9">
        <w:rPr>
          <w:rFonts w:ascii="Times New Roman" w:hAnsi="Times New Roman"/>
          <w:b w:val="0"/>
          <w:i/>
          <w:sz w:val="20"/>
          <w:lang w:val="pt-BR"/>
        </w:rPr>
        <w:t>EMT</w:t>
      </w:r>
      <w:r w:rsidR="00A970B9" w:rsidRPr="00A970B9">
        <w:rPr>
          <w:rFonts w:ascii="Times New Roman" w:hAnsi="Times New Roman"/>
          <w:b w:val="0"/>
          <w:i/>
          <w:sz w:val="20"/>
          <w:lang w:val="pt-BR"/>
        </w:rPr>
        <w:t xml:space="preserve"> Zeolite, Hierarchization</w:t>
      </w:r>
      <w:r w:rsidR="00701500">
        <w:rPr>
          <w:rFonts w:ascii="Times New Roman" w:hAnsi="Times New Roman"/>
          <w:b w:val="0"/>
          <w:i/>
          <w:sz w:val="20"/>
          <w:lang w:val="pt-BR"/>
        </w:rPr>
        <w:t xml:space="preserve"> </w:t>
      </w:r>
      <w:r w:rsidR="00701500" w:rsidRPr="00701500">
        <w:rPr>
          <w:rFonts w:ascii="Times New Roman" w:hAnsi="Times New Roman"/>
          <w:b w:val="0"/>
          <w:i/>
          <w:sz w:val="20"/>
          <w:lang w:val="pt-BR"/>
        </w:rPr>
        <w:t>by Demetallization</w:t>
      </w:r>
      <w:r w:rsidR="00A970B9" w:rsidRPr="00A970B9">
        <w:rPr>
          <w:rFonts w:ascii="Times New Roman" w:hAnsi="Times New Roman"/>
          <w:b w:val="0"/>
          <w:i/>
          <w:sz w:val="20"/>
          <w:lang w:val="pt-BR"/>
        </w:rPr>
        <w:t xml:space="preserve">, Glycerol Dehydration. </w:t>
      </w:r>
    </w:p>
    <w:bookmarkEnd w:id="1"/>
    <w:p w14:paraId="48D9B0C4" w14:textId="77777777" w:rsidR="00EA4E1B" w:rsidRDefault="00EA4E1B" w:rsidP="00EA4E1B">
      <w:pPr>
        <w:sectPr w:rsidR="00EA4E1B"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27259B27" w14:textId="49474032" w:rsidR="002C1B1A" w:rsidRDefault="002C1B1A" w:rsidP="002C1B1A">
      <w:pPr>
        <w:pStyle w:val="TAMainText"/>
        <w:rPr>
          <w:rFonts w:ascii="Times New Roman" w:hAnsi="Times New Roman"/>
          <w:lang w:val="pt-BR"/>
        </w:rPr>
      </w:pPr>
      <w:r w:rsidRPr="002C1B1A">
        <w:rPr>
          <w:rFonts w:ascii="Times New Roman" w:hAnsi="Times New Roman"/>
          <w:lang w:val="pt-BR"/>
        </w:rPr>
        <w:t>A zeólita EMT (</w:t>
      </w:r>
      <w:r w:rsidRPr="002C1B1A">
        <w:rPr>
          <w:rFonts w:ascii="Times New Roman" w:hAnsi="Times New Roman"/>
          <w:i/>
          <w:iCs/>
          <w:lang w:val="pt-BR"/>
        </w:rPr>
        <w:t>Elf Mulhouse Two</w:t>
      </w:r>
      <w:r w:rsidRPr="002C1B1A">
        <w:rPr>
          <w:rFonts w:ascii="Times New Roman" w:hAnsi="Times New Roman"/>
          <w:lang w:val="pt-BR"/>
        </w:rPr>
        <w:t>)</w:t>
      </w:r>
      <w:r>
        <w:rPr>
          <w:rFonts w:ascii="Times New Roman" w:hAnsi="Times New Roman"/>
          <w:lang w:val="pt-BR"/>
        </w:rPr>
        <w:t xml:space="preserve"> </w:t>
      </w:r>
      <w:r w:rsidRPr="002C1B1A">
        <w:rPr>
          <w:rFonts w:ascii="Times New Roman" w:hAnsi="Times New Roman"/>
          <w:lang w:val="pt-BR"/>
        </w:rPr>
        <w:t>é comumente conhecida como o análogo hexagonal da zeólita cúbica FAU</w:t>
      </w:r>
      <w:r>
        <w:rPr>
          <w:rFonts w:ascii="Times New Roman" w:hAnsi="Times New Roman"/>
          <w:lang w:val="pt-BR"/>
        </w:rPr>
        <w:t xml:space="preserve">, </w:t>
      </w:r>
      <w:r w:rsidR="00DD289E">
        <w:rPr>
          <w:rFonts w:ascii="Times New Roman" w:hAnsi="Times New Roman"/>
          <w:lang w:val="pt-BR"/>
        </w:rPr>
        <w:t xml:space="preserve">também conhecida </w:t>
      </w:r>
      <w:r w:rsidRPr="002C1B1A">
        <w:rPr>
          <w:rFonts w:ascii="Times New Roman" w:hAnsi="Times New Roman"/>
          <w:lang w:val="pt-BR"/>
        </w:rPr>
        <w:t>como EMC-2 (</w:t>
      </w:r>
      <w:r w:rsidRPr="002C1B1A">
        <w:rPr>
          <w:rFonts w:ascii="Times New Roman" w:hAnsi="Times New Roman"/>
          <w:i/>
          <w:iCs/>
          <w:lang w:val="pt-BR"/>
        </w:rPr>
        <w:t>Elf Mulhouse Chemistry Two</w:t>
      </w:r>
      <w:r w:rsidRPr="002C1B1A">
        <w:rPr>
          <w:rFonts w:ascii="Times New Roman" w:hAnsi="Times New Roman"/>
          <w:lang w:val="pt-BR"/>
        </w:rPr>
        <w:t>) e faujasit</w:t>
      </w:r>
      <w:r>
        <w:rPr>
          <w:rFonts w:ascii="Times New Roman" w:hAnsi="Times New Roman"/>
          <w:lang w:val="pt-BR"/>
        </w:rPr>
        <w:t>a</w:t>
      </w:r>
      <w:r w:rsidRPr="002C1B1A">
        <w:rPr>
          <w:rFonts w:ascii="Times New Roman" w:hAnsi="Times New Roman"/>
          <w:lang w:val="pt-BR"/>
        </w:rPr>
        <w:t xml:space="preserve"> hexagonal </w:t>
      </w:r>
      <w:r>
        <w:rPr>
          <w:rFonts w:ascii="Times New Roman" w:hAnsi="Times New Roman"/>
          <w:lang w:val="pt-BR"/>
        </w:rPr>
        <w:t>(</w:t>
      </w:r>
      <w:r w:rsidRPr="002C1B1A">
        <w:rPr>
          <w:rFonts w:ascii="Times New Roman" w:hAnsi="Times New Roman"/>
          <w:lang w:val="pt-BR"/>
        </w:rPr>
        <w:t>1-</w:t>
      </w:r>
      <w:r w:rsidR="00EC27EF">
        <w:rPr>
          <w:rFonts w:ascii="Times New Roman" w:hAnsi="Times New Roman"/>
          <w:lang w:val="pt-BR"/>
        </w:rPr>
        <w:t>3</w:t>
      </w:r>
      <w:r>
        <w:rPr>
          <w:rFonts w:ascii="Times New Roman" w:hAnsi="Times New Roman"/>
          <w:lang w:val="pt-BR"/>
        </w:rPr>
        <w:t>).</w:t>
      </w:r>
    </w:p>
    <w:p w14:paraId="652011C0" w14:textId="6FB599D4" w:rsidR="002C1B1A" w:rsidRPr="002C1B1A" w:rsidRDefault="006A3339" w:rsidP="002C1B1A">
      <w:pPr>
        <w:pStyle w:val="TAMainText"/>
        <w:rPr>
          <w:rFonts w:ascii="Times New Roman" w:hAnsi="Times New Roman"/>
          <w:lang w:val="pt-BR"/>
        </w:rPr>
      </w:pPr>
      <w:r w:rsidRPr="006A3339">
        <w:rPr>
          <w:rFonts w:ascii="Times New Roman" w:hAnsi="Times New Roman"/>
          <w:lang w:val="pt-BR"/>
        </w:rPr>
        <w:t>Apresenta uma estrutura tridimensional</w:t>
      </w:r>
      <w:r>
        <w:rPr>
          <w:rFonts w:ascii="Times New Roman" w:hAnsi="Times New Roman"/>
          <w:lang w:val="pt-BR"/>
        </w:rPr>
        <w:t xml:space="preserve">, com </w:t>
      </w:r>
      <w:r w:rsidR="002C1B1A" w:rsidRPr="002C1B1A">
        <w:rPr>
          <w:rFonts w:ascii="Times New Roman" w:hAnsi="Times New Roman"/>
          <w:lang w:val="pt-BR"/>
        </w:rPr>
        <w:t xml:space="preserve">os mesmos blocos de construção das gaiolas FAU, D6R e sodalita, mas difere no empilhamento de folhas de faujasita que são conectadas através de unidades D6R por uma operação de simetria de plano de espelho e, assim, formam uma estrutura cristalina hexagonal </w:t>
      </w:r>
      <w:r w:rsidR="002C1B1A">
        <w:rPr>
          <w:rFonts w:ascii="Times New Roman" w:hAnsi="Times New Roman"/>
          <w:lang w:val="pt-BR"/>
        </w:rPr>
        <w:t>(</w:t>
      </w:r>
      <w:r w:rsidR="002C1B1A" w:rsidRPr="002C1B1A">
        <w:rPr>
          <w:rFonts w:ascii="Times New Roman" w:hAnsi="Times New Roman"/>
          <w:lang w:val="pt-BR"/>
        </w:rPr>
        <w:t xml:space="preserve">1, </w:t>
      </w:r>
      <w:r w:rsidR="003D2040">
        <w:rPr>
          <w:rFonts w:ascii="Times New Roman" w:hAnsi="Times New Roman"/>
          <w:lang w:val="pt-BR"/>
        </w:rPr>
        <w:t>4</w:t>
      </w:r>
      <w:r w:rsidR="002C1B1A">
        <w:rPr>
          <w:rFonts w:ascii="Times New Roman" w:hAnsi="Times New Roman"/>
          <w:lang w:val="pt-BR"/>
        </w:rPr>
        <w:t>)</w:t>
      </w:r>
      <w:r w:rsidR="002C1B1A" w:rsidRPr="002C1B1A">
        <w:rPr>
          <w:rFonts w:ascii="Times New Roman" w:hAnsi="Times New Roman"/>
          <w:lang w:val="pt-BR"/>
        </w:rPr>
        <w:t>.</w:t>
      </w:r>
    </w:p>
    <w:p w14:paraId="54FD0CF4" w14:textId="7882188D" w:rsidR="00E05270" w:rsidRDefault="001A1685" w:rsidP="00E05270">
      <w:pPr>
        <w:pStyle w:val="TAMainText"/>
        <w:rPr>
          <w:rFonts w:ascii="Times New Roman" w:hAnsi="Times New Roman"/>
          <w:lang w:val="pt-BR"/>
        </w:rPr>
      </w:pPr>
      <w:r w:rsidRPr="001A1685">
        <w:rPr>
          <w:rFonts w:ascii="Times New Roman" w:hAnsi="Times New Roman"/>
          <w:lang w:val="pt-BR"/>
        </w:rPr>
        <w:t>Devido ao arranjo de suas unidades de construção, est</w:t>
      </w:r>
      <w:r>
        <w:rPr>
          <w:rFonts w:ascii="Times New Roman" w:hAnsi="Times New Roman"/>
          <w:lang w:val="pt-BR"/>
        </w:rPr>
        <w:t>a</w:t>
      </w:r>
      <w:r w:rsidRPr="001A1685">
        <w:rPr>
          <w:rFonts w:ascii="Times New Roman" w:hAnsi="Times New Roman"/>
          <w:lang w:val="pt-BR"/>
        </w:rPr>
        <w:t xml:space="preserve"> zeólit</w:t>
      </w:r>
      <w:r>
        <w:rPr>
          <w:rFonts w:ascii="Times New Roman" w:hAnsi="Times New Roman"/>
          <w:lang w:val="pt-BR"/>
        </w:rPr>
        <w:t>a</w:t>
      </w:r>
      <w:r w:rsidRPr="001A1685">
        <w:rPr>
          <w:rFonts w:ascii="Times New Roman" w:hAnsi="Times New Roman"/>
          <w:lang w:val="pt-BR"/>
        </w:rPr>
        <w:t xml:space="preserve"> é caracterizad</w:t>
      </w:r>
      <w:r>
        <w:rPr>
          <w:rFonts w:ascii="Times New Roman" w:hAnsi="Times New Roman"/>
          <w:lang w:val="pt-BR"/>
        </w:rPr>
        <w:t>a</w:t>
      </w:r>
      <w:r w:rsidRPr="001A1685">
        <w:rPr>
          <w:rFonts w:ascii="Times New Roman" w:hAnsi="Times New Roman"/>
          <w:lang w:val="pt-BR"/>
        </w:rPr>
        <w:t xml:space="preserve"> por um grande sistema de poros e diferentes conectividades de poros</w:t>
      </w:r>
      <w:r w:rsidR="00E05270">
        <w:rPr>
          <w:rFonts w:ascii="Times New Roman" w:hAnsi="Times New Roman"/>
          <w:lang w:val="pt-BR"/>
        </w:rPr>
        <w:t xml:space="preserve">, como por exemplo com </w:t>
      </w:r>
      <w:r w:rsidR="00E05270" w:rsidRPr="00522EA5">
        <w:rPr>
          <w:lang w:val="pt-BR"/>
        </w:rPr>
        <w:t xml:space="preserve">abertura de aproximadamente </w:t>
      </w:r>
      <w:r w:rsidR="00E05270">
        <w:rPr>
          <w:lang w:val="pt-BR"/>
        </w:rPr>
        <w:t>0,</w:t>
      </w:r>
      <w:r w:rsidR="00E05270" w:rsidRPr="00E05270">
        <w:rPr>
          <w:lang w:val="pt-BR"/>
        </w:rPr>
        <w:t xml:space="preserve">73 x </w:t>
      </w:r>
      <w:r w:rsidR="00E05270">
        <w:rPr>
          <w:lang w:val="pt-BR"/>
        </w:rPr>
        <w:t>0,</w:t>
      </w:r>
      <w:r w:rsidR="00E05270" w:rsidRPr="00E05270">
        <w:rPr>
          <w:lang w:val="pt-BR"/>
        </w:rPr>
        <w:t xml:space="preserve">73 </w:t>
      </w:r>
      <w:r w:rsidR="00E05270" w:rsidRPr="00522EA5">
        <w:rPr>
          <w:lang w:val="pt-BR"/>
        </w:rPr>
        <w:t>nm</w:t>
      </w:r>
      <w:r w:rsidR="00E05270" w:rsidRPr="00E05270">
        <w:rPr>
          <w:rFonts w:ascii="Times New Roman" w:hAnsi="Times New Roman"/>
          <w:lang w:val="pt-BR"/>
        </w:rPr>
        <w:t xml:space="preserve"> vistos ao longo de [001]</w:t>
      </w:r>
      <w:r w:rsidR="00E05270">
        <w:rPr>
          <w:rFonts w:ascii="Times New Roman" w:hAnsi="Times New Roman"/>
          <w:lang w:val="pt-BR"/>
        </w:rPr>
        <w:t xml:space="preserve"> e </w:t>
      </w:r>
      <w:r w:rsidR="00E05270" w:rsidRPr="00522EA5">
        <w:rPr>
          <w:lang w:val="pt-BR"/>
        </w:rPr>
        <w:t xml:space="preserve">abertura de aproximadamente </w:t>
      </w:r>
      <w:r w:rsidR="00E05270">
        <w:rPr>
          <w:lang w:val="pt-BR"/>
        </w:rPr>
        <w:t>0,</w:t>
      </w:r>
      <w:r w:rsidR="00E05270" w:rsidRPr="00E05270">
        <w:rPr>
          <w:lang w:val="pt-BR"/>
        </w:rPr>
        <w:t xml:space="preserve">65 x </w:t>
      </w:r>
      <w:r w:rsidR="00E05270">
        <w:rPr>
          <w:lang w:val="pt-BR"/>
        </w:rPr>
        <w:t>0,</w:t>
      </w:r>
      <w:r w:rsidR="00E05270" w:rsidRPr="00E05270">
        <w:rPr>
          <w:lang w:val="pt-BR"/>
        </w:rPr>
        <w:t xml:space="preserve">75 </w:t>
      </w:r>
      <w:r w:rsidR="00E05270" w:rsidRPr="00522EA5">
        <w:rPr>
          <w:lang w:val="pt-BR"/>
        </w:rPr>
        <w:t>nm</w:t>
      </w:r>
      <w:r w:rsidR="00E05270">
        <w:rPr>
          <w:lang w:val="pt-BR"/>
        </w:rPr>
        <w:t xml:space="preserve"> </w:t>
      </w:r>
      <w:r w:rsidR="00E05270" w:rsidRPr="00E05270">
        <w:rPr>
          <w:lang w:val="pt-BR"/>
        </w:rPr>
        <w:t>vistos normal para [001</w:t>
      </w:r>
      <w:r w:rsidR="006A3339">
        <w:rPr>
          <w:lang w:val="pt-BR"/>
        </w:rPr>
        <w:t>]</w:t>
      </w:r>
      <w:r w:rsidR="00E05270">
        <w:rPr>
          <w:lang w:val="pt-BR"/>
        </w:rPr>
        <w:t xml:space="preserve">, os </w:t>
      </w:r>
      <w:r w:rsidR="00E05270" w:rsidRPr="00522EA5">
        <w:rPr>
          <w:lang w:val="pt-BR"/>
        </w:rPr>
        <w:t xml:space="preserve">canais possuem aberturas formadas pela conexão de 12 tetraedros (chamados 12MR, do inglês </w:t>
      </w:r>
      <w:r w:rsidR="00E05270" w:rsidRPr="00522EA5">
        <w:rPr>
          <w:i/>
          <w:lang w:val="pt-BR"/>
        </w:rPr>
        <w:t>member ring</w:t>
      </w:r>
      <w:r w:rsidR="00E05270" w:rsidRPr="00522EA5">
        <w:rPr>
          <w:lang w:val="pt-BR"/>
        </w:rPr>
        <w:t>)</w:t>
      </w:r>
      <w:r w:rsidR="00E05270">
        <w:rPr>
          <w:lang w:val="pt-BR"/>
        </w:rPr>
        <w:t xml:space="preserve"> </w:t>
      </w:r>
      <w:r w:rsidR="006A3339">
        <w:rPr>
          <w:lang w:val="pt-BR"/>
        </w:rPr>
        <w:t>(</w:t>
      </w:r>
      <w:r w:rsidR="00F6764C">
        <w:rPr>
          <w:lang w:val="pt-BR"/>
        </w:rPr>
        <w:t>5</w:t>
      </w:r>
      <w:r w:rsidR="006A3339">
        <w:rPr>
          <w:lang w:val="pt-BR"/>
        </w:rPr>
        <w:t>)</w:t>
      </w:r>
      <w:r w:rsidR="00E05270" w:rsidRPr="00522EA5">
        <w:rPr>
          <w:lang w:val="pt-BR"/>
        </w:rPr>
        <w:t>.</w:t>
      </w:r>
    </w:p>
    <w:p w14:paraId="446CBDA9" w14:textId="582FCEB7" w:rsidR="001A1685" w:rsidRDefault="002F52A8" w:rsidP="00315174">
      <w:pPr>
        <w:pStyle w:val="TAMainText"/>
        <w:rPr>
          <w:rFonts w:ascii="Times New Roman" w:hAnsi="Times New Roman"/>
          <w:lang w:val="pt-BR"/>
        </w:rPr>
      </w:pPr>
      <w:r>
        <w:rPr>
          <w:rFonts w:ascii="Times New Roman" w:hAnsi="Times New Roman"/>
          <w:lang w:val="pt-BR"/>
        </w:rPr>
        <w:t>E</w:t>
      </w:r>
      <w:r w:rsidR="001A1685" w:rsidRPr="001A1685">
        <w:rPr>
          <w:rFonts w:ascii="Times New Roman" w:hAnsi="Times New Roman"/>
          <w:lang w:val="pt-BR"/>
        </w:rPr>
        <w:t xml:space="preserve">xibe propriedades interessantes por exemplo, alta estabilidade térmica e hidrotérmica, apresentando desempenho catalítico superior à zeólita FAU em algumas reações </w:t>
      </w:r>
      <w:r w:rsidR="001A1685">
        <w:rPr>
          <w:rFonts w:ascii="Times New Roman" w:hAnsi="Times New Roman"/>
          <w:lang w:val="pt-BR"/>
        </w:rPr>
        <w:t>(</w:t>
      </w:r>
      <w:r w:rsidR="00F6764C">
        <w:rPr>
          <w:rFonts w:ascii="Times New Roman" w:hAnsi="Times New Roman"/>
          <w:lang w:val="pt-BR"/>
        </w:rPr>
        <w:t>6</w:t>
      </w:r>
      <w:r w:rsidR="00697F5D">
        <w:rPr>
          <w:rFonts w:ascii="Times New Roman" w:hAnsi="Times New Roman"/>
          <w:lang w:val="pt-BR"/>
        </w:rPr>
        <w:t>-</w:t>
      </w:r>
      <w:r w:rsidR="00F6764C">
        <w:rPr>
          <w:rFonts w:ascii="Times New Roman" w:hAnsi="Times New Roman"/>
          <w:lang w:val="pt-BR"/>
        </w:rPr>
        <w:t>8</w:t>
      </w:r>
      <w:r w:rsidR="001A1685">
        <w:rPr>
          <w:rFonts w:ascii="Times New Roman" w:hAnsi="Times New Roman"/>
          <w:lang w:val="pt-BR"/>
        </w:rPr>
        <w:t>)</w:t>
      </w:r>
      <w:r w:rsidR="001A1685" w:rsidRPr="001A1685">
        <w:rPr>
          <w:rFonts w:ascii="Times New Roman" w:hAnsi="Times New Roman"/>
          <w:lang w:val="pt-BR"/>
        </w:rPr>
        <w:t>.</w:t>
      </w:r>
      <w:r w:rsidR="00315174">
        <w:rPr>
          <w:rFonts w:ascii="Times New Roman" w:hAnsi="Times New Roman"/>
          <w:lang w:val="pt-BR"/>
        </w:rPr>
        <w:t xml:space="preserve"> Por isso, </w:t>
      </w:r>
      <w:r w:rsidR="00F6428F">
        <w:rPr>
          <w:rFonts w:ascii="Times New Roman" w:hAnsi="Times New Roman"/>
          <w:lang w:val="pt-BR"/>
        </w:rPr>
        <w:t>alguns</w:t>
      </w:r>
      <w:r w:rsidR="001A1685" w:rsidRPr="001A1685">
        <w:rPr>
          <w:rFonts w:ascii="Times New Roman" w:hAnsi="Times New Roman"/>
          <w:lang w:val="pt-BR"/>
        </w:rPr>
        <w:t xml:space="preserve"> estudos</w:t>
      </w:r>
      <w:r w:rsidR="008B3F78">
        <w:rPr>
          <w:rFonts w:ascii="Times New Roman" w:hAnsi="Times New Roman"/>
          <w:lang w:val="pt-BR"/>
        </w:rPr>
        <w:t xml:space="preserve"> d</w:t>
      </w:r>
      <w:r w:rsidR="00D525D6">
        <w:rPr>
          <w:rFonts w:ascii="Times New Roman" w:hAnsi="Times New Roman"/>
          <w:lang w:val="pt-BR"/>
        </w:rPr>
        <w:t xml:space="preserve">e </w:t>
      </w:r>
      <w:r w:rsidR="001A1685" w:rsidRPr="001A1685">
        <w:rPr>
          <w:rFonts w:ascii="Times New Roman" w:hAnsi="Times New Roman"/>
          <w:lang w:val="pt-BR"/>
        </w:rPr>
        <w:t xml:space="preserve">modificações foram realizados para tornar esse material ainda mais atrativo como: escala nanométrica sem o uso de agentes orgânicos direcionadores de estrutura </w:t>
      </w:r>
      <w:r w:rsidR="0023226F" w:rsidRPr="0023226F">
        <w:rPr>
          <w:rFonts w:ascii="Times New Roman" w:hAnsi="Times New Roman"/>
          <w:lang w:val="pt-BR"/>
        </w:rPr>
        <w:t>(AODE)</w:t>
      </w:r>
      <w:r w:rsidR="001A1685" w:rsidRPr="001A1685">
        <w:rPr>
          <w:rFonts w:ascii="Times New Roman" w:hAnsi="Times New Roman"/>
          <w:lang w:val="pt-BR"/>
        </w:rPr>
        <w:t xml:space="preserve"> </w:t>
      </w:r>
      <w:r w:rsidR="0023226F">
        <w:rPr>
          <w:rFonts w:ascii="Times New Roman" w:hAnsi="Times New Roman"/>
          <w:lang w:val="pt-BR"/>
        </w:rPr>
        <w:t>(</w:t>
      </w:r>
      <w:r w:rsidR="00CE0DFD">
        <w:rPr>
          <w:rFonts w:ascii="Times New Roman" w:hAnsi="Times New Roman"/>
          <w:lang w:val="pt-BR"/>
        </w:rPr>
        <w:t>9</w:t>
      </w:r>
      <w:r w:rsidR="00645C0C">
        <w:rPr>
          <w:rFonts w:ascii="Times New Roman" w:hAnsi="Times New Roman"/>
          <w:lang w:val="pt-BR"/>
        </w:rPr>
        <w:t>, 1</w:t>
      </w:r>
      <w:r w:rsidR="00CE0DFD">
        <w:rPr>
          <w:rFonts w:ascii="Times New Roman" w:hAnsi="Times New Roman"/>
          <w:lang w:val="pt-BR"/>
        </w:rPr>
        <w:t>0</w:t>
      </w:r>
      <w:r w:rsidR="0023226F">
        <w:rPr>
          <w:rFonts w:ascii="Times New Roman" w:hAnsi="Times New Roman"/>
          <w:lang w:val="pt-BR"/>
        </w:rPr>
        <w:t>)</w:t>
      </w:r>
      <w:r w:rsidR="001A1685" w:rsidRPr="001A1685">
        <w:rPr>
          <w:rFonts w:ascii="Times New Roman" w:hAnsi="Times New Roman"/>
          <w:lang w:val="pt-BR"/>
        </w:rPr>
        <w:t xml:space="preserve">, transformação </w:t>
      </w:r>
      <w:r w:rsidR="0023226F">
        <w:rPr>
          <w:rFonts w:ascii="Times New Roman" w:hAnsi="Times New Roman"/>
          <w:lang w:val="pt-BR"/>
        </w:rPr>
        <w:t>i</w:t>
      </w:r>
      <w:r w:rsidR="0023226F" w:rsidRPr="0023226F">
        <w:rPr>
          <w:rFonts w:ascii="Times New Roman" w:hAnsi="Times New Roman"/>
          <w:lang w:val="pt-BR"/>
        </w:rPr>
        <w:t>nterzeolítica</w:t>
      </w:r>
      <w:r w:rsidR="001A1685" w:rsidRPr="001A1685">
        <w:rPr>
          <w:rFonts w:ascii="Times New Roman" w:hAnsi="Times New Roman"/>
          <w:lang w:val="pt-BR"/>
        </w:rPr>
        <w:t xml:space="preserve"> </w:t>
      </w:r>
      <w:r w:rsidR="009472E6">
        <w:rPr>
          <w:rFonts w:ascii="Times New Roman" w:hAnsi="Times New Roman"/>
          <w:lang w:val="pt-BR"/>
        </w:rPr>
        <w:t>(</w:t>
      </w:r>
      <w:r w:rsidR="00687897">
        <w:rPr>
          <w:rFonts w:ascii="Times New Roman" w:hAnsi="Times New Roman"/>
          <w:lang w:val="pt-BR"/>
        </w:rPr>
        <w:t>3</w:t>
      </w:r>
      <w:r w:rsidR="009472E6">
        <w:rPr>
          <w:rFonts w:ascii="Times New Roman" w:hAnsi="Times New Roman"/>
          <w:lang w:val="pt-BR"/>
        </w:rPr>
        <w:t>)</w:t>
      </w:r>
      <w:r w:rsidR="001A1685" w:rsidRPr="001A1685">
        <w:rPr>
          <w:rFonts w:ascii="Times New Roman" w:hAnsi="Times New Roman"/>
          <w:lang w:val="pt-BR"/>
        </w:rPr>
        <w:t xml:space="preserve">, intercrescimento EMT/FAU </w:t>
      </w:r>
      <w:r w:rsidR="009472E6">
        <w:rPr>
          <w:rFonts w:ascii="Times New Roman" w:hAnsi="Times New Roman"/>
          <w:lang w:val="pt-BR"/>
        </w:rPr>
        <w:t>(</w:t>
      </w:r>
      <w:r w:rsidR="009C5F9D">
        <w:rPr>
          <w:rFonts w:ascii="Times New Roman" w:hAnsi="Times New Roman"/>
          <w:lang w:val="pt-BR"/>
        </w:rPr>
        <w:t>1</w:t>
      </w:r>
      <w:r w:rsidR="00CE0DFD">
        <w:rPr>
          <w:rFonts w:ascii="Times New Roman" w:hAnsi="Times New Roman"/>
          <w:lang w:val="pt-BR"/>
        </w:rPr>
        <w:t>1</w:t>
      </w:r>
      <w:r w:rsidR="009C5F9D">
        <w:rPr>
          <w:rFonts w:ascii="Times New Roman" w:hAnsi="Times New Roman"/>
          <w:lang w:val="pt-BR"/>
        </w:rPr>
        <w:t>, 1</w:t>
      </w:r>
      <w:r w:rsidR="00CE0DFD">
        <w:rPr>
          <w:rFonts w:ascii="Times New Roman" w:hAnsi="Times New Roman"/>
          <w:lang w:val="pt-BR"/>
        </w:rPr>
        <w:t>2</w:t>
      </w:r>
      <w:r w:rsidR="009472E6">
        <w:rPr>
          <w:rFonts w:ascii="Times New Roman" w:hAnsi="Times New Roman"/>
          <w:lang w:val="pt-BR"/>
        </w:rPr>
        <w:t>)</w:t>
      </w:r>
      <w:r w:rsidR="001A1685" w:rsidRPr="001A1685">
        <w:rPr>
          <w:rFonts w:ascii="Times New Roman" w:hAnsi="Times New Roman"/>
          <w:lang w:val="pt-BR"/>
        </w:rPr>
        <w:t xml:space="preserve">, síntese com diferentes </w:t>
      </w:r>
      <w:r w:rsidR="0023226F" w:rsidRPr="0023226F">
        <w:rPr>
          <w:rFonts w:ascii="Times New Roman" w:hAnsi="Times New Roman"/>
          <w:lang w:val="pt-BR"/>
        </w:rPr>
        <w:t>AODE</w:t>
      </w:r>
      <w:r w:rsidR="001A1685" w:rsidRPr="001A1685">
        <w:rPr>
          <w:rFonts w:ascii="Times New Roman" w:hAnsi="Times New Roman"/>
          <w:lang w:val="pt-BR"/>
        </w:rPr>
        <w:t xml:space="preserve"> </w:t>
      </w:r>
      <w:r w:rsidR="009472E6">
        <w:rPr>
          <w:rFonts w:ascii="Times New Roman" w:hAnsi="Times New Roman"/>
          <w:lang w:val="pt-BR"/>
        </w:rPr>
        <w:t>(</w:t>
      </w:r>
      <w:r w:rsidR="00F408A8">
        <w:rPr>
          <w:rFonts w:ascii="Times New Roman" w:hAnsi="Times New Roman"/>
          <w:lang w:val="pt-BR"/>
        </w:rPr>
        <w:t>1</w:t>
      </w:r>
      <w:r w:rsidR="00CE0DFD">
        <w:rPr>
          <w:rFonts w:ascii="Times New Roman" w:hAnsi="Times New Roman"/>
          <w:lang w:val="pt-BR"/>
        </w:rPr>
        <w:t>3</w:t>
      </w:r>
      <w:r w:rsidR="00F408A8">
        <w:rPr>
          <w:rFonts w:ascii="Times New Roman" w:hAnsi="Times New Roman"/>
          <w:lang w:val="pt-BR"/>
        </w:rPr>
        <w:t>, 1</w:t>
      </w:r>
      <w:r w:rsidR="00CE0DFD">
        <w:rPr>
          <w:rFonts w:ascii="Times New Roman" w:hAnsi="Times New Roman"/>
          <w:lang w:val="pt-BR"/>
        </w:rPr>
        <w:t>4</w:t>
      </w:r>
      <w:r w:rsidR="009472E6">
        <w:rPr>
          <w:rFonts w:ascii="Times New Roman" w:hAnsi="Times New Roman"/>
          <w:lang w:val="pt-BR"/>
        </w:rPr>
        <w:t>)</w:t>
      </w:r>
      <w:r w:rsidR="001A1685" w:rsidRPr="001A1685">
        <w:rPr>
          <w:rFonts w:ascii="Times New Roman" w:hAnsi="Times New Roman"/>
          <w:lang w:val="pt-BR"/>
        </w:rPr>
        <w:t>.</w:t>
      </w:r>
    </w:p>
    <w:p w14:paraId="514041A8" w14:textId="5E19D55C" w:rsidR="00E5170F" w:rsidRPr="00E5170F" w:rsidRDefault="00E5170F" w:rsidP="00E5170F">
      <w:pPr>
        <w:pStyle w:val="TAMainText"/>
        <w:rPr>
          <w:rFonts w:ascii="Times New Roman" w:hAnsi="Times New Roman"/>
          <w:lang w:val="pt-BR"/>
        </w:rPr>
      </w:pPr>
      <w:r w:rsidRPr="00E5170F">
        <w:rPr>
          <w:rFonts w:ascii="Times New Roman" w:hAnsi="Times New Roman"/>
          <w:lang w:val="pt-BR"/>
        </w:rPr>
        <w:lastRenderedPageBreak/>
        <w:t xml:space="preserve">No entanto, apesar de estudos de modificações na zeólita EMT, o procedimento/modificação </w:t>
      </w:r>
      <w:r>
        <w:rPr>
          <w:rFonts w:ascii="Times New Roman" w:hAnsi="Times New Roman"/>
          <w:lang w:val="pt-BR"/>
        </w:rPr>
        <w:t xml:space="preserve">de </w:t>
      </w:r>
      <w:r w:rsidRPr="00E5170F">
        <w:rPr>
          <w:rFonts w:ascii="Times New Roman" w:hAnsi="Times New Roman"/>
          <w:lang w:val="pt-BR"/>
        </w:rPr>
        <w:t>hierarquiz</w:t>
      </w:r>
      <w:r>
        <w:rPr>
          <w:rFonts w:ascii="Times New Roman" w:hAnsi="Times New Roman"/>
          <w:lang w:val="pt-BR"/>
        </w:rPr>
        <w:t>ação</w:t>
      </w:r>
      <w:r w:rsidRPr="00E5170F">
        <w:rPr>
          <w:rFonts w:ascii="Times New Roman" w:hAnsi="Times New Roman"/>
          <w:lang w:val="pt-BR"/>
        </w:rPr>
        <w:t xml:space="preserve"> </w:t>
      </w:r>
      <w:r w:rsidR="00622B67" w:rsidRPr="00622B67">
        <w:rPr>
          <w:rFonts w:ascii="Times New Roman" w:hAnsi="Times New Roman"/>
          <w:lang w:val="pt-BR"/>
        </w:rPr>
        <w:t>pós-síntese</w:t>
      </w:r>
      <w:r w:rsidR="001E7466">
        <w:rPr>
          <w:rFonts w:ascii="Times New Roman" w:hAnsi="Times New Roman"/>
          <w:lang w:val="pt-BR"/>
        </w:rPr>
        <w:t xml:space="preserve"> </w:t>
      </w:r>
      <w:r w:rsidRPr="00E5170F">
        <w:rPr>
          <w:rFonts w:ascii="Times New Roman" w:hAnsi="Times New Roman"/>
          <w:lang w:val="pt-BR"/>
        </w:rPr>
        <w:t>para esta zeólita ainda é desconhecido.</w:t>
      </w:r>
    </w:p>
    <w:p w14:paraId="690BFC17" w14:textId="58F604DA" w:rsidR="00925347" w:rsidRPr="008201C8" w:rsidRDefault="00E5170F" w:rsidP="008201C8">
      <w:pPr>
        <w:pStyle w:val="TAMainText"/>
        <w:rPr>
          <w:lang w:val="pt-BR"/>
        </w:rPr>
      </w:pPr>
      <w:r w:rsidRPr="00E5170F">
        <w:rPr>
          <w:rFonts w:ascii="Times New Roman" w:hAnsi="Times New Roman"/>
          <w:lang w:val="pt-BR"/>
        </w:rPr>
        <w:t>Os benefícios d</w:t>
      </w:r>
      <w:r w:rsidR="00622B67">
        <w:rPr>
          <w:rFonts w:ascii="Times New Roman" w:hAnsi="Times New Roman"/>
          <w:lang w:val="pt-BR"/>
        </w:rPr>
        <w:t>o</w:t>
      </w:r>
      <w:r w:rsidRPr="00E5170F">
        <w:rPr>
          <w:rFonts w:ascii="Times New Roman" w:hAnsi="Times New Roman"/>
          <w:lang w:val="pt-BR"/>
        </w:rPr>
        <w:t xml:space="preserve"> </w:t>
      </w:r>
      <w:r w:rsidR="00622B67" w:rsidRPr="00622B67">
        <w:rPr>
          <w:rFonts w:ascii="Times New Roman" w:hAnsi="Times New Roman"/>
          <w:lang w:val="pt-BR"/>
        </w:rPr>
        <w:t>desenvolvimento d</w:t>
      </w:r>
      <w:r w:rsidR="00622B67">
        <w:rPr>
          <w:rFonts w:ascii="Times New Roman" w:hAnsi="Times New Roman"/>
          <w:lang w:val="pt-BR"/>
        </w:rPr>
        <w:t>e</w:t>
      </w:r>
      <w:r w:rsidR="00622B67" w:rsidRPr="00622B67">
        <w:rPr>
          <w:rFonts w:ascii="Times New Roman" w:hAnsi="Times New Roman"/>
          <w:lang w:val="pt-BR"/>
        </w:rPr>
        <w:t xml:space="preserve"> zeólita</w:t>
      </w:r>
      <w:r w:rsidR="00622B67">
        <w:rPr>
          <w:rFonts w:ascii="Times New Roman" w:hAnsi="Times New Roman"/>
          <w:lang w:val="pt-BR"/>
        </w:rPr>
        <w:t xml:space="preserve"> </w:t>
      </w:r>
      <w:r w:rsidRPr="00E5170F">
        <w:rPr>
          <w:rFonts w:ascii="Times New Roman" w:hAnsi="Times New Roman"/>
          <w:lang w:val="pt-BR"/>
        </w:rPr>
        <w:t>hierarqui</w:t>
      </w:r>
      <w:r w:rsidR="00622B67">
        <w:rPr>
          <w:rFonts w:ascii="Times New Roman" w:hAnsi="Times New Roman"/>
          <w:lang w:val="pt-BR"/>
        </w:rPr>
        <w:t>zada</w:t>
      </w:r>
      <w:r w:rsidRPr="00E5170F">
        <w:rPr>
          <w:rFonts w:ascii="Times New Roman" w:hAnsi="Times New Roman"/>
          <w:lang w:val="pt-BR"/>
        </w:rPr>
        <w:t xml:space="preserve"> (</w:t>
      </w:r>
      <w:r w:rsidR="00622B67" w:rsidRPr="00622B67">
        <w:rPr>
          <w:rFonts w:ascii="Times New Roman" w:hAnsi="Times New Roman"/>
          <w:lang w:val="pt-BR"/>
        </w:rPr>
        <w:t>materiais zeolíticos que exibem porosidade com no mínimo dois níveis de diâmetro de poros e interligados</w:t>
      </w:r>
      <w:r w:rsidRPr="00E5170F">
        <w:rPr>
          <w:rFonts w:ascii="Times New Roman" w:hAnsi="Times New Roman"/>
          <w:lang w:val="pt-BR"/>
        </w:rPr>
        <w:t>) incluem encurtar os comprimentos do caminho de difusão que aumentam o transporte de massa de reagentes/produtos</w:t>
      </w:r>
      <w:r w:rsidR="00802E1B">
        <w:rPr>
          <w:rFonts w:ascii="Times New Roman" w:hAnsi="Times New Roman"/>
          <w:lang w:val="pt-BR"/>
        </w:rPr>
        <w:t xml:space="preserve"> (</w:t>
      </w:r>
      <w:r w:rsidR="00802E1B" w:rsidRPr="00802E1B">
        <w:rPr>
          <w:rFonts w:ascii="Times New Roman" w:hAnsi="Times New Roman"/>
          <w:lang w:val="pt-BR"/>
        </w:rPr>
        <w:t>acesso aprimorado aos microporos através d</w:t>
      </w:r>
      <w:r w:rsidR="00802E1B">
        <w:rPr>
          <w:rFonts w:ascii="Times New Roman" w:hAnsi="Times New Roman"/>
          <w:lang w:val="pt-BR"/>
        </w:rPr>
        <w:t>a porosidade secundaria</w:t>
      </w:r>
      <w:r w:rsidR="00802E1B" w:rsidRPr="00802E1B">
        <w:rPr>
          <w:rFonts w:ascii="Times New Roman" w:hAnsi="Times New Roman"/>
          <w:lang w:val="pt-BR"/>
        </w:rPr>
        <w:t xml:space="preserve"> gerad</w:t>
      </w:r>
      <w:r w:rsidR="00802E1B">
        <w:rPr>
          <w:rFonts w:ascii="Times New Roman" w:hAnsi="Times New Roman"/>
          <w:lang w:val="pt-BR"/>
        </w:rPr>
        <w:t>a)</w:t>
      </w:r>
      <w:r w:rsidR="0010403A">
        <w:rPr>
          <w:rFonts w:ascii="Times New Roman" w:hAnsi="Times New Roman"/>
          <w:lang w:val="pt-BR"/>
        </w:rPr>
        <w:t xml:space="preserve"> </w:t>
      </w:r>
      <w:r w:rsidR="00622B67">
        <w:rPr>
          <w:rFonts w:ascii="Times New Roman" w:hAnsi="Times New Roman"/>
          <w:lang w:val="pt-BR"/>
        </w:rPr>
        <w:t>(</w:t>
      </w:r>
      <w:r w:rsidR="00B11808">
        <w:rPr>
          <w:rFonts w:ascii="Times New Roman" w:hAnsi="Times New Roman"/>
          <w:lang w:val="pt-BR"/>
        </w:rPr>
        <w:t>15</w:t>
      </w:r>
      <w:r w:rsidRPr="00E5170F">
        <w:rPr>
          <w:rFonts w:ascii="Times New Roman" w:hAnsi="Times New Roman"/>
          <w:lang w:val="pt-BR"/>
        </w:rPr>
        <w:t xml:space="preserve">, </w:t>
      </w:r>
      <w:r w:rsidR="00B11808">
        <w:rPr>
          <w:rFonts w:ascii="Times New Roman" w:hAnsi="Times New Roman"/>
          <w:lang w:val="pt-BR"/>
        </w:rPr>
        <w:t>16</w:t>
      </w:r>
      <w:r w:rsidR="00622B67">
        <w:rPr>
          <w:rFonts w:ascii="Times New Roman" w:hAnsi="Times New Roman"/>
          <w:lang w:val="pt-BR"/>
        </w:rPr>
        <w:t>)</w:t>
      </w:r>
      <w:r w:rsidRPr="00E5170F">
        <w:rPr>
          <w:rFonts w:ascii="Times New Roman" w:hAnsi="Times New Roman"/>
          <w:lang w:val="pt-BR"/>
        </w:rPr>
        <w:t>.</w:t>
      </w:r>
    </w:p>
    <w:p w14:paraId="65DECF77" w14:textId="1825256A" w:rsidR="00802E1B" w:rsidRPr="00802E1B" w:rsidRDefault="00E5170F" w:rsidP="00802E1B">
      <w:pPr>
        <w:pStyle w:val="TAMainText"/>
        <w:rPr>
          <w:rFonts w:ascii="Times New Roman" w:hAnsi="Times New Roman"/>
          <w:lang w:val="pt-BR"/>
        </w:rPr>
      </w:pPr>
      <w:r w:rsidRPr="00E5170F">
        <w:rPr>
          <w:rFonts w:ascii="Times New Roman" w:hAnsi="Times New Roman"/>
          <w:lang w:val="pt-BR"/>
        </w:rPr>
        <w:t>A hierarqui</w:t>
      </w:r>
      <w:r w:rsidR="00622B67">
        <w:rPr>
          <w:rFonts w:ascii="Times New Roman" w:hAnsi="Times New Roman"/>
          <w:lang w:val="pt-BR"/>
        </w:rPr>
        <w:t>zação</w:t>
      </w:r>
      <w:r w:rsidRPr="00E5170F">
        <w:rPr>
          <w:rFonts w:ascii="Times New Roman" w:hAnsi="Times New Roman"/>
          <w:lang w:val="pt-BR"/>
        </w:rPr>
        <w:t xml:space="preserve"> </w:t>
      </w:r>
      <w:r w:rsidR="00622B67">
        <w:rPr>
          <w:rFonts w:ascii="Times New Roman" w:hAnsi="Times New Roman"/>
          <w:lang w:val="pt-BR"/>
        </w:rPr>
        <w:t>d</w:t>
      </w:r>
      <w:r w:rsidRPr="00E5170F">
        <w:rPr>
          <w:rFonts w:ascii="Times New Roman" w:hAnsi="Times New Roman"/>
          <w:lang w:val="pt-BR"/>
        </w:rPr>
        <w:t xml:space="preserve">a zeólita EMT </w:t>
      </w:r>
      <w:r w:rsidR="00387129">
        <w:rPr>
          <w:rFonts w:ascii="Times New Roman" w:hAnsi="Times New Roman"/>
          <w:lang w:val="pt-BR"/>
        </w:rPr>
        <w:t xml:space="preserve">pode acarretar </w:t>
      </w:r>
      <w:r w:rsidR="00387129" w:rsidRPr="00C726D4">
        <w:rPr>
          <w:rFonts w:ascii="Times New Roman" w:hAnsi="Times New Roman"/>
          <w:lang w:val="pt-BR"/>
        </w:rPr>
        <w:t>melhorias como</w:t>
      </w:r>
      <w:r w:rsidR="002D4B54" w:rsidRPr="00802E1B">
        <w:rPr>
          <w:rFonts w:ascii="Times New Roman" w:hAnsi="Times New Roman"/>
          <w:lang w:val="pt-BR"/>
        </w:rPr>
        <w:t xml:space="preserve"> aumento do número de sítios ácidos acessíveis à reação</w:t>
      </w:r>
      <w:r w:rsidR="002D4B54" w:rsidRPr="00C726D4">
        <w:rPr>
          <w:rFonts w:ascii="Times New Roman" w:hAnsi="Times New Roman"/>
          <w:lang w:val="pt-BR"/>
        </w:rPr>
        <w:t xml:space="preserve"> e </w:t>
      </w:r>
      <w:r w:rsidR="00387129" w:rsidRPr="00802E1B">
        <w:rPr>
          <w:rFonts w:ascii="Times New Roman" w:hAnsi="Times New Roman"/>
          <w:lang w:val="pt-BR"/>
        </w:rPr>
        <w:t>redução das</w:t>
      </w:r>
      <w:r w:rsidR="002D4B54" w:rsidRPr="00C726D4">
        <w:rPr>
          <w:rFonts w:ascii="Arial" w:eastAsiaTheme="minorEastAsia" w:hAnsi="Arial" w:cs="Arial"/>
          <w:b/>
          <w:bCs/>
          <w:color w:val="5F6368"/>
          <w:sz w:val="21"/>
          <w:szCs w:val="21"/>
          <w:shd w:val="clear" w:color="auto" w:fill="FFFFFF"/>
          <w:lang w:val="pt-BR" w:eastAsia="en-US"/>
        </w:rPr>
        <w:t xml:space="preserve"> </w:t>
      </w:r>
      <w:r w:rsidR="002D4B54" w:rsidRPr="00C726D4">
        <w:rPr>
          <w:rFonts w:ascii="Times New Roman" w:hAnsi="Times New Roman"/>
          <w:lang w:val="pt-BR"/>
        </w:rPr>
        <w:t>limitações difusionais</w:t>
      </w:r>
      <w:r w:rsidR="00387129" w:rsidRPr="00802E1B">
        <w:rPr>
          <w:rFonts w:ascii="Times New Roman" w:hAnsi="Times New Roman"/>
          <w:lang w:val="pt-BR"/>
        </w:rPr>
        <w:t>.</w:t>
      </w:r>
      <w:r w:rsidRPr="00C726D4">
        <w:rPr>
          <w:rFonts w:ascii="Times New Roman" w:hAnsi="Times New Roman"/>
          <w:lang w:val="pt-BR"/>
        </w:rPr>
        <w:t xml:space="preserve"> </w:t>
      </w:r>
      <w:r w:rsidR="00387129" w:rsidRPr="00C726D4">
        <w:rPr>
          <w:rFonts w:ascii="Times New Roman" w:hAnsi="Times New Roman"/>
          <w:lang w:val="pt-BR"/>
        </w:rPr>
        <w:t>T</w:t>
      </w:r>
      <w:r w:rsidRPr="00C726D4">
        <w:rPr>
          <w:rFonts w:ascii="Times New Roman" w:hAnsi="Times New Roman"/>
          <w:lang w:val="pt-BR"/>
        </w:rPr>
        <w:t>orna</w:t>
      </w:r>
      <w:r w:rsidR="00387129" w:rsidRPr="00C726D4">
        <w:rPr>
          <w:rFonts w:ascii="Times New Roman" w:hAnsi="Times New Roman"/>
          <w:lang w:val="pt-BR"/>
        </w:rPr>
        <w:t>ndo</w:t>
      </w:r>
      <w:r w:rsidR="002D4B54" w:rsidRPr="00C726D4">
        <w:rPr>
          <w:rFonts w:ascii="Times New Roman" w:hAnsi="Times New Roman"/>
          <w:lang w:val="pt-BR"/>
        </w:rPr>
        <w:t>-se</w:t>
      </w:r>
      <w:r w:rsidRPr="00C726D4">
        <w:rPr>
          <w:rFonts w:ascii="Times New Roman" w:hAnsi="Times New Roman"/>
          <w:lang w:val="pt-BR"/>
        </w:rPr>
        <w:t xml:space="preserve"> essa zeólita ainda mais promissora para ser aplicada em diversas reações, inclusive</w:t>
      </w:r>
      <w:r w:rsidR="00802E1B" w:rsidRPr="00802E1B">
        <w:rPr>
          <w:rFonts w:ascii="Times New Roman" w:hAnsi="Times New Roman"/>
          <w:lang w:val="pt-BR"/>
        </w:rPr>
        <w:t xml:space="preserve"> na valorização d</w:t>
      </w:r>
      <w:r w:rsidR="00FD7A91">
        <w:rPr>
          <w:rFonts w:ascii="Times New Roman" w:hAnsi="Times New Roman"/>
          <w:lang w:val="pt-BR"/>
        </w:rPr>
        <w:t>o</w:t>
      </w:r>
      <w:r w:rsidR="00802E1B" w:rsidRPr="00802E1B">
        <w:rPr>
          <w:rFonts w:ascii="Times New Roman" w:hAnsi="Times New Roman"/>
          <w:lang w:val="pt-BR"/>
        </w:rPr>
        <w:t xml:space="preserve"> glicerol através da desidratação d</w:t>
      </w:r>
      <w:r w:rsidR="00802E1B" w:rsidRPr="00C726D4">
        <w:rPr>
          <w:rFonts w:ascii="Times New Roman" w:hAnsi="Times New Roman"/>
          <w:lang w:val="pt-BR"/>
        </w:rPr>
        <w:t>e</w:t>
      </w:r>
      <w:r w:rsidR="00802E1B" w:rsidRPr="00802E1B">
        <w:rPr>
          <w:rFonts w:ascii="Times New Roman" w:hAnsi="Times New Roman"/>
          <w:lang w:val="pt-BR"/>
        </w:rPr>
        <w:t xml:space="preserve"> glicerol em produtos químicos de </w:t>
      </w:r>
      <w:r w:rsidR="00802E1B" w:rsidRPr="00C726D4">
        <w:rPr>
          <w:rFonts w:ascii="Times New Roman" w:hAnsi="Times New Roman"/>
          <w:lang w:val="pt-BR"/>
        </w:rPr>
        <w:t xml:space="preserve">maior </w:t>
      </w:r>
      <w:r w:rsidR="00802E1B" w:rsidRPr="00802E1B">
        <w:rPr>
          <w:rFonts w:ascii="Times New Roman" w:hAnsi="Times New Roman"/>
          <w:lang w:val="pt-BR"/>
        </w:rPr>
        <w:t>valor agregado</w:t>
      </w:r>
      <w:r w:rsidR="00802E1B" w:rsidRPr="00C726D4">
        <w:rPr>
          <w:rFonts w:ascii="Times New Roman" w:hAnsi="Times New Roman"/>
          <w:lang w:val="pt-BR"/>
        </w:rPr>
        <w:t xml:space="preserve">. </w:t>
      </w:r>
    </w:p>
    <w:p w14:paraId="2FC9EB10" w14:textId="6ED3D07C" w:rsidR="00802E1B" w:rsidRPr="00802E1B" w:rsidRDefault="009327DA" w:rsidP="00802E1B">
      <w:pPr>
        <w:pStyle w:val="TAMainText"/>
        <w:rPr>
          <w:rFonts w:ascii="Times New Roman" w:hAnsi="Times New Roman"/>
          <w:color w:val="FF0000"/>
          <w:lang w:val="pt-BR"/>
        </w:rPr>
      </w:pPr>
      <w:r>
        <w:rPr>
          <w:rFonts w:ascii="Times New Roman" w:hAnsi="Times New Roman"/>
          <w:lang w:val="pt-BR"/>
        </w:rPr>
        <w:t>A</w:t>
      </w:r>
      <w:r w:rsidR="00A54D3F" w:rsidRPr="00802E1B">
        <w:rPr>
          <w:rFonts w:ascii="Times New Roman" w:hAnsi="Times New Roman"/>
          <w:lang w:val="pt-BR"/>
        </w:rPr>
        <w:t xml:space="preserve"> </w:t>
      </w:r>
      <w:r w:rsidR="00557795">
        <w:rPr>
          <w:rFonts w:ascii="Times New Roman" w:hAnsi="Times New Roman"/>
          <w:lang w:val="pt-BR"/>
        </w:rPr>
        <w:t>valorização</w:t>
      </w:r>
      <w:r w:rsidR="00A54D3F" w:rsidRPr="00802E1B">
        <w:rPr>
          <w:rFonts w:ascii="Times New Roman" w:hAnsi="Times New Roman"/>
          <w:lang w:val="pt-BR"/>
        </w:rPr>
        <w:t xml:space="preserve"> de glicerol pode trazer benefícios econômicos e ambientais significativos, especialmente para o desenvolvimento sustentável da indústria de biodiesel</w:t>
      </w:r>
      <w:r w:rsidR="00832DDF">
        <w:rPr>
          <w:rFonts w:ascii="Times New Roman" w:hAnsi="Times New Roman"/>
          <w:lang w:val="pt-BR"/>
        </w:rPr>
        <w:t>. Tendo em vista que</w:t>
      </w:r>
      <w:r w:rsidR="00381A7B">
        <w:rPr>
          <w:rFonts w:ascii="Times New Roman" w:hAnsi="Times New Roman"/>
          <w:lang w:val="pt-BR"/>
        </w:rPr>
        <w:t xml:space="preserve"> </w:t>
      </w:r>
      <w:r w:rsidR="00832DDF">
        <w:rPr>
          <w:rFonts w:ascii="Times New Roman" w:hAnsi="Times New Roman"/>
          <w:lang w:val="pt-BR"/>
        </w:rPr>
        <w:t>c</w:t>
      </w:r>
      <w:r w:rsidR="00381A7B" w:rsidRPr="00381A7B">
        <w:rPr>
          <w:rFonts w:ascii="Times New Roman" w:hAnsi="Times New Roman"/>
          <w:lang w:val="pt-BR"/>
        </w:rPr>
        <w:t>erca de 10% em peso da produção total do biodiesel é referente a produção de glicerol</w:t>
      </w:r>
      <w:r w:rsidR="00660CA3">
        <w:rPr>
          <w:rFonts w:ascii="Times New Roman" w:hAnsi="Times New Roman"/>
          <w:lang w:val="pt-BR"/>
        </w:rPr>
        <w:t>.</w:t>
      </w:r>
    </w:p>
    <w:p w14:paraId="22CEF4AE" w14:textId="26EABEFE" w:rsidR="00E12675" w:rsidRPr="001F25B2" w:rsidRDefault="00E12675" w:rsidP="00E12675">
      <w:pPr>
        <w:pStyle w:val="TAMainText"/>
        <w:rPr>
          <w:rFonts w:ascii="Times New Roman" w:hAnsi="Times New Roman"/>
          <w:lang w:val="pt-BR"/>
        </w:rPr>
      </w:pPr>
      <w:r>
        <w:rPr>
          <w:rFonts w:ascii="Times New Roman" w:hAnsi="Times New Roman"/>
          <w:lang w:val="pt-BR"/>
        </w:rPr>
        <w:t>Assim, n</w:t>
      </w:r>
      <w:r w:rsidRPr="00E5170F">
        <w:rPr>
          <w:rFonts w:ascii="Times New Roman" w:hAnsi="Times New Roman"/>
          <w:lang w:val="pt-BR"/>
        </w:rPr>
        <w:t>este trabalho, foi investigad</w:t>
      </w:r>
      <w:r>
        <w:rPr>
          <w:rFonts w:ascii="Times New Roman" w:hAnsi="Times New Roman"/>
          <w:lang w:val="pt-BR"/>
        </w:rPr>
        <w:t>o</w:t>
      </w:r>
      <w:r w:rsidRPr="00E5170F">
        <w:rPr>
          <w:rFonts w:ascii="Times New Roman" w:hAnsi="Times New Roman"/>
          <w:lang w:val="pt-BR"/>
        </w:rPr>
        <w:t xml:space="preserve"> pela primeira vez a hierarqui</w:t>
      </w:r>
      <w:r>
        <w:rPr>
          <w:rFonts w:ascii="Times New Roman" w:hAnsi="Times New Roman"/>
          <w:lang w:val="pt-BR"/>
        </w:rPr>
        <w:t>zação</w:t>
      </w:r>
      <w:r w:rsidRPr="00E5170F">
        <w:rPr>
          <w:rFonts w:ascii="Times New Roman" w:hAnsi="Times New Roman"/>
          <w:lang w:val="pt-BR"/>
        </w:rPr>
        <w:t xml:space="preserve"> da zeólita EMT com NH</w:t>
      </w:r>
      <w:r w:rsidRPr="00622B67">
        <w:rPr>
          <w:rFonts w:ascii="Times New Roman" w:hAnsi="Times New Roman"/>
          <w:vertAlign w:val="subscript"/>
          <w:lang w:val="pt-BR"/>
        </w:rPr>
        <w:t>4</w:t>
      </w:r>
      <w:r w:rsidRPr="00E5170F">
        <w:rPr>
          <w:rFonts w:ascii="Times New Roman" w:hAnsi="Times New Roman"/>
          <w:lang w:val="pt-BR"/>
        </w:rPr>
        <w:t>F em ultrassom, variando o tempo de hierarqui</w:t>
      </w:r>
      <w:r>
        <w:rPr>
          <w:rFonts w:ascii="Times New Roman" w:hAnsi="Times New Roman"/>
          <w:lang w:val="pt-BR"/>
        </w:rPr>
        <w:t>zação</w:t>
      </w:r>
      <w:r w:rsidRPr="00E5170F">
        <w:rPr>
          <w:rFonts w:ascii="Times New Roman" w:hAnsi="Times New Roman"/>
          <w:lang w:val="pt-BR"/>
        </w:rPr>
        <w:t xml:space="preserve"> na presença e ausência do surfactante </w:t>
      </w:r>
      <w:r w:rsidR="00D77714">
        <w:rPr>
          <w:rFonts w:ascii="Times New Roman" w:hAnsi="Times New Roman"/>
          <w:lang w:val="pt-BR"/>
        </w:rPr>
        <w:t>b</w:t>
      </w:r>
      <w:r w:rsidR="00D77714" w:rsidRPr="00D77714">
        <w:rPr>
          <w:rFonts w:ascii="Times New Roman" w:hAnsi="Times New Roman"/>
          <w:lang w:val="pt-BR"/>
        </w:rPr>
        <w:t xml:space="preserve">rometo de </w:t>
      </w:r>
      <w:r w:rsidR="00D77714">
        <w:rPr>
          <w:rFonts w:ascii="Times New Roman" w:hAnsi="Times New Roman"/>
          <w:lang w:val="pt-BR"/>
        </w:rPr>
        <w:t>c</w:t>
      </w:r>
      <w:r w:rsidR="00D77714" w:rsidRPr="00D77714">
        <w:rPr>
          <w:rFonts w:ascii="Times New Roman" w:hAnsi="Times New Roman"/>
          <w:lang w:val="pt-BR"/>
        </w:rPr>
        <w:t xml:space="preserve">etiltrimetilamônio </w:t>
      </w:r>
      <w:r w:rsidRPr="00E5170F">
        <w:rPr>
          <w:rFonts w:ascii="Times New Roman" w:hAnsi="Times New Roman"/>
          <w:lang w:val="pt-BR"/>
        </w:rPr>
        <w:t>(CTAB), e</w:t>
      </w:r>
      <w:r w:rsidR="00A54D3F">
        <w:rPr>
          <w:rFonts w:ascii="Times New Roman" w:hAnsi="Times New Roman"/>
          <w:lang w:val="pt-BR"/>
        </w:rPr>
        <w:t xml:space="preserve"> sua</w:t>
      </w:r>
      <w:r w:rsidRPr="00E5170F">
        <w:rPr>
          <w:rFonts w:ascii="Times New Roman" w:hAnsi="Times New Roman"/>
          <w:lang w:val="pt-BR"/>
        </w:rPr>
        <w:t xml:space="preserve"> </w:t>
      </w:r>
      <w:r w:rsidR="00A54D3F">
        <w:rPr>
          <w:rFonts w:ascii="Times New Roman" w:hAnsi="Times New Roman"/>
          <w:lang w:val="pt-BR"/>
        </w:rPr>
        <w:t xml:space="preserve">aplicação na </w:t>
      </w:r>
      <w:r w:rsidRPr="00E5170F">
        <w:rPr>
          <w:rFonts w:ascii="Times New Roman" w:hAnsi="Times New Roman"/>
          <w:lang w:val="pt-BR"/>
        </w:rPr>
        <w:t>desidratação d</w:t>
      </w:r>
      <w:r w:rsidR="00F6428F">
        <w:rPr>
          <w:rFonts w:ascii="Times New Roman" w:hAnsi="Times New Roman"/>
          <w:lang w:val="pt-BR"/>
        </w:rPr>
        <w:t>e</w:t>
      </w:r>
      <w:r w:rsidRPr="00E5170F">
        <w:rPr>
          <w:rFonts w:ascii="Times New Roman" w:hAnsi="Times New Roman"/>
          <w:lang w:val="pt-BR"/>
        </w:rPr>
        <w:t xml:space="preserve"> glicerol.</w:t>
      </w:r>
    </w:p>
    <w:p w14:paraId="704B8EB0" w14:textId="4A1CAB1B" w:rsidR="00802E1B" w:rsidRPr="00802E1B" w:rsidRDefault="00802E1B" w:rsidP="00802E1B">
      <w:pPr>
        <w:pStyle w:val="TAMainText"/>
        <w:rPr>
          <w:rFonts w:ascii="Times New Roman" w:hAnsi="Times New Roman"/>
        </w:rPr>
      </w:pPr>
      <w:r w:rsidRPr="00802E1B">
        <w:rPr>
          <w:rFonts w:ascii="Times New Roman" w:hAnsi="Times New Roman"/>
          <w:lang w:val="pt-BR"/>
        </w:rPr>
        <w:t xml:space="preserve">Desta forma, o objetivo deste trabalho foi gerar mesoporos na zeólita </w:t>
      </w:r>
      <w:r w:rsidR="00FE43C3">
        <w:rPr>
          <w:rFonts w:ascii="Times New Roman" w:hAnsi="Times New Roman"/>
          <w:lang w:val="pt-BR"/>
        </w:rPr>
        <w:t>EMT</w:t>
      </w:r>
      <w:r w:rsidRPr="00802E1B">
        <w:rPr>
          <w:rFonts w:ascii="Times New Roman" w:hAnsi="Times New Roman"/>
          <w:lang w:val="pt-BR"/>
        </w:rPr>
        <w:t xml:space="preserve"> afim de obter estrutura zeolítica hierarquizada por um método fácil</w:t>
      </w:r>
      <w:r w:rsidR="00AF31B3">
        <w:rPr>
          <w:rFonts w:ascii="Times New Roman" w:hAnsi="Times New Roman"/>
          <w:lang w:val="pt-BR"/>
        </w:rPr>
        <w:t xml:space="preserve"> e rápido</w:t>
      </w:r>
      <w:r w:rsidRPr="00802E1B">
        <w:rPr>
          <w:rFonts w:ascii="Times New Roman" w:hAnsi="Times New Roman"/>
          <w:lang w:val="pt-BR"/>
        </w:rPr>
        <w:t>, e avaliar sua atividade catalítica na reação de desidratação d</w:t>
      </w:r>
      <w:r w:rsidR="00FE43C3">
        <w:rPr>
          <w:rFonts w:ascii="Times New Roman" w:hAnsi="Times New Roman"/>
          <w:lang w:val="pt-BR"/>
        </w:rPr>
        <w:t>e</w:t>
      </w:r>
      <w:r w:rsidRPr="00802E1B">
        <w:rPr>
          <w:rFonts w:ascii="Times New Roman" w:hAnsi="Times New Roman"/>
          <w:lang w:val="pt-BR"/>
        </w:rPr>
        <w:t xml:space="preserve"> glicerol visando a obtenção de produtos de maior valor agregado</w:t>
      </w:r>
      <w:r w:rsidRPr="00802E1B">
        <w:rPr>
          <w:rFonts w:ascii="Times New Roman" w:hAnsi="Times New Roman"/>
        </w:rPr>
        <w:t>.</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66FEAF4A" w:rsidR="00EA4E1B" w:rsidRPr="001F25B2" w:rsidRDefault="003A17E1" w:rsidP="00EA4E1B">
      <w:pPr>
        <w:pStyle w:val="TAMainText"/>
        <w:ind w:firstLine="0"/>
        <w:rPr>
          <w:rFonts w:ascii="Times New Roman" w:hAnsi="Times New Roman"/>
          <w:i/>
          <w:lang w:val="pt-BR"/>
        </w:rPr>
      </w:pPr>
      <w:r w:rsidRPr="003A17E1">
        <w:rPr>
          <w:rFonts w:ascii="Times New Roman" w:hAnsi="Times New Roman"/>
          <w:i/>
          <w:lang w:val="pt-BR"/>
        </w:rPr>
        <w:t>Preparação dos Catalisadores.</w:t>
      </w:r>
    </w:p>
    <w:p w14:paraId="5BBDF7BC" w14:textId="1DAC18F6" w:rsidR="003A17E1" w:rsidRDefault="003A17E1" w:rsidP="003A17E1">
      <w:pPr>
        <w:pStyle w:val="TAMainText"/>
        <w:rPr>
          <w:rFonts w:ascii="Times New Roman" w:hAnsi="Times New Roman"/>
          <w:lang w:val="pt-BR"/>
        </w:rPr>
      </w:pPr>
      <w:r w:rsidRPr="00E53466">
        <w:rPr>
          <w:rFonts w:ascii="Times New Roman" w:hAnsi="Times New Roman"/>
          <w:lang w:val="pt-BR"/>
        </w:rPr>
        <w:t>A síntese da zeólita EMT foi adaptada d</w:t>
      </w:r>
      <w:r w:rsidR="00FB2AED" w:rsidRPr="00E53466">
        <w:rPr>
          <w:rFonts w:ascii="Times New Roman" w:hAnsi="Times New Roman"/>
          <w:lang w:val="pt-BR"/>
        </w:rPr>
        <w:t>o</w:t>
      </w:r>
      <w:r w:rsidRPr="00E53466">
        <w:rPr>
          <w:rFonts w:ascii="Times New Roman" w:hAnsi="Times New Roman"/>
          <w:lang w:val="pt-BR"/>
        </w:rPr>
        <w:t xml:space="preserve"> método proposto na literatura </w:t>
      </w:r>
      <w:r w:rsidRPr="0049406A">
        <w:rPr>
          <w:rFonts w:ascii="Times New Roman" w:hAnsi="Times New Roman"/>
          <w:lang w:val="pt-BR"/>
        </w:rPr>
        <w:t>(1).</w:t>
      </w:r>
      <w:r w:rsidRPr="00E53466">
        <w:rPr>
          <w:rFonts w:ascii="Times New Roman" w:hAnsi="Times New Roman"/>
          <w:lang w:val="pt-BR"/>
        </w:rPr>
        <w:t xml:space="preserve"> Os reagentes utilizados como fonte de silício e alumínio foram sílica Ludox 30% em peso (Sigma-Aldrich) e aluminato de sódio (Fisher), e 1,4,7,10,13,16-hexaoxaciclooctadecano (18-coroa-6 ≥ 99,0% Sigma-Aldrich), hidróxido de sódio (Sigma-Aldrich) como fonte de sódio.</w:t>
      </w:r>
      <w:r w:rsidRPr="003A17E1">
        <w:rPr>
          <w:rFonts w:ascii="Times New Roman" w:hAnsi="Times New Roman"/>
          <w:lang w:val="pt-BR"/>
        </w:rPr>
        <w:t xml:space="preserve"> A razão molar estequiométrica foi: 0,044 NaAlO</w:t>
      </w:r>
      <w:r w:rsidRPr="003A17E1">
        <w:rPr>
          <w:rFonts w:ascii="Times New Roman" w:hAnsi="Times New Roman"/>
          <w:vertAlign w:val="subscript"/>
          <w:lang w:val="pt-BR"/>
        </w:rPr>
        <w:t>2</w:t>
      </w:r>
      <w:r w:rsidRPr="003A17E1">
        <w:rPr>
          <w:rFonts w:ascii="Times New Roman" w:hAnsi="Times New Roman"/>
          <w:lang w:val="pt-BR"/>
        </w:rPr>
        <w:t>: 0,64 SiO</w:t>
      </w:r>
      <w:r w:rsidRPr="003A17E1">
        <w:rPr>
          <w:rFonts w:ascii="Times New Roman" w:hAnsi="Times New Roman"/>
          <w:vertAlign w:val="subscript"/>
          <w:lang w:val="pt-BR"/>
        </w:rPr>
        <w:t>2</w:t>
      </w:r>
      <w:r w:rsidRPr="003A17E1">
        <w:rPr>
          <w:rFonts w:ascii="Times New Roman" w:hAnsi="Times New Roman"/>
          <w:lang w:val="pt-BR"/>
        </w:rPr>
        <w:t>: 0,017 18-coroa-6: 1,17 H</w:t>
      </w:r>
      <w:r w:rsidRPr="003A17E1">
        <w:rPr>
          <w:rFonts w:ascii="Times New Roman" w:hAnsi="Times New Roman"/>
          <w:vertAlign w:val="subscript"/>
          <w:lang w:val="pt-BR"/>
        </w:rPr>
        <w:t>2</w:t>
      </w:r>
      <w:r w:rsidRPr="003A17E1">
        <w:rPr>
          <w:rFonts w:ascii="Times New Roman" w:hAnsi="Times New Roman"/>
          <w:lang w:val="pt-BR"/>
        </w:rPr>
        <w:t>O, para uma razão molar Si/Al = 3,8. O procedimento para obtenção do gel de síntese envolve as seguintes etapas: Dissolv</w:t>
      </w:r>
      <w:r w:rsidR="00C1019A">
        <w:rPr>
          <w:rFonts w:ascii="Times New Roman" w:hAnsi="Times New Roman"/>
          <w:lang w:val="pt-BR"/>
        </w:rPr>
        <w:t>er</w:t>
      </w:r>
      <w:r w:rsidRPr="003A17E1">
        <w:rPr>
          <w:rFonts w:ascii="Times New Roman" w:hAnsi="Times New Roman"/>
          <w:lang w:val="pt-BR"/>
        </w:rPr>
        <w:t xml:space="preserve"> o hidróxido de sódio em água milli-Q. Adicionar o aluminato de sódio sob agitação constante por 15 min. Adicion</w:t>
      </w:r>
      <w:r w:rsidR="001F34A8">
        <w:rPr>
          <w:rFonts w:ascii="Times New Roman" w:hAnsi="Times New Roman"/>
          <w:lang w:val="pt-BR"/>
        </w:rPr>
        <w:t>ar</w:t>
      </w:r>
      <w:r w:rsidRPr="003A17E1">
        <w:rPr>
          <w:rFonts w:ascii="Times New Roman" w:hAnsi="Times New Roman"/>
          <w:lang w:val="pt-BR"/>
        </w:rPr>
        <w:t xml:space="preserve"> 18-coroa-6 à mistura e contin</w:t>
      </w:r>
      <w:r w:rsidR="001F34A8">
        <w:rPr>
          <w:rFonts w:ascii="Times New Roman" w:hAnsi="Times New Roman"/>
          <w:lang w:val="pt-BR"/>
        </w:rPr>
        <w:t>uar</w:t>
      </w:r>
      <w:r w:rsidRPr="003A17E1">
        <w:rPr>
          <w:rFonts w:ascii="Times New Roman" w:hAnsi="Times New Roman"/>
          <w:lang w:val="pt-BR"/>
        </w:rPr>
        <w:t xml:space="preserve"> </w:t>
      </w:r>
      <w:r w:rsidR="002E2A65">
        <w:rPr>
          <w:rFonts w:ascii="Times New Roman" w:hAnsi="Times New Roman"/>
          <w:lang w:val="pt-BR"/>
        </w:rPr>
        <w:t>agitando</w:t>
      </w:r>
      <w:r w:rsidRPr="003A17E1">
        <w:rPr>
          <w:rFonts w:ascii="Times New Roman" w:hAnsi="Times New Roman"/>
          <w:lang w:val="pt-BR"/>
        </w:rPr>
        <w:t xml:space="preserve"> por 1 h. Adicion</w:t>
      </w:r>
      <w:r w:rsidR="002E2A65">
        <w:rPr>
          <w:rFonts w:ascii="Times New Roman" w:hAnsi="Times New Roman"/>
          <w:lang w:val="pt-BR"/>
        </w:rPr>
        <w:t>ar</w:t>
      </w:r>
      <w:r w:rsidRPr="003A17E1">
        <w:rPr>
          <w:rFonts w:ascii="Times New Roman" w:hAnsi="Times New Roman"/>
          <w:lang w:val="pt-BR"/>
        </w:rPr>
        <w:t xml:space="preserve"> 30% em peso de sílica Ludox à mistura e deix</w:t>
      </w:r>
      <w:r w:rsidR="00A12CBD">
        <w:rPr>
          <w:rFonts w:ascii="Times New Roman" w:hAnsi="Times New Roman"/>
          <w:lang w:val="pt-BR"/>
        </w:rPr>
        <w:t>a</w:t>
      </w:r>
      <w:r w:rsidRPr="003A17E1">
        <w:rPr>
          <w:rFonts w:ascii="Times New Roman" w:hAnsi="Times New Roman"/>
          <w:lang w:val="pt-BR"/>
        </w:rPr>
        <w:t xml:space="preserve"> agitar por 1 h. </w:t>
      </w:r>
      <w:r w:rsidR="00911BD4" w:rsidRPr="00522EA5">
        <w:rPr>
          <w:lang w:val="pt-BR"/>
        </w:rPr>
        <w:t xml:space="preserve">O gel </w:t>
      </w:r>
      <w:r w:rsidR="00CC45F2">
        <w:rPr>
          <w:lang w:val="pt-BR"/>
        </w:rPr>
        <w:t xml:space="preserve">de </w:t>
      </w:r>
      <w:r w:rsidR="00450FF9">
        <w:rPr>
          <w:lang w:val="pt-BR"/>
        </w:rPr>
        <w:t>síntese</w:t>
      </w:r>
      <w:r w:rsidR="00911BD4" w:rsidRPr="00522EA5">
        <w:rPr>
          <w:lang w:val="pt-BR"/>
        </w:rPr>
        <w:t xml:space="preserve"> foi submetido a cristalização em autoclave de teflon revestido por aço inoxidável</w:t>
      </w:r>
      <w:r w:rsidR="00911BD4" w:rsidRPr="003A17E1">
        <w:rPr>
          <w:rFonts w:ascii="Times New Roman" w:hAnsi="Times New Roman"/>
          <w:lang w:val="pt-BR"/>
        </w:rPr>
        <w:t xml:space="preserve"> </w:t>
      </w:r>
      <w:r w:rsidRPr="003A17E1">
        <w:rPr>
          <w:rFonts w:ascii="Times New Roman" w:hAnsi="Times New Roman"/>
          <w:lang w:val="pt-BR"/>
        </w:rPr>
        <w:t>a 110 °C por 13 d</w:t>
      </w:r>
      <w:r w:rsidR="00FB1570">
        <w:rPr>
          <w:rFonts w:ascii="Times New Roman" w:hAnsi="Times New Roman"/>
          <w:lang w:val="pt-BR"/>
        </w:rPr>
        <w:t>ias</w:t>
      </w:r>
      <w:r w:rsidRPr="003A17E1">
        <w:rPr>
          <w:rFonts w:ascii="Times New Roman" w:hAnsi="Times New Roman"/>
          <w:lang w:val="pt-BR"/>
        </w:rPr>
        <w:t xml:space="preserve"> (312 h). Após a cristalização, o material obtido foi resfriado, filtrado, lavado com água destilada (até pH neutro) e seco a 100 ºC por 12 h. Finalmente, o material foi </w:t>
      </w:r>
      <w:r w:rsidRPr="003A17E1">
        <w:rPr>
          <w:rFonts w:ascii="Times New Roman" w:hAnsi="Times New Roman"/>
          <w:lang w:val="pt-BR"/>
        </w:rPr>
        <w:t>calcinado a 550 °C por 6 h com uma taxa de aquecimento de 1 °C min</w:t>
      </w:r>
      <w:r w:rsidRPr="0094569E">
        <w:rPr>
          <w:rFonts w:ascii="Times New Roman" w:hAnsi="Times New Roman"/>
          <w:vertAlign w:val="superscript"/>
          <w:lang w:val="pt-BR"/>
        </w:rPr>
        <w:t>-1</w:t>
      </w:r>
      <w:r w:rsidRPr="003A17E1">
        <w:rPr>
          <w:rFonts w:ascii="Times New Roman" w:hAnsi="Times New Roman"/>
          <w:lang w:val="pt-BR"/>
        </w:rPr>
        <w:t>.</w:t>
      </w:r>
    </w:p>
    <w:p w14:paraId="4E6BAA29" w14:textId="5906B7BB" w:rsidR="00EA4E1B" w:rsidRDefault="003A17E1" w:rsidP="0094569E">
      <w:pPr>
        <w:pStyle w:val="TAMainText"/>
        <w:rPr>
          <w:rFonts w:ascii="Times New Roman" w:hAnsi="Times New Roman"/>
          <w:lang w:val="pt-BR"/>
        </w:rPr>
      </w:pPr>
      <w:r w:rsidRPr="003A17E1">
        <w:rPr>
          <w:rFonts w:ascii="Times New Roman" w:hAnsi="Times New Roman"/>
          <w:lang w:val="pt-BR"/>
        </w:rPr>
        <w:t>A hierarquização foi realizada utilizando 1 g de zeólita EMT calcinada em solução contendo 1,3 g de fluoreto de amônio (NH</w:t>
      </w:r>
      <w:r w:rsidRPr="0094569E">
        <w:rPr>
          <w:rFonts w:ascii="Times New Roman" w:hAnsi="Times New Roman"/>
          <w:vertAlign w:val="subscript"/>
          <w:lang w:val="pt-BR"/>
        </w:rPr>
        <w:t>4</w:t>
      </w:r>
      <w:r w:rsidRPr="003A17E1">
        <w:rPr>
          <w:rFonts w:ascii="Times New Roman" w:hAnsi="Times New Roman"/>
          <w:lang w:val="pt-BR"/>
        </w:rPr>
        <w:t>F, Sigma-Aldrich, 98%) e 6 g de H</w:t>
      </w:r>
      <w:r w:rsidRPr="0094569E">
        <w:rPr>
          <w:rFonts w:ascii="Times New Roman" w:hAnsi="Times New Roman"/>
          <w:vertAlign w:val="subscript"/>
          <w:lang w:val="pt-BR"/>
        </w:rPr>
        <w:t>2</w:t>
      </w:r>
      <w:r w:rsidRPr="003A17E1">
        <w:rPr>
          <w:rFonts w:ascii="Times New Roman" w:hAnsi="Times New Roman"/>
          <w:lang w:val="pt-BR"/>
        </w:rPr>
        <w:t xml:space="preserve">O, na presença </w:t>
      </w:r>
      <w:r w:rsidR="0094569E">
        <w:rPr>
          <w:rFonts w:ascii="Times New Roman" w:hAnsi="Times New Roman"/>
          <w:lang w:val="pt-BR"/>
        </w:rPr>
        <w:t>e</w:t>
      </w:r>
      <w:r w:rsidRPr="003A17E1">
        <w:rPr>
          <w:rFonts w:ascii="Times New Roman" w:hAnsi="Times New Roman"/>
          <w:lang w:val="pt-BR"/>
        </w:rPr>
        <w:t xml:space="preserve"> ausência (0,7</w:t>
      </w:r>
      <w:r w:rsidR="0094569E">
        <w:rPr>
          <w:rFonts w:ascii="Times New Roman" w:hAnsi="Times New Roman"/>
          <w:lang w:val="pt-BR"/>
        </w:rPr>
        <w:t xml:space="preserve"> </w:t>
      </w:r>
      <w:r w:rsidRPr="003A17E1">
        <w:rPr>
          <w:rFonts w:ascii="Times New Roman" w:hAnsi="Times New Roman"/>
          <w:lang w:val="pt-BR"/>
        </w:rPr>
        <w:t>g) d</w:t>
      </w:r>
      <w:r w:rsidR="0094569E">
        <w:rPr>
          <w:rFonts w:ascii="Times New Roman" w:hAnsi="Times New Roman"/>
          <w:lang w:val="pt-BR"/>
        </w:rPr>
        <w:t>o</w:t>
      </w:r>
      <w:r w:rsidRPr="003A17E1">
        <w:rPr>
          <w:rFonts w:ascii="Times New Roman" w:hAnsi="Times New Roman"/>
          <w:lang w:val="pt-BR"/>
        </w:rPr>
        <w:t xml:space="preserve"> </w:t>
      </w:r>
      <w:r w:rsidR="0094569E" w:rsidRPr="003A17E1">
        <w:rPr>
          <w:rFonts w:ascii="Times New Roman" w:hAnsi="Times New Roman"/>
          <w:lang w:val="pt-BR"/>
        </w:rPr>
        <w:t xml:space="preserve">surfactante </w:t>
      </w:r>
      <w:r w:rsidRPr="003A17E1">
        <w:rPr>
          <w:rFonts w:ascii="Times New Roman" w:hAnsi="Times New Roman"/>
          <w:lang w:val="pt-BR"/>
        </w:rPr>
        <w:t>brometo de cetiltrimetilamônio (CTAB</w:t>
      </w:r>
      <w:r w:rsidR="00251B47">
        <w:rPr>
          <w:rFonts w:ascii="Times New Roman" w:hAnsi="Times New Roman"/>
          <w:lang w:val="pt-BR"/>
        </w:rPr>
        <w:t>,</w:t>
      </w:r>
      <w:r w:rsidRPr="003A17E1">
        <w:rPr>
          <w:rFonts w:ascii="Times New Roman" w:hAnsi="Times New Roman"/>
          <w:lang w:val="pt-BR"/>
        </w:rPr>
        <w:t xml:space="preserve"> Aldrich 99%). A mistura reacional foi tratada em ultrassom, variando o tempo em: 30 min, 1, 2 e 4 h</w:t>
      </w:r>
      <w:r w:rsidR="0094569E">
        <w:rPr>
          <w:rFonts w:ascii="Times New Roman" w:hAnsi="Times New Roman"/>
          <w:lang w:val="pt-BR"/>
        </w:rPr>
        <w:t xml:space="preserve"> a </w:t>
      </w:r>
      <w:r w:rsidRPr="003A17E1">
        <w:rPr>
          <w:rFonts w:ascii="Times New Roman" w:hAnsi="Times New Roman"/>
          <w:lang w:val="pt-BR"/>
        </w:rPr>
        <w:t xml:space="preserve">25 °C. Em seguida, o conteúdo foi </w:t>
      </w:r>
      <w:r w:rsidR="0094569E" w:rsidRPr="0094569E">
        <w:rPr>
          <w:rFonts w:ascii="Times New Roman" w:hAnsi="Times New Roman"/>
          <w:lang w:val="pt-BR"/>
        </w:rPr>
        <w:t>filtrado, lavado com água destilada (até pH neutro)</w:t>
      </w:r>
      <w:r w:rsidR="0094569E">
        <w:rPr>
          <w:rFonts w:ascii="Times New Roman" w:hAnsi="Times New Roman"/>
          <w:lang w:val="pt-BR"/>
        </w:rPr>
        <w:t>,</w:t>
      </w:r>
      <w:r w:rsidR="0094569E" w:rsidRPr="0094569E">
        <w:rPr>
          <w:rFonts w:ascii="Times New Roman" w:hAnsi="Times New Roman"/>
          <w:lang w:val="pt-BR"/>
        </w:rPr>
        <w:t xml:space="preserve"> seco a 100 ºC por 12 h</w:t>
      </w:r>
      <w:r w:rsidR="0094569E">
        <w:rPr>
          <w:rFonts w:ascii="Times New Roman" w:hAnsi="Times New Roman"/>
          <w:lang w:val="pt-BR"/>
        </w:rPr>
        <w:t xml:space="preserve"> </w:t>
      </w:r>
      <w:r w:rsidRPr="003A17E1">
        <w:rPr>
          <w:rFonts w:ascii="Times New Roman" w:hAnsi="Times New Roman"/>
          <w:lang w:val="pt-BR"/>
        </w:rPr>
        <w:t>e calcinado a 550 °C por 6 h, para remover água fisissorvida e CTAB.</w:t>
      </w:r>
      <w:r w:rsidR="0094569E">
        <w:rPr>
          <w:rFonts w:ascii="Times New Roman" w:hAnsi="Times New Roman"/>
          <w:lang w:val="pt-BR"/>
        </w:rPr>
        <w:t xml:space="preserve"> </w:t>
      </w:r>
      <w:r w:rsidRPr="003A17E1">
        <w:rPr>
          <w:rFonts w:ascii="Times New Roman" w:hAnsi="Times New Roman"/>
          <w:lang w:val="pt-BR"/>
        </w:rPr>
        <w:t xml:space="preserve">As amostras foram codificadas como: E-D </w:t>
      </w:r>
      <w:r w:rsidRPr="0094569E">
        <w:rPr>
          <w:rFonts w:ascii="Times New Roman" w:hAnsi="Times New Roman"/>
          <w:i/>
          <w:iCs/>
          <w:lang w:val="pt-BR"/>
        </w:rPr>
        <w:t>x</w:t>
      </w:r>
      <w:r w:rsidRPr="003A17E1">
        <w:rPr>
          <w:rFonts w:ascii="Times New Roman" w:hAnsi="Times New Roman"/>
          <w:lang w:val="pt-BR"/>
        </w:rPr>
        <w:t xml:space="preserve"> </w:t>
      </w:r>
      <w:r w:rsidRPr="0094569E">
        <w:rPr>
          <w:rFonts w:ascii="Times New Roman" w:hAnsi="Times New Roman"/>
          <w:i/>
          <w:iCs/>
          <w:lang w:val="pt-BR"/>
        </w:rPr>
        <w:t>C</w:t>
      </w:r>
      <w:r w:rsidRPr="003A17E1">
        <w:rPr>
          <w:rFonts w:ascii="Times New Roman" w:hAnsi="Times New Roman"/>
          <w:lang w:val="pt-BR"/>
        </w:rPr>
        <w:t xml:space="preserve">; onde </w:t>
      </w:r>
      <w:r w:rsidRPr="0094569E">
        <w:rPr>
          <w:rFonts w:ascii="Times New Roman" w:hAnsi="Times New Roman"/>
          <w:i/>
          <w:iCs/>
          <w:lang w:val="pt-BR"/>
        </w:rPr>
        <w:t>x</w:t>
      </w:r>
      <w:r w:rsidRPr="003A17E1">
        <w:rPr>
          <w:rFonts w:ascii="Times New Roman" w:hAnsi="Times New Roman"/>
          <w:lang w:val="pt-BR"/>
        </w:rPr>
        <w:t xml:space="preserve"> significa tempo de tratamento</w:t>
      </w:r>
      <w:r w:rsidR="0094569E">
        <w:rPr>
          <w:rFonts w:ascii="Times New Roman" w:hAnsi="Times New Roman"/>
          <w:lang w:val="pt-BR"/>
        </w:rPr>
        <w:t xml:space="preserve"> e</w:t>
      </w:r>
      <w:r w:rsidRPr="003A17E1">
        <w:rPr>
          <w:rFonts w:ascii="Times New Roman" w:hAnsi="Times New Roman"/>
          <w:lang w:val="pt-BR"/>
        </w:rPr>
        <w:t xml:space="preserve"> </w:t>
      </w:r>
      <w:r w:rsidRPr="0094569E">
        <w:rPr>
          <w:rFonts w:ascii="Times New Roman" w:hAnsi="Times New Roman"/>
          <w:i/>
          <w:iCs/>
          <w:lang w:val="pt-BR"/>
        </w:rPr>
        <w:t>C</w:t>
      </w:r>
      <w:r w:rsidRPr="003A17E1">
        <w:rPr>
          <w:rFonts w:ascii="Times New Roman" w:hAnsi="Times New Roman"/>
          <w:lang w:val="pt-BR"/>
        </w:rPr>
        <w:t xml:space="preserve"> para amostra com CTAB</w:t>
      </w:r>
      <w:r w:rsidR="00EA4E1B" w:rsidRPr="001F25B2">
        <w:rPr>
          <w:rFonts w:ascii="Times New Roman" w:hAnsi="Times New Roman"/>
          <w:lang w:val="pt-BR"/>
        </w:rPr>
        <w:t>.</w:t>
      </w:r>
    </w:p>
    <w:p w14:paraId="4F565B37" w14:textId="4B9110B7" w:rsidR="0094569E" w:rsidRPr="0094569E" w:rsidRDefault="0094569E" w:rsidP="0094569E">
      <w:pPr>
        <w:pStyle w:val="TAMainText"/>
        <w:rPr>
          <w:rFonts w:ascii="Times New Roman" w:hAnsi="Times New Roman"/>
          <w:lang w:val="pt-BR"/>
        </w:rPr>
      </w:pPr>
      <w:r w:rsidRPr="0094569E">
        <w:rPr>
          <w:rFonts w:ascii="Times New Roman" w:hAnsi="Times New Roman"/>
          <w:lang w:val="pt-BR"/>
        </w:rPr>
        <w:t>As amostras foram caracterizadas por difração de raios</w:t>
      </w:r>
      <w:r w:rsidR="00091586">
        <w:rPr>
          <w:rFonts w:ascii="Times New Roman" w:hAnsi="Times New Roman"/>
          <w:lang w:val="pt-BR"/>
        </w:rPr>
        <w:t xml:space="preserve"> </w:t>
      </w:r>
      <w:r w:rsidRPr="0094569E">
        <w:rPr>
          <w:rFonts w:ascii="Times New Roman" w:hAnsi="Times New Roman"/>
          <w:lang w:val="pt-BR"/>
        </w:rPr>
        <w:t>X, em um equipamento modelo Bruker D2Phaser, espectrometria de fluorescência de raios</w:t>
      </w:r>
      <w:r w:rsidR="00091586">
        <w:rPr>
          <w:rFonts w:ascii="Times New Roman" w:hAnsi="Times New Roman"/>
          <w:lang w:val="pt-BR"/>
        </w:rPr>
        <w:t xml:space="preserve"> </w:t>
      </w:r>
      <w:r w:rsidRPr="0094569E">
        <w:rPr>
          <w:rFonts w:ascii="Times New Roman" w:hAnsi="Times New Roman"/>
          <w:lang w:val="pt-BR"/>
        </w:rPr>
        <w:t>X, equipamento Bruker S2 Ranger, adsorção/dessorção de N</w:t>
      </w:r>
      <w:r w:rsidRPr="0094569E">
        <w:rPr>
          <w:rFonts w:ascii="Times New Roman" w:hAnsi="Times New Roman"/>
          <w:vertAlign w:val="subscript"/>
          <w:lang w:val="pt-BR"/>
        </w:rPr>
        <w:t>2</w:t>
      </w:r>
      <w:r w:rsidRPr="0094569E">
        <w:rPr>
          <w:rFonts w:ascii="Times New Roman" w:hAnsi="Times New Roman"/>
          <w:lang w:val="pt-BR"/>
        </w:rPr>
        <w:t xml:space="preserve"> 77 K, equipamento MICROMERITICS modelo ASAP 2020</w:t>
      </w:r>
      <w:r w:rsidR="001526D8" w:rsidRPr="001526D8">
        <w:rPr>
          <w:rFonts w:ascii="Times New Roman" w:hAnsi="Times New Roman"/>
          <w:lang w:val="pt-BR"/>
        </w:rPr>
        <w:t xml:space="preserve"> </w:t>
      </w:r>
      <w:r w:rsidRPr="0094569E">
        <w:rPr>
          <w:rFonts w:ascii="Times New Roman" w:hAnsi="Times New Roman"/>
          <w:lang w:val="pt-BR"/>
        </w:rPr>
        <w:t>e microscopia eletrônica de varredura, modelo Zeiss Auriga 40 FEG.</w:t>
      </w:r>
    </w:p>
    <w:p w14:paraId="3EF630C9" w14:textId="77777777" w:rsidR="0094569E" w:rsidRPr="0094569E" w:rsidRDefault="0094569E" w:rsidP="0094569E">
      <w:pPr>
        <w:pStyle w:val="TAMainText"/>
        <w:rPr>
          <w:rFonts w:ascii="Times New Roman" w:hAnsi="Times New Roman"/>
          <w:lang w:val="pt-BR"/>
        </w:rPr>
      </w:pPr>
    </w:p>
    <w:p w14:paraId="05BA66C4" w14:textId="751491D0" w:rsidR="0094569E" w:rsidRPr="0094569E" w:rsidRDefault="0094569E" w:rsidP="001526D8">
      <w:pPr>
        <w:pStyle w:val="TAMainText"/>
        <w:ind w:firstLine="0"/>
        <w:rPr>
          <w:rFonts w:ascii="Times New Roman" w:hAnsi="Times New Roman"/>
          <w:i/>
          <w:lang w:val="pt-BR"/>
        </w:rPr>
      </w:pPr>
      <w:r w:rsidRPr="0094569E">
        <w:rPr>
          <w:rFonts w:ascii="Times New Roman" w:hAnsi="Times New Roman"/>
          <w:i/>
          <w:lang w:val="pt-BR"/>
        </w:rPr>
        <w:t>Desidratação d</w:t>
      </w:r>
      <w:r w:rsidR="001526D8" w:rsidRPr="001526D8">
        <w:rPr>
          <w:rFonts w:ascii="Times New Roman" w:hAnsi="Times New Roman"/>
          <w:i/>
          <w:lang w:val="pt-BR"/>
        </w:rPr>
        <w:t>e</w:t>
      </w:r>
      <w:r w:rsidRPr="0094569E">
        <w:rPr>
          <w:rFonts w:ascii="Times New Roman" w:hAnsi="Times New Roman"/>
          <w:i/>
          <w:lang w:val="pt-BR"/>
        </w:rPr>
        <w:t xml:space="preserve"> glicerol.</w:t>
      </w:r>
    </w:p>
    <w:p w14:paraId="392019B4" w14:textId="2176FB80" w:rsidR="0094569E" w:rsidRPr="00B91B69" w:rsidRDefault="0094569E" w:rsidP="00B91B69">
      <w:pPr>
        <w:pStyle w:val="TAMainText"/>
        <w:rPr>
          <w:rFonts w:ascii="Times New Roman" w:hAnsi="Times New Roman"/>
        </w:rPr>
      </w:pPr>
      <w:r w:rsidRPr="0094569E">
        <w:rPr>
          <w:rFonts w:ascii="Times New Roman" w:hAnsi="Times New Roman"/>
          <w:lang w:val="pt-BR"/>
        </w:rPr>
        <w:t xml:space="preserve">O teste catalítico foi realizado em um reator de leito fixo, usando 100 mg da zeólita </w:t>
      </w:r>
      <w:r w:rsidR="00BA6B17">
        <w:rPr>
          <w:rFonts w:ascii="Times New Roman" w:hAnsi="Times New Roman"/>
          <w:lang w:val="pt-BR"/>
        </w:rPr>
        <w:t>EMT</w:t>
      </w:r>
      <w:r w:rsidRPr="0094569E">
        <w:rPr>
          <w:rFonts w:ascii="Times New Roman" w:hAnsi="Times New Roman"/>
          <w:lang w:val="pt-BR"/>
        </w:rPr>
        <w:t xml:space="preserve"> e das amostras hierarquizadas. Primeiro foi realizado o pré-tratamento em atmosfera de N</w:t>
      </w:r>
      <w:r w:rsidRPr="0094569E">
        <w:rPr>
          <w:rFonts w:ascii="Times New Roman" w:hAnsi="Times New Roman"/>
          <w:vertAlign w:val="subscript"/>
          <w:lang w:val="pt-BR"/>
        </w:rPr>
        <w:t>2</w:t>
      </w:r>
      <w:r w:rsidRPr="0094569E">
        <w:rPr>
          <w:rFonts w:ascii="Times New Roman" w:hAnsi="Times New Roman"/>
          <w:lang w:val="pt-BR"/>
        </w:rPr>
        <w:t xml:space="preserve"> num fluxo de 30 mL</w:t>
      </w:r>
      <w:r w:rsidR="00BA6B17">
        <w:rPr>
          <w:rFonts w:ascii="Times New Roman" w:hAnsi="Times New Roman"/>
          <w:lang w:val="pt-BR"/>
        </w:rPr>
        <w:t xml:space="preserve"> </w:t>
      </w:r>
      <w:r w:rsidRPr="0094569E">
        <w:rPr>
          <w:rFonts w:ascii="Times New Roman" w:hAnsi="Times New Roman"/>
          <w:lang w:val="pt-BR"/>
        </w:rPr>
        <w:t>min</w:t>
      </w:r>
      <w:r w:rsidRPr="0094569E">
        <w:rPr>
          <w:rFonts w:ascii="Times New Roman" w:hAnsi="Times New Roman"/>
          <w:vertAlign w:val="superscript"/>
          <w:lang w:val="pt-BR"/>
        </w:rPr>
        <w:t>-1</w:t>
      </w:r>
      <w:r w:rsidRPr="0094569E">
        <w:rPr>
          <w:rFonts w:ascii="Times New Roman" w:hAnsi="Times New Roman"/>
          <w:lang w:val="pt-BR"/>
        </w:rPr>
        <w:t xml:space="preserve"> a 350 ºC durante 1 h. Após essa etapa, a temperatura do leito foi mantida em </w:t>
      </w:r>
      <w:r w:rsidR="00BA6B17">
        <w:rPr>
          <w:rFonts w:ascii="Times New Roman" w:hAnsi="Times New Roman"/>
          <w:lang w:val="pt-BR"/>
        </w:rPr>
        <w:t>250</w:t>
      </w:r>
      <w:r w:rsidRPr="0094569E">
        <w:rPr>
          <w:rFonts w:ascii="Times New Roman" w:hAnsi="Times New Roman"/>
          <w:lang w:val="pt-BR"/>
        </w:rPr>
        <w:t xml:space="preserve"> ºC (com fluxo de N</w:t>
      </w:r>
      <w:r w:rsidRPr="0094569E">
        <w:rPr>
          <w:rFonts w:ascii="Times New Roman" w:hAnsi="Times New Roman"/>
          <w:vertAlign w:val="subscript"/>
          <w:lang w:val="pt-BR"/>
        </w:rPr>
        <w:t>2</w:t>
      </w:r>
      <w:r w:rsidRPr="0094569E">
        <w:rPr>
          <w:rFonts w:ascii="Times New Roman" w:hAnsi="Times New Roman"/>
          <w:lang w:val="pt-BR"/>
        </w:rPr>
        <w:t xml:space="preserve">, paralelamente, uma micro bomba de seringa contendo 10% de solução aquosa de glicerol no fluxo de </w:t>
      </w:r>
      <w:r w:rsidR="00BA6B17">
        <w:rPr>
          <w:rFonts w:ascii="Times New Roman" w:hAnsi="Times New Roman"/>
          <w:lang w:val="pt-BR"/>
        </w:rPr>
        <w:t>3</w:t>
      </w:r>
      <w:r w:rsidRPr="0094569E">
        <w:rPr>
          <w:rFonts w:ascii="Times New Roman" w:hAnsi="Times New Roman"/>
          <w:lang w:val="pt-BR"/>
        </w:rPr>
        <w:t>,</w:t>
      </w:r>
      <w:r w:rsidR="00BA6B17">
        <w:rPr>
          <w:rFonts w:ascii="Times New Roman" w:hAnsi="Times New Roman"/>
          <w:lang w:val="pt-BR"/>
        </w:rPr>
        <w:t>6</w:t>
      </w:r>
      <w:r w:rsidRPr="0094569E">
        <w:rPr>
          <w:rFonts w:ascii="Times New Roman" w:hAnsi="Times New Roman"/>
          <w:lang w:val="pt-BR"/>
        </w:rPr>
        <w:t xml:space="preserve"> mL</w:t>
      </w:r>
      <w:r w:rsidR="00BA6B17">
        <w:rPr>
          <w:rFonts w:ascii="Times New Roman" w:hAnsi="Times New Roman"/>
          <w:lang w:val="pt-BR"/>
        </w:rPr>
        <w:t xml:space="preserve"> h</w:t>
      </w:r>
      <w:r w:rsidR="00BA6B17" w:rsidRPr="00BA6B17">
        <w:rPr>
          <w:rFonts w:ascii="Times New Roman" w:hAnsi="Times New Roman"/>
          <w:vertAlign w:val="superscript"/>
          <w:lang w:val="pt-BR"/>
        </w:rPr>
        <w:t>-1</w:t>
      </w:r>
      <w:r w:rsidRPr="0094569E">
        <w:rPr>
          <w:rFonts w:ascii="Times New Roman" w:hAnsi="Times New Roman"/>
          <w:lang w:val="pt-BR"/>
        </w:rPr>
        <w:t xml:space="preserve"> alimentou o topo do reator durante a reação. Por fim, foi coletado os produtos através de um sistema de condensação composto por um banho de água e sal, a cada hora. Os produtos foram analisados via cromatografia gasosa (FID-CG). A seletividade foi calculada levando em conta apenas os produtos observados nas análises de CG.</w:t>
      </w:r>
    </w:p>
    <w:p w14:paraId="67E3000F" w14:textId="606AE030" w:rsidR="0089038B" w:rsidRPr="003E340E" w:rsidRDefault="00EA4E1B" w:rsidP="003E340E">
      <w:pPr>
        <w:pStyle w:val="Ttulo2"/>
        <w:rPr>
          <w:rFonts w:ascii="Helvetica" w:hAnsi="Helvetica" w:cs="Helvetica"/>
          <w:sz w:val="24"/>
          <w:szCs w:val="24"/>
        </w:rPr>
      </w:pPr>
      <w:r w:rsidRPr="001F25B2">
        <w:rPr>
          <w:rFonts w:ascii="Helvetica" w:hAnsi="Helvetica" w:cs="Helvetica"/>
          <w:sz w:val="24"/>
          <w:szCs w:val="24"/>
        </w:rPr>
        <w:t>Resultados e Discussão</w:t>
      </w:r>
    </w:p>
    <w:p w14:paraId="441E100E" w14:textId="77777777" w:rsidR="00D30735" w:rsidRDefault="0089038B" w:rsidP="00DC314E">
      <w:pPr>
        <w:pStyle w:val="TAMainText"/>
        <w:ind w:firstLine="187"/>
        <w:rPr>
          <w:rFonts w:ascii="Times New Roman" w:hAnsi="Times New Roman"/>
          <w:lang w:val="pt-BR"/>
        </w:rPr>
      </w:pPr>
      <w:r w:rsidRPr="0089038B">
        <w:rPr>
          <w:rFonts w:ascii="Times New Roman" w:hAnsi="Times New Roman"/>
          <w:lang w:val="pt-BR"/>
        </w:rPr>
        <w:t xml:space="preserve">A estrutura cristalina da zeólita EMT foi comprovada usando o banco de dados da </w:t>
      </w:r>
      <w:r w:rsidRPr="002C22AB">
        <w:rPr>
          <w:rFonts w:ascii="Times New Roman" w:hAnsi="Times New Roman"/>
          <w:i/>
          <w:iCs/>
          <w:lang w:val="pt-BR"/>
        </w:rPr>
        <w:t>International Zeolite Association</w:t>
      </w:r>
      <w:r w:rsidR="002C22AB">
        <w:rPr>
          <w:rFonts w:ascii="Times New Roman" w:hAnsi="Times New Roman"/>
          <w:lang w:val="pt-BR"/>
        </w:rPr>
        <w:t xml:space="preserve"> </w:t>
      </w:r>
      <w:r w:rsidRPr="0089038B">
        <w:rPr>
          <w:rFonts w:ascii="Times New Roman" w:hAnsi="Times New Roman"/>
          <w:lang w:val="pt-BR"/>
        </w:rPr>
        <w:t xml:space="preserve">- IZA </w:t>
      </w:r>
      <w:r w:rsidR="002C22AB" w:rsidRPr="00735237">
        <w:rPr>
          <w:rFonts w:ascii="Times New Roman" w:hAnsi="Times New Roman"/>
          <w:lang w:val="pt-BR"/>
        </w:rPr>
        <w:t>(</w:t>
      </w:r>
      <w:r w:rsidR="00890471">
        <w:rPr>
          <w:rFonts w:ascii="Times New Roman" w:hAnsi="Times New Roman"/>
          <w:lang w:val="pt-BR"/>
        </w:rPr>
        <w:t>5</w:t>
      </w:r>
      <w:r w:rsidR="00514495" w:rsidRPr="00735237">
        <w:rPr>
          <w:rFonts w:ascii="Times New Roman" w:hAnsi="Times New Roman"/>
          <w:lang w:val="pt-BR"/>
        </w:rPr>
        <w:t>)</w:t>
      </w:r>
      <w:r w:rsidRPr="00735237">
        <w:rPr>
          <w:rFonts w:ascii="Times New Roman" w:hAnsi="Times New Roman"/>
          <w:lang w:val="pt-BR"/>
        </w:rPr>
        <w:t>.</w:t>
      </w:r>
      <w:r w:rsidRPr="0089038B">
        <w:rPr>
          <w:rFonts w:ascii="Times New Roman" w:hAnsi="Times New Roman"/>
          <w:lang w:val="pt-BR"/>
        </w:rPr>
        <w:t xml:space="preserve"> A zeólita EMT apresentou fases cristalinas de acordo com a posição das reflexões [(100), (002), (101), (110), (103), (112), (210), (211), (204), (220), (313)], semelhante ao padrão proposto pela IZA (Fig</w:t>
      </w:r>
      <w:r w:rsidR="00A2037D">
        <w:rPr>
          <w:rFonts w:ascii="Times New Roman" w:hAnsi="Times New Roman"/>
          <w:lang w:val="pt-BR"/>
        </w:rPr>
        <w:t>ura</w:t>
      </w:r>
      <w:r w:rsidRPr="0089038B">
        <w:rPr>
          <w:rFonts w:ascii="Times New Roman" w:hAnsi="Times New Roman"/>
          <w:lang w:val="pt-BR"/>
        </w:rPr>
        <w:t xml:space="preserve"> </w:t>
      </w:r>
      <w:r w:rsidR="00432366">
        <w:rPr>
          <w:rFonts w:ascii="Times New Roman" w:hAnsi="Times New Roman"/>
          <w:lang w:val="pt-BR"/>
        </w:rPr>
        <w:t>1</w:t>
      </w:r>
      <w:r w:rsidRPr="0089038B">
        <w:rPr>
          <w:rFonts w:ascii="Times New Roman" w:hAnsi="Times New Roman"/>
          <w:lang w:val="pt-BR"/>
        </w:rPr>
        <w:t>).</w:t>
      </w:r>
      <w:r w:rsidR="00432366" w:rsidRPr="00432366">
        <w:rPr>
          <w:rFonts w:ascii="Times New Roman" w:hAnsi="Times New Roman"/>
          <w:lang w:val="pt-BR"/>
        </w:rPr>
        <w:t xml:space="preserve"> </w:t>
      </w:r>
      <w:r w:rsidR="00432366" w:rsidRPr="0089038B">
        <w:rPr>
          <w:rFonts w:ascii="Times New Roman" w:hAnsi="Times New Roman"/>
          <w:lang w:val="pt-BR"/>
        </w:rPr>
        <w:t>Analisando os difratogramas das amostras hier</w:t>
      </w:r>
      <w:r w:rsidR="00432366">
        <w:rPr>
          <w:rFonts w:ascii="Times New Roman" w:hAnsi="Times New Roman"/>
          <w:lang w:val="pt-BR"/>
        </w:rPr>
        <w:t>arquizadas</w:t>
      </w:r>
      <w:r w:rsidR="00432366" w:rsidRPr="0089038B">
        <w:rPr>
          <w:rFonts w:ascii="Times New Roman" w:hAnsi="Times New Roman"/>
          <w:lang w:val="pt-BR"/>
        </w:rPr>
        <w:t xml:space="preserve"> variando o tempo, verifica-se que conforme o tempo aumenta, há uma diminuição na intensidade d</w:t>
      </w:r>
      <w:r w:rsidR="000150F6">
        <w:rPr>
          <w:rFonts w:ascii="Times New Roman" w:hAnsi="Times New Roman"/>
          <w:lang w:val="pt-BR"/>
        </w:rPr>
        <w:t>as reflexões</w:t>
      </w:r>
      <w:r w:rsidR="00432366" w:rsidRPr="0089038B">
        <w:rPr>
          <w:rFonts w:ascii="Times New Roman" w:hAnsi="Times New Roman"/>
          <w:lang w:val="pt-BR"/>
        </w:rPr>
        <w:t xml:space="preserve"> e, consequentemente, na cristalinidade</w:t>
      </w:r>
      <w:r w:rsidR="0090691F">
        <w:rPr>
          <w:rFonts w:ascii="Times New Roman" w:hAnsi="Times New Roman"/>
          <w:lang w:val="pt-BR"/>
        </w:rPr>
        <w:t xml:space="preserve"> (Tabela 1)</w:t>
      </w:r>
      <w:r w:rsidR="00432366" w:rsidRPr="0089038B">
        <w:rPr>
          <w:rFonts w:ascii="Times New Roman" w:hAnsi="Times New Roman"/>
          <w:lang w:val="pt-BR"/>
        </w:rPr>
        <w:t>, o que é um possível indício de que o processo de hierarquização está ocorrendo</w:t>
      </w:r>
      <w:r w:rsidR="00D06E1F">
        <w:rPr>
          <w:rFonts w:ascii="Times New Roman" w:hAnsi="Times New Roman"/>
          <w:lang w:val="pt-BR"/>
        </w:rPr>
        <w:t>,</w:t>
      </w:r>
      <w:r w:rsidR="0088778D">
        <w:rPr>
          <w:rFonts w:ascii="Times New Roman" w:hAnsi="Times New Roman"/>
          <w:lang w:val="pt-BR"/>
        </w:rPr>
        <w:t xml:space="preserve"> e que com o aumento do tempo está ocorrendo</w:t>
      </w:r>
      <w:r w:rsidR="000846AB">
        <w:rPr>
          <w:rFonts w:ascii="Times New Roman" w:hAnsi="Times New Roman"/>
          <w:lang w:val="pt-BR"/>
        </w:rPr>
        <w:t xml:space="preserve"> a</w:t>
      </w:r>
      <w:r w:rsidR="00D06E1F" w:rsidRPr="00D06E1F">
        <w:rPr>
          <w:rFonts w:ascii="Times New Roman" w:hAnsi="Times New Roman"/>
          <w:lang w:val="pt-BR"/>
        </w:rPr>
        <w:t xml:space="preserve"> destruição parcial da estrutura</w:t>
      </w:r>
      <w:r w:rsidR="000846AB">
        <w:rPr>
          <w:rFonts w:ascii="Times New Roman" w:hAnsi="Times New Roman"/>
          <w:lang w:val="pt-BR"/>
        </w:rPr>
        <w:t>.</w:t>
      </w:r>
      <w:r w:rsidR="00D06E1F" w:rsidRPr="00D06E1F">
        <w:rPr>
          <w:rFonts w:ascii="Times New Roman" w:hAnsi="Times New Roman"/>
          <w:lang w:val="pt-BR"/>
        </w:rPr>
        <w:t xml:space="preserve"> </w:t>
      </w:r>
      <w:r w:rsidR="009A30CA" w:rsidRPr="009A30CA">
        <w:rPr>
          <w:rFonts w:ascii="Times New Roman" w:hAnsi="Times New Roman"/>
          <w:lang w:val="pt-BR"/>
        </w:rPr>
        <w:t xml:space="preserve">Contudo, não ocorreu alteração nas posições dos picos, evidenciando que após o </w:t>
      </w:r>
      <w:r w:rsidR="009A30CA" w:rsidRPr="009A30CA">
        <w:rPr>
          <w:rFonts w:ascii="Times New Roman" w:hAnsi="Times New Roman"/>
          <w:lang w:val="pt-BR"/>
        </w:rPr>
        <w:lastRenderedPageBreak/>
        <w:t>tratamento essas amostras ainda mantiveram a estrutura referente a zeólita</w:t>
      </w:r>
      <w:r w:rsidR="009A30CA">
        <w:rPr>
          <w:rFonts w:ascii="Times New Roman" w:hAnsi="Times New Roman"/>
          <w:lang w:val="pt-BR"/>
        </w:rPr>
        <w:t xml:space="preserve"> EMT</w:t>
      </w:r>
      <w:r w:rsidR="00D30735">
        <w:rPr>
          <w:rFonts w:ascii="Times New Roman" w:hAnsi="Times New Roman"/>
          <w:lang w:val="pt-BR"/>
        </w:rPr>
        <w:t xml:space="preserve">. </w:t>
      </w:r>
    </w:p>
    <w:p w14:paraId="023201E5" w14:textId="6DD3545F" w:rsidR="003E3372" w:rsidRDefault="00D30735" w:rsidP="00DC314E">
      <w:pPr>
        <w:pStyle w:val="TAMainText"/>
        <w:ind w:firstLine="187"/>
        <w:rPr>
          <w:rFonts w:ascii="Times New Roman" w:hAnsi="Times New Roman"/>
          <w:lang w:val="pt-BR"/>
        </w:rPr>
      </w:pPr>
      <w:r>
        <w:rPr>
          <w:rFonts w:ascii="Times New Roman" w:hAnsi="Times New Roman"/>
          <w:lang w:val="pt-BR"/>
        </w:rPr>
        <w:t>A</w:t>
      </w:r>
      <w:r w:rsidR="001418BD">
        <w:rPr>
          <w:rFonts w:ascii="Times New Roman" w:hAnsi="Times New Roman"/>
          <w:lang w:val="pt-BR"/>
        </w:rPr>
        <w:t>o comparar a amostra E-D 1</w:t>
      </w:r>
      <w:r w:rsidR="009B7327">
        <w:rPr>
          <w:rFonts w:ascii="Times New Roman" w:hAnsi="Times New Roman"/>
          <w:lang w:val="pt-BR"/>
        </w:rPr>
        <w:t xml:space="preserve"> </w:t>
      </w:r>
      <w:r w:rsidR="001418BD">
        <w:rPr>
          <w:rFonts w:ascii="Times New Roman" w:hAnsi="Times New Roman"/>
          <w:lang w:val="pt-BR"/>
        </w:rPr>
        <w:t>h com a</w:t>
      </w:r>
      <w:r w:rsidR="0068664A">
        <w:rPr>
          <w:rFonts w:ascii="Times New Roman" w:hAnsi="Times New Roman"/>
          <w:lang w:val="pt-BR"/>
        </w:rPr>
        <w:t xml:space="preserve"> </w:t>
      </w:r>
      <w:r w:rsidR="005F512E">
        <w:rPr>
          <w:rFonts w:ascii="Times New Roman" w:hAnsi="Times New Roman"/>
          <w:lang w:val="pt-BR"/>
        </w:rPr>
        <w:t>amostra E-D 1</w:t>
      </w:r>
      <w:r w:rsidR="009B7327">
        <w:rPr>
          <w:rFonts w:ascii="Times New Roman" w:hAnsi="Times New Roman"/>
          <w:lang w:val="pt-BR"/>
        </w:rPr>
        <w:t xml:space="preserve"> </w:t>
      </w:r>
      <w:r w:rsidR="005F512E">
        <w:rPr>
          <w:rFonts w:ascii="Times New Roman" w:hAnsi="Times New Roman"/>
          <w:lang w:val="pt-BR"/>
        </w:rPr>
        <w:t xml:space="preserve">h </w:t>
      </w:r>
      <w:r w:rsidR="00AB4CC6">
        <w:rPr>
          <w:rFonts w:ascii="Times New Roman" w:hAnsi="Times New Roman"/>
          <w:lang w:val="pt-BR"/>
        </w:rPr>
        <w:t>+</w:t>
      </w:r>
      <w:r w:rsidR="005F512E">
        <w:rPr>
          <w:rFonts w:ascii="Times New Roman" w:hAnsi="Times New Roman"/>
          <w:lang w:val="pt-BR"/>
        </w:rPr>
        <w:t xml:space="preserve"> C </w:t>
      </w:r>
      <w:r w:rsidR="00A85941">
        <w:rPr>
          <w:rFonts w:ascii="Times New Roman" w:hAnsi="Times New Roman"/>
          <w:lang w:val="pt-BR"/>
        </w:rPr>
        <w:t>(</w:t>
      </w:r>
      <w:r w:rsidR="00A85941" w:rsidRPr="0089038B">
        <w:rPr>
          <w:rFonts w:ascii="Times New Roman" w:hAnsi="Times New Roman"/>
          <w:lang w:val="pt-BR"/>
        </w:rPr>
        <w:t>com CTAB</w:t>
      </w:r>
      <w:r w:rsidR="00A85941">
        <w:rPr>
          <w:rFonts w:ascii="Times New Roman" w:hAnsi="Times New Roman"/>
          <w:lang w:val="pt-BR"/>
        </w:rPr>
        <w:t xml:space="preserve">) </w:t>
      </w:r>
      <w:r w:rsidR="00056736">
        <w:rPr>
          <w:rFonts w:ascii="Times New Roman" w:hAnsi="Times New Roman"/>
          <w:lang w:val="pt-BR"/>
        </w:rPr>
        <w:t xml:space="preserve">observar-se que as </w:t>
      </w:r>
      <w:r w:rsidR="0095704A">
        <w:rPr>
          <w:rFonts w:ascii="Times New Roman" w:hAnsi="Times New Roman"/>
          <w:lang w:val="pt-BR"/>
        </w:rPr>
        <w:t xml:space="preserve">intensidades das </w:t>
      </w:r>
      <w:r w:rsidR="00056736">
        <w:rPr>
          <w:rFonts w:ascii="Times New Roman" w:hAnsi="Times New Roman"/>
          <w:lang w:val="pt-BR"/>
        </w:rPr>
        <w:t>reflexões</w:t>
      </w:r>
      <w:r w:rsidR="0095704A">
        <w:rPr>
          <w:rFonts w:ascii="Times New Roman" w:hAnsi="Times New Roman"/>
          <w:lang w:val="pt-BR"/>
        </w:rPr>
        <w:t xml:space="preserve"> são ma</w:t>
      </w:r>
      <w:r w:rsidR="00F867B4">
        <w:rPr>
          <w:rFonts w:ascii="Times New Roman" w:hAnsi="Times New Roman"/>
          <w:lang w:val="pt-BR"/>
        </w:rPr>
        <w:t>iores para a amostra E-D 1</w:t>
      </w:r>
      <w:r w:rsidR="009B7327">
        <w:rPr>
          <w:rFonts w:ascii="Times New Roman" w:hAnsi="Times New Roman"/>
          <w:lang w:val="pt-BR"/>
        </w:rPr>
        <w:t xml:space="preserve"> </w:t>
      </w:r>
      <w:r w:rsidR="00F867B4">
        <w:rPr>
          <w:rFonts w:ascii="Times New Roman" w:hAnsi="Times New Roman"/>
          <w:lang w:val="pt-BR"/>
        </w:rPr>
        <w:t xml:space="preserve">h + C, sugerindo que o </w:t>
      </w:r>
      <w:r w:rsidR="00A2037D">
        <w:rPr>
          <w:rFonts w:ascii="Times New Roman" w:hAnsi="Times New Roman"/>
          <w:lang w:val="pt-BR"/>
        </w:rPr>
        <w:t xml:space="preserve">CTAB </w:t>
      </w:r>
      <w:r w:rsidR="00A2037D" w:rsidRPr="0089038B">
        <w:rPr>
          <w:rFonts w:ascii="Times New Roman" w:hAnsi="Times New Roman"/>
          <w:lang w:val="pt-BR"/>
        </w:rPr>
        <w:t>está</w:t>
      </w:r>
      <w:r w:rsidR="000846AB">
        <w:rPr>
          <w:rFonts w:ascii="Times New Roman" w:hAnsi="Times New Roman"/>
          <w:lang w:val="pt-BR"/>
        </w:rPr>
        <w:t xml:space="preserve"> ajudando a manter </w:t>
      </w:r>
      <w:r w:rsidR="00215A49">
        <w:rPr>
          <w:rFonts w:ascii="Times New Roman" w:hAnsi="Times New Roman"/>
          <w:lang w:val="pt-BR"/>
        </w:rPr>
        <w:t>a estrutura zeolítica</w:t>
      </w:r>
      <w:r w:rsidR="00D90760">
        <w:rPr>
          <w:rFonts w:ascii="Times New Roman" w:hAnsi="Times New Roman"/>
          <w:lang w:val="pt-BR"/>
        </w:rPr>
        <w:t xml:space="preserve"> </w:t>
      </w:r>
      <w:r w:rsidR="00432366" w:rsidRPr="0089038B">
        <w:rPr>
          <w:rFonts w:ascii="Times New Roman" w:hAnsi="Times New Roman"/>
          <w:lang w:val="pt-BR"/>
        </w:rPr>
        <w:t>(Fig</w:t>
      </w:r>
      <w:r w:rsidR="00A2037D">
        <w:rPr>
          <w:rFonts w:ascii="Times New Roman" w:hAnsi="Times New Roman"/>
          <w:lang w:val="pt-BR"/>
        </w:rPr>
        <w:t>ura</w:t>
      </w:r>
      <w:r w:rsidR="00432366" w:rsidRPr="0089038B">
        <w:rPr>
          <w:rFonts w:ascii="Times New Roman" w:hAnsi="Times New Roman"/>
          <w:lang w:val="pt-BR"/>
        </w:rPr>
        <w:t xml:space="preserve"> 1).</w:t>
      </w:r>
      <w:r w:rsidR="00432366">
        <w:rPr>
          <w:rFonts w:ascii="Times New Roman" w:hAnsi="Times New Roman"/>
          <w:lang w:val="pt-BR"/>
        </w:rPr>
        <w:t xml:space="preserve"> </w:t>
      </w:r>
    </w:p>
    <w:p w14:paraId="43760E34" w14:textId="4ABF292C" w:rsidR="00212090" w:rsidRPr="0089038B" w:rsidRDefault="00FC4ED7" w:rsidP="00212090">
      <w:pPr>
        <w:pStyle w:val="TAMainText"/>
        <w:ind w:firstLine="187"/>
        <w:rPr>
          <w:rFonts w:ascii="Times New Roman" w:hAnsi="Times New Roman"/>
          <w:lang w:val="pt-BR"/>
        </w:rPr>
      </w:pPr>
      <w:r>
        <w:rPr>
          <w:rFonts w:ascii="Times New Roman" w:hAnsi="Times New Roman"/>
          <w:lang w:val="pt-BR"/>
        </w:rPr>
        <w:t xml:space="preserve">A </w:t>
      </w:r>
      <w:r w:rsidRPr="00FC4ED7">
        <w:rPr>
          <w:rFonts w:ascii="Times New Roman" w:hAnsi="Times New Roman"/>
          <w:lang w:val="pt-BR"/>
        </w:rPr>
        <w:t xml:space="preserve">ausência de </w:t>
      </w:r>
      <w:r w:rsidRPr="00615B40">
        <w:rPr>
          <w:rFonts w:ascii="Times New Roman" w:hAnsi="Times New Roman"/>
          <w:lang w:val="pt-BR"/>
        </w:rPr>
        <w:t>reflexões</w:t>
      </w:r>
      <w:r w:rsidR="001B56D1" w:rsidRPr="00615B40">
        <w:rPr>
          <w:rFonts w:ascii="Times New Roman" w:hAnsi="Times New Roman"/>
          <w:lang w:val="pt-BR"/>
        </w:rPr>
        <w:t xml:space="preserve"> a baixo ângulo (Fig</w:t>
      </w:r>
      <w:r w:rsidR="00666943" w:rsidRPr="00615B40">
        <w:rPr>
          <w:rFonts w:ascii="Times New Roman" w:hAnsi="Times New Roman"/>
          <w:lang w:val="pt-BR"/>
        </w:rPr>
        <w:t>ura 2</w:t>
      </w:r>
      <w:r w:rsidR="007060E8" w:rsidRPr="00615B40">
        <w:rPr>
          <w:rFonts w:ascii="Times New Roman" w:hAnsi="Times New Roman"/>
          <w:lang w:val="pt-BR"/>
        </w:rPr>
        <w:t xml:space="preserve">) </w:t>
      </w:r>
      <w:r w:rsidR="007060E8" w:rsidRPr="00FC4ED7">
        <w:rPr>
          <w:rFonts w:ascii="Times New Roman" w:hAnsi="Times New Roman"/>
          <w:lang w:val="pt-BR"/>
        </w:rPr>
        <w:t>permite</w:t>
      </w:r>
      <w:r w:rsidRPr="00FC4ED7">
        <w:rPr>
          <w:rFonts w:ascii="Times New Roman" w:hAnsi="Times New Roman"/>
          <w:lang w:val="pt-BR"/>
        </w:rPr>
        <w:t xml:space="preserve"> descartar a formação de outras fases mesoporosas ordenadas ou material do tipo MCM-4</w:t>
      </w:r>
      <w:r w:rsidR="00136E24">
        <w:rPr>
          <w:rFonts w:ascii="Times New Roman" w:hAnsi="Times New Roman"/>
          <w:lang w:val="pt-BR"/>
        </w:rPr>
        <w:t xml:space="preserve">1, que pode ser </w:t>
      </w:r>
      <w:r w:rsidR="00A652BC">
        <w:rPr>
          <w:rFonts w:ascii="Times New Roman" w:hAnsi="Times New Roman"/>
          <w:lang w:val="pt-BR"/>
        </w:rPr>
        <w:t>formado</w:t>
      </w:r>
      <w:r w:rsidR="00136E24">
        <w:rPr>
          <w:rFonts w:ascii="Times New Roman" w:hAnsi="Times New Roman"/>
          <w:lang w:val="pt-BR"/>
        </w:rPr>
        <w:t xml:space="preserve"> </w:t>
      </w:r>
      <w:r w:rsidRPr="00FC4ED7">
        <w:rPr>
          <w:rFonts w:ascii="Times New Roman" w:hAnsi="Times New Roman"/>
          <w:lang w:val="pt-BR"/>
        </w:rPr>
        <w:t xml:space="preserve">durante o tratamento com </w:t>
      </w:r>
      <w:r w:rsidR="00136E24">
        <w:rPr>
          <w:rFonts w:ascii="Times New Roman" w:hAnsi="Times New Roman"/>
          <w:lang w:val="pt-BR"/>
        </w:rPr>
        <w:t xml:space="preserve">o </w:t>
      </w:r>
      <w:r w:rsidRPr="00FC4ED7">
        <w:rPr>
          <w:rFonts w:ascii="Times New Roman" w:hAnsi="Times New Roman"/>
          <w:lang w:val="pt-BR"/>
        </w:rPr>
        <w:t>surfactante</w:t>
      </w:r>
      <w:r w:rsidR="0050365C">
        <w:rPr>
          <w:rFonts w:ascii="Times New Roman" w:hAnsi="Times New Roman"/>
          <w:lang w:val="pt-BR"/>
        </w:rPr>
        <w:t xml:space="preserve"> </w:t>
      </w:r>
      <w:r w:rsidR="00615B40">
        <w:rPr>
          <w:rFonts w:ascii="Times New Roman" w:hAnsi="Times New Roman"/>
          <w:lang w:val="pt-BR"/>
        </w:rPr>
        <w:t xml:space="preserve">CTAB, </w:t>
      </w:r>
      <w:r w:rsidR="00571560" w:rsidRPr="00571560">
        <w:rPr>
          <w:rFonts w:ascii="Times New Roman" w:hAnsi="Times New Roman"/>
          <w:lang w:val="pt-BR"/>
        </w:rPr>
        <w:t xml:space="preserve">em conformidade com a </w:t>
      </w:r>
      <w:r w:rsidR="00571560" w:rsidRPr="007A269F">
        <w:rPr>
          <w:rFonts w:ascii="Times New Roman" w:hAnsi="Times New Roman"/>
          <w:lang w:val="pt-BR"/>
        </w:rPr>
        <w:t>literatura (</w:t>
      </w:r>
      <w:r w:rsidR="007A269F">
        <w:rPr>
          <w:rFonts w:ascii="Times New Roman" w:hAnsi="Times New Roman"/>
          <w:lang w:val="fr-FR"/>
        </w:rPr>
        <w:t>1</w:t>
      </w:r>
      <w:r w:rsidR="00890471">
        <w:rPr>
          <w:rFonts w:ascii="Times New Roman" w:hAnsi="Times New Roman"/>
          <w:lang w:val="fr-FR"/>
        </w:rPr>
        <w:t>7</w:t>
      </w:r>
      <w:r w:rsidR="00571560" w:rsidRPr="007A269F">
        <w:rPr>
          <w:rFonts w:ascii="Times New Roman" w:hAnsi="Times New Roman"/>
          <w:lang w:val="pt-BR"/>
        </w:rPr>
        <w:t>).</w:t>
      </w:r>
    </w:p>
    <w:p w14:paraId="3D7F8C00" w14:textId="77777777" w:rsidR="00216C98" w:rsidRPr="00E038AF" w:rsidRDefault="00216C98" w:rsidP="00216C98">
      <w:pPr>
        <w:pStyle w:val="TAMainText"/>
        <w:ind w:firstLine="0"/>
        <w:rPr>
          <w:rFonts w:ascii="Times New Roman" w:hAnsi="Times New Roman"/>
          <w:lang w:val="pt-BR"/>
        </w:rPr>
      </w:pPr>
    </w:p>
    <w:p w14:paraId="00A488CC" w14:textId="77777777" w:rsidR="00B150B3" w:rsidRPr="00E038AF" w:rsidRDefault="00690EF2" w:rsidP="00E1161F">
      <w:pPr>
        <w:spacing w:after="0"/>
        <w:jc w:val="center"/>
        <w:rPr>
          <w:rFonts w:ascii="Times New Roman" w:hAnsi="Times New Roman" w:cs="Times New Roman"/>
        </w:rPr>
      </w:pPr>
      <w:r>
        <w:object w:dxaOrig="16218" w:dyaOrig="12439" w14:anchorId="7DC7E8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5pt;height:170.25pt" o:ole="">
            <v:imagedata r:id="rId9" o:title="" croptop="7079f" cropbottom="2867f" cropleft="8545f" cropright="8316f"/>
          </v:shape>
          <o:OLEObject Type="Embed" ProgID="Origin95.Graph" ShapeID="_x0000_i1025" DrawAspect="Content" ObjectID="_1744361474" r:id="rId10"/>
        </w:object>
      </w:r>
    </w:p>
    <w:p w14:paraId="589BDA8F" w14:textId="017634A8" w:rsidR="00B150B3" w:rsidRDefault="00B150B3" w:rsidP="00E1161F">
      <w:pPr>
        <w:pStyle w:val="VAFigureCaption"/>
        <w:spacing w:before="0"/>
        <w:rPr>
          <w:rFonts w:ascii="Times New Roman" w:hAnsi="Times New Roman"/>
          <w:lang w:val="pt-BR"/>
        </w:rPr>
      </w:pPr>
      <w:r w:rsidRPr="00E038AF">
        <w:rPr>
          <w:rFonts w:ascii="Times New Roman" w:hAnsi="Times New Roman"/>
          <w:b/>
          <w:lang w:val="pt-BR"/>
        </w:rPr>
        <w:t xml:space="preserve">Figura </w:t>
      </w:r>
      <w:r w:rsidR="00E1161F">
        <w:rPr>
          <w:rFonts w:ascii="Times New Roman" w:hAnsi="Times New Roman"/>
          <w:b/>
          <w:lang w:val="pt-BR"/>
        </w:rPr>
        <w:t>1</w:t>
      </w:r>
      <w:r w:rsidRPr="00E038AF">
        <w:rPr>
          <w:rFonts w:ascii="Times New Roman" w:hAnsi="Times New Roman"/>
          <w:b/>
          <w:lang w:val="pt-BR"/>
        </w:rPr>
        <w:t>.</w:t>
      </w:r>
      <w:r w:rsidRPr="00E038AF">
        <w:rPr>
          <w:rFonts w:ascii="Times New Roman" w:hAnsi="Times New Roman"/>
          <w:lang w:val="pt-BR"/>
        </w:rPr>
        <w:t xml:space="preserve"> </w:t>
      </w:r>
      <w:r w:rsidR="00D02179" w:rsidRPr="00D02179">
        <w:rPr>
          <w:rFonts w:ascii="Times New Roman" w:hAnsi="Times New Roman"/>
          <w:lang w:val="pt-BR"/>
        </w:rPr>
        <w:t xml:space="preserve">Difratogramas da zeólita </w:t>
      </w:r>
      <w:r w:rsidR="00D02179">
        <w:rPr>
          <w:rFonts w:ascii="Times New Roman" w:hAnsi="Times New Roman"/>
          <w:lang w:val="pt-BR"/>
        </w:rPr>
        <w:t>EMT</w:t>
      </w:r>
      <w:r w:rsidR="00D02179" w:rsidRPr="00D02179">
        <w:rPr>
          <w:rFonts w:ascii="Times New Roman" w:hAnsi="Times New Roman"/>
          <w:lang w:val="pt-BR"/>
        </w:rPr>
        <w:t xml:space="preserve"> e das amostras hierarquizadas</w:t>
      </w:r>
      <w:r w:rsidRPr="00E038AF">
        <w:rPr>
          <w:rFonts w:ascii="Times New Roman" w:hAnsi="Times New Roman"/>
          <w:lang w:val="pt-BR"/>
        </w:rPr>
        <w:t>.</w:t>
      </w:r>
    </w:p>
    <w:p w14:paraId="631E66BF" w14:textId="77777777" w:rsidR="00E1161F" w:rsidRPr="00E1161F" w:rsidRDefault="00E1161F" w:rsidP="00E1161F">
      <w:pPr>
        <w:spacing w:after="0"/>
        <w:rPr>
          <w:lang w:eastAsia="pt-BR"/>
        </w:rPr>
      </w:pPr>
    </w:p>
    <w:bookmarkStart w:id="4" w:name="_Hlk130114898"/>
    <w:p w14:paraId="05728544" w14:textId="7B6B9A0D" w:rsidR="00A050DA" w:rsidRPr="00E038AF" w:rsidRDefault="00D3173E" w:rsidP="00E1161F">
      <w:pPr>
        <w:spacing w:after="0"/>
        <w:jc w:val="center"/>
        <w:rPr>
          <w:rFonts w:ascii="Times New Roman" w:hAnsi="Times New Roman" w:cs="Times New Roman"/>
        </w:rPr>
      </w:pPr>
      <w:r>
        <w:object w:dxaOrig="16218" w:dyaOrig="12439" w14:anchorId="6C2C958F">
          <v:shape id="_x0000_i1040" type="#_x0000_t75" style="width:192.75pt;height:170.25pt" o:ole="">
            <v:imagedata r:id="rId11" o:title="" croptop="7019f" cropbottom="2808f" cropleft="8614f" cropright="8545f"/>
          </v:shape>
          <o:OLEObject Type="Embed" ProgID="Origin95.Graph" ShapeID="_x0000_i1040" DrawAspect="Content" ObjectID="_1744361475" r:id="rId12"/>
        </w:object>
      </w:r>
      <w:bookmarkEnd w:id="4"/>
    </w:p>
    <w:p w14:paraId="156F2DFD" w14:textId="4E2FF712" w:rsidR="00A050DA" w:rsidRPr="00C726D4" w:rsidRDefault="00A050DA" w:rsidP="00E1161F">
      <w:pPr>
        <w:pStyle w:val="VAFigureCaption"/>
        <w:spacing w:before="0"/>
        <w:rPr>
          <w:rFonts w:ascii="Times New Roman" w:hAnsi="Times New Roman"/>
          <w:lang w:val="pt-BR"/>
        </w:rPr>
      </w:pPr>
      <w:r w:rsidRPr="00E038AF">
        <w:rPr>
          <w:rFonts w:ascii="Times New Roman" w:hAnsi="Times New Roman"/>
          <w:b/>
          <w:lang w:val="pt-BR"/>
        </w:rPr>
        <w:t xml:space="preserve">Figura </w:t>
      </w:r>
      <w:r w:rsidR="00E1161F">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Pr="00D02179">
        <w:rPr>
          <w:rFonts w:ascii="Times New Roman" w:hAnsi="Times New Roman"/>
          <w:lang w:val="pt-BR"/>
        </w:rPr>
        <w:t xml:space="preserve">Difratogramas a baixo ângulo da zeólita </w:t>
      </w:r>
      <w:r>
        <w:rPr>
          <w:rFonts w:ascii="Times New Roman" w:hAnsi="Times New Roman"/>
          <w:lang w:val="pt-BR"/>
        </w:rPr>
        <w:t>EMT</w:t>
      </w:r>
      <w:r w:rsidRPr="00D02179">
        <w:rPr>
          <w:rFonts w:ascii="Times New Roman" w:hAnsi="Times New Roman"/>
          <w:lang w:val="pt-BR"/>
        </w:rPr>
        <w:t xml:space="preserve"> e das amostras hierarquizadas</w:t>
      </w:r>
      <w:r w:rsidRPr="00E038AF">
        <w:rPr>
          <w:rFonts w:ascii="Times New Roman" w:hAnsi="Times New Roman"/>
          <w:lang w:val="pt-BR"/>
        </w:rPr>
        <w:t>.</w:t>
      </w:r>
    </w:p>
    <w:p w14:paraId="581902C6" w14:textId="011945EC" w:rsidR="00B150B3" w:rsidRDefault="00B150B3" w:rsidP="00D94B42">
      <w:pPr>
        <w:pStyle w:val="TAMainText"/>
        <w:ind w:firstLine="0"/>
        <w:rPr>
          <w:lang w:val="pt-BR"/>
        </w:rPr>
      </w:pPr>
    </w:p>
    <w:p w14:paraId="50B55A05" w14:textId="7A3C6FE9" w:rsidR="0089038B" w:rsidRPr="0089038B" w:rsidRDefault="00E13946" w:rsidP="00277448">
      <w:pPr>
        <w:pStyle w:val="TAMainText"/>
        <w:rPr>
          <w:lang w:val="pt-BR"/>
        </w:rPr>
      </w:pPr>
      <w:r w:rsidRPr="00E13946">
        <w:rPr>
          <w:lang w:val="pt-BR"/>
        </w:rPr>
        <w:t xml:space="preserve">Nos resultados apresentados na Tabela 1 pode-se observar </w:t>
      </w:r>
      <w:r w:rsidR="0025233E" w:rsidRPr="0089038B">
        <w:rPr>
          <w:lang w:val="pt-BR"/>
        </w:rPr>
        <w:t>que todas as amostras apresentaram um bom rendimento acima de 83%</w:t>
      </w:r>
      <w:r w:rsidR="00202CDE">
        <w:rPr>
          <w:lang w:val="pt-BR"/>
        </w:rPr>
        <w:t>.</w:t>
      </w:r>
      <w:r w:rsidR="0025233E" w:rsidRPr="0089038B">
        <w:rPr>
          <w:lang w:val="pt-BR"/>
        </w:rPr>
        <w:t xml:space="preserve"> </w:t>
      </w:r>
      <w:r w:rsidR="00FD1FE6">
        <w:rPr>
          <w:lang w:val="pt-BR"/>
        </w:rPr>
        <w:t>Porém, com aumento do tempo de hierarquização ocorre u</w:t>
      </w:r>
      <w:r w:rsidR="00C44570">
        <w:rPr>
          <w:lang w:val="pt-BR"/>
        </w:rPr>
        <w:t xml:space="preserve">ma diminuição na </w:t>
      </w:r>
      <w:r w:rsidR="0089038B" w:rsidRPr="0089038B">
        <w:rPr>
          <w:lang w:val="pt-BR"/>
        </w:rPr>
        <w:t>cristalinidade relativa</w:t>
      </w:r>
      <w:r w:rsidR="008B061B">
        <w:rPr>
          <w:lang w:val="pt-BR"/>
        </w:rPr>
        <w:t xml:space="preserve">, </w:t>
      </w:r>
      <w:r w:rsidR="00C9110D">
        <w:rPr>
          <w:lang w:val="pt-BR"/>
        </w:rPr>
        <w:t>corroborando com os resultados de DRX (Figura 1)</w:t>
      </w:r>
      <w:r w:rsidR="008A51CC">
        <w:rPr>
          <w:lang w:val="pt-BR"/>
        </w:rPr>
        <w:t>,</w:t>
      </w:r>
      <w:r w:rsidR="00C9110D">
        <w:rPr>
          <w:lang w:val="pt-BR"/>
        </w:rPr>
        <w:t xml:space="preserve"> indicando que </w:t>
      </w:r>
      <w:r w:rsidR="005E0DA1">
        <w:rPr>
          <w:lang w:val="pt-BR"/>
        </w:rPr>
        <w:t xml:space="preserve">pode estar ocorrendo a destruição parcial </w:t>
      </w:r>
      <w:r w:rsidR="005E0DA1">
        <w:rPr>
          <w:lang w:val="pt-BR"/>
        </w:rPr>
        <w:t>da estrutura zeolítica</w:t>
      </w:r>
      <w:r w:rsidR="00277448">
        <w:rPr>
          <w:lang w:val="pt-BR"/>
        </w:rPr>
        <w:t xml:space="preserve">. </w:t>
      </w:r>
      <w:r w:rsidR="00547977">
        <w:rPr>
          <w:lang w:val="pt-BR"/>
        </w:rPr>
        <w:t>Já o</w:t>
      </w:r>
      <w:r w:rsidR="00EB5B18">
        <w:rPr>
          <w:lang w:val="pt-BR"/>
        </w:rPr>
        <w:t>s</w:t>
      </w:r>
      <w:r w:rsidR="00277448">
        <w:rPr>
          <w:lang w:val="pt-BR"/>
        </w:rPr>
        <w:t xml:space="preserve"> </w:t>
      </w:r>
      <w:r w:rsidR="00F62D3E">
        <w:rPr>
          <w:lang w:val="pt-BR"/>
        </w:rPr>
        <w:t>valor</w:t>
      </w:r>
      <w:r w:rsidR="00EB5B18">
        <w:rPr>
          <w:lang w:val="pt-BR"/>
        </w:rPr>
        <w:t>es próximos da</w:t>
      </w:r>
      <w:r w:rsidR="0089038B" w:rsidRPr="0089038B">
        <w:rPr>
          <w:lang w:val="pt-BR"/>
        </w:rPr>
        <w:t xml:space="preserve"> razão molar Si/Al </w:t>
      </w:r>
      <w:r w:rsidR="00033A72">
        <w:rPr>
          <w:lang w:val="pt-BR"/>
        </w:rPr>
        <w:t>da z</w:t>
      </w:r>
      <w:r w:rsidR="00D73699">
        <w:rPr>
          <w:lang w:val="pt-BR"/>
        </w:rPr>
        <w:t xml:space="preserve">eólita EMT e das amostras </w:t>
      </w:r>
      <w:r w:rsidR="003C037C">
        <w:rPr>
          <w:lang w:val="pt-BR"/>
        </w:rPr>
        <w:t xml:space="preserve">hierarquizadas </w:t>
      </w:r>
      <w:r w:rsidR="0089038B" w:rsidRPr="0089038B">
        <w:rPr>
          <w:lang w:val="pt-BR"/>
        </w:rPr>
        <w:t>é um indicativo de que a hierarquização está ocorrendo por desmetalização (remoção de Al e Si da estrutura zeolítica)</w:t>
      </w:r>
      <w:r w:rsidR="00AF4F42">
        <w:rPr>
          <w:lang w:val="pt-BR"/>
        </w:rPr>
        <w:t>. Contudo</w:t>
      </w:r>
      <w:r w:rsidR="0089038B" w:rsidRPr="0089038B">
        <w:rPr>
          <w:lang w:val="pt-BR"/>
        </w:rPr>
        <w:t>, a desaluminação (remoção de Al da estrutura zeolítica) tende a ser mais predominante com o aumento do tempo</w:t>
      </w:r>
      <w:r w:rsidR="00C937F7">
        <w:rPr>
          <w:lang w:val="pt-BR"/>
        </w:rPr>
        <w:t xml:space="preserve"> de hierarquização</w:t>
      </w:r>
      <w:r w:rsidR="0089038B" w:rsidRPr="0089038B">
        <w:rPr>
          <w:lang w:val="pt-BR"/>
        </w:rPr>
        <w:t>.</w:t>
      </w:r>
    </w:p>
    <w:p w14:paraId="3A32A016" w14:textId="29C61B4C" w:rsidR="0083275A" w:rsidRDefault="0089038B" w:rsidP="0083275A">
      <w:pPr>
        <w:pStyle w:val="TAMainText"/>
        <w:rPr>
          <w:lang w:val="pt-BR"/>
        </w:rPr>
      </w:pPr>
      <w:r w:rsidRPr="0089038B">
        <w:rPr>
          <w:lang w:val="pt-BR"/>
        </w:rPr>
        <w:t>Em contraste com a vaporização</w:t>
      </w:r>
      <w:r w:rsidR="00C537B6">
        <w:rPr>
          <w:lang w:val="pt-BR"/>
        </w:rPr>
        <w:t>/</w:t>
      </w:r>
      <w:r w:rsidRPr="0089038B">
        <w:rPr>
          <w:lang w:val="pt-BR"/>
        </w:rPr>
        <w:t>lixiviação ácida ou alcalina, o tratamento com solução de NH</w:t>
      </w:r>
      <w:r w:rsidRPr="00F54312">
        <w:rPr>
          <w:vertAlign w:val="subscript"/>
          <w:lang w:val="pt-BR"/>
        </w:rPr>
        <w:t>4</w:t>
      </w:r>
      <w:r w:rsidRPr="0089038B">
        <w:rPr>
          <w:lang w:val="pt-BR"/>
        </w:rPr>
        <w:t>F extrai indiscriminadamente Si e Al d</w:t>
      </w:r>
      <w:r w:rsidR="009F4748">
        <w:rPr>
          <w:lang w:val="pt-BR"/>
        </w:rPr>
        <w:t>a estrutura</w:t>
      </w:r>
      <w:r w:rsidRPr="0089038B">
        <w:rPr>
          <w:lang w:val="pt-BR"/>
        </w:rPr>
        <w:t xml:space="preserve"> ze</w:t>
      </w:r>
      <w:r w:rsidR="00B719C9">
        <w:rPr>
          <w:lang w:val="pt-BR"/>
        </w:rPr>
        <w:t>olítica</w:t>
      </w:r>
      <w:r w:rsidRPr="0089038B">
        <w:rPr>
          <w:lang w:val="pt-BR"/>
        </w:rPr>
        <w:t>. Isso se deve à formação de íons bifluoreto (HF</w:t>
      </w:r>
      <w:r w:rsidRPr="00594CE4">
        <w:rPr>
          <w:vertAlign w:val="subscript"/>
          <w:lang w:val="pt-BR"/>
        </w:rPr>
        <w:t>2</w:t>
      </w:r>
      <w:r w:rsidRPr="00594CE4">
        <w:rPr>
          <w:vertAlign w:val="superscript"/>
          <w:lang w:val="pt-BR"/>
        </w:rPr>
        <w:t>−</w:t>
      </w:r>
      <w:r w:rsidRPr="0089038B">
        <w:rPr>
          <w:lang w:val="pt-BR"/>
        </w:rPr>
        <w:t xml:space="preserve">) que dissolvem facilmente Si e Al </w:t>
      </w:r>
      <w:r w:rsidR="00AE5EE1" w:rsidRPr="007E48FF">
        <w:rPr>
          <w:lang w:val="pt-BR"/>
        </w:rPr>
        <w:t>(</w:t>
      </w:r>
      <w:r w:rsidR="007E48FF">
        <w:rPr>
          <w:lang w:val="pt-BR"/>
        </w:rPr>
        <w:t>1</w:t>
      </w:r>
      <w:r w:rsidR="006D051C">
        <w:rPr>
          <w:lang w:val="pt-BR"/>
        </w:rPr>
        <w:t>8</w:t>
      </w:r>
      <w:r w:rsidRPr="007E48FF">
        <w:rPr>
          <w:lang w:val="pt-BR"/>
        </w:rPr>
        <w:t xml:space="preserve">, </w:t>
      </w:r>
      <w:r w:rsidR="007E48FF">
        <w:rPr>
          <w:lang w:val="pt-BR"/>
        </w:rPr>
        <w:t>19</w:t>
      </w:r>
      <w:r w:rsidR="00AE5EE1" w:rsidRPr="007E48FF">
        <w:rPr>
          <w:lang w:val="pt-BR"/>
        </w:rPr>
        <w:t>)</w:t>
      </w:r>
      <w:r w:rsidRPr="007E48FF">
        <w:rPr>
          <w:lang w:val="pt-BR"/>
        </w:rPr>
        <w:t>.</w:t>
      </w:r>
    </w:p>
    <w:p w14:paraId="38F002FD" w14:textId="3D70B2D7" w:rsidR="00B4676E" w:rsidRDefault="00FF06FE" w:rsidP="000B5E1C">
      <w:pPr>
        <w:pStyle w:val="TAMainText"/>
        <w:rPr>
          <w:lang w:val="pt-BR"/>
        </w:rPr>
      </w:pPr>
      <w:r>
        <w:rPr>
          <w:lang w:val="pt-BR"/>
        </w:rPr>
        <w:t>Além do mais, o</w:t>
      </w:r>
      <w:r w:rsidR="0089038B" w:rsidRPr="0089038B">
        <w:rPr>
          <w:lang w:val="pt-BR"/>
        </w:rPr>
        <w:t xml:space="preserve"> resultado da Tabela </w:t>
      </w:r>
      <w:r w:rsidR="0083275A">
        <w:rPr>
          <w:lang w:val="pt-BR"/>
        </w:rPr>
        <w:t>1</w:t>
      </w:r>
      <w:r w:rsidR="0089038B" w:rsidRPr="0089038B">
        <w:rPr>
          <w:lang w:val="pt-BR"/>
        </w:rPr>
        <w:t xml:space="preserve"> </w:t>
      </w:r>
      <w:r w:rsidR="00831C6F">
        <w:rPr>
          <w:lang w:val="pt-BR"/>
        </w:rPr>
        <w:t xml:space="preserve">mostra que </w:t>
      </w:r>
      <w:r w:rsidR="00C41C57">
        <w:rPr>
          <w:lang w:val="pt-BR"/>
        </w:rPr>
        <w:t xml:space="preserve">a </w:t>
      </w:r>
      <w:r w:rsidR="002221F0">
        <w:rPr>
          <w:lang w:val="pt-BR"/>
        </w:rPr>
        <w:t>amostra E-D</w:t>
      </w:r>
      <w:r w:rsidR="007B4918">
        <w:rPr>
          <w:lang w:val="pt-BR"/>
        </w:rPr>
        <w:t xml:space="preserve"> 1</w:t>
      </w:r>
      <w:r w:rsidR="00893130">
        <w:rPr>
          <w:lang w:val="pt-BR"/>
        </w:rPr>
        <w:t xml:space="preserve"> </w:t>
      </w:r>
      <w:r w:rsidR="007B4918">
        <w:rPr>
          <w:lang w:val="pt-BR"/>
        </w:rPr>
        <w:t>h + C</w:t>
      </w:r>
      <w:r w:rsidR="00D67C42">
        <w:rPr>
          <w:lang w:val="pt-BR"/>
        </w:rPr>
        <w:t xml:space="preserve"> apresenta </w:t>
      </w:r>
      <w:r w:rsidR="0089038B" w:rsidRPr="0089038B">
        <w:rPr>
          <w:lang w:val="pt-BR"/>
        </w:rPr>
        <w:t xml:space="preserve">razão molar Si/Al </w:t>
      </w:r>
      <w:r w:rsidR="00D67C42">
        <w:rPr>
          <w:lang w:val="pt-BR"/>
        </w:rPr>
        <w:t xml:space="preserve">mais </w:t>
      </w:r>
      <w:r w:rsidR="00B4676E">
        <w:rPr>
          <w:lang w:val="pt-BR"/>
        </w:rPr>
        <w:t>próxima da zeólita EMT</w:t>
      </w:r>
      <w:r w:rsidR="00D67C42">
        <w:rPr>
          <w:lang w:val="pt-BR"/>
        </w:rPr>
        <w:t xml:space="preserve"> quando comparada com a</w:t>
      </w:r>
      <w:r w:rsidR="00893130">
        <w:rPr>
          <w:lang w:val="pt-BR"/>
        </w:rPr>
        <w:t xml:space="preserve"> </w:t>
      </w:r>
      <w:r w:rsidR="00893130">
        <w:rPr>
          <w:lang w:val="pt-BR"/>
        </w:rPr>
        <w:t>E-D 1 h</w:t>
      </w:r>
      <w:r w:rsidR="0089038B" w:rsidRPr="0089038B">
        <w:rPr>
          <w:lang w:val="pt-BR"/>
        </w:rPr>
        <w:t xml:space="preserve">, indicando que </w:t>
      </w:r>
      <w:r w:rsidR="00893130">
        <w:rPr>
          <w:lang w:val="pt-BR"/>
        </w:rPr>
        <w:t xml:space="preserve">o </w:t>
      </w:r>
      <w:r w:rsidR="0089038B" w:rsidRPr="0089038B">
        <w:rPr>
          <w:lang w:val="pt-BR"/>
        </w:rPr>
        <w:t>CTAB está de alguma forma protegendo a estrutura da zeólita, tornando-a difícil de remover alumínio e/ou silício.</w:t>
      </w:r>
    </w:p>
    <w:p w14:paraId="02A94CA5" w14:textId="77777777" w:rsidR="00B150B3" w:rsidRDefault="00B150B3" w:rsidP="00D94B42">
      <w:pPr>
        <w:pStyle w:val="TAMainText"/>
        <w:ind w:firstLine="0"/>
        <w:rPr>
          <w:lang w:val="pt-BR"/>
        </w:rPr>
      </w:pPr>
    </w:p>
    <w:p w14:paraId="483DF959" w14:textId="328B1FA4" w:rsidR="00EA4E1B" w:rsidRPr="00CB0237" w:rsidRDefault="00EA4E1B" w:rsidP="00CB0237">
      <w:pPr>
        <w:pStyle w:val="VDTableTitle"/>
        <w:spacing w:after="120"/>
        <w:jc w:val="both"/>
        <w:rPr>
          <w:rFonts w:ascii="Times New Roman" w:hAnsi="Times New Roman"/>
        </w:rPr>
      </w:pPr>
      <w:r w:rsidRPr="00E038AF">
        <w:rPr>
          <w:rFonts w:ascii="Times New Roman" w:hAnsi="Times New Roman"/>
          <w:b/>
          <w:lang w:val="pt-BR"/>
        </w:rPr>
        <w:t>Tabela 1.</w:t>
      </w:r>
      <w:r w:rsidRPr="00E038AF">
        <w:rPr>
          <w:rFonts w:ascii="Times New Roman" w:hAnsi="Times New Roman"/>
          <w:lang w:val="pt-BR"/>
        </w:rPr>
        <w:t xml:space="preserve"> </w:t>
      </w:r>
      <w:r w:rsidR="00CB0237" w:rsidRPr="00F60F59">
        <w:rPr>
          <w:rFonts w:ascii="Times New Roman" w:hAnsi="Times New Roman"/>
        </w:rPr>
        <w:t xml:space="preserve">Valores de razão molar Si/Al, rendimento efetivo e porcentagem de cristalinidade relativa da zeólita </w:t>
      </w:r>
      <w:r w:rsidR="00CB0237">
        <w:rPr>
          <w:rFonts w:ascii="Times New Roman" w:hAnsi="Times New Roman"/>
        </w:rPr>
        <w:t>EMT</w:t>
      </w:r>
      <w:r w:rsidR="00CB0237" w:rsidRPr="00F60F59">
        <w:rPr>
          <w:rFonts w:ascii="Times New Roman" w:hAnsi="Times New Roman"/>
        </w:rPr>
        <w:t xml:space="preserve"> e das amostras hierarquizada</w:t>
      </w:r>
      <w:r w:rsidR="000E41CE">
        <w:rPr>
          <w:rFonts w:ascii="Times New Roman" w:hAnsi="Times New Roman"/>
        </w:rPr>
        <w:t>s</w:t>
      </w:r>
      <w:r w:rsidRPr="00E038AF">
        <w:rPr>
          <w:rFonts w:ascii="Times New Roman" w:hAnsi="Times New Roman"/>
          <w:lang w:val="pt-BR"/>
        </w:rPr>
        <w:t>.</w:t>
      </w:r>
    </w:p>
    <w:tbl>
      <w:tblPr>
        <w:tblW w:w="4678" w:type="dxa"/>
        <w:jc w:val="center"/>
        <w:tblBorders>
          <w:top w:val="single" w:sz="4" w:space="0" w:color="auto"/>
          <w:bottom w:val="single" w:sz="4" w:space="0" w:color="auto"/>
        </w:tblBorders>
        <w:tblLayout w:type="fixed"/>
        <w:tblLook w:val="04A0" w:firstRow="1" w:lastRow="0" w:firstColumn="1" w:lastColumn="0" w:noHBand="0" w:noVBand="1"/>
      </w:tblPr>
      <w:tblGrid>
        <w:gridCol w:w="1276"/>
        <w:gridCol w:w="993"/>
        <w:gridCol w:w="1134"/>
        <w:gridCol w:w="1275"/>
      </w:tblGrid>
      <w:tr w:rsidR="00271DDD" w:rsidRPr="00271DDD" w14:paraId="29E74FAB" w14:textId="77777777" w:rsidTr="00271DDD">
        <w:trPr>
          <w:trHeight w:val="308"/>
          <w:jc w:val="center"/>
        </w:trPr>
        <w:tc>
          <w:tcPr>
            <w:tcW w:w="1276" w:type="dxa"/>
            <w:tcBorders>
              <w:top w:val="single" w:sz="4" w:space="0" w:color="auto"/>
              <w:bottom w:val="single" w:sz="4" w:space="0" w:color="auto"/>
            </w:tcBorders>
            <w:shd w:val="clear" w:color="auto" w:fill="auto"/>
          </w:tcPr>
          <w:p w14:paraId="35A9D3F5" w14:textId="77777777" w:rsidR="00D02179" w:rsidRPr="00D02179" w:rsidRDefault="00D02179" w:rsidP="00D02179">
            <w:pPr>
              <w:spacing w:after="0" w:line="240" w:lineRule="auto"/>
              <w:jc w:val="center"/>
              <w:rPr>
                <w:rFonts w:ascii="Times New Roman" w:eastAsia="Times New Roman" w:hAnsi="Times New Roman" w:cs="Times New Roman"/>
                <w:b/>
                <w:color w:val="000000"/>
                <w:sz w:val="20"/>
                <w:szCs w:val="20"/>
                <w:lang w:eastAsia="pt-BR"/>
              </w:rPr>
            </w:pPr>
            <w:r w:rsidRPr="00D02179">
              <w:rPr>
                <w:rFonts w:ascii="Times New Roman" w:eastAsia="Times New Roman" w:hAnsi="Times New Roman" w:cs="Times New Roman"/>
                <w:b/>
                <w:color w:val="000000"/>
                <w:sz w:val="20"/>
                <w:szCs w:val="20"/>
                <w:lang w:eastAsia="pt-BR"/>
              </w:rPr>
              <w:t>Amostra</w:t>
            </w:r>
          </w:p>
        </w:tc>
        <w:tc>
          <w:tcPr>
            <w:tcW w:w="993" w:type="dxa"/>
            <w:tcBorders>
              <w:top w:val="single" w:sz="4" w:space="0" w:color="auto"/>
              <w:bottom w:val="single" w:sz="4" w:space="0" w:color="auto"/>
            </w:tcBorders>
            <w:shd w:val="clear" w:color="auto" w:fill="auto"/>
          </w:tcPr>
          <w:p w14:paraId="4F35300D" w14:textId="577FA7E2" w:rsidR="00D02179" w:rsidRPr="00D02179" w:rsidRDefault="00D02179" w:rsidP="00D02179">
            <w:pPr>
              <w:spacing w:after="0" w:line="240" w:lineRule="auto"/>
              <w:jc w:val="center"/>
              <w:rPr>
                <w:rFonts w:ascii="Times New Roman" w:eastAsia="Times New Roman" w:hAnsi="Times New Roman" w:cs="Times New Roman"/>
                <w:b/>
                <w:color w:val="000000"/>
                <w:sz w:val="20"/>
                <w:szCs w:val="20"/>
                <w:lang w:eastAsia="pt-BR"/>
              </w:rPr>
            </w:pPr>
            <w:r w:rsidRPr="00D02179">
              <w:rPr>
                <w:rFonts w:ascii="Times New Roman" w:eastAsia="Times New Roman" w:hAnsi="Times New Roman" w:cs="Times New Roman"/>
                <w:b/>
                <w:color w:val="000000"/>
                <w:sz w:val="20"/>
                <w:szCs w:val="20"/>
                <w:lang w:eastAsia="pt-BR"/>
              </w:rPr>
              <w:t>R</w:t>
            </w:r>
            <w:r w:rsidR="00271DDD" w:rsidRPr="00271DDD">
              <w:rPr>
                <w:rFonts w:ascii="Times New Roman" w:eastAsia="Times New Roman" w:hAnsi="Times New Roman" w:cs="Times New Roman"/>
                <w:b/>
                <w:color w:val="000000"/>
                <w:sz w:val="20"/>
                <w:szCs w:val="20"/>
                <w:lang w:eastAsia="pt-BR"/>
              </w:rPr>
              <w:t>.</w:t>
            </w:r>
            <w:r w:rsidRPr="00D02179">
              <w:rPr>
                <w:rFonts w:ascii="Times New Roman" w:eastAsia="Times New Roman" w:hAnsi="Times New Roman" w:cs="Times New Roman"/>
                <w:b/>
                <w:color w:val="000000"/>
                <w:sz w:val="20"/>
                <w:szCs w:val="20"/>
                <w:lang w:eastAsia="pt-BR"/>
              </w:rPr>
              <w:t xml:space="preserve"> molar Si/Al</w:t>
            </w:r>
          </w:p>
        </w:tc>
        <w:tc>
          <w:tcPr>
            <w:tcW w:w="1134" w:type="dxa"/>
            <w:tcBorders>
              <w:top w:val="single" w:sz="4" w:space="0" w:color="auto"/>
              <w:bottom w:val="single" w:sz="4" w:space="0" w:color="auto"/>
            </w:tcBorders>
          </w:tcPr>
          <w:p w14:paraId="46813897" w14:textId="34C517B7" w:rsidR="00D02179" w:rsidRPr="00D02179" w:rsidRDefault="00CB0237" w:rsidP="00D02179">
            <w:pPr>
              <w:spacing w:after="0" w:line="240" w:lineRule="auto"/>
              <w:jc w:val="center"/>
              <w:rPr>
                <w:rFonts w:ascii="Times New Roman" w:eastAsia="Times New Roman" w:hAnsi="Times New Roman" w:cs="Times New Roman"/>
                <w:b/>
                <w:color w:val="000000"/>
                <w:sz w:val="20"/>
                <w:szCs w:val="20"/>
                <w:lang w:eastAsia="pt-BR"/>
              </w:rPr>
            </w:pPr>
            <w:r w:rsidRPr="00CB0237">
              <w:rPr>
                <w:rFonts w:ascii="Times New Roman" w:eastAsia="Times New Roman" w:hAnsi="Times New Roman" w:cs="Times New Roman"/>
                <w:b/>
                <w:color w:val="000000"/>
                <w:sz w:val="20"/>
                <w:szCs w:val="20"/>
                <w:vertAlign w:val="superscript"/>
                <w:lang w:eastAsia="pt-BR"/>
              </w:rPr>
              <w:t>a</w:t>
            </w:r>
            <w:r w:rsidR="00D02179" w:rsidRPr="00D02179">
              <w:rPr>
                <w:rFonts w:ascii="Times New Roman" w:eastAsia="Times New Roman" w:hAnsi="Times New Roman" w:cs="Times New Roman"/>
                <w:b/>
                <w:color w:val="000000"/>
                <w:sz w:val="20"/>
                <w:szCs w:val="20"/>
                <w:lang w:eastAsia="pt-BR"/>
              </w:rPr>
              <w:t>R</w:t>
            </w:r>
            <w:r w:rsidR="00271DDD" w:rsidRPr="00271DDD">
              <w:rPr>
                <w:rFonts w:ascii="Times New Roman" w:eastAsia="Times New Roman" w:hAnsi="Times New Roman" w:cs="Times New Roman"/>
                <w:b/>
                <w:color w:val="000000"/>
                <w:sz w:val="20"/>
                <w:szCs w:val="20"/>
                <w:lang w:eastAsia="pt-BR"/>
              </w:rPr>
              <w:t>.</w:t>
            </w:r>
            <w:r w:rsidR="00D02179" w:rsidRPr="00D02179">
              <w:rPr>
                <w:rFonts w:ascii="Times New Roman" w:eastAsia="Times New Roman" w:hAnsi="Times New Roman" w:cs="Times New Roman"/>
                <w:b/>
                <w:color w:val="000000"/>
                <w:sz w:val="20"/>
                <w:szCs w:val="20"/>
                <w:lang w:eastAsia="pt-BR"/>
              </w:rPr>
              <w:t xml:space="preserve"> efetivo </w:t>
            </w:r>
          </w:p>
          <w:p w14:paraId="6664D8D6" w14:textId="77777777" w:rsidR="00D02179" w:rsidRPr="00D02179" w:rsidRDefault="00D02179" w:rsidP="00D02179">
            <w:pPr>
              <w:spacing w:after="0" w:line="240" w:lineRule="auto"/>
              <w:jc w:val="center"/>
              <w:rPr>
                <w:rFonts w:ascii="Times New Roman" w:eastAsia="Times New Roman" w:hAnsi="Times New Roman" w:cs="Times New Roman"/>
                <w:b/>
                <w:color w:val="000000"/>
                <w:sz w:val="20"/>
                <w:szCs w:val="20"/>
                <w:lang w:eastAsia="pt-BR"/>
              </w:rPr>
            </w:pPr>
            <w:r w:rsidRPr="00D02179">
              <w:rPr>
                <w:rFonts w:ascii="Times New Roman" w:eastAsia="Times New Roman" w:hAnsi="Times New Roman" w:cs="Times New Roman"/>
                <w:b/>
                <w:color w:val="000000"/>
                <w:sz w:val="20"/>
                <w:szCs w:val="20"/>
                <w:lang w:eastAsia="pt-BR"/>
              </w:rPr>
              <w:t>% (m/m)</w:t>
            </w:r>
          </w:p>
        </w:tc>
        <w:tc>
          <w:tcPr>
            <w:tcW w:w="1275" w:type="dxa"/>
            <w:tcBorders>
              <w:top w:val="single" w:sz="4" w:space="0" w:color="auto"/>
              <w:bottom w:val="single" w:sz="4" w:space="0" w:color="auto"/>
            </w:tcBorders>
          </w:tcPr>
          <w:p w14:paraId="5E5E61FE" w14:textId="302CCD84" w:rsidR="00271DDD" w:rsidRPr="00271DDD" w:rsidRDefault="00D02179" w:rsidP="00271DDD">
            <w:pPr>
              <w:spacing w:after="0" w:line="240" w:lineRule="auto"/>
              <w:jc w:val="center"/>
              <w:rPr>
                <w:rFonts w:ascii="Times New Roman" w:eastAsia="Times New Roman" w:hAnsi="Times New Roman" w:cs="Times New Roman"/>
                <w:b/>
                <w:color w:val="000000"/>
                <w:sz w:val="20"/>
                <w:szCs w:val="20"/>
                <w:lang w:eastAsia="pt-BR"/>
              </w:rPr>
            </w:pPr>
            <w:r w:rsidRPr="00D02179">
              <w:rPr>
                <w:rFonts w:ascii="Times New Roman" w:eastAsia="Times New Roman" w:hAnsi="Times New Roman" w:cs="Times New Roman"/>
                <w:b/>
                <w:color w:val="000000"/>
                <w:sz w:val="20"/>
                <w:szCs w:val="20"/>
                <w:lang w:eastAsia="pt-BR"/>
              </w:rPr>
              <w:t>%</w:t>
            </w:r>
          </w:p>
          <w:p w14:paraId="45DF7DBB" w14:textId="62B26D75" w:rsidR="00D02179" w:rsidRPr="00D02179" w:rsidRDefault="00D02179" w:rsidP="00271DDD">
            <w:pPr>
              <w:spacing w:after="0" w:line="240" w:lineRule="auto"/>
              <w:jc w:val="center"/>
              <w:rPr>
                <w:rFonts w:ascii="Times New Roman" w:eastAsia="Times New Roman" w:hAnsi="Times New Roman" w:cs="Times New Roman"/>
                <w:b/>
                <w:color w:val="000000"/>
                <w:sz w:val="20"/>
                <w:szCs w:val="20"/>
                <w:lang w:eastAsia="pt-BR"/>
              </w:rPr>
            </w:pPr>
            <w:r w:rsidRPr="00D02179">
              <w:rPr>
                <w:rFonts w:ascii="Times New Roman" w:eastAsia="Times New Roman" w:hAnsi="Times New Roman" w:cs="Times New Roman"/>
                <w:b/>
                <w:color w:val="000000"/>
                <w:sz w:val="20"/>
                <w:szCs w:val="20"/>
                <w:lang w:eastAsia="pt-BR"/>
              </w:rPr>
              <w:t xml:space="preserve"> </w:t>
            </w:r>
            <w:r w:rsidR="00CB0237" w:rsidRPr="00CB0237">
              <w:rPr>
                <w:rFonts w:ascii="Times New Roman" w:eastAsia="Times New Roman" w:hAnsi="Times New Roman" w:cs="Times New Roman"/>
                <w:b/>
                <w:color w:val="000000"/>
                <w:sz w:val="20"/>
                <w:szCs w:val="20"/>
                <w:vertAlign w:val="superscript"/>
                <w:lang w:eastAsia="pt-BR"/>
              </w:rPr>
              <w:t>b</w:t>
            </w:r>
            <w:r w:rsidRPr="00D02179">
              <w:rPr>
                <w:rFonts w:ascii="Times New Roman" w:eastAsia="Times New Roman" w:hAnsi="Times New Roman" w:cs="Times New Roman"/>
                <w:b/>
                <w:color w:val="000000"/>
                <w:sz w:val="20"/>
                <w:szCs w:val="20"/>
                <w:lang w:eastAsia="pt-BR"/>
              </w:rPr>
              <w:t>C</w:t>
            </w:r>
            <w:r w:rsidR="00271DDD" w:rsidRPr="00271DDD">
              <w:rPr>
                <w:rFonts w:ascii="Times New Roman" w:eastAsia="Times New Roman" w:hAnsi="Times New Roman" w:cs="Times New Roman"/>
                <w:b/>
                <w:color w:val="000000"/>
                <w:sz w:val="20"/>
                <w:szCs w:val="20"/>
                <w:lang w:eastAsia="pt-BR"/>
              </w:rPr>
              <w:t xml:space="preserve">. </w:t>
            </w:r>
            <w:r w:rsidRPr="00D02179">
              <w:rPr>
                <w:rFonts w:ascii="Times New Roman" w:eastAsia="Times New Roman" w:hAnsi="Times New Roman" w:cs="Times New Roman"/>
                <w:b/>
                <w:color w:val="000000"/>
                <w:sz w:val="20"/>
                <w:szCs w:val="20"/>
                <w:lang w:eastAsia="pt-BR"/>
              </w:rPr>
              <w:t>relativa</w:t>
            </w:r>
          </w:p>
        </w:tc>
      </w:tr>
      <w:tr w:rsidR="00271DDD" w:rsidRPr="00271DDD" w14:paraId="433FC7B4" w14:textId="77777777" w:rsidTr="00271DDD">
        <w:trPr>
          <w:trHeight w:val="154"/>
          <w:jc w:val="center"/>
        </w:trPr>
        <w:tc>
          <w:tcPr>
            <w:tcW w:w="1276" w:type="dxa"/>
            <w:tcBorders>
              <w:top w:val="single" w:sz="4" w:space="0" w:color="auto"/>
            </w:tcBorders>
            <w:shd w:val="clear" w:color="auto" w:fill="auto"/>
          </w:tcPr>
          <w:p w14:paraId="29E819B5"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EMT</w:t>
            </w:r>
          </w:p>
        </w:tc>
        <w:tc>
          <w:tcPr>
            <w:tcW w:w="993" w:type="dxa"/>
            <w:tcBorders>
              <w:top w:val="single" w:sz="4" w:space="0" w:color="auto"/>
            </w:tcBorders>
            <w:shd w:val="clear" w:color="auto" w:fill="auto"/>
          </w:tcPr>
          <w:p w14:paraId="482EEC47"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4,12</w:t>
            </w:r>
          </w:p>
        </w:tc>
        <w:tc>
          <w:tcPr>
            <w:tcW w:w="1134" w:type="dxa"/>
            <w:tcBorders>
              <w:top w:val="single" w:sz="4" w:space="0" w:color="auto"/>
            </w:tcBorders>
          </w:tcPr>
          <w:p w14:paraId="4B2B2A1F"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w:t>
            </w:r>
          </w:p>
        </w:tc>
        <w:tc>
          <w:tcPr>
            <w:tcW w:w="1275" w:type="dxa"/>
            <w:tcBorders>
              <w:top w:val="single" w:sz="4" w:space="0" w:color="auto"/>
            </w:tcBorders>
          </w:tcPr>
          <w:p w14:paraId="51FBC84B"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100</w:t>
            </w:r>
          </w:p>
        </w:tc>
      </w:tr>
      <w:tr w:rsidR="00271DDD" w:rsidRPr="00271DDD" w14:paraId="6E4FDEE6" w14:textId="77777777" w:rsidTr="00271DDD">
        <w:trPr>
          <w:trHeight w:val="157"/>
          <w:jc w:val="center"/>
        </w:trPr>
        <w:tc>
          <w:tcPr>
            <w:tcW w:w="1276" w:type="dxa"/>
            <w:shd w:val="clear" w:color="auto" w:fill="auto"/>
          </w:tcPr>
          <w:p w14:paraId="00DD11CC"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E-D 30 min</w:t>
            </w:r>
          </w:p>
        </w:tc>
        <w:tc>
          <w:tcPr>
            <w:tcW w:w="993" w:type="dxa"/>
            <w:shd w:val="clear" w:color="auto" w:fill="auto"/>
          </w:tcPr>
          <w:p w14:paraId="3C006493"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4,47</w:t>
            </w:r>
          </w:p>
        </w:tc>
        <w:tc>
          <w:tcPr>
            <w:tcW w:w="1134" w:type="dxa"/>
          </w:tcPr>
          <w:p w14:paraId="761F2E59"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96,36</w:t>
            </w:r>
          </w:p>
        </w:tc>
        <w:tc>
          <w:tcPr>
            <w:tcW w:w="1275" w:type="dxa"/>
          </w:tcPr>
          <w:p w14:paraId="2541F48F"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92,33</w:t>
            </w:r>
          </w:p>
        </w:tc>
      </w:tr>
      <w:tr w:rsidR="00D02179" w:rsidRPr="00271DDD" w14:paraId="1DB14383" w14:textId="77777777" w:rsidTr="00271DDD">
        <w:trPr>
          <w:trHeight w:val="197"/>
          <w:jc w:val="center"/>
        </w:trPr>
        <w:tc>
          <w:tcPr>
            <w:tcW w:w="1276" w:type="dxa"/>
            <w:shd w:val="clear" w:color="auto" w:fill="auto"/>
          </w:tcPr>
          <w:p w14:paraId="09270C4D"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E-D 1 h</w:t>
            </w:r>
          </w:p>
        </w:tc>
        <w:tc>
          <w:tcPr>
            <w:tcW w:w="993" w:type="dxa"/>
            <w:shd w:val="clear" w:color="auto" w:fill="auto"/>
          </w:tcPr>
          <w:p w14:paraId="3A0FAB6F"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5,56</w:t>
            </w:r>
          </w:p>
        </w:tc>
        <w:tc>
          <w:tcPr>
            <w:tcW w:w="1134" w:type="dxa"/>
          </w:tcPr>
          <w:p w14:paraId="0630836A"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89,60</w:t>
            </w:r>
          </w:p>
        </w:tc>
        <w:tc>
          <w:tcPr>
            <w:tcW w:w="1275" w:type="dxa"/>
          </w:tcPr>
          <w:p w14:paraId="0E2E34EE"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57,62</w:t>
            </w:r>
          </w:p>
        </w:tc>
      </w:tr>
      <w:tr w:rsidR="00D02179" w:rsidRPr="00271DDD" w14:paraId="38689D19" w14:textId="77777777" w:rsidTr="00271DDD">
        <w:trPr>
          <w:trHeight w:val="197"/>
          <w:jc w:val="center"/>
        </w:trPr>
        <w:tc>
          <w:tcPr>
            <w:tcW w:w="1276" w:type="dxa"/>
            <w:shd w:val="clear" w:color="auto" w:fill="auto"/>
          </w:tcPr>
          <w:p w14:paraId="3477C325"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E-D 1 h + C</w:t>
            </w:r>
          </w:p>
        </w:tc>
        <w:tc>
          <w:tcPr>
            <w:tcW w:w="993" w:type="dxa"/>
            <w:shd w:val="clear" w:color="auto" w:fill="auto"/>
          </w:tcPr>
          <w:p w14:paraId="71863203"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4,66</w:t>
            </w:r>
          </w:p>
        </w:tc>
        <w:tc>
          <w:tcPr>
            <w:tcW w:w="1134" w:type="dxa"/>
          </w:tcPr>
          <w:p w14:paraId="4439998C"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99,03</w:t>
            </w:r>
          </w:p>
        </w:tc>
        <w:tc>
          <w:tcPr>
            <w:tcW w:w="1275" w:type="dxa"/>
          </w:tcPr>
          <w:p w14:paraId="70C45E75"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60,26</w:t>
            </w:r>
          </w:p>
        </w:tc>
      </w:tr>
      <w:tr w:rsidR="00271DDD" w:rsidRPr="00271DDD" w14:paraId="7FBE0DA1" w14:textId="77777777" w:rsidTr="00271DDD">
        <w:trPr>
          <w:trHeight w:val="197"/>
          <w:jc w:val="center"/>
        </w:trPr>
        <w:tc>
          <w:tcPr>
            <w:tcW w:w="1276" w:type="dxa"/>
            <w:shd w:val="clear" w:color="auto" w:fill="auto"/>
          </w:tcPr>
          <w:p w14:paraId="3FFBC3A0"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E-D 4 h</w:t>
            </w:r>
          </w:p>
        </w:tc>
        <w:tc>
          <w:tcPr>
            <w:tcW w:w="993" w:type="dxa"/>
            <w:shd w:val="clear" w:color="auto" w:fill="auto"/>
          </w:tcPr>
          <w:p w14:paraId="388CA053"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5,30</w:t>
            </w:r>
          </w:p>
        </w:tc>
        <w:tc>
          <w:tcPr>
            <w:tcW w:w="1134" w:type="dxa"/>
          </w:tcPr>
          <w:p w14:paraId="05EF69C5"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83,84</w:t>
            </w:r>
          </w:p>
        </w:tc>
        <w:tc>
          <w:tcPr>
            <w:tcW w:w="1275" w:type="dxa"/>
          </w:tcPr>
          <w:p w14:paraId="4CB96755" w14:textId="77777777" w:rsidR="00D02179" w:rsidRPr="00D02179" w:rsidRDefault="00D02179" w:rsidP="00D02179">
            <w:pPr>
              <w:spacing w:after="0" w:line="240" w:lineRule="auto"/>
              <w:jc w:val="center"/>
              <w:rPr>
                <w:rFonts w:ascii="Times New Roman" w:eastAsia="Times New Roman" w:hAnsi="Times New Roman" w:cs="Times New Roman"/>
                <w:color w:val="000000"/>
                <w:sz w:val="20"/>
                <w:szCs w:val="20"/>
                <w:lang w:eastAsia="pt-BR"/>
              </w:rPr>
            </w:pPr>
            <w:r w:rsidRPr="00D02179">
              <w:rPr>
                <w:rFonts w:ascii="Times New Roman" w:eastAsia="Times New Roman" w:hAnsi="Times New Roman" w:cs="Times New Roman"/>
                <w:color w:val="000000"/>
                <w:sz w:val="20"/>
                <w:szCs w:val="20"/>
                <w:lang w:eastAsia="pt-BR"/>
              </w:rPr>
              <w:t>15,87</w:t>
            </w:r>
          </w:p>
        </w:tc>
      </w:tr>
    </w:tbl>
    <w:p w14:paraId="29B34F33" w14:textId="4502A9D2" w:rsidR="00271DDD" w:rsidRDefault="00271DDD" w:rsidP="00271DDD">
      <w:pPr>
        <w:pStyle w:val="TCTableBody"/>
        <w:spacing w:after="0"/>
        <w:rPr>
          <w:rFonts w:ascii="Times New Roman" w:hAnsi="Times New Roman"/>
          <w:lang w:val="fr-FR"/>
        </w:rPr>
      </w:pPr>
      <w:r w:rsidRPr="00271DDD">
        <w:rPr>
          <w:rFonts w:ascii="Times New Roman" w:hAnsi="Times New Roman"/>
          <w:lang w:val="fr-FR"/>
        </w:rPr>
        <w:t>a-Rendimento efetivo= (Massa final x (100</w:t>
      </w:r>
      <w:r w:rsidR="00C2568D">
        <w:rPr>
          <w:rFonts w:ascii="Times New Roman" w:hAnsi="Times New Roman"/>
          <w:lang w:val="fr-FR"/>
        </w:rPr>
        <w:t xml:space="preserve"> </w:t>
      </w:r>
      <w:r w:rsidRPr="00271DDD">
        <w:rPr>
          <w:rFonts w:ascii="Times New Roman" w:hAnsi="Times New Roman"/>
          <w:lang w:val="fr-FR"/>
        </w:rPr>
        <w:t>-</w:t>
      </w:r>
      <w:r w:rsidR="00C2568D">
        <w:rPr>
          <w:rFonts w:ascii="Times New Roman" w:hAnsi="Times New Roman"/>
          <w:lang w:val="fr-FR"/>
        </w:rPr>
        <w:t xml:space="preserve"> </w:t>
      </w:r>
      <w:r w:rsidRPr="00271DDD">
        <w:rPr>
          <w:rFonts w:ascii="Times New Roman" w:hAnsi="Times New Roman"/>
          <w:lang w:val="fr-FR"/>
        </w:rPr>
        <w:t>perda calcinada %))/Massa inicial.</w:t>
      </w:r>
    </w:p>
    <w:p w14:paraId="26DF6DE3" w14:textId="13C21086" w:rsidR="00271DDD" w:rsidRPr="00271DDD" w:rsidRDefault="00271DDD" w:rsidP="00271DDD">
      <w:pPr>
        <w:pStyle w:val="TCTableBody"/>
        <w:spacing w:after="0"/>
        <w:rPr>
          <w:rFonts w:ascii="Times New Roman" w:hAnsi="Times New Roman"/>
          <w:lang w:val="fr-FR"/>
        </w:rPr>
      </w:pPr>
      <w:r w:rsidRPr="00271DDD">
        <w:rPr>
          <w:rFonts w:ascii="Times New Roman" w:hAnsi="Times New Roman"/>
          <w:lang w:val="fr-FR"/>
        </w:rPr>
        <w:t>b-Cristalinidade relativa= Ʃ Área do pico da amostra/Ʃ Área do pico padrão.</w:t>
      </w:r>
    </w:p>
    <w:p w14:paraId="1AB338FD" w14:textId="77777777" w:rsidR="00D94B42" w:rsidRDefault="00D94B42" w:rsidP="005D36B7">
      <w:pPr>
        <w:pStyle w:val="TAMainText"/>
        <w:ind w:firstLine="0"/>
        <w:rPr>
          <w:lang w:val="pt-BR"/>
        </w:rPr>
      </w:pPr>
    </w:p>
    <w:p w14:paraId="4FCBC81E" w14:textId="2BD95BFA" w:rsidR="009A2F15" w:rsidRPr="00DB04B9" w:rsidRDefault="009A2F15" w:rsidP="009A2F15">
      <w:pPr>
        <w:pStyle w:val="TAMainText"/>
        <w:ind w:firstLine="187"/>
        <w:rPr>
          <w:lang w:val="pt-BR"/>
        </w:rPr>
      </w:pPr>
      <w:r w:rsidRPr="009A2F15">
        <w:rPr>
          <w:lang w:val="pt-BR"/>
        </w:rPr>
        <w:t>A Fi</w:t>
      </w:r>
      <w:r w:rsidR="00D01A89">
        <w:rPr>
          <w:lang w:val="pt-BR"/>
        </w:rPr>
        <w:t>gura</w:t>
      </w:r>
      <w:r w:rsidRPr="009A2F15">
        <w:rPr>
          <w:lang w:val="pt-BR"/>
        </w:rPr>
        <w:t xml:space="preserve"> 3 mostra as isotermas de adsorção/dessorção de N</w:t>
      </w:r>
      <w:r w:rsidRPr="00D01A89">
        <w:rPr>
          <w:vertAlign w:val="subscript"/>
          <w:lang w:val="pt-BR"/>
        </w:rPr>
        <w:t>2</w:t>
      </w:r>
      <w:r w:rsidRPr="009A2F15">
        <w:rPr>
          <w:lang w:val="pt-BR"/>
        </w:rPr>
        <w:t xml:space="preserve"> a 77 K d</w:t>
      </w:r>
      <w:r w:rsidR="008B413F">
        <w:rPr>
          <w:lang w:val="pt-BR"/>
        </w:rPr>
        <w:t>a</w:t>
      </w:r>
      <w:r w:rsidRPr="009A2F15">
        <w:rPr>
          <w:lang w:val="pt-BR"/>
        </w:rPr>
        <w:t xml:space="preserve"> zeólita EMT e</w:t>
      </w:r>
      <w:r w:rsidR="009B2B44">
        <w:rPr>
          <w:lang w:val="pt-BR"/>
        </w:rPr>
        <w:t xml:space="preserve"> das</w:t>
      </w:r>
      <w:r w:rsidRPr="009A2F15">
        <w:rPr>
          <w:lang w:val="pt-BR"/>
        </w:rPr>
        <w:t xml:space="preserve"> amostras hier</w:t>
      </w:r>
      <w:r w:rsidR="009B2B44">
        <w:rPr>
          <w:lang w:val="pt-BR"/>
        </w:rPr>
        <w:t>arquizadas</w:t>
      </w:r>
      <w:r w:rsidRPr="009A2F15">
        <w:rPr>
          <w:lang w:val="pt-BR"/>
        </w:rPr>
        <w:t>. A zeólita EMT apresentou isot</w:t>
      </w:r>
      <w:r w:rsidR="00AC55E5">
        <w:rPr>
          <w:lang w:val="pt-BR"/>
        </w:rPr>
        <w:t>erma</w:t>
      </w:r>
      <w:r w:rsidRPr="009A2F15">
        <w:rPr>
          <w:lang w:val="pt-BR"/>
        </w:rPr>
        <w:t xml:space="preserve"> de adsorção tipo I(a), característica para sólidos microporosos segundo IUPAC</w:t>
      </w:r>
      <w:r w:rsidR="009B2B44">
        <w:rPr>
          <w:lang w:val="pt-BR"/>
        </w:rPr>
        <w:t xml:space="preserve"> </w:t>
      </w:r>
      <w:r w:rsidR="009B2B44" w:rsidRPr="00DB04B9">
        <w:rPr>
          <w:lang w:val="pt-BR"/>
        </w:rPr>
        <w:t>(</w:t>
      </w:r>
      <w:r w:rsidR="00DB04B9">
        <w:rPr>
          <w:lang w:val="pt-BR"/>
        </w:rPr>
        <w:t>2</w:t>
      </w:r>
      <w:r w:rsidR="0008317C">
        <w:rPr>
          <w:lang w:val="pt-BR"/>
        </w:rPr>
        <w:t>0</w:t>
      </w:r>
      <w:r w:rsidR="009B2B44" w:rsidRPr="00DB04B9">
        <w:rPr>
          <w:lang w:val="pt-BR"/>
        </w:rPr>
        <w:t>)</w:t>
      </w:r>
      <w:r w:rsidRPr="00DB04B9">
        <w:rPr>
          <w:lang w:val="pt-BR"/>
        </w:rPr>
        <w:t>.</w:t>
      </w:r>
      <w:r w:rsidRPr="009A2F15">
        <w:rPr>
          <w:lang w:val="pt-BR"/>
        </w:rPr>
        <w:t xml:space="preserve"> As amostras </w:t>
      </w:r>
      <w:r w:rsidR="001500CA" w:rsidRPr="009A2F15">
        <w:rPr>
          <w:lang w:val="pt-BR"/>
        </w:rPr>
        <w:t>hie</w:t>
      </w:r>
      <w:r w:rsidR="001500CA">
        <w:rPr>
          <w:lang w:val="pt-BR"/>
        </w:rPr>
        <w:t>rarquizada</w:t>
      </w:r>
      <w:r w:rsidR="001500CA" w:rsidRPr="009A2F15">
        <w:rPr>
          <w:lang w:val="pt-BR"/>
        </w:rPr>
        <w:t>s</w:t>
      </w:r>
      <w:r w:rsidRPr="009A2F15">
        <w:rPr>
          <w:lang w:val="pt-BR"/>
        </w:rPr>
        <w:t xml:space="preserve"> mostraram uma combinação de isotermas</w:t>
      </w:r>
      <w:r w:rsidR="004D1774">
        <w:rPr>
          <w:lang w:val="pt-BR"/>
        </w:rPr>
        <w:t xml:space="preserve"> </w:t>
      </w:r>
      <w:r w:rsidRPr="009A2F15">
        <w:rPr>
          <w:lang w:val="pt-BR"/>
        </w:rPr>
        <w:t xml:space="preserve">tipo I(a) e tipo IV, características de sólidos micro-mesoporosos </w:t>
      </w:r>
      <w:r w:rsidRPr="00DB04B9">
        <w:rPr>
          <w:lang w:val="pt-BR"/>
        </w:rPr>
        <w:t>(</w:t>
      </w:r>
      <w:r w:rsidR="00DB04B9">
        <w:rPr>
          <w:lang w:val="pt-BR"/>
        </w:rPr>
        <w:t>2</w:t>
      </w:r>
      <w:r w:rsidR="0008317C">
        <w:rPr>
          <w:lang w:val="pt-BR"/>
        </w:rPr>
        <w:t>0</w:t>
      </w:r>
      <w:r w:rsidR="008005DB" w:rsidRPr="00DB04B9">
        <w:rPr>
          <w:lang w:val="pt-BR"/>
        </w:rPr>
        <w:t>)</w:t>
      </w:r>
      <w:r w:rsidRPr="00DB04B9">
        <w:rPr>
          <w:lang w:val="pt-BR"/>
        </w:rPr>
        <w:t>.</w:t>
      </w:r>
    </w:p>
    <w:p w14:paraId="79E96D0C" w14:textId="133D261D" w:rsidR="00CA5909" w:rsidRDefault="007B2491" w:rsidP="00B320D5">
      <w:pPr>
        <w:pStyle w:val="TAMainText"/>
        <w:ind w:firstLine="187"/>
        <w:rPr>
          <w:lang w:val="pt-BR"/>
        </w:rPr>
      </w:pPr>
      <w:r>
        <w:rPr>
          <w:lang w:val="pt-BR"/>
        </w:rPr>
        <w:t>É</w:t>
      </w:r>
      <w:r w:rsidR="009A2F15" w:rsidRPr="009A2F15">
        <w:rPr>
          <w:lang w:val="pt-BR"/>
        </w:rPr>
        <w:t xml:space="preserve"> possível observar que todas as amostras hier</w:t>
      </w:r>
      <w:r w:rsidR="00B67FD0">
        <w:rPr>
          <w:lang w:val="pt-BR"/>
        </w:rPr>
        <w:t>arquizadas</w:t>
      </w:r>
      <w:r w:rsidR="009A2F15" w:rsidRPr="009A2F15">
        <w:rPr>
          <w:lang w:val="pt-BR"/>
        </w:rPr>
        <w:t xml:space="preserve"> apresentaram uma diminuição no volume adsorvido inicial e final quando comparado a EMT</w:t>
      </w:r>
      <w:r w:rsidR="009D67CF">
        <w:rPr>
          <w:lang w:val="pt-BR"/>
        </w:rPr>
        <w:t xml:space="preserve"> </w:t>
      </w:r>
      <w:r w:rsidR="009A2F15" w:rsidRPr="009A2F15">
        <w:rPr>
          <w:lang w:val="pt-BR"/>
        </w:rPr>
        <w:t>(Fig</w:t>
      </w:r>
      <w:r w:rsidR="005854AF">
        <w:rPr>
          <w:lang w:val="pt-BR"/>
        </w:rPr>
        <w:t>ura 3</w:t>
      </w:r>
      <w:r w:rsidR="009A2F15" w:rsidRPr="009A2F15">
        <w:rPr>
          <w:lang w:val="pt-BR"/>
        </w:rPr>
        <w:t xml:space="preserve">). Entretanto, a amostra com menor tempo de síntese (E-D 30 min) apresentou maior volume inicial adsorvido com uma histerese acentuada quando comparada às demais amostras. A amostra com maior tempo de </w:t>
      </w:r>
      <w:r w:rsidR="00BA1EF2">
        <w:rPr>
          <w:lang w:val="pt-BR"/>
        </w:rPr>
        <w:t>síntese</w:t>
      </w:r>
      <w:r w:rsidR="009A2F15" w:rsidRPr="009A2F15">
        <w:rPr>
          <w:lang w:val="pt-BR"/>
        </w:rPr>
        <w:t xml:space="preserve"> (E-D 4 h) apresentou menor volume adsorvido inicial e final. Esses resultados estão de acordo com os de</w:t>
      </w:r>
      <w:r w:rsidR="00F333B2">
        <w:rPr>
          <w:lang w:val="pt-BR"/>
        </w:rPr>
        <w:t xml:space="preserve"> DRX</w:t>
      </w:r>
      <w:r w:rsidR="009A2F15" w:rsidRPr="009A2F15">
        <w:rPr>
          <w:lang w:val="pt-BR"/>
        </w:rPr>
        <w:t xml:space="preserve"> e cristalinidade (Fig</w:t>
      </w:r>
      <w:r w:rsidR="00F05AFA">
        <w:rPr>
          <w:lang w:val="pt-BR"/>
        </w:rPr>
        <w:t>ura 1</w:t>
      </w:r>
      <w:r w:rsidR="009A2F15" w:rsidRPr="009A2F15">
        <w:rPr>
          <w:lang w:val="pt-BR"/>
        </w:rPr>
        <w:t xml:space="preserve"> e Tabela 1), onde </w:t>
      </w:r>
      <w:r w:rsidR="00600FAE">
        <w:rPr>
          <w:lang w:val="pt-BR"/>
        </w:rPr>
        <w:t xml:space="preserve">sugerem </w:t>
      </w:r>
      <w:r w:rsidR="00E71482">
        <w:rPr>
          <w:lang w:val="pt-BR"/>
        </w:rPr>
        <w:t xml:space="preserve">a </w:t>
      </w:r>
      <w:r w:rsidR="004E1BDF">
        <w:rPr>
          <w:lang w:val="pt-BR"/>
        </w:rPr>
        <w:t>destruição par</w:t>
      </w:r>
      <w:r w:rsidR="00652D55">
        <w:rPr>
          <w:lang w:val="pt-BR"/>
        </w:rPr>
        <w:t>cial dessa amostra</w:t>
      </w:r>
      <w:r w:rsidR="0068402E">
        <w:rPr>
          <w:lang w:val="pt-BR"/>
        </w:rPr>
        <w:t xml:space="preserve"> (maior remoção de </w:t>
      </w:r>
      <w:r w:rsidR="00B165FC">
        <w:rPr>
          <w:lang w:val="pt-BR"/>
        </w:rPr>
        <w:t>Al</w:t>
      </w:r>
      <w:r w:rsidR="0068402E">
        <w:rPr>
          <w:lang w:val="pt-BR"/>
        </w:rPr>
        <w:t xml:space="preserve"> e </w:t>
      </w:r>
      <w:r w:rsidR="00B165FC">
        <w:rPr>
          <w:lang w:val="pt-BR"/>
        </w:rPr>
        <w:t>Si</w:t>
      </w:r>
      <w:r w:rsidR="00D0780A">
        <w:rPr>
          <w:lang w:val="pt-BR"/>
        </w:rPr>
        <w:t xml:space="preserve"> </w:t>
      </w:r>
      <w:r w:rsidR="006C6122">
        <w:rPr>
          <w:lang w:val="pt-BR"/>
        </w:rPr>
        <w:t>ocasionado devido o tempo de tratamento de hierarquização</w:t>
      </w:r>
      <w:r w:rsidR="00AC751D">
        <w:rPr>
          <w:lang w:val="pt-BR"/>
        </w:rPr>
        <w:t>)</w:t>
      </w:r>
      <w:r w:rsidR="00652D55">
        <w:rPr>
          <w:lang w:val="pt-BR"/>
        </w:rPr>
        <w:t xml:space="preserve">. </w:t>
      </w:r>
    </w:p>
    <w:p w14:paraId="6DEFC0E4" w14:textId="77777777" w:rsidR="009A2F15" w:rsidRDefault="009A2F15" w:rsidP="009A2F15">
      <w:pPr>
        <w:pStyle w:val="TAMainText"/>
        <w:ind w:firstLine="187"/>
        <w:rPr>
          <w:lang w:val="pt-BR"/>
        </w:rPr>
      </w:pPr>
    </w:p>
    <w:p w14:paraId="11CFBDA1" w14:textId="32E3D4FA" w:rsidR="00D94B42" w:rsidRPr="00E038AF" w:rsidRDefault="00D3173E" w:rsidP="00605A35">
      <w:pPr>
        <w:spacing w:after="0"/>
        <w:jc w:val="center"/>
        <w:rPr>
          <w:rFonts w:ascii="Times New Roman" w:hAnsi="Times New Roman" w:cs="Times New Roman"/>
        </w:rPr>
      </w:pPr>
      <w:r>
        <w:object w:dxaOrig="16218" w:dyaOrig="12439" w14:anchorId="24EBB986">
          <v:shape id="_x0000_i1027" type="#_x0000_t75" style="width:208.5pt;height:170.25pt;mso-position-horizontal:absolute" o:ole="">
            <v:imagedata r:id="rId13" o:title="" croptop="6332f" cropbottom="2867f" cropleft="4742f" cropright="8110f"/>
          </v:shape>
          <o:OLEObject Type="Embed" ProgID="Origin95.Graph" ShapeID="_x0000_i1027" DrawAspect="Content" ObjectID="_1744361476" r:id="rId14"/>
        </w:object>
      </w:r>
    </w:p>
    <w:p w14:paraId="46FE30FF" w14:textId="0CC23315" w:rsidR="00EA4E1B" w:rsidRDefault="00D94B42" w:rsidP="00605A35">
      <w:pPr>
        <w:pStyle w:val="VAFigureCaption"/>
        <w:spacing w:before="0"/>
      </w:pPr>
      <w:r w:rsidRPr="00E038AF">
        <w:rPr>
          <w:rFonts w:ascii="Times New Roman" w:hAnsi="Times New Roman"/>
          <w:b/>
          <w:lang w:val="pt-BR"/>
        </w:rPr>
        <w:t xml:space="preserve">Figura </w:t>
      </w:r>
      <w:r w:rsidR="00605A35">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sidR="00605A35" w:rsidRPr="00605A35">
        <w:rPr>
          <w:rFonts w:ascii="Times New Roman" w:hAnsi="Times New Roman"/>
          <w:lang w:val="pt-BR"/>
        </w:rPr>
        <w:t>Isotermas da zeólita EMT e das amostras hierarquizadas</w:t>
      </w:r>
      <w:r w:rsidRPr="00E038AF">
        <w:rPr>
          <w:rFonts w:ascii="Times New Roman" w:hAnsi="Times New Roman"/>
          <w:lang w:val="pt-BR"/>
        </w:rPr>
        <w:t xml:space="preserve">. </w:t>
      </w:r>
    </w:p>
    <w:p w14:paraId="3AD3815C" w14:textId="77777777" w:rsidR="00605A35" w:rsidRDefault="00605A35" w:rsidP="00D94B42">
      <w:pPr>
        <w:pStyle w:val="TAMainText"/>
        <w:ind w:firstLine="187"/>
        <w:rPr>
          <w:rFonts w:ascii="Times New Roman" w:hAnsi="Times New Roman"/>
          <w:lang w:val="pt-BR"/>
        </w:rPr>
      </w:pPr>
    </w:p>
    <w:p w14:paraId="0D502F30" w14:textId="4A81CB88" w:rsidR="00B320D5" w:rsidRPr="009A2F15" w:rsidRDefault="00B320D5" w:rsidP="008D1AD9">
      <w:pPr>
        <w:pStyle w:val="TAMainText"/>
        <w:ind w:firstLine="187"/>
        <w:rPr>
          <w:lang w:val="pt-BR"/>
        </w:rPr>
      </w:pPr>
      <w:r w:rsidRPr="00486C7E">
        <w:rPr>
          <w:lang w:val="pt-BR"/>
        </w:rPr>
        <w:t>Pode-se observar na Figura 4</w:t>
      </w:r>
      <w:r w:rsidRPr="00486C7E">
        <w:rPr>
          <w:rFonts w:ascii="Times New Roman" w:eastAsiaTheme="minorEastAsia" w:hAnsi="Times New Roman" w:cstheme="minorBidi"/>
          <w:sz w:val="21"/>
          <w:szCs w:val="21"/>
          <w:lang w:val="pt-BR" w:eastAsia="en-US"/>
        </w:rPr>
        <w:t xml:space="preserve"> </w:t>
      </w:r>
      <w:r w:rsidR="008571D6" w:rsidRPr="00486C7E">
        <w:rPr>
          <w:lang w:val="pt-BR"/>
        </w:rPr>
        <w:t>a d</w:t>
      </w:r>
      <w:r w:rsidRPr="00486C7E">
        <w:rPr>
          <w:lang w:val="pt-BR"/>
        </w:rPr>
        <w:t>istribuição do diâmetro de poro pelo modelo BJH.</w:t>
      </w:r>
      <w:r w:rsidRPr="009A2F15">
        <w:rPr>
          <w:lang w:val="pt-BR"/>
        </w:rPr>
        <w:t xml:space="preserve"> </w:t>
      </w:r>
      <w:r w:rsidR="00F05A68">
        <w:rPr>
          <w:lang w:val="pt-BR"/>
        </w:rPr>
        <w:t xml:space="preserve">A </w:t>
      </w:r>
      <w:r w:rsidRPr="009A2F15">
        <w:rPr>
          <w:lang w:val="pt-BR"/>
        </w:rPr>
        <w:t>amostra E-D 30 min mostrou uma porosidade secundária na faixa inicial d</w:t>
      </w:r>
      <w:r w:rsidR="00E47658">
        <w:rPr>
          <w:lang w:val="pt-BR"/>
        </w:rPr>
        <w:t>e</w:t>
      </w:r>
      <w:r w:rsidRPr="009A2F15">
        <w:rPr>
          <w:lang w:val="pt-BR"/>
        </w:rPr>
        <w:t xml:space="preserve"> mesoporos com diâmetro de poro entre 2,86 a 4,34 nm</w:t>
      </w:r>
      <w:r w:rsidR="00E52F9A">
        <w:rPr>
          <w:lang w:val="pt-BR"/>
        </w:rPr>
        <w:t xml:space="preserve">, porém com </w:t>
      </w:r>
      <w:r w:rsidR="00DC4258">
        <w:rPr>
          <w:lang w:val="pt-BR"/>
        </w:rPr>
        <w:t>baixa intensidade</w:t>
      </w:r>
      <w:r w:rsidRPr="009A2F15">
        <w:rPr>
          <w:lang w:val="pt-BR"/>
        </w:rPr>
        <w:t>, as amostras E-D 1 h</w:t>
      </w:r>
      <w:r w:rsidR="00915D64">
        <w:rPr>
          <w:lang w:val="pt-BR"/>
        </w:rPr>
        <w:t xml:space="preserve"> e</w:t>
      </w:r>
      <w:r w:rsidRPr="009A2F15">
        <w:rPr>
          <w:lang w:val="pt-BR"/>
        </w:rPr>
        <w:t xml:space="preserve"> </w:t>
      </w:r>
      <w:r w:rsidR="00FF536E" w:rsidRPr="009A2F15">
        <w:rPr>
          <w:lang w:val="pt-BR"/>
        </w:rPr>
        <w:t>E-D 1 h + C</w:t>
      </w:r>
      <w:r w:rsidRPr="009A2F15">
        <w:rPr>
          <w:lang w:val="pt-BR"/>
        </w:rPr>
        <w:t xml:space="preserve"> apresentaram </w:t>
      </w:r>
      <w:r w:rsidR="00DC4258" w:rsidRPr="00486C7E">
        <w:rPr>
          <w:lang w:val="pt-BR"/>
        </w:rPr>
        <w:t xml:space="preserve">diâmetro de poro </w:t>
      </w:r>
      <w:r w:rsidRPr="009A2F15">
        <w:rPr>
          <w:lang w:val="pt-BR"/>
        </w:rPr>
        <w:t>na faixa entre 3,37 a 7,86 nm</w:t>
      </w:r>
      <w:r w:rsidR="00477457">
        <w:rPr>
          <w:lang w:val="pt-BR"/>
        </w:rPr>
        <w:t xml:space="preserve"> </w:t>
      </w:r>
      <w:r w:rsidR="00477457" w:rsidRPr="00477457">
        <w:rPr>
          <w:lang w:val="pt-BR"/>
        </w:rPr>
        <w:t>3,31 a 9,61 nm</w:t>
      </w:r>
      <w:r w:rsidRPr="009A2F15">
        <w:rPr>
          <w:lang w:val="pt-BR"/>
        </w:rPr>
        <w:t xml:space="preserve">, respectivamente. Por outro lado, a amostra E-D 4 h apresentou formação de </w:t>
      </w:r>
      <w:r w:rsidR="00EF263F">
        <w:rPr>
          <w:lang w:val="pt-BR"/>
        </w:rPr>
        <w:t>duas reflexões</w:t>
      </w:r>
      <w:r w:rsidRPr="009A2F15">
        <w:rPr>
          <w:lang w:val="pt-BR"/>
        </w:rPr>
        <w:t xml:space="preserve"> (mais larg</w:t>
      </w:r>
      <w:r w:rsidR="000E1135">
        <w:rPr>
          <w:lang w:val="pt-BR"/>
        </w:rPr>
        <w:t>a</w:t>
      </w:r>
      <w:r w:rsidRPr="009A2F15">
        <w:rPr>
          <w:lang w:val="pt-BR"/>
        </w:rPr>
        <w:t>s) com máximo em 3,84 nm e em 5,66 nm, sugerindo maior formação de mesoporos menos controlados</w:t>
      </w:r>
      <w:r w:rsidR="009E2E99">
        <w:rPr>
          <w:lang w:val="pt-BR"/>
        </w:rPr>
        <w:t>.</w:t>
      </w:r>
    </w:p>
    <w:p w14:paraId="59D29FDC" w14:textId="77777777" w:rsidR="00D94B42" w:rsidRDefault="00D94B42" w:rsidP="00443453">
      <w:pPr>
        <w:pStyle w:val="TAMainText"/>
        <w:ind w:firstLine="0"/>
        <w:rPr>
          <w:lang w:val="pt-BR"/>
        </w:rPr>
      </w:pPr>
    </w:p>
    <w:p w14:paraId="72AD1F6F" w14:textId="287067F8" w:rsidR="00D94B42" w:rsidRPr="005F1077" w:rsidRDefault="00D3173E" w:rsidP="005F1077">
      <w:pPr>
        <w:spacing w:after="0"/>
        <w:jc w:val="center"/>
        <w:rPr>
          <w:rFonts w:ascii="Times New Roman" w:hAnsi="Times New Roman" w:cs="Times New Roman"/>
        </w:rPr>
      </w:pPr>
      <w:r>
        <w:object w:dxaOrig="16218" w:dyaOrig="12439" w14:anchorId="5E7D31B9">
          <v:shape id="_x0000_i1028" type="#_x0000_t75" style="width:202.5pt;height:169.5pt" o:ole="">
            <v:imagedata r:id="rId15" o:title="" croptop="6183f" cropbottom="3017f" cropleft="5200f" cropright="9026f"/>
          </v:shape>
          <o:OLEObject Type="Embed" ProgID="Origin95.Graph" ShapeID="_x0000_i1028" DrawAspect="Content" ObjectID="_1744361477" r:id="rId16"/>
        </w:object>
      </w:r>
    </w:p>
    <w:p w14:paraId="7807D854" w14:textId="011A1F09" w:rsidR="00D94B42" w:rsidRDefault="00D94B42" w:rsidP="00EA2A8A">
      <w:pPr>
        <w:pStyle w:val="VAFigureCaption"/>
        <w:spacing w:before="0"/>
        <w:rPr>
          <w:rFonts w:ascii="Times New Roman" w:hAnsi="Times New Roman"/>
          <w:lang w:val="pt-BR"/>
        </w:rPr>
      </w:pPr>
      <w:r w:rsidRPr="00E038AF">
        <w:rPr>
          <w:rFonts w:ascii="Times New Roman" w:hAnsi="Times New Roman"/>
          <w:b/>
          <w:lang w:val="pt-BR"/>
        </w:rPr>
        <w:t xml:space="preserve">Figura </w:t>
      </w:r>
      <w:r w:rsidR="005F1077">
        <w:rPr>
          <w:rFonts w:ascii="Times New Roman" w:hAnsi="Times New Roman"/>
          <w:b/>
          <w:lang w:val="pt-BR"/>
        </w:rPr>
        <w:t>4</w:t>
      </w:r>
      <w:r w:rsidRPr="00E038AF">
        <w:rPr>
          <w:rFonts w:ascii="Times New Roman" w:hAnsi="Times New Roman"/>
          <w:b/>
          <w:lang w:val="pt-BR"/>
        </w:rPr>
        <w:t>.</w:t>
      </w:r>
      <w:r w:rsidRPr="00E038AF">
        <w:rPr>
          <w:rFonts w:ascii="Times New Roman" w:hAnsi="Times New Roman"/>
          <w:lang w:val="pt-BR"/>
        </w:rPr>
        <w:t xml:space="preserve"> </w:t>
      </w:r>
      <w:bookmarkStart w:id="5" w:name="_Hlk133422289"/>
      <w:r w:rsidR="005F1077" w:rsidRPr="005F1077">
        <w:rPr>
          <w:rFonts w:ascii="Times New Roman" w:hAnsi="Times New Roman"/>
          <w:lang w:val="pt-BR"/>
        </w:rPr>
        <w:t>Distribuição do diâmetro de poro da zeólita EMT e das amostras hierarquizadas</w:t>
      </w:r>
      <w:bookmarkEnd w:id="5"/>
      <w:r w:rsidRPr="00E038AF">
        <w:rPr>
          <w:rFonts w:ascii="Times New Roman" w:hAnsi="Times New Roman"/>
          <w:lang w:val="pt-BR"/>
        </w:rPr>
        <w:t>.</w:t>
      </w:r>
    </w:p>
    <w:p w14:paraId="4AEA35A6" w14:textId="77777777" w:rsidR="00EA2A8A" w:rsidRPr="00EA2A8A" w:rsidRDefault="00EA2A8A" w:rsidP="00EA2A8A">
      <w:pPr>
        <w:spacing w:after="0"/>
        <w:rPr>
          <w:rFonts w:ascii="Times New Roman" w:hAnsi="Times New Roman" w:cs="Times New Roman"/>
          <w:sz w:val="20"/>
          <w:szCs w:val="20"/>
          <w:lang w:eastAsia="pt-BR"/>
        </w:rPr>
      </w:pPr>
    </w:p>
    <w:p w14:paraId="5E8DAC74" w14:textId="09BD93AF" w:rsidR="00CA5909" w:rsidRDefault="00CA5909" w:rsidP="00420032">
      <w:pPr>
        <w:pStyle w:val="TAMainText"/>
        <w:ind w:firstLine="187"/>
        <w:rPr>
          <w:rFonts w:ascii="Times New Roman" w:hAnsi="Times New Roman"/>
          <w:lang w:val="pt-BR"/>
        </w:rPr>
      </w:pPr>
      <w:r w:rsidRPr="00CA5909">
        <w:rPr>
          <w:rFonts w:ascii="Times New Roman" w:hAnsi="Times New Roman"/>
          <w:lang w:val="pt-BR"/>
        </w:rPr>
        <w:t xml:space="preserve">A Tabela </w:t>
      </w:r>
      <w:r w:rsidR="0093691A">
        <w:rPr>
          <w:rFonts w:ascii="Times New Roman" w:hAnsi="Times New Roman"/>
          <w:lang w:val="pt-BR"/>
        </w:rPr>
        <w:t>2</w:t>
      </w:r>
      <w:r w:rsidRPr="00CA5909">
        <w:rPr>
          <w:rFonts w:ascii="Times New Roman" w:hAnsi="Times New Roman"/>
          <w:lang w:val="pt-BR"/>
        </w:rPr>
        <w:t xml:space="preserve"> resume as propriedades texturais obtidas </w:t>
      </w:r>
      <w:r w:rsidR="004B094F">
        <w:rPr>
          <w:rFonts w:ascii="Times New Roman" w:hAnsi="Times New Roman"/>
          <w:lang w:val="pt-BR"/>
        </w:rPr>
        <w:t xml:space="preserve">da </w:t>
      </w:r>
      <w:r w:rsidRPr="00CA5909">
        <w:rPr>
          <w:rFonts w:ascii="Times New Roman" w:hAnsi="Times New Roman"/>
          <w:lang w:val="pt-BR"/>
        </w:rPr>
        <w:t>zeólita EMT e das amostras hier</w:t>
      </w:r>
      <w:r w:rsidR="00CB5161">
        <w:rPr>
          <w:rFonts w:ascii="Times New Roman" w:hAnsi="Times New Roman"/>
          <w:lang w:val="pt-BR"/>
        </w:rPr>
        <w:t>arquizadas</w:t>
      </w:r>
      <w:r w:rsidRPr="00CA5909">
        <w:rPr>
          <w:rFonts w:ascii="Times New Roman" w:hAnsi="Times New Roman"/>
          <w:lang w:val="pt-BR"/>
        </w:rPr>
        <w:t>. Pode-se observar que com a variação do tempo há uma diminuição nos valores de área específica (S</w:t>
      </w:r>
      <w:r w:rsidRPr="00284A8F">
        <w:rPr>
          <w:rFonts w:ascii="Times New Roman" w:hAnsi="Times New Roman"/>
          <w:vertAlign w:val="subscript"/>
          <w:lang w:val="pt-BR"/>
        </w:rPr>
        <w:t>BET</w:t>
      </w:r>
      <w:r w:rsidRPr="00CA5909">
        <w:rPr>
          <w:rFonts w:ascii="Times New Roman" w:hAnsi="Times New Roman"/>
          <w:lang w:val="pt-BR"/>
        </w:rPr>
        <w:t>), área microporosa (S</w:t>
      </w:r>
      <w:r w:rsidR="00284A8F" w:rsidRPr="00284A8F">
        <w:rPr>
          <w:rFonts w:ascii="Times New Roman" w:hAnsi="Times New Roman"/>
          <w:b/>
          <w:bCs/>
          <w:vertAlign w:val="subscript"/>
          <w:lang w:val="pt-BR"/>
        </w:rPr>
        <w:t>µP</w:t>
      </w:r>
      <w:r w:rsidRPr="00CA5909">
        <w:rPr>
          <w:rFonts w:ascii="Times New Roman" w:hAnsi="Times New Roman"/>
          <w:lang w:val="pt-BR"/>
        </w:rPr>
        <w:t>)</w:t>
      </w:r>
      <w:r w:rsidR="00297B61">
        <w:rPr>
          <w:rFonts w:ascii="Times New Roman" w:hAnsi="Times New Roman"/>
          <w:lang w:val="pt-BR"/>
        </w:rPr>
        <w:t xml:space="preserve"> </w:t>
      </w:r>
      <w:r w:rsidRPr="00CA5909">
        <w:rPr>
          <w:rFonts w:ascii="Times New Roman" w:hAnsi="Times New Roman"/>
          <w:lang w:val="pt-BR"/>
        </w:rPr>
        <w:t>e volume microporoso (V</w:t>
      </w:r>
      <w:r w:rsidR="00263575" w:rsidRPr="00263575">
        <w:rPr>
          <w:rFonts w:ascii="Times New Roman" w:hAnsi="Times New Roman"/>
          <w:b/>
          <w:bCs/>
          <w:vertAlign w:val="subscript"/>
          <w:lang w:val="pt-BR"/>
        </w:rPr>
        <w:t>µP</w:t>
      </w:r>
      <w:r w:rsidRPr="00CA5909">
        <w:rPr>
          <w:rFonts w:ascii="Times New Roman" w:hAnsi="Times New Roman"/>
          <w:lang w:val="pt-BR"/>
        </w:rPr>
        <w:t>) e um aumento no volume d</w:t>
      </w:r>
      <w:r w:rsidR="00296C51">
        <w:rPr>
          <w:rFonts w:ascii="Times New Roman" w:hAnsi="Times New Roman"/>
          <w:lang w:val="pt-BR"/>
        </w:rPr>
        <w:t>e</w:t>
      </w:r>
      <w:r w:rsidRPr="00CA5909">
        <w:rPr>
          <w:rFonts w:ascii="Times New Roman" w:hAnsi="Times New Roman"/>
          <w:lang w:val="pt-BR"/>
        </w:rPr>
        <w:t xml:space="preserve"> mesoporo (V</w:t>
      </w:r>
      <w:r w:rsidRPr="00AF5DC6">
        <w:rPr>
          <w:rFonts w:ascii="Times New Roman" w:hAnsi="Times New Roman"/>
          <w:vertAlign w:val="subscript"/>
          <w:lang w:val="pt-BR"/>
        </w:rPr>
        <w:t>MES</w:t>
      </w:r>
      <w:r w:rsidRPr="00CA5909">
        <w:rPr>
          <w:rFonts w:ascii="Times New Roman" w:hAnsi="Times New Roman"/>
          <w:lang w:val="pt-BR"/>
        </w:rPr>
        <w:t xml:space="preserve">) em particular para amostra com tempo maior (E-D 4 h). </w:t>
      </w:r>
      <w:r w:rsidR="00C000D6">
        <w:rPr>
          <w:rFonts w:ascii="Times New Roman" w:hAnsi="Times New Roman"/>
          <w:lang w:val="pt-BR"/>
        </w:rPr>
        <w:t xml:space="preserve">Esses </w:t>
      </w:r>
      <w:r w:rsidR="00396A97">
        <w:rPr>
          <w:rFonts w:ascii="Times New Roman" w:hAnsi="Times New Roman"/>
          <w:lang w:val="pt-BR"/>
        </w:rPr>
        <w:t>resultado</w:t>
      </w:r>
      <w:r w:rsidR="00A915CB">
        <w:rPr>
          <w:rFonts w:ascii="Times New Roman" w:hAnsi="Times New Roman"/>
          <w:lang w:val="pt-BR"/>
        </w:rPr>
        <w:t>s</w:t>
      </w:r>
      <w:r w:rsidRPr="00CA5909">
        <w:rPr>
          <w:rFonts w:ascii="Times New Roman" w:hAnsi="Times New Roman"/>
          <w:lang w:val="pt-BR"/>
        </w:rPr>
        <w:t xml:space="preserve"> mostra</w:t>
      </w:r>
      <w:r w:rsidR="00A915CB">
        <w:rPr>
          <w:rFonts w:ascii="Times New Roman" w:hAnsi="Times New Roman"/>
          <w:lang w:val="pt-BR"/>
        </w:rPr>
        <w:t>m</w:t>
      </w:r>
      <w:r w:rsidRPr="00CA5909">
        <w:rPr>
          <w:rFonts w:ascii="Times New Roman" w:hAnsi="Times New Roman"/>
          <w:lang w:val="pt-BR"/>
        </w:rPr>
        <w:t xml:space="preserve"> que a microporosidade </w:t>
      </w:r>
      <w:r w:rsidR="0068460D">
        <w:rPr>
          <w:rFonts w:ascii="Times New Roman" w:hAnsi="Times New Roman"/>
          <w:lang w:val="pt-BR"/>
        </w:rPr>
        <w:t>da</w:t>
      </w:r>
      <w:r w:rsidRPr="00CA5909">
        <w:rPr>
          <w:rFonts w:ascii="Times New Roman" w:hAnsi="Times New Roman"/>
          <w:lang w:val="pt-BR"/>
        </w:rPr>
        <w:t xml:space="preserve"> EMT foi severamente afetada</w:t>
      </w:r>
      <w:r w:rsidR="00B668E5">
        <w:rPr>
          <w:rFonts w:ascii="Times New Roman" w:hAnsi="Times New Roman"/>
          <w:lang w:val="pt-BR"/>
        </w:rPr>
        <w:t xml:space="preserve"> com o aumento do tempo</w:t>
      </w:r>
      <w:r w:rsidR="00E105AD">
        <w:rPr>
          <w:rFonts w:ascii="Times New Roman" w:hAnsi="Times New Roman"/>
          <w:lang w:val="pt-BR"/>
        </w:rPr>
        <w:t xml:space="preserve">. </w:t>
      </w:r>
      <w:r w:rsidR="00BC4CCD">
        <w:rPr>
          <w:rFonts w:ascii="Times New Roman" w:hAnsi="Times New Roman"/>
          <w:lang w:val="pt-BR"/>
        </w:rPr>
        <w:t>Já o</w:t>
      </w:r>
      <w:r w:rsidRPr="00CA5909">
        <w:rPr>
          <w:rFonts w:ascii="Times New Roman" w:hAnsi="Times New Roman"/>
          <w:lang w:val="pt-BR"/>
        </w:rPr>
        <w:t xml:space="preserve"> uso de CTAB tornou as </w:t>
      </w:r>
      <w:r w:rsidRPr="00CA5909">
        <w:rPr>
          <w:rFonts w:ascii="Times New Roman" w:hAnsi="Times New Roman"/>
          <w:lang w:val="pt-BR"/>
        </w:rPr>
        <w:t xml:space="preserve">propriedades texturais </w:t>
      </w:r>
      <w:r w:rsidR="00691174">
        <w:rPr>
          <w:rFonts w:ascii="Times New Roman" w:hAnsi="Times New Roman"/>
          <w:lang w:val="pt-BR"/>
        </w:rPr>
        <w:t xml:space="preserve">da amostra </w:t>
      </w:r>
      <w:r w:rsidR="00292DC5" w:rsidRPr="009A2F15">
        <w:rPr>
          <w:lang w:val="pt-BR"/>
        </w:rPr>
        <w:t>E-D 1 h + C</w:t>
      </w:r>
      <w:r w:rsidR="00292DC5" w:rsidRPr="00CA5909">
        <w:rPr>
          <w:rFonts w:ascii="Times New Roman" w:hAnsi="Times New Roman"/>
          <w:lang w:val="pt-BR"/>
        </w:rPr>
        <w:t xml:space="preserve"> </w:t>
      </w:r>
      <w:r w:rsidR="00292DC5">
        <w:rPr>
          <w:rFonts w:ascii="Times New Roman" w:hAnsi="Times New Roman"/>
          <w:lang w:val="pt-BR"/>
        </w:rPr>
        <w:t xml:space="preserve">levemente superior a da amostra </w:t>
      </w:r>
      <w:r w:rsidR="00292DC5" w:rsidRPr="009A2F15">
        <w:rPr>
          <w:lang w:val="pt-BR"/>
        </w:rPr>
        <w:t>E-D 1 h</w:t>
      </w:r>
      <w:r w:rsidR="00541C9C">
        <w:rPr>
          <w:lang w:val="pt-BR"/>
        </w:rPr>
        <w:t xml:space="preserve">, </w:t>
      </w:r>
      <w:r w:rsidR="006C566A">
        <w:rPr>
          <w:lang w:val="pt-BR"/>
        </w:rPr>
        <w:t>evidenciando</w:t>
      </w:r>
      <w:r w:rsidR="00541C9C">
        <w:rPr>
          <w:lang w:val="pt-BR"/>
        </w:rPr>
        <w:t xml:space="preserve"> </w:t>
      </w:r>
      <w:r w:rsidR="003C0B92">
        <w:rPr>
          <w:lang w:val="pt-BR"/>
        </w:rPr>
        <w:t xml:space="preserve">a </w:t>
      </w:r>
      <w:r w:rsidR="006C566A">
        <w:rPr>
          <w:lang w:val="pt-BR"/>
        </w:rPr>
        <w:t>influência</w:t>
      </w:r>
      <w:r w:rsidR="003C0B92">
        <w:rPr>
          <w:lang w:val="pt-BR"/>
        </w:rPr>
        <w:t xml:space="preserve"> do CTAB em controlar o processo de hierarquização.</w:t>
      </w:r>
    </w:p>
    <w:p w14:paraId="4D3F1124" w14:textId="77777777" w:rsidR="00CA5909" w:rsidRPr="00CA5909" w:rsidRDefault="00CA5909" w:rsidP="00CA5909">
      <w:pPr>
        <w:pStyle w:val="TAMainText"/>
        <w:ind w:firstLine="187"/>
        <w:rPr>
          <w:rFonts w:ascii="Times New Roman" w:hAnsi="Times New Roman"/>
          <w:lang w:val="pt-BR"/>
        </w:rPr>
      </w:pPr>
    </w:p>
    <w:p w14:paraId="6F818429" w14:textId="03F59D11" w:rsidR="00D02179" w:rsidRDefault="00D02179" w:rsidP="00D02179">
      <w:pPr>
        <w:pStyle w:val="VDTableTitle"/>
        <w:spacing w:after="120"/>
        <w:jc w:val="both"/>
        <w:rPr>
          <w:rFonts w:ascii="Times New Roman" w:hAnsi="Times New Roman"/>
          <w:lang w:val="pt-BR"/>
        </w:rPr>
      </w:pPr>
      <w:r w:rsidRPr="00E038AF">
        <w:rPr>
          <w:rFonts w:ascii="Times New Roman" w:hAnsi="Times New Roman"/>
          <w:b/>
          <w:lang w:val="pt-BR"/>
        </w:rPr>
        <w:t xml:space="preserve">Tabela </w:t>
      </w:r>
      <w:r w:rsidR="00337CD3">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337CD3" w:rsidRPr="00F93048">
        <w:rPr>
          <w:rFonts w:ascii="Times New Roman" w:hAnsi="Times New Roman"/>
          <w:lang w:val="pt-BR"/>
        </w:rPr>
        <w:t xml:space="preserve">Propriedades texturais da zeólita </w:t>
      </w:r>
      <w:r w:rsidR="00337CD3" w:rsidRPr="00337CD3">
        <w:rPr>
          <w:rFonts w:ascii="Times New Roman" w:hAnsi="Times New Roman"/>
          <w:lang w:val="pt-BR"/>
        </w:rPr>
        <w:t>EMT</w:t>
      </w:r>
      <w:r w:rsidR="00337CD3" w:rsidRPr="00F93048">
        <w:rPr>
          <w:rFonts w:ascii="Times New Roman" w:hAnsi="Times New Roman"/>
          <w:lang w:val="pt-BR"/>
        </w:rPr>
        <w:t xml:space="preserve"> e das amostras hierarquizadas</w:t>
      </w:r>
      <w:r w:rsidRPr="00E038AF">
        <w:rPr>
          <w:rFonts w:ascii="Times New Roman" w:hAnsi="Times New Roman"/>
          <w:lang w:val="pt-BR"/>
        </w:rPr>
        <w:t>.</w:t>
      </w:r>
    </w:p>
    <w:tbl>
      <w:tblPr>
        <w:tblW w:w="4673" w:type="dxa"/>
        <w:jc w:val="center"/>
        <w:tblLayout w:type="fixed"/>
        <w:tblCellMar>
          <w:left w:w="0" w:type="dxa"/>
          <w:right w:w="0" w:type="dxa"/>
        </w:tblCellMar>
        <w:tblLook w:val="00A0" w:firstRow="1" w:lastRow="0" w:firstColumn="1" w:lastColumn="0" w:noHBand="0" w:noVBand="0"/>
      </w:tblPr>
      <w:tblGrid>
        <w:gridCol w:w="1238"/>
        <w:gridCol w:w="742"/>
        <w:gridCol w:w="850"/>
        <w:gridCol w:w="642"/>
        <w:gridCol w:w="634"/>
        <w:gridCol w:w="567"/>
      </w:tblGrid>
      <w:tr w:rsidR="00BA7520" w:rsidRPr="00BA7520" w14:paraId="17E384DC" w14:textId="77777777" w:rsidTr="00C968D6">
        <w:trPr>
          <w:trHeight w:val="279"/>
          <w:jc w:val="center"/>
        </w:trPr>
        <w:tc>
          <w:tcPr>
            <w:tcW w:w="1238" w:type="dxa"/>
            <w:tcBorders>
              <w:top w:val="single" w:sz="4" w:space="0" w:color="000000" w:themeColor="text1"/>
              <w:bottom w:val="single" w:sz="4" w:space="0" w:color="000000" w:themeColor="text1"/>
            </w:tcBorders>
            <w:shd w:val="clear" w:color="auto" w:fill="auto"/>
            <w:tcMar>
              <w:top w:w="15" w:type="dxa"/>
              <w:left w:w="108" w:type="dxa"/>
              <w:bottom w:w="0" w:type="dxa"/>
              <w:right w:w="108" w:type="dxa"/>
            </w:tcMar>
            <w:vAlign w:val="center"/>
            <w:hideMark/>
          </w:tcPr>
          <w:p w14:paraId="4945481F" w14:textId="77777777" w:rsidR="00BA7520" w:rsidRPr="00BA7520" w:rsidRDefault="00BA7520" w:rsidP="00BA7520">
            <w:pPr>
              <w:spacing w:after="0" w:line="240" w:lineRule="auto"/>
              <w:jc w:val="center"/>
              <w:rPr>
                <w:rFonts w:ascii="Times New Roman" w:eastAsia="Times New Roman" w:hAnsi="Times New Roman" w:cs="Times New Roman"/>
                <w:b/>
                <w:bCs/>
                <w:sz w:val="20"/>
                <w:szCs w:val="20"/>
                <w:lang w:eastAsia="pt-BR"/>
              </w:rPr>
            </w:pPr>
            <w:r w:rsidRPr="00BA7520">
              <w:rPr>
                <w:rFonts w:ascii="Times New Roman" w:eastAsia="Times New Roman" w:hAnsi="Times New Roman" w:cs="Times New Roman"/>
                <w:b/>
                <w:bCs/>
                <w:sz w:val="20"/>
                <w:szCs w:val="20"/>
                <w:lang w:eastAsia="pt-BR"/>
              </w:rPr>
              <w:t>Amostra</w:t>
            </w:r>
          </w:p>
        </w:tc>
        <w:tc>
          <w:tcPr>
            <w:tcW w:w="1592" w:type="dxa"/>
            <w:gridSpan w:val="2"/>
            <w:tcBorders>
              <w:top w:val="single" w:sz="4" w:space="0" w:color="000000" w:themeColor="text1"/>
              <w:bottom w:val="single" w:sz="4" w:space="0" w:color="000000" w:themeColor="text1"/>
            </w:tcBorders>
            <w:shd w:val="clear" w:color="auto" w:fill="auto"/>
            <w:tcMar>
              <w:top w:w="15" w:type="dxa"/>
              <w:left w:w="108" w:type="dxa"/>
              <w:bottom w:w="0" w:type="dxa"/>
              <w:right w:w="108" w:type="dxa"/>
            </w:tcMar>
            <w:vAlign w:val="center"/>
            <w:hideMark/>
          </w:tcPr>
          <w:p w14:paraId="01EC9AD1" w14:textId="77777777" w:rsidR="00BA7520" w:rsidRPr="00BA7520" w:rsidRDefault="00BA7520" w:rsidP="00BA7520">
            <w:pPr>
              <w:spacing w:after="0" w:line="240" w:lineRule="auto"/>
              <w:jc w:val="center"/>
              <w:rPr>
                <w:rFonts w:ascii="Times New Roman" w:eastAsia="Times New Roman" w:hAnsi="Times New Roman" w:cs="Times New Roman"/>
                <w:b/>
                <w:bCs/>
                <w:color w:val="000000"/>
                <w:kern w:val="24"/>
                <w:sz w:val="20"/>
                <w:szCs w:val="20"/>
                <w:lang w:eastAsia="pt-BR"/>
              </w:rPr>
            </w:pPr>
            <w:r w:rsidRPr="00BA7520">
              <w:rPr>
                <w:rFonts w:ascii="Times New Roman" w:eastAsiaTheme="minorHAnsi" w:hAnsi="Times New Roman" w:cs="Times New Roman"/>
                <w:b/>
                <w:bCs/>
                <w:sz w:val="20"/>
                <w:szCs w:val="20"/>
              </w:rPr>
              <w:t xml:space="preserve">Área superficial </w:t>
            </w:r>
            <w:r w:rsidRPr="00BA7520">
              <w:rPr>
                <w:rFonts w:ascii="Times New Roman" w:eastAsia="Times New Roman" w:hAnsi="Times New Roman" w:cs="Times New Roman"/>
                <w:b/>
                <w:bCs/>
                <w:kern w:val="24"/>
                <w:sz w:val="20"/>
                <w:szCs w:val="20"/>
                <w:lang w:eastAsia="pt-BR"/>
              </w:rPr>
              <w:t>(</w:t>
            </w:r>
            <w:r w:rsidRPr="00BA7520">
              <w:rPr>
                <w:rFonts w:ascii="Times New Roman" w:eastAsia="Times New Roman" w:hAnsi="Times New Roman" w:cs="Times New Roman"/>
                <w:b/>
                <w:bCs/>
                <w:color w:val="000000"/>
                <w:kern w:val="24"/>
                <w:sz w:val="20"/>
                <w:szCs w:val="20"/>
                <w:lang w:eastAsia="pt-BR"/>
              </w:rPr>
              <w:t>m</w:t>
            </w:r>
            <w:r w:rsidRPr="00BA7520">
              <w:rPr>
                <w:rFonts w:ascii="Times New Roman" w:eastAsia="Times New Roman" w:hAnsi="Times New Roman" w:cs="Times New Roman"/>
                <w:b/>
                <w:bCs/>
                <w:kern w:val="24"/>
                <w:sz w:val="20"/>
                <w:szCs w:val="20"/>
                <w:vertAlign w:val="superscript"/>
                <w:lang w:eastAsia="pt-BR"/>
              </w:rPr>
              <w:t>2</w:t>
            </w:r>
            <w:r w:rsidRPr="00BA7520">
              <w:rPr>
                <w:rFonts w:ascii="Times New Roman" w:eastAsia="Times New Roman" w:hAnsi="Times New Roman" w:cs="Times New Roman"/>
                <w:b/>
                <w:bCs/>
                <w:color w:val="000000"/>
                <w:kern w:val="24"/>
                <w:sz w:val="20"/>
                <w:szCs w:val="20"/>
                <w:lang w:eastAsia="pt-BR"/>
              </w:rPr>
              <w:t>g</w:t>
            </w:r>
            <w:r w:rsidRPr="00BA7520">
              <w:rPr>
                <w:rFonts w:ascii="Times New Roman" w:eastAsia="Times New Roman" w:hAnsi="Times New Roman" w:cs="Times New Roman"/>
                <w:b/>
                <w:bCs/>
                <w:kern w:val="24"/>
                <w:sz w:val="20"/>
                <w:szCs w:val="20"/>
                <w:vertAlign w:val="superscript"/>
                <w:lang w:eastAsia="pt-BR"/>
              </w:rPr>
              <w:t>-1</w:t>
            </w:r>
            <w:r w:rsidRPr="00BA7520">
              <w:rPr>
                <w:rFonts w:ascii="Times New Roman" w:eastAsia="Times New Roman" w:hAnsi="Times New Roman" w:cs="Times New Roman"/>
                <w:b/>
                <w:bCs/>
                <w:color w:val="000000"/>
                <w:kern w:val="24"/>
                <w:sz w:val="20"/>
                <w:szCs w:val="20"/>
                <w:lang w:eastAsia="pt-BR"/>
              </w:rPr>
              <w:t>)</w:t>
            </w:r>
          </w:p>
        </w:tc>
        <w:tc>
          <w:tcPr>
            <w:tcW w:w="1843" w:type="dxa"/>
            <w:gridSpan w:val="3"/>
            <w:tcBorders>
              <w:top w:val="single" w:sz="4" w:space="0" w:color="000000" w:themeColor="text1"/>
              <w:bottom w:val="single" w:sz="4" w:space="0" w:color="000000" w:themeColor="text1"/>
            </w:tcBorders>
          </w:tcPr>
          <w:p w14:paraId="6CFBF753" w14:textId="77777777" w:rsidR="00BA7520" w:rsidRPr="00BA7520" w:rsidRDefault="00BA7520" w:rsidP="00BA7520">
            <w:pPr>
              <w:spacing w:after="0" w:line="240" w:lineRule="auto"/>
              <w:jc w:val="center"/>
              <w:rPr>
                <w:rFonts w:ascii="Times New Roman" w:eastAsiaTheme="minorHAnsi" w:hAnsi="Times New Roman" w:cs="Times New Roman"/>
                <w:b/>
                <w:bCs/>
                <w:sz w:val="20"/>
                <w:szCs w:val="20"/>
              </w:rPr>
            </w:pPr>
            <w:r w:rsidRPr="00BA7520">
              <w:rPr>
                <w:rFonts w:ascii="Times New Roman" w:eastAsia="Times New Roman" w:hAnsi="Times New Roman" w:cs="Times New Roman"/>
                <w:b/>
                <w:bCs/>
                <w:sz w:val="20"/>
                <w:szCs w:val="20"/>
                <w:lang w:val="en-US" w:eastAsia="pt-BR"/>
              </w:rPr>
              <w:t>Volume de poro</w:t>
            </w:r>
            <w:r w:rsidRPr="00BA7520">
              <w:rPr>
                <w:rFonts w:ascii="Times New Roman" w:eastAsiaTheme="minorHAnsi" w:hAnsi="Times New Roman" w:cs="Times New Roman"/>
                <w:b/>
                <w:bCs/>
                <w:sz w:val="20"/>
                <w:szCs w:val="20"/>
              </w:rPr>
              <w:t xml:space="preserve"> </w:t>
            </w:r>
          </w:p>
          <w:p w14:paraId="194C1C39" w14:textId="77777777" w:rsidR="00BA7520" w:rsidRPr="00BA7520" w:rsidRDefault="00BA7520" w:rsidP="00BA7520">
            <w:pPr>
              <w:spacing w:after="0" w:line="240" w:lineRule="auto"/>
              <w:jc w:val="center"/>
              <w:rPr>
                <w:rFonts w:ascii="Times New Roman" w:eastAsia="Times New Roman" w:hAnsi="Times New Roman" w:cs="Times New Roman"/>
                <w:b/>
                <w:bCs/>
                <w:sz w:val="20"/>
                <w:szCs w:val="20"/>
                <w:lang w:val="en-US" w:eastAsia="pt-BR"/>
              </w:rPr>
            </w:pPr>
            <w:r w:rsidRPr="00BA7520">
              <w:rPr>
                <w:rFonts w:ascii="Times New Roman" w:eastAsiaTheme="minorHAnsi" w:hAnsi="Times New Roman" w:cs="Times New Roman"/>
                <w:b/>
                <w:bCs/>
                <w:sz w:val="20"/>
                <w:szCs w:val="20"/>
              </w:rPr>
              <w:t>(</w:t>
            </w:r>
            <w:r w:rsidRPr="00BA7520">
              <w:rPr>
                <w:rFonts w:ascii="Times New Roman" w:eastAsia="Times New Roman" w:hAnsi="Times New Roman" w:cs="Times New Roman"/>
                <w:b/>
                <w:bCs/>
                <w:color w:val="000000"/>
                <w:kern w:val="24"/>
                <w:sz w:val="20"/>
                <w:szCs w:val="20"/>
                <w:lang w:eastAsia="pt-BR"/>
              </w:rPr>
              <w:t>cm</w:t>
            </w:r>
            <w:r w:rsidRPr="00BA7520">
              <w:rPr>
                <w:rFonts w:ascii="Times New Roman" w:eastAsia="Times New Roman" w:hAnsi="Times New Roman" w:cs="Times New Roman"/>
                <w:b/>
                <w:bCs/>
                <w:color w:val="000000"/>
                <w:kern w:val="24"/>
                <w:sz w:val="20"/>
                <w:szCs w:val="20"/>
                <w:vertAlign w:val="superscript"/>
                <w:lang w:eastAsia="pt-BR"/>
              </w:rPr>
              <w:t>3</w:t>
            </w:r>
            <w:r w:rsidRPr="00BA7520">
              <w:rPr>
                <w:rFonts w:ascii="Times New Roman" w:eastAsia="Times New Roman" w:hAnsi="Times New Roman" w:cs="Times New Roman"/>
                <w:b/>
                <w:bCs/>
                <w:color w:val="000000"/>
                <w:kern w:val="24"/>
                <w:sz w:val="20"/>
                <w:szCs w:val="20"/>
                <w:lang w:eastAsia="pt-BR"/>
              </w:rPr>
              <w:t>g</w:t>
            </w:r>
            <w:r w:rsidRPr="00BA7520">
              <w:rPr>
                <w:rFonts w:ascii="Times New Roman" w:eastAsia="Times New Roman" w:hAnsi="Times New Roman" w:cs="Times New Roman"/>
                <w:b/>
                <w:bCs/>
                <w:color w:val="000000"/>
                <w:kern w:val="24"/>
                <w:sz w:val="20"/>
                <w:szCs w:val="20"/>
                <w:vertAlign w:val="superscript"/>
                <w:lang w:eastAsia="pt-BR"/>
              </w:rPr>
              <w:t>-1</w:t>
            </w:r>
            <w:r w:rsidRPr="00BA7520">
              <w:rPr>
                <w:rFonts w:ascii="Times New Roman" w:eastAsia="Times New Roman" w:hAnsi="Times New Roman" w:cs="Times New Roman"/>
                <w:b/>
                <w:bCs/>
                <w:color w:val="000000"/>
                <w:kern w:val="24"/>
                <w:sz w:val="20"/>
                <w:szCs w:val="20"/>
                <w:lang w:eastAsia="pt-BR"/>
              </w:rPr>
              <w:t>)</w:t>
            </w:r>
          </w:p>
        </w:tc>
      </w:tr>
      <w:tr w:rsidR="00BA7520" w:rsidRPr="00BA7520" w14:paraId="7DA8DCE2" w14:textId="77777777" w:rsidTr="00C968D6">
        <w:trPr>
          <w:trHeight w:val="315"/>
          <w:jc w:val="center"/>
        </w:trPr>
        <w:tc>
          <w:tcPr>
            <w:tcW w:w="1238" w:type="dxa"/>
            <w:tcBorders>
              <w:top w:val="single" w:sz="4" w:space="0" w:color="000000" w:themeColor="text1"/>
              <w:bottom w:val="single" w:sz="4" w:space="0" w:color="000000" w:themeColor="text1"/>
            </w:tcBorders>
            <w:vAlign w:val="center"/>
            <w:hideMark/>
          </w:tcPr>
          <w:p w14:paraId="0E6CB0B6" w14:textId="77777777" w:rsidR="00BA7520" w:rsidRPr="00BA7520" w:rsidRDefault="00BA7520" w:rsidP="00BA7520">
            <w:pPr>
              <w:spacing w:after="0" w:line="240" w:lineRule="auto"/>
              <w:jc w:val="center"/>
              <w:rPr>
                <w:rFonts w:ascii="Times New Roman" w:eastAsia="Times New Roman" w:hAnsi="Times New Roman" w:cs="Times New Roman"/>
                <w:sz w:val="20"/>
                <w:szCs w:val="20"/>
                <w:lang w:eastAsia="pt-BR"/>
              </w:rPr>
            </w:pPr>
          </w:p>
        </w:tc>
        <w:tc>
          <w:tcPr>
            <w:tcW w:w="742" w:type="dxa"/>
            <w:tcBorders>
              <w:top w:val="single" w:sz="4" w:space="0" w:color="000000" w:themeColor="text1"/>
              <w:bottom w:val="single" w:sz="4" w:space="0" w:color="000000" w:themeColor="text1"/>
            </w:tcBorders>
            <w:shd w:val="clear" w:color="auto" w:fill="auto"/>
            <w:tcMar>
              <w:top w:w="15" w:type="dxa"/>
              <w:left w:w="108" w:type="dxa"/>
              <w:bottom w:w="0" w:type="dxa"/>
              <w:right w:w="108" w:type="dxa"/>
            </w:tcMar>
            <w:vAlign w:val="center"/>
            <w:hideMark/>
          </w:tcPr>
          <w:p w14:paraId="7AC3DFD9" w14:textId="77777777" w:rsidR="00BA7520" w:rsidRPr="00BA7520" w:rsidRDefault="00BA7520" w:rsidP="00BA7520">
            <w:pPr>
              <w:spacing w:after="0" w:line="240" w:lineRule="auto"/>
              <w:jc w:val="center"/>
              <w:rPr>
                <w:rFonts w:ascii="Times New Roman" w:eastAsia="Times New Roman" w:hAnsi="Times New Roman" w:cs="Times New Roman"/>
                <w:sz w:val="20"/>
                <w:szCs w:val="20"/>
                <w:lang w:eastAsia="pt-BR"/>
              </w:rPr>
            </w:pPr>
            <w:r w:rsidRPr="00BA7520">
              <w:rPr>
                <w:rFonts w:ascii="Times New Roman" w:eastAsia="Times New Roman" w:hAnsi="Times New Roman" w:cs="Times New Roman"/>
                <w:b/>
                <w:bCs/>
                <w:color w:val="000000"/>
                <w:kern w:val="24"/>
                <w:sz w:val="20"/>
                <w:szCs w:val="20"/>
                <w:vertAlign w:val="superscript"/>
                <w:lang w:eastAsia="pt-BR"/>
              </w:rPr>
              <w:t>a</w:t>
            </w:r>
            <w:r w:rsidRPr="00BA7520">
              <w:rPr>
                <w:rFonts w:ascii="Times New Roman" w:eastAsia="Times New Roman" w:hAnsi="Times New Roman" w:cs="Times New Roman"/>
                <w:b/>
                <w:bCs/>
                <w:color w:val="000000"/>
                <w:kern w:val="24"/>
                <w:sz w:val="20"/>
                <w:szCs w:val="20"/>
                <w:lang w:eastAsia="pt-BR"/>
              </w:rPr>
              <w:t>S</w:t>
            </w:r>
            <w:r w:rsidRPr="00BA7520">
              <w:rPr>
                <w:rFonts w:ascii="Times New Roman" w:eastAsia="Times New Roman" w:hAnsi="Times New Roman" w:cs="Times New Roman"/>
                <w:b/>
                <w:bCs/>
                <w:color w:val="000000"/>
                <w:kern w:val="24"/>
                <w:position w:val="-6"/>
                <w:sz w:val="20"/>
                <w:szCs w:val="20"/>
                <w:vertAlign w:val="subscript"/>
                <w:lang w:eastAsia="pt-BR"/>
              </w:rPr>
              <w:t>BET</w:t>
            </w:r>
          </w:p>
        </w:tc>
        <w:tc>
          <w:tcPr>
            <w:tcW w:w="850" w:type="dxa"/>
            <w:tcBorders>
              <w:top w:val="single" w:sz="4" w:space="0" w:color="000000" w:themeColor="text1"/>
              <w:bottom w:val="single" w:sz="4" w:space="0" w:color="000000" w:themeColor="text1"/>
            </w:tcBorders>
            <w:shd w:val="clear" w:color="auto" w:fill="auto"/>
            <w:tcMar>
              <w:top w:w="15" w:type="dxa"/>
              <w:left w:w="108" w:type="dxa"/>
              <w:bottom w:w="0" w:type="dxa"/>
              <w:right w:w="108" w:type="dxa"/>
            </w:tcMar>
            <w:vAlign w:val="center"/>
            <w:hideMark/>
          </w:tcPr>
          <w:p w14:paraId="476F8EB4" w14:textId="77777777" w:rsidR="00BA7520" w:rsidRPr="00BA7520" w:rsidRDefault="00BA7520" w:rsidP="00BA7520">
            <w:pPr>
              <w:spacing w:after="0" w:line="240" w:lineRule="auto"/>
              <w:jc w:val="center"/>
              <w:rPr>
                <w:rFonts w:ascii="Times New Roman" w:eastAsia="Times New Roman" w:hAnsi="Times New Roman" w:cs="Times New Roman"/>
                <w:sz w:val="20"/>
                <w:szCs w:val="20"/>
                <w:lang w:eastAsia="pt-BR"/>
              </w:rPr>
            </w:pPr>
            <w:r w:rsidRPr="00BA7520">
              <w:rPr>
                <w:rFonts w:ascii="Times New Roman" w:eastAsia="Times New Roman" w:hAnsi="Times New Roman" w:cs="Times New Roman"/>
                <w:b/>
                <w:bCs/>
                <w:color w:val="000000"/>
                <w:kern w:val="24"/>
                <w:sz w:val="20"/>
                <w:szCs w:val="20"/>
                <w:vertAlign w:val="superscript"/>
                <w:lang w:eastAsia="pt-BR"/>
              </w:rPr>
              <w:t>b</w:t>
            </w:r>
            <w:r w:rsidRPr="00BA7520">
              <w:rPr>
                <w:rFonts w:ascii="Times New Roman" w:eastAsia="Times New Roman" w:hAnsi="Times New Roman" w:cs="Times New Roman"/>
                <w:b/>
                <w:bCs/>
                <w:color w:val="000000"/>
                <w:kern w:val="24"/>
                <w:sz w:val="20"/>
                <w:szCs w:val="20"/>
                <w:lang w:eastAsia="pt-BR"/>
              </w:rPr>
              <w:t>S</w:t>
            </w:r>
            <w:bookmarkStart w:id="6" w:name="_Hlk133473722"/>
            <w:r w:rsidRPr="00BA7520">
              <w:rPr>
                <w:rFonts w:ascii="Times New Roman" w:eastAsia="Times New Roman" w:hAnsi="Times New Roman" w:cs="Times New Roman"/>
                <w:b/>
                <w:bCs/>
                <w:color w:val="000000"/>
                <w:kern w:val="24"/>
                <w:position w:val="-6"/>
                <w:sz w:val="20"/>
                <w:szCs w:val="20"/>
                <w:vertAlign w:val="subscript"/>
                <w:lang w:eastAsia="pt-BR"/>
              </w:rPr>
              <w:t>µP</w:t>
            </w:r>
            <w:bookmarkEnd w:id="6"/>
          </w:p>
        </w:tc>
        <w:tc>
          <w:tcPr>
            <w:tcW w:w="642" w:type="dxa"/>
            <w:tcBorders>
              <w:top w:val="single" w:sz="4" w:space="0" w:color="000000" w:themeColor="text1"/>
              <w:bottom w:val="single" w:sz="4" w:space="0" w:color="000000" w:themeColor="text1"/>
            </w:tcBorders>
            <w:shd w:val="clear" w:color="auto" w:fill="auto"/>
            <w:tcMar>
              <w:top w:w="15" w:type="dxa"/>
              <w:left w:w="108" w:type="dxa"/>
              <w:bottom w:w="0" w:type="dxa"/>
              <w:right w:w="108" w:type="dxa"/>
            </w:tcMar>
            <w:vAlign w:val="center"/>
          </w:tcPr>
          <w:p w14:paraId="1DC2676F" w14:textId="77777777" w:rsidR="00BA7520" w:rsidRPr="00BA7520" w:rsidRDefault="00BA7520" w:rsidP="00BA7520">
            <w:pPr>
              <w:spacing w:after="0" w:line="240" w:lineRule="auto"/>
              <w:jc w:val="center"/>
              <w:rPr>
                <w:rFonts w:ascii="Times New Roman" w:eastAsia="Times New Roman" w:hAnsi="Times New Roman" w:cs="Times New Roman"/>
                <w:sz w:val="20"/>
                <w:szCs w:val="20"/>
                <w:lang w:eastAsia="pt-BR"/>
              </w:rPr>
            </w:pPr>
            <w:r w:rsidRPr="00BA7520">
              <w:rPr>
                <w:rFonts w:ascii="Times New Roman" w:eastAsia="Times New Roman" w:hAnsi="Times New Roman" w:cs="Times New Roman"/>
                <w:b/>
                <w:bCs/>
                <w:color w:val="000000"/>
                <w:kern w:val="24"/>
                <w:sz w:val="20"/>
                <w:szCs w:val="20"/>
                <w:vertAlign w:val="superscript"/>
                <w:lang w:eastAsia="pt-BR"/>
              </w:rPr>
              <w:t>b</w:t>
            </w:r>
            <w:r w:rsidRPr="00BA7520">
              <w:rPr>
                <w:rFonts w:ascii="Times New Roman" w:eastAsia="Times New Roman" w:hAnsi="Times New Roman" w:cs="Times New Roman"/>
                <w:b/>
                <w:bCs/>
                <w:color w:val="000000"/>
                <w:kern w:val="24"/>
                <w:sz w:val="20"/>
                <w:szCs w:val="20"/>
                <w:lang w:eastAsia="pt-BR"/>
              </w:rPr>
              <w:t>V</w:t>
            </w:r>
            <w:r w:rsidRPr="00BA7520">
              <w:rPr>
                <w:rFonts w:ascii="Times New Roman" w:eastAsia="Times New Roman" w:hAnsi="Times New Roman" w:cs="Times New Roman"/>
                <w:b/>
                <w:bCs/>
                <w:color w:val="000000"/>
                <w:kern w:val="24"/>
                <w:position w:val="-6"/>
                <w:sz w:val="20"/>
                <w:szCs w:val="20"/>
                <w:vertAlign w:val="subscript"/>
                <w:lang w:eastAsia="pt-BR"/>
              </w:rPr>
              <w:t>µP</w:t>
            </w:r>
          </w:p>
        </w:tc>
        <w:tc>
          <w:tcPr>
            <w:tcW w:w="634" w:type="dxa"/>
            <w:tcBorders>
              <w:top w:val="single" w:sz="4" w:space="0" w:color="000000" w:themeColor="text1"/>
              <w:bottom w:val="single" w:sz="4" w:space="0" w:color="000000" w:themeColor="text1"/>
            </w:tcBorders>
          </w:tcPr>
          <w:p w14:paraId="4606D136" w14:textId="77777777" w:rsidR="00BA7520" w:rsidRPr="00BA7520" w:rsidRDefault="00BA7520" w:rsidP="00BA7520">
            <w:pPr>
              <w:spacing w:after="0" w:line="240" w:lineRule="auto"/>
              <w:jc w:val="center"/>
              <w:rPr>
                <w:rFonts w:ascii="Times New Roman" w:eastAsia="Times New Roman" w:hAnsi="Times New Roman" w:cs="Times New Roman"/>
                <w:b/>
                <w:bCs/>
                <w:color w:val="000000"/>
                <w:kern w:val="24"/>
                <w:sz w:val="20"/>
                <w:szCs w:val="20"/>
                <w:vertAlign w:val="superscript"/>
                <w:lang w:eastAsia="pt-BR"/>
              </w:rPr>
            </w:pPr>
            <w:r w:rsidRPr="00BA7520">
              <w:rPr>
                <w:rFonts w:ascii="Times New Roman" w:eastAsia="Times New Roman" w:hAnsi="Times New Roman" w:cs="Times New Roman"/>
                <w:b/>
                <w:bCs/>
                <w:color w:val="000000"/>
                <w:kern w:val="24"/>
                <w:sz w:val="20"/>
                <w:szCs w:val="20"/>
                <w:vertAlign w:val="superscript"/>
                <w:lang w:eastAsia="pt-BR"/>
              </w:rPr>
              <w:t>b</w:t>
            </w:r>
            <w:r w:rsidRPr="00BA7520">
              <w:rPr>
                <w:rFonts w:ascii="Times New Roman" w:eastAsia="Times New Roman" w:hAnsi="Times New Roman" w:cs="Times New Roman"/>
                <w:b/>
                <w:bCs/>
                <w:color w:val="000000"/>
                <w:kern w:val="24"/>
                <w:sz w:val="20"/>
                <w:szCs w:val="20"/>
                <w:lang w:eastAsia="pt-BR"/>
              </w:rPr>
              <w:t>V</w:t>
            </w:r>
            <w:r w:rsidRPr="00BA7520">
              <w:rPr>
                <w:rFonts w:ascii="Times New Roman" w:eastAsia="Times New Roman" w:hAnsi="Times New Roman" w:cs="Times New Roman"/>
                <w:b/>
                <w:bCs/>
                <w:color w:val="000000"/>
                <w:kern w:val="24"/>
                <w:position w:val="-6"/>
                <w:sz w:val="20"/>
                <w:szCs w:val="20"/>
                <w:vertAlign w:val="subscript"/>
                <w:lang w:eastAsia="pt-BR"/>
              </w:rPr>
              <w:t>MES</w:t>
            </w:r>
          </w:p>
        </w:tc>
        <w:tc>
          <w:tcPr>
            <w:tcW w:w="567" w:type="dxa"/>
            <w:tcBorders>
              <w:top w:val="single" w:sz="4" w:space="0" w:color="000000" w:themeColor="text1"/>
              <w:bottom w:val="single" w:sz="4" w:space="0" w:color="000000" w:themeColor="text1"/>
            </w:tcBorders>
          </w:tcPr>
          <w:p w14:paraId="0E94CDD3" w14:textId="77777777" w:rsidR="00BA7520" w:rsidRPr="00BA7520" w:rsidRDefault="00BA7520" w:rsidP="00BA7520">
            <w:pPr>
              <w:spacing w:after="0" w:line="240" w:lineRule="auto"/>
              <w:jc w:val="center"/>
              <w:rPr>
                <w:rFonts w:ascii="Times New Roman" w:eastAsia="Times New Roman" w:hAnsi="Times New Roman" w:cs="Times New Roman"/>
                <w:b/>
                <w:bCs/>
                <w:color w:val="000000"/>
                <w:kern w:val="24"/>
                <w:sz w:val="20"/>
                <w:szCs w:val="20"/>
                <w:vertAlign w:val="superscript"/>
                <w:lang w:eastAsia="pt-BR"/>
              </w:rPr>
            </w:pPr>
            <w:r w:rsidRPr="00BA7520">
              <w:rPr>
                <w:rFonts w:ascii="Times New Roman" w:eastAsia="Times New Roman" w:hAnsi="Times New Roman" w:cs="Times New Roman"/>
                <w:b/>
                <w:bCs/>
                <w:color w:val="000000"/>
                <w:kern w:val="24"/>
                <w:sz w:val="20"/>
                <w:szCs w:val="20"/>
                <w:vertAlign w:val="superscript"/>
                <w:lang w:eastAsia="pt-BR"/>
              </w:rPr>
              <w:t>c</w:t>
            </w:r>
            <w:r w:rsidRPr="00BA7520">
              <w:rPr>
                <w:rFonts w:ascii="Times New Roman" w:eastAsia="Times New Roman" w:hAnsi="Times New Roman" w:cs="Times New Roman"/>
                <w:b/>
                <w:bCs/>
                <w:color w:val="000000"/>
                <w:kern w:val="24"/>
                <w:sz w:val="20"/>
                <w:szCs w:val="20"/>
                <w:lang w:eastAsia="pt-BR"/>
              </w:rPr>
              <w:t>V</w:t>
            </w:r>
            <w:r w:rsidRPr="00BA7520">
              <w:rPr>
                <w:rFonts w:ascii="Times New Roman" w:eastAsia="Times New Roman" w:hAnsi="Times New Roman" w:cs="Times New Roman"/>
                <w:b/>
                <w:bCs/>
                <w:color w:val="000000"/>
                <w:kern w:val="24"/>
                <w:position w:val="-6"/>
                <w:sz w:val="20"/>
                <w:szCs w:val="20"/>
                <w:vertAlign w:val="subscript"/>
                <w:lang w:eastAsia="pt-BR"/>
              </w:rPr>
              <w:t>TOT</w:t>
            </w:r>
          </w:p>
        </w:tc>
      </w:tr>
      <w:tr w:rsidR="00BA7520" w:rsidRPr="00BA7520" w14:paraId="5EE15FCB" w14:textId="77777777" w:rsidTr="00C968D6">
        <w:trPr>
          <w:jc w:val="center"/>
        </w:trPr>
        <w:tc>
          <w:tcPr>
            <w:tcW w:w="1238" w:type="dxa"/>
            <w:tcBorders>
              <w:top w:val="single" w:sz="4" w:space="0" w:color="000000" w:themeColor="text1"/>
            </w:tcBorders>
            <w:shd w:val="clear" w:color="auto" w:fill="auto"/>
            <w:tcMar>
              <w:top w:w="15" w:type="dxa"/>
              <w:left w:w="108" w:type="dxa"/>
              <w:bottom w:w="0" w:type="dxa"/>
              <w:right w:w="108" w:type="dxa"/>
            </w:tcMar>
            <w:vAlign w:val="center"/>
            <w:hideMark/>
          </w:tcPr>
          <w:p w14:paraId="522EC402" w14:textId="77777777" w:rsidR="00BA7520" w:rsidRPr="00BA7520" w:rsidRDefault="00BA7520" w:rsidP="00BA7520">
            <w:pPr>
              <w:spacing w:after="0" w:line="240" w:lineRule="auto"/>
              <w:jc w:val="center"/>
              <w:rPr>
                <w:rFonts w:ascii="Times New Roman" w:eastAsia="Times New Roman" w:hAnsi="Times New Roman" w:cs="Times New Roman"/>
                <w:sz w:val="20"/>
                <w:szCs w:val="20"/>
                <w:lang w:eastAsia="pt-BR"/>
              </w:rPr>
            </w:pPr>
            <w:r w:rsidRPr="00BA7520">
              <w:rPr>
                <w:rFonts w:ascii="Times New Roman" w:eastAsia="Calibri" w:hAnsi="Times New Roman" w:cs="Times New Roman"/>
                <w:color w:val="000000" w:themeColor="text1"/>
                <w:kern w:val="24"/>
                <w:sz w:val="20"/>
                <w:szCs w:val="20"/>
                <w:lang w:eastAsia="pt-BR"/>
              </w:rPr>
              <w:t>EMT</w:t>
            </w:r>
          </w:p>
        </w:tc>
        <w:tc>
          <w:tcPr>
            <w:tcW w:w="742" w:type="dxa"/>
            <w:tcBorders>
              <w:top w:val="single" w:sz="4" w:space="0" w:color="000000" w:themeColor="text1"/>
            </w:tcBorders>
            <w:shd w:val="clear" w:color="auto" w:fill="auto"/>
            <w:tcMar>
              <w:top w:w="15" w:type="dxa"/>
              <w:left w:w="108" w:type="dxa"/>
              <w:bottom w:w="0" w:type="dxa"/>
              <w:right w:w="108" w:type="dxa"/>
            </w:tcMar>
            <w:vAlign w:val="center"/>
            <w:hideMark/>
          </w:tcPr>
          <w:p w14:paraId="67226EF2" w14:textId="77777777" w:rsidR="00BA7520" w:rsidRPr="00BA7520" w:rsidRDefault="00BA7520" w:rsidP="00BA7520">
            <w:pPr>
              <w:spacing w:after="0" w:line="240" w:lineRule="auto"/>
              <w:jc w:val="center"/>
              <w:rPr>
                <w:rFonts w:ascii="Times New Roman" w:eastAsia="Times New Roman" w:hAnsi="Times New Roman" w:cs="Times New Roman"/>
                <w:sz w:val="20"/>
                <w:szCs w:val="20"/>
                <w:lang w:eastAsia="pt-BR"/>
              </w:rPr>
            </w:pPr>
            <w:r w:rsidRPr="00BA7520">
              <w:rPr>
                <w:rFonts w:ascii="Times New Roman" w:eastAsia="Times New Roman" w:hAnsi="Times New Roman" w:cs="Times New Roman"/>
                <w:sz w:val="20"/>
                <w:szCs w:val="20"/>
                <w:lang w:eastAsia="pt-BR"/>
              </w:rPr>
              <w:t>844</w:t>
            </w:r>
          </w:p>
        </w:tc>
        <w:tc>
          <w:tcPr>
            <w:tcW w:w="850" w:type="dxa"/>
            <w:tcBorders>
              <w:top w:val="single" w:sz="4" w:space="0" w:color="000000" w:themeColor="text1"/>
            </w:tcBorders>
            <w:shd w:val="clear" w:color="auto" w:fill="auto"/>
            <w:tcMar>
              <w:top w:w="15" w:type="dxa"/>
              <w:left w:w="108" w:type="dxa"/>
              <w:bottom w:w="0" w:type="dxa"/>
              <w:right w:w="108" w:type="dxa"/>
            </w:tcMar>
            <w:vAlign w:val="center"/>
            <w:hideMark/>
          </w:tcPr>
          <w:p w14:paraId="2F071B2C" w14:textId="77777777" w:rsidR="00BA7520" w:rsidRPr="00BA7520" w:rsidRDefault="00BA7520" w:rsidP="00BA7520">
            <w:pPr>
              <w:spacing w:after="0" w:line="240" w:lineRule="auto"/>
              <w:jc w:val="center"/>
              <w:rPr>
                <w:rFonts w:ascii="Times New Roman" w:eastAsia="Times New Roman" w:hAnsi="Times New Roman" w:cs="Times New Roman"/>
                <w:sz w:val="20"/>
                <w:szCs w:val="20"/>
                <w:lang w:eastAsia="pt-BR"/>
              </w:rPr>
            </w:pPr>
            <w:r w:rsidRPr="00BA7520">
              <w:rPr>
                <w:rFonts w:ascii="Times New Roman" w:eastAsia="Times New Roman" w:hAnsi="Times New Roman" w:cs="Times New Roman"/>
                <w:color w:val="000000" w:themeColor="text1"/>
                <w:kern w:val="24"/>
                <w:sz w:val="20"/>
                <w:szCs w:val="20"/>
                <w:lang w:eastAsia="pt-BR"/>
              </w:rPr>
              <w:t>698</w:t>
            </w:r>
          </w:p>
        </w:tc>
        <w:tc>
          <w:tcPr>
            <w:tcW w:w="642" w:type="dxa"/>
            <w:tcBorders>
              <w:top w:val="single" w:sz="4" w:space="0" w:color="000000" w:themeColor="text1"/>
            </w:tcBorders>
            <w:shd w:val="clear" w:color="auto" w:fill="auto"/>
            <w:tcMar>
              <w:top w:w="15" w:type="dxa"/>
              <w:left w:w="108" w:type="dxa"/>
              <w:bottom w:w="0" w:type="dxa"/>
              <w:right w:w="108" w:type="dxa"/>
            </w:tcMar>
            <w:vAlign w:val="center"/>
          </w:tcPr>
          <w:p w14:paraId="3EAA37FB" w14:textId="77777777" w:rsidR="00BA7520" w:rsidRPr="00BA7520" w:rsidRDefault="00BA7520" w:rsidP="00BA7520">
            <w:pPr>
              <w:spacing w:after="0" w:line="240" w:lineRule="auto"/>
              <w:jc w:val="center"/>
              <w:rPr>
                <w:rFonts w:ascii="Times New Roman" w:eastAsia="Times New Roman" w:hAnsi="Times New Roman" w:cs="Times New Roman"/>
                <w:sz w:val="20"/>
                <w:szCs w:val="20"/>
                <w:lang w:eastAsia="pt-BR"/>
              </w:rPr>
            </w:pPr>
            <w:r w:rsidRPr="00BA7520">
              <w:rPr>
                <w:rFonts w:ascii="Times New Roman" w:eastAsia="Times New Roman" w:hAnsi="Times New Roman" w:cs="Times New Roman"/>
                <w:color w:val="000000" w:themeColor="text1"/>
                <w:kern w:val="24"/>
                <w:sz w:val="20"/>
                <w:szCs w:val="20"/>
                <w:lang w:eastAsia="pt-BR"/>
              </w:rPr>
              <w:t>0,27</w:t>
            </w:r>
          </w:p>
        </w:tc>
        <w:tc>
          <w:tcPr>
            <w:tcW w:w="634" w:type="dxa"/>
            <w:tcBorders>
              <w:top w:val="single" w:sz="4" w:space="0" w:color="000000" w:themeColor="text1"/>
            </w:tcBorders>
            <w:vAlign w:val="center"/>
          </w:tcPr>
          <w:p w14:paraId="23327F96" w14:textId="77777777" w:rsidR="00BA7520" w:rsidRPr="00BA7520" w:rsidRDefault="00BA7520" w:rsidP="00BA7520">
            <w:pPr>
              <w:spacing w:after="0" w:line="240" w:lineRule="auto"/>
              <w:jc w:val="center"/>
              <w:rPr>
                <w:rFonts w:ascii="Times New Roman" w:eastAsia="Times New Roman" w:hAnsi="Times New Roman" w:cs="Times New Roman"/>
                <w:color w:val="000000" w:themeColor="text1"/>
                <w:kern w:val="24"/>
                <w:sz w:val="20"/>
                <w:szCs w:val="20"/>
                <w:lang w:eastAsia="pt-BR"/>
              </w:rPr>
            </w:pPr>
            <w:r w:rsidRPr="00BA7520">
              <w:rPr>
                <w:rFonts w:ascii="Times New Roman" w:eastAsia="Times New Roman" w:hAnsi="Times New Roman" w:cs="Times New Roman"/>
                <w:color w:val="000000" w:themeColor="text1"/>
                <w:kern w:val="24"/>
                <w:sz w:val="20"/>
                <w:szCs w:val="20"/>
                <w:lang w:eastAsia="pt-BR"/>
              </w:rPr>
              <w:t>0,07</w:t>
            </w:r>
          </w:p>
        </w:tc>
        <w:tc>
          <w:tcPr>
            <w:tcW w:w="567" w:type="dxa"/>
            <w:tcBorders>
              <w:top w:val="single" w:sz="4" w:space="0" w:color="000000" w:themeColor="text1"/>
            </w:tcBorders>
            <w:vAlign w:val="center"/>
          </w:tcPr>
          <w:p w14:paraId="63556A71" w14:textId="77777777" w:rsidR="00BA7520" w:rsidRPr="00BA7520" w:rsidRDefault="00BA7520" w:rsidP="00BA7520">
            <w:pPr>
              <w:spacing w:after="0" w:line="240" w:lineRule="auto"/>
              <w:jc w:val="center"/>
              <w:rPr>
                <w:rFonts w:ascii="Times New Roman" w:eastAsia="Times New Roman" w:hAnsi="Times New Roman" w:cs="Times New Roman"/>
                <w:color w:val="000000" w:themeColor="text1"/>
                <w:kern w:val="24"/>
                <w:sz w:val="20"/>
                <w:szCs w:val="20"/>
                <w:lang w:eastAsia="pt-BR"/>
              </w:rPr>
            </w:pPr>
            <w:r w:rsidRPr="00BA7520">
              <w:rPr>
                <w:rFonts w:ascii="Times New Roman" w:eastAsia="Times New Roman" w:hAnsi="Times New Roman" w:cs="Times New Roman"/>
                <w:color w:val="000000" w:themeColor="text1"/>
                <w:kern w:val="24"/>
                <w:sz w:val="20"/>
                <w:szCs w:val="20"/>
                <w:lang w:eastAsia="pt-BR"/>
              </w:rPr>
              <w:t>0,34</w:t>
            </w:r>
          </w:p>
        </w:tc>
      </w:tr>
      <w:tr w:rsidR="00BA7520" w:rsidRPr="00BA7520" w14:paraId="6C9D23A7" w14:textId="77777777" w:rsidTr="00C968D6">
        <w:trPr>
          <w:jc w:val="center"/>
        </w:trPr>
        <w:tc>
          <w:tcPr>
            <w:tcW w:w="1238" w:type="dxa"/>
            <w:shd w:val="clear" w:color="auto" w:fill="auto"/>
            <w:tcMar>
              <w:top w:w="15" w:type="dxa"/>
              <w:left w:w="108" w:type="dxa"/>
              <w:bottom w:w="0" w:type="dxa"/>
              <w:right w:w="108" w:type="dxa"/>
            </w:tcMar>
            <w:vAlign w:val="center"/>
            <w:hideMark/>
          </w:tcPr>
          <w:p w14:paraId="0724DA6C" w14:textId="77777777" w:rsidR="00BA7520" w:rsidRPr="00BA7520" w:rsidRDefault="00BA7520" w:rsidP="00BA7520">
            <w:pPr>
              <w:spacing w:after="0" w:line="240" w:lineRule="auto"/>
              <w:jc w:val="center"/>
              <w:rPr>
                <w:rFonts w:ascii="Times New Roman" w:eastAsia="Times New Roman" w:hAnsi="Times New Roman" w:cs="Times New Roman"/>
                <w:sz w:val="20"/>
                <w:szCs w:val="20"/>
                <w:lang w:eastAsia="pt-BR"/>
              </w:rPr>
            </w:pPr>
            <w:r w:rsidRPr="00BA7520">
              <w:rPr>
                <w:rFonts w:ascii="Times New Roman" w:eastAsia="Times New Roman" w:hAnsi="Times New Roman" w:cs="Times New Roman"/>
                <w:sz w:val="20"/>
                <w:szCs w:val="20"/>
                <w:lang w:eastAsia="pt-BR"/>
              </w:rPr>
              <w:t>E-D 30 min</w:t>
            </w:r>
          </w:p>
        </w:tc>
        <w:tc>
          <w:tcPr>
            <w:tcW w:w="742" w:type="dxa"/>
            <w:shd w:val="clear" w:color="auto" w:fill="auto"/>
            <w:tcMar>
              <w:top w:w="15" w:type="dxa"/>
              <w:left w:w="108" w:type="dxa"/>
              <w:bottom w:w="0" w:type="dxa"/>
              <w:right w:w="108" w:type="dxa"/>
            </w:tcMar>
            <w:vAlign w:val="center"/>
            <w:hideMark/>
          </w:tcPr>
          <w:p w14:paraId="2BDC1563" w14:textId="77777777" w:rsidR="00BA7520" w:rsidRPr="00BA7520" w:rsidRDefault="00BA7520" w:rsidP="00BA7520">
            <w:pPr>
              <w:spacing w:after="0" w:line="240" w:lineRule="auto"/>
              <w:jc w:val="center"/>
              <w:rPr>
                <w:rFonts w:ascii="Times New Roman" w:eastAsia="Times New Roman" w:hAnsi="Times New Roman" w:cs="Times New Roman"/>
                <w:sz w:val="20"/>
                <w:szCs w:val="20"/>
                <w:lang w:eastAsia="pt-BR"/>
              </w:rPr>
            </w:pPr>
            <w:r w:rsidRPr="00BA7520">
              <w:rPr>
                <w:rFonts w:ascii="Times New Roman" w:eastAsia="Times New Roman" w:hAnsi="Times New Roman" w:cs="Times New Roman"/>
                <w:sz w:val="20"/>
                <w:szCs w:val="20"/>
                <w:lang w:eastAsia="pt-BR"/>
              </w:rPr>
              <w:t>513</w:t>
            </w:r>
          </w:p>
        </w:tc>
        <w:tc>
          <w:tcPr>
            <w:tcW w:w="850" w:type="dxa"/>
            <w:shd w:val="clear" w:color="auto" w:fill="auto"/>
            <w:tcMar>
              <w:top w:w="15" w:type="dxa"/>
              <w:left w:w="108" w:type="dxa"/>
              <w:bottom w:w="0" w:type="dxa"/>
              <w:right w:w="108" w:type="dxa"/>
            </w:tcMar>
            <w:vAlign w:val="center"/>
            <w:hideMark/>
          </w:tcPr>
          <w:p w14:paraId="352D3AA0" w14:textId="77777777" w:rsidR="00BA7520" w:rsidRPr="00BA7520" w:rsidRDefault="00BA7520" w:rsidP="00BA7520">
            <w:pPr>
              <w:spacing w:after="0" w:line="240" w:lineRule="auto"/>
              <w:jc w:val="center"/>
              <w:rPr>
                <w:rFonts w:ascii="Times New Roman" w:eastAsia="Times New Roman" w:hAnsi="Times New Roman" w:cs="Times New Roman"/>
                <w:sz w:val="20"/>
                <w:szCs w:val="20"/>
                <w:lang w:eastAsia="pt-BR"/>
              </w:rPr>
            </w:pPr>
            <w:r w:rsidRPr="00BA7520">
              <w:rPr>
                <w:rFonts w:ascii="Times New Roman" w:eastAsia="Times New Roman" w:hAnsi="Times New Roman" w:cs="Times New Roman"/>
                <w:color w:val="000000" w:themeColor="text1"/>
                <w:kern w:val="24"/>
                <w:sz w:val="20"/>
                <w:szCs w:val="20"/>
                <w:lang w:eastAsia="pt-BR"/>
              </w:rPr>
              <w:t>385</w:t>
            </w:r>
          </w:p>
        </w:tc>
        <w:tc>
          <w:tcPr>
            <w:tcW w:w="642" w:type="dxa"/>
            <w:shd w:val="clear" w:color="auto" w:fill="auto"/>
            <w:tcMar>
              <w:top w:w="15" w:type="dxa"/>
              <w:left w:w="108" w:type="dxa"/>
              <w:bottom w:w="0" w:type="dxa"/>
              <w:right w:w="108" w:type="dxa"/>
            </w:tcMar>
            <w:vAlign w:val="center"/>
          </w:tcPr>
          <w:p w14:paraId="232EE6CA" w14:textId="77777777" w:rsidR="00BA7520" w:rsidRPr="00BA7520" w:rsidRDefault="00BA7520" w:rsidP="00BA7520">
            <w:pPr>
              <w:spacing w:after="0" w:line="240" w:lineRule="auto"/>
              <w:jc w:val="center"/>
              <w:rPr>
                <w:rFonts w:ascii="Times New Roman" w:eastAsia="Times New Roman" w:hAnsi="Times New Roman" w:cs="Times New Roman"/>
                <w:sz w:val="20"/>
                <w:szCs w:val="20"/>
                <w:lang w:eastAsia="pt-BR"/>
              </w:rPr>
            </w:pPr>
            <w:r w:rsidRPr="00BA7520">
              <w:rPr>
                <w:rFonts w:ascii="Times New Roman" w:eastAsia="Times New Roman" w:hAnsi="Times New Roman" w:cs="Times New Roman"/>
                <w:color w:val="000000" w:themeColor="text1"/>
                <w:kern w:val="24"/>
                <w:sz w:val="20"/>
                <w:szCs w:val="20"/>
                <w:lang w:eastAsia="pt-BR"/>
              </w:rPr>
              <w:t>0,15</w:t>
            </w:r>
          </w:p>
        </w:tc>
        <w:tc>
          <w:tcPr>
            <w:tcW w:w="634" w:type="dxa"/>
            <w:vAlign w:val="center"/>
          </w:tcPr>
          <w:p w14:paraId="5958A4FA" w14:textId="77777777" w:rsidR="00BA7520" w:rsidRPr="00BA7520" w:rsidRDefault="00BA7520" w:rsidP="00BA7520">
            <w:pPr>
              <w:spacing w:after="0" w:line="240" w:lineRule="auto"/>
              <w:jc w:val="center"/>
              <w:rPr>
                <w:rFonts w:ascii="Times New Roman" w:eastAsia="Times New Roman" w:hAnsi="Times New Roman" w:cs="Times New Roman"/>
                <w:color w:val="000000" w:themeColor="text1"/>
                <w:kern w:val="24"/>
                <w:sz w:val="20"/>
                <w:szCs w:val="20"/>
                <w:lang w:eastAsia="pt-BR"/>
              </w:rPr>
            </w:pPr>
            <w:r w:rsidRPr="00BA7520">
              <w:rPr>
                <w:rFonts w:ascii="Times New Roman" w:eastAsia="Times New Roman" w:hAnsi="Times New Roman" w:cs="Times New Roman"/>
                <w:color w:val="000000" w:themeColor="text1"/>
                <w:kern w:val="24"/>
                <w:sz w:val="20"/>
                <w:szCs w:val="20"/>
                <w:lang w:eastAsia="pt-BR"/>
              </w:rPr>
              <w:t>0,10</w:t>
            </w:r>
          </w:p>
        </w:tc>
        <w:tc>
          <w:tcPr>
            <w:tcW w:w="567" w:type="dxa"/>
            <w:vAlign w:val="center"/>
          </w:tcPr>
          <w:p w14:paraId="38BE039B" w14:textId="77777777" w:rsidR="00BA7520" w:rsidRPr="00BA7520" w:rsidRDefault="00BA7520" w:rsidP="00BA7520">
            <w:pPr>
              <w:spacing w:after="0" w:line="240" w:lineRule="auto"/>
              <w:jc w:val="center"/>
              <w:rPr>
                <w:rFonts w:ascii="Times New Roman" w:eastAsia="Times New Roman" w:hAnsi="Times New Roman" w:cs="Times New Roman"/>
                <w:color w:val="000000" w:themeColor="text1"/>
                <w:kern w:val="24"/>
                <w:sz w:val="20"/>
                <w:szCs w:val="20"/>
                <w:lang w:eastAsia="pt-BR"/>
              </w:rPr>
            </w:pPr>
            <w:r w:rsidRPr="00BA7520">
              <w:rPr>
                <w:rFonts w:ascii="Times New Roman" w:eastAsia="Times New Roman" w:hAnsi="Times New Roman" w:cs="Times New Roman"/>
                <w:color w:val="000000" w:themeColor="text1"/>
                <w:kern w:val="24"/>
                <w:sz w:val="20"/>
                <w:szCs w:val="20"/>
                <w:lang w:eastAsia="pt-BR"/>
              </w:rPr>
              <w:t>0,25</w:t>
            </w:r>
          </w:p>
        </w:tc>
      </w:tr>
      <w:tr w:rsidR="00BA7520" w:rsidRPr="00BA7520" w14:paraId="69436775" w14:textId="77777777" w:rsidTr="00C968D6">
        <w:trPr>
          <w:jc w:val="center"/>
        </w:trPr>
        <w:tc>
          <w:tcPr>
            <w:tcW w:w="1238" w:type="dxa"/>
            <w:shd w:val="clear" w:color="auto" w:fill="auto"/>
            <w:tcMar>
              <w:top w:w="15" w:type="dxa"/>
              <w:left w:w="108" w:type="dxa"/>
              <w:bottom w:w="0" w:type="dxa"/>
              <w:right w:w="108" w:type="dxa"/>
            </w:tcMar>
            <w:vAlign w:val="center"/>
            <w:hideMark/>
          </w:tcPr>
          <w:p w14:paraId="636DAF68" w14:textId="77777777" w:rsidR="00BA7520" w:rsidRPr="00BA7520" w:rsidRDefault="00BA7520" w:rsidP="00BA7520">
            <w:pPr>
              <w:spacing w:after="0" w:line="240" w:lineRule="auto"/>
              <w:jc w:val="center"/>
              <w:rPr>
                <w:rFonts w:ascii="Times New Roman" w:eastAsia="Times New Roman" w:hAnsi="Times New Roman" w:cs="Times New Roman"/>
                <w:sz w:val="20"/>
                <w:szCs w:val="20"/>
                <w:lang w:eastAsia="pt-BR"/>
              </w:rPr>
            </w:pPr>
            <w:r w:rsidRPr="00BA7520">
              <w:rPr>
                <w:rFonts w:ascii="Times New Roman" w:eastAsia="Times New Roman" w:hAnsi="Times New Roman" w:cs="Times New Roman"/>
                <w:sz w:val="20"/>
                <w:szCs w:val="20"/>
                <w:lang w:eastAsia="pt-BR"/>
              </w:rPr>
              <w:t>E-D 1 h</w:t>
            </w:r>
          </w:p>
        </w:tc>
        <w:tc>
          <w:tcPr>
            <w:tcW w:w="742" w:type="dxa"/>
            <w:shd w:val="clear" w:color="auto" w:fill="auto"/>
            <w:tcMar>
              <w:top w:w="15" w:type="dxa"/>
              <w:left w:w="108" w:type="dxa"/>
              <w:bottom w:w="0" w:type="dxa"/>
              <w:right w:w="108" w:type="dxa"/>
            </w:tcMar>
            <w:vAlign w:val="center"/>
            <w:hideMark/>
          </w:tcPr>
          <w:p w14:paraId="01EF1ECC" w14:textId="77777777" w:rsidR="00BA7520" w:rsidRPr="00BA7520" w:rsidRDefault="00BA7520" w:rsidP="00BA7520">
            <w:pPr>
              <w:spacing w:after="0" w:line="240" w:lineRule="auto"/>
              <w:jc w:val="center"/>
              <w:rPr>
                <w:rFonts w:ascii="Times New Roman" w:eastAsia="Times New Roman" w:hAnsi="Times New Roman" w:cs="Times New Roman"/>
                <w:sz w:val="20"/>
                <w:szCs w:val="20"/>
                <w:lang w:eastAsia="pt-BR"/>
              </w:rPr>
            </w:pPr>
            <w:r w:rsidRPr="00BA7520">
              <w:rPr>
                <w:rFonts w:ascii="Times New Roman" w:eastAsia="Times New Roman" w:hAnsi="Times New Roman" w:cs="Times New Roman"/>
                <w:sz w:val="20"/>
                <w:szCs w:val="20"/>
                <w:lang w:eastAsia="pt-BR"/>
              </w:rPr>
              <w:t>368</w:t>
            </w:r>
          </w:p>
        </w:tc>
        <w:tc>
          <w:tcPr>
            <w:tcW w:w="850" w:type="dxa"/>
            <w:shd w:val="clear" w:color="auto" w:fill="auto"/>
            <w:tcMar>
              <w:top w:w="15" w:type="dxa"/>
              <w:left w:w="108" w:type="dxa"/>
              <w:bottom w:w="0" w:type="dxa"/>
              <w:right w:w="108" w:type="dxa"/>
            </w:tcMar>
            <w:vAlign w:val="center"/>
            <w:hideMark/>
          </w:tcPr>
          <w:p w14:paraId="4D7D2ECE" w14:textId="77777777" w:rsidR="00BA7520" w:rsidRPr="00BA7520" w:rsidRDefault="00BA7520" w:rsidP="00BA7520">
            <w:pPr>
              <w:spacing w:after="0" w:line="240" w:lineRule="auto"/>
              <w:jc w:val="center"/>
              <w:rPr>
                <w:rFonts w:ascii="Times New Roman" w:eastAsia="Times New Roman" w:hAnsi="Times New Roman" w:cs="Times New Roman"/>
                <w:sz w:val="20"/>
                <w:szCs w:val="20"/>
                <w:lang w:eastAsia="pt-BR"/>
              </w:rPr>
            </w:pPr>
            <w:r w:rsidRPr="00BA7520">
              <w:rPr>
                <w:rFonts w:ascii="Times New Roman" w:eastAsia="Times New Roman" w:hAnsi="Times New Roman" w:cs="Times New Roman"/>
                <w:color w:val="000000" w:themeColor="text1"/>
                <w:kern w:val="24"/>
                <w:sz w:val="20"/>
                <w:szCs w:val="20"/>
                <w:lang w:eastAsia="pt-BR"/>
              </w:rPr>
              <w:t>262</w:t>
            </w:r>
          </w:p>
        </w:tc>
        <w:tc>
          <w:tcPr>
            <w:tcW w:w="642" w:type="dxa"/>
            <w:shd w:val="clear" w:color="auto" w:fill="auto"/>
            <w:tcMar>
              <w:top w:w="15" w:type="dxa"/>
              <w:left w:w="108" w:type="dxa"/>
              <w:bottom w:w="0" w:type="dxa"/>
              <w:right w:w="108" w:type="dxa"/>
            </w:tcMar>
            <w:vAlign w:val="center"/>
          </w:tcPr>
          <w:p w14:paraId="5679859B" w14:textId="77777777" w:rsidR="00BA7520" w:rsidRPr="00BA7520" w:rsidRDefault="00BA7520" w:rsidP="00BA7520">
            <w:pPr>
              <w:spacing w:after="0" w:line="240" w:lineRule="auto"/>
              <w:jc w:val="center"/>
              <w:rPr>
                <w:rFonts w:ascii="Times New Roman" w:eastAsia="Times New Roman" w:hAnsi="Times New Roman" w:cs="Times New Roman"/>
                <w:sz w:val="20"/>
                <w:szCs w:val="20"/>
                <w:lang w:eastAsia="pt-BR"/>
              </w:rPr>
            </w:pPr>
            <w:r w:rsidRPr="00BA7520">
              <w:rPr>
                <w:rFonts w:ascii="Times New Roman" w:eastAsia="Times New Roman" w:hAnsi="Times New Roman" w:cs="Times New Roman"/>
                <w:color w:val="000000" w:themeColor="text1"/>
                <w:kern w:val="24"/>
                <w:sz w:val="20"/>
                <w:szCs w:val="20"/>
                <w:lang w:eastAsia="pt-BR"/>
              </w:rPr>
              <w:t>0,10</w:t>
            </w:r>
          </w:p>
        </w:tc>
        <w:tc>
          <w:tcPr>
            <w:tcW w:w="634" w:type="dxa"/>
            <w:vAlign w:val="center"/>
          </w:tcPr>
          <w:p w14:paraId="0F0763F4" w14:textId="77777777" w:rsidR="00BA7520" w:rsidRPr="00BA7520" w:rsidRDefault="00BA7520" w:rsidP="00BA7520">
            <w:pPr>
              <w:spacing w:after="0" w:line="240" w:lineRule="auto"/>
              <w:jc w:val="center"/>
              <w:rPr>
                <w:rFonts w:ascii="Times New Roman" w:eastAsia="Times New Roman" w:hAnsi="Times New Roman" w:cs="Times New Roman"/>
                <w:color w:val="000000" w:themeColor="text1"/>
                <w:kern w:val="24"/>
                <w:sz w:val="20"/>
                <w:szCs w:val="20"/>
                <w:lang w:eastAsia="pt-BR"/>
              </w:rPr>
            </w:pPr>
            <w:r w:rsidRPr="00BA7520">
              <w:rPr>
                <w:rFonts w:ascii="Times New Roman" w:eastAsia="Times New Roman" w:hAnsi="Times New Roman" w:cs="Times New Roman"/>
                <w:color w:val="000000" w:themeColor="text1"/>
                <w:kern w:val="24"/>
                <w:sz w:val="20"/>
                <w:szCs w:val="20"/>
                <w:lang w:eastAsia="pt-BR"/>
              </w:rPr>
              <w:t>0,14</w:t>
            </w:r>
          </w:p>
        </w:tc>
        <w:tc>
          <w:tcPr>
            <w:tcW w:w="567" w:type="dxa"/>
            <w:vAlign w:val="center"/>
          </w:tcPr>
          <w:p w14:paraId="2992368C" w14:textId="77777777" w:rsidR="00BA7520" w:rsidRPr="00BA7520" w:rsidRDefault="00BA7520" w:rsidP="00BA7520">
            <w:pPr>
              <w:spacing w:after="0" w:line="240" w:lineRule="auto"/>
              <w:jc w:val="center"/>
              <w:rPr>
                <w:rFonts w:ascii="Times New Roman" w:eastAsia="Times New Roman" w:hAnsi="Times New Roman" w:cs="Times New Roman"/>
                <w:color w:val="000000" w:themeColor="text1"/>
                <w:kern w:val="24"/>
                <w:sz w:val="20"/>
                <w:szCs w:val="20"/>
                <w:lang w:eastAsia="pt-BR"/>
              </w:rPr>
            </w:pPr>
            <w:r w:rsidRPr="00BA7520">
              <w:rPr>
                <w:rFonts w:ascii="Times New Roman" w:eastAsia="Times New Roman" w:hAnsi="Times New Roman" w:cs="Times New Roman"/>
                <w:color w:val="000000" w:themeColor="text1"/>
                <w:kern w:val="24"/>
                <w:sz w:val="20"/>
                <w:szCs w:val="20"/>
                <w:lang w:eastAsia="pt-BR"/>
              </w:rPr>
              <w:t>0,24</w:t>
            </w:r>
          </w:p>
        </w:tc>
      </w:tr>
      <w:tr w:rsidR="00BA7520" w:rsidRPr="00BA7520" w14:paraId="562E809F" w14:textId="77777777" w:rsidTr="00C968D6">
        <w:trPr>
          <w:jc w:val="center"/>
        </w:trPr>
        <w:tc>
          <w:tcPr>
            <w:tcW w:w="1238" w:type="dxa"/>
            <w:shd w:val="clear" w:color="auto" w:fill="auto"/>
            <w:tcMar>
              <w:top w:w="15" w:type="dxa"/>
              <w:left w:w="108" w:type="dxa"/>
              <w:bottom w:w="0" w:type="dxa"/>
              <w:right w:w="108" w:type="dxa"/>
            </w:tcMar>
            <w:vAlign w:val="center"/>
          </w:tcPr>
          <w:p w14:paraId="59E4E219" w14:textId="77777777" w:rsidR="00BA7520" w:rsidRPr="00BA7520" w:rsidRDefault="00BA7520" w:rsidP="00BA7520">
            <w:pPr>
              <w:spacing w:after="0" w:line="240" w:lineRule="auto"/>
              <w:jc w:val="center"/>
              <w:rPr>
                <w:rFonts w:ascii="Times New Roman" w:eastAsia="Times New Roman" w:hAnsi="Times New Roman" w:cs="Times New Roman"/>
                <w:sz w:val="20"/>
                <w:szCs w:val="20"/>
                <w:lang w:eastAsia="pt-BR"/>
              </w:rPr>
            </w:pPr>
            <w:r w:rsidRPr="00BA7520">
              <w:rPr>
                <w:rFonts w:ascii="Times New Roman" w:eastAsia="Times New Roman" w:hAnsi="Times New Roman" w:cs="Times New Roman"/>
                <w:sz w:val="20"/>
                <w:szCs w:val="20"/>
                <w:lang w:eastAsia="pt-BR"/>
              </w:rPr>
              <w:t>E-D 1 h + C</w:t>
            </w:r>
          </w:p>
        </w:tc>
        <w:tc>
          <w:tcPr>
            <w:tcW w:w="742" w:type="dxa"/>
            <w:shd w:val="clear" w:color="auto" w:fill="auto"/>
            <w:tcMar>
              <w:top w:w="15" w:type="dxa"/>
              <w:left w:w="108" w:type="dxa"/>
              <w:bottom w:w="0" w:type="dxa"/>
              <w:right w:w="108" w:type="dxa"/>
            </w:tcMar>
            <w:vAlign w:val="center"/>
          </w:tcPr>
          <w:p w14:paraId="3CC2B6D1" w14:textId="77777777" w:rsidR="00BA7520" w:rsidRPr="00BA7520" w:rsidRDefault="00BA7520" w:rsidP="00BA7520">
            <w:pPr>
              <w:spacing w:after="0" w:line="240" w:lineRule="auto"/>
              <w:jc w:val="center"/>
              <w:rPr>
                <w:rFonts w:ascii="Times New Roman" w:eastAsia="Times New Roman" w:hAnsi="Times New Roman" w:cs="Times New Roman"/>
                <w:sz w:val="20"/>
                <w:szCs w:val="20"/>
                <w:lang w:eastAsia="pt-BR"/>
              </w:rPr>
            </w:pPr>
            <w:r w:rsidRPr="00BA7520">
              <w:rPr>
                <w:rFonts w:ascii="Times New Roman" w:eastAsia="Times New Roman" w:hAnsi="Times New Roman" w:cs="Times New Roman"/>
                <w:sz w:val="20"/>
                <w:szCs w:val="20"/>
                <w:lang w:eastAsia="pt-BR"/>
              </w:rPr>
              <w:t>380</w:t>
            </w:r>
          </w:p>
        </w:tc>
        <w:tc>
          <w:tcPr>
            <w:tcW w:w="850" w:type="dxa"/>
            <w:shd w:val="clear" w:color="auto" w:fill="auto"/>
            <w:tcMar>
              <w:top w:w="15" w:type="dxa"/>
              <w:left w:w="108" w:type="dxa"/>
              <w:bottom w:w="0" w:type="dxa"/>
              <w:right w:w="108" w:type="dxa"/>
            </w:tcMar>
            <w:vAlign w:val="center"/>
          </w:tcPr>
          <w:p w14:paraId="14EC52AF" w14:textId="77777777" w:rsidR="00BA7520" w:rsidRPr="00BA7520" w:rsidRDefault="00BA7520" w:rsidP="00BA7520">
            <w:pPr>
              <w:spacing w:after="0" w:line="240" w:lineRule="auto"/>
              <w:jc w:val="center"/>
              <w:rPr>
                <w:rFonts w:ascii="Times New Roman" w:eastAsia="Times New Roman" w:hAnsi="Times New Roman" w:cs="Times New Roman"/>
                <w:color w:val="000000" w:themeColor="text1"/>
                <w:kern w:val="24"/>
                <w:sz w:val="20"/>
                <w:szCs w:val="20"/>
                <w:lang w:eastAsia="pt-BR"/>
              </w:rPr>
            </w:pPr>
            <w:r w:rsidRPr="00BA7520">
              <w:rPr>
                <w:rFonts w:ascii="Times New Roman" w:eastAsia="Times New Roman" w:hAnsi="Times New Roman" w:cs="Times New Roman"/>
                <w:color w:val="000000" w:themeColor="text1"/>
                <w:kern w:val="24"/>
                <w:sz w:val="20"/>
                <w:szCs w:val="20"/>
                <w:lang w:eastAsia="pt-BR"/>
              </w:rPr>
              <w:t>278</w:t>
            </w:r>
          </w:p>
        </w:tc>
        <w:tc>
          <w:tcPr>
            <w:tcW w:w="642" w:type="dxa"/>
            <w:shd w:val="clear" w:color="auto" w:fill="auto"/>
            <w:tcMar>
              <w:top w:w="15" w:type="dxa"/>
              <w:left w:w="108" w:type="dxa"/>
              <w:bottom w:w="0" w:type="dxa"/>
              <w:right w:w="108" w:type="dxa"/>
            </w:tcMar>
            <w:vAlign w:val="center"/>
          </w:tcPr>
          <w:p w14:paraId="492CC67C" w14:textId="77777777" w:rsidR="00BA7520" w:rsidRPr="00BA7520" w:rsidRDefault="00BA7520" w:rsidP="00BA7520">
            <w:pPr>
              <w:spacing w:after="0" w:line="240" w:lineRule="auto"/>
              <w:jc w:val="center"/>
              <w:rPr>
                <w:rFonts w:ascii="Times New Roman" w:eastAsia="Times New Roman" w:hAnsi="Times New Roman" w:cs="Times New Roman"/>
                <w:color w:val="000000" w:themeColor="text1"/>
                <w:kern w:val="24"/>
                <w:sz w:val="20"/>
                <w:szCs w:val="20"/>
                <w:lang w:eastAsia="pt-BR"/>
              </w:rPr>
            </w:pPr>
            <w:r w:rsidRPr="00BA7520">
              <w:rPr>
                <w:rFonts w:ascii="Times New Roman" w:eastAsia="Times New Roman" w:hAnsi="Times New Roman" w:cs="Times New Roman"/>
                <w:color w:val="000000" w:themeColor="text1"/>
                <w:kern w:val="24"/>
                <w:sz w:val="20"/>
                <w:szCs w:val="20"/>
                <w:lang w:eastAsia="pt-BR"/>
              </w:rPr>
              <w:t>0,11</w:t>
            </w:r>
          </w:p>
        </w:tc>
        <w:tc>
          <w:tcPr>
            <w:tcW w:w="634" w:type="dxa"/>
            <w:vAlign w:val="center"/>
          </w:tcPr>
          <w:p w14:paraId="55C764C1" w14:textId="77777777" w:rsidR="00BA7520" w:rsidRPr="00BA7520" w:rsidRDefault="00BA7520" w:rsidP="00BA7520">
            <w:pPr>
              <w:spacing w:after="0" w:line="240" w:lineRule="auto"/>
              <w:jc w:val="center"/>
              <w:rPr>
                <w:rFonts w:ascii="Times New Roman" w:eastAsia="Times New Roman" w:hAnsi="Times New Roman" w:cs="Times New Roman"/>
                <w:color w:val="000000" w:themeColor="text1"/>
                <w:kern w:val="24"/>
                <w:sz w:val="20"/>
                <w:szCs w:val="20"/>
                <w:lang w:eastAsia="pt-BR"/>
              </w:rPr>
            </w:pPr>
            <w:r w:rsidRPr="00BA7520">
              <w:rPr>
                <w:rFonts w:ascii="Times New Roman" w:eastAsia="Times New Roman" w:hAnsi="Times New Roman" w:cs="Times New Roman"/>
                <w:color w:val="000000" w:themeColor="text1"/>
                <w:kern w:val="24"/>
                <w:sz w:val="20"/>
                <w:szCs w:val="20"/>
                <w:lang w:eastAsia="pt-BR"/>
              </w:rPr>
              <w:t>0,13</w:t>
            </w:r>
          </w:p>
        </w:tc>
        <w:tc>
          <w:tcPr>
            <w:tcW w:w="567" w:type="dxa"/>
            <w:vAlign w:val="center"/>
          </w:tcPr>
          <w:p w14:paraId="5D71148E" w14:textId="77777777" w:rsidR="00BA7520" w:rsidRPr="00BA7520" w:rsidRDefault="00BA7520" w:rsidP="00BA7520">
            <w:pPr>
              <w:spacing w:after="0" w:line="240" w:lineRule="auto"/>
              <w:jc w:val="center"/>
              <w:rPr>
                <w:rFonts w:ascii="Times New Roman" w:eastAsia="Times New Roman" w:hAnsi="Times New Roman" w:cs="Times New Roman"/>
                <w:color w:val="000000" w:themeColor="text1"/>
                <w:kern w:val="24"/>
                <w:sz w:val="20"/>
                <w:szCs w:val="20"/>
                <w:lang w:eastAsia="pt-BR"/>
              </w:rPr>
            </w:pPr>
            <w:r w:rsidRPr="00BA7520">
              <w:rPr>
                <w:rFonts w:ascii="Times New Roman" w:eastAsia="Times New Roman" w:hAnsi="Times New Roman" w:cs="Times New Roman"/>
                <w:color w:val="000000" w:themeColor="text1"/>
                <w:kern w:val="24"/>
                <w:sz w:val="20"/>
                <w:szCs w:val="20"/>
                <w:lang w:eastAsia="pt-BR"/>
              </w:rPr>
              <w:t>0,24</w:t>
            </w:r>
          </w:p>
        </w:tc>
      </w:tr>
      <w:tr w:rsidR="00BA7520" w:rsidRPr="00BA7520" w14:paraId="5B11A5B6" w14:textId="77777777" w:rsidTr="00C968D6">
        <w:trPr>
          <w:jc w:val="center"/>
        </w:trPr>
        <w:tc>
          <w:tcPr>
            <w:tcW w:w="1238" w:type="dxa"/>
            <w:tcBorders>
              <w:bottom w:val="single" w:sz="4" w:space="0" w:color="000000" w:themeColor="text1"/>
            </w:tcBorders>
            <w:shd w:val="clear" w:color="auto" w:fill="auto"/>
            <w:tcMar>
              <w:top w:w="15" w:type="dxa"/>
              <w:left w:w="108" w:type="dxa"/>
              <w:bottom w:w="0" w:type="dxa"/>
              <w:right w:w="108" w:type="dxa"/>
            </w:tcMar>
            <w:vAlign w:val="center"/>
          </w:tcPr>
          <w:p w14:paraId="51094953" w14:textId="77777777" w:rsidR="00BA7520" w:rsidRPr="00BA7520" w:rsidRDefault="00BA7520" w:rsidP="00BA7520">
            <w:pPr>
              <w:spacing w:after="0" w:line="240" w:lineRule="auto"/>
              <w:jc w:val="center"/>
              <w:rPr>
                <w:rFonts w:ascii="Times New Roman" w:eastAsia="Calibri" w:hAnsi="Times New Roman" w:cs="Times New Roman"/>
                <w:color w:val="000000" w:themeColor="text1"/>
                <w:kern w:val="24"/>
                <w:sz w:val="20"/>
                <w:szCs w:val="20"/>
                <w:lang w:eastAsia="pt-BR"/>
              </w:rPr>
            </w:pPr>
            <w:r w:rsidRPr="00BA7520">
              <w:rPr>
                <w:rFonts w:ascii="Times New Roman" w:eastAsia="Times New Roman" w:hAnsi="Times New Roman" w:cs="Times New Roman"/>
                <w:sz w:val="20"/>
                <w:szCs w:val="20"/>
                <w:lang w:eastAsia="pt-BR"/>
              </w:rPr>
              <w:t>E-D 4 h</w:t>
            </w:r>
          </w:p>
        </w:tc>
        <w:tc>
          <w:tcPr>
            <w:tcW w:w="742" w:type="dxa"/>
            <w:tcBorders>
              <w:bottom w:val="single" w:sz="4" w:space="0" w:color="000000" w:themeColor="text1"/>
            </w:tcBorders>
            <w:shd w:val="clear" w:color="auto" w:fill="auto"/>
            <w:tcMar>
              <w:top w:w="15" w:type="dxa"/>
              <w:left w:w="108" w:type="dxa"/>
              <w:bottom w:w="0" w:type="dxa"/>
              <w:right w:w="108" w:type="dxa"/>
            </w:tcMar>
            <w:vAlign w:val="center"/>
          </w:tcPr>
          <w:p w14:paraId="6C4ECEC4" w14:textId="77777777" w:rsidR="00BA7520" w:rsidRPr="00BA7520" w:rsidRDefault="00BA7520" w:rsidP="00BA7520">
            <w:pPr>
              <w:spacing w:after="0" w:line="240" w:lineRule="auto"/>
              <w:jc w:val="center"/>
              <w:rPr>
                <w:rFonts w:ascii="Times New Roman" w:eastAsia="Times New Roman" w:hAnsi="Times New Roman" w:cs="Times New Roman"/>
                <w:sz w:val="20"/>
                <w:szCs w:val="20"/>
                <w:lang w:eastAsia="pt-BR"/>
              </w:rPr>
            </w:pPr>
            <w:r w:rsidRPr="00BA7520">
              <w:rPr>
                <w:rFonts w:ascii="Times New Roman" w:eastAsia="Times New Roman" w:hAnsi="Times New Roman" w:cs="Times New Roman"/>
                <w:sz w:val="20"/>
                <w:szCs w:val="20"/>
                <w:lang w:eastAsia="pt-BR"/>
              </w:rPr>
              <w:t>184</w:t>
            </w:r>
          </w:p>
        </w:tc>
        <w:tc>
          <w:tcPr>
            <w:tcW w:w="850" w:type="dxa"/>
            <w:tcBorders>
              <w:bottom w:val="single" w:sz="4" w:space="0" w:color="000000" w:themeColor="text1"/>
            </w:tcBorders>
            <w:shd w:val="clear" w:color="auto" w:fill="auto"/>
            <w:tcMar>
              <w:top w:w="15" w:type="dxa"/>
              <w:left w:w="108" w:type="dxa"/>
              <w:bottom w:w="0" w:type="dxa"/>
              <w:right w:w="108" w:type="dxa"/>
            </w:tcMar>
            <w:vAlign w:val="center"/>
          </w:tcPr>
          <w:p w14:paraId="265F1856" w14:textId="77777777" w:rsidR="00BA7520" w:rsidRPr="00BA7520" w:rsidRDefault="00BA7520" w:rsidP="00BA7520">
            <w:pPr>
              <w:spacing w:after="0" w:line="240" w:lineRule="auto"/>
              <w:jc w:val="center"/>
              <w:rPr>
                <w:rFonts w:ascii="Times New Roman" w:eastAsia="Times New Roman" w:hAnsi="Times New Roman" w:cs="Times New Roman"/>
                <w:color w:val="000000" w:themeColor="text1"/>
                <w:kern w:val="24"/>
                <w:sz w:val="20"/>
                <w:szCs w:val="20"/>
                <w:lang w:eastAsia="pt-BR"/>
              </w:rPr>
            </w:pPr>
            <w:r w:rsidRPr="00BA7520">
              <w:rPr>
                <w:rFonts w:ascii="Times New Roman" w:eastAsia="Times New Roman" w:hAnsi="Times New Roman" w:cs="Times New Roman"/>
                <w:color w:val="000000" w:themeColor="text1"/>
                <w:kern w:val="24"/>
                <w:sz w:val="20"/>
                <w:szCs w:val="20"/>
                <w:lang w:eastAsia="pt-BR"/>
              </w:rPr>
              <w:t>108</w:t>
            </w:r>
          </w:p>
        </w:tc>
        <w:tc>
          <w:tcPr>
            <w:tcW w:w="642" w:type="dxa"/>
            <w:tcBorders>
              <w:bottom w:val="single" w:sz="4" w:space="0" w:color="000000" w:themeColor="text1"/>
            </w:tcBorders>
            <w:shd w:val="clear" w:color="auto" w:fill="auto"/>
            <w:tcMar>
              <w:top w:w="15" w:type="dxa"/>
              <w:left w:w="108" w:type="dxa"/>
              <w:bottom w:w="0" w:type="dxa"/>
              <w:right w:w="108" w:type="dxa"/>
            </w:tcMar>
            <w:vAlign w:val="center"/>
          </w:tcPr>
          <w:p w14:paraId="29355AB5" w14:textId="77777777" w:rsidR="00BA7520" w:rsidRPr="00BA7520" w:rsidRDefault="00BA7520" w:rsidP="00BA7520">
            <w:pPr>
              <w:spacing w:after="0" w:line="240" w:lineRule="auto"/>
              <w:jc w:val="center"/>
              <w:rPr>
                <w:rFonts w:ascii="Times New Roman" w:eastAsia="Times New Roman" w:hAnsi="Times New Roman" w:cs="Times New Roman"/>
                <w:color w:val="000000" w:themeColor="text1"/>
                <w:kern w:val="24"/>
                <w:sz w:val="20"/>
                <w:szCs w:val="20"/>
                <w:lang w:eastAsia="pt-BR"/>
              </w:rPr>
            </w:pPr>
            <w:r w:rsidRPr="00BA7520">
              <w:rPr>
                <w:rFonts w:ascii="Times New Roman" w:eastAsia="Times New Roman" w:hAnsi="Times New Roman" w:cs="Times New Roman"/>
                <w:color w:val="000000" w:themeColor="text1"/>
                <w:kern w:val="24"/>
                <w:sz w:val="20"/>
                <w:szCs w:val="20"/>
                <w:lang w:eastAsia="pt-BR"/>
              </w:rPr>
              <w:t>0,04</w:t>
            </w:r>
          </w:p>
        </w:tc>
        <w:tc>
          <w:tcPr>
            <w:tcW w:w="634" w:type="dxa"/>
            <w:tcBorders>
              <w:bottom w:val="single" w:sz="4" w:space="0" w:color="000000" w:themeColor="text1"/>
            </w:tcBorders>
            <w:vAlign w:val="center"/>
          </w:tcPr>
          <w:p w14:paraId="7EE5A5D2" w14:textId="77777777" w:rsidR="00BA7520" w:rsidRPr="00BA7520" w:rsidRDefault="00BA7520" w:rsidP="00BA7520">
            <w:pPr>
              <w:spacing w:after="0" w:line="240" w:lineRule="auto"/>
              <w:jc w:val="center"/>
              <w:rPr>
                <w:rFonts w:ascii="Times New Roman" w:eastAsia="Times New Roman" w:hAnsi="Times New Roman" w:cs="Times New Roman"/>
                <w:color w:val="000000" w:themeColor="text1"/>
                <w:kern w:val="24"/>
                <w:sz w:val="20"/>
                <w:szCs w:val="20"/>
                <w:lang w:eastAsia="pt-BR"/>
              </w:rPr>
            </w:pPr>
            <w:r w:rsidRPr="00BA7520">
              <w:rPr>
                <w:rFonts w:ascii="Times New Roman" w:eastAsia="Times New Roman" w:hAnsi="Times New Roman" w:cs="Times New Roman"/>
                <w:color w:val="000000" w:themeColor="text1"/>
                <w:kern w:val="24"/>
                <w:sz w:val="20"/>
                <w:szCs w:val="20"/>
                <w:lang w:eastAsia="pt-BR"/>
              </w:rPr>
              <w:t>0,15</w:t>
            </w:r>
          </w:p>
        </w:tc>
        <w:tc>
          <w:tcPr>
            <w:tcW w:w="567" w:type="dxa"/>
            <w:tcBorders>
              <w:bottom w:val="single" w:sz="4" w:space="0" w:color="000000" w:themeColor="text1"/>
            </w:tcBorders>
            <w:vAlign w:val="center"/>
          </w:tcPr>
          <w:p w14:paraId="4B1761D9" w14:textId="77777777" w:rsidR="00BA7520" w:rsidRPr="00BA7520" w:rsidRDefault="00BA7520" w:rsidP="00BA7520">
            <w:pPr>
              <w:spacing w:after="0" w:line="240" w:lineRule="auto"/>
              <w:jc w:val="center"/>
              <w:rPr>
                <w:rFonts w:ascii="Times New Roman" w:eastAsia="Times New Roman" w:hAnsi="Times New Roman" w:cs="Times New Roman"/>
                <w:color w:val="000000" w:themeColor="text1"/>
                <w:kern w:val="24"/>
                <w:sz w:val="20"/>
                <w:szCs w:val="20"/>
                <w:lang w:eastAsia="pt-BR"/>
              </w:rPr>
            </w:pPr>
            <w:r w:rsidRPr="00BA7520">
              <w:rPr>
                <w:rFonts w:ascii="Times New Roman" w:eastAsia="Times New Roman" w:hAnsi="Times New Roman" w:cs="Times New Roman"/>
                <w:color w:val="000000" w:themeColor="text1"/>
                <w:kern w:val="24"/>
                <w:sz w:val="20"/>
                <w:szCs w:val="20"/>
                <w:lang w:eastAsia="pt-BR"/>
              </w:rPr>
              <w:t>0,19</w:t>
            </w:r>
          </w:p>
        </w:tc>
      </w:tr>
    </w:tbl>
    <w:p w14:paraId="00974163" w14:textId="733A5A42" w:rsidR="00337CD3" w:rsidRPr="00BA7520" w:rsidRDefault="00D83167" w:rsidP="00BA7520">
      <w:pPr>
        <w:spacing w:after="0" w:line="240" w:lineRule="auto"/>
        <w:rPr>
          <w:rFonts w:ascii="Times New Roman" w:eastAsia="Times New Roman" w:hAnsi="Times New Roman" w:cs="Times New Roman"/>
          <w:sz w:val="18"/>
          <w:szCs w:val="20"/>
          <w:lang w:val="fr-FR" w:eastAsia="pt-BR"/>
        </w:rPr>
      </w:pPr>
      <w:bookmarkStart w:id="7" w:name="_Hlk130124456"/>
      <w:r>
        <w:rPr>
          <w:rFonts w:ascii="Times New Roman" w:eastAsia="Times New Roman" w:hAnsi="Times New Roman" w:cs="Times New Roman"/>
          <w:sz w:val="18"/>
          <w:szCs w:val="20"/>
          <w:lang w:val="fr-FR" w:eastAsia="pt-BR"/>
        </w:rPr>
        <w:t xml:space="preserve"> </w:t>
      </w:r>
      <w:r w:rsidR="00BA7520" w:rsidRPr="00BA7520">
        <w:rPr>
          <w:rFonts w:ascii="Times New Roman" w:eastAsia="Times New Roman" w:hAnsi="Times New Roman" w:cs="Times New Roman"/>
          <w:sz w:val="18"/>
          <w:szCs w:val="20"/>
          <w:lang w:val="fr-FR" w:eastAsia="pt-BR"/>
        </w:rPr>
        <w:t>a-Critério de KEII (Rouquerol); b-</w:t>
      </w:r>
      <w:r w:rsidR="00BA7520" w:rsidRPr="00BA7520">
        <w:rPr>
          <w:rFonts w:ascii="Times New Roman" w:eastAsia="Calibri" w:hAnsi="Times New Roman" w:cs="Times New Roman"/>
          <w:i/>
          <w:iCs/>
          <w:sz w:val="18"/>
          <w:szCs w:val="18"/>
          <w:lang w:val="fr-FR" w:eastAsia="zh-CN"/>
        </w:rPr>
        <w:t>α</w:t>
      </w:r>
      <w:r w:rsidR="00BA7520" w:rsidRPr="00BA7520">
        <w:rPr>
          <w:rFonts w:ascii="Times New Roman" w:eastAsia="Calibri" w:hAnsi="Times New Roman" w:cs="Arial"/>
          <w:i/>
          <w:iCs/>
          <w:sz w:val="18"/>
          <w:szCs w:val="18"/>
          <w:vertAlign w:val="subscript"/>
          <w:lang w:val="fr-FR" w:eastAsia="zh-CN"/>
        </w:rPr>
        <w:t>s</w:t>
      </w:r>
      <w:r w:rsidR="00BA7520" w:rsidRPr="00BA7520">
        <w:rPr>
          <w:rFonts w:ascii="Times New Roman" w:eastAsia="Times New Roman" w:hAnsi="Times New Roman" w:cs="Times New Roman"/>
          <w:sz w:val="18"/>
          <w:szCs w:val="18"/>
          <w:lang w:val="fr-FR" w:eastAsia="pt-BR"/>
        </w:rPr>
        <w:t>-</w:t>
      </w:r>
      <w:r w:rsidR="00BA7520" w:rsidRPr="00BA7520">
        <w:rPr>
          <w:rFonts w:ascii="Times New Roman" w:eastAsia="Times New Roman" w:hAnsi="Times New Roman" w:cs="Times New Roman"/>
          <w:sz w:val="18"/>
          <w:szCs w:val="20"/>
          <w:lang w:val="fr-FR" w:eastAsia="pt-BR"/>
        </w:rPr>
        <w:t>plot; c-Gurvich</w:t>
      </w:r>
      <w:r w:rsidR="00BA7520">
        <w:rPr>
          <w:rFonts w:ascii="Times New Roman" w:eastAsia="Times New Roman" w:hAnsi="Times New Roman" w:cs="Times New Roman"/>
          <w:sz w:val="18"/>
          <w:szCs w:val="20"/>
          <w:lang w:val="fr-FR" w:eastAsia="pt-BR"/>
        </w:rPr>
        <w:t xml:space="preserve"> </w:t>
      </w:r>
      <w:r w:rsidR="00BA7520" w:rsidRPr="00BA7520">
        <w:rPr>
          <w:rFonts w:ascii="Times New Roman" w:eastAsia="Times New Roman" w:hAnsi="Times New Roman" w:cs="Times New Roman"/>
          <w:sz w:val="18"/>
          <w:szCs w:val="20"/>
          <w:lang w:val="fr-FR" w:eastAsia="pt-BR"/>
        </w:rPr>
        <w:t xml:space="preserve"> </w:t>
      </w:r>
      <w:r w:rsidR="00BA7520" w:rsidRPr="00BA7520">
        <w:rPr>
          <w:rFonts w:ascii="Times New Roman" w:hAnsi="Times New Roman" w:cs="Times New Roman"/>
          <w:i/>
          <w:iCs/>
          <w:sz w:val="18"/>
          <w:szCs w:val="18"/>
          <w:lang w:val="en-US"/>
        </w:rPr>
        <w:t>p/p</w:t>
      </w:r>
      <w:r w:rsidR="00BA7520" w:rsidRPr="00BA7520">
        <w:rPr>
          <w:rFonts w:ascii="Times New Roman" w:hAnsi="Times New Roman" w:cs="Times New Roman"/>
          <w:i/>
          <w:iCs/>
          <w:sz w:val="18"/>
          <w:szCs w:val="18"/>
          <w:vertAlign w:val="superscript"/>
          <w:lang w:val="en-US"/>
        </w:rPr>
        <w:t>0</w:t>
      </w:r>
      <w:r w:rsidR="00BA7520" w:rsidRPr="00BA7520">
        <w:rPr>
          <w:rFonts w:ascii="Times New Roman" w:eastAsia="Times New Roman" w:hAnsi="Times New Roman" w:cs="Times New Roman"/>
          <w:sz w:val="18"/>
          <w:szCs w:val="20"/>
          <w:lang w:val="fr-FR" w:eastAsia="pt-BR"/>
        </w:rPr>
        <w:t>= 0,98.</w:t>
      </w:r>
      <w:bookmarkEnd w:id="7"/>
    </w:p>
    <w:p w14:paraId="1E52F4AE" w14:textId="28735627" w:rsidR="00D02179" w:rsidRPr="008B44FB" w:rsidRDefault="00D02179" w:rsidP="008B44FB">
      <w:pPr>
        <w:pStyle w:val="TAMainText"/>
        <w:ind w:firstLine="187"/>
        <w:rPr>
          <w:rFonts w:ascii="Times New Roman" w:hAnsi="Times New Roman"/>
          <w:lang w:val="pt-BR"/>
        </w:rPr>
      </w:pPr>
    </w:p>
    <w:p w14:paraId="4A12849B" w14:textId="1D3826A7" w:rsidR="004C0AEF" w:rsidRDefault="008B44FB" w:rsidP="00164D20">
      <w:pPr>
        <w:pStyle w:val="TAMainText"/>
        <w:ind w:firstLine="187"/>
        <w:rPr>
          <w:rFonts w:ascii="Times New Roman" w:hAnsi="Times New Roman"/>
          <w:lang w:val="pt-BR"/>
        </w:rPr>
      </w:pPr>
      <w:r w:rsidRPr="008B44FB">
        <w:rPr>
          <w:rFonts w:ascii="Times New Roman" w:hAnsi="Times New Roman"/>
          <w:lang w:val="pt-BR"/>
        </w:rPr>
        <w:t xml:space="preserve">As micrografias </w:t>
      </w:r>
      <w:r w:rsidR="00AD12BC">
        <w:rPr>
          <w:rFonts w:ascii="Times New Roman" w:hAnsi="Times New Roman"/>
          <w:lang w:val="pt-BR"/>
        </w:rPr>
        <w:t xml:space="preserve">de </w:t>
      </w:r>
      <w:r w:rsidR="00903008">
        <w:rPr>
          <w:rFonts w:ascii="Times New Roman" w:hAnsi="Times New Roman"/>
          <w:lang w:val="pt-BR"/>
        </w:rPr>
        <w:t>MEV</w:t>
      </w:r>
      <w:r w:rsidRPr="008B44FB">
        <w:rPr>
          <w:rFonts w:ascii="Times New Roman" w:hAnsi="Times New Roman"/>
          <w:lang w:val="pt-BR"/>
        </w:rPr>
        <w:t xml:space="preserve"> d</w:t>
      </w:r>
      <w:r w:rsidR="00903008">
        <w:rPr>
          <w:rFonts w:ascii="Times New Roman" w:hAnsi="Times New Roman"/>
          <w:lang w:val="pt-BR"/>
        </w:rPr>
        <w:t>a</w:t>
      </w:r>
      <w:r w:rsidRPr="008B44FB">
        <w:rPr>
          <w:rFonts w:ascii="Times New Roman" w:hAnsi="Times New Roman"/>
          <w:lang w:val="pt-BR"/>
        </w:rPr>
        <w:t xml:space="preserve"> zeólit</w:t>
      </w:r>
      <w:r w:rsidR="00903008">
        <w:rPr>
          <w:rFonts w:ascii="Times New Roman" w:hAnsi="Times New Roman"/>
          <w:lang w:val="pt-BR"/>
        </w:rPr>
        <w:t xml:space="preserve">a </w:t>
      </w:r>
      <w:r w:rsidRPr="008B44FB">
        <w:rPr>
          <w:rFonts w:ascii="Times New Roman" w:hAnsi="Times New Roman"/>
          <w:lang w:val="pt-BR"/>
        </w:rPr>
        <w:t xml:space="preserve">EMT e </w:t>
      </w:r>
      <w:r w:rsidR="00903008">
        <w:rPr>
          <w:rFonts w:ascii="Times New Roman" w:hAnsi="Times New Roman"/>
          <w:lang w:val="pt-BR"/>
        </w:rPr>
        <w:t>d</w:t>
      </w:r>
      <w:r w:rsidRPr="008B44FB">
        <w:rPr>
          <w:rFonts w:ascii="Times New Roman" w:hAnsi="Times New Roman"/>
          <w:lang w:val="pt-BR"/>
        </w:rPr>
        <w:t>as amostras hier</w:t>
      </w:r>
      <w:r w:rsidR="007D796A">
        <w:rPr>
          <w:rFonts w:ascii="Times New Roman" w:hAnsi="Times New Roman"/>
          <w:lang w:val="pt-BR"/>
        </w:rPr>
        <w:t>arqui</w:t>
      </w:r>
      <w:r w:rsidR="007F6DE0">
        <w:rPr>
          <w:rFonts w:ascii="Times New Roman" w:hAnsi="Times New Roman"/>
          <w:lang w:val="pt-BR"/>
        </w:rPr>
        <w:t>zadas (Figura 5)</w:t>
      </w:r>
      <w:r w:rsidRPr="008B44FB">
        <w:rPr>
          <w:rFonts w:ascii="Times New Roman" w:hAnsi="Times New Roman"/>
          <w:lang w:val="pt-BR"/>
        </w:rPr>
        <w:t xml:space="preserve"> indicam uma morfologia de partículas de placas hexagonais característica d</w:t>
      </w:r>
      <w:r w:rsidR="007F6DE0">
        <w:rPr>
          <w:rFonts w:ascii="Times New Roman" w:hAnsi="Times New Roman"/>
          <w:lang w:val="pt-BR"/>
        </w:rPr>
        <w:t>a</w:t>
      </w:r>
      <w:r w:rsidRPr="008B44FB">
        <w:rPr>
          <w:rFonts w:ascii="Times New Roman" w:hAnsi="Times New Roman"/>
          <w:lang w:val="pt-BR"/>
        </w:rPr>
        <w:t xml:space="preserve"> zeólit</w:t>
      </w:r>
      <w:r w:rsidR="007F6DE0">
        <w:rPr>
          <w:rFonts w:ascii="Times New Roman" w:hAnsi="Times New Roman"/>
          <w:lang w:val="pt-BR"/>
        </w:rPr>
        <w:t>a</w:t>
      </w:r>
      <w:r w:rsidRPr="008B44FB">
        <w:rPr>
          <w:rFonts w:ascii="Times New Roman" w:hAnsi="Times New Roman"/>
          <w:lang w:val="pt-BR"/>
        </w:rPr>
        <w:t xml:space="preserve"> tipo EMT </w:t>
      </w:r>
      <w:r w:rsidR="006A3CC7">
        <w:rPr>
          <w:rFonts w:ascii="Times New Roman" w:hAnsi="Times New Roman"/>
          <w:lang w:val="pt-BR"/>
        </w:rPr>
        <w:t>(</w:t>
      </w:r>
      <w:r w:rsidRPr="008B44FB">
        <w:rPr>
          <w:rFonts w:ascii="Times New Roman" w:hAnsi="Times New Roman"/>
          <w:lang w:val="pt-BR"/>
        </w:rPr>
        <w:t>1</w:t>
      </w:r>
      <w:r w:rsidR="00533ADA">
        <w:rPr>
          <w:rFonts w:ascii="Times New Roman" w:hAnsi="Times New Roman"/>
          <w:lang w:val="pt-BR"/>
        </w:rPr>
        <w:t>)</w:t>
      </w:r>
      <w:r w:rsidRPr="008B44FB">
        <w:rPr>
          <w:rFonts w:ascii="Times New Roman" w:hAnsi="Times New Roman"/>
          <w:lang w:val="pt-BR"/>
        </w:rPr>
        <w:t xml:space="preserve">. Através do MEV </w:t>
      </w:r>
      <w:r w:rsidR="004C0AEF" w:rsidRPr="004C0AEF">
        <w:rPr>
          <w:rFonts w:ascii="Times New Roman" w:hAnsi="Times New Roman"/>
          <w:lang w:val="pt-BR"/>
        </w:rPr>
        <w:t>foi possível notar mudanças na morfologia das amostra</w:t>
      </w:r>
      <w:r w:rsidR="000D3A91">
        <w:rPr>
          <w:rFonts w:ascii="Times New Roman" w:hAnsi="Times New Roman"/>
          <w:lang w:val="pt-BR"/>
        </w:rPr>
        <w:t>s</w:t>
      </w:r>
      <w:r w:rsidR="000575E4">
        <w:rPr>
          <w:rFonts w:ascii="Times New Roman" w:hAnsi="Times New Roman"/>
          <w:lang w:val="pt-BR"/>
        </w:rPr>
        <w:t xml:space="preserve"> hierarquizadas</w:t>
      </w:r>
      <w:r w:rsidR="004C0AEF" w:rsidRPr="004C0AEF">
        <w:rPr>
          <w:rFonts w:ascii="Times New Roman" w:hAnsi="Times New Roman"/>
          <w:lang w:val="pt-BR"/>
        </w:rPr>
        <w:t xml:space="preserve">, </w:t>
      </w:r>
      <w:r w:rsidR="0059567E">
        <w:rPr>
          <w:rFonts w:ascii="Times New Roman" w:hAnsi="Times New Roman"/>
          <w:lang w:val="pt-BR"/>
        </w:rPr>
        <w:t xml:space="preserve">ocorrendo </w:t>
      </w:r>
      <w:r w:rsidR="004C0AEF" w:rsidRPr="004C0AEF">
        <w:rPr>
          <w:rFonts w:ascii="Times New Roman" w:hAnsi="Times New Roman"/>
          <w:lang w:val="pt-BR"/>
        </w:rPr>
        <w:t>o aparecimento de rugosidades e vacâncias</w:t>
      </w:r>
      <w:r w:rsidR="005916B6">
        <w:rPr>
          <w:rFonts w:ascii="Times New Roman" w:hAnsi="Times New Roman"/>
          <w:lang w:val="pt-BR"/>
        </w:rPr>
        <w:t>,</w:t>
      </w:r>
      <w:r w:rsidR="005916B6" w:rsidRPr="005916B6">
        <w:rPr>
          <w:rFonts w:ascii="Times New Roman" w:hAnsi="Times New Roman"/>
          <w:lang w:val="pt-BR"/>
        </w:rPr>
        <w:t xml:space="preserve"> </w:t>
      </w:r>
      <w:r w:rsidR="005916B6">
        <w:rPr>
          <w:rFonts w:ascii="Times New Roman" w:hAnsi="Times New Roman"/>
          <w:lang w:val="pt-BR"/>
        </w:rPr>
        <w:t>em especial com o aumento do tempo</w:t>
      </w:r>
      <w:r w:rsidR="005916B6" w:rsidRPr="008B44FB">
        <w:rPr>
          <w:rFonts w:ascii="Times New Roman" w:hAnsi="Times New Roman"/>
          <w:lang w:val="pt-BR"/>
        </w:rPr>
        <w:t>.</w:t>
      </w:r>
      <w:r w:rsidR="000D3A91">
        <w:rPr>
          <w:rFonts w:ascii="Times New Roman" w:hAnsi="Times New Roman"/>
          <w:lang w:val="pt-BR"/>
        </w:rPr>
        <w:t xml:space="preserve"> </w:t>
      </w:r>
      <w:r w:rsidR="00011B2A">
        <w:rPr>
          <w:rFonts w:ascii="Times New Roman" w:hAnsi="Times New Roman"/>
          <w:lang w:val="pt-BR"/>
        </w:rPr>
        <w:t xml:space="preserve">Indicando </w:t>
      </w:r>
      <w:r w:rsidR="004C0AEF" w:rsidRPr="004C0AEF">
        <w:rPr>
          <w:rFonts w:ascii="Times New Roman" w:hAnsi="Times New Roman"/>
          <w:lang w:val="pt-BR"/>
        </w:rPr>
        <w:t xml:space="preserve">que o processo de </w:t>
      </w:r>
      <w:r w:rsidR="00011B2A">
        <w:rPr>
          <w:rFonts w:ascii="Times New Roman" w:hAnsi="Times New Roman"/>
          <w:lang w:val="pt-BR"/>
        </w:rPr>
        <w:t>hierarquização</w:t>
      </w:r>
      <w:r w:rsidR="004C0AEF" w:rsidRPr="004C0AEF">
        <w:rPr>
          <w:rFonts w:ascii="Times New Roman" w:hAnsi="Times New Roman"/>
          <w:lang w:val="pt-BR"/>
        </w:rPr>
        <w:t xml:space="preserve"> ocorre do exterior da zeólita para o interior.</w:t>
      </w:r>
    </w:p>
    <w:p w14:paraId="07F51D93" w14:textId="18255339" w:rsidR="008B44FB" w:rsidRDefault="008B44FB" w:rsidP="008B44FB">
      <w:pPr>
        <w:pStyle w:val="TAMainText"/>
        <w:ind w:firstLine="187"/>
        <w:rPr>
          <w:rFonts w:ascii="Times New Roman" w:hAnsi="Times New Roman"/>
          <w:lang w:val="pt-BR"/>
        </w:rPr>
      </w:pPr>
      <w:r w:rsidRPr="008B44FB">
        <w:rPr>
          <w:rFonts w:ascii="Times New Roman" w:hAnsi="Times New Roman"/>
          <w:lang w:val="pt-BR"/>
        </w:rPr>
        <w:t xml:space="preserve">Utilizando o software </w:t>
      </w:r>
      <w:r w:rsidRPr="00FA5C1D">
        <w:rPr>
          <w:rFonts w:ascii="Times New Roman" w:hAnsi="Times New Roman"/>
          <w:i/>
          <w:iCs/>
          <w:lang w:val="pt-BR"/>
        </w:rPr>
        <w:t>ImageJ</w:t>
      </w:r>
      <w:r w:rsidRPr="008B44FB">
        <w:rPr>
          <w:rFonts w:ascii="Times New Roman" w:hAnsi="Times New Roman"/>
          <w:lang w:val="pt-BR"/>
        </w:rPr>
        <w:t xml:space="preserve">, foi possível analisar a distribuição </w:t>
      </w:r>
      <w:r w:rsidR="00FA5C1D">
        <w:rPr>
          <w:rFonts w:ascii="Times New Roman" w:hAnsi="Times New Roman"/>
          <w:lang w:val="pt-BR"/>
        </w:rPr>
        <w:t xml:space="preserve">do tamanho das partículas </w:t>
      </w:r>
      <w:r w:rsidRPr="008B44FB">
        <w:rPr>
          <w:rFonts w:ascii="Times New Roman" w:hAnsi="Times New Roman"/>
          <w:lang w:val="pt-BR"/>
        </w:rPr>
        <w:t>e fazer um histograma de frequência</w:t>
      </w:r>
      <w:r w:rsidR="00C25BEE">
        <w:rPr>
          <w:rFonts w:ascii="Times New Roman" w:hAnsi="Times New Roman"/>
          <w:lang w:val="pt-BR"/>
        </w:rPr>
        <w:t xml:space="preserve">. </w:t>
      </w:r>
      <w:r w:rsidRPr="008B44FB">
        <w:rPr>
          <w:rFonts w:ascii="Times New Roman" w:hAnsi="Times New Roman"/>
          <w:lang w:val="pt-BR"/>
        </w:rPr>
        <w:t xml:space="preserve">Pode-se observar que a zeólita EMT </w:t>
      </w:r>
      <w:r w:rsidR="00393094">
        <w:rPr>
          <w:rFonts w:ascii="Times New Roman" w:hAnsi="Times New Roman"/>
          <w:lang w:val="pt-BR"/>
        </w:rPr>
        <w:t xml:space="preserve">e as amostras hierarquizadas </w:t>
      </w:r>
      <w:r w:rsidR="000B4C8C" w:rsidRPr="008B44FB">
        <w:rPr>
          <w:rFonts w:ascii="Times New Roman" w:hAnsi="Times New Roman"/>
          <w:lang w:val="pt-BR"/>
        </w:rPr>
        <w:t>possue</w:t>
      </w:r>
      <w:r w:rsidR="000B4C8C">
        <w:rPr>
          <w:rFonts w:ascii="Times New Roman" w:hAnsi="Times New Roman"/>
          <w:lang w:val="pt-BR"/>
        </w:rPr>
        <w:t>m</w:t>
      </w:r>
      <w:r w:rsidRPr="008B44FB">
        <w:rPr>
          <w:rFonts w:ascii="Times New Roman" w:hAnsi="Times New Roman"/>
          <w:lang w:val="pt-BR"/>
        </w:rPr>
        <w:t xml:space="preserve"> tamanho médio de partícula de 2,75 μm</w:t>
      </w:r>
      <w:r w:rsidR="006722DD">
        <w:rPr>
          <w:rFonts w:ascii="Times New Roman" w:hAnsi="Times New Roman"/>
          <w:lang w:val="pt-BR"/>
        </w:rPr>
        <w:t xml:space="preserve"> e</w:t>
      </w:r>
      <w:r w:rsidRPr="008B44FB">
        <w:rPr>
          <w:rFonts w:ascii="Times New Roman" w:hAnsi="Times New Roman"/>
          <w:lang w:val="pt-BR"/>
        </w:rPr>
        <w:t xml:space="preserve"> de 2,61-2,42 μm</w:t>
      </w:r>
      <w:r w:rsidR="000B4C8C">
        <w:rPr>
          <w:rFonts w:ascii="Times New Roman" w:hAnsi="Times New Roman"/>
          <w:lang w:val="pt-BR"/>
        </w:rPr>
        <w:t>,</w:t>
      </w:r>
      <w:r w:rsidRPr="008B44FB">
        <w:rPr>
          <w:rFonts w:ascii="Times New Roman" w:hAnsi="Times New Roman"/>
          <w:lang w:val="pt-BR"/>
        </w:rPr>
        <w:t xml:space="preserve"> </w:t>
      </w:r>
      <w:r w:rsidR="000B4C8C">
        <w:rPr>
          <w:rFonts w:ascii="Times New Roman" w:hAnsi="Times New Roman"/>
          <w:lang w:val="pt-BR"/>
        </w:rPr>
        <w:t xml:space="preserve">respectivamente </w:t>
      </w:r>
      <w:r w:rsidRPr="008B44FB">
        <w:rPr>
          <w:rFonts w:ascii="Times New Roman" w:hAnsi="Times New Roman"/>
          <w:lang w:val="pt-BR"/>
        </w:rPr>
        <w:t>(Fig</w:t>
      </w:r>
      <w:r w:rsidR="007A69C6">
        <w:rPr>
          <w:rFonts w:ascii="Times New Roman" w:hAnsi="Times New Roman"/>
          <w:lang w:val="pt-BR"/>
        </w:rPr>
        <w:t>ura</w:t>
      </w:r>
      <w:r w:rsidRPr="008B44FB">
        <w:rPr>
          <w:rFonts w:ascii="Times New Roman" w:hAnsi="Times New Roman"/>
          <w:lang w:val="pt-BR"/>
        </w:rPr>
        <w:t xml:space="preserve"> </w:t>
      </w:r>
      <w:r w:rsidR="007A69C6">
        <w:rPr>
          <w:rFonts w:ascii="Times New Roman" w:hAnsi="Times New Roman"/>
          <w:lang w:val="pt-BR"/>
        </w:rPr>
        <w:t>5</w:t>
      </w:r>
      <w:r w:rsidRPr="008B44FB">
        <w:rPr>
          <w:rFonts w:ascii="Times New Roman" w:hAnsi="Times New Roman"/>
          <w:lang w:val="pt-BR"/>
        </w:rPr>
        <w:t>)</w:t>
      </w:r>
      <w:r w:rsidR="00441A02">
        <w:rPr>
          <w:rFonts w:ascii="Times New Roman" w:hAnsi="Times New Roman"/>
          <w:lang w:val="pt-BR"/>
        </w:rPr>
        <w:t>. A</w:t>
      </w:r>
      <w:r w:rsidR="0000782A">
        <w:rPr>
          <w:rFonts w:ascii="Times New Roman" w:hAnsi="Times New Roman"/>
          <w:lang w:val="pt-BR"/>
        </w:rPr>
        <w:t xml:space="preserve"> ligeira diferença no tamanho da partícula é </w:t>
      </w:r>
      <w:r w:rsidRPr="008B44FB">
        <w:rPr>
          <w:rFonts w:ascii="Times New Roman" w:hAnsi="Times New Roman"/>
          <w:lang w:val="pt-BR"/>
        </w:rPr>
        <w:t>provavelmente devido ao tratamento hier</w:t>
      </w:r>
      <w:r w:rsidR="008B6C04">
        <w:rPr>
          <w:rFonts w:ascii="Times New Roman" w:hAnsi="Times New Roman"/>
          <w:lang w:val="pt-BR"/>
        </w:rPr>
        <w:t>arquização</w:t>
      </w:r>
      <w:r w:rsidRPr="008B44FB">
        <w:rPr>
          <w:rFonts w:ascii="Times New Roman" w:hAnsi="Times New Roman"/>
          <w:lang w:val="pt-BR"/>
        </w:rPr>
        <w:t>.</w:t>
      </w:r>
    </w:p>
    <w:p w14:paraId="20EF7691" w14:textId="77777777" w:rsidR="008D5367" w:rsidRPr="008B44FB" w:rsidRDefault="008D5367" w:rsidP="008B44FB">
      <w:pPr>
        <w:pStyle w:val="TAMainText"/>
        <w:ind w:firstLine="187"/>
        <w:rPr>
          <w:rFonts w:ascii="Times New Roman" w:hAnsi="Times New Roman"/>
          <w:lang w:val="pt-BR"/>
        </w:rPr>
      </w:pPr>
    </w:p>
    <w:p w14:paraId="77E657EB" w14:textId="5B019F8D" w:rsidR="001F3942" w:rsidRPr="00E038AF" w:rsidRDefault="006531BE" w:rsidP="006531BE">
      <w:pPr>
        <w:spacing w:after="0"/>
        <w:jc w:val="center"/>
        <w:rPr>
          <w:rFonts w:ascii="Times New Roman" w:hAnsi="Times New Roman" w:cs="Times New Roman"/>
        </w:rPr>
      </w:pPr>
      <w:r>
        <w:rPr>
          <w:rFonts w:ascii="Times New Roman" w:hAnsi="Times New Roman" w:cs="Times New Roman"/>
          <w:noProof/>
          <w:lang w:val="en-US"/>
        </w:rPr>
        <w:drawing>
          <wp:inline distT="0" distB="0" distL="0" distR="0" wp14:anchorId="6852C0FB" wp14:editId="643FD9F2">
            <wp:extent cx="3000161" cy="2990850"/>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80" t="299" r="1792" b="3269"/>
                    <a:stretch/>
                  </pic:blipFill>
                  <pic:spPr bwMode="auto">
                    <a:xfrm>
                      <a:off x="0" y="0"/>
                      <a:ext cx="3000161" cy="2990850"/>
                    </a:xfrm>
                    <a:prstGeom prst="rect">
                      <a:avLst/>
                    </a:prstGeom>
                    <a:noFill/>
                    <a:ln>
                      <a:noFill/>
                    </a:ln>
                    <a:extLst>
                      <a:ext uri="{53640926-AAD7-44D8-BBD7-CCE9431645EC}">
                        <a14:shadowObscured xmlns:a14="http://schemas.microsoft.com/office/drawing/2010/main"/>
                      </a:ext>
                    </a:extLst>
                  </pic:spPr>
                </pic:pic>
              </a:graphicData>
            </a:graphic>
          </wp:inline>
        </w:drawing>
      </w:r>
    </w:p>
    <w:p w14:paraId="56580761" w14:textId="7F5699E1" w:rsidR="001F1227" w:rsidRPr="009D029D" w:rsidRDefault="00D94B42" w:rsidP="009D029D">
      <w:pPr>
        <w:pStyle w:val="VAFigureCaption"/>
        <w:spacing w:before="0"/>
        <w:rPr>
          <w:rFonts w:ascii="Times New Roman" w:hAnsi="Times New Roman"/>
          <w:lang w:val="pt-BR"/>
        </w:rPr>
      </w:pPr>
      <w:r w:rsidRPr="00E038AF">
        <w:rPr>
          <w:rFonts w:ascii="Times New Roman" w:hAnsi="Times New Roman"/>
          <w:b/>
          <w:lang w:val="pt-BR"/>
        </w:rPr>
        <w:t xml:space="preserve">Figura </w:t>
      </w:r>
      <w:r w:rsidR="00854FF2">
        <w:rPr>
          <w:rFonts w:ascii="Times New Roman" w:hAnsi="Times New Roman"/>
          <w:b/>
          <w:lang w:val="pt-BR"/>
        </w:rPr>
        <w:t>5</w:t>
      </w:r>
      <w:r w:rsidRPr="00E038AF">
        <w:rPr>
          <w:rFonts w:ascii="Times New Roman" w:hAnsi="Times New Roman"/>
          <w:b/>
          <w:lang w:val="pt-BR"/>
        </w:rPr>
        <w:t>.</w:t>
      </w:r>
      <w:r w:rsidRPr="00E038AF">
        <w:rPr>
          <w:rFonts w:ascii="Times New Roman" w:hAnsi="Times New Roman"/>
          <w:lang w:val="pt-BR"/>
        </w:rPr>
        <w:t xml:space="preserve"> </w:t>
      </w:r>
      <w:r w:rsidR="00854FF2" w:rsidRPr="00854FF2">
        <w:rPr>
          <w:rFonts w:ascii="Times New Roman" w:hAnsi="Times New Roman"/>
          <w:bCs/>
          <w:lang w:val="pt-BR"/>
        </w:rPr>
        <w:t xml:space="preserve">Micrografias da zeólita EMT e das amostras hierarquizadas com </w:t>
      </w:r>
      <w:r w:rsidR="00854FF2" w:rsidRPr="00854FF2">
        <w:rPr>
          <w:rFonts w:ascii="Times New Roman" w:hAnsi="Times New Roman"/>
          <w:lang w:val="pt-BR"/>
        </w:rPr>
        <w:t>escala de 1 µm e 10,00 KX</w:t>
      </w:r>
      <w:r w:rsidRPr="00E038AF">
        <w:rPr>
          <w:rFonts w:ascii="Times New Roman" w:hAnsi="Times New Roman"/>
          <w:lang w:val="pt-BR"/>
        </w:rPr>
        <w:t>.</w:t>
      </w:r>
    </w:p>
    <w:p w14:paraId="63123457" w14:textId="610ADC05" w:rsidR="00EF6DF0" w:rsidRPr="00EF6DF0" w:rsidRDefault="00EF6DF0" w:rsidP="001F1227">
      <w:pPr>
        <w:pStyle w:val="TAMainText"/>
        <w:rPr>
          <w:lang w:val="pt-BR"/>
        </w:rPr>
      </w:pPr>
      <w:r w:rsidRPr="00EF6DF0">
        <w:rPr>
          <w:lang w:val="pt-BR"/>
        </w:rPr>
        <w:lastRenderedPageBreak/>
        <w:t>O desempenho catalítico da zeólita EMT e das amostras hier</w:t>
      </w:r>
      <w:r w:rsidR="008C5C93">
        <w:rPr>
          <w:lang w:val="pt-BR"/>
        </w:rPr>
        <w:t>arquizadas</w:t>
      </w:r>
      <w:r w:rsidRPr="00EF6DF0">
        <w:rPr>
          <w:lang w:val="pt-BR"/>
        </w:rPr>
        <w:t xml:space="preserve"> E-D 1</w:t>
      </w:r>
      <w:r w:rsidR="007204B7">
        <w:rPr>
          <w:lang w:val="pt-BR"/>
        </w:rPr>
        <w:t xml:space="preserve"> </w:t>
      </w:r>
      <w:r w:rsidRPr="00EF6DF0">
        <w:rPr>
          <w:lang w:val="pt-BR"/>
        </w:rPr>
        <w:t>h e E-D 1</w:t>
      </w:r>
      <w:r w:rsidR="007204B7">
        <w:rPr>
          <w:lang w:val="pt-BR"/>
        </w:rPr>
        <w:t xml:space="preserve"> </w:t>
      </w:r>
      <w:r w:rsidRPr="00EF6DF0">
        <w:rPr>
          <w:lang w:val="pt-BR"/>
        </w:rPr>
        <w:t>h + C foi investigado na desidratação do glicerol na fase gasosa</w:t>
      </w:r>
      <w:r w:rsidR="0038533E">
        <w:rPr>
          <w:lang w:val="pt-BR"/>
        </w:rPr>
        <w:t xml:space="preserve"> </w:t>
      </w:r>
      <w:r w:rsidR="00DF0779">
        <w:rPr>
          <w:lang w:val="pt-BR"/>
        </w:rPr>
        <w:t>(Figura 6)</w:t>
      </w:r>
      <w:r w:rsidRPr="00EF6DF0">
        <w:rPr>
          <w:lang w:val="pt-BR"/>
        </w:rPr>
        <w:t>. A Fig</w:t>
      </w:r>
      <w:r w:rsidR="008C5C93">
        <w:rPr>
          <w:lang w:val="pt-BR"/>
        </w:rPr>
        <w:t>ura</w:t>
      </w:r>
      <w:r w:rsidR="00A63DCA">
        <w:rPr>
          <w:lang w:val="pt-BR"/>
        </w:rPr>
        <w:t xml:space="preserve"> 6</w:t>
      </w:r>
      <w:r w:rsidRPr="00EF6DF0">
        <w:rPr>
          <w:lang w:val="pt-BR"/>
        </w:rPr>
        <w:t>A mostra a conversão do glicerol, pode-se observar que as amostras hie</w:t>
      </w:r>
      <w:r w:rsidR="00A63DCA">
        <w:rPr>
          <w:lang w:val="pt-BR"/>
        </w:rPr>
        <w:t>rarquizadas</w:t>
      </w:r>
      <w:r w:rsidRPr="00EF6DF0">
        <w:rPr>
          <w:lang w:val="pt-BR"/>
        </w:rPr>
        <w:t xml:space="preserve"> apresentaram maior desempenho catalítico. A porcentagem de conversão inicial foi em torno de 6, 50 e 60% para as amostras EMT, E-D 1</w:t>
      </w:r>
      <w:r w:rsidR="007A3DE2">
        <w:rPr>
          <w:lang w:val="pt-BR"/>
        </w:rPr>
        <w:t xml:space="preserve"> </w:t>
      </w:r>
      <w:r w:rsidRPr="00EF6DF0">
        <w:rPr>
          <w:lang w:val="pt-BR"/>
        </w:rPr>
        <w:t>h e E-D 1</w:t>
      </w:r>
      <w:r w:rsidR="007A3DE2">
        <w:rPr>
          <w:lang w:val="pt-BR"/>
        </w:rPr>
        <w:t xml:space="preserve"> </w:t>
      </w:r>
      <w:r w:rsidRPr="00EF6DF0">
        <w:rPr>
          <w:lang w:val="pt-BR"/>
        </w:rPr>
        <w:t>h + C, respectivamente. O melhor desempenho d</w:t>
      </w:r>
      <w:r w:rsidR="002B269A">
        <w:rPr>
          <w:lang w:val="pt-BR"/>
        </w:rPr>
        <w:t>as</w:t>
      </w:r>
      <w:r w:rsidRPr="00EF6DF0">
        <w:rPr>
          <w:lang w:val="pt-BR"/>
        </w:rPr>
        <w:t xml:space="preserve"> amostras hier</w:t>
      </w:r>
      <w:r w:rsidR="002B269A">
        <w:rPr>
          <w:lang w:val="pt-BR"/>
        </w:rPr>
        <w:t>arquizadas</w:t>
      </w:r>
      <w:r w:rsidRPr="00EF6DF0">
        <w:rPr>
          <w:lang w:val="pt-BR"/>
        </w:rPr>
        <w:t xml:space="preserve"> na conversão (desidratação do glicerol) pode estar associado à redução das limitações difusionais (devido a microporos encurtados e mesoporos formados) quanto ao aumento do número de sítios ácidos acessíveis à reação.</w:t>
      </w:r>
    </w:p>
    <w:p w14:paraId="54EE23A8" w14:textId="2D98F192" w:rsidR="00EF6DF0" w:rsidRPr="00EF6DF0" w:rsidRDefault="00EF6DF0" w:rsidP="004B57BA">
      <w:pPr>
        <w:pStyle w:val="TAMainText"/>
        <w:rPr>
          <w:lang w:val="pt-BR"/>
        </w:rPr>
      </w:pPr>
      <w:r w:rsidRPr="00EF6DF0">
        <w:rPr>
          <w:lang w:val="pt-BR"/>
        </w:rPr>
        <w:t>Já foi demonstrado na literatura que a morfologia e os poros das zeólitas podem ser ajustados de forma flexível para melhor desempenho na desidratação d</w:t>
      </w:r>
      <w:r w:rsidR="00CE3715">
        <w:rPr>
          <w:lang w:val="pt-BR"/>
        </w:rPr>
        <w:t>e</w:t>
      </w:r>
      <w:r w:rsidRPr="00EF6DF0">
        <w:rPr>
          <w:lang w:val="pt-BR"/>
        </w:rPr>
        <w:t xml:space="preserve"> glicerol </w:t>
      </w:r>
      <w:r w:rsidR="00B07893">
        <w:rPr>
          <w:lang w:val="pt-BR"/>
        </w:rPr>
        <w:t>(2</w:t>
      </w:r>
      <w:r w:rsidR="000F6C75">
        <w:rPr>
          <w:lang w:val="pt-BR"/>
        </w:rPr>
        <w:t>1</w:t>
      </w:r>
      <w:r w:rsidR="00B07893">
        <w:rPr>
          <w:lang w:val="pt-BR"/>
        </w:rPr>
        <w:t>, 2</w:t>
      </w:r>
      <w:r w:rsidR="000F6C75">
        <w:rPr>
          <w:lang w:val="pt-BR"/>
        </w:rPr>
        <w:t>2</w:t>
      </w:r>
      <w:r w:rsidR="00B07893">
        <w:rPr>
          <w:lang w:val="pt-BR"/>
        </w:rPr>
        <w:t>).</w:t>
      </w:r>
      <w:r w:rsidR="004B57BA">
        <w:rPr>
          <w:lang w:val="pt-BR"/>
        </w:rPr>
        <w:t xml:space="preserve"> </w:t>
      </w:r>
      <w:r w:rsidRPr="00EF6DF0">
        <w:rPr>
          <w:lang w:val="pt-BR"/>
        </w:rPr>
        <w:t>A</w:t>
      </w:r>
      <w:r w:rsidR="001B6407">
        <w:rPr>
          <w:lang w:val="pt-BR"/>
        </w:rPr>
        <w:t>ssim como</w:t>
      </w:r>
      <w:r w:rsidR="00CE3715">
        <w:rPr>
          <w:lang w:val="pt-BR"/>
        </w:rPr>
        <w:t>,</w:t>
      </w:r>
      <w:r w:rsidRPr="00EF6DF0">
        <w:rPr>
          <w:lang w:val="pt-BR"/>
        </w:rPr>
        <w:t xml:space="preserve"> a geração de porosidade secundária </w:t>
      </w:r>
      <w:r w:rsidR="00D41E6D">
        <w:rPr>
          <w:lang w:val="pt-BR"/>
        </w:rPr>
        <w:t>em</w:t>
      </w:r>
      <w:r w:rsidRPr="00EF6DF0">
        <w:rPr>
          <w:lang w:val="pt-BR"/>
        </w:rPr>
        <w:t xml:space="preserve"> zeólita reduz consideravelmente as restrições à circulação de reagentes e produtos, permitindo melhor acesso aos sítios ácidos </w:t>
      </w:r>
      <w:r w:rsidR="00DF17D3">
        <w:rPr>
          <w:lang w:val="pt-BR"/>
        </w:rPr>
        <w:t>(2</w:t>
      </w:r>
      <w:r w:rsidR="000F6C75">
        <w:rPr>
          <w:lang w:val="pt-BR"/>
        </w:rPr>
        <w:t>3</w:t>
      </w:r>
      <w:r w:rsidR="00DF17D3">
        <w:rPr>
          <w:lang w:val="pt-BR"/>
        </w:rPr>
        <w:t>, 2</w:t>
      </w:r>
      <w:r w:rsidR="000F6C75">
        <w:rPr>
          <w:lang w:val="pt-BR"/>
        </w:rPr>
        <w:t>4</w:t>
      </w:r>
      <w:r w:rsidR="00DF17D3">
        <w:rPr>
          <w:lang w:val="pt-BR"/>
        </w:rPr>
        <w:t>)</w:t>
      </w:r>
      <w:r w:rsidRPr="00EF6DF0">
        <w:rPr>
          <w:lang w:val="pt-BR"/>
        </w:rPr>
        <w:t>.</w:t>
      </w:r>
    </w:p>
    <w:p w14:paraId="4EDACE21" w14:textId="55FB1567" w:rsidR="00EF6DF0" w:rsidRPr="00EF6DF0" w:rsidRDefault="00EF6DF0" w:rsidP="00EF6DF0">
      <w:pPr>
        <w:pStyle w:val="TAMainText"/>
        <w:rPr>
          <w:lang w:val="pt-BR"/>
        </w:rPr>
      </w:pPr>
      <w:r w:rsidRPr="00EF6DF0">
        <w:rPr>
          <w:lang w:val="pt-BR"/>
        </w:rPr>
        <w:t>No entanto, a amostra E-D 1</w:t>
      </w:r>
      <w:r w:rsidR="00C65B56">
        <w:rPr>
          <w:lang w:val="pt-BR"/>
        </w:rPr>
        <w:t xml:space="preserve"> </w:t>
      </w:r>
      <w:r w:rsidRPr="00EF6DF0">
        <w:rPr>
          <w:lang w:val="pt-BR"/>
        </w:rPr>
        <w:t xml:space="preserve">h + C </w:t>
      </w:r>
      <w:r w:rsidR="00DF60A1">
        <w:rPr>
          <w:lang w:val="pt-BR"/>
        </w:rPr>
        <w:t>hierarquizada</w:t>
      </w:r>
      <w:r w:rsidRPr="00EF6DF0">
        <w:rPr>
          <w:lang w:val="pt-BR"/>
        </w:rPr>
        <w:t xml:space="preserve"> na presença de CTAB apresentou melhor atividade catalítica. Apesar das propriedades te</w:t>
      </w:r>
      <w:r w:rsidR="00402BB0">
        <w:rPr>
          <w:lang w:val="pt-BR"/>
        </w:rPr>
        <w:t>xturais</w:t>
      </w:r>
      <w:r w:rsidRPr="00EF6DF0">
        <w:rPr>
          <w:lang w:val="pt-BR"/>
        </w:rPr>
        <w:t xml:space="preserve"> desta amostra estarem próximas da amostra hier</w:t>
      </w:r>
      <w:r w:rsidR="00402BB0">
        <w:rPr>
          <w:lang w:val="pt-BR"/>
        </w:rPr>
        <w:t>a</w:t>
      </w:r>
      <w:r w:rsidR="00431320">
        <w:rPr>
          <w:lang w:val="pt-BR"/>
        </w:rPr>
        <w:t>rquizada</w:t>
      </w:r>
      <w:r w:rsidRPr="00EF6DF0">
        <w:rPr>
          <w:lang w:val="pt-BR"/>
        </w:rPr>
        <w:t xml:space="preserve"> sem CTAB (E-D 1</w:t>
      </w:r>
      <w:r w:rsidR="00C65B56">
        <w:rPr>
          <w:lang w:val="pt-BR"/>
        </w:rPr>
        <w:t xml:space="preserve"> </w:t>
      </w:r>
      <w:r w:rsidRPr="00EF6DF0">
        <w:rPr>
          <w:lang w:val="pt-BR"/>
        </w:rPr>
        <w:t>h), pode-se observar uma diferença na razão molar Si/Al (Tabela 1). As amostras EMT e hie</w:t>
      </w:r>
      <w:r w:rsidR="002A60EB">
        <w:rPr>
          <w:lang w:val="pt-BR"/>
        </w:rPr>
        <w:t>ra</w:t>
      </w:r>
      <w:r w:rsidR="000F4394">
        <w:rPr>
          <w:lang w:val="pt-BR"/>
        </w:rPr>
        <w:t>rquizadas</w:t>
      </w:r>
      <w:r w:rsidRPr="00EF6DF0">
        <w:rPr>
          <w:lang w:val="pt-BR"/>
        </w:rPr>
        <w:t xml:space="preserve"> com e sem CTAB apresentaram razão molar Si/Al= 4,12, 4,66 e 5,56, respectivamente (a amostra com CTAB apresentou relação Si/Al mais próxima da zeólita EMT). Assim, além da porosidade secundária, a conversão de glicerol também pode </w:t>
      </w:r>
      <w:r w:rsidR="000F4394">
        <w:rPr>
          <w:lang w:val="pt-BR"/>
        </w:rPr>
        <w:t>estar sendo</w:t>
      </w:r>
      <w:r w:rsidRPr="00EF6DF0">
        <w:rPr>
          <w:lang w:val="pt-BR"/>
        </w:rPr>
        <w:t xml:space="preserve"> influenciada pela razão molar Si/Al. </w:t>
      </w:r>
    </w:p>
    <w:p w14:paraId="3B22A99F" w14:textId="44400E65" w:rsidR="00EF6DF0" w:rsidRPr="00780C99" w:rsidRDefault="00EF6DF0" w:rsidP="00780C99">
      <w:pPr>
        <w:pStyle w:val="TAMainText"/>
      </w:pPr>
      <w:r w:rsidRPr="00EF6DF0">
        <w:rPr>
          <w:lang w:val="pt-BR"/>
        </w:rPr>
        <w:t>A zeólita EMT e as amostras hier</w:t>
      </w:r>
      <w:r w:rsidR="009C35C7">
        <w:rPr>
          <w:lang w:val="pt-BR"/>
        </w:rPr>
        <w:t>arquizadas</w:t>
      </w:r>
      <w:r w:rsidRPr="00EF6DF0">
        <w:rPr>
          <w:lang w:val="pt-BR"/>
        </w:rPr>
        <w:t xml:space="preserve"> apresentam alta seletividade para acroleína com valor em torno de 80%, sendo seletiva também para acetaldeído, acetol e outros produtos em menor </w:t>
      </w:r>
      <w:r w:rsidR="0040418A">
        <w:rPr>
          <w:lang w:val="pt-BR"/>
        </w:rPr>
        <w:t>quantidades</w:t>
      </w:r>
      <w:r w:rsidRPr="00EF6DF0">
        <w:rPr>
          <w:lang w:val="pt-BR"/>
        </w:rPr>
        <w:t xml:space="preserve"> (Fig</w:t>
      </w:r>
      <w:r w:rsidR="0040418A">
        <w:rPr>
          <w:lang w:val="pt-BR"/>
        </w:rPr>
        <w:t xml:space="preserve">ura </w:t>
      </w:r>
      <w:r w:rsidR="009B603B">
        <w:rPr>
          <w:lang w:val="pt-BR"/>
        </w:rPr>
        <w:t>6</w:t>
      </w:r>
      <w:r w:rsidRPr="00EF6DF0">
        <w:rPr>
          <w:lang w:val="pt-BR"/>
        </w:rPr>
        <w:t xml:space="preserve"> B, C, D e E). A maior seletividade para a acroleína pode estar relacionada aos sítios ácidos de Brønsted que são mais fáceis de acessar o centro hidroxila do glicerol para iniciar a desidratação em direção à acroleína (no entanto, caracterizações adicionais como acidez d</w:t>
      </w:r>
      <w:r w:rsidR="009C0129">
        <w:rPr>
          <w:lang w:val="pt-BR"/>
        </w:rPr>
        <w:t>e</w:t>
      </w:r>
      <w:r w:rsidRPr="00EF6DF0">
        <w:rPr>
          <w:lang w:val="pt-BR"/>
        </w:rPr>
        <w:t xml:space="preserve"> piridina,</w:t>
      </w:r>
      <w:r w:rsidR="00780C99" w:rsidRPr="00780C99">
        <w:rPr>
          <w:lang w:val="pt-BR"/>
        </w:rPr>
        <w:t xml:space="preserve"> TPD-NH</w:t>
      </w:r>
      <w:r w:rsidR="00780C99" w:rsidRPr="00780C99">
        <w:rPr>
          <w:vertAlign w:val="subscript"/>
          <w:lang w:val="pt-BR"/>
        </w:rPr>
        <w:t>3</w:t>
      </w:r>
      <w:r w:rsidRPr="00EF6DF0">
        <w:rPr>
          <w:lang w:val="pt-BR"/>
        </w:rPr>
        <w:t xml:space="preserve"> e RMN </w:t>
      </w:r>
      <w:r w:rsidR="00343ABC">
        <w:rPr>
          <w:lang w:val="pt-BR"/>
        </w:rPr>
        <w:t xml:space="preserve">de Si e Al </w:t>
      </w:r>
      <w:r w:rsidRPr="00EF6DF0">
        <w:rPr>
          <w:lang w:val="pt-BR"/>
        </w:rPr>
        <w:t xml:space="preserve">são necessárias para melhor avaliar as propriedades dessas </w:t>
      </w:r>
      <w:r w:rsidR="00FB454C">
        <w:rPr>
          <w:lang w:val="pt-BR"/>
        </w:rPr>
        <w:t>amostras</w:t>
      </w:r>
      <w:r w:rsidRPr="00EF6DF0">
        <w:rPr>
          <w:lang w:val="pt-BR"/>
        </w:rPr>
        <w:t>).</w:t>
      </w:r>
    </w:p>
    <w:p w14:paraId="3BD2063D" w14:textId="31E2938B" w:rsidR="00EF6DF0" w:rsidRPr="00EF6DF0" w:rsidRDefault="009C390A" w:rsidP="00EF6DF0">
      <w:pPr>
        <w:pStyle w:val="TAMainText"/>
        <w:rPr>
          <w:lang w:val="pt-BR"/>
        </w:rPr>
      </w:pPr>
      <w:r>
        <w:rPr>
          <w:lang w:val="pt-BR"/>
        </w:rPr>
        <w:t>A</w:t>
      </w:r>
      <w:r w:rsidR="00EF6DF0" w:rsidRPr="00EF6DF0">
        <w:rPr>
          <w:lang w:val="pt-BR"/>
        </w:rPr>
        <w:t>s zeólit</w:t>
      </w:r>
      <w:r>
        <w:rPr>
          <w:lang w:val="pt-BR"/>
        </w:rPr>
        <w:t>a</w:t>
      </w:r>
      <w:r w:rsidR="00EF6DF0" w:rsidRPr="00EF6DF0">
        <w:rPr>
          <w:lang w:val="pt-BR"/>
        </w:rPr>
        <w:t xml:space="preserve">s com sítios ácidos de Brønsted dominantes têm sido amplamente utilizados na desidratação de glicerol, pois os sítios ácidos de Brønsted são flexíveis e interagem com o centro hidroxila do glicerol para produzir acroleína </w:t>
      </w:r>
      <w:r w:rsidR="00C32A44">
        <w:rPr>
          <w:lang w:val="pt-BR"/>
        </w:rPr>
        <w:t>(2</w:t>
      </w:r>
      <w:r w:rsidR="000F6C75">
        <w:rPr>
          <w:lang w:val="pt-BR"/>
        </w:rPr>
        <w:t>5</w:t>
      </w:r>
      <w:r w:rsidR="00C32A44">
        <w:rPr>
          <w:lang w:val="pt-BR"/>
        </w:rPr>
        <w:t xml:space="preserve">, </w:t>
      </w:r>
      <w:r w:rsidR="00C85BF2">
        <w:rPr>
          <w:lang w:val="pt-BR"/>
        </w:rPr>
        <w:t>2</w:t>
      </w:r>
      <w:r w:rsidR="000F6C75">
        <w:rPr>
          <w:lang w:val="pt-BR"/>
        </w:rPr>
        <w:t>6</w:t>
      </w:r>
      <w:r w:rsidR="00C32A44">
        <w:rPr>
          <w:lang w:val="pt-BR"/>
        </w:rPr>
        <w:t>)</w:t>
      </w:r>
      <w:r w:rsidR="00EF6DF0" w:rsidRPr="00EF6DF0">
        <w:rPr>
          <w:lang w:val="pt-BR"/>
        </w:rPr>
        <w:t>.</w:t>
      </w:r>
    </w:p>
    <w:p w14:paraId="78969540" w14:textId="10662628" w:rsidR="006D3EC4" w:rsidRDefault="00EF6DF0" w:rsidP="00D63CDF">
      <w:pPr>
        <w:pStyle w:val="TAMainText"/>
        <w:ind w:firstLine="0"/>
        <w:rPr>
          <w:lang w:val="pt-BR"/>
        </w:rPr>
      </w:pPr>
      <w:r w:rsidRPr="00EF6DF0">
        <w:rPr>
          <w:lang w:val="pt-BR"/>
        </w:rPr>
        <w:t xml:space="preserve">A desidratação de glicerol para acroleína é desejável e essencial, pois melhora a economia da produção de biodiesel e também por causa das perspectivas emergentes de fornecer uma rota sustentável para a produção de acroleína </w:t>
      </w:r>
      <w:r w:rsidR="00D806B8">
        <w:rPr>
          <w:lang w:val="pt-BR"/>
        </w:rPr>
        <w:t>(2</w:t>
      </w:r>
      <w:r w:rsidR="000F6C75">
        <w:rPr>
          <w:lang w:val="pt-BR"/>
        </w:rPr>
        <w:t>7</w:t>
      </w:r>
      <w:r w:rsidR="00D806B8">
        <w:rPr>
          <w:lang w:val="pt-BR"/>
        </w:rPr>
        <w:t>)</w:t>
      </w:r>
      <w:r w:rsidRPr="00EF6DF0">
        <w:rPr>
          <w:lang w:val="pt-BR"/>
        </w:rPr>
        <w:t>.</w:t>
      </w:r>
    </w:p>
    <w:p w14:paraId="3382B642" w14:textId="77777777" w:rsidR="004B57BA" w:rsidRDefault="004B57BA" w:rsidP="00D63CDF">
      <w:pPr>
        <w:pStyle w:val="TAMainText"/>
        <w:ind w:firstLine="0"/>
        <w:rPr>
          <w:lang w:val="pt-BR"/>
        </w:rPr>
      </w:pPr>
    </w:p>
    <w:p w14:paraId="115E3EFC" w14:textId="40A23F76" w:rsidR="006D3EC4" w:rsidRPr="00C80355" w:rsidRDefault="00685E36" w:rsidP="00C80355">
      <w:pPr>
        <w:spacing w:after="0"/>
        <w:jc w:val="center"/>
        <w:rPr>
          <w:rFonts w:ascii="Times New Roman" w:hAnsi="Times New Roman" w:cs="Times New Roman"/>
        </w:rPr>
      </w:pPr>
      <w:r>
        <w:object w:dxaOrig="16218" w:dyaOrig="12439" w14:anchorId="6B9098BA">
          <v:shape id="_x0000_i1070" type="#_x0000_t75" style="width:192.75pt;height:158.25pt;mso-position-horizontal:absolute" o:ole="">
            <v:imagedata r:id="rId18" o:title="" croptop="6332f" cropbottom="3166f" cropleft="5544f" cropright="7972f"/>
          </v:shape>
          <o:OLEObject Type="Embed" ProgID="Origin95.Graph" ShapeID="_x0000_i1070" DrawAspect="Content" ObjectID="_1744361478" r:id="rId19"/>
        </w:object>
      </w:r>
    </w:p>
    <w:p w14:paraId="19BE511C" w14:textId="3243ADF1" w:rsidR="006D3EC4" w:rsidRPr="00C80355" w:rsidRDefault="00685E36" w:rsidP="00C80355">
      <w:pPr>
        <w:spacing w:after="0"/>
        <w:jc w:val="center"/>
        <w:rPr>
          <w:rFonts w:ascii="Times New Roman" w:hAnsi="Times New Roman" w:cs="Times New Roman"/>
        </w:rPr>
      </w:pPr>
      <w:r>
        <w:object w:dxaOrig="16218" w:dyaOrig="12439" w14:anchorId="5B016A01">
          <v:shape id="_x0000_i1069" type="#_x0000_t75" style="width:193.5pt;height:158.25pt;mso-position-horizontal:absolute" o:ole="">
            <v:imagedata r:id="rId20" o:title="" croptop="6332f" cropbottom="3315f" cropleft="5544f" cropright="7972f"/>
          </v:shape>
          <o:OLEObject Type="Embed" ProgID="Origin95.Graph" ShapeID="_x0000_i1069" DrawAspect="Content" ObjectID="_1744361479" r:id="rId21"/>
        </w:object>
      </w:r>
    </w:p>
    <w:p w14:paraId="3CA8271E" w14:textId="6FA6AD2C" w:rsidR="006D3EC4" w:rsidRPr="00C80355" w:rsidRDefault="00685E36" w:rsidP="00C80355">
      <w:pPr>
        <w:spacing w:after="0"/>
        <w:jc w:val="center"/>
        <w:rPr>
          <w:rFonts w:ascii="Times New Roman" w:hAnsi="Times New Roman" w:cs="Times New Roman"/>
        </w:rPr>
      </w:pPr>
      <w:r>
        <w:object w:dxaOrig="16218" w:dyaOrig="12439" w14:anchorId="32857C3E">
          <v:shape id="_x0000_i1068" type="#_x0000_t75" style="width:192pt;height:158.25pt" o:ole="">
            <v:imagedata r:id="rId22" o:title="" croptop="6332f" cropbottom="3465f" cropleft="5659f" cropright="7972f"/>
          </v:shape>
          <o:OLEObject Type="Embed" ProgID="Origin95.Graph" ShapeID="_x0000_i1068" DrawAspect="Content" ObjectID="_1744361480" r:id="rId23"/>
        </w:object>
      </w:r>
    </w:p>
    <w:p w14:paraId="633205FE" w14:textId="3B1AE31B" w:rsidR="006D3EC4" w:rsidRPr="00C80355" w:rsidRDefault="00533174" w:rsidP="00C80355">
      <w:pPr>
        <w:spacing w:after="0"/>
        <w:jc w:val="center"/>
        <w:rPr>
          <w:rFonts w:ascii="Times New Roman" w:hAnsi="Times New Roman" w:cs="Times New Roman"/>
        </w:rPr>
      </w:pPr>
      <w:r>
        <w:object w:dxaOrig="16218" w:dyaOrig="12439" w14:anchorId="26EB3E44">
          <v:shape id="_x0000_i1032" type="#_x0000_t75" style="width:192.75pt;height:158.25pt;mso-position-vertical:absolute" o:ole="">
            <v:imagedata r:id="rId24" o:title="" croptop="6482f" cropbottom="3166f" cropleft="5544f" cropright="7972f"/>
          </v:shape>
          <o:OLEObject Type="Embed" ProgID="Origin95.Graph" ShapeID="_x0000_i1032" DrawAspect="Content" ObjectID="_1744361481" r:id="rId25"/>
        </w:object>
      </w:r>
    </w:p>
    <w:p w14:paraId="4D867E61" w14:textId="4944223D" w:rsidR="00D90748" w:rsidRPr="00E038AF" w:rsidRDefault="00533174" w:rsidP="00C80355">
      <w:pPr>
        <w:spacing w:after="0"/>
        <w:jc w:val="center"/>
        <w:rPr>
          <w:rFonts w:ascii="Times New Roman" w:hAnsi="Times New Roman" w:cs="Times New Roman"/>
        </w:rPr>
      </w:pPr>
      <w:r>
        <w:object w:dxaOrig="16218" w:dyaOrig="12439" w14:anchorId="611EB689">
          <v:shape id="_x0000_i1033" type="#_x0000_t75" style="width:192.75pt;height:158.25pt;mso-position-vertical:absolute" o:ole="">
            <v:imagedata r:id="rId26" o:title="" croptop="6482f" cropbottom="3017f" cropleft="5544f" cropright="7858f"/>
          </v:shape>
          <o:OLEObject Type="Embed" ProgID="Origin95.Graph" ShapeID="_x0000_i1033" DrawAspect="Content" ObjectID="_1744361482" r:id="rId27"/>
        </w:object>
      </w:r>
    </w:p>
    <w:p w14:paraId="4E4CB6E2" w14:textId="6A69C943" w:rsidR="006D3EC4" w:rsidRPr="00EA2A8A" w:rsidRDefault="00D90748" w:rsidP="00EA2A8A">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6</w:t>
      </w:r>
      <w:r w:rsidRPr="00E038AF">
        <w:rPr>
          <w:rFonts w:ascii="Times New Roman" w:hAnsi="Times New Roman"/>
          <w:b/>
          <w:lang w:val="pt-BR"/>
        </w:rPr>
        <w:t>.</w:t>
      </w:r>
      <w:r w:rsidRPr="00E038AF">
        <w:rPr>
          <w:rFonts w:ascii="Times New Roman" w:hAnsi="Times New Roman"/>
          <w:lang w:val="pt-BR"/>
        </w:rPr>
        <w:t xml:space="preserve"> </w:t>
      </w:r>
      <w:r w:rsidRPr="00D90748">
        <w:rPr>
          <w:rFonts w:ascii="Times New Roman" w:hAnsi="Times New Roman"/>
          <w:bCs/>
          <w:lang w:val="pt-BR"/>
        </w:rPr>
        <w:t>Desidratação de glicerol com a zeólita EMT e as amostras hierarquizadas E-D 1 h e E-D 1 h + C a) Conversão de glicerol, b) Seletividade a acroleína, c) Seletividade a acetaldeído, d) Seletividade a acetol e e) Seletividade a outros produtos</w:t>
      </w:r>
      <w:r w:rsidRPr="00E038AF">
        <w:rPr>
          <w:rFonts w:ascii="Times New Roman" w:hAnsi="Times New Roman"/>
          <w:lang w:val="pt-BR"/>
        </w:rPr>
        <w:t>.</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36A86289" w14:textId="41F05FF1" w:rsidR="005E0E95" w:rsidRPr="00743EAF" w:rsidRDefault="00566AED" w:rsidP="00743EAF">
      <w:pPr>
        <w:pStyle w:val="TAMainText"/>
        <w:rPr>
          <w:rFonts w:ascii="Times New Roman" w:hAnsi="Times New Roman"/>
        </w:rPr>
      </w:pPr>
      <w:bookmarkStart w:id="8" w:name="_Hlk98573143"/>
      <w:r w:rsidRPr="00566AED">
        <w:rPr>
          <w:rFonts w:ascii="Times New Roman" w:hAnsi="Times New Roman"/>
        </w:rPr>
        <w:t xml:space="preserve">O método de síntese empregado para obtenção da zeólita </w:t>
      </w:r>
      <w:r w:rsidR="005271C9">
        <w:rPr>
          <w:rFonts w:ascii="Times New Roman" w:hAnsi="Times New Roman"/>
        </w:rPr>
        <w:t>EMT</w:t>
      </w:r>
      <w:r w:rsidRPr="00566AED">
        <w:rPr>
          <w:rFonts w:ascii="Times New Roman" w:hAnsi="Times New Roman"/>
        </w:rPr>
        <w:t xml:space="preserve"> foi eficiente, pois a </w:t>
      </w:r>
      <w:r w:rsidR="00E42B0E">
        <w:rPr>
          <w:rFonts w:ascii="Times New Roman" w:hAnsi="Times New Roman"/>
        </w:rPr>
        <w:t>zeólita</w:t>
      </w:r>
      <w:r w:rsidRPr="00566AED">
        <w:rPr>
          <w:rFonts w:ascii="Times New Roman" w:hAnsi="Times New Roman"/>
        </w:rPr>
        <w:t xml:space="preserve"> obtida demonstrou cristalinidade significativa pertinente à sua estrutura zeolítica. </w:t>
      </w:r>
      <w:bookmarkEnd w:id="8"/>
      <w:r w:rsidR="005E0E95" w:rsidRPr="005E0E95">
        <w:rPr>
          <w:rFonts w:ascii="Times New Roman" w:hAnsi="Times New Roman"/>
          <w:lang w:val="pt-BR"/>
        </w:rPr>
        <w:t xml:space="preserve">A zeólita EMT foi hierarquizada </w:t>
      </w:r>
      <w:r w:rsidR="00FF6A0F">
        <w:rPr>
          <w:rFonts w:ascii="Times New Roman" w:hAnsi="Times New Roman"/>
          <w:lang w:val="pt-BR"/>
        </w:rPr>
        <w:t xml:space="preserve">pela primeira vez </w:t>
      </w:r>
      <w:r w:rsidR="00A679C0">
        <w:rPr>
          <w:rFonts w:ascii="Times New Roman" w:hAnsi="Times New Roman"/>
          <w:lang w:val="pt-BR"/>
        </w:rPr>
        <w:t xml:space="preserve">por um tratamento pós síntese, utilizando uma </w:t>
      </w:r>
      <w:r w:rsidR="005E0E95" w:rsidRPr="005E0E95">
        <w:rPr>
          <w:rFonts w:ascii="Times New Roman" w:hAnsi="Times New Roman"/>
          <w:lang w:val="pt-BR"/>
        </w:rPr>
        <w:t>abordagem simples e rápida, em temperatura ambiente.</w:t>
      </w:r>
      <w:r w:rsidR="00743EAF">
        <w:rPr>
          <w:rFonts w:ascii="Times New Roman" w:hAnsi="Times New Roman"/>
        </w:rPr>
        <w:t xml:space="preserve"> </w:t>
      </w:r>
      <w:r w:rsidR="00743EAF">
        <w:rPr>
          <w:rFonts w:ascii="Times New Roman" w:hAnsi="Times New Roman"/>
          <w:lang w:val="pt-BR"/>
        </w:rPr>
        <w:t>A</w:t>
      </w:r>
      <w:r w:rsidR="005E0E95" w:rsidRPr="005E0E95">
        <w:rPr>
          <w:rFonts w:ascii="Times New Roman" w:hAnsi="Times New Roman"/>
          <w:lang w:val="pt-BR"/>
        </w:rPr>
        <w:t xml:space="preserve"> </w:t>
      </w:r>
      <w:r w:rsidR="00743EAF">
        <w:rPr>
          <w:rFonts w:ascii="Times New Roman" w:hAnsi="Times New Roman"/>
          <w:lang w:val="pt-BR"/>
        </w:rPr>
        <w:t>hierarquização</w:t>
      </w:r>
      <w:r w:rsidR="005E0E95" w:rsidRPr="005E0E95">
        <w:rPr>
          <w:rFonts w:ascii="Times New Roman" w:hAnsi="Times New Roman"/>
          <w:lang w:val="pt-BR"/>
        </w:rPr>
        <w:t xml:space="preserve"> da zeólita EMT utilizando a solução de NH</w:t>
      </w:r>
      <w:r w:rsidR="005E0E95" w:rsidRPr="009E4C5D">
        <w:rPr>
          <w:rFonts w:ascii="Times New Roman" w:hAnsi="Times New Roman"/>
          <w:vertAlign w:val="subscript"/>
          <w:lang w:val="pt-BR"/>
        </w:rPr>
        <w:t>4</w:t>
      </w:r>
      <w:r w:rsidR="005E0E95" w:rsidRPr="005E0E95">
        <w:rPr>
          <w:rFonts w:ascii="Times New Roman" w:hAnsi="Times New Roman"/>
          <w:lang w:val="pt-BR"/>
        </w:rPr>
        <w:t>F em ultrassom na presença e ausência de CTAB foi eficiente para gerar uma porosidade secundária. O banho ultrassônico acelera substancialmente a cinética da reação e pode, portanto, reduzir o tempo de contato do material ze</w:t>
      </w:r>
      <w:r w:rsidR="00C019B8">
        <w:rPr>
          <w:rFonts w:ascii="Times New Roman" w:hAnsi="Times New Roman"/>
          <w:lang w:val="pt-BR"/>
        </w:rPr>
        <w:t>olítico</w:t>
      </w:r>
      <w:r w:rsidR="005E0E95" w:rsidRPr="005E0E95">
        <w:rPr>
          <w:rFonts w:ascii="Times New Roman" w:hAnsi="Times New Roman"/>
          <w:lang w:val="pt-BR"/>
        </w:rPr>
        <w:t xml:space="preserve"> com a solução de NH</w:t>
      </w:r>
      <w:r w:rsidR="005E0E95" w:rsidRPr="009E4C5D">
        <w:rPr>
          <w:rFonts w:ascii="Times New Roman" w:hAnsi="Times New Roman"/>
          <w:vertAlign w:val="subscript"/>
          <w:lang w:val="pt-BR"/>
        </w:rPr>
        <w:t>4</w:t>
      </w:r>
      <w:r w:rsidR="005E0E95" w:rsidRPr="005E0E95">
        <w:rPr>
          <w:rFonts w:ascii="Times New Roman" w:hAnsi="Times New Roman"/>
          <w:lang w:val="pt-BR"/>
        </w:rPr>
        <w:t>F para minutos.</w:t>
      </w:r>
    </w:p>
    <w:p w14:paraId="74D900DA" w14:textId="3A7C64C9" w:rsidR="005E0E95" w:rsidRPr="005E0E95" w:rsidRDefault="005E0E95" w:rsidP="005E0E95">
      <w:pPr>
        <w:pStyle w:val="TAMainText"/>
        <w:ind w:firstLine="187"/>
        <w:rPr>
          <w:rFonts w:ascii="Times New Roman" w:hAnsi="Times New Roman"/>
          <w:lang w:val="pt-BR"/>
        </w:rPr>
      </w:pPr>
      <w:r w:rsidRPr="005E0E95">
        <w:rPr>
          <w:rFonts w:ascii="Times New Roman" w:hAnsi="Times New Roman"/>
          <w:lang w:val="pt-BR"/>
        </w:rPr>
        <w:t xml:space="preserve">  A reação de desidratação d</w:t>
      </w:r>
      <w:r w:rsidR="00684E59">
        <w:rPr>
          <w:rFonts w:ascii="Times New Roman" w:hAnsi="Times New Roman"/>
          <w:lang w:val="pt-BR"/>
        </w:rPr>
        <w:t>e</w:t>
      </w:r>
      <w:r w:rsidRPr="005E0E95">
        <w:rPr>
          <w:rFonts w:ascii="Times New Roman" w:hAnsi="Times New Roman"/>
          <w:lang w:val="pt-BR"/>
        </w:rPr>
        <w:t xml:space="preserve"> glicerol foi utilizada para investigar a atividade catalítica na zeólita EMT e nas amostras hier</w:t>
      </w:r>
      <w:r w:rsidR="00804D9C">
        <w:rPr>
          <w:rFonts w:ascii="Times New Roman" w:hAnsi="Times New Roman"/>
          <w:lang w:val="pt-BR"/>
        </w:rPr>
        <w:t>arquizadas</w:t>
      </w:r>
      <w:r w:rsidRPr="005E0E95">
        <w:rPr>
          <w:rFonts w:ascii="Times New Roman" w:hAnsi="Times New Roman"/>
          <w:lang w:val="pt-BR"/>
        </w:rPr>
        <w:t>. A presença de porosidade secundária nas zeólitas hier</w:t>
      </w:r>
      <w:r w:rsidR="00F54C61">
        <w:rPr>
          <w:rFonts w:ascii="Times New Roman" w:hAnsi="Times New Roman"/>
          <w:lang w:val="pt-BR"/>
        </w:rPr>
        <w:t>arquizadas</w:t>
      </w:r>
      <w:r w:rsidRPr="005E0E95">
        <w:rPr>
          <w:rFonts w:ascii="Times New Roman" w:hAnsi="Times New Roman"/>
          <w:lang w:val="pt-BR"/>
        </w:rPr>
        <w:t xml:space="preserve"> foi importante na conversão do glicerol, exibindo desempenho catalítico fortemente melhorado </w:t>
      </w:r>
      <w:r w:rsidR="004E244F">
        <w:rPr>
          <w:rFonts w:ascii="Times New Roman" w:hAnsi="Times New Roman"/>
          <w:lang w:val="pt-BR"/>
        </w:rPr>
        <w:t xml:space="preserve">com </w:t>
      </w:r>
      <w:r w:rsidR="00E633CE">
        <w:rPr>
          <w:rFonts w:ascii="Times New Roman" w:hAnsi="Times New Roman"/>
          <w:lang w:val="pt-BR"/>
        </w:rPr>
        <w:t>convenções</w:t>
      </w:r>
      <w:r w:rsidR="004E244F">
        <w:rPr>
          <w:rFonts w:ascii="Times New Roman" w:hAnsi="Times New Roman"/>
          <w:lang w:val="pt-BR"/>
        </w:rPr>
        <w:t xml:space="preserve"> </w:t>
      </w:r>
      <w:r w:rsidR="00E633CE" w:rsidRPr="00E633CE">
        <w:rPr>
          <w:rFonts w:ascii="Times New Roman" w:hAnsi="Times New Roman"/>
          <w:lang w:val="pt-BR"/>
        </w:rPr>
        <w:t>de 6, 50 e 60% para as amostras EMT, E-D 1</w:t>
      </w:r>
      <w:r w:rsidR="00762C01">
        <w:rPr>
          <w:rFonts w:ascii="Times New Roman" w:hAnsi="Times New Roman"/>
          <w:lang w:val="pt-BR"/>
        </w:rPr>
        <w:t xml:space="preserve"> </w:t>
      </w:r>
      <w:r w:rsidR="00E633CE" w:rsidRPr="00E633CE">
        <w:rPr>
          <w:rFonts w:ascii="Times New Roman" w:hAnsi="Times New Roman"/>
          <w:lang w:val="pt-BR"/>
        </w:rPr>
        <w:t>h e E-D 1</w:t>
      </w:r>
      <w:r w:rsidR="00A566A5">
        <w:rPr>
          <w:rFonts w:ascii="Times New Roman" w:hAnsi="Times New Roman"/>
          <w:lang w:val="pt-BR"/>
        </w:rPr>
        <w:t xml:space="preserve"> </w:t>
      </w:r>
      <w:r w:rsidR="00E633CE" w:rsidRPr="00E633CE">
        <w:rPr>
          <w:rFonts w:ascii="Times New Roman" w:hAnsi="Times New Roman"/>
          <w:lang w:val="pt-BR"/>
        </w:rPr>
        <w:t>h + C, respectivamente.</w:t>
      </w:r>
    </w:p>
    <w:p w14:paraId="4A70FE93" w14:textId="68852554" w:rsidR="00EA4E1B" w:rsidRPr="001F25B2" w:rsidRDefault="005E0E95" w:rsidP="005E0E95">
      <w:pPr>
        <w:pStyle w:val="TAMainText"/>
        <w:ind w:firstLine="187"/>
        <w:rPr>
          <w:rFonts w:ascii="Times New Roman" w:hAnsi="Times New Roman"/>
          <w:lang w:val="pt-BR"/>
        </w:rPr>
      </w:pPr>
      <w:r w:rsidRPr="005E0E95">
        <w:rPr>
          <w:rFonts w:ascii="Times New Roman" w:hAnsi="Times New Roman"/>
          <w:lang w:val="pt-BR"/>
        </w:rPr>
        <w:t>Es</w:t>
      </w:r>
      <w:r w:rsidR="0079714A">
        <w:rPr>
          <w:rFonts w:ascii="Times New Roman" w:hAnsi="Times New Roman"/>
          <w:lang w:val="pt-BR"/>
        </w:rPr>
        <w:t>s</w:t>
      </w:r>
      <w:r w:rsidRPr="005E0E95">
        <w:rPr>
          <w:rFonts w:ascii="Times New Roman" w:hAnsi="Times New Roman"/>
          <w:lang w:val="pt-BR"/>
        </w:rPr>
        <w:t>a abordagem simples e rápida abre um novo caminho para aplicações potenciais da zeólita EMT hier</w:t>
      </w:r>
      <w:r w:rsidR="00B55BE7">
        <w:rPr>
          <w:rFonts w:ascii="Times New Roman" w:hAnsi="Times New Roman"/>
          <w:lang w:val="pt-BR"/>
        </w:rPr>
        <w:t>arquizadas</w:t>
      </w:r>
      <w:r w:rsidRPr="005E0E95">
        <w:rPr>
          <w:rFonts w:ascii="Times New Roman" w:hAnsi="Times New Roman"/>
          <w:lang w:val="pt-BR"/>
        </w:rPr>
        <w:t xml:space="preserve"> em processos envolvendo o uso de moléculas volumosas.</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395B085F" w14:textId="53BBC873" w:rsidR="005C689C" w:rsidRDefault="00835FEC" w:rsidP="005C689C">
      <w:pPr>
        <w:pStyle w:val="TAMainText"/>
        <w:rPr>
          <w:lang w:val="pt-BR"/>
        </w:rPr>
      </w:pPr>
      <w:r w:rsidRPr="00835FEC">
        <w:rPr>
          <w:rFonts w:ascii="Times New Roman" w:hAnsi="Times New Roman"/>
          <w:lang w:val="pt-BR"/>
        </w:rPr>
        <w:t xml:space="preserve">CAPES, </w:t>
      </w:r>
      <w:r>
        <w:rPr>
          <w:rFonts w:ascii="Times New Roman" w:hAnsi="Times New Roman"/>
          <w:lang w:val="pt-BR"/>
        </w:rPr>
        <w:t xml:space="preserve">CNPq, </w:t>
      </w:r>
      <w:r w:rsidRPr="00835FEC">
        <w:rPr>
          <w:rFonts w:ascii="Times New Roman" w:hAnsi="Times New Roman"/>
          <w:lang w:val="pt-BR"/>
        </w:rPr>
        <w:t>LABPMOL, LACAM, IC2MP</w:t>
      </w:r>
      <w:r>
        <w:rPr>
          <w:rFonts w:ascii="Times New Roman" w:hAnsi="Times New Roman"/>
          <w:lang w:val="pt-BR"/>
        </w:rPr>
        <w:t xml:space="preserve">, </w:t>
      </w:r>
      <w:r w:rsidRPr="00835FEC">
        <w:rPr>
          <w:rFonts w:ascii="Times New Roman" w:hAnsi="Times New Roman"/>
          <w:lang w:val="pt-BR"/>
        </w:rPr>
        <w:t>UFRN</w:t>
      </w:r>
      <w:r>
        <w:rPr>
          <w:rFonts w:ascii="Times New Roman" w:hAnsi="Times New Roman"/>
          <w:lang w:val="pt-BR"/>
        </w:rPr>
        <w:t xml:space="preserve"> e UERN</w:t>
      </w:r>
      <w:r w:rsidR="00EA4E1B" w:rsidRPr="001F25B2">
        <w:rPr>
          <w:rFonts w:ascii="Times New Roman" w:hAnsi="Times New Roman"/>
          <w:lang w:val="pt-BR"/>
        </w:rPr>
        <w:t>.</w:t>
      </w:r>
      <w:r w:rsidRPr="00835FEC">
        <w:rPr>
          <w:lang w:val="pt-BR"/>
        </w:rPr>
        <w:t xml:space="preserve"> </w:t>
      </w:r>
    </w:p>
    <w:p w14:paraId="54093808" w14:textId="0CC9DACC" w:rsidR="00CC63DB" w:rsidRPr="00F12987" w:rsidRDefault="00EA4E1B" w:rsidP="00F12987">
      <w:pPr>
        <w:pStyle w:val="Ttulo2"/>
        <w:rPr>
          <w:rFonts w:ascii="Helvetica" w:hAnsi="Helvetica" w:cs="Helvetica"/>
          <w:sz w:val="24"/>
          <w:szCs w:val="24"/>
        </w:rPr>
      </w:pPr>
      <w:r w:rsidRPr="001F25B2">
        <w:rPr>
          <w:rFonts w:ascii="Helvetica" w:hAnsi="Helvetica" w:cs="Helvetica"/>
          <w:sz w:val="24"/>
          <w:szCs w:val="24"/>
        </w:rPr>
        <w:t>Referências</w:t>
      </w:r>
    </w:p>
    <w:p w14:paraId="0B2D66FD" w14:textId="7780120F" w:rsidR="007233ED" w:rsidRPr="00925B0B" w:rsidRDefault="007233ED" w:rsidP="00F85247">
      <w:pPr>
        <w:pStyle w:val="TAMainText"/>
        <w:numPr>
          <w:ilvl w:val="0"/>
          <w:numId w:val="1"/>
        </w:numPr>
        <w:spacing w:line="240" w:lineRule="auto"/>
        <w:rPr>
          <w:lang w:val="pt-BR"/>
        </w:rPr>
      </w:pPr>
      <w:bookmarkStart w:id="9" w:name="_Hlk130202213"/>
      <w:r w:rsidRPr="00925B0B">
        <w:rPr>
          <w:lang w:val="pt-BR"/>
        </w:rPr>
        <w:t>F</w:t>
      </w:r>
      <w:r>
        <w:rPr>
          <w:lang w:val="pt-BR"/>
        </w:rPr>
        <w:t>.</w:t>
      </w:r>
      <w:r w:rsidRPr="00925B0B">
        <w:rPr>
          <w:lang w:val="pt-BR"/>
        </w:rPr>
        <w:t xml:space="preserve"> Delprato</w:t>
      </w:r>
      <w:r>
        <w:rPr>
          <w:lang w:val="pt-BR"/>
        </w:rPr>
        <w:t>;</w:t>
      </w:r>
      <w:r w:rsidRPr="00925B0B">
        <w:rPr>
          <w:lang w:val="pt-BR"/>
        </w:rPr>
        <w:t xml:space="preserve"> L</w:t>
      </w:r>
      <w:r>
        <w:rPr>
          <w:lang w:val="pt-BR"/>
        </w:rPr>
        <w:t>.</w:t>
      </w:r>
      <w:r w:rsidRPr="00925B0B">
        <w:rPr>
          <w:lang w:val="pt-BR"/>
        </w:rPr>
        <w:t xml:space="preserve"> Delmotte</w:t>
      </w:r>
      <w:r>
        <w:rPr>
          <w:lang w:val="pt-BR"/>
        </w:rPr>
        <w:t>;</w:t>
      </w:r>
      <w:r w:rsidRPr="00925B0B">
        <w:rPr>
          <w:lang w:val="pt-BR"/>
        </w:rPr>
        <w:t xml:space="preserve"> J</w:t>
      </w:r>
      <w:r>
        <w:rPr>
          <w:lang w:val="pt-BR"/>
        </w:rPr>
        <w:t>.</w:t>
      </w:r>
      <w:r w:rsidRPr="00925B0B">
        <w:rPr>
          <w:lang w:val="pt-BR"/>
        </w:rPr>
        <w:t>L</w:t>
      </w:r>
      <w:r>
        <w:rPr>
          <w:lang w:val="pt-BR"/>
        </w:rPr>
        <w:t>.</w:t>
      </w:r>
      <w:r w:rsidRPr="00925B0B">
        <w:rPr>
          <w:lang w:val="pt-BR"/>
        </w:rPr>
        <w:t xml:space="preserve"> Guth</w:t>
      </w:r>
      <w:r>
        <w:rPr>
          <w:lang w:val="pt-BR"/>
        </w:rPr>
        <w:t>;</w:t>
      </w:r>
      <w:r w:rsidRPr="00925B0B">
        <w:rPr>
          <w:lang w:val="pt-BR"/>
        </w:rPr>
        <w:t xml:space="preserve"> L</w:t>
      </w:r>
      <w:r>
        <w:rPr>
          <w:lang w:val="pt-BR"/>
        </w:rPr>
        <w:t>.</w:t>
      </w:r>
      <w:r w:rsidRPr="00925B0B">
        <w:rPr>
          <w:lang w:val="pt-BR"/>
        </w:rPr>
        <w:t xml:space="preserve"> Huve, </w:t>
      </w:r>
      <w:r w:rsidRPr="007A2097">
        <w:rPr>
          <w:i/>
          <w:iCs/>
          <w:lang w:val="pt-BR"/>
        </w:rPr>
        <w:t>Zeolites</w:t>
      </w:r>
      <w:r>
        <w:rPr>
          <w:i/>
          <w:iCs/>
          <w:lang w:val="pt-BR"/>
        </w:rPr>
        <w:t>,</w:t>
      </w:r>
      <w:r>
        <w:rPr>
          <w:lang w:val="pt-BR"/>
        </w:rPr>
        <w:t xml:space="preserve"> </w:t>
      </w:r>
      <w:r w:rsidRPr="007A2097">
        <w:rPr>
          <w:b/>
          <w:bCs/>
          <w:lang w:val="pt-BR"/>
        </w:rPr>
        <w:t>1990</w:t>
      </w:r>
      <w:r>
        <w:rPr>
          <w:lang w:val="pt-BR"/>
        </w:rPr>
        <w:t>,</w:t>
      </w:r>
      <w:r w:rsidRPr="00925B0B">
        <w:rPr>
          <w:lang w:val="pt-BR"/>
        </w:rPr>
        <w:t xml:space="preserve"> </w:t>
      </w:r>
      <w:r w:rsidRPr="007A2097">
        <w:rPr>
          <w:i/>
          <w:iCs/>
          <w:lang w:val="pt-BR"/>
        </w:rPr>
        <w:t>10</w:t>
      </w:r>
      <w:r>
        <w:rPr>
          <w:lang w:val="pt-BR"/>
        </w:rPr>
        <w:t xml:space="preserve">, </w:t>
      </w:r>
      <w:r w:rsidRPr="00925B0B">
        <w:rPr>
          <w:lang w:val="pt-BR"/>
        </w:rPr>
        <w:t>546-552.</w:t>
      </w:r>
    </w:p>
    <w:p w14:paraId="67D4BB6B" w14:textId="77777777" w:rsidR="007233ED" w:rsidRPr="00925B0B" w:rsidRDefault="007233ED" w:rsidP="00F85247">
      <w:pPr>
        <w:pStyle w:val="TAMainText"/>
        <w:numPr>
          <w:ilvl w:val="0"/>
          <w:numId w:val="1"/>
        </w:numPr>
        <w:spacing w:line="240" w:lineRule="auto"/>
        <w:rPr>
          <w:lang w:val="pt-BR"/>
        </w:rPr>
      </w:pPr>
      <w:r w:rsidRPr="002C0F0D">
        <w:rPr>
          <w:lang w:val="pt-BR"/>
        </w:rPr>
        <w:t>T</w:t>
      </w:r>
      <w:r>
        <w:rPr>
          <w:lang w:val="pt-BR"/>
        </w:rPr>
        <w:t>.</w:t>
      </w:r>
      <w:r w:rsidRPr="002C0F0D">
        <w:rPr>
          <w:lang w:val="pt-BR"/>
        </w:rPr>
        <w:t xml:space="preserve"> Bécue</w:t>
      </w:r>
      <w:r>
        <w:rPr>
          <w:lang w:val="pt-BR"/>
        </w:rPr>
        <w:t>;</w:t>
      </w:r>
      <w:r w:rsidRPr="002C0F0D">
        <w:rPr>
          <w:lang w:val="pt-BR"/>
        </w:rPr>
        <w:t xml:space="preserve"> J-M</w:t>
      </w:r>
      <w:r>
        <w:rPr>
          <w:lang w:val="pt-BR"/>
        </w:rPr>
        <w:t>.</w:t>
      </w:r>
      <w:r w:rsidRPr="002C0F0D">
        <w:rPr>
          <w:lang w:val="pt-BR"/>
        </w:rPr>
        <w:t xml:space="preserve"> Manoli</w:t>
      </w:r>
      <w:r>
        <w:rPr>
          <w:lang w:val="pt-BR"/>
        </w:rPr>
        <w:t>;</w:t>
      </w:r>
      <w:r w:rsidRPr="002C0F0D">
        <w:rPr>
          <w:lang w:val="pt-BR"/>
        </w:rPr>
        <w:t xml:space="preserve"> C</w:t>
      </w:r>
      <w:r>
        <w:rPr>
          <w:lang w:val="pt-BR"/>
        </w:rPr>
        <w:t>.</w:t>
      </w:r>
      <w:r w:rsidRPr="002C0F0D">
        <w:rPr>
          <w:lang w:val="pt-BR"/>
        </w:rPr>
        <w:t xml:space="preserve"> Potvin</w:t>
      </w:r>
      <w:r>
        <w:rPr>
          <w:lang w:val="pt-BR"/>
        </w:rPr>
        <w:t>;</w:t>
      </w:r>
      <w:r w:rsidRPr="002C0F0D">
        <w:rPr>
          <w:lang w:val="pt-BR"/>
        </w:rPr>
        <w:t xml:space="preserve"> G</w:t>
      </w:r>
      <w:r>
        <w:rPr>
          <w:lang w:val="pt-BR"/>
        </w:rPr>
        <w:t>.</w:t>
      </w:r>
      <w:r w:rsidRPr="002C0F0D">
        <w:rPr>
          <w:lang w:val="pt-BR"/>
        </w:rPr>
        <w:t xml:space="preserve"> Djéga-Mariadassou</w:t>
      </w:r>
      <w:r>
        <w:rPr>
          <w:lang w:val="pt-BR"/>
        </w:rPr>
        <w:t>,</w:t>
      </w:r>
      <w:r w:rsidRPr="002C0F0D">
        <w:rPr>
          <w:lang w:val="pt-BR"/>
        </w:rPr>
        <w:t xml:space="preserve"> </w:t>
      </w:r>
      <w:r w:rsidRPr="00251602">
        <w:rPr>
          <w:i/>
          <w:iCs/>
          <w:lang w:val="pt-BR"/>
        </w:rPr>
        <w:t>J. Catal.</w:t>
      </w:r>
      <w:r w:rsidRPr="002C0F0D">
        <w:rPr>
          <w:lang w:val="pt-BR"/>
        </w:rPr>
        <w:t xml:space="preserve"> </w:t>
      </w:r>
      <w:r w:rsidRPr="00251602">
        <w:rPr>
          <w:b/>
          <w:bCs/>
          <w:lang w:val="pt-BR"/>
        </w:rPr>
        <w:t>1997,</w:t>
      </w:r>
      <w:r w:rsidRPr="002C0F0D">
        <w:rPr>
          <w:lang w:val="pt-BR"/>
        </w:rPr>
        <w:t xml:space="preserve"> </w:t>
      </w:r>
      <w:r w:rsidRPr="00583DD3">
        <w:rPr>
          <w:i/>
          <w:iCs/>
          <w:lang w:val="pt-BR"/>
        </w:rPr>
        <w:t>170</w:t>
      </w:r>
      <w:r>
        <w:rPr>
          <w:lang w:val="pt-BR"/>
        </w:rPr>
        <w:t xml:space="preserve">, </w:t>
      </w:r>
      <w:r w:rsidRPr="002C0F0D">
        <w:rPr>
          <w:lang w:val="pt-BR"/>
        </w:rPr>
        <w:t>123-131.</w:t>
      </w:r>
    </w:p>
    <w:p w14:paraId="6726EAF5" w14:textId="77777777" w:rsidR="007233ED" w:rsidRDefault="007233ED" w:rsidP="00F85247">
      <w:pPr>
        <w:pStyle w:val="TAMainText"/>
        <w:numPr>
          <w:ilvl w:val="0"/>
          <w:numId w:val="1"/>
        </w:numPr>
        <w:spacing w:line="240" w:lineRule="auto"/>
        <w:rPr>
          <w:lang w:val="pt-BR"/>
        </w:rPr>
      </w:pPr>
      <w:r w:rsidRPr="00C344BA">
        <w:rPr>
          <w:lang w:val="pt-BR"/>
        </w:rPr>
        <w:t>K</w:t>
      </w:r>
      <w:r>
        <w:rPr>
          <w:lang w:val="pt-BR"/>
        </w:rPr>
        <w:t>.</w:t>
      </w:r>
      <w:r w:rsidRPr="00C344BA">
        <w:rPr>
          <w:lang w:val="pt-BR"/>
        </w:rPr>
        <w:t xml:space="preserve"> Matsuda</w:t>
      </w:r>
      <w:r>
        <w:rPr>
          <w:lang w:val="pt-BR"/>
        </w:rPr>
        <w:t>;</w:t>
      </w:r>
      <w:r w:rsidRPr="00C344BA">
        <w:rPr>
          <w:lang w:val="pt-BR"/>
        </w:rPr>
        <w:t xml:space="preserve"> N</w:t>
      </w:r>
      <w:r>
        <w:rPr>
          <w:lang w:val="pt-BR"/>
        </w:rPr>
        <w:t>.</w:t>
      </w:r>
      <w:r w:rsidRPr="00C344BA">
        <w:rPr>
          <w:lang w:val="pt-BR"/>
        </w:rPr>
        <w:t xml:space="preserve"> Funase</w:t>
      </w:r>
      <w:r>
        <w:rPr>
          <w:lang w:val="pt-BR"/>
        </w:rPr>
        <w:t>;</w:t>
      </w:r>
      <w:r w:rsidRPr="00C344BA">
        <w:rPr>
          <w:lang w:val="pt-BR"/>
        </w:rPr>
        <w:t xml:space="preserve"> K</w:t>
      </w:r>
      <w:r>
        <w:rPr>
          <w:lang w:val="pt-BR"/>
        </w:rPr>
        <w:t>.</w:t>
      </w:r>
      <w:r w:rsidRPr="00C344BA">
        <w:rPr>
          <w:lang w:val="pt-BR"/>
        </w:rPr>
        <w:t xml:space="preserve"> Tsuchiya</w:t>
      </w:r>
      <w:r>
        <w:rPr>
          <w:lang w:val="pt-BR"/>
        </w:rPr>
        <w:t>;</w:t>
      </w:r>
      <w:r w:rsidRPr="00C344BA">
        <w:rPr>
          <w:lang w:val="pt-BR"/>
        </w:rPr>
        <w:t xml:space="preserve"> N</w:t>
      </w:r>
      <w:r>
        <w:rPr>
          <w:lang w:val="pt-BR"/>
        </w:rPr>
        <w:t>.</w:t>
      </w:r>
      <w:r w:rsidRPr="00C344BA">
        <w:rPr>
          <w:lang w:val="pt-BR"/>
        </w:rPr>
        <w:t xml:space="preserve"> Tsunoji</w:t>
      </w:r>
      <w:r>
        <w:rPr>
          <w:lang w:val="pt-BR"/>
        </w:rPr>
        <w:t>;</w:t>
      </w:r>
      <w:r w:rsidRPr="00C344BA">
        <w:rPr>
          <w:lang w:val="pt-BR"/>
        </w:rPr>
        <w:t xml:space="preserve"> M</w:t>
      </w:r>
      <w:r>
        <w:rPr>
          <w:lang w:val="pt-BR"/>
        </w:rPr>
        <w:t xml:space="preserve">. </w:t>
      </w:r>
      <w:r w:rsidRPr="00C344BA">
        <w:rPr>
          <w:lang w:val="pt-BR"/>
        </w:rPr>
        <w:t>Sadakane</w:t>
      </w:r>
      <w:r>
        <w:rPr>
          <w:lang w:val="pt-BR"/>
        </w:rPr>
        <w:t>;</w:t>
      </w:r>
      <w:r w:rsidRPr="00C344BA">
        <w:rPr>
          <w:lang w:val="pt-BR"/>
        </w:rPr>
        <w:t xml:space="preserve"> T</w:t>
      </w:r>
      <w:r>
        <w:rPr>
          <w:lang w:val="pt-BR"/>
        </w:rPr>
        <w:t>.</w:t>
      </w:r>
      <w:r w:rsidRPr="00C344BA">
        <w:rPr>
          <w:lang w:val="pt-BR"/>
        </w:rPr>
        <w:t xml:space="preserve"> Sano, </w:t>
      </w:r>
      <w:r w:rsidRPr="00E25EB9">
        <w:rPr>
          <w:i/>
          <w:iCs/>
          <w:lang w:val="pt-BR"/>
        </w:rPr>
        <w:t xml:space="preserve">Micropor. Mesopor. Mat. </w:t>
      </w:r>
      <w:r w:rsidRPr="00EF6CA4">
        <w:rPr>
          <w:b/>
          <w:bCs/>
          <w:lang w:val="pt-BR"/>
        </w:rPr>
        <w:t>2019,</w:t>
      </w:r>
      <w:r w:rsidRPr="00C344BA">
        <w:rPr>
          <w:lang w:val="pt-BR"/>
        </w:rPr>
        <w:t xml:space="preserve"> </w:t>
      </w:r>
      <w:r w:rsidRPr="00DE617F">
        <w:rPr>
          <w:i/>
          <w:iCs/>
          <w:lang w:val="pt-BR"/>
        </w:rPr>
        <w:t>274</w:t>
      </w:r>
      <w:r>
        <w:rPr>
          <w:lang w:val="pt-BR"/>
        </w:rPr>
        <w:t xml:space="preserve">, </w:t>
      </w:r>
      <w:r w:rsidRPr="00C344BA">
        <w:rPr>
          <w:lang w:val="pt-BR"/>
        </w:rPr>
        <w:t>299-303.</w:t>
      </w:r>
      <w:r>
        <w:rPr>
          <w:lang w:val="pt-BR"/>
        </w:rPr>
        <w:t xml:space="preserve"> </w:t>
      </w:r>
    </w:p>
    <w:p w14:paraId="2B9DF7ED" w14:textId="77777777" w:rsidR="007233ED" w:rsidRDefault="007233ED" w:rsidP="00F85247">
      <w:pPr>
        <w:pStyle w:val="TAMainText"/>
        <w:numPr>
          <w:ilvl w:val="0"/>
          <w:numId w:val="1"/>
        </w:numPr>
        <w:spacing w:line="240" w:lineRule="auto"/>
        <w:rPr>
          <w:lang w:val="pt-BR"/>
        </w:rPr>
      </w:pPr>
      <w:r w:rsidRPr="00266E32">
        <w:rPr>
          <w:lang w:val="pt-BR"/>
        </w:rPr>
        <w:t>B</w:t>
      </w:r>
      <w:r>
        <w:rPr>
          <w:lang w:val="pt-BR"/>
        </w:rPr>
        <w:t>.</w:t>
      </w:r>
      <w:r w:rsidRPr="00266E32">
        <w:rPr>
          <w:lang w:val="pt-BR"/>
        </w:rPr>
        <w:t xml:space="preserve"> Reiprich</w:t>
      </w:r>
      <w:r>
        <w:rPr>
          <w:lang w:val="pt-BR"/>
        </w:rPr>
        <w:t>;</w:t>
      </w:r>
      <w:r w:rsidRPr="00266E32">
        <w:rPr>
          <w:lang w:val="pt-BR"/>
        </w:rPr>
        <w:t xml:space="preserve"> T</w:t>
      </w:r>
      <w:r>
        <w:rPr>
          <w:lang w:val="pt-BR"/>
        </w:rPr>
        <w:t>.</w:t>
      </w:r>
      <w:r w:rsidRPr="00266E32">
        <w:rPr>
          <w:lang w:val="pt-BR"/>
        </w:rPr>
        <w:t xml:space="preserve"> Weissenberger</w:t>
      </w:r>
      <w:r>
        <w:rPr>
          <w:lang w:val="pt-BR"/>
        </w:rPr>
        <w:t>;</w:t>
      </w:r>
      <w:r w:rsidRPr="00266E32">
        <w:rPr>
          <w:lang w:val="pt-BR"/>
        </w:rPr>
        <w:t xml:space="preserve"> W</w:t>
      </w:r>
      <w:r>
        <w:rPr>
          <w:lang w:val="pt-BR"/>
        </w:rPr>
        <w:t>.</w:t>
      </w:r>
      <w:r w:rsidRPr="00266E32">
        <w:rPr>
          <w:lang w:val="pt-BR"/>
        </w:rPr>
        <w:t xml:space="preserve"> Schwieger</w:t>
      </w:r>
      <w:r>
        <w:rPr>
          <w:lang w:val="pt-BR"/>
        </w:rPr>
        <w:t>;</w:t>
      </w:r>
      <w:r w:rsidRPr="00266E32">
        <w:rPr>
          <w:lang w:val="pt-BR"/>
        </w:rPr>
        <w:t xml:space="preserve"> A</w:t>
      </w:r>
      <w:r>
        <w:rPr>
          <w:lang w:val="pt-BR"/>
        </w:rPr>
        <w:t>.</w:t>
      </w:r>
      <w:r w:rsidRPr="00266E32">
        <w:rPr>
          <w:lang w:val="pt-BR"/>
        </w:rPr>
        <w:t xml:space="preserve"> Inayat</w:t>
      </w:r>
      <w:r>
        <w:rPr>
          <w:lang w:val="pt-BR"/>
        </w:rPr>
        <w:t>,</w:t>
      </w:r>
      <w:r w:rsidRPr="00266E32">
        <w:rPr>
          <w:lang w:val="pt-BR"/>
        </w:rPr>
        <w:t xml:space="preserve"> </w:t>
      </w:r>
      <w:r w:rsidRPr="001F276B">
        <w:rPr>
          <w:i/>
          <w:iCs/>
          <w:lang w:val="pt-BR"/>
        </w:rPr>
        <w:t>Front. Chem. Sci. Eng.</w:t>
      </w:r>
      <w:r w:rsidRPr="00266E32">
        <w:rPr>
          <w:lang w:val="pt-BR"/>
        </w:rPr>
        <w:t xml:space="preserve"> </w:t>
      </w:r>
      <w:r w:rsidRPr="001F276B">
        <w:rPr>
          <w:b/>
          <w:bCs/>
          <w:lang w:val="pt-BR"/>
        </w:rPr>
        <w:t>2020,</w:t>
      </w:r>
      <w:r w:rsidRPr="00266E32">
        <w:rPr>
          <w:lang w:val="pt-BR"/>
        </w:rPr>
        <w:t xml:space="preserve"> </w:t>
      </w:r>
      <w:r w:rsidRPr="001F276B">
        <w:rPr>
          <w:i/>
          <w:iCs/>
          <w:lang w:val="pt-BR"/>
        </w:rPr>
        <w:t>141</w:t>
      </w:r>
      <w:r>
        <w:rPr>
          <w:lang w:val="pt-BR"/>
        </w:rPr>
        <w:t xml:space="preserve">, </w:t>
      </w:r>
      <w:r w:rsidRPr="00266E32">
        <w:rPr>
          <w:lang w:val="pt-BR"/>
        </w:rPr>
        <w:t>27-142.</w:t>
      </w:r>
    </w:p>
    <w:p w14:paraId="663D187C" w14:textId="77777777" w:rsidR="007233ED" w:rsidRDefault="007233ED" w:rsidP="00F85247">
      <w:pPr>
        <w:pStyle w:val="PargrafodaLista"/>
        <w:numPr>
          <w:ilvl w:val="0"/>
          <w:numId w:val="1"/>
        </w:numPr>
        <w:spacing w:after="0" w:line="240" w:lineRule="auto"/>
        <w:jc w:val="both"/>
        <w:rPr>
          <w:rFonts w:ascii="Times" w:eastAsia="Times New Roman" w:hAnsi="Times" w:cs="Times New Roman"/>
          <w:sz w:val="20"/>
          <w:szCs w:val="20"/>
          <w:lang w:eastAsia="pt-BR"/>
        </w:rPr>
      </w:pPr>
      <w:r w:rsidRPr="003606AC">
        <w:rPr>
          <w:rFonts w:ascii="Times" w:eastAsia="Times New Roman" w:hAnsi="Times" w:cs="Times New Roman"/>
          <w:i/>
          <w:iCs/>
          <w:sz w:val="20"/>
          <w:szCs w:val="20"/>
          <w:lang w:eastAsia="pt-BR"/>
        </w:rPr>
        <w:t>Internacional Zeolite Association</w:t>
      </w:r>
      <w:r w:rsidRPr="003606AC">
        <w:rPr>
          <w:rFonts w:ascii="Times" w:eastAsia="Times New Roman" w:hAnsi="Times" w:cs="Times New Roman"/>
          <w:sz w:val="20"/>
          <w:szCs w:val="20"/>
          <w:lang w:eastAsia="pt-BR"/>
        </w:rPr>
        <w:t xml:space="preserve">-IZA. Disponível em: www.iza-structure.org. Acesso em: </w:t>
      </w:r>
      <w:r>
        <w:rPr>
          <w:rFonts w:ascii="Times" w:eastAsia="Times New Roman" w:hAnsi="Times" w:cs="Times New Roman"/>
          <w:sz w:val="20"/>
          <w:szCs w:val="20"/>
          <w:lang w:eastAsia="pt-BR"/>
        </w:rPr>
        <w:t>29</w:t>
      </w:r>
      <w:r w:rsidRPr="003606AC">
        <w:rPr>
          <w:rFonts w:ascii="Times" w:eastAsia="Times New Roman" w:hAnsi="Times" w:cs="Times New Roman"/>
          <w:sz w:val="20"/>
          <w:szCs w:val="20"/>
          <w:lang w:eastAsia="pt-BR"/>
        </w:rPr>
        <w:t xml:space="preserve"> de </w:t>
      </w:r>
      <w:r>
        <w:rPr>
          <w:rFonts w:ascii="Times" w:eastAsia="Times New Roman" w:hAnsi="Times" w:cs="Times New Roman"/>
          <w:sz w:val="20"/>
          <w:szCs w:val="20"/>
          <w:lang w:eastAsia="pt-BR"/>
        </w:rPr>
        <w:t>março</w:t>
      </w:r>
      <w:r w:rsidRPr="003606AC">
        <w:rPr>
          <w:rFonts w:ascii="Times" w:eastAsia="Times New Roman" w:hAnsi="Times" w:cs="Times New Roman"/>
          <w:sz w:val="20"/>
          <w:szCs w:val="20"/>
          <w:lang w:eastAsia="pt-BR"/>
        </w:rPr>
        <w:t xml:space="preserve"> de 202</w:t>
      </w:r>
      <w:r>
        <w:rPr>
          <w:rFonts w:ascii="Times" w:eastAsia="Times New Roman" w:hAnsi="Times" w:cs="Times New Roman"/>
          <w:sz w:val="20"/>
          <w:szCs w:val="20"/>
          <w:lang w:eastAsia="pt-BR"/>
        </w:rPr>
        <w:t>3</w:t>
      </w:r>
      <w:r w:rsidRPr="003606AC">
        <w:rPr>
          <w:rFonts w:ascii="Times" w:eastAsia="Times New Roman" w:hAnsi="Times" w:cs="Times New Roman"/>
          <w:sz w:val="20"/>
          <w:szCs w:val="20"/>
          <w:lang w:eastAsia="pt-BR"/>
        </w:rPr>
        <w:t>.</w:t>
      </w:r>
    </w:p>
    <w:p w14:paraId="50E141A2" w14:textId="77777777" w:rsidR="007233ED" w:rsidRPr="00C3648F" w:rsidRDefault="007233ED" w:rsidP="00F85247">
      <w:pPr>
        <w:pStyle w:val="PargrafodaLista"/>
        <w:numPr>
          <w:ilvl w:val="0"/>
          <w:numId w:val="1"/>
        </w:numPr>
        <w:spacing w:after="0" w:line="240" w:lineRule="auto"/>
        <w:jc w:val="both"/>
        <w:rPr>
          <w:rFonts w:ascii="Times" w:eastAsia="Times New Roman" w:hAnsi="Times" w:cs="Times New Roman"/>
          <w:sz w:val="20"/>
          <w:szCs w:val="20"/>
          <w:lang w:eastAsia="pt-BR"/>
        </w:rPr>
      </w:pPr>
      <w:r w:rsidRPr="00C3648F">
        <w:rPr>
          <w:rFonts w:ascii="Times" w:eastAsia="Times New Roman" w:hAnsi="Times" w:cs="Times New Roman"/>
          <w:sz w:val="20"/>
          <w:szCs w:val="20"/>
          <w:lang w:eastAsia="pt-BR"/>
        </w:rPr>
        <w:t>M</w:t>
      </w:r>
      <w:r>
        <w:rPr>
          <w:rFonts w:ascii="Times" w:eastAsia="Times New Roman" w:hAnsi="Times" w:cs="Times New Roman"/>
          <w:sz w:val="20"/>
          <w:szCs w:val="20"/>
          <w:lang w:eastAsia="pt-BR"/>
        </w:rPr>
        <w:t>.</w:t>
      </w:r>
      <w:r w:rsidRPr="00C3648F">
        <w:rPr>
          <w:rFonts w:ascii="Times" w:eastAsia="Times New Roman" w:hAnsi="Times" w:cs="Times New Roman"/>
          <w:sz w:val="20"/>
          <w:szCs w:val="20"/>
          <w:lang w:eastAsia="pt-BR"/>
        </w:rPr>
        <w:t xml:space="preserve"> Stöcker</w:t>
      </w:r>
      <w:r>
        <w:rPr>
          <w:rFonts w:ascii="Times" w:eastAsia="Times New Roman" w:hAnsi="Times" w:cs="Times New Roman"/>
          <w:sz w:val="20"/>
          <w:szCs w:val="20"/>
          <w:lang w:eastAsia="pt-BR"/>
        </w:rPr>
        <w:t>;</w:t>
      </w:r>
      <w:r w:rsidRPr="00C3648F">
        <w:rPr>
          <w:rFonts w:ascii="Times" w:eastAsia="Times New Roman" w:hAnsi="Times" w:cs="Times New Roman"/>
          <w:sz w:val="20"/>
          <w:szCs w:val="20"/>
          <w:lang w:eastAsia="pt-BR"/>
        </w:rPr>
        <w:t xml:space="preserve"> H</w:t>
      </w:r>
      <w:r>
        <w:rPr>
          <w:rFonts w:ascii="Times" w:eastAsia="Times New Roman" w:hAnsi="Times" w:cs="Times New Roman"/>
          <w:sz w:val="20"/>
          <w:szCs w:val="20"/>
          <w:lang w:eastAsia="pt-BR"/>
        </w:rPr>
        <w:t>.</w:t>
      </w:r>
      <w:r w:rsidRPr="00C3648F">
        <w:rPr>
          <w:rFonts w:ascii="Times" w:eastAsia="Times New Roman" w:hAnsi="Times" w:cs="Times New Roman"/>
          <w:sz w:val="20"/>
          <w:szCs w:val="20"/>
          <w:lang w:eastAsia="pt-BR"/>
        </w:rPr>
        <w:t xml:space="preserve"> Mostad</w:t>
      </w:r>
      <w:r>
        <w:rPr>
          <w:rFonts w:ascii="Times" w:eastAsia="Times New Roman" w:hAnsi="Times" w:cs="Times New Roman"/>
          <w:sz w:val="20"/>
          <w:szCs w:val="20"/>
          <w:lang w:eastAsia="pt-BR"/>
        </w:rPr>
        <w:t>;</w:t>
      </w:r>
      <w:r w:rsidRPr="00C3648F">
        <w:rPr>
          <w:rFonts w:ascii="Times" w:eastAsia="Times New Roman" w:hAnsi="Times" w:cs="Times New Roman"/>
          <w:sz w:val="20"/>
          <w:szCs w:val="20"/>
          <w:lang w:eastAsia="pt-BR"/>
        </w:rPr>
        <w:t xml:space="preserve"> T</w:t>
      </w:r>
      <w:r>
        <w:rPr>
          <w:rFonts w:ascii="Times" w:eastAsia="Times New Roman" w:hAnsi="Times" w:cs="Times New Roman"/>
          <w:sz w:val="20"/>
          <w:szCs w:val="20"/>
          <w:lang w:eastAsia="pt-BR"/>
        </w:rPr>
        <w:t>.</w:t>
      </w:r>
      <w:r w:rsidRPr="00C3648F">
        <w:rPr>
          <w:rFonts w:ascii="Times" w:eastAsia="Times New Roman" w:hAnsi="Times" w:cs="Times New Roman"/>
          <w:sz w:val="20"/>
          <w:szCs w:val="20"/>
          <w:lang w:eastAsia="pt-BR"/>
        </w:rPr>
        <w:t xml:space="preserve"> Rørvik, </w:t>
      </w:r>
      <w:r w:rsidRPr="00C3648F">
        <w:rPr>
          <w:rFonts w:ascii="Times" w:eastAsia="Times New Roman" w:hAnsi="Times" w:cs="Times New Roman"/>
          <w:i/>
          <w:iCs/>
          <w:sz w:val="20"/>
          <w:szCs w:val="20"/>
          <w:lang w:eastAsia="pt-BR"/>
        </w:rPr>
        <w:t>Catal. Lett.</w:t>
      </w:r>
      <w:r w:rsidRPr="00C3648F">
        <w:rPr>
          <w:rFonts w:ascii="Times" w:eastAsia="Times New Roman" w:hAnsi="Times" w:cs="Times New Roman"/>
          <w:sz w:val="20"/>
          <w:szCs w:val="20"/>
          <w:lang w:eastAsia="pt-BR"/>
        </w:rPr>
        <w:t xml:space="preserve"> </w:t>
      </w:r>
      <w:r w:rsidRPr="00C3648F">
        <w:rPr>
          <w:rFonts w:ascii="Times" w:eastAsia="Times New Roman" w:hAnsi="Times" w:cs="Times New Roman"/>
          <w:b/>
          <w:bCs/>
          <w:sz w:val="20"/>
          <w:szCs w:val="20"/>
          <w:lang w:eastAsia="pt-BR"/>
        </w:rPr>
        <w:t>1994</w:t>
      </w:r>
      <w:r w:rsidRPr="004E6400">
        <w:rPr>
          <w:rFonts w:ascii="Times" w:eastAsia="Times New Roman" w:hAnsi="Times" w:cs="Times New Roman"/>
          <w:b/>
          <w:bCs/>
          <w:sz w:val="20"/>
          <w:szCs w:val="20"/>
          <w:lang w:eastAsia="pt-BR"/>
        </w:rPr>
        <w:t>,</w:t>
      </w:r>
      <w:r w:rsidRPr="00C3648F">
        <w:rPr>
          <w:rFonts w:ascii="Times" w:eastAsia="Times New Roman" w:hAnsi="Times" w:cs="Times New Roman"/>
          <w:sz w:val="20"/>
          <w:szCs w:val="20"/>
          <w:lang w:eastAsia="pt-BR"/>
        </w:rPr>
        <w:t xml:space="preserve"> </w:t>
      </w:r>
      <w:r w:rsidRPr="00C3648F">
        <w:rPr>
          <w:rFonts w:ascii="Times" w:eastAsia="Times New Roman" w:hAnsi="Times" w:cs="Times New Roman"/>
          <w:i/>
          <w:iCs/>
          <w:sz w:val="20"/>
          <w:szCs w:val="20"/>
          <w:lang w:eastAsia="pt-BR"/>
        </w:rPr>
        <w:t>28</w:t>
      </w:r>
      <w:r>
        <w:rPr>
          <w:rFonts w:ascii="Times" w:eastAsia="Times New Roman" w:hAnsi="Times" w:cs="Times New Roman"/>
          <w:sz w:val="20"/>
          <w:szCs w:val="20"/>
          <w:lang w:eastAsia="pt-BR"/>
        </w:rPr>
        <w:t xml:space="preserve">, </w:t>
      </w:r>
      <w:r w:rsidRPr="00C3648F">
        <w:rPr>
          <w:rFonts w:ascii="Times" w:eastAsia="Times New Roman" w:hAnsi="Times" w:cs="Times New Roman"/>
          <w:sz w:val="20"/>
          <w:szCs w:val="20"/>
          <w:lang w:eastAsia="pt-BR"/>
        </w:rPr>
        <w:t xml:space="preserve">203-209. </w:t>
      </w:r>
    </w:p>
    <w:p w14:paraId="6C9FD5F7" w14:textId="77777777" w:rsidR="007233ED" w:rsidRPr="00C3648F" w:rsidRDefault="007233ED" w:rsidP="00F85247">
      <w:pPr>
        <w:pStyle w:val="PargrafodaLista"/>
        <w:numPr>
          <w:ilvl w:val="0"/>
          <w:numId w:val="1"/>
        </w:numPr>
        <w:spacing w:after="0" w:line="240" w:lineRule="auto"/>
        <w:jc w:val="both"/>
        <w:rPr>
          <w:rFonts w:ascii="Times" w:eastAsia="Times New Roman" w:hAnsi="Times" w:cs="Times New Roman"/>
          <w:sz w:val="20"/>
          <w:szCs w:val="20"/>
          <w:lang w:eastAsia="pt-BR"/>
        </w:rPr>
      </w:pPr>
      <w:r w:rsidRPr="00C3648F">
        <w:rPr>
          <w:rFonts w:ascii="Times" w:eastAsia="Times New Roman" w:hAnsi="Times" w:cs="Times New Roman"/>
          <w:sz w:val="20"/>
          <w:szCs w:val="20"/>
          <w:lang w:eastAsia="pt-BR"/>
        </w:rPr>
        <w:t>C</w:t>
      </w:r>
      <w:r>
        <w:rPr>
          <w:rFonts w:ascii="Times" w:eastAsia="Times New Roman" w:hAnsi="Times" w:cs="Times New Roman"/>
          <w:sz w:val="20"/>
          <w:szCs w:val="20"/>
          <w:lang w:eastAsia="pt-BR"/>
        </w:rPr>
        <w:t>.</w:t>
      </w:r>
      <w:r w:rsidRPr="00C3648F">
        <w:rPr>
          <w:rFonts w:ascii="Times" w:eastAsia="Times New Roman" w:hAnsi="Times" w:cs="Times New Roman"/>
          <w:sz w:val="20"/>
          <w:szCs w:val="20"/>
          <w:lang w:eastAsia="pt-BR"/>
        </w:rPr>
        <w:t xml:space="preserve"> Belviso</w:t>
      </w:r>
      <w:r>
        <w:rPr>
          <w:rFonts w:ascii="Times" w:eastAsia="Times New Roman" w:hAnsi="Times" w:cs="Times New Roman"/>
          <w:sz w:val="20"/>
          <w:szCs w:val="20"/>
          <w:lang w:eastAsia="pt-BR"/>
        </w:rPr>
        <w:t xml:space="preserve">, </w:t>
      </w:r>
      <w:r w:rsidRPr="00C3648F">
        <w:rPr>
          <w:rFonts w:ascii="Times" w:eastAsia="Times New Roman" w:hAnsi="Times" w:cs="Times New Roman"/>
          <w:i/>
          <w:iCs/>
          <w:sz w:val="20"/>
          <w:szCs w:val="20"/>
          <w:lang w:eastAsia="pt-BR"/>
        </w:rPr>
        <w:t>Micropor. Mesopor. Mat.</w:t>
      </w:r>
      <w:r w:rsidRPr="00C3648F">
        <w:rPr>
          <w:rFonts w:ascii="Times" w:eastAsia="Times New Roman" w:hAnsi="Times" w:cs="Times New Roman"/>
          <w:sz w:val="20"/>
          <w:szCs w:val="20"/>
          <w:lang w:eastAsia="pt-BR"/>
        </w:rPr>
        <w:t xml:space="preserve"> </w:t>
      </w:r>
      <w:r w:rsidRPr="00C3648F">
        <w:rPr>
          <w:rFonts w:ascii="Times" w:eastAsia="Times New Roman" w:hAnsi="Times" w:cs="Times New Roman"/>
          <w:b/>
          <w:bCs/>
          <w:sz w:val="20"/>
          <w:szCs w:val="20"/>
          <w:lang w:eastAsia="pt-BR"/>
        </w:rPr>
        <w:t>2016</w:t>
      </w:r>
      <w:r w:rsidRPr="00387F48">
        <w:rPr>
          <w:rFonts w:ascii="Times" w:eastAsia="Times New Roman" w:hAnsi="Times" w:cs="Times New Roman"/>
          <w:b/>
          <w:bCs/>
          <w:sz w:val="20"/>
          <w:szCs w:val="20"/>
          <w:lang w:eastAsia="pt-BR"/>
        </w:rPr>
        <w:t>,</w:t>
      </w:r>
      <w:r>
        <w:rPr>
          <w:rFonts w:ascii="Times" w:eastAsia="Times New Roman" w:hAnsi="Times" w:cs="Times New Roman"/>
          <w:sz w:val="20"/>
          <w:szCs w:val="20"/>
          <w:lang w:eastAsia="pt-BR"/>
        </w:rPr>
        <w:t xml:space="preserve"> </w:t>
      </w:r>
      <w:r w:rsidRPr="00C3648F">
        <w:rPr>
          <w:rFonts w:ascii="Times" w:eastAsia="Times New Roman" w:hAnsi="Times" w:cs="Times New Roman"/>
          <w:i/>
          <w:iCs/>
          <w:sz w:val="20"/>
          <w:szCs w:val="20"/>
          <w:lang w:eastAsia="pt-BR"/>
        </w:rPr>
        <w:t>226</w:t>
      </w:r>
      <w:r>
        <w:rPr>
          <w:rFonts w:ascii="Times" w:eastAsia="Times New Roman" w:hAnsi="Times" w:cs="Times New Roman"/>
          <w:sz w:val="20"/>
          <w:szCs w:val="20"/>
          <w:lang w:eastAsia="pt-BR"/>
        </w:rPr>
        <w:t>,</w:t>
      </w:r>
      <w:r w:rsidRPr="00C3648F">
        <w:rPr>
          <w:rFonts w:ascii="Times" w:eastAsia="Times New Roman" w:hAnsi="Times" w:cs="Times New Roman"/>
          <w:sz w:val="20"/>
          <w:szCs w:val="20"/>
          <w:lang w:eastAsia="pt-BR"/>
        </w:rPr>
        <w:t xml:space="preserve"> 325-330. </w:t>
      </w:r>
    </w:p>
    <w:p w14:paraId="4AE05712" w14:textId="77777777" w:rsidR="007233ED" w:rsidRDefault="007233ED" w:rsidP="00F85247">
      <w:pPr>
        <w:pStyle w:val="PargrafodaLista"/>
        <w:numPr>
          <w:ilvl w:val="0"/>
          <w:numId w:val="1"/>
        </w:numPr>
        <w:spacing w:after="0" w:line="240" w:lineRule="auto"/>
        <w:jc w:val="both"/>
        <w:rPr>
          <w:rFonts w:ascii="Times" w:eastAsia="Times New Roman" w:hAnsi="Times" w:cs="Times New Roman"/>
          <w:sz w:val="20"/>
          <w:szCs w:val="20"/>
          <w:lang w:eastAsia="pt-BR"/>
        </w:rPr>
      </w:pPr>
      <w:r w:rsidRPr="00C3648F">
        <w:rPr>
          <w:rFonts w:ascii="Times" w:eastAsia="Times New Roman" w:hAnsi="Times" w:cs="Times New Roman"/>
          <w:sz w:val="20"/>
          <w:szCs w:val="20"/>
          <w:lang w:eastAsia="pt-BR"/>
        </w:rPr>
        <w:t>Y</w:t>
      </w:r>
      <w:r>
        <w:rPr>
          <w:rFonts w:ascii="Times" w:eastAsia="Times New Roman" w:hAnsi="Times" w:cs="Times New Roman"/>
          <w:sz w:val="20"/>
          <w:szCs w:val="20"/>
          <w:lang w:eastAsia="pt-BR"/>
        </w:rPr>
        <w:t>.</w:t>
      </w:r>
      <w:r w:rsidRPr="00C3648F">
        <w:rPr>
          <w:rFonts w:ascii="Times" w:eastAsia="Times New Roman" w:hAnsi="Times" w:cs="Times New Roman"/>
          <w:sz w:val="20"/>
          <w:szCs w:val="20"/>
          <w:lang w:eastAsia="pt-BR"/>
        </w:rPr>
        <w:t xml:space="preserve"> Zhou</w:t>
      </w:r>
      <w:r>
        <w:rPr>
          <w:rFonts w:ascii="Times" w:eastAsia="Times New Roman" w:hAnsi="Times" w:cs="Times New Roman"/>
          <w:sz w:val="20"/>
          <w:szCs w:val="20"/>
          <w:lang w:eastAsia="pt-BR"/>
        </w:rPr>
        <w:t>;</w:t>
      </w:r>
      <w:r w:rsidRPr="00C3648F">
        <w:rPr>
          <w:rFonts w:ascii="Times" w:eastAsia="Times New Roman" w:hAnsi="Times" w:cs="Times New Roman"/>
          <w:sz w:val="20"/>
          <w:szCs w:val="20"/>
          <w:lang w:eastAsia="pt-BR"/>
        </w:rPr>
        <w:t xml:space="preserve"> W</w:t>
      </w:r>
      <w:r>
        <w:rPr>
          <w:rFonts w:ascii="Times" w:eastAsia="Times New Roman" w:hAnsi="Times" w:cs="Times New Roman"/>
          <w:sz w:val="20"/>
          <w:szCs w:val="20"/>
          <w:lang w:eastAsia="pt-BR"/>
        </w:rPr>
        <w:t>.</w:t>
      </w:r>
      <w:r w:rsidRPr="00C3648F">
        <w:rPr>
          <w:rFonts w:ascii="Times" w:eastAsia="Times New Roman" w:hAnsi="Times" w:cs="Times New Roman"/>
          <w:sz w:val="20"/>
          <w:szCs w:val="20"/>
          <w:lang w:eastAsia="pt-BR"/>
        </w:rPr>
        <w:t xml:space="preserve"> Chen</w:t>
      </w:r>
      <w:r>
        <w:rPr>
          <w:rFonts w:ascii="Times" w:eastAsia="Times New Roman" w:hAnsi="Times" w:cs="Times New Roman"/>
          <w:sz w:val="20"/>
          <w:szCs w:val="20"/>
          <w:lang w:eastAsia="pt-BR"/>
        </w:rPr>
        <w:t>;</w:t>
      </w:r>
      <w:r w:rsidRPr="00C3648F">
        <w:rPr>
          <w:rFonts w:ascii="Times" w:eastAsia="Times New Roman" w:hAnsi="Times" w:cs="Times New Roman"/>
          <w:sz w:val="20"/>
          <w:szCs w:val="20"/>
          <w:lang w:eastAsia="pt-BR"/>
        </w:rPr>
        <w:t xml:space="preserve"> P</w:t>
      </w:r>
      <w:r>
        <w:rPr>
          <w:rFonts w:ascii="Times" w:eastAsia="Times New Roman" w:hAnsi="Times" w:cs="Times New Roman"/>
          <w:sz w:val="20"/>
          <w:szCs w:val="20"/>
          <w:lang w:eastAsia="pt-BR"/>
        </w:rPr>
        <w:t>.</w:t>
      </w:r>
      <w:r w:rsidRPr="00C3648F">
        <w:rPr>
          <w:rFonts w:ascii="Times" w:eastAsia="Times New Roman" w:hAnsi="Times" w:cs="Times New Roman"/>
          <w:sz w:val="20"/>
          <w:szCs w:val="20"/>
          <w:lang w:eastAsia="pt-BR"/>
        </w:rPr>
        <w:t xml:space="preserve"> Wang</w:t>
      </w:r>
      <w:r>
        <w:rPr>
          <w:rFonts w:ascii="Times" w:eastAsia="Times New Roman" w:hAnsi="Times" w:cs="Times New Roman"/>
          <w:sz w:val="20"/>
          <w:szCs w:val="20"/>
          <w:lang w:eastAsia="pt-BR"/>
        </w:rPr>
        <w:t>;</w:t>
      </w:r>
      <w:r w:rsidRPr="00C3648F">
        <w:rPr>
          <w:rFonts w:ascii="Times" w:eastAsia="Times New Roman" w:hAnsi="Times" w:cs="Times New Roman"/>
          <w:sz w:val="20"/>
          <w:szCs w:val="20"/>
          <w:lang w:eastAsia="pt-BR"/>
        </w:rPr>
        <w:t xml:space="preserve"> Y</w:t>
      </w:r>
      <w:r>
        <w:rPr>
          <w:rFonts w:ascii="Times" w:eastAsia="Times New Roman" w:hAnsi="Times" w:cs="Times New Roman"/>
          <w:sz w:val="20"/>
          <w:szCs w:val="20"/>
          <w:lang w:eastAsia="pt-BR"/>
        </w:rPr>
        <w:t>.</w:t>
      </w:r>
      <w:r w:rsidRPr="00C3648F">
        <w:rPr>
          <w:rFonts w:ascii="Times" w:eastAsia="Times New Roman" w:hAnsi="Times" w:cs="Times New Roman"/>
          <w:sz w:val="20"/>
          <w:szCs w:val="20"/>
          <w:lang w:eastAsia="pt-BR"/>
        </w:rPr>
        <w:t xml:space="preserve"> Zhang, </w:t>
      </w:r>
      <w:r w:rsidRPr="00391960">
        <w:rPr>
          <w:rFonts w:ascii="Times" w:eastAsia="Times New Roman" w:hAnsi="Times" w:cs="Times New Roman"/>
          <w:i/>
          <w:iCs/>
          <w:sz w:val="20"/>
          <w:szCs w:val="20"/>
          <w:lang w:eastAsia="pt-BR"/>
        </w:rPr>
        <w:t xml:space="preserve">Micropor. Mesopor. Mat. </w:t>
      </w:r>
      <w:r w:rsidRPr="00391960">
        <w:rPr>
          <w:rFonts w:ascii="Times" w:eastAsia="Times New Roman" w:hAnsi="Times" w:cs="Times New Roman"/>
          <w:b/>
          <w:bCs/>
          <w:sz w:val="20"/>
          <w:szCs w:val="20"/>
          <w:lang w:eastAsia="pt-BR"/>
        </w:rPr>
        <w:t>2018,</w:t>
      </w:r>
      <w:r>
        <w:rPr>
          <w:rFonts w:ascii="Times" w:eastAsia="Times New Roman" w:hAnsi="Times" w:cs="Times New Roman"/>
          <w:sz w:val="20"/>
          <w:szCs w:val="20"/>
          <w:lang w:eastAsia="pt-BR"/>
        </w:rPr>
        <w:t xml:space="preserve"> </w:t>
      </w:r>
      <w:r w:rsidRPr="00391960">
        <w:rPr>
          <w:rFonts w:ascii="Times" w:eastAsia="Times New Roman" w:hAnsi="Times" w:cs="Times New Roman"/>
          <w:i/>
          <w:iCs/>
          <w:sz w:val="20"/>
          <w:szCs w:val="20"/>
          <w:lang w:eastAsia="pt-BR"/>
        </w:rPr>
        <w:t>271</w:t>
      </w:r>
      <w:r>
        <w:rPr>
          <w:rFonts w:ascii="Times" w:eastAsia="Times New Roman" w:hAnsi="Times" w:cs="Times New Roman"/>
          <w:sz w:val="20"/>
          <w:szCs w:val="20"/>
          <w:lang w:eastAsia="pt-BR"/>
        </w:rPr>
        <w:t>,</w:t>
      </w:r>
      <w:r w:rsidRPr="00C3648F">
        <w:rPr>
          <w:rFonts w:ascii="Times" w:eastAsia="Times New Roman" w:hAnsi="Times" w:cs="Times New Roman"/>
          <w:sz w:val="20"/>
          <w:szCs w:val="20"/>
          <w:lang w:eastAsia="pt-BR"/>
        </w:rPr>
        <w:t xml:space="preserve"> 273-283.</w:t>
      </w:r>
    </w:p>
    <w:p w14:paraId="1B792E93" w14:textId="77777777" w:rsidR="007233ED" w:rsidRDefault="007233ED" w:rsidP="00F85247">
      <w:pPr>
        <w:pStyle w:val="PargrafodaLista"/>
        <w:numPr>
          <w:ilvl w:val="0"/>
          <w:numId w:val="1"/>
        </w:numPr>
        <w:spacing w:after="0" w:line="240" w:lineRule="auto"/>
        <w:jc w:val="both"/>
        <w:rPr>
          <w:rFonts w:ascii="Times" w:eastAsia="Times New Roman" w:hAnsi="Times" w:cs="Times New Roman"/>
          <w:sz w:val="20"/>
          <w:szCs w:val="20"/>
          <w:lang w:eastAsia="pt-BR"/>
        </w:rPr>
      </w:pPr>
      <w:r w:rsidRPr="006F4DDC">
        <w:rPr>
          <w:rFonts w:ascii="Times" w:eastAsia="Times New Roman" w:hAnsi="Times" w:cs="Times New Roman"/>
          <w:sz w:val="20"/>
          <w:szCs w:val="20"/>
          <w:lang w:eastAsia="pt-BR"/>
        </w:rPr>
        <w:t>E-P</w:t>
      </w:r>
      <w:r>
        <w:rPr>
          <w:rFonts w:ascii="Times" w:eastAsia="Times New Roman" w:hAnsi="Times" w:cs="Times New Roman"/>
          <w:sz w:val="20"/>
          <w:szCs w:val="20"/>
          <w:lang w:eastAsia="pt-BR"/>
        </w:rPr>
        <w:t>.</w:t>
      </w:r>
      <w:r w:rsidRPr="006F4DDC">
        <w:rPr>
          <w:rFonts w:ascii="Times" w:eastAsia="Times New Roman" w:hAnsi="Times" w:cs="Times New Roman"/>
          <w:sz w:val="20"/>
          <w:szCs w:val="20"/>
          <w:lang w:eastAsia="pt-BR"/>
        </w:rPr>
        <w:t xml:space="preserve"> Ng</w:t>
      </w:r>
      <w:r>
        <w:rPr>
          <w:rFonts w:ascii="Times" w:eastAsia="Times New Roman" w:hAnsi="Times" w:cs="Times New Roman"/>
          <w:sz w:val="20"/>
          <w:szCs w:val="20"/>
          <w:lang w:eastAsia="pt-BR"/>
        </w:rPr>
        <w:t>;</w:t>
      </w:r>
      <w:r w:rsidRPr="006F4DDC">
        <w:rPr>
          <w:rFonts w:ascii="Times" w:eastAsia="Times New Roman" w:hAnsi="Times" w:cs="Times New Roman"/>
          <w:sz w:val="20"/>
          <w:szCs w:val="20"/>
          <w:lang w:eastAsia="pt-BR"/>
        </w:rPr>
        <w:t xml:space="preserve"> D</w:t>
      </w:r>
      <w:r>
        <w:rPr>
          <w:rFonts w:ascii="Times" w:eastAsia="Times New Roman" w:hAnsi="Times" w:cs="Times New Roman"/>
          <w:sz w:val="20"/>
          <w:szCs w:val="20"/>
          <w:lang w:eastAsia="pt-BR"/>
        </w:rPr>
        <w:t>.</w:t>
      </w:r>
      <w:r w:rsidRPr="006F4DDC">
        <w:rPr>
          <w:rFonts w:ascii="Times" w:eastAsia="Times New Roman" w:hAnsi="Times" w:cs="Times New Roman"/>
          <w:sz w:val="20"/>
          <w:szCs w:val="20"/>
          <w:lang w:eastAsia="pt-BR"/>
        </w:rPr>
        <w:t xml:space="preserve"> Chateigner</w:t>
      </w:r>
      <w:r>
        <w:rPr>
          <w:rFonts w:ascii="Times" w:eastAsia="Times New Roman" w:hAnsi="Times" w:cs="Times New Roman"/>
          <w:sz w:val="20"/>
          <w:szCs w:val="20"/>
          <w:lang w:eastAsia="pt-BR"/>
        </w:rPr>
        <w:t>;</w:t>
      </w:r>
      <w:r w:rsidRPr="006F4DDC">
        <w:rPr>
          <w:rFonts w:ascii="Times" w:eastAsia="Times New Roman" w:hAnsi="Times" w:cs="Times New Roman"/>
          <w:sz w:val="20"/>
          <w:szCs w:val="20"/>
          <w:lang w:eastAsia="pt-BR"/>
        </w:rPr>
        <w:t xml:space="preserve"> T</w:t>
      </w:r>
      <w:r>
        <w:rPr>
          <w:rFonts w:ascii="Times" w:eastAsia="Times New Roman" w:hAnsi="Times" w:cs="Times New Roman"/>
          <w:sz w:val="20"/>
          <w:szCs w:val="20"/>
          <w:lang w:eastAsia="pt-BR"/>
        </w:rPr>
        <w:t>.</w:t>
      </w:r>
      <w:r w:rsidRPr="006F4DDC">
        <w:rPr>
          <w:rFonts w:ascii="Times" w:eastAsia="Times New Roman" w:hAnsi="Times" w:cs="Times New Roman"/>
          <w:sz w:val="20"/>
          <w:szCs w:val="20"/>
          <w:lang w:eastAsia="pt-BR"/>
        </w:rPr>
        <w:t xml:space="preserve"> Bein</w:t>
      </w:r>
      <w:r>
        <w:rPr>
          <w:rFonts w:ascii="Times" w:eastAsia="Times New Roman" w:hAnsi="Times" w:cs="Times New Roman"/>
          <w:sz w:val="20"/>
          <w:szCs w:val="20"/>
          <w:lang w:eastAsia="pt-BR"/>
        </w:rPr>
        <w:t>;</w:t>
      </w:r>
      <w:r w:rsidRPr="006F4DDC">
        <w:rPr>
          <w:rFonts w:ascii="Times" w:eastAsia="Times New Roman" w:hAnsi="Times" w:cs="Times New Roman"/>
          <w:sz w:val="20"/>
          <w:szCs w:val="20"/>
          <w:lang w:eastAsia="pt-BR"/>
        </w:rPr>
        <w:t xml:space="preserve"> V</w:t>
      </w:r>
      <w:r>
        <w:rPr>
          <w:rFonts w:ascii="Times" w:eastAsia="Times New Roman" w:hAnsi="Times" w:cs="Times New Roman"/>
          <w:sz w:val="20"/>
          <w:szCs w:val="20"/>
          <w:lang w:eastAsia="pt-BR"/>
        </w:rPr>
        <w:t>.</w:t>
      </w:r>
      <w:r w:rsidRPr="006F4DDC">
        <w:rPr>
          <w:rFonts w:ascii="Times" w:eastAsia="Times New Roman" w:hAnsi="Times" w:cs="Times New Roman"/>
          <w:sz w:val="20"/>
          <w:szCs w:val="20"/>
          <w:lang w:eastAsia="pt-BR"/>
        </w:rPr>
        <w:t xml:space="preserve"> Valtchev</w:t>
      </w:r>
      <w:r>
        <w:rPr>
          <w:rFonts w:ascii="Times" w:eastAsia="Times New Roman" w:hAnsi="Times" w:cs="Times New Roman"/>
          <w:sz w:val="20"/>
          <w:szCs w:val="20"/>
          <w:lang w:eastAsia="pt-BR"/>
        </w:rPr>
        <w:t>;</w:t>
      </w:r>
      <w:r w:rsidRPr="006F4DDC">
        <w:rPr>
          <w:rFonts w:ascii="Times" w:eastAsia="Times New Roman" w:hAnsi="Times" w:cs="Times New Roman"/>
          <w:sz w:val="20"/>
          <w:szCs w:val="20"/>
          <w:lang w:eastAsia="pt-BR"/>
        </w:rPr>
        <w:t xml:space="preserve"> S</w:t>
      </w:r>
      <w:r>
        <w:rPr>
          <w:rFonts w:ascii="Times" w:eastAsia="Times New Roman" w:hAnsi="Times" w:cs="Times New Roman"/>
          <w:sz w:val="20"/>
          <w:szCs w:val="20"/>
          <w:lang w:eastAsia="pt-BR"/>
        </w:rPr>
        <w:t xml:space="preserve">. </w:t>
      </w:r>
      <w:r w:rsidRPr="006F4DDC">
        <w:rPr>
          <w:rFonts w:ascii="Times" w:eastAsia="Times New Roman" w:hAnsi="Times" w:cs="Times New Roman"/>
          <w:sz w:val="20"/>
          <w:szCs w:val="20"/>
          <w:lang w:eastAsia="pt-BR"/>
        </w:rPr>
        <w:t xml:space="preserve">Mintova, </w:t>
      </w:r>
      <w:r w:rsidRPr="00FF0450">
        <w:rPr>
          <w:rFonts w:ascii="Times" w:eastAsia="Times New Roman" w:hAnsi="Times" w:cs="Times New Roman"/>
          <w:i/>
          <w:iCs/>
          <w:sz w:val="20"/>
          <w:szCs w:val="20"/>
          <w:lang w:eastAsia="pt-BR"/>
        </w:rPr>
        <w:t>Science,</w:t>
      </w:r>
      <w:r w:rsidRPr="006F4DDC">
        <w:rPr>
          <w:rFonts w:ascii="Times" w:eastAsia="Times New Roman" w:hAnsi="Times" w:cs="Times New Roman"/>
          <w:sz w:val="20"/>
          <w:szCs w:val="20"/>
          <w:lang w:eastAsia="pt-BR"/>
        </w:rPr>
        <w:t xml:space="preserve"> </w:t>
      </w:r>
      <w:r w:rsidRPr="00FF0450">
        <w:rPr>
          <w:rFonts w:ascii="Times" w:eastAsia="Times New Roman" w:hAnsi="Times" w:cs="Times New Roman"/>
          <w:b/>
          <w:bCs/>
          <w:sz w:val="20"/>
          <w:szCs w:val="20"/>
          <w:lang w:eastAsia="pt-BR"/>
        </w:rPr>
        <w:t>2011,</w:t>
      </w:r>
      <w:r w:rsidRPr="006F4DDC">
        <w:rPr>
          <w:rFonts w:ascii="Times" w:eastAsia="Times New Roman" w:hAnsi="Times" w:cs="Times New Roman"/>
          <w:sz w:val="20"/>
          <w:szCs w:val="20"/>
          <w:lang w:eastAsia="pt-BR"/>
        </w:rPr>
        <w:t xml:space="preserve"> </w:t>
      </w:r>
      <w:r w:rsidRPr="00FF0450">
        <w:rPr>
          <w:rFonts w:ascii="Times" w:eastAsia="Times New Roman" w:hAnsi="Times" w:cs="Times New Roman"/>
          <w:i/>
          <w:iCs/>
          <w:sz w:val="20"/>
          <w:szCs w:val="20"/>
          <w:lang w:eastAsia="pt-BR"/>
        </w:rPr>
        <w:t>335,</w:t>
      </w:r>
      <w:r>
        <w:rPr>
          <w:rFonts w:ascii="Times" w:eastAsia="Times New Roman" w:hAnsi="Times" w:cs="Times New Roman"/>
          <w:sz w:val="20"/>
          <w:szCs w:val="20"/>
          <w:lang w:eastAsia="pt-BR"/>
        </w:rPr>
        <w:t xml:space="preserve"> </w:t>
      </w:r>
      <w:r w:rsidRPr="006F4DDC">
        <w:rPr>
          <w:rFonts w:ascii="Times" w:eastAsia="Times New Roman" w:hAnsi="Times" w:cs="Times New Roman"/>
          <w:sz w:val="20"/>
          <w:szCs w:val="20"/>
          <w:lang w:eastAsia="pt-BR"/>
        </w:rPr>
        <w:t>70-73.</w:t>
      </w:r>
    </w:p>
    <w:p w14:paraId="12FC797F" w14:textId="77777777" w:rsidR="007233ED" w:rsidRDefault="007233ED" w:rsidP="00F85247">
      <w:pPr>
        <w:pStyle w:val="PargrafodaLista"/>
        <w:numPr>
          <w:ilvl w:val="0"/>
          <w:numId w:val="1"/>
        </w:numPr>
        <w:spacing w:after="0" w:line="240" w:lineRule="auto"/>
        <w:jc w:val="both"/>
        <w:rPr>
          <w:rFonts w:ascii="Times" w:eastAsia="Times New Roman" w:hAnsi="Times" w:cs="Times New Roman"/>
          <w:sz w:val="20"/>
          <w:szCs w:val="20"/>
          <w:lang w:eastAsia="pt-BR"/>
        </w:rPr>
      </w:pPr>
      <w:r w:rsidRPr="009E2514">
        <w:rPr>
          <w:rFonts w:ascii="Times" w:eastAsia="Times New Roman" w:hAnsi="Times" w:cs="Times New Roman"/>
          <w:sz w:val="20"/>
          <w:szCs w:val="20"/>
          <w:lang w:eastAsia="pt-BR"/>
        </w:rPr>
        <w:t>X</w:t>
      </w:r>
      <w:r>
        <w:rPr>
          <w:rFonts w:ascii="Times" w:eastAsia="Times New Roman" w:hAnsi="Times" w:cs="Times New Roman"/>
          <w:sz w:val="20"/>
          <w:szCs w:val="20"/>
          <w:lang w:eastAsia="pt-BR"/>
        </w:rPr>
        <w:t>.</w:t>
      </w:r>
      <w:r w:rsidRPr="009E2514">
        <w:rPr>
          <w:rFonts w:ascii="Times" w:eastAsia="Times New Roman" w:hAnsi="Times" w:cs="Times New Roman"/>
          <w:sz w:val="20"/>
          <w:szCs w:val="20"/>
          <w:lang w:eastAsia="pt-BR"/>
        </w:rPr>
        <w:t xml:space="preserve"> Li</w:t>
      </w:r>
      <w:r>
        <w:rPr>
          <w:rFonts w:ascii="Times" w:eastAsia="Times New Roman" w:hAnsi="Times" w:cs="Times New Roman"/>
          <w:sz w:val="20"/>
          <w:szCs w:val="20"/>
          <w:lang w:eastAsia="pt-BR"/>
        </w:rPr>
        <w:t>;</w:t>
      </w:r>
      <w:r w:rsidRPr="009E2514">
        <w:rPr>
          <w:rFonts w:ascii="Times" w:eastAsia="Times New Roman" w:hAnsi="Times" w:cs="Times New Roman"/>
          <w:sz w:val="20"/>
          <w:szCs w:val="20"/>
          <w:lang w:eastAsia="pt-BR"/>
        </w:rPr>
        <w:t xml:space="preserve"> X</w:t>
      </w:r>
      <w:r>
        <w:rPr>
          <w:rFonts w:ascii="Times" w:eastAsia="Times New Roman" w:hAnsi="Times" w:cs="Times New Roman"/>
          <w:sz w:val="20"/>
          <w:szCs w:val="20"/>
          <w:lang w:eastAsia="pt-BR"/>
        </w:rPr>
        <w:t>.</w:t>
      </w:r>
      <w:r w:rsidRPr="009E2514">
        <w:rPr>
          <w:rFonts w:ascii="Times" w:eastAsia="Times New Roman" w:hAnsi="Times" w:cs="Times New Roman"/>
          <w:sz w:val="20"/>
          <w:szCs w:val="20"/>
          <w:lang w:eastAsia="pt-BR"/>
        </w:rPr>
        <w:t xml:space="preserve"> Yang</w:t>
      </w:r>
      <w:r>
        <w:rPr>
          <w:rFonts w:ascii="Times" w:eastAsia="Times New Roman" w:hAnsi="Times" w:cs="Times New Roman"/>
          <w:sz w:val="20"/>
          <w:szCs w:val="20"/>
          <w:lang w:eastAsia="pt-BR"/>
        </w:rPr>
        <w:t>;</w:t>
      </w:r>
      <w:r w:rsidRPr="009E2514">
        <w:rPr>
          <w:rFonts w:ascii="Times" w:eastAsia="Times New Roman" w:hAnsi="Times" w:cs="Times New Roman"/>
          <w:sz w:val="20"/>
          <w:szCs w:val="20"/>
          <w:lang w:eastAsia="pt-BR"/>
        </w:rPr>
        <w:t xml:space="preserve"> X</w:t>
      </w:r>
      <w:r>
        <w:rPr>
          <w:rFonts w:ascii="Times" w:eastAsia="Times New Roman" w:hAnsi="Times" w:cs="Times New Roman"/>
          <w:sz w:val="20"/>
          <w:szCs w:val="20"/>
          <w:lang w:eastAsia="pt-BR"/>
        </w:rPr>
        <w:t>.</w:t>
      </w:r>
      <w:r w:rsidRPr="009E2514">
        <w:rPr>
          <w:rFonts w:ascii="Times" w:eastAsia="Times New Roman" w:hAnsi="Times" w:cs="Times New Roman"/>
          <w:sz w:val="20"/>
          <w:szCs w:val="20"/>
          <w:lang w:eastAsia="pt-BR"/>
        </w:rPr>
        <w:t xml:space="preserve"> Cheng</w:t>
      </w:r>
      <w:r>
        <w:rPr>
          <w:rFonts w:ascii="Times" w:eastAsia="Times New Roman" w:hAnsi="Times" w:cs="Times New Roman"/>
          <w:sz w:val="20"/>
          <w:szCs w:val="20"/>
          <w:lang w:eastAsia="pt-BR"/>
        </w:rPr>
        <w:t>;</w:t>
      </w:r>
      <w:r w:rsidRPr="009E2514">
        <w:rPr>
          <w:rFonts w:ascii="Times" w:eastAsia="Times New Roman" w:hAnsi="Times" w:cs="Times New Roman"/>
          <w:sz w:val="20"/>
          <w:szCs w:val="20"/>
          <w:lang w:eastAsia="pt-BR"/>
        </w:rPr>
        <w:t xml:space="preserve"> Y</w:t>
      </w:r>
      <w:r>
        <w:rPr>
          <w:rFonts w:ascii="Times" w:eastAsia="Times New Roman" w:hAnsi="Times" w:cs="Times New Roman"/>
          <w:sz w:val="20"/>
          <w:szCs w:val="20"/>
          <w:lang w:eastAsia="pt-BR"/>
        </w:rPr>
        <w:t>.</w:t>
      </w:r>
      <w:r w:rsidRPr="009E2514">
        <w:rPr>
          <w:rFonts w:ascii="Times" w:eastAsia="Times New Roman" w:hAnsi="Times" w:cs="Times New Roman"/>
          <w:sz w:val="20"/>
          <w:szCs w:val="20"/>
          <w:lang w:eastAsia="pt-BR"/>
        </w:rPr>
        <w:t xml:space="preserve"> Zhao</w:t>
      </w:r>
      <w:r>
        <w:rPr>
          <w:rFonts w:ascii="Times" w:eastAsia="Times New Roman" w:hAnsi="Times" w:cs="Times New Roman"/>
          <w:sz w:val="20"/>
          <w:szCs w:val="20"/>
          <w:lang w:eastAsia="pt-BR"/>
        </w:rPr>
        <w:t>;</w:t>
      </w:r>
      <w:r w:rsidRPr="009E2514">
        <w:rPr>
          <w:rFonts w:ascii="Times" w:eastAsia="Times New Roman" w:hAnsi="Times" w:cs="Times New Roman"/>
          <w:sz w:val="20"/>
          <w:szCs w:val="20"/>
          <w:lang w:eastAsia="pt-BR"/>
        </w:rPr>
        <w:t xml:space="preserve"> W</w:t>
      </w:r>
      <w:r>
        <w:rPr>
          <w:rFonts w:ascii="Times" w:eastAsia="Times New Roman" w:hAnsi="Times" w:cs="Times New Roman"/>
          <w:sz w:val="20"/>
          <w:szCs w:val="20"/>
          <w:lang w:eastAsia="pt-BR"/>
        </w:rPr>
        <w:t>.</w:t>
      </w:r>
      <w:r w:rsidRPr="009E2514">
        <w:rPr>
          <w:rFonts w:ascii="Times" w:eastAsia="Times New Roman" w:hAnsi="Times" w:cs="Times New Roman"/>
          <w:sz w:val="20"/>
          <w:szCs w:val="20"/>
          <w:lang w:eastAsia="pt-BR"/>
        </w:rPr>
        <w:t xml:space="preserve"> Luo</w:t>
      </w:r>
      <w:r>
        <w:rPr>
          <w:rFonts w:ascii="Times" w:eastAsia="Times New Roman" w:hAnsi="Times" w:cs="Times New Roman"/>
          <w:sz w:val="20"/>
          <w:szCs w:val="20"/>
          <w:lang w:eastAsia="pt-BR"/>
        </w:rPr>
        <w:t>;</w:t>
      </w:r>
      <w:r w:rsidRPr="009E2514">
        <w:rPr>
          <w:rFonts w:ascii="Times" w:eastAsia="Times New Roman" w:hAnsi="Times" w:cs="Times New Roman"/>
          <w:sz w:val="20"/>
          <w:szCs w:val="20"/>
          <w:lang w:eastAsia="pt-BR"/>
        </w:rPr>
        <w:t xml:space="preserve"> A</w:t>
      </w:r>
      <w:r>
        <w:rPr>
          <w:rFonts w:ascii="Times" w:eastAsia="Times New Roman" w:hAnsi="Times" w:cs="Times New Roman"/>
          <w:sz w:val="20"/>
          <w:szCs w:val="20"/>
          <w:lang w:eastAsia="pt-BR"/>
        </w:rPr>
        <w:t>.</w:t>
      </w:r>
      <w:r w:rsidRPr="009E2514">
        <w:rPr>
          <w:rFonts w:ascii="Times" w:eastAsia="Times New Roman" w:hAnsi="Times" w:cs="Times New Roman"/>
          <w:sz w:val="20"/>
          <w:szCs w:val="20"/>
          <w:lang w:eastAsia="pt-BR"/>
        </w:rPr>
        <w:t>A</w:t>
      </w:r>
      <w:r>
        <w:rPr>
          <w:rFonts w:ascii="Times" w:eastAsia="Times New Roman" w:hAnsi="Times" w:cs="Times New Roman"/>
          <w:sz w:val="20"/>
          <w:szCs w:val="20"/>
          <w:lang w:eastAsia="pt-BR"/>
        </w:rPr>
        <w:t>.</w:t>
      </w:r>
      <w:r w:rsidRPr="009E2514">
        <w:rPr>
          <w:rFonts w:ascii="Times" w:eastAsia="Times New Roman" w:hAnsi="Times" w:cs="Times New Roman"/>
          <w:sz w:val="20"/>
          <w:szCs w:val="20"/>
          <w:lang w:eastAsia="pt-BR"/>
        </w:rPr>
        <w:t xml:space="preserve"> Elzatahry</w:t>
      </w:r>
      <w:r>
        <w:rPr>
          <w:rFonts w:ascii="Times" w:eastAsia="Times New Roman" w:hAnsi="Times" w:cs="Times New Roman"/>
          <w:sz w:val="20"/>
          <w:szCs w:val="20"/>
          <w:lang w:eastAsia="pt-BR"/>
        </w:rPr>
        <w:t>;</w:t>
      </w:r>
      <w:r w:rsidRPr="009E2514">
        <w:rPr>
          <w:rFonts w:ascii="Times" w:eastAsia="Times New Roman" w:hAnsi="Times" w:cs="Times New Roman"/>
          <w:sz w:val="20"/>
          <w:szCs w:val="20"/>
          <w:lang w:eastAsia="pt-BR"/>
        </w:rPr>
        <w:t xml:space="preserve"> A</w:t>
      </w:r>
      <w:r>
        <w:rPr>
          <w:rFonts w:ascii="Times" w:eastAsia="Times New Roman" w:hAnsi="Times" w:cs="Times New Roman"/>
          <w:sz w:val="20"/>
          <w:szCs w:val="20"/>
          <w:lang w:eastAsia="pt-BR"/>
        </w:rPr>
        <w:t>.</w:t>
      </w:r>
      <w:r w:rsidRPr="009E2514">
        <w:rPr>
          <w:rFonts w:ascii="Times" w:eastAsia="Times New Roman" w:hAnsi="Times" w:cs="Times New Roman"/>
          <w:sz w:val="20"/>
          <w:szCs w:val="20"/>
          <w:lang w:eastAsia="pt-BR"/>
        </w:rPr>
        <w:t xml:space="preserve"> Alghamdi</w:t>
      </w:r>
      <w:r>
        <w:rPr>
          <w:rFonts w:ascii="Times" w:eastAsia="Times New Roman" w:hAnsi="Times" w:cs="Times New Roman"/>
          <w:sz w:val="20"/>
          <w:szCs w:val="20"/>
          <w:lang w:eastAsia="pt-BR"/>
        </w:rPr>
        <w:t>;</w:t>
      </w:r>
      <w:r w:rsidRPr="009E2514">
        <w:rPr>
          <w:rFonts w:ascii="Times" w:eastAsia="Times New Roman" w:hAnsi="Times" w:cs="Times New Roman"/>
          <w:sz w:val="20"/>
          <w:szCs w:val="20"/>
          <w:lang w:eastAsia="pt-BR"/>
        </w:rPr>
        <w:t xml:space="preserve"> X</w:t>
      </w:r>
      <w:r>
        <w:rPr>
          <w:rFonts w:ascii="Times" w:eastAsia="Times New Roman" w:hAnsi="Times" w:cs="Times New Roman"/>
          <w:sz w:val="20"/>
          <w:szCs w:val="20"/>
          <w:lang w:eastAsia="pt-BR"/>
        </w:rPr>
        <w:t>.</w:t>
      </w:r>
      <w:r w:rsidRPr="009E2514">
        <w:rPr>
          <w:rFonts w:ascii="Times" w:eastAsia="Times New Roman" w:hAnsi="Times" w:cs="Times New Roman"/>
          <w:sz w:val="20"/>
          <w:szCs w:val="20"/>
          <w:lang w:eastAsia="pt-BR"/>
        </w:rPr>
        <w:t xml:space="preserve"> He</w:t>
      </w:r>
      <w:r>
        <w:rPr>
          <w:rFonts w:ascii="Times" w:eastAsia="Times New Roman" w:hAnsi="Times" w:cs="Times New Roman"/>
          <w:sz w:val="20"/>
          <w:szCs w:val="20"/>
          <w:lang w:eastAsia="pt-BR"/>
        </w:rPr>
        <w:t>;</w:t>
      </w:r>
      <w:r w:rsidRPr="009E2514">
        <w:rPr>
          <w:rFonts w:ascii="Times" w:eastAsia="Times New Roman" w:hAnsi="Times" w:cs="Times New Roman"/>
          <w:sz w:val="20"/>
          <w:szCs w:val="20"/>
          <w:lang w:eastAsia="pt-BR"/>
        </w:rPr>
        <w:t xml:space="preserve"> J</w:t>
      </w:r>
      <w:r>
        <w:rPr>
          <w:rFonts w:ascii="Times" w:eastAsia="Times New Roman" w:hAnsi="Times" w:cs="Times New Roman"/>
          <w:sz w:val="20"/>
          <w:szCs w:val="20"/>
          <w:lang w:eastAsia="pt-BR"/>
        </w:rPr>
        <w:t>.</w:t>
      </w:r>
      <w:r w:rsidRPr="009E2514">
        <w:rPr>
          <w:rFonts w:ascii="Times" w:eastAsia="Times New Roman" w:hAnsi="Times" w:cs="Times New Roman"/>
          <w:sz w:val="20"/>
          <w:szCs w:val="20"/>
          <w:lang w:eastAsia="pt-BR"/>
        </w:rPr>
        <w:t xml:space="preserve"> Su</w:t>
      </w:r>
      <w:r>
        <w:rPr>
          <w:rFonts w:ascii="Times" w:eastAsia="Times New Roman" w:hAnsi="Times" w:cs="Times New Roman"/>
          <w:sz w:val="20"/>
          <w:szCs w:val="20"/>
          <w:lang w:eastAsia="pt-BR"/>
        </w:rPr>
        <w:t xml:space="preserve">; </w:t>
      </w:r>
      <w:r w:rsidRPr="009E2514">
        <w:rPr>
          <w:rFonts w:ascii="Times" w:eastAsia="Times New Roman" w:hAnsi="Times" w:cs="Times New Roman"/>
          <w:sz w:val="20"/>
          <w:szCs w:val="20"/>
          <w:lang w:eastAsia="pt-BR"/>
        </w:rPr>
        <w:t>Y</w:t>
      </w:r>
      <w:r>
        <w:rPr>
          <w:rFonts w:ascii="Times" w:eastAsia="Times New Roman" w:hAnsi="Times" w:cs="Times New Roman"/>
          <w:sz w:val="20"/>
          <w:szCs w:val="20"/>
          <w:lang w:eastAsia="pt-BR"/>
        </w:rPr>
        <w:t>.</w:t>
      </w:r>
      <w:r w:rsidRPr="009E2514">
        <w:rPr>
          <w:rFonts w:ascii="Times" w:eastAsia="Times New Roman" w:hAnsi="Times" w:cs="Times New Roman"/>
          <w:sz w:val="20"/>
          <w:szCs w:val="20"/>
          <w:lang w:eastAsia="pt-BR"/>
        </w:rPr>
        <w:t xml:space="preserve"> Deng</w:t>
      </w:r>
      <w:r>
        <w:rPr>
          <w:rFonts w:ascii="Times" w:eastAsia="Times New Roman" w:hAnsi="Times" w:cs="Times New Roman"/>
          <w:sz w:val="20"/>
          <w:szCs w:val="20"/>
          <w:lang w:eastAsia="pt-BR"/>
        </w:rPr>
        <w:t xml:space="preserve">, </w:t>
      </w:r>
      <w:r w:rsidRPr="008013A7">
        <w:rPr>
          <w:rFonts w:ascii="Times" w:eastAsia="Times New Roman" w:hAnsi="Times" w:cs="Times New Roman"/>
          <w:i/>
          <w:iCs/>
          <w:sz w:val="20"/>
          <w:szCs w:val="20"/>
          <w:lang w:eastAsia="pt-BR"/>
        </w:rPr>
        <w:t>J. Colloid Interface Sci.</w:t>
      </w:r>
      <w:r w:rsidRPr="009E2514">
        <w:rPr>
          <w:rFonts w:ascii="Times" w:eastAsia="Times New Roman" w:hAnsi="Times" w:cs="Times New Roman"/>
          <w:sz w:val="20"/>
          <w:szCs w:val="20"/>
          <w:lang w:eastAsia="pt-BR"/>
        </w:rPr>
        <w:t xml:space="preserve"> </w:t>
      </w:r>
      <w:r w:rsidRPr="000A42E5">
        <w:rPr>
          <w:rFonts w:ascii="Times" w:eastAsia="Times New Roman" w:hAnsi="Times" w:cs="Times New Roman"/>
          <w:b/>
          <w:bCs/>
          <w:sz w:val="20"/>
          <w:szCs w:val="20"/>
          <w:lang w:eastAsia="pt-BR"/>
        </w:rPr>
        <w:t>2020,</w:t>
      </w:r>
      <w:r w:rsidRPr="009E2514">
        <w:rPr>
          <w:rFonts w:ascii="Times" w:eastAsia="Times New Roman" w:hAnsi="Times" w:cs="Times New Roman"/>
          <w:sz w:val="20"/>
          <w:szCs w:val="20"/>
          <w:lang w:eastAsia="pt-BR"/>
        </w:rPr>
        <w:t xml:space="preserve"> </w:t>
      </w:r>
      <w:r w:rsidRPr="000A42E5">
        <w:rPr>
          <w:rFonts w:ascii="Times" w:eastAsia="Times New Roman" w:hAnsi="Times" w:cs="Times New Roman"/>
          <w:i/>
          <w:iCs/>
          <w:sz w:val="20"/>
          <w:szCs w:val="20"/>
          <w:lang w:eastAsia="pt-BR"/>
        </w:rPr>
        <w:t>570</w:t>
      </w:r>
      <w:r>
        <w:rPr>
          <w:rFonts w:ascii="Times" w:eastAsia="Times New Roman" w:hAnsi="Times" w:cs="Times New Roman"/>
          <w:sz w:val="20"/>
          <w:szCs w:val="20"/>
          <w:lang w:eastAsia="pt-BR"/>
        </w:rPr>
        <w:t xml:space="preserve">, </w:t>
      </w:r>
      <w:r w:rsidRPr="009E2514">
        <w:rPr>
          <w:rFonts w:ascii="Times" w:eastAsia="Times New Roman" w:hAnsi="Times" w:cs="Times New Roman"/>
          <w:sz w:val="20"/>
          <w:szCs w:val="20"/>
          <w:lang w:eastAsia="pt-BR"/>
        </w:rPr>
        <w:t>300-311.</w:t>
      </w:r>
    </w:p>
    <w:p w14:paraId="7ACDCA89" w14:textId="77777777" w:rsidR="007233ED" w:rsidRDefault="007233ED" w:rsidP="00F85247">
      <w:pPr>
        <w:pStyle w:val="PargrafodaLista"/>
        <w:numPr>
          <w:ilvl w:val="0"/>
          <w:numId w:val="1"/>
        </w:numPr>
        <w:spacing w:after="0" w:line="240" w:lineRule="auto"/>
        <w:jc w:val="both"/>
        <w:rPr>
          <w:rFonts w:ascii="Times" w:eastAsia="Times New Roman" w:hAnsi="Times" w:cs="Times New Roman"/>
          <w:sz w:val="20"/>
          <w:szCs w:val="20"/>
          <w:lang w:eastAsia="pt-BR"/>
        </w:rPr>
      </w:pPr>
      <w:r w:rsidRPr="00684F1D">
        <w:rPr>
          <w:rFonts w:ascii="Times" w:eastAsia="Times New Roman" w:hAnsi="Times" w:cs="Times New Roman"/>
          <w:sz w:val="20"/>
          <w:szCs w:val="20"/>
          <w:lang w:eastAsia="pt-BR"/>
        </w:rPr>
        <w:t>D</w:t>
      </w:r>
      <w:r>
        <w:rPr>
          <w:rFonts w:ascii="Times" w:eastAsia="Times New Roman" w:hAnsi="Times" w:cs="Times New Roman"/>
          <w:sz w:val="20"/>
          <w:szCs w:val="20"/>
          <w:lang w:eastAsia="pt-BR"/>
        </w:rPr>
        <w:t>.</w:t>
      </w:r>
      <w:r w:rsidRPr="00684F1D">
        <w:rPr>
          <w:rFonts w:ascii="Times" w:eastAsia="Times New Roman" w:hAnsi="Times" w:cs="Times New Roman"/>
          <w:sz w:val="20"/>
          <w:szCs w:val="20"/>
          <w:lang w:eastAsia="pt-BR"/>
        </w:rPr>
        <w:t xml:space="preserve"> Gao</w:t>
      </w:r>
      <w:r>
        <w:rPr>
          <w:rFonts w:ascii="Times" w:eastAsia="Times New Roman" w:hAnsi="Times" w:cs="Times New Roman"/>
          <w:sz w:val="20"/>
          <w:szCs w:val="20"/>
          <w:lang w:eastAsia="pt-BR"/>
        </w:rPr>
        <w:t>;</w:t>
      </w:r>
      <w:r w:rsidRPr="00684F1D">
        <w:rPr>
          <w:rFonts w:ascii="Times" w:eastAsia="Times New Roman" w:hAnsi="Times" w:cs="Times New Roman"/>
          <w:sz w:val="20"/>
          <w:szCs w:val="20"/>
          <w:lang w:eastAsia="pt-BR"/>
        </w:rPr>
        <w:t xml:space="preserve"> A</w:t>
      </w:r>
      <w:r>
        <w:rPr>
          <w:rFonts w:ascii="Times" w:eastAsia="Times New Roman" w:hAnsi="Times" w:cs="Times New Roman"/>
          <w:sz w:val="20"/>
          <w:szCs w:val="20"/>
          <w:lang w:eastAsia="pt-BR"/>
        </w:rPr>
        <w:t>.</w:t>
      </w:r>
      <w:r w:rsidRPr="00684F1D">
        <w:rPr>
          <w:rFonts w:ascii="Times" w:eastAsia="Times New Roman" w:hAnsi="Times" w:cs="Times New Roman"/>
          <w:sz w:val="20"/>
          <w:szCs w:val="20"/>
          <w:lang w:eastAsia="pt-BR"/>
        </w:rPr>
        <w:t xml:space="preserve"> Duan</w:t>
      </w:r>
      <w:r>
        <w:rPr>
          <w:rFonts w:ascii="Times" w:eastAsia="Times New Roman" w:hAnsi="Times" w:cs="Times New Roman"/>
          <w:sz w:val="20"/>
          <w:szCs w:val="20"/>
          <w:lang w:eastAsia="pt-BR"/>
        </w:rPr>
        <w:t xml:space="preserve">; </w:t>
      </w:r>
      <w:r w:rsidRPr="00684F1D">
        <w:rPr>
          <w:rFonts w:ascii="Times" w:eastAsia="Times New Roman" w:hAnsi="Times" w:cs="Times New Roman"/>
          <w:sz w:val="20"/>
          <w:szCs w:val="20"/>
          <w:lang w:eastAsia="pt-BR"/>
        </w:rPr>
        <w:t>X</w:t>
      </w:r>
      <w:r>
        <w:rPr>
          <w:rFonts w:ascii="Times" w:eastAsia="Times New Roman" w:hAnsi="Times" w:cs="Times New Roman"/>
          <w:sz w:val="20"/>
          <w:szCs w:val="20"/>
          <w:lang w:eastAsia="pt-BR"/>
        </w:rPr>
        <w:t>.</w:t>
      </w:r>
      <w:r w:rsidRPr="00684F1D">
        <w:rPr>
          <w:rFonts w:ascii="Times" w:eastAsia="Times New Roman" w:hAnsi="Times" w:cs="Times New Roman"/>
          <w:sz w:val="20"/>
          <w:szCs w:val="20"/>
          <w:lang w:eastAsia="pt-BR"/>
        </w:rPr>
        <w:t xml:space="preserve"> Zhang</w:t>
      </w:r>
      <w:r>
        <w:rPr>
          <w:rFonts w:ascii="Times" w:eastAsia="Times New Roman" w:hAnsi="Times" w:cs="Times New Roman"/>
          <w:sz w:val="20"/>
          <w:szCs w:val="20"/>
          <w:lang w:eastAsia="pt-BR"/>
        </w:rPr>
        <w:t>;</w:t>
      </w:r>
      <w:r w:rsidRPr="00684F1D">
        <w:rPr>
          <w:rFonts w:ascii="Times" w:eastAsia="Times New Roman" w:hAnsi="Times" w:cs="Times New Roman"/>
          <w:sz w:val="20"/>
          <w:szCs w:val="20"/>
          <w:lang w:eastAsia="pt-BR"/>
        </w:rPr>
        <w:t xml:space="preserve"> Z</w:t>
      </w:r>
      <w:r>
        <w:rPr>
          <w:rFonts w:ascii="Times" w:eastAsia="Times New Roman" w:hAnsi="Times" w:cs="Times New Roman"/>
          <w:sz w:val="20"/>
          <w:szCs w:val="20"/>
          <w:lang w:eastAsia="pt-BR"/>
        </w:rPr>
        <w:t>.</w:t>
      </w:r>
      <w:r w:rsidRPr="00684F1D">
        <w:rPr>
          <w:rFonts w:ascii="Times" w:eastAsia="Times New Roman" w:hAnsi="Times" w:cs="Times New Roman"/>
          <w:sz w:val="20"/>
          <w:szCs w:val="20"/>
          <w:lang w:eastAsia="pt-BR"/>
        </w:rPr>
        <w:t xml:space="preserve"> Zhao</w:t>
      </w:r>
      <w:r>
        <w:rPr>
          <w:rFonts w:ascii="Times" w:eastAsia="Times New Roman" w:hAnsi="Times" w:cs="Times New Roman"/>
          <w:sz w:val="20"/>
          <w:szCs w:val="20"/>
          <w:lang w:eastAsia="pt-BR"/>
        </w:rPr>
        <w:t>;</w:t>
      </w:r>
      <w:r w:rsidRPr="00684F1D">
        <w:rPr>
          <w:rFonts w:ascii="Times" w:eastAsia="Times New Roman" w:hAnsi="Times" w:cs="Times New Roman"/>
          <w:sz w:val="20"/>
          <w:szCs w:val="20"/>
          <w:lang w:eastAsia="pt-BR"/>
        </w:rPr>
        <w:t xml:space="preserve"> H</w:t>
      </w:r>
      <w:r>
        <w:rPr>
          <w:rFonts w:ascii="Times" w:eastAsia="Times New Roman" w:hAnsi="Times" w:cs="Times New Roman"/>
          <w:sz w:val="20"/>
          <w:szCs w:val="20"/>
          <w:lang w:eastAsia="pt-BR"/>
        </w:rPr>
        <w:t>.</w:t>
      </w:r>
      <w:r w:rsidRPr="00684F1D">
        <w:rPr>
          <w:rFonts w:ascii="Times" w:eastAsia="Times New Roman" w:hAnsi="Times" w:cs="Times New Roman"/>
          <w:sz w:val="20"/>
          <w:szCs w:val="20"/>
          <w:lang w:eastAsia="pt-BR"/>
        </w:rPr>
        <w:t xml:space="preserve"> E</w:t>
      </w:r>
      <w:r>
        <w:rPr>
          <w:rFonts w:ascii="Times" w:eastAsia="Times New Roman" w:hAnsi="Times" w:cs="Times New Roman"/>
          <w:sz w:val="20"/>
          <w:szCs w:val="20"/>
          <w:lang w:eastAsia="pt-BR"/>
        </w:rPr>
        <w:t>;</w:t>
      </w:r>
      <w:r w:rsidRPr="00684F1D">
        <w:rPr>
          <w:rFonts w:ascii="Times" w:eastAsia="Times New Roman" w:hAnsi="Times" w:cs="Times New Roman"/>
          <w:sz w:val="20"/>
          <w:szCs w:val="20"/>
          <w:lang w:eastAsia="pt-BR"/>
        </w:rPr>
        <w:t xml:space="preserve"> Y</w:t>
      </w:r>
      <w:r>
        <w:rPr>
          <w:rFonts w:ascii="Times" w:eastAsia="Times New Roman" w:hAnsi="Times" w:cs="Times New Roman"/>
          <w:sz w:val="20"/>
          <w:szCs w:val="20"/>
          <w:lang w:eastAsia="pt-BR"/>
        </w:rPr>
        <w:t>.</w:t>
      </w:r>
      <w:r w:rsidRPr="00684F1D">
        <w:rPr>
          <w:rFonts w:ascii="Times" w:eastAsia="Times New Roman" w:hAnsi="Times" w:cs="Times New Roman"/>
          <w:sz w:val="20"/>
          <w:szCs w:val="20"/>
          <w:lang w:eastAsia="pt-BR"/>
        </w:rPr>
        <w:t xml:space="preserve"> Qin</w:t>
      </w:r>
      <w:r>
        <w:rPr>
          <w:rFonts w:ascii="Times" w:eastAsia="Times New Roman" w:hAnsi="Times" w:cs="Times New Roman"/>
          <w:sz w:val="20"/>
          <w:szCs w:val="20"/>
          <w:lang w:eastAsia="pt-BR"/>
        </w:rPr>
        <w:t>;</w:t>
      </w:r>
      <w:r w:rsidRPr="00684F1D">
        <w:rPr>
          <w:rFonts w:ascii="Times" w:eastAsia="Times New Roman" w:hAnsi="Times" w:cs="Times New Roman"/>
          <w:sz w:val="20"/>
          <w:szCs w:val="20"/>
          <w:lang w:eastAsia="pt-BR"/>
        </w:rPr>
        <w:t xml:space="preserve"> C</w:t>
      </w:r>
      <w:r>
        <w:rPr>
          <w:rFonts w:ascii="Times" w:eastAsia="Times New Roman" w:hAnsi="Times" w:cs="Times New Roman"/>
          <w:sz w:val="20"/>
          <w:szCs w:val="20"/>
          <w:lang w:eastAsia="pt-BR"/>
        </w:rPr>
        <w:t>.</w:t>
      </w:r>
      <w:r w:rsidRPr="00684F1D">
        <w:rPr>
          <w:rFonts w:ascii="Times" w:eastAsia="Times New Roman" w:hAnsi="Times" w:cs="Times New Roman"/>
          <w:sz w:val="20"/>
          <w:szCs w:val="20"/>
          <w:lang w:eastAsia="pt-BR"/>
        </w:rPr>
        <w:t xml:space="preserve"> Xu, </w:t>
      </w:r>
      <w:r w:rsidRPr="004572F8">
        <w:rPr>
          <w:rFonts w:ascii="Times" w:eastAsia="Times New Roman" w:hAnsi="Times" w:cs="Times New Roman"/>
          <w:i/>
          <w:iCs/>
          <w:sz w:val="20"/>
          <w:szCs w:val="20"/>
          <w:lang w:eastAsia="pt-BR"/>
        </w:rPr>
        <w:t>Chem. Eng. J.</w:t>
      </w:r>
      <w:r w:rsidRPr="00684F1D">
        <w:rPr>
          <w:rFonts w:ascii="Times" w:eastAsia="Times New Roman" w:hAnsi="Times" w:cs="Times New Roman"/>
          <w:sz w:val="20"/>
          <w:szCs w:val="20"/>
          <w:lang w:eastAsia="pt-BR"/>
        </w:rPr>
        <w:t xml:space="preserve"> </w:t>
      </w:r>
      <w:r w:rsidRPr="004572F8">
        <w:rPr>
          <w:rFonts w:ascii="Times" w:eastAsia="Times New Roman" w:hAnsi="Times" w:cs="Times New Roman"/>
          <w:b/>
          <w:bCs/>
          <w:sz w:val="20"/>
          <w:szCs w:val="20"/>
          <w:lang w:eastAsia="pt-BR"/>
        </w:rPr>
        <w:t>2015,</w:t>
      </w:r>
      <w:r w:rsidRPr="00684F1D">
        <w:rPr>
          <w:rFonts w:ascii="Times" w:eastAsia="Times New Roman" w:hAnsi="Times" w:cs="Times New Roman"/>
          <w:sz w:val="20"/>
          <w:szCs w:val="20"/>
          <w:lang w:eastAsia="pt-BR"/>
        </w:rPr>
        <w:t xml:space="preserve"> </w:t>
      </w:r>
      <w:r w:rsidRPr="004572F8">
        <w:rPr>
          <w:rFonts w:ascii="Times" w:eastAsia="Times New Roman" w:hAnsi="Times" w:cs="Times New Roman"/>
          <w:i/>
          <w:iCs/>
          <w:sz w:val="20"/>
          <w:szCs w:val="20"/>
          <w:lang w:eastAsia="pt-BR"/>
        </w:rPr>
        <w:t>270</w:t>
      </w:r>
      <w:r>
        <w:rPr>
          <w:rFonts w:ascii="Times" w:eastAsia="Times New Roman" w:hAnsi="Times" w:cs="Times New Roman"/>
          <w:sz w:val="20"/>
          <w:szCs w:val="20"/>
          <w:lang w:eastAsia="pt-BR"/>
        </w:rPr>
        <w:t xml:space="preserve">, </w:t>
      </w:r>
      <w:r w:rsidRPr="00684F1D">
        <w:rPr>
          <w:rFonts w:ascii="Times" w:eastAsia="Times New Roman" w:hAnsi="Times" w:cs="Times New Roman"/>
          <w:sz w:val="20"/>
          <w:szCs w:val="20"/>
          <w:lang w:eastAsia="pt-BR"/>
        </w:rPr>
        <w:t>176-186.</w:t>
      </w:r>
    </w:p>
    <w:p w14:paraId="43DFDBF6" w14:textId="77777777" w:rsidR="007233ED" w:rsidRDefault="007233ED" w:rsidP="00F85247">
      <w:pPr>
        <w:pStyle w:val="PargrafodaLista"/>
        <w:numPr>
          <w:ilvl w:val="0"/>
          <w:numId w:val="1"/>
        </w:numPr>
        <w:spacing w:after="0" w:line="240" w:lineRule="auto"/>
        <w:jc w:val="both"/>
        <w:rPr>
          <w:rFonts w:ascii="Times" w:eastAsia="Times New Roman" w:hAnsi="Times" w:cs="Times New Roman"/>
          <w:sz w:val="20"/>
          <w:szCs w:val="20"/>
          <w:lang w:eastAsia="pt-BR"/>
        </w:rPr>
      </w:pPr>
      <w:r w:rsidRPr="00C11023">
        <w:rPr>
          <w:rFonts w:ascii="Times" w:eastAsia="Times New Roman" w:hAnsi="Times" w:cs="Times New Roman"/>
          <w:sz w:val="20"/>
          <w:szCs w:val="20"/>
          <w:lang w:eastAsia="pt-BR"/>
        </w:rPr>
        <w:t>L</w:t>
      </w:r>
      <w:r>
        <w:rPr>
          <w:rFonts w:ascii="Times" w:eastAsia="Times New Roman" w:hAnsi="Times" w:cs="Times New Roman"/>
          <w:sz w:val="20"/>
          <w:szCs w:val="20"/>
          <w:lang w:eastAsia="pt-BR"/>
        </w:rPr>
        <w:t>.</w:t>
      </w:r>
      <w:r w:rsidRPr="00C11023">
        <w:rPr>
          <w:rFonts w:ascii="Times" w:eastAsia="Times New Roman" w:hAnsi="Times" w:cs="Times New Roman"/>
          <w:sz w:val="20"/>
          <w:szCs w:val="20"/>
          <w:lang w:eastAsia="pt-BR"/>
        </w:rPr>
        <w:t xml:space="preserve"> Bullot</w:t>
      </w:r>
      <w:r>
        <w:rPr>
          <w:rFonts w:ascii="Times" w:eastAsia="Times New Roman" w:hAnsi="Times" w:cs="Times New Roman"/>
          <w:sz w:val="20"/>
          <w:szCs w:val="20"/>
          <w:lang w:eastAsia="pt-BR"/>
        </w:rPr>
        <w:t xml:space="preserve">; </w:t>
      </w:r>
      <w:r w:rsidRPr="00C11023">
        <w:rPr>
          <w:rFonts w:ascii="Times" w:eastAsia="Times New Roman" w:hAnsi="Times" w:cs="Times New Roman"/>
          <w:sz w:val="20"/>
          <w:szCs w:val="20"/>
          <w:lang w:eastAsia="pt-BR"/>
        </w:rPr>
        <w:t>T</w:t>
      </w:r>
      <w:r>
        <w:rPr>
          <w:rFonts w:ascii="Times" w:eastAsia="Times New Roman" w:hAnsi="Times" w:cs="Times New Roman"/>
          <w:sz w:val="20"/>
          <w:szCs w:val="20"/>
          <w:lang w:eastAsia="pt-BR"/>
        </w:rPr>
        <w:t>.</w:t>
      </w:r>
      <w:r w:rsidRPr="00C11023">
        <w:rPr>
          <w:rFonts w:ascii="Times" w:eastAsia="Times New Roman" w:hAnsi="Times" w:cs="Times New Roman"/>
          <w:sz w:val="20"/>
          <w:szCs w:val="20"/>
          <w:lang w:eastAsia="pt-BR"/>
        </w:rPr>
        <w:t>J</w:t>
      </w:r>
      <w:r>
        <w:rPr>
          <w:rFonts w:ascii="Times" w:eastAsia="Times New Roman" w:hAnsi="Times" w:cs="Times New Roman"/>
          <w:sz w:val="20"/>
          <w:szCs w:val="20"/>
          <w:lang w:eastAsia="pt-BR"/>
        </w:rPr>
        <w:t>.</w:t>
      </w:r>
      <w:r w:rsidRPr="00C11023">
        <w:rPr>
          <w:rFonts w:ascii="Times" w:eastAsia="Times New Roman" w:hAnsi="Times" w:cs="Times New Roman"/>
          <w:sz w:val="20"/>
          <w:szCs w:val="20"/>
          <w:lang w:eastAsia="pt-BR"/>
        </w:rPr>
        <w:t xml:space="preserve"> Daou</w:t>
      </w:r>
      <w:r>
        <w:rPr>
          <w:rFonts w:ascii="Times" w:eastAsia="Times New Roman" w:hAnsi="Times" w:cs="Times New Roman"/>
          <w:sz w:val="20"/>
          <w:szCs w:val="20"/>
          <w:lang w:eastAsia="pt-BR"/>
        </w:rPr>
        <w:t>;</w:t>
      </w:r>
      <w:r w:rsidRPr="00C11023">
        <w:rPr>
          <w:rFonts w:ascii="Times" w:eastAsia="Times New Roman" w:hAnsi="Times" w:cs="Times New Roman"/>
          <w:sz w:val="20"/>
          <w:szCs w:val="20"/>
          <w:lang w:eastAsia="pt-BR"/>
        </w:rPr>
        <w:t xml:space="preserve"> A</w:t>
      </w:r>
      <w:r>
        <w:rPr>
          <w:rFonts w:ascii="Times" w:eastAsia="Times New Roman" w:hAnsi="Times" w:cs="Times New Roman"/>
          <w:sz w:val="20"/>
          <w:szCs w:val="20"/>
          <w:lang w:eastAsia="pt-BR"/>
        </w:rPr>
        <w:t>.</w:t>
      </w:r>
      <w:r w:rsidRPr="00C11023">
        <w:rPr>
          <w:rFonts w:ascii="Times" w:eastAsia="Times New Roman" w:hAnsi="Times" w:cs="Times New Roman"/>
          <w:sz w:val="20"/>
          <w:szCs w:val="20"/>
          <w:lang w:eastAsia="pt-BR"/>
        </w:rPr>
        <w:t xml:space="preserve"> Simon-Masseron</w:t>
      </w:r>
      <w:r>
        <w:rPr>
          <w:rFonts w:ascii="Times" w:eastAsia="Times New Roman" w:hAnsi="Times" w:cs="Times New Roman"/>
          <w:sz w:val="20"/>
          <w:szCs w:val="20"/>
          <w:lang w:eastAsia="pt-BR"/>
        </w:rPr>
        <w:t>;</w:t>
      </w:r>
      <w:r w:rsidRPr="00C11023">
        <w:rPr>
          <w:rFonts w:ascii="Times" w:eastAsia="Times New Roman" w:hAnsi="Times" w:cs="Times New Roman"/>
          <w:sz w:val="20"/>
          <w:szCs w:val="20"/>
          <w:lang w:eastAsia="pt-BR"/>
        </w:rPr>
        <w:t xml:space="preserve"> G</w:t>
      </w:r>
      <w:r>
        <w:rPr>
          <w:rFonts w:ascii="Times" w:eastAsia="Times New Roman" w:hAnsi="Times" w:cs="Times New Roman"/>
          <w:sz w:val="20"/>
          <w:szCs w:val="20"/>
          <w:lang w:eastAsia="pt-BR"/>
        </w:rPr>
        <w:t>.</w:t>
      </w:r>
      <w:r w:rsidRPr="00C11023">
        <w:rPr>
          <w:rFonts w:ascii="Times" w:eastAsia="Times New Roman" w:hAnsi="Times" w:cs="Times New Roman"/>
          <w:sz w:val="20"/>
          <w:szCs w:val="20"/>
          <w:lang w:eastAsia="pt-BR"/>
        </w:rPr>
        <w:t xml:space="preserve"> Chaplais</w:t>
      </w:r>
      <w:r>
        <w:rPr>
          <w:rFonts w:ascii="Times" w:eastAsia="Times New Roman" w:hAnsi="Times" w:cs="Times New Roman"/>
          <w:sz w:val="20"/>
          <w:szCs w:val="20"/>
          <w:lang w:eastAsia="pt-BR"/>
        </w:rPr>
        <w:t>;</w:t>
      </w:r>
      <w:r w:rsidRPr="00C11023">
        <w:rPr>
          <w:rFonts w:ascii="Times" w:eastAsia="Times New Roman" w:hAnsi="Times" w:cs="Times New Roman"/>
          <w:sz w:val="20"/>
          <w:szCs w:val="20"/>
          <w:lang w:eastAsia="pt-BR"/>
        </w:rPr>
        <w:t xml:space="preserve"> J</w:t>
      </w:r>
      <w:r>
        <w:rPr>
          <w:rFonts w:ascii="Times" w:eastAsia="Times New Roman" w:hAnsi="Times" w:cs="Times New Roman"/>
          <w:sz w:val="20"/>
          <w:szCs w:val="20"/>
          <w:lang w:eastAsia="pt-BR"/>
        </w:rPr>
        <w:t xml:space="preserve">. </w:t>
      </w:r>
      <w:r w:rsidRPr="00C11023">
        <w:rPr>
          <w:rFonts w:ascii="Times" w:eastAsia="Times New Roman" w:hAnsi="Times" w:cs="Times New Roman"/>
          <w:sz w:val="20"/>
          <w:szCs w:val="20"/>
          <w:lang w:eastAsia="pt-BR"/>
        </w:rPr>
        <w:t xml:space="preserve">Patarin, </w:t>
      </w:r>
      <w:r w:rsidRPr="007D683B">
        <w:rPr>
          <w:rFonts w:ascii="Times" w:eastAsia="Times New Roman" w:hAnsi="Times" w:cs="Times New Roman"/>
          <w:i/>
          <w:iCs/>
          <w:sz w:val="20"/>
          <w:szCs w:val="20"/>
          <w:lang w:eastAsia="pt-BR"/>
        </w:rPr>
        <w:t>C. R. Chimie,</w:t>
      </w:r>
      <w:r w:rsidRPr="00C11023">
        <w:rPr>
          <w:rFonts w:ascii="Times" w:eastAsia="Times New Roman" w:hAnsi="Times" w:cs="Times New Roman"/>
          <w:sz w:val="20"/>
          <w:szCs w:val="20"/>
          <w:lang w:eastAsia="pt-BR"/>
        </w:rPr>
        <w:t xml:space="preserve"> </w:t>
      </w:r>
      <w:r w:rsidRPr="007D683B">
        <w:rPr>
          <w:rFonts w:ascii="Times" w:eastAsia="Times New Roman" w:hAnsi="Times" w:cs="Times New Roman"/>
          <w:b/>
          <w:bCs/>
          <w:sz w:val="20"/>
          <w:szCs w:val="20"/>
          <w:lang w:eastAsia="pt-BR"/>
        </w:rPr>
        <w:t>2016,</w:t>
      </w:r>
      <w:r w:rsidRPr="00C11023">
        <w:rPr>
          <w:rFonts w:ascii="Times" w:eastAsia="Times New Roman" w:hAnsi="Times" w:cs="Times New Roman"/>
          <w:sz w:val="20"/>
          <w:szCs w:val="20"/>
          <w:lang w:eastAsia="pt-BR"/>
        </w:rPr>
        <w:t xml:space="preserve"> </w:t>
      </w:r>
      <w:r w:rsidRPr="007D683B">
        <w:rPr>
          <w:rFonts w:ascii="Times" w:eastAsia="Times New Roman" w:hAnsi="Times" w:cs="Times New Roman"/>
          <w:i/>
          <w:iCs/>
          <w:sz w:val="20"/>
          <w:szCs w:val="20"/>
          <w:lang w:eastAsia="pt-BR"/>
        </w:rPr>
        <w:t>19</w:t>
      </w:r>
      <w:r>
        <w:rPr>
          <w:rFonts w:ascii="Times" w:eastAsia="Times New Roman" w:hAnsi="Times" w:cs="Times New Roman"/>
          <w:sz w:val="20"/>
          <w:szCs w:val="20"/>
          <w:lang w:eastAsia="pt-BR"/>
        </w:rPr>
        <w:t>,</w:t>
      </w:r>
      <w:r w:rsidRPr="00C11023">
        <w:rPr>
          <w:rFonts w:ascii="Times" w:eastAsia="Times New Roman" w:hAnsi="Times" w:cs="Times New Roman"/>
          <w:sz w:val="20"/>
          <w:szCs w:val="20"/>
          <w:lang w:eastAsia="pt-BR"/>
        </w:rPr>
        <w:t xml:space="preserve"> 475-485.</w:t>
      </w:r>
    </w:p>
    <w:p w14:paraId="7E063F4F" w14:textId="77777777" w:rsidR="007233ED" w:rsidRDefault="007233ED" w:rsidP="00F85247">
      <w:pPr>
        <w:pStyle w:val="PargrafodaLista"/>
        <w:numPr>
          <w:ilvl w:val="0"/>
          <w:numId w:val="1"/>
        </w:numPr>
        <w:spacing w:after="0" w:line="240" w:lineRule="auto"/>
        <w:jc w:val="both"/>
        <w:rPr>
          <w:rFonts w:ascii="Times" w:eastAsia="Times New Roman" w:hAnsi="Times" w:cs="Times New Roman"/>
          <w:sz w:val="20"/>
          <w:szCs w:val="20"/>
          <w:lang w:eastAsia="pt-BR"/>
        </w:rPr>
      </w:pPr>
      <w:r w:rsidRPr="00BD777B">
        <w:rPr>
          <w:rFonts w:ascii="Times" w:eastAsia="Times New Roman" w:hAnsi="Times" w:cs="Times New Roman"/>
          <w:sz w:val="20"/>
          <w:szCs w:val="20"/>
          <w:lang w:eastAsia="pt-BR"/>
        </w:rPr>
        <w:t>S</w:t>
      </w:r>
      <w:r>
        <w:rPr>
          <w:rFonts w:ascii="Times" w:eastAsia="Times New Roman" w:hAnsi="Times" w:cs="Times New Roman"/>
          <w:sz w:val="20"/>
          <w:szCs w:val="20"/>
          <w:lang w:eastAsia="pt-BR"/>
        </w:rPr>
        <w:t>.</w:t>
      </w:r>
      <w:r w:rsidRPr="00BD777B">
        <w:rPr>
          <w:rFonts w:ascii="Times" w:eastAsia="Times New Roman" w:hAnsi="Times" w:cs="Times New Roman"/>
          <w:sz w:val="20"/>
          <w:szCs w:val="20"/>
          <w:lang w:eastAsia="pt-BR"/>
        </w:rPr>
        <w:t xml:space="preserve"> Liu</w:t>
      </w:r>
      <w:r>
        <w:rPr>
          <w:rFonts w:ascii="Times" w:eastAsia="Times New Roman" w:hAnsi="Times" w:cs="Times New Roman"/>
          <w:sz w:val="20"/>
          <w:szCs w:val="20"/>
          <w:lang w:eastAsia="pt-BR"/>
        </w:rPr>
        <w:t>;</w:t>
      </w:r>
      <w:r w:rsidRPr="00BD777B">
        <w:rPr>
          <w:rFonts w:ascii="Times" w:eastAsia="Times New Roman" w:hAnsi="Times" w:cs="Times New Roman"/>
          <w:sz w:val="20"/>
          <w:szCs w:val="20"/>
          <w:lang w:eastAsia="pt-BR"/>
        </w:rPr>
        <w:t xml:space="preserve"> L</w:t>
      </w:r>
      <w:r>
        <w:rPr>
          <w:rFonts w:ascii="Times" w:eastAsia="Times New Roman" w:hAnsi="Times" w:cs="Times New Roman"/>
          <w:sz w:val="20"/>
          <w:szCs w:val="20"/>
          <w:lang w:eastAsia="pt-BR"/>
        </w:rPr>
        <w:t>.</w:t>
      </w:r>
      <w:r w:rsidRPr="00BD777B">
        <w:rPr>
          <w:rFonts w:ascii="Times" w:eastAsia="Times New Roman" w:hAnsi="Times" w:cs="Times New Roman"/>
          <w:sz w:val="20"/>
          <w:szCs w:val="20"/>
          <w:lang w:eastAsia="pt-BR"/>
        </w:rPr>
        <w:t xml:space="preserve"> Li</w:t>
      </w:r>
      <w:r>
        <w:rPr>
          <w:rFonts w:ascii="Times" w:eastAsia="Times New Roman" w:hAnsi="Times" w:cs="Times New Roman"/>
          <w:sz w:val="20"/>
          <w:szCs w:val="20"/>
          <w:lang w:eastAsia="pt-BR"/>
        </w:rPr>
        <w:t>;</w:t>
      </w:r>
      <w:r w:rsidRPr="00BD777B">
        <w:rPr>
          <w:rFonts w:ascii="Times" w:eastAsia="Times New Roman" w:hAnsi="Times" w:cs="Times New Roman"/>
          <w:sz w:val="20"/>
          <w:szCs w:val="20"/>
          <w:lang w:eastAsia="pt-BR"/>
        </w:rPr>
        <w:t xml:space="preserve"> C</w:t>
      </w:r>
      <w:r>
        <w:rPr>
          <w:rFonts w:ascii="Times" w:eastAsia="Times New Roman" w:hAnsi="Times" w:cs="Times New Roman"/>
          <w:sz w:val="20"/>
          <w:szCs w:val="20"/>
          <w:lang w:eastAsia="pt-BR"/>
        </w:rPr>
        <w:t>.</w:t>
      </w:r>
      <w:r w:rsidRPr="00BD777B">
        <w:rPr>
          <w:rFonts w:ascii="Times" w:eastAsia="Times New Roman" w:hAnsi="Times" w:cs="Times New Roman"/>
          <w:sz w:val="20"/>
          <w:szCs w:val="20"/>
          <w:lang w:eastAsia="pt-BR"/>
        </w:rPr>
        <w:t xml:space="preserve"> Li</w:t>
      </w:r>
      <w:r>
        <w:rPr>
          <w:rFonts w:ascii="Times" w:eastAsia="Times New Roman" w:hAnsi="Times" w:cs="Times New Roman"/>
          <w:sz w:val="20"/>
          <w:szCs w:val="20"/>
          <w:lang w:eastAsia="pt-BR"/>
        </w:rPr>
        <w:t>;</w:t>
      </w:r>
      <w:r w:rsidRPr="00BD777B">
        <w:rPr>
          <w:rFonts w:ascii="Times" w:eastAsia="Times New Roman" w:hAnsi="Times" w:cs="Times New Roman"/>
          <w:sz w:val="20"/>
          <w:szCs w:val="20"/>
          <w:lang w:eastAsia="pt-BR"/>
        </w:rPr>
        <w:t xml:space="preserve"> X</w:t>
      </w:r>
      <w:r>
        <w:rPr>
          <w:rFonts w:ascii="Times" w:eastAsia="Times New Roman" w:hAnsi="Times" w:cs="Times New Roman"/>
          <w:sz w:val="20"/>
          <w:szCs w:val="20"/>
          <w:lang w:eastAsia="pt-BR"/>
        </w:rPr>
        <w:t>.</w:t>
      </w:r>
      <w:r w:rsidRPr="00BD777B">
        <w:rPr>
          <w:rFonts w:ascii="Times" w:eastAsia="Times New Roman" w:hAnsi="Times" w:cs="Times New Roman"/>
          <w:sz w:val="20"/>
          <w:szCs w:val="20"/>
          <w:lang w:eastAsia="pt-BR"/>
        </w:rPr>
        <w:t xml:space="preserve"> Xiong</w:t>
      </w:r>
      <w:r>
        <w:rPr>
          <w:rFonts w:ascii="Times" w:eastAsia="Times New Roman" w:hAnsi="Times" w:cs="Times New Roman"/>
          <w:sz w:val="20"/>
          <w:szCs w:val="20"/>
          <w:lang w:eastAsia="pt-BR"/>
        </w:rPr>
        <w:t>;</w:t>
      </w:r>
      <w:r w:rsidRPr="00BD777B">
        <w:rPr>
          <w:rFonts w:ascii="Times" w:eastAsia="Times New Roman" w:hAnsi="Times" w:cs="Times New Roman"/>
          <w:sz w:val="20"/>
          <w:szCs w:val="20"/>
          <w:lang w:eastAsia="pt-BR"/>
        </w:rPr>
        <w:t xml:space="preserve"> F-S</w:t>
      </w:r>
      <w:r>
        <w:rPr>
          <w:rFonts w:ascii="Times" w:eastAsia="Times New Roman" w:hAnsi="Times" w:cs="Times New Roman"/>
          <w:sz w:val="20"/>
          <w:szCs w:val="20"/>
          <w:lang w:eastAsia="pt-BR"/>
        </w:rPr>
        <w:t>.</w:t>
      </w:r>
      <w:r w:rsidRPr="00BD777B">
        <w:rPr>
          <w:rFonts w:ascii="Times" w:eastAsia="Times New Roman" w:hAnsi="Times" w:cs="Times New Roman"/>
          <w:sz w:val="20"/>
          <w:szCs w:val="20"/>
          <w:lang w:eastAsia="pt-BR"/>
        </w:rPr>
        <w:t xml:space="preserve"> Xiao, </w:t>
      </w:r>
      <w:r w:rsidRPr="00BD777B">
        <w:rPr>
          <w:rFonts w:ascii="Times" w:eastAsia="Times New Roman" w:hAnsi="Times" w:cs="Times New Roman"/>
          <w:i/>
          <w:iCs/>
          <w:sz w:val="20"/>
          <w:szCs w:val="20"/>
          <w:lang w:eastAsia="pt-BR"/>
        </w:rPr>
        <w:t xml:space="preserve">J. Porous Mater. </w:t>
      </w:r>
      <w:r w:rsidRPr="001F0424">
        <w:rPr>
          <w:rFonts w:ascii="Times" w:eastAsia="Times New Roman" w:hAnsi="Times" w:cs="Times New Roman"/>
          <w:b/>
          <w:bCs/>
          <w:sz w:val="20"/>
          <w:szCs w:val="20"/>
          <w:lang w:eastAsia="pt-BR"/>
        </w:rPr>
        <w:t>2008,</w:t>
      </w:r>
      <w:r w:rsidRPr="00BD777B">
        <w:rPr>
          <w:rFonts w:ascii="Times" w:eastAsia="Times New Roman" w:hAnsi="Times" w:cs="Times New Roman"/>
          <w:sz w:val="20"/>
          <w:szCs w:val="20"/>
          <w:lang w:eastAsia="pt-BR"/>
        </w:rPr>
        <w:t xml:space="preserve"> </w:t>
      </w:r>
      <w:r w:rsidRPr="001F0424">
        <w:rPr>
          <w:rFonts w:ascii="Times" w:eastAsia="Times New Roman" w:hAnsi="Times" w:cs="Times New Roman"/>
          <w:i/>
          <w:iCs/>
          <w:sz w:val="20"/>
          <w:szCs w:val="20"/>
          <w:lang w:eastAsia="pt-BR"/>
        </w:rPr>
        <w:t>15</w:t>
      </w:r>
      <w:r>
        <w:rPr>
          <w:rFonts w:ascii="Times" w:eastAsia="Times New Roman" w:hAnsi="Times" w:cs="Times New Roman"/>
          <w:sz w:val="20"/>
          <w:szCs w:val="20"/>
          <w:lang w:eastAsia="pt-BR"/>
        </w:rPr>
        <w:t xml:space="preserve">, </w:t>
      </w:r>
      <w:r w:rsidRPr="00BD777B">
        <w:rPr>
          <w:rFonts w:ascii="Times" w:eastAsia="Times New Roman" w:hAnsi="Times" w:cs="Times New Roman"/>
          <w:sz w:val="20"/>
          <w:szCs w:val="20"/>
          <w:lang w:eastAsia="pt-BR"/>
        </w:rPr>
        <w:t>295-301.</w:t>
      </w:r>
    </w:p>
    <w:p w14:paraId="50B7BCD3" w14:textId="77777777" w:rsidR="007233ED" w:rsidRDefault="007233ED" w:rsidP="00F85247">
      <w:pPr>
        <w:pStyle w:val="PargrafodaLista"/>
        <w:numPr>
          <w:ilvl w:val="0"/>
          <w:numId w:val="1"/>
        </w:numPr>
        <w:spacing w:after="0" w:line="240" w:lineRule="auto"/>
        <w:jc w:val="both"/>
        <w:rPr>
          <w:rFonts w:ascii="Times" w:eastAsia="Times New Roman" w:hAnsi="Times" w:cs="Times New Roman"/>
          <w:sz w:val="20"/>
          <w:szCs w:val="20"/>
          <w:lang w:eastAsia="pt-BR"/>
        </w:rPr>
      </w:pPr>
      <w:r w:rsidRPr="00EB296E">
        <w:rPr>
          <w:rFonts w:ascii="Times" w:eastAsia="Times New Roman" w:hAnsi="Times" w:cs="Times New Roman"/>
          <w:sz w:val="20"/>
          <w:szCs w:val="20"/>
          <w:lang w:eastAsia="pt-BR"/>
        </w:rPr>
        <w:t>S</w:t>
      </w:r>
      <w:r>
        <w:rPr>
          <w:rFonts w:ascii="Times" w:eastAsia="Times New Roman" w:hAnsi="Times" w:cs="Times New Roman"/>
          <w:sz w:val="20"/>
          <w:szCs w:val="20"/>
          <w:lang w:eastAsia="pt-BR"/>
        </w:rPr>
        <w:t xml:space="preserve">. </w:t>
      </w:r>
      <w:r w:rsidRPr="00EB296E">
        <w:rPr>
          <w:rFonts w:ascii="Times" w:eastAsia="Times New Roman" w:hAnsi="Times" w:cs="Times New Roman"/>
          <w:sz w:val="20"/>
          <w:szCs w:val="20"/>
          <w:lang w:eastAsia="pt-BR"/>
        </w:rPr>
        <w:t>Lu</w:t>
      </w:r>
      <w:r>
        <w:rPr>
          <w:rFonts w:ascii="Times" w:eastAsia="Times New Roman" w:hAnsi="Times" w:cs="Times New Roman"/>
          <w:sz w:val="20"/>
          <w:szCs w:val="20"/>
          <w:lang w:eastAsia="pt-BR"/>
        </w:rPr>
        <w:t>;</w:t>
      </w:r>
      <w:r w:rsidRPr="00EB296E">
        <w:rPr>
          <w:rFonts w:ascii="Times" w:eastAsia="Times New Roman" w:hAnsi="Times" w:cs="Times New Roman"/>
          <w:sz w:val="20"/>
          <w:szCs w:val="20"/>
          <w:lang w:eastAsia="pt-BR"/>
        </w:rPr>
        <w:t xml:space="preserve"> Q</w:t>
      </w:r>
      <w:r>
        <w:rPr>
          <w:rFonts w:ascii="Times" w:eastAsia="Times New Roman" w:hAnsi="Times" w:cs="Times New Roman"/>
          <w:sz w:val="20"/>
          <w:szCs w:val="20"/>
          <w:lang w:eastAsia="pt-BR"/>
        </w:rPr>
        <w:t>.</w:t>
      </w:r>
      <w:r w:rsidRPr="00EB296E">
        <w:rPr>
          <w:rFonts w:ascii="Times" w:eastAsia="Times New Roman" w:hAnsi="Times" w:cs="Times New Roman"/>
          <w:sz w:val="20"/>
          <w:szCs w:val="20"/>
          <w:lang w:eastAsia="pt-BR"/>
        </w:rPr>
        <w:t xml:space="preserve"> Liu</w:t>
      </w:r>
      <w:r>
        <w:rPr>
          <w:rFonts w:ascii="Times" w:eastAsia="Times New Roman" w:hAnsi="Times" w:cs="Times New Roman"/>
          <w:sz w:val="20"/>
          <w:szCs w:val="20"/>
          <w:lang w:eastAsia="pt-BR"/>
        </w:rPr>
        <w:t xml:space="preserve">; </w:t>
      </w:r>
      <w:r w:rsidRPr="00EB296E">
        <w:rPr>
          <w:rFonts w:ascii="Times" w:eastAsia="Times New Roman" w:hAnsi="Times" w:cs="Times New Roman"/>
          <w:sz w:val="20"/>
          <w:szCs w:val="20"/>
          <w:lang w:eastAsia="pt-BR"/>
        </w:rPr>
        <w:t>H</w:t>
      </w:r>
      <w:r>
        <w:rPr>
          <w:rFonts w:ascii="Times" w:eastAsia="Times New Roman" w:hAnsi="Times" w:cs="Times New Roman"/>
          <w:sz w:val="20"/>
          <w:szCs w:val="20"/>
          <w:lang w:eastAsia="pt-BR"/>
        </w:rPr>
        <w:t>.</w:t>
      </w:r>
      <w:r w:rsidRPr="00EB296E">
        <w:rPr>
          <w:rFonts w:ascii="Times" w:eastAsia="Times New Roman" w:hAnsi="Times" w:cs="Times New Roman"/>
          <w:sz w:val="20"/>
          <w:szCs w:val="20"/>
          <w:lang w:eastAsia="pt-BR"/>
        </w:rPr>
        <w:t xml:space="preserve"> Li</w:t>
      </w:r>
      <w:r>
        <w:rPr>
          <w:rFonts w:ascii="Times" w:eastAsia="Times New Roman" w:hAnsi="Times" w:cs="Times New Roman"/>
          <w:sz w:val="20"/>
          <w:szCs w:val="20"/>
          <w:lang w:eastAsia="pt-BR"/>
        </w:rPr>
        <w:t xml:space="preserve">; </w:t>
      </w:r>
      <w:r w:rsidRPr="00EB296E">
        <w:rPr>
          <w:rFonts w:ascii="Times" w:eastAsia="Times New Roman" w:hAnsi="Times" w:cs="Times New Roman"/>
          <w:sz w:val="20"/>
          <w:szCs w:val="20"/>
          <w:lang w:eastAsia="pt-BR"/>
        </w:rPr>
        <w:t>R</w:t>
      </w:r>
      <w:r>
        <w:rPr>
          <w:rFonts w:ascii="Times" w:eastAsia="Times New Roman" w:hAnsi="Times" w:cs="Times New Roman"/>
          <w:sz w:val="20"/>
          <w:szCs w:val="20"/>
          <w:lang w:eastAsia="pt-BR"/>
        </w:rPr>
        <w:t>.</w:t>
      </w:r>
      <w:r w:rsidRPr="00EB296E">
        <w:rPr>
          <w:rFonts w:ascii="Times" w:eastAsia="Times New Roman" w:hAnsi="Times" w:cs="Times New Roman"/>
          <w:sz w:val="20"/>
          <w:szCs w:val="20"/>
          <w:lang w:eastAsia="pt-BR"/>
        </w:rPr>
        <w:t xml:space="preserve"> Han</w:t>
      </w:r>
      <w:r>
        <w:rPr>
          <w:rFonts w:ascii="Times" w:eastAsia="Times New Roman" w:hAnsi="Times" w:cs="Times New Roman"/>
          <w:sz w:val="20"/>
          <w:szCs w:val="20"/>
          <w:lang w:eastAsia="pt-BR"/>
        </w:rPr>
        <w:t>;</w:t>
      </w:r>
      <w:r w:rsidRPr="00EB296E">
        <w:rPr>
          <w:rFonts w:ascii="Times" w:eastAsia="Times New Roman" w:hAnsi="Times" w:cs="Times New Roman"/>
          <w:sz w:val="20"/>
          <w:szCs w:val="20"/>
          <w:lang w:eastAsia="pt-BR"/>
        </w:rPr>
        <w:t xml:space="preserve"> C</w:t>
      </w:r>
      <w:r>
        <w:rPr>
          <w:rFonts w:ascii="Times" w:eastAsia="Times New Roman" w:hAnsi="Times" w:cs="Times New Roman"/>
          <w:sz w:val="20"/>
          <w:szCs w:val="20"/>
          <w:lang w:eastAsia="pt-BR"/>
        </w:rPr>
        <w:t>.</w:t>
      </w:r>
      <w:r w:rsidRPr="00EB296E">
        <w:rPr>
          <w:rFonts w:ascii="Times" w:eastAsia="Times New Roman" w:hAnsi="Times" w:cs="Times New Roman"/>
          <w:sz w:val="20"/>
          <w:szCs w:val="20"/>
          <w:lang w:eastAsia="pt-BR"/>
        </w:rPr>
        <w:t xml:space="preserve"> Song</w:t>
      </w:r>
      <w:r>
        <w:rPr>
          <w:rFonts w:ascii="Times" w:eastAsia="Times New Roman" w:hAnsi="Times" w:cs="Times New Roman"/>
          <w:sz w:val="20"/>
          <w:szCs w:val="20"/>
          <w:lang w:eastAsia="pt-BR"/>
        </w:rPr>
        <w:t>;</w:t>
      </w:r>
      <w:r w:rsidRPr="00EB296E">
        <w:rPr>
          <w:rFonts w:ascii="Times" w:eastAsia="Times New Roman" w:hAnsi="Times" w:cs="Times New Roman"/>
          <w:sz w:val="20"/>
          <w:szCs w:val="20"/>
          <w:lang w:eastAsia="pt-BR"/>
        </w:rPr>
        <w:t xml:space="preserve"> N</w:t>
      </w:r>
      <w:r>
        <w:rPr>
          <w:rFonts w:ascii="Times" w:eastAsia="Times New Roman" w:hAnsi="Times" w:cs="Times New Roman"/>
          <w:sz w:val="20"/>
          <w:szCs w:val="20"/>
          <w:lang w:eastAsia="pt-BR"/>
        </w:rPr>
        <w:t>.</w:t>
      </w:r>
      <w:r w:rsidRPr="00EB296E">
        <w:rPr>
          <w:rFonts w:ascii="Times" w:eastAsia="Times New Roman" w:hAnsi="Times" w:cs="Times New Roman"/>
          <w:sz w:val="20"/>
          <w:szCs w:val="20"/>
          <w:lang w:eastAsia="pt-BR"/>
        </w:rPr>
        <w:t xml:space="preserve"> Ji</w:t>
      </w:r>
      <w:r>
        <w:rPr>
          <w:rFonts w:ascii="Times" w:eastAsia="Times New Roman" w:hAnsi="Times" w:cs="Times New Roman"/>
          <w:sz w:val="20"/>
          <w:szCs w:val="20"/>
          <w:lang w:eastAsia="pt-BR"/>
        </w:rPr>
        <w:t xml:space="preserve">; </w:t>
      </w:r>
      <w:r w:rsidRPr="00EB296E">
        <w:rPr>
          <w:rFonts w:ascii="Times" w:eastAsia="Times New Roman" w:hAnsi="Times" w:cs="Times New Roman"/>
          <w:sz w:val="20"/>
          <w:szCs w:val="20"/>
          <w:lang w:eastAsia="pt-BR"/>
        </w:rPr>
        <w:t>X</w:t>
      </w:r>
      <w:r>
        <w:rPr>
          <w:rFonts w:ascii="Times" w:eastAsia="Times New Roman" w:hAnsi="Times" w:cs="Times New Roman"/>
          <w:sz w:val="20"/>
          <w:szCs w:val="20"/>
          <w:lang w:eastAsia="pt-BR"/>
        </w:rPr>
        <w:t>.</w:t>
      </w:r>
      <w:r w:rsidRPr="00EB296E">
        <w:rPr>
          <w:rFonts w:ascii="Times" w:eastAsia="Times New Roman" w:hAnsi="Times" w:cs="Times New Roman"/>
          <w:sz w:val="20"/>
          <w:szCs w:val="20"/>
          <w:lang w:eastAsia="pt-BR"/>
        </w:rPr>
        <w:t xml:space="preserve"> Lu</w:t>
      </w:r>
      <w:r>
        <w:rPr>
          <w:rFonts w:ascii="Times" w:eastAsia="Times New Roman" w:hAnsi="Times" w:cs="Times New Roman"/>
          <w:sz w:val="20"/>
          <w:szCs w:val="20"/>
          <w:lang w:eastAsia="pt-BR"/>
        </w:rPr>
        <w:t>;</w:t>
      </w:r>
      <w:r w:rsidRPr="00EB296E">
        <w:rPr>
          <w:rFonts w:ascii="Times" w:eastAsia="Times New Roman" w:hAnsi="Times" w:cs="Times New Roman"/>
          <w:sz w:val="20"/>
          <w:szCs w:val="20"/>
          <w:lang w:eastAsia="pt-BR"/>
        </w:rPr>
        <w:t xml:space="preserve"> D</w:t>
      </w:r>
      <w:r>
        <w:rPr>
          <w:rFonts w:ascii="Times" w:eastAsia="Times New Roman" w:hAnsi="Times" w:cs="Times New Roman"/>
          <w:sz w:val="20"/>
          <w:szCs w:val="20"/>
          <w:lang w:eastAsia="pt-BR"/>
        </w:rPr>
        <w:t>.</w:t>
      </w:r>
      <w:r w:rsidRPr="00EB296E">
        <w:rPr>
          <w:rFonts w:ascii="Times" w:eastAsia="Times New Roman" w:hAnsi="Times" w:cs="Times New Roman"/>
          <w:sz w:val="20"/>
          <w:szCs w:val="20"/>
          <w:lang w:eastAsia="pt-BR"/>
        </w:rPr>
        <w:t xml:space="preserve"> Ma, </w:t>
      </w:r>
      <w:r w:rsidRPr="001771B9">
        <w:rPr>
          <w:rFonts w:ascii="Times" w:eastAsia="Times New Roman" w:hAnsi="Times" w:cs="Times New Roman"/>
          <w:i/>
          <w:iCs/>
          <w:sz w:val="20"/>
          <w:szCs w:val="20"/>
          <w:lang w:eastAsia="pt-BR"/>
        </w:rPr>
        <w:t>J. Mater. Sci.</w:t>
      </w:r>
      <w:r w:rsidRPr="00EB296E">
        <w:rPr>
          <w:rFonts w:ascii="Times" w:eastAsia="Times New Roman" w:hAnsi="Times" w:cs="Times New Roman"/>
          <w:sz w:val="20"/>
          <w:szCs w:val="20"/>
          <w:lang w:eastAsia="pt-BR"/>
        </w:rPr>
        <w:t xml:space="preserve"> </w:t>
      </w:r>
      <w:r w:rsidRPr="001771B9">
        <w:rPr>
          <w:rFonts w:ascii="Times" w:eastAsia="Times New Roman" w:hAnsi="Times" w:cs="Times New Roman"/>
          <w:b/>
          <w:bCs/>
          <w:sz w:val="20"/>
          <w:szCs w:val="20"/>
          <w:lang w:eastAsia="pt-BR"/>
        </w:rPr>
        <w:t>2020,</w:t>
      </w:r>
      <w:r w:rsidRPr="00EB296E">
        <w:rPr>
          <w:rFonts w:ascii="Times" w:eastAsia="Times New Roman" w:hAnsi="Times" w:cs="Times New Roman"/>
          <w:sz w:val="20"/>
          <w:szCs w:val="20"/>
          <w:lang w:eastAsia="pt-BR"/>
        </w:rPr>
        <w:t xml:space="preserve"> </w:t>
      </w:r>
      <w:r w:rsidRPr="006F48A1">
        <w:rPr>
          <w:rFonts w:ascii="Times" w:eastAsia="Times New Roman" w:hAnsi="Times" w:cs="Times New Roman"/>
          <w:i/>
          <w:iCs/>
          <w:sz w:val="20"/>
          <w:szCs w:val="20"/>
          <w:lang w:eastAsia="pt-BR"/>
        </w:rPr>
        <w:t>55</w:t>
      </w:r>
      <w:r>
        <w:rPr>
          <w:rFonts w:ascii="Times" w:eastAsia="Times New Roman" w:hAnsi="Times" w:cs="Times New Roman"/>
          <w:sz w:val="20"/>
          <w:szCs w:val="20"/>
          <w:lang w:eastAsia="pt-BR"/>
        </w:rPr>
        <w:t xml:space="preserve">, </w:t>
      </w:r>
      <w:r w:rsidRPr="00EB296E">
        <w:rPr>
          <w:rFonts w:ascii="Times" w:eastAsia="Times New Roman" w:hAnsi="Times" w:cs="Times New Roman"/>
          <w:sz w:val="20"/>
          <w:szCs w:val="20"/>
          <w:lang w:eastAsia="pt-BR"/>
        </w:rPr>
        <w:t>13737-13750.</w:t>
      </w:r>
    </w:p>
    <w:p w14:paraId="33D3BFB2" w14:textId="77777777" w:rsidR="007233ED" w:rsidRPr="003A0A4C" w:rsidRDefault="007233ED" w:rsidP="00F85247">
      <w:pPr>
        <w:pStyle w:val="PargrafodaLista"/>
        <w:numPr>
          <w:ilvl w:val="0"/>
          <w:numId w:val="1"/>
        </w:numPr>
        <w:spacing w:after="0" w:line="240" w:lineRule="auto"/>
        <w:jc w:val="both"/>
        <w:rPr>
          <w:rFonts w:ascii="Times" w:eastAsia="Times New Roman" w:hAnsi="Times" w:cs="Times New Roman"/>
          <w:sz w:val="20"/>
          <w:szCs w:val="20"/>
          <w:lang w:eastAsia="pt-BR"/>
        </w:rPr>
      </w:pPr>
      <w:r w:rsidRPr="00AC06F0">
        <w:rPr>
          <w:rFonts w:ascii="Times" w:eastAsia="Times New Roman" w:hAnsi="Times" w:cs="Times New Roman"/>
          <w:sz w:val="20"/>
          <w:szCs w:val="20"/>
          <w:lang w:eastAsia="pt-BR"/>
        </w:rPr>
        <w:t>J</w:t>
      </w:r>
      <w:r>
        <w:rPr>
          <w:rFonts w:ascii="Times" w:eastAsia="Times New Roman" w:hAnsi="Times" w:cs="Times New Roman"/>
          <w:sz w:val="20"/>
          <w:szCs w:val="20"/>
          <w:lang w:eastAsia="pt-BR"/>
        </w:rPr>
        <w:t>.</w:t>
      </w:r>
      <w:r w:rsidRPr="00AC06F0">
        <w:rPr>
          <w:rFonts w:ascii="Times" w:eastAsia="Times New Roman" w:hAnsi="Times" w:cs="Times New Roman"/>
          <w:sz w:val="20"/>
          <w:szCs w:val="20"/>
          <w:lang w:eastAsia="pt-BR"/>
        </w:rPr>
        <w:t xml:space="preserve"> Přech</w:t>
      </w:r>
      <w:r>
        <w:rPr>
          <w:rFonts w:ascii="Times" w:eastAsia="Times New Roman" w:hAnsi="Times" w:cs="Times New Roman"/>
          <w:sz w:val="20"/>
          <w:szCs w:val="20"/>
          <w:lang w:eastAsia="pt-BR"/>
        </w:rPr>
        <w:t>;</w:t>
      </w:r>
      <w:r w:rsidRPr="00AC06F0">
        <w:rPr>
          <w:rFonts w:ascii="Times" w:eastAsia="Times New Roman" w:hAnsi="Times" w:cs="Times New Roman"/>
          <w:sz w:val="20"/>
          <w:szCs w:val="20"/>
          <w:lang w:eastAsia="pt-BR"/>
        </w:rPr>
        <w:t xml:space="preserve"> P</w:t>
      </w:r>
      <w:r>
        <w:rPr>
          <w:rFonts w:ascii="Times" w:eastAsia="Times New Roman" w:hAnsi="Times" w:cs="Times New Roman"/>
          <w:sz w:val="20"/>
          <w:szCs w:val="20"/>
          <w:lang w:eastAsia="pt-BR"/>
        </w:rPr>
        <w:t>.</w:t>
      </w:r>
      <w:r w:rsidRPr="00AC06F0">
        <w:rPr>
          <w:rFonts w:ascii="Times" w:eastAsia="Times New Roman" w:hAnsi="Times" w:cs="Times New Roman"/>
          <w:sz w:val="20"/>
          <w:szCs w:val="20"/>
          <w:lang w:eastAsia="pt-BR"/>
        </w:rPr>
        <w:t xml:space="preserve"> Pizarro</w:t>
      </w:r>
      <w:r>
        <w:rPr>
          <w:rFonts w:ascii="Times" w:eastAsia="Times New Roman" w:hAnsi="Times" w:cs="Times New Roman"/>
          <w:sz w:val="20"/>
          <w:szCs w:val="20"/>
          <w:lang w:eastAsia="pt-BR"/>
        </w:rPr>
        <w:t>;</w:t>
      </w:r>
      <w:r w:rsidRPr="00AC06F0">
        <w:rPr>
          <w:rFonts w:ascii="Times" w:eastAsia="Times New Roman" w:hAnsi="Times" w:cs="Times New Roman"/>
          <w:sz w:val="20"/>
          <w:szCs w:val="20"/>
          <w:lang w:eastAsia="pt-BR"/>
        </w:rPr>
        <w:t xml:space="preserve"> D</w:t>
      </w:r>
      <w:r>
        <w:rPr>
          <w:rFonts w:ascii="Times" w:eastAsia="Times New Roman" w:hAnsi="Times" w:cs="Times New Roman"/>
          <w:sz w:val="20"/>
          <w:szCs w:val="20"/>
          <w:lang w:eastAsia="pt-BR"/>
        </w:rPr>
        <w:t>.</w:t>
      </w:r>
      <w:r w:rsidRPr="00AC06F0">
        <w:rPr>
          <w:rFonts w:ascii="Times" w:eastAsia="Times New Roman" w:hAnsi="Times" w:cs="Times New Roman"/>
          <w:sz w:val="20"/>
          <w:szCs w:val="20"/>
          <w:lang w:eastAsia="pt-BR"/>
        </w:rPr>
        <w:t>P</w:t>
      </w:r>
      <w:r>
        <w:rPr>
          <w:rFonts w:ascii="Times" w:eastAsia="Times New Roman" w:hAnsi="Times" w:cs="Times New Roman"/>
          <w:sz w:val="20"/>
          <w:szCs w:val="20"/>
          <w:lang w:eastAsia="pt-BR"/>
        </w:rPr>
        <w:t>.</w:t>
      </w:r>
      <w:r w:rsidRPr="00AC06F0">
        <w:rPr>
          <w:rFonts w:ascii="Times" w:eastAsia="Times New Roman" w:hAnsi="Times" w:cs="Times New Roman"/>
          <w:sz w:val="20"/>
          <w:szCs w:val="20"/>
          <w:lang w:eastAsia="pt-BR"/>
        </w:rPr>
        <w:t xml:space="preserve"> Serrano</w:t>
      </w:r>
      <w:r>
        <w:rPr>
          <w:rFonts w:ascii="Times" w:eastAsia="Times New Roman" w:hAnsi="Times" w:cs="Times New Roman"/>
          <w:sz w:val="20"/>
          <w:szCs w:val="20"/>
          <w:lang w:eastAsia="pt-BR"/>
        </w:rPr>
        <w:t>;</w:t>
      </w:r>
      <w:r w:rsidRPr="00AC06F0">
        <w:rPr>
          <w:rFonts w:ascii="Times" w:eastAsia="Times New Roman" w:hAnsi="Times" w:cs="Times New Roman"/>
          <w:sz w:val="20"/>
          <w:szCs w:val="20"/>
          <w:lang w:eastAsia="pt-BR"/>
        </w:rPr>
        <w:t xml:space="preserve"> J</w:t>
      </w:r>
      <w:r>
        <w:rPr>
          <w:rFonts w:ascii="Times" w:eastAsia="Times New Roman" w:hAnsi="Times" w:cs="Times New Roman"/>
          <w:sz w:val="20"/>
          <w:szCs w:val="20"/>
          <w:lang w:eastAsia="pt-BR"/>
        </w:rPr>
        <w:t>.</w:t>
      </w:r>
      <w:r w:rsidRPr="00AC06F0">
        <w:rPr>
          <w:rFonts w:ascii="Times" w:eastAsia="Times New Roman" w:hAnsi="Times" w:cs="Times New Roman"/>
          <w:sz w:val="20"/>
          <w:szCs w:val="20"/>
          <w:lang w:eastAsia="pt-BR"/>
        </w:rPr>
        <w:t xml:space="preserve"> Čejka, </w:t>
      </w:r>
      <w:r w:rsidRPr="00AC06F0">
        <w:rPr>
          <w:rFonts w:ascii="Times" w:eastAsia="Times New Roman" w:hAnsi="Times" w:cs="Times New Roman"/>
          <w:i/>
          <w:iCs/>
          <w:sz w:val="20"/>
          <w:szCs w:val="20"/>
          <w:lang w:eastAsia="pt-BR"/>
        </w:rPr>
        <w:t>Chem. Soc. Rev.</w:t>
      </w:r>
      <w:r w:rsidRPr="00AC06F0">
        <w:rPr>
          <w:rFonts w:ascii="Times" w:eastAsia="Times New Roman" w:hAnsi="Times" w:cs="Times New Roman"/>
          <w:sz w:val="20"/>
          <w:szCs w:val="20"/>
          <w:lang w:eastAsia="pt-BR"/>
        </w:rPr>
        <w:t xml:space="preserve"> </w:t>
      </w:r>
      <w:r w:rsidRPr="00AC06F0">
        <w:rPr>
          <w:rFonts w:ascii="Times" w:eastAsia="Times New Roman" w:hAnsi="Times" w:cs="Times New Roman"/>
          <w:b/>
          <w:bCs/>
          <w:sz w:val="20"/>
          <w:szCs w:val="20"/>
          <w:lang w:eastAsia="pt-BR"/>
        </w:rPr>
        <w:t>2018</w:t>
      </w:r>
      <w:r>
        <w:rPr>
          <w:rFonts w:ascii="Times" w:eastAsia="Times New Roman" w:hAnsi="Times" w:cs="Times New Roman"/>
          <w:sz w:val="20"/>
          <w:szCs w:val="20"/>
          <w:lang w:eastAsia="pt-BR"/>
        </w:rPr>
        <w:t>,</w:t>
      </w:r>
      <w:r w:rsidRPr="00AC06F0">
        <w:rPr>
          <w:rFonts w:ascii="Times" w:eastAsia="Times New Roman" w:hAnsi="Times" w:cs="Times New Roman"/>
          <w:sz w:val="20"/>
          <w:szCs w:val="20"/>
          <w:lang w:eastAsia="pt-BR"/>
        </w:rPr>
        <w:t xml:space="preserve"> </w:t>
      </w:r>
      <w:r w:rsidRPr="00AC06F0">
        <w:rPr>
          <w:rFonts w:ascii="Times" w:eastAsia="Times New Roman" w:hAnsi="Times" w:cs="Times New Roman"/>
          <w:i/>
          <w:iCs/>
          <w:sz w:val="20"/>
          <w:szCs w:val="20"/>
          <w:lang w:eastAsia="pt-BR"/>
        </w:rPr>
        <w:t>47</w:t>
      </w:r>
      <w:r>
        <w:rPr>
          <w:rFonts w:ascii="Times" w:eastAsia="Times New Roman" w:hAnsi="Times" w:cs="Times New Roman"/>
          <w:sz w:val="20"/>
          <w:szCs w:val="20"/>
          <w:lang w:eastAsia="pt-BR"/>
        </w:rPr>
        <w:t xml:space="preserve">, </w:t>
      </w:r>
      <w:r w:rsidRPr="00AC06F0">
        <w:rPr>
          <w:rFonts w:ascii="Times" w:eastAsia="Times New Roman" w:hAnsi="Times" w:cs="Times New Roman"/>
          <w:sz w:val="20"/>
          <w:szCs w:val="20"/>
          <w:lang w:eastAsia="pt-BR"/>
        </w:rPr>
        <w:t>8263-8306.</w:t>
      </w:r>
    </w:p>
    <w:p w14:paraId="5D6DEFB8" w14:textId="77777777" w:rsidR="007233ED" w:rsidRDefault="007233ED" w:rsidP="00F85247">
      <w:pPr>
        <w:pStyle w:val="PargrafodaLista"/>
        <w:numPr>
          <w:ilvl w:val="0"/>
          <w:numId w:val="1"/>
        </w:numPr>
        <w:spacing w:after="0" w:line="240" w:lineRule="auto"/>
        <w:jc w:val="both"/>
        <w:rPr>
          <w:rFonts w:ascii="Times" w:eastAsia="Times New Roman" w:hAnsi="Times" w:cs="Times New Roman"/>
          <w:sz w:val="20"/>
          <w:szCs w:val="20"/>
          <w:lang w:eastAsia="pt-BR"/>
        </w:rPr>
      </w:pPr>
      <w:r w:rsidRPr="00AC06F0">
        <w:rPr>
          <w:rFonts w:ascii="Times" w:eastAsia="Times New Roman" w:hAnsi="Times" w:cs="Times New Roman"/>
          <w:sz w:val="20"/>
          <w:szCs w:val="20"/>
          <w:lang w:eastAsia="pt-BR"/>
        </w:rPr>
        <w:t>L-H</w:t>
      </w:r>
      <w:r>
        <w:rPr>
          <w:rFonts w:ascii="Times" w:eastAsia="Times New Roman" w:hAnsi="Times" w:cs="Times New Roman"/>
          <w:sz w:val="20"/>
          <w:szCs w:val="20"/>
          <w:lang w:eastAsia="pt-BR"/>
        </w:rPr>
        <w:t>.</w:t>
      </w:r>
      <w:r w:rsidRPr="00AC06F0">
        <w:rPr>
          <w:rFonts w:ascii="Times" w:eastAsia="Times New Roman" w:hAnsi="Times" w:cs="Times New Roman"/>
          <w:sz w:val="20"/>
          <w:szCs w:val="20"/>
          <w:lang w:eastAsia="pt-BR"/>
        </w:rPr>
        <w:t xml:space="preserve"> Chen</w:t>
      </w:r>
      <w:r>
        <w:rPr>
          <w:rFonts w:ascii="Times" w:eastAsia="Times New Roman" w:hAnsi="Times" w:cs="Times New Roman"/>
          <w:sz w:val="20"/>
          <w:szCs w:val="20"/>
          <w:lang w:eastAsia="pt-BR"/>
        </w:rPr>
        <w:t>;</w:t>
      </w:r>
      <w:r w:rsidRPr="00AC06F0">
        <w:rPr>
          <w:rFonts w:ascii="Times" w:eastAsia="Times New Roman" w:hAnsi="Times" w:cs="Times New Roman"/>
          <w:sz w:val="20"/>
          <w:szCs w:val="20"/>
          <w:lang w:eastAsia="pt-BR"/>
        </w:rPr>
        <w:t xml:space="preserve"> M-H</w:t>
      </w:r>
      <w:r>
        <w:rPr>
          <w:rFonts w:ascii="Times" w:eastAsia="Times New Roman" w:hAnsi="Times" w:cs="Times New Roman"/>
          <w:sz w:val="20"/>
          <w:szCs w:val="20"/>
          <w:lang w:eastAsia="pt-BR"/>
        </w:rPr>
        <w:t>.</w:t>
      </w:r>
      <w:r w:rsidRPr="00AC06F0">
        <w:rPr>
          <w:rFonts w:ascii="Times" w:eastAsia="Times New Roman" w:hAnsi="Times" w:cs="Times New Roman"/>
          <w:sz w:val="20"/>
          <w:szCs w:val="20"/>
          <w:lang w:eastAsia="pt-BR"/>
        </w:rPr>
        <w:t xml:space="preserve"> Sun</w:t>
      </w:r>
      <w:r>
        <w:rPr>
          <w:rFonts w:ascii="Times" w:eastAsia="Times New Roman" w:hAnsi="Times" w:cs="Times New Roman"/>
          <w:sz w:val="20"/>
          <w:szCs w:val="20"/>
          <w:lang w:eastAsia="pt-BR"/>
        </w:rPr>
        <w:t>;</w:t>
      </w:r>
      <w:r w:rsidRPr="00AC06F0">
        <w:rPr>
          <w:rFonts w:ascii="Times" w:eastAsia="Times New Roman" w:hAnsi="Times" w:cs="Times New Roman"/>
          <w:sz w:val="20"/>
          <w:szCs w:val="20"/>
          <w:lang w:eastAsia="pt-BR"/>
        </w:rPr>
        <w:t xml:space="preserve"> Z</w:t>
      </w:r>
      <w:r>
        <w:rPr>
          <w:rFonts w:ascii="Times" w:eastAsia="Times New Roman" w:hAnsi="Times" w:cs="Times New Roman"/>
          <w:sz w:val="20"/>
          <w:szCs w:val="20"/>
          <w:lang w:eastAsia="pt-BR"/>
        </w:rPr>
        <w:t xml:space="preserve">. </w:t>
      </w:r>
      <w:r w:rsidRPr="002B1873">
        <w:rPr>
          <w:rFonts w:ascii="Times" w:eastAsia="Times New Roman" w:hAnsi="Times" w:cs="Times New Roman"/>
          <w:sz w:val="20"/>
          <w:szCs w:val="20"/>
          <w:lang w:eastAsia="pt-BR"/>
        </w:rPr>
        <w:t>Wang</w:t>
      </w:r>
      <w:r>
        <w:rPr>
          <w:rFonts w:ascii="Times" w:eastAsia="Times New Roman" w:hAnsi="Times" w:cs="Times New Roman"/>
          <w:sz w:val="20"/>
          <w:szCs w:val="20"/>
          <w:lang w:eastAsia="pt-BR"/>
        </w:rPr>
        <w:t>;</w:t>
      </w:r>
      <w:r w:rsidRPr="002B1873">
        <w:rPr>
          <w:rFonts w:ascii="Times" w:eastAsia="Times New Roman" w:hAnsi="Times" w:cs="Times New Roman"/>
          <w:sz w:val="20"/>
          <w:szCs w:val="20"/>
          <w:lang w:eastAsia="pt-BR"/>
        </w:rPr>
        <w:t xml:space="preserve"> W</w:t>
      </w:r>
      <w:r>
        <w:rPr>
          <w:rFonts w:ascii="Times" w:eastAsia="Times New Roman" w:hAnsi="Times" w:cs="Times New Roman"/>
          <w:sz w:val="20"/>
          <w:szCs w:val="20"/>
          <w:lang w:eastAsia="pt-BR"/>
        </w:rPr>
        <w:t>.</w:t>
      </w:r>
      <w:r w:rsidRPr="002B1873">
        <w:rPr>
          <w:rFonts w:ascii="Times" w:eastAsia="Times New Roman" w:hAnsi="Times" w:cs="Times New Roman"/>
          <w:sz w:val="20"/>
          <w:szCs w:val="20"/>
          <w:lang w:eastAsia="pt-BR"/>
        </w:rPr>
        <w:t xml:space="preserve"> Yang</w:t>
      </w:r>
      <w:r>
        <w:rPr>
          <w:rFonts w:ascii="Times" w:eastAsia="Times New Roman" w:hAnsi="Times" w:cs="Times New Roman"/>
          <w:sz w:val="20"/>
          <w:szCs w:val="20"/>
          <w:lang w:eastAsia="pt-BR"/>
        </w:rPr>
        <w:t>;</w:t>
      </w:r>
      <w:r w:rsidRPr="002B1873">
        <w:rPr>
          <w:rFonts w:ascii="Times" w:eastAsia="Times New Roman" w:hAnsi="Times" w:cs="Times New Roman"/>
          <w:sz w:val="20"/>
          <w:szCs w:val="20"/>
          <w:lang w:eastAsia="pt-BR"/>
        </w:rPr>
        <w:t xml:space="preserve"> Z</w:t>
      </w:r>
      <w:r>
        <w:rPr>
          <w:rFonts w:ascii="Times" w:eastAsia="Times New Roman" w:hAnsi="Times" w:cs="Times New Roman"/>
          <w:sz w:val="20"/>
          <w:szCs w:val="20"/>
          <w:lang w:eastAsia="pt-BR"/>
        </w:rPr>
        <w:t>.</w:t>
      </w:r>
      <w:r w:rsidRPr="002B1873">
        <w:rPr>
          <w:rFonts w:ascii="Times" w:eastAsia="Times New Roman" w:hAnsi="Times" w:cs="Times New Roman"/>
          <w:sz w:val="20"/>
          <w:szCs w:val="20"/>
          <w:lang w:eastAsia="pt-BR"/>
        </w:rPr>
        <w:t xml:space="preserve"> Xie</w:t>
      </w:r>
      <w:r>
        <w:rPr>
          <w:rFonts w:ascii="Times" w:eastAsia="Times New Roman" w:hAnsi="Times" w:cs="Times New Roman"/>
          <w:sz w:val="20"/>
          <w:szCs w:val="20"/>
          <w:lang w:eastAsia="pt-BR"/>
        </w:rPr>
        <w:t>;</w:t>
      </w:r>
      <w:r w:rsidRPr="002B1873">
        <w:rPr>
          <w:rFonts w:ascii="Times" w:eastAsia="Times New Roman" w:hAnsi="Times" w:cs="Times New Roman"/>
          <w:sz w:val="20"/>
          <w:szCs w:val="20"/>
          <w:lang w:eastAsia="pt-BR"/>
        </w:rPr>
        <w:t xml:space="preserve"> B-L</w:t>
      </w:r>
      <w:r>
        <w:rPr>
          <w:rFonts w:ascii="Times" w:eastAsia="Times New Roman" w:hAnsi="Times" w:cs="Times New Roman"/>
          <w:sz w:val="20"/>
          <w:szCs w:val="20"/>
          <w:lang w:eastAsia="pt-BR"/>
        </w:rPr>
        <w:t>.</w:t>
      </w:r>
      <w:r w:rsidRPr="002B1873">
        <w:rPr>
          <w:rFonts w:ascii="Times" w:eastAsia="Times New Roman" w:hAnsi="Times" w:cs="Times New Roman"/>
          <w:sz w:val="20"/>
          <w:szCs w:val="20"/>
          <w:lang w:eastAsia="pt-BR"/>
        </w:rPr>
        <w:t xml:space="preserve"> Su, </w:t>
      </w:r>
      <w:r w:rsidRPr="00E552AE">
        <w:rPr>
          <w:rFonts w:ascii="Times" w:eastAsia="Times New Roman" w:hAnsi="Times" w:cs="Times New Roman"/>
          <w:i/>
          <w:iCs/>
          <w:sz w:val="20"/>
          <w:szCs w:val="20"/>
          <w:lang w:eastAsia="pt-BR"/>
        </w:rPr>
        <w:t>Chem. Rev.</w:t>
      </w:r>
      <w:r w:rsidRPr="002B1873">
        <w:rPr>
          <w:rFonts w:ascii="Times" w:eastAsia="Times New Roman" w:hAnsi="Times" w:cs="Times New Roman"/>
          <w:sz w:val="20"/>
          <w:szCs w:val="20"/>
          <w:lang w:eastAsia="pt-BR"/>
        </w:rPr>
        <w:t xml:space="preserve"> </w:t>
      </w:r>
      <w:r w:rsidRPr="00E552AE">
        <w:rPr>
          <w:rFonts w:ascii="Times" w:eastAsia="Times New Roman" w:hAnsi="Times" w:cs="Times New Roman"/>
          <w:b/>
          <w:bCs/>
          <w:sz w:val="20"/>
          <w:szCs w:val="20"/>
          <w:lang w:eastAsia="pt-BR"/>
        </w:rPr>
        <w:t>2020,</w:t>
      </w:r>
      <w:r w:rsidRPr="002B1873">
        <w:rPr>
          <w:rFonts w:ascii="Times" w:eastAsia="Times New Roman" w:hAnsi="Times" w:cs="Times New Roman"/>
          <w:sz w:val="20"/>
          <w:szCs w:val="20"/>
          <w:lang w:eastAsia="pt-BR"/>
        </w:rPr>
        <w:t xml:space="preserve"> </w:t>
      </w:r>
      <w:r w:rsidRPr="00E552AE">
        <w:rPr>
          <w:rFonts w:ascii="Times" w:eastAsia="Times New Roman" w:hAnsi="Times" w:cs="Times New Roman"/>
          <w:i/>
          <w:iCs/>
          <w:sz w:val="20"/>
          <w:szCs w:val="20"/>
          <w:lang w:eastAsia="pt-BR"/>
        </w:rPr>
        <w:t>120</w:t>
      </w:r>
      <w:r>
        <w:rPr>
          <w:rFonts w:ascii="Times" w:eastAsia="Times New Roman" w:hAnsi="Times" w:cs="Times New Roman"/>
          <w:sz w:val="20"/>
          <w:szCs w:val="20"/>
          <w:lang w:eastAsia="pt-BR"/>
        </w:rPr>
        <w:t xml:space="preserve">, </w:t>
      </w:r>
      <w:r w:rsidRPr="002B1873">
        <w:rPr>
          <w:rFonts w:ascii="Times" w:eastAsia="Times New Roman" w:hAnsi="Times" w:cs="Times New Roman"/>
          <w:sz w:val="20"/>
          <w:szCs w:val="20"/>
          <w:lang w:eastAsia="pt-BR"/>
        </w:rPr>
        <w:t>11194-11294.</w:t>
      </w:r>
    </w:p>
    <w:p w14:paraId="5D9260CD" w14:textId="77777777" w:rsidR="007233ED" w:rsidRPr="00780439" w:rsidRDefault="007233ED" w:rsidP="00F85247">
      <w:pPr>
        <w:pStyle w:val="PargrafodaLista"/>
        <w:numPr>
          <w:ilvl w:val="0"/>
          <w:numId w:val="1"/>
        </w:numPr>
        <w:spacing w:after="0" w:line="240" w:lineRule="auto"/>
        <w:jc w:val="both"/>
        <w:rPr>
          <w:rFonts w:ascii="Times" w:eastAsia="Times New Roman" w:hAnsi="Times" w:cs="Times New Roman"/>
          <w:sz w:val="20"/>
          <w:szCs w:val="20"/>
          <w:lang w:eastAsia="pt-BR"/>
        </w:rPr>
      </w:pPr>
      <w:r w:rsidRPr="00CA20F0">
        <w:rPr>
          <w:rFonts w:ascii="Times" w:eastAsia="Times New Roman" w:hAnsi="Times" w:cs="Times New Roman"/>
          <w:sz w:val="20"/>
          <w:szCs w:val="20"/>
          <w:lang w:val="en-US" w:eastAsia="pt-BR"/>
        </w:rPr>
        <w:t>N</w:t>
      </w:r>
      <w:r>
        <w:rPr>
          <w:rFonts w:ascii="Times" w:eastAsia="Times New Roman" w:hAnsi="Times" w:cs="Times New Roman"/>
          <w:sz w:val="20"/>
          <w:szCs w:val="20"/>
          <w:lang w:val="en-US" w:eastAsia="pt-BR"/>
        </w:rPr>
        <w:t>.</w:t>
      </w:r>
      <w:r w:rsidRPr="00CA20F0">
        <w:rPr>
          <w:rFonts w:ascii="Times" w:eastAsia="Times New Roman" w:hAnsi="Times" w:cs="Times New Roman"/>
          <w:sz w:val="20"/>
          <w:szCs w:val="20"/>
          <w:lang w:val="en-US" w:eastAsia="pt-BR"/>
        </w:rPr>
        <w:t xml:space="preserve"> Suárez</w:t>
      </w:r>
      <w:r>
        <w:rPr>
          <w:rFonts w:ascii="Times" w:eastAsia="Times New Roman" w:hAnsi="Times" w:cs="Times New Roman"/>
          <w:sz w:val="20"/>
          <w:szCs w:val="20"/>
          <w:lang w:val="en-US" w:eastAsia="pt-BR"/>
        </w:rPr>
        <w:t xml:space="preserve">; </w:t>
      </w:r>
      <w:r w:rsidRPr="00CA20F0">
        <w:rPr>
          <w:rFonts w:ascii="Times" w:eastAsia="Times New Roman" w:hAnsi="Times" w:cs="Times New Roman"/>
          <w:sz w:val="20"/>
          <w:szCs w:val="20"/>
          <w:lang w:val="en-US" w:eastAsia="pt-BR"/>
        </w:rPr>
        <w:t>J</w:t>
      </w:r>
      <w:r>
        <w:rPr>
          <w:rFonts w:ascii="Times" w:eastAsia="Times New Roman" w:hAnsi="Times" w:cs="Times New Roman"/>
          <w:sz w:val="20"/>
          <w:szCs w:val="20"/>
          <w:lang w:val="en-US" w:eastAsia="pt-BR"/>
        </w:rPr>
        <w:t>.</w:t>
      </w:r>
      <w:r w:rsidRPr="00CA20F0">
        <w:rPr>
          <w:rFonts w:ascii="Times" w:eastAsia="Times New Roman" w:hAnsi="Times" w:cs="Times New Roman"/>
          <w:sz w:val="20"/>
          <w:szCs w:val="20"/>
          <w:lang w:val="en-US" w:eastAsia="pt-BR"/>
        </w:rPr>
        <w:t xml:space="preserve"> Pérez-Pariente</w:t>
      </w:r>
      <w:r>
        <w:rPr>
          <w:rFonts w:ascii="Times" w:eastAsia="Times New Roman" w:hAnsi="Times" w:cs="Times New Roman"/>
          <w:sz w:val="20"/>
          <w:szCs w:val="20"/>
          <w:lang w:val="en-US" w:eastAsia="pt-BR"/>
        </w:rPr>
        <w:t>;</w:t>
      </w:r>
      <w:r w:rsidRPr="00CA20F0">
        <w:rPr>
          <w:rFonts w:ascii="Times" w:eastAsia="Times New Roman" w:hAnsi="Times" w:cs="Times New Roman"/>
          <w:sz w:val="20"/>
          <w:szCs w:val="20"/>
          <w:lang w:val="en-US" w:eastAsia="pt-BR"/>
        </w:rPr>
        <w:t xml:space="preserve"> F</w:t>
      </w:r>
      <w:r>
        <w:rPr>
          <w:rFonts w:ascii="Times" w:eastAsia="Times New Roman" w:hAnsi="Times" w:cs="Times New Roman"/>
          <w:sz w:val="20"/>
          <w:szCs w:val="20"/>
          <w:lang w:val="en-US" w:eastAsia="pt-BR"/>
        </w:rPr>
        <w:t>.</w:t>
      </w:r>
      <w:r w:rsidRPr="00CA20F0">
        <w:rPr>
          <w:rFonts w:ascii="Times" w:eastAsia="Times New Roman" w:hAnsi="Times" w:cs="Times New Roman"/>
          <w:sz w:val="20"/>
          <w:szCs w:val="20"/>
          <w:lang w:val="en-US" w:eastAsia="pt-BR"/>
        </w:rPr>
        <w:t xml:space="preserve"> Mondragón</w:t>
      </w:r>
      <w:r>
        <w:rPr>
          <w:rFonts w:ascii="Times" w:eastAsia="Times New Roman" w:hAnsi="Times" w:cs="Times New Roman"/>
          <w:sz w:val="20"/>
          <w:szCs w:val="20"/>
          <w:lang w:val="en-US" w:eastAsia="pt-BR"/>
        </w:rPr>
        <w:t>;</w:t>
      </w:r>
      <w:r w:rsidRPr="00CA20F0">
        <w:rPr>
          <w:rFonts w:ascii="Times" w:eastAsia="Times New Roman" w:hAnsi="Times" w:cs="Times New Roman"/>
          <w:sz w:val="20"/>
          <w:szCs w:val="20"/>
          <w:lang w:val="en-US" w:eastAsia="pt-BR"/>
        </w:rPr>
        <w:t xml:space="preserve"> A</w:t>
      </w:r>
      <w:r>
        <w:rPr>
          <w:rFonts w:ascii="Times" w:eastAsia="Times New Roman" w:hAnsi="Times" w:cs="Times New Roman"/>
          <w:sz w:val="20"/>
          <w:szCs w:val="20"/>
          <w:lang w:val="en-US" w:eastAsia="pt-BR"/>
        </w:rPr>
        <w:t>.</w:t>
      </w:r>
      <w:r w:rsidRPr="00CA20F0">
        <w:rPr>
          <w:rFonts w:ascii="Times" w:eastAsia="Times New Roman" w:hAnsi="Times" w:cs="Times New Roman"/>
          <w:sz w:val="20"/>
          <w:szCs w:val="20"/>
          <w:lang w:val="en-US" w:eastAsia="pt-BR"/>
        </w:rPr>
        <w:t xml:space="preserve"> Moreno, </w:t>
      </w:r>
      <w:r w:rsidRPr="00CA20F0">
        <w:rPr>
          <w:rFonts w:ascii="Times" w:eastAsia="Times New Roman" w:hAnsi="Times" w:cs="Times New Roman"/>
          <w:i/>
          <w:iCs/>
          <w:sz w:val="20"/>
          <w:szCs w:val="20"/>
          <w:lang w:val="en-US" w:eastAsia="pt-BR"/>
        </w:rPr>
        <w:t>Micropor. Mesopor. Mat.</w:t>
      </w:r>
      <w:r w:rsidRPr="00CA20F0">
        <w:rPr>
          <w:rFonts w:ascii="Times" w:eastAsia="Times New Roman" w:hAnsi="Times" w:cs="Times New Roman"/>
          <w:sz w:val="20"/>
          <w:szCs w:val="20"/>
          <w:lang w:val="en-US" w:eastAsia="pt-BR"/>
        </w:rPr>
        <w:t xml:space="preserve"> </w:t>
      </w:r>
      <w:r w:rsidRPr="00CA20F0">
        <w:rPr>
          <w:rFonts w:ascii="Times" w:eastAsia="Times New Roman" w:hAnsi="Times" w:cs="Times New Roman"/>
          <w:b/>
          <w:bCs/>
          <w:sz w:val="20"/>
          <w:szCs w:val="20"/>
          <w:lang w:val="en-US" w:eastAsia="pt-BR"/>
        </w:rPr>
        <w:t>2019,</w:t>
      </w:r>
      <w:r w:rsidRPr="00CA20F0">
        <w:rPr>
          <w:rFonts w:ascii="Times" w:eastAsia="Times New Roman" w:hAnsi="Times" w:cs="Times New Roman"/>
          <w:sz w:val="20"/>
          <w:szCs w:val="20"/>
          <w:lang w:val="en-US" w:eastAsia="pt-BR"/>
        </w:rPr>
        <w:t xml:space="preserve"> </w:t>
      </w:r>
      <w:r w:rsidRPr="00CA20F0">
        <w:rPr>
          <w:rFonts w:ascii="Times" w:eastAsia="Times New Roman" w:hAnsi="Times" w:cs="Times New Roman"/>
          <w:i/>
          <w:iCs/>
          <w:sz w:val="20"/>
          <w:szCs w:val="20"/>
          <w:lang w:val="en-US" w:eastAsia="pt-BR"/>
        </w:rPr>
        <w:t>280</w:t>
      </w:r>
      <w:r>
        <w:rPr>
          <w:rFonts w:ascii="Times" w:eastAsia="Times New Roman" w:hAnsi="Times" w:cs="Times New Roman"/>
          <w:sz w:val="20"/>
          <w:szCs w:val="20"/>
          <w:lang w:val="en-US" w:eastAsia="pt-BR"/>
        </w:rPr>
        <w:t xml:space="preserve">, </w:t>
      </w:r>
      <w:r w:rsidRPr="00CA20F0">
        <w:rPr>
          <w:rFonts w:ascii="Times" w:eastAsia="Times New Roman" w:hAnsi="Times" w:cs="Times New Roman"/>
          <w:sz w:val="20"/>
          <w:szCs w:val="20"/>
          <w:lang w:val="en-US" w:eastAsia="pt-BR"/>
        </w:rPr>
        <w:t>144-150.</w:t>
      </w:r>
    </w:p>
    <w:p w14:paraId="53987515" w14:textId="77777777" w:rsidR="007233ED" w:rsidRPr="00CD2170" w:rsidRDefault="007233ED" w:rsidP="00F85247">
      <w:pPr>
        <w:pStyle w:val="PargrafodaLista"/>
        <w:numPr>
          <w:ilvl w:val="0"/>
          <w:numId w:val="1"/>
        </w:numPr>
        <w:spacing w:after="0" w:line="240" w:lineRule="auto"/>
        <w:jc w:val="both"/>
        <w:rPr>
          <w:rFonts w:ascii="Times" w:eastAsia="Times New Roman" w:hAnsi="Times" w:cs="Times New Roman"/>
          <w:sz w:val="20"/>
          <w:szCs w:val="20"/>
          <w:lang w:eastAsia="pt-BR"/>
        </w:rPr>
      </w:pPr>
      <w:r w:rsidRPr="00CD2170">
        <w:rPr>
          <w:rFonts w:ascii="Times" w:eastAsia="Times New Roman" w:hAnsi="Times" w:cs="Times New Roman"/>
          <w:sz w:val="20"/>
          <w:szCs w:val="20"/>
          <w:lang w:eastAsia="pt-BR"/>
        </w:rPr>
        <w:t>Z</w:t>
      </w:r>
      <w:r>
        <w:rPr>
          <w:rFonts w:ascii="Times" w:eastAsia="Times New Roman" w:hAnsi="Times" w:cs="Times New Roman"/>
          <w:sz w:val="20"/>
          <w:szCs w:val="20"/>
          <w:lang w:eastAsia="pt-BR"/>
        </w:rPr>
        <w:t>.</w:t>
      </w:r>
      <w:r w:rsidRPr="00CD2170">
        <w:rPr>
          <w:rFonts w:ascii="Times" w:eastAsia="Times New Roman" w:hAnsi="Times" w:cs="Times New Roman"/>
          <w:sz w:val="20"/>
          <w:szCs w:val="20"/>
          <w:lang w:eastAsia="pt-BR"/>
        </w:rPr>
        <w:t xml:space="preserve"> Qin</w:t>
      </w:r>
      <w:r>
        <w:rPr>
          <w:rFonts w:ascii="Times" w:eastAsia="Times New Roman" w:hAnsi="Times" w:cs="Times New Roman"/>
          <w:sz w:val="20"/>
          <w:szCs w:val="20"/>
          <w:lang w:eastAsia="pt-BR"/>
        </w:rPr>
        <w:t>;</w:t>
      </w:r>
      <w:r w:rsidRPr="00CD2170">
        <w:rPr>
          <w:rFonts w:ascii="Times" w:eastAsia="Times New Roman" w:hAnsi="Times" w:cs="Times New Roman"/>
          <w:sz w:val="20"/>
          <w:szCs w:val="20"/>
          <w:lang w:eastAsia="pt-BR"/>
        </w:rPr>
        <w:t xml:space="preserve"> J-P</w:t>
      </w:r>
      <w:r>
        <w:rPr>
          <w:rFonts w:ascii="Times" w:eastAsia="Times New Roman" w:hAnsi="Times" w:cs="Times New Roman"/>
          <w:sz w:val="20"/>
          <w:szCs w:val="20"/>
          <w:lang w:eastAsia="pt-BR"/>
        </w:rPr>
        <w:t>.</w:t>
      </w:r>
      <w:r w:rsidRPr="00CD2170">
        <w:rPr>
          <w:rFonts w:ascii="Times" w:eastAsia="Times New Roman" w:hAnsi="Times" w:cs="Times New Roman"/>
          <w:sz w:val="20"/>
          <w:szCs w:val="20"/>
          <w:lang w:eastAsia="pt-BR"/>
        </w:rPr>
        <w:t xml:space="preserve"> Gilson</w:t>
      </w:r>
      <w:r>
        <w:rPr>
          <w:rFonts w:ascii="Times" w:eastAsia="Times New Roman" w:hAnsi="Times" w:cs="Times New Roman"/>
          <w:sz w:val="20"/>
          <w:szCs w:val="20"/>
          <w:lang w:eastAsia="pt-BR"/>
        </w:rPr>
        <w:t>;</w:t>
      </w:r>
      <w:r w:rsidRPr="00CD2170">
        <w:rPr>
          <w:rFonts w:ascii="Times" w:eastAsia="Times New Roman" w:hAnsi="Times" w:cs="Times New Roman"/>
          <w:sz w:val="20"/>
          <w:szCs w:val="20"/>
          <w:lang w:eastAsia="pt-BR"/>
        </w:rPr>
        <w:t xml:space="preserve"> V</w:t>
      </w:r>
      <w:r>
        <w:rPr>
          <w:rFonts w:ascii="Times" w:eastAsia="Times New Roman" w:hAnsi="Times" w:cs="Times New Roman"/>
          <w:sz w:val="20"/>
          <w:szCs w:val="20"/>
          <w:lang w:eastAsia="pt-BR"/>
        </w:rPr>
        <w:t>.</w:t>
      </w:r>
      <w:r w:rsidRPr="00CD2170">
        <w:rPr>
          <w:rFonts w:ascii="Times" w:eastAsia="Times New Roman" w:hAnsi="Times" w:cs="Times New Roman"/>
          <w:sz w:val="20"/>
          <w:szCs w:val="20"/>
          <w:lang w:eastAsia="pt-BR"/>
        </w:rPr>
        <w:t xml:space="preserve"> Valtchev, </w:t>
      </w:r>
      <w:r w:rsidRPr="00CD2170">
        <w:rPr>
          <w:rFonts w:ascii="Times" w:eastAsia="Times New Roman" w:hAnsi="Times" w:cs="Times New Roman"/>
          <w:i/>
          <w:iCs/>
          <w:sz w:val="20"/>
          <w:szCs w:val="20"/>
          <w:lang w:eastAsia="pt-BR"/>
        </w:rPr>
        <w:t>Curr. Opin. Chem.</w:t>
      </w:r>
      <w:r w:rsidRPr="00CD2170">
        <w:rPr>
          <w:rFonts w:ascii="Times" w:eastAsia="Times New Roman" w:hAnsi="Times" w:cs="Times New Roman"/>
          <w:sz w:val="20"/>
          <w:szCs w:val="20"/>
          <w:lang w:eastAsia="pt-BR"/>
        </w:rPr>
        <w:t xml:space="preserve"> </w:t>
      </w:r>
      <w:r w:rsidRPr="00CD2170">
        <w:rPr>
          <w:rFonts w:ascii="Times" w:eastAsia="Times New Roman" w:hAnsi="Times" w:cs="Times New Roman"/>
          <w:i/>
          <w:iCs/>
          <w:sz w:val="20"/>
          <w:szCs w:val="20"/>
          <w:lang w:eastAsia="pt-BR"/>
        </w:rPr>
        <w:t>Eng.</w:t>
      </w:r>
      <w:r w:rsidRPr="00CD2170">
        <w:rPr>
          <w:rFonts w:ascii="Times" w:eastAsia="Times New Roman" w:hAnsi="Times" w:cs="Times New Roman"/>
          <w:sz w:val="20"/>
          <w:szCs w:val="20"/>
          <w:lang w:eastAsia="pt-BR"/>
        </w:rPr>
        <w:t xml:space="preserve"> </w:t>
      </w:r>
      <w:r w:rsidRPr="00CD2170">
        <w:rPr>
          <w:rFonts w:ascii="Times" w:eastAsia="Times New Roman" w:hAnsi="Times" w:cs="Times New Roman"/>
          <w:b/>
          <w:bCs/>
          <w:sz w:val="20"/>
          <w:szCs w:val="20"/>
          <w:lang w:eastAsia="pt-BR"/>
        </w:rPr>
        <w:t>201</w:t>
      </w:r>
      <w:r w:rsidRPr="009E057E">
        <w:rPr>
          <w:rFonts w:ascii="Times" w:eastAsia="Times New Roman" w:hAnsi="Times" w:cs="Times New Roman"/>
          <w:b/>
          <w:bCs/>
          <w:sz w:val="20"/>
          <w:szCs w:val="20"/>
          <w:lang w:eastAsia="pt-BR"/>
        </w:rPr>
        <w:t>5,</w:t>
      </w:r>
      <w:r w:rsidRPr="00CD2170">
        <w:rPr>
          <w:rFonts w:ascii="Times" w:eastAsia="Times New Roman" w:hAnsi="Times" w:cs="Times New Roman"/>
          <w:i/>
          <w:iCs/>
          <w:sz w:val="20"/>
          <w:szCs w:val="20"/>
          <w:lang w:eastAsia="pt-BR"/>
        </w:rPr>
        <w:t xml:space="preserve"> 8</w:t>
      </w:r>
      <w:r>
        <w:rPr>
          <w:rFonts w:ascii="Times" w:eastAsia="Times New Roman" w:hAnsi="Times" w:cs="Times New Roman"/>
          <w:sz w:val="20"/>
          <w:szCs w:val="20"/>
          <w:lang w:eastAsia="pt-BR"/>
        </w:rPr>
        <w:t xml:space="preserve">, </w:t>
      </w:r>
      <w:r w:rsidRPr="00CD2170">
        <w:rPr>
          <w:rFonts w:ascii="Times" w:eastAsia="Times New Roman" w:hAnsi="Times" w:cs="Times New Roman"/>
          <w:sz w:val="20"/>
          <w:szCs w:val="20"/>
          <w:lang w:eastAsia="pt-BR"/>
        </w:rPr>
        <w:t xml:space="preserve">1-6. </w:t>
      </w:r>
    </w:p>
    <w:p w14:paraId="1AD093F4" w14:textId="77777777" w:rsidR="007233ED" w:rsidRDefault="007233ED" w:rsidP="00F85247">
      <w:pPr>
        <w:pStyle w:val="PargrafodaLista"/>
        <w:numPr>
          <w:ilvl w:val="0"/>
          <w:numId w:val="1"/>
        </w:numPr>
        <w:spacing w:after="0" w:line="240" w:lineRule="auto"/>
        <w:jc w:val="both"/>
        <w:rPr>
          <w:rFonts w:ascii="Times" w:eastAsia="Times New Roman" w:hAnsi="Times" w:cs="Times New Roman"/>
          <w:sz w:val="20"/>
          <w:szCs w:val="20"/>
          <w:lang w:eastAsia="pt-BR"/>
        </w:rPr>
      </w:pPr>
      <w:r w:rsidRPr="00CD2170">
        <w:rPr>
          <w:rFonts w:ascii="Times" w:eastAsia="Times New Roman" w:hAnsi="Times" w:cs="Times New Roman"/>
          <w:sz w:val="20"/>
          <w:szCs w:val="20"/>
          <w:lang w:eastAsia="pt-BR"/>
        </w:rPr>
        <w:t>V</w:t>
      </w:r>
      <w:r>
        <w:rPr>
          <w:rFonts w:ascii="Times" w:eastAsia="Times New Roman" w:hAnsi="Times" w:cs="Times New Roman"/>
          <w:sz w:val="20"/>
          <w:szCs w:val="20"/>
          <w:lang w:eastAsia="pt-BR"/>
        </w:rPr>
        <w:t>.</w:t>
      </w:r>
      <w:r w:rsidRPr="00CD2170">
        <w:rPr>
          <w:rFonts w:ascii="Times" w:eastAsia="Times New Roman" w:hAnsi="Times" w:cs="Times New Roman"/>
          <w:sz w:val="20"/>
          <w:szCs w:val="20"/>
          <w:lang w:eastAsia="pt-BR"/>
        </w:rPr>
        <w:t xml:space="preserve"> Valtchev</w:t>
      </w:r>
      <w:r>
        <w:rPr>
          <w:rFonts w:ascii="Times" w:eastAsia="Times New Roman" w:hAnsi="Times" w:cs="Times New Roman"/>
          <w:sz w:val="20"/>
          <w:szCs w:val="20"/>
          <w:lang w:eastAsia="pt-BR"/>
        </w:rPr>
        <w:t>;</w:t>
      </w:r>
      <w:r w:rsidRPr="00CD2170">
        <w:rPr>
          <w:rFonts w:ascii="Times" w:eastAsia="Times New Roman" w:hAnsi="Times" w:cs="Times New Roman"/>
          <w:sz w:val="20"/>
          <w:szCs w:val="20"/>
          <w:lang w:eastAsia="pt-BR"/>
        </w:rPr>
        <w:t xml:space="preserve"> J</w:t>
      </w:r>
      <w:r>
        <w:rPr>
          <w:rFonts w:ascii="Times" w:eastAsia="Times New Roman" w:hAnsi="Times" w:cs="Times New Roman"/>
          <w:sz w:val="20"/>
          <w:szCs w:val="20"/>
          <w:lang w:eastAsia="pt-BR"/>
        </w:rPr>
        <w:t>.</w:t>
      </w:r>
      <w:r w:rsidRPr="00CD2170">
        <w:rPr>
          <w:rFonts w:ascii="Times" w:eastAsia="Times New Roman" w:hAnsi="Times" w:cs="Times New Roman"/>
          <w:sz w:val="20"/>
          <w:szCs w:val="20"/>
          <w:lang w:eastAsia="pt-BR"/>
        </w:rPr>
        <w:t>P</w:t>
      </w:r>
      <w:r>
        <w:rPr>
          <w:rFonts w:ascii="Times" w:eastAsia="Times New Roman" w:hAnsi="Times" w:cs="Times New Roman"/>
          <w:sz w:val="20"/>
          <w:szCs w:val="20"/>
          <w:lang w:eastAsia="pt-BR"/>
        </w:rPr>
        <w:t>.</w:t>
      </w:r>
      <w:r w:rsidRPr="00CD2170">
        <w:rPr>
          <w:rFonts w:ascii="Times" w:eastAsia="Times New Roman" w:hAnsi="Times" w:cs="Times New Roman"/>
          <w:sz w:val="20"/>
          <w:szCs w:val="20"/>
          <w:lang w:eastAsia="pt-BR"/>
        </w:rPr>
        <w:t xml:space="preserve"> Gilson</w:t>
      </w:r>
      <w:r>
        <w:rPr>
          <w:rFonts w:ascii="Times" w:eastAsia="Times New Roman" w:hAnsi="Times" w:cs="Times New Roman"/>
          <w:sz w:val="20"/>
          <w:szCs w:val="20"/>
          <w:lang w:eastAsia="pt-BR"/>
        </w:rPr>
        <w:t>;</w:t>
      </w:r>
      <w:r w:rsidRPr="00CD2170">
        <w:rPr>
          <w:rFonts w:ascii="Times" w:eastAsia="Times New Roman" w:hAnsi="Times" w:cs="Times New Roman"/>
          <w:sz w:val="20"/>
          <w:szCs w:val="20"/>
          <w:lang w:eastAsia="pt-BR"/>
        </w:rPr>
        <w:t xml:space="preserve"> Z</w:t>
      </w:r>
      <w:r>
        <w:rPr>
          <w:rFonts w:ascii="Times" w:eastAsia="Times New Roman" w:hAnsi="Times" w:cs="Times New Roman"/>
          <w:sz w:val="20"/>
          <w:szCs w:val="20"/>
          <w:lang w:eastAsia="pt-BR"/>
        </w:rPr>
        <w:t>.</w:t>
      </w:r>
      <w:r w:rsidRPr="00CD2170">
        <w:rPr>
          <w:rFonts w:ascii="Times" w:eastAsia="Times New Roman" w:hAnsi="Times" w:cs="Times New Roman"/>
          <w:sz w:val="20"/>
          <w:szCs w:val="20"/>
          <w:lang w:eastAsia="pt-BR"/>
        </w:rPr>
        <w:t xml:space="preserve"> Qin</w:t>
      </w:r>
      <w:r>
        <w:rPr>
          <w:rFonts w:ascii="Times" w:eastAsia="Times New Roman" w:hAnsi="Times" w:cs="Times New Roman"/>
          <w:sz w:val="20"/>
          <w:szCs w:val="20"/>
          <w:lang w:eastAsia="pt-BR"/>
        </w:rPr>
        <w:t>,</w:t>
      </w:r>
      <w:r w:rsidRPr="00CD2170">
        <w:rPr>
          <w:rFonts w:ascii="Times" w:eastAsia="Times New Roman" w:hAnsi="Times" w:cs="Times New Roman"/>
          <w:sz w:val="20"/>
          <w:szCs w:val="20"/>
          <w:lang w:eastAsia="pt-BR"/>
        </w:rPr>
        <w:t xml:space="preserve"> US 10,647,585 B2. Deposit: May 12, 2015.</w:t>
      </w:r>
    </w:p>
    <w:p w14:paraId="27B84CB3" w14:textId="77777777" w:rsidR="00B32C5E" w:rsidRPr="00126EDF" w:rsidRDefault="00B32C5E" w:rsidP="00F85247">
      <w:pPr>
        <w:pStyle w:val="PargrafodaLista"/>
        <w:numPr>
          <w:ilvl w:val="0"/>
          <w:numId w:val="1"/>
        </w:numPr>
        <w:spacing w:after="0" w:line="240" w:lineRule="auto"/>
        <w:jc w:val="both"/>
        <w:rPr>
          <w:rFonts w:ascii="Times" w:eastAsia="Times New Roman" w:hAnsi="Times" w:cs="Times New Roman"/>
          <w:sz w:val="20"/>
          <w:szCs w:val="20"/>
          <w:lang w:eastAsia="pt-BR"/>
        </w:rPr>
      </w:pPr>
      <w:r w:rsidRPr="00126EDF">
        <w:rPr>
          <w:rFonts w:ascii="Times" w:eastAsia="Times New Roman" w:hAnsi="Times" w:cs="Times New Roman"/>
          <w:sz w:val="20"/>
          <w:szCs w:val="20"/>
          <w:lang w:eastAsia="pt-BR"/>
        </w:rPr>
        <w:t xml:space="preserve">M. Thommes; K. Kaneko; A.V. Neimark; J.P. Olivier; F. Rodriguez-Reinoso; J. Rouquerol; K.S.W. Sing, </w:t>
      </w:r>
      <w:r w:rsidRPr="00126EDF">
        <w:rPr>
          <w:rFonts w:ascii="Times" w:eastAsia="Times New Roman" w:hAnsi="Times" w:cs="Times New Roman"/>
          <w:i/>
          <w:sz w:val="20"/>
          <w:szCs w:val="20"/>
          <w:lang w:eastAsia="pt-BR"/>
        </w:rPr>
        <w:t>Pure</w:t>
      </w:r>
      <w:r w:rsidRPr="00126EDF">
        <w:rPr>
          <w:rFonts w:ascii="Arial" w:hAnsi="Arial" w:cs="Arial"/>
          <w:shd w:val="clear" w:color="auto" w:fill="FFFFFF"/>
        </w:rPr>
        <w:t xml:space="preserve"> </w:t>
      </w:r>
      <w:r w:rsidRPr="00126EDF">
        <w:rPr>
          <w:rFonts w:ascii="Times" w:eastAsia="Times New Roman" w:hAnsi="Times" w:cs="Times New Roman"/>
          <w:i/>
          <w:sz w:val="20"/>
          <w:szCs w:val="20"/>
          <w:lang w:eastAsia="pt-BR"/>
        </w:rPr>
        <w:t xml:space="preserve">Appl. Chem. </w:t>
      </w:r>
      <w:r w:rsidRPr="00126EDF">
        <w:rPr>
          <w:rFonts w:ascii="Times" w:eastAsia="Times New Roman" w:hAnsi="Times" w:cs="Times New Roman"/>
          <w:b/>
          <w:sz w:val="20"/>
          <w:szCs w:val="20"/>
          <w:lang w:eastAsia="pt-BR"/>
        </w:rPr>
        <w:t>2015,</w:t>
      </w:r>
      <w:r w:rsidRPr="00126EDF">
        <w:rPr>
          <w:rFonts w:ascii="Times" w:eastAsia="Times New Roman" w:hAnsi="Times" w:cs="Times New Roman"/>
          <w:sz w:val="20"/>
          <w:szCs w:val="20"/>
          <w:lang w:eastAsia="pt-BR"/>
        </w:rPr>
        <w:t xml:space="preserve"> </w:t>
      </w:r>
      <w:r w:rsidRPr="00126EDF">
        <w:rPr>
          <w:rFonts w:ascii="Times" w:eastAsia="Times New Roman" w:hAnsi="Times" w:cs="Times New Roman"/>
          <w:i/>
          <w:sz w:val="20"/>
          <w:szCs w:val="20"/>
          <w:lang w:eastAsia="pt-BR"/>
        </w:rPr>
        <w:t>87,</w:t>
      </w:r>
      <w:r w:rsidRPr="00126EDF">
        <w:rPr>
          <w:rFonts w:ascii="Times" w:eastAsia="Times New Roman" w:hAnsi="Times" w:cs="Times New Roman"/>
          <w:sz w:val="20"/>
          <w:szCs w:val="20"/>
          <w:lang w:eastAsia="pt-BR"/>
        </w:rPr>
        <w:t xml:space="preserve"> </w:t>
      </w:r>
      <w:r w:rsidRPr="009C2AAB">
        <w:rPr>
          <w:rFonts w:ascii="Times" w:eastAsia="Times New Roman" w:hAnsi="Times" w:cs="Times New Roman"/>
          <w:sz w:val="20"/>
          <w:szCs w:val="20"/>
          <w:lang w:eastAsia="pt-BR"/>
        </w:rPr>
        <w:t>1051</w:t>
      </w:r>
      <w:r>
        <w:rPr>
          <w:rFonts w:ascii="Times" w:eastAsia="Times New Roman" w:hAnsi="Times" w:cs="Times New Roman"/>
          <w:sz w:val="20"/>
          <w:szCs w:val="20"/>
          <w:lang w:eastAsia="pt-BR"/>
        </w:rPr>
        <w:t>-</w:t>
      </w:r>
      <w:r w:rsidRPr="009C2AAB">
        <w:rPr>
          <w:rFonts w:ascii="Times" w:eastAsia="Times New Roman" w:hAnsi="Times" w:cs="Times New Roman"/>
          <w:sz w:val="20"/>
          <w:szCs w:val="20"/>
          <w:lang w:eastAsia="pt-BR"/>
        </w:rPr>
        <w:t>1069</w:t>
      </w:r>
      <w:r w:rsidRPr="00126EDF">
        <w:rPr>
          <w:rFonts w:ascii="Times" w:eastAsia="Times New Roman" w:hAnsi="Times" w:cs="Times New Roman"/>
          <w:sz w:val="20"/>
          <w:szCs w:val="20"/>
          <w:lang w:eastAsia="pt-BR"/>
        </w:rPr>
        <w:t>.</w:t>
      </w:r>
    </w:p>
    <w:p w14:paraId="1EE66A39" w14:textId="243101D5" w:rsidR="006A3CEA" w:rsidRPr="006A3CEA" w:rsidRDefault="006A3CEA" w:rsidP="00F85247">
      <w:pPr>
        <w:pStyle w:val="TAMainText"/>
        <w:numPr>
          <w:ilvl w:val="0"/>
          <w:numId w:val="1"/>
        </w:numPr>
        <w:spacing w:line="240" w:lineRule="auto"/>
        <w:rPr>
          <w:lang w:val="pt-BR"/>
        </w:rPr>
      </w:pPr>
      <w:r w:rsidRPr="006A3CEA">
        <w:rPr>
          <w:lang w:val="pt-BR"/>
        </w:rPr>
        <w:t>T</w:t>
      </w:r>
      <w:r>
        <w:rPr>
          <w:lang w:val="pt-BR"/>
        </w:rPr>
        <w:t>.</w:t>
      </w:r>
      <w:r w:rsidRPr="006A3CEA">
        <w:rPr>
          <w:lang w:val="pt-BR"/>
        </w:rPr>
        <w:t>M</w:t>
      </w:r>
      <w:r>
        <w:rPr>
          <w:lang w:val="pt-BR"/>
        </w:rPr>
        <w:t>.</w:t>
      </w:r>
      <w:r w:rsidRPr="006A3CEA">
        <w:rPr>
          <w:lang w:val="pt-BR"/>
        </w:rPr>
        <w:t xml:space="preserve"> Neves</w:t>
      </w:r>
      <w:r>
        <w:rPr>
          <w:lang w:val="pt-BR"/>
        </w:rPr>
        <w:t>;</w:t>
      </w:r>
      <w:r w:rsidRPr="006A3CEA">
        <w:rPr>
          <w:lang w:val="pt-BR"/>
        </w:rPr>
        <w:t xml:space="preserve"> J</w:t>
      </w:r>
      <w:r>
        <w:rPr>
          <w:lang w:val="pt-BR"/>
        </w:rPr>
        <w:t>.</w:t>
      </w:r>
      <w:r w:rsidRPr="006A3CEA">
        <w:rPr>
          <w:lang w:val="pt-BR"/>
        </w:rPr>
        <w:t>O</w:t>
      </w:r>
      <w:r>
        <w:rPr>
          <w:lang w:val="pt-BR"/>
        </w:rPr>
        <w:t>.</w:t>
      </w:r>
      <w:r w:rsidRPr="006A3CEA">
        <w:rPr>
          <w:lang w:val="pt-BR"/>
        </w:rPr>
        <w:t xml:space="preserve"> Fernandes</w:t>
      </w:r>
      <w:r>
        <w:rPr>
          <w:lang w:val="pt-BR"/>
        </w:rPr>
        <w:t>;</w:t>
      </w:r>
      <w:r w:rsidRPr="006A3CEA">
        <w:rPr>
          <w:lang w:val="pt-BR"/>
        </w:rPr>
        <w:t xml:space="preserve"> L</w:t>
      </w:r>
      <w:r>
        <w:rPr>
          <w:lang w:val="pt-BR"/>
        </w:rPr>
        <w:t>.</w:t>
      </w:r>
      <w:r w:rsidRPr="006A3CEA">
        <w:rPr>
          <w:lang w:val="pt-BR"/>
        </w:rPr>
        <w:t>M</w:t>
      </w:r>
      <w:r>
        <w:rPr>
          <w:lang w:val="pt-BR"/>
        </w:rPr>
        <w:t>.</w:t>
      </w:r>
      <w:r w:rsidRPr="006A3CEA">
        <w:rPr>
          <w:lang w:val="pt-BR"/>
        </w:rPr>
        <w:t xml:space="preserve"> Lião</w:t>
      </w:r>
      <w:r>
        <w:rPr>
          <w:lang w:val="pt-BR"/>
        </w:rPr>
        <w:t>;</w:t>
      </w:r>
      <w:r w:rsidRPr="006A3CEA">
        <w:rPr>
          <w:lang w:val="pt-BR"/>
        </w:rPr>
        <w:t xml:space="preserve"> E</w:t>
      </w:r>
      <w:r>
        <w:rPr>
          <w:lang w:val="pt-BR"/>
        </w:rPr>
        <w:t>.</w:t>
      </w:r>
      <w:r w:rsidRPr="006A3CEA">
        <w:rPr>
          <w:lang w:val="pt-BR"/>
        </w:rPr>
        <w:t>D</w:t>
      </w:r>
      <w:r>
        <w:rPr>
          <w:lang w:val="pt-BR"/>
        </w:rPr>
        <w:t>.</w:t>
      </w:r>
      <w:r w:rsidRPr="006A3CEA">
        <w:rPr>
          <w:lang w:val="pt-BR"/>
        </w:rPr>
        <w:t xml:space="preserve"> Silva</w:t>
      </w:r>
      <w:r>
        <w:rPr>
          <w:lang w:val="pt-BR"/>
        </w:rPr>
        <w:t xml:space="preserve">; </w:t>
      </w:r>
      <w:r w:rsidRPr="006A3CEA">
        <w:rPr>
          <w:lang w:val="pt-BR"/>
        </w:rPr>
        <w:t>C</w:t>
      </w:r>
      <w:r>
        <w:rPr>
          <w:lang w:val="pt-BR"/>
        </w:rPr>
        <w:t>.</w:t>
      </w:r>
      <w:r w:rsidRPr="006A3CEA">
        <w:rPr>
          <w:lang w:val="pt-BR"/>
        </w:rPr>
        <w:t>A</w:t>
      </w:r>
      <w:r>
        <w:rPr>
          <w:lang w:val="pt-BR"/>
        </w:rPr>
        <w:t>.</w:t>
      </w:r>
      <w:r w:rsidRPr="006A3CEA">
        <w:rPr>
          <w:lang w:val="pt-BR"/>
        </w:rPr>
        <w:t xml:space="preserve"> Rosa</w:t>
      </w:r>
      <w:r>
        <w:rPr>
          <w:lang w:val="pt-BR"/>
        </w:rPr>
        <w:t xml:space="preserve">; </w:t>
      </w:r>
      <w:r w:rsidRPr="006A3CEA">
        <w:rPr>
          <w:lang w:val="pt-BR"/>
        </w:rPr>
        <w:t>V</w:t>
      </w:r>
      <w:r>
        <w:rPr>
          <w:lang w:val="pt-BR"/>
        </w:rPr>
        <w:t>.</w:t>
      </w:r>
      <w:r w:rsidRPr="006A3CEA">
        <w:rPr>
          <w:lang w:val="pt-BR"/>
        </w:rPr>
        <w:t>B</w:t>
      </w:r>
      <w:r>
        <w:rPr>
          <w:lang w:val="pt-BR"/>
        </w:rPr>
        <w:t>.</w:t>
      </w:r>
      <w:r w:rsidRPr="006A3CEA">
        <w:rPr>
          <w:lang w:val="pt-BR"/>
        </w:rPr>
        <w:t xml:space="preserve"> Mortola, </w:t>
      </w:r>
      <w:r w:rsidRPr="006A3CEA">
        <w:rPr>
          <w:i/>
          <w:iCs/>
          <w:lang w:val="pt-BR"/>
        </w:rPr>
        <w:t>Micropor. Mesopor. Mat.</w:t>
      </w:r>
      <w:r w:rsidRPr="006A3CEA">
        <w:rPr>
          <w:lang w:val="pt-BR"/>
        </w:rPr>
        <w:t xml:space="preserve"> </w:t>
      </w:r>
      <w:r w:rsidRPr="006A3CEA">
        <w:rPr>
          <w:b/>
          <w:bCs/>
          <w:lang w:val="pt-BR"/>
        </w:rPr>
        <w:t>2019,</w:t>
      </w:r>
      <w:r>
        <w:rPr>
          <w:lang w:val="pt-BR"/>
        </w:rPr>
        <w:t xml:space="preserve"> </w:t>
      </w:r>
      <w:r w:rsidRPr="006A3CEA">
        <w:rPr>
          <w:i/>
          <w:iCs/>
          <w:lang w:val="pt-BR"/>
        </w:rPr>
        <w:t>275</w:t>
      </w:r>
      <w:r>
        <w:rPr>
          <w:lang w:val="pt-BR"/>
        </w:rPr>
        <w:t xml:space="preserve">, </w:t>
      </w:r>
      <w:r w:rsidRPr="006A3CEA">
        <w:rPr>
          <w:lang w:val="pt-BR"/>
        </w:rPr>
        <w:t xml:space="preserve">244-252. </w:t>
      </w:r>
    </w:p>
    <w:p w14:paraId="3EDE87BD" w14:textId="1165F00D" w:rsidR="00CC63DB" w:rsidRPr="00835FEC" w:rsidRDefault="006A3CEA" w:rsidP="00F85247">
      <w:pPr>
        <w:pStyle w:val="TAMainText"/>
        <w:numPr>
          <w:ilvl w:val="0"/>
          <w:numId w:val="1"/>
        </w:numPr>
        <w:spacing w:line="240" w:lineRule="auto"/>
      </w:pPr>
      <w:r w:rsidRPr="006A3CEA">
        <w:rPr>
          <w:lang w:val="pt-BR"/>
        </w:rPr>
        <w:t>B</w:t>
      </w:r>
      <w:r w:rsidR="003E4109">
        <w:rPr>
          <w:lang w:val="pt-BR"/>
        </w:rPr>
        <w:t>.</w:t>
      </w:r>
      <w:r w:rsidRPr="006A3CEA">
        <w:rPr>
          <w:lang w:val="pt-BR"/>
        </w:rPr>
        <w:t xml:space="preserve"> Ali</w:t>
      </w:r>
      <w:r w:rsidR="003E4109">
        <w:rPr>
          <w:lang w:val="pt-BR"/>
        </w:rPr>
        <w:t>;</w:t>
      </w:r>
      <w:r w:rsidRPr="006A3CEA">
        <w:rPr>
          <w:lang w:val="pt-BR"/>
        </w:rPr>
        <w:t xml:space="preserve"> X</w:t>
      </w:r>
      <w:r w:rsidR="003E4109">
        <w:rPr>
          <w:lang w:val="pt-BR"/>
        </w:rPr>
        <w:t>.</w:t>
      </w:r>
      <w:r w:rsidRPr="006A3CEA">
        <w:rPr>
          <w:lang w:val="pt-BR"/>
        </w:rPr>
        <w:t xml:space="preserve"> Lan</w:t>
      </w:r>
      <w:r w:rsidR="003E4109">
        <w:rPr>
          <w:lang w:val="pt-BR"/>
        </w:rPr>
        <w:t>;</w:t>
      </w:r>
      <w:r w:rsidRPr="006A3CEA">
        <w:rPr>
          <w:lang w:val="pt-BR"/>
        </w:rPr>
        <w:t xml:space="preserve"> M</w:t>
      </w:r>
      <w:r w:rsidR="003E4109">
        <w:rPr>
          <w:lang w:val="pt-BR"/>
        </w:rPr>
        <w:t>.</w:t>
      </w:r>
      <w:r w:rsidRPr="006A3CEA">
        <w:rPr>
          <w:lang w:val="pt-BR"/>
        </w:rPr>
        <w:t>T</w:t>
      </w:r>
      <w:r w:rsidR="003E4109">
        <w:rPr>
          <w:lang w:val="pt-BR"/>
        </w:rPr>
        <w:t>.</w:t>
      </w:r>
      <w:r w:rsidRPr="006A3CEA">
        <w:rPr>
          <w:lang w:val="pt-BR"/>
        </w:rPr>
        <w:t xml:space="preserve"> Arslan</w:t>
      </w:r>
      <w:r w:rsidR="003E4109">
        <w:rPr>
          <w:lang w:val="pt-BR"/>
        </w:rPr>
        <w:t xml:space="preserve">; </w:t>
      </w:r>
      <w:r w:rsidRPr="006A3CEA">
        <w:rPr>
          <w:lang w:val="pt-BR"/>
        </w:rPr>
        <w:t>S</w:t>
      </w:r>
      <w:r w:rsidR="003E4109">
        <w:rPr>
          <w:lang w:val="pt-BR"/>
        </w:rPr>
        <w:t>.</w:t>
      </w:r>
      <w:r w:rsidRPr="006A3CEA">
        <w:rPr>
          <w:lang w:val="pt-BR"/>
        </w:rPr>
        <w:t>Z</w:t>
      </w:r>
      <w:r w:rsidR="003E4109">
        <w:rPr>
          <w:lang w:val="pt-BR"/>
        </w:rPr>
        <w:t>.</w:t>
      </w:r>
      <w:r w:rsidRPr="006A3CEA">
        <w:rPr>
          <w:lang w:val="pt-BR"/>
        </w:rPr>
        <w:t>A</w:t>
      </w:r>
      <w:r w:rsidR="003E4109">
        <w:rPr>
          <w:lang w:val="pt-BR"/>
        </w:rPr>
        <w:t>.</w:t>
      </w:r>
      <w:r w:rsidRPr="006A3CEA">
        <w:rPr>
          <w:lang w:val="pt-BR"/>
        </w:rPr>
        <w:t xml:space="preserve"> Gilani</w:t>
      </w:r>
      <w:r w:rsidR="003E4109">
        <w:rPr>
          <w:lang w:val="pt-BR"/>
        </w:rPr>
        <w:t>;</w:t>
      </w:r>
      <w:r w:rsidRPr="006A3CEA">
        <w:rPr>
          <w:lang w:val="pt-BR"/>
        </w:rPr>
        <w:t xml:space="preserve"> H</w:t>
      </w:r>
      <w:r w:rsidR="003E4109">
        <w:rPr>
          <w:lang w:val="pt-BR"/>
        </w:rPr>
        <w:t>.</w:t>
      </w:r>
      <w:r w:rsidRPr="006A3CEA">
        <w:rPr>
          <w:lang w:val="pt-BR"/>
        </w:rPr>
        <w:t xml:space="preserve"> Wang</w:t>
      </w:r>
      <w:r w:rsidR="003E4109">
        <w:rPr>
          <w:lang w:val="pt-BR"/>
        </w:rPr>
        <w:t xml:space="preserve">; </w:t>
      </w:r>
      <w:r w:rsidRPr="006A3CEA">
        <w:rPr>
          <w:lang w:val="pt-BR"/>
        </w:rPr>
        <w:t>T</w:t>
      </w:r>
      <w:r w:rsidR="003E4109">
        <w:rPr>
          <w:lang w:val="pt-BR"/>
        </w:rPr>
        <w:t>.</w:t>
      </w:r>
      <w:r w:rsidRPr="006A3CEA">
        <w:rPr>
          <w:lang w:val="pt-BR"/>
        </w:rPr>
        <w:t xml:space="preserve"> </w:t>
      </w:r>
      <w:r w:rsidRPr="003E4109">
        <w:rPr>
          <w:i/>
          <w:iCs/>
          <w:lang w:val="pt-BR"/>
        </w:rPr>
        <w:t>Wang</w:t>
      </w:r>
      <w:r w:rsidR="003E4109" w:rsidRPr="003E4109">
        <w:rPr>
          <w:i/>
          <w:iCs/>
          <w:lang w:val="pt-BR"/>
        </w:rPr>
        <w:t xml:space="preserve">, </w:t>
      </w:r>
      <w:r w:rsidRPr="003E4109">
        <w:rPr>
          <w:i/>
          <w:iCs/>
          <w:lang w:val="pt-BR"/>
        </w:rPr>
        <w:t>J. Ind. Eng. Chem.</w:t>
      </w:r>
      <w:r w:rsidRPr="006A3CEA">
        <w:rPr>
          <w:lang w:val="pt-BR"/>
        </w:rPr>
        <w:t xml:space="preserve"> </w:t>
      </w:r>
      <w:r w:rsidRPr="003E4109">
        <w:rPr>
          <w:b/>
          <w:bCs/>
          <w:lang w:val="pt-BR"/>
        </w:rPr>
        <w:t>2020</w:t>
      </w:r>
      <w:r w:rsidR="003E4109" w:rsidRPr="003E4109">
        <w:rPr>
          <w:b/>
          <w:bCs/>
          <w:lang w:val="pt-BR"/>
        </w:rPr>
        <w:t>,</w:t>
      </w:r>
      <w:r w:rsidRPr="006A3CEA">
        <w:rPr>
          <w:lang w:val="pt-BR"/>
        </w:rPr>
        <w:t xml:space="preserve"> </w:t>
      </w:r>
      <w:r w:rsidR="003E4109" w:rsidRPr="003E4109">
        <w:rPr>
          <w:i/>
          <w:iCs/>
          <w:lang w:val="pt-BR"/>
        </w:rPr>
        <w:t>88</w:t>
      </w:r>
      <w:r w:rsidR="003E4109">
        <w:rPr>
          <w:lang w:val="pt-BR"/>
        </w:rPr>
        <w:t xml:space="preserve">, </w:t>
      </w:r>
      <w:r w:rsidRPr="006A3CEA">
        <w:rPr>
          <w:lang w:val="pt-BR"/>
        </w:rPr>
        <w:t>127-136.</w:t>
      </w:r>
    </w:p>
    <w:bookmarkEnd w:id="9"/>
    <w:p w14:paraId="6042832C" w14:textId="1040DDB1" w:rsidR="00645758" w:rsidRDefault="00645758" w:rsidP="00F85247">
      <w:pPr>
        <w:pStyle w:val="TAMainText"/>
        <w:numPr>
          <w:ilvl w:val="0"/>
          <w:numId w:val="1"/>
        </w:numPr>
        <w:spacing w:line="240" w:lineRule="auto"/>
      </w:pPr>
      <w:r>
        <w:t xml:space="preserve">A. Fernandes; M.F. Ribeiro; J.P. Lourenço, </w:t>
      </w:r>
      <w:r w:rsidRPr="00645758">
        <w:rPr>
          <w:i/>
          <w:iCs/>
        </w:rPr>
        <w:t>Catal. Commun.</w:t>
      </w:r>
      <w:r>
        <w:t xml:space="preserve"> </w:t>
      </w:r>
      <w:r w:rsidRPr="00645758">
        <w:rPr>
          <w:b/>
          <w:bCs/>
        </w:rPr>
        <w:t>2017,</w:t>
      </w:r>
      <w:r>
        <w:t xml:space="preserve"> </w:t>
      </w:r>
      <w:r w:rsidRPr="00645758">
        <w:rPr>
          <w:i/>
          <w:iCs/>
        </w:rPr>
        <w:t>95</w:t>
      </w:r>
      <w:r>
        <w:t>, 16-20.</w:t>
      </w:r>
    </w:p>
    <w:p w14:paraId="35F86F3B" w14:textId="33A8652F" w:rsidR="00835FEC" w:rsidRDefault="00645758" w:rsidP="00F85247">
      <w:pPr>
        <w:pStyle w:val="TAMainText"/>
        <w:numPr>
          <w:ilvl w:val="0"/>
          <w:numId w:val="1"/>
        </w:numPr>
        <w:spacing w:line="240" w:lineRule="auto"/>
      </w:pPr>
      <w:r>
        <w:t xml:space="preserve">C.D. Lago; H.P. Decolatti; L.G. Tonutti; B.O. Dalla Costa; C.A. Querini, </w:t>
      </w:r>
      <w:r w:rsidRPr="00645758">
        <w:rPr>
          <w:i/>
          <w:iCs/>
        </w:rPr>
        <w:t>J. Cataly.</w:t>
      </w:r>
      <w:r>
        <w:t xml:space="preserve"> </w:t>
      </w:r>
      <w:r w:rsidRPr="00645758">
        <w:rPr>
          <w:b/>
          <w:bCs/>
        </w:rPr>
        <w:t>2018,</w:t>
      </w:r>
      <w:r>
        <w:t xml:space="preserve"> </w:t>
      </w:r>
      <w:r w:rsidRPr="00645758">
        <w:rPr>
          <w:i/>
          <w:iCs/>
        </w:rPr>
        <w:t>366</w:t>
      </w:r>
      <w:r>
        <w:t>, 16-27.</w:t>
      </w:r>
    </w:p>
    <w:p w14:paraId="5403F19D" w14:textId="65202D65" w:rsidR="000246F5" w:rsidRDefault="000246F5" w:rsidP="00F85247">
      <w:pPr>
        <w:pStyle w:val="TAMainText"/>
        <w:numPr>
          <w:ilvl w:val="0"/>
          <w:numId w:val="1"/>
        </w:numPr>
        <w:spacing w:line="240" w:lineRule="auto"/>
      </w:pPr>
      <w:r w:rsidRPr="000246F5">
        <w:t>Y</w:t>
      </w:r>
      <w:r w:rsidR="00C10BA0">
        <w:t>.</w:t>
      </w:r>
      <w:r w:rsidRPr="000246F5">
        <w:t>T</w:t>
      </w:r>
      <w:r w:rsidR="00C10BA0">
        <w:t>.</w:t>
      </w:r>
      <w:r w:rsidRPr="000246F5">
        <w:t xml:space="preserve"> Kim</w:t>
      </w:r>
      <w:r w:rsidR="00C10BA0">
        <w:t>;</w:t>
      </w:r>
      <w:r w:rsidRPr="000246F5">
        <w:t xml:space="preserve"> K-D</w:t>
      </w:r>
      <w:r w:rsidR="00C10BA0">
        <w:t>.</w:t>
      </w:r>
      <w:r w:rsidRPr="000246F5">
        <w:t xml:space="preserve"> Jung</w:t>
      </w:r>
      <w:r w:rsidR="00C10BA0">
        <w:t>;</w:t>
      </w:r>
      <w:r w:rsidRPr="000246F5">
        <w:t xml:space="preserve"> E</w:t>
      </w:r>
      <w:r w:rsidR="00C10BA0">
        <w:t>.</w:t>
      </w:r>
      <w:r w:rsidRPr="000246F5">
        <w:t>D</w:t>
      </w:r>
      <w:r w:rsidR="00C10BA0">
        <w:t>.</w:t>
      </w:r>
      <w:r w:rsidRPr="000246F5">
        <w:t xml:space="preserve"> Park, </w:t>
      </w:r>
      <w:r w:rsidRPr="00C10BA0">
        <w:rPr>
          <w:i/>
          <w:iCs/>
        </w:rPr>
        <w:t>Appl. Catal. A: Gen.</w:t>
      </w:r>
      <w:r w:rsidRPr="000246F5">
        <w:t xml:space="preserve"> </w:t>
      </w:r>
      <w:r w:rsidR="00C10BA0" w:rsidRPr="00C10BA0">
        <w:rPr>
          <w:b/>
          <w:bCs/>
        </w:rPr>
        <w:t>2011,</w:t>
      </w:r>
      <w:r w:rsidR="00C10BA0">
        <w:t xml:space="preserve"> </w:t>
      </w:r>
      <w:r w:rsidRPr="00C10BA0">
        <w:rPr>
          <w:i/>
          <w:iCs/>
        </w:rPr>
        <w:t>393</w:t>
      </w:r>
      <w:r w:rsidR="00C10BA0">
        <w:t>,</w:t>
      </w:r>
      <w:r w:rsidRPr="000246F5">
        <w:t xml:space="preserve"> 275-287.</w:t>
      </w:r>
    </w:p>
    <w:p w14:paraId="59875FD2" w14:textId="77777777" w:rsidR="00A566A5" w:rsidRDefault="00121D7D" w:rsidP="00A566A5">
      <w:pPr>
        <w:pStyle w:val="TAMainText"/>
        <w:numPr>
          <w:ilvl w:val="0"/>
          <w:numId w:val="1"/>
        </w:numPr>
        <w:spacing w:line="240" w:lineRule="auto"/>
      </w:pPr>
      <w:r w:rsidRPr="00121D7D">
        <w:t>I</w:t>
      </w:r>
      <w:r>
        <w:t>.</w:t>
      </w:r>
      <w:r w:rsidRPr="00121D7D">
        <w:t xml:space="preserve"> Pala-Rosas</w:t>
      </w:r>
      <w:r>
        <w:t>;</w:t>
      </w:r>
      <w:r w:rsidRPr="00121D7D">
        <w:t xml:space="preserve"> J</w:t>
      </w:r>
      <w:r>
        <w:t>.L.</w:t>
      </w:r>
      <w:r w:rsidRPr="00121D7D">
        <w:t xml:space="preserve"> Contreras</w:t>
      </w:r>
      <w:r>
        <w:t xml:space="preserve">; </w:t>
      </w:r>
      <w:r w:rsidRPr="00121D7D">
        <w:t>J</w:t>
      </w:r>
      <w:r>
        <w:t>.</w:t>
      </w:r>
      <w:r w:rsidRPr="00121D7D">
        <w:t xml:space="preserve"> Salmones</w:t>
      </w:r>
      <w:r>
        <w:t>;</w:t>
      </w:r>
      <w:r w:rsidRPr="00121D7D">
        <w:t xml:space="preserve"> B</w:t>
      </w:r>
      <w:r>
        <w:t>.</w:t>
      </w:r>
      <w:r w:rsidRPr="00121D7D">
        <w:t xml:space="preserve"> Zeifert</w:t>
      </w:r>
      <w:r>
        <w:t>;</w:t>
      </w:r>
      <w:r w:rsidRPr="00121D7D">
        <w:t xml:space="preserve"> R</w:t>
      </w:r>
      <w:r>
        <w:t>.</w:t>
      </w:r>
      <w:r w:rsidRPr="00121D7D">
        <w:t xml:space="preserve"> López-Medina</w:t>
      </w:r>
      <w:r>
        <w:t xml:space="preserve">; </w:t>
      </w:r>
      <w:r w:rsidRPr="00121D7D">
        <w:t>J</w:t>
      </w:r>
      <w:r>
        <w:t>.</w:t>
      </w:r>
      <w:r w:rsidRPr="00121D7D">
        <w:t xml:space="preserve"> Navarrete-Bolaños</w:t>
      </w:r>
      <w:r>
        <w:t>;</w:t>
      </w:r>
      <w:r w:rsidRPr="00121D7D">
        <w:t xml:space="preserve"> S</w:t>
      </w:r>
      <w:r>
        <w:t xml:space="preserve">. </w:t>
      </w:r>
      <w:r w:rsidRPr="00121D7D">
        <w:t>Hernández-Ramírez</w:t>
      </w:r>
      <w:r>
        <w:t>;</w:t>
      </w:r>
      <w:r w:rsidRPr="00121D7D">
        <w:t xml:space="preserve"> J</w:t>
      </w:r>
      <w:r>
        <w:t>.</w:t>
      </w:r>
      <w:r w:rsidRPr="00121D7D">
        <w:t xml:space="preserve"> Pérez-Cabrera</w:t>
      </w:r>
      <w:r>
        <w:t xml:space="preserve">; </w:t>
      </w:r>
      <w:r w:rsidRPr="00121D7D">
        <w:t>A</w:t>
      </w:r>
      <w:r>
        <w:t>.</w:t>
      </w:r>
      <w:r w:rsidRPr="00121D7D">
        <w:t>A</w:t>
      </w:r>
      <w:r>
        <w:t>.</w:t>
      </w:r>
      <w:r w:rsidRPr="00121D7D">
        <w:t>F-M</w:t>
      </w:r>
      <w:r>
        <w:t>.</w:t>
      </w:r>
      <w:r w:rsidRPr="00121D7D">
        <w:t xml:space="preserve"> Oca, </w:t>
      </w:r>
      <w:r w:rsidRPr="00F24E2F">
        <w:rPr>
          <w:i/>
          <w:iCs/>
        </w:rPr>
        <w:t>Catal.</w:t>
      </w:r>
      <w:r w:rsidRPr="00121D7D">
        <w:t xml:space="preserve"> </w:t>
      </w:r>
      <w:r w:rsidRPr="00F24E2F">
        <w:rPr>
          <w:b/>
          <w:bCs/>
        </w:rPr>
        <w:t>2021</w:t>
      </w:r>
      <w:r w:rsidR="00F24E2F" w:rsidRPr="00F24E2F">
        <w:rPr>
          <w:b/>
          <w:bCs/>
        </w:rPr>
        <w:t>,</w:t>
      </w:r>
      <w:r w:rsidRPr="00121D7D">
        <w:t xml:space="preserve"> </w:t>
      </w:r>
      <w:r w:rsidR="00F24E2F" w:rsidRPr="00F24E2F">
        <w:rPr>
          <w:i/>
          <w:iCs/>
        </w:rPr>
        <w:t>36</w:t>
      </w:r>
      <w:r w:rsidR="00F24E2F">
        <w:t xml:space="preserve">, </w:t>
      </w:r>
      <w:r w:rsidR="00F24E2F" w:rsidRPr="00121D7D">
        <w:t>0</w:t>
      </w:r>
      <w:r w:rsidRPr="00121D7D">
        <w:t>1-26.</w:t>
      </w:r>
    </w:p>
    <w:p w14:paraId="68D491BC" w14:textId="487F5FB4" w:rsidR="006A1DB7" w:rsidRPr="00EA4E1B" w:rsidRDefault="006A1DB7" w:rsidP="00A566A5">
      <w:pPr>
        <w:pStyle w:val="TAMainText"/>
        <w:numPr>
          <w:ilvl w:val="0"/>
          <w:numId w:val="1"/>
        </w:numPr>
        <w:spacing w:line="240" w:lineRule="auto"/>
      </w:pPr>
      <w:r>
        <w:t>A</w:t>
      </w:r>
      <w:r w:rsidR="00D22601">
        <w:t>.</w:t>
      </w:r>
      <w:r>
        <w:t xml:space="preserve"> Abdullah</w:t>
      </w:r>
      <w:r w:rsidR="00D22601">
        <w:t>;</w:t>
      </w:r>
      <w:r>
        <w:t xml:space="preserve"> A</w:t>
      </w:r>
      <w:r w:rsidR="00D22601">
        <w:t>.</w:t>
      </w:r>
      <w:r>
        <w:t>Z</w:t>
      </w:r>
      <w:r w:rsidR="00D22601">
        <w:t>.</w:t>
      </w:r>
      <w:r>
        <w:t xml:space="preserve"> Abdullah</w:t>
      </w:r>
      <w:r w:rsidR="00D22601">
        <w:t>;</w:t>
      </w:r>
      <w:r>
        <w:t xml:space="preserve"> M</w:t>
      </w:r>
      <w:r w:rsidR="00D22601">
        <w:t>.</w:t>
      </w:r>
      <w:r>
        <w:t xml:space="preserve"> Ahmed</w:t>
      </w:r>
      <w:r w:rsidR="00D22601">
        <w:t>;</w:t>
      </w:r>
      <w:r>
        <w:t xml:space="preserve"> J</w:t>
      </w:r>
      <w:r w:rsidR="00D22601">
        <w:t>.</w:t>
      </w:r>
      <w:r>
        <w:t xml:space="preserve"> Khan</w:t>
      </w:r>
      <w:r w:rsidR="00D22601">
        <w:t>;</w:t>
      </w:r>
      <w:r>
        <w:t xml:space="preserve"> M</w:t>
      </w:r>
      <w:r w:rsidR="00D22601">
        <w:t>.</w:t>
      </w:r>
      <w:r>
        <w:t xml:space="preserve"> Shahadat</w:t>
      </w:r>
      <w:r w:rsidR="00D22601">
        <w:t>;</w:t>
      </w:r>
      <w:r>
        <w:t xml:space="preserve"> K</w:t>
      </w:r>
      <w:r w:rsidR="00D22601">
        <w:t>.</w:t>
      </w:r>
      <w:r>
        <w:t xml:space="preserve"> Umar</w:t>
      </w:r>
      <w:r w:rsidR="00D22601">
        <w:t>;</w:t>
      </w:r>
      <w:r>
        <w:t xml:space="preserve"> M</w:t>
      </w:r>
      <w:r w:rsidR="00D22601">
        <w:t>.</w:t>
      </w:r>
      <w:r>
        <w:t>A</w:t>
      </w:r>
      <w:r w:rsidR="00D22601">
        <w:t>.</w:t>
      </w:r>
      <w:r>
        <w:t xml:space="preserve"> Alim,</w:t>
      </w:r>
      <w:r w:rsidR="00D22601">
        <w:t xml:space="preserve"> </w:t>
      </w:r>
      <w:r w:rsidRPr="00A566A5">
        <w:rPr>
          <w:i/>
          <w:iCs/>
        </w:rPr>
        <w:t>J. Clean. Prod.</w:t>
      </w:r>
      <w:r>
        <w:t xml:space="preserve"> </w:t>
      </w:r>
      <w:r w:rsidR="00D22601" w:rsidRPr="00A566A5">
        <w:rPr>
          <w:b/>
          <w:bCs/>
        </w:rPr>
        <w:t>2022,</w:t>
      </w:r>
      <w:r w:rsidR="00D22601">
        <w:t xml:space="preserve"> </w:t>
      </w:r>
      <w:r w:rsidRPr="00A566A5">
        <w:rPr>
          <w:i/>
          <w:iCs/>
        </w:rPr>
        <w:t>341</w:t>
      </w:r>
      <w:r w:rsidR="00D22601">
        <w:t>,</w:t>
      </w:r>
      <w:r>
        <w:t xml:space="preserve"> 130876.</w:t>
      </w:r>
    </w:p>
    <w:sectPr w:rsidR="006A1DB7"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CF7DF" w14:textId="77777777" w:rsidR="005262E2" w:rsidRDefault="005262E2" w:rsidP="00EA4E1B">
      <w:pPr>
        <w:spacing w:after="0" w:line="240" w:lineRule="auto"/>
      </w:pPr>
      <w:r>
        <w:separator/>
      </w:r>
    </w:p>
  </w:endnote>
  <w:endnote w:type="continuationSeparator" w:id="0">
    <w:p w14:paraId="05BBA67C" w14:textId="77777777" w:rsidR="005262E2" w:rsidRDefault="005262E2"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C76AD" w14:textId="77777777" w:rsidR="005262E2" w:rsidRDefault="005262E2" w:rsidP="00EA4E1B">
      <w:pPr>
        <w:spacing w:after="0" w:line="240" w:lineRule="auto"/>
      </w:pPr>
      <w:r>
        <w:separator/>
      </w:r>
    </w:p>
  </w:footnote>
  <w:footnote w:type="continuationSeparator" w:id="0">
    <w:p w14:paraId="576696F0" w14:textId="77777777" w:rsidR="005262E2" w:rsidRDefault="005262E2"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4FA"/>
    <w:rsid w:val="0000213D"/>
    <w:rsid w:val="000048B6"/>
    <w:rsid w:val="00005005"/>
    <w:rsid w:val="00005ACC"/>
    <w:rsid w:val="0000782A"/>
    <w:rsid w:val="00011B2A"/>
    <w:rsid w:val="0001264A"/>
    <w:rsid w:val="000150F6"/>
    <w:rsid w:val="000246F5"/>
    <w:rsid w:val="00033A72"/>
    <w:rsid w:val="00033FD9"/>
    <w:rsid w:val="00034C78"/>
    <w:rsid w:val="00041E40"/>
    <w:rsid w:val="0005118A"/>
    <w:rsid w:val="00056736"/>
    <w:rsid w:val="000575E4"/>
    <w:rsid w:val="00061A72"/>
    <w:rsid w:val="00062E7B"/>
    <w:rsid w:val="000724CF"/>
    <w:rsid w:val="0007343D"/>
    <w:rsid w:val="0008317C"/>
    <w:rsid w:val="000846AB"/>
    <w:rsid w:val="00091586"/>
    <w:rsid w:val="00094099"/>
    <w:rsid w:val="000A1408"/>
    <w:rsid w:val="000A1DE2"/>
    <w:rsid w:val="000A1E02"/>
    <w:rsid w:val="000A6663"/>
    <w:rsid w:val="000B1E8C"/>
    <w:rsid w:val="000B364C"/>
    <w:rsid w:val="000B4C8C"/>
    <w:rsid w:val="000B5E1C"/>
    <w:rsid w:val="000B72A0"/>
    <w:rsid w:val="000D3A91"/>
    <w:rsid w:val="000E1135"/>
    <w:rsid w:val="000E232C"/>
    <w:rsid w:val="000E41CE"/>
    <w:rsid w:val="000F1D24"/>
    <w:rsid w:val="000F4394"/>
    <w:rsid w:val="000F6C75"/>
    <w:rsid w:val="0010403A"/>
    <w:rsid w:val="0010714B"/>
    <w:rsid w:val="00121D7D"/>
    <w:rsid w:val="00136E24"/>
    <w:rsid w:val="001418BD"/>
    <w:rsid w:val="001500CA"/>
    <w:rsid w:val="001526D8"/>
    <w:rsid w:val="00152DA4"/>
    <w:rsid w:val="001545A6"/>
    <w:rsid w:val="00155D21"/>
    <w:rsid w:val="00164D20"/>
    <w:rsid w:val="00180D62"/>
    <w:rsid w:val="001A1685"/>
    <w:rsid w:val="001A5AAA"/>
    <w:rsid w:val="001B0E3D"/>
    <w:rsid w:val="001B56D1"/>
    <w:rsid w:val="001B6407"/>
    <w:rsid w:val="001C05F6"/>
    <w:rsid w:val="001C1A7A"/>
    <w:rsid w:val="001E1BF3"/>
    <w:rsid w:val="001E58A9"/>
    <w:rsid w:val="001E7466"/>
    <w:rsid w:val="001F1227"/>
    <w:rsid w:val="001F25B2"/>
    <w:rsid w:val="001F34A8"/>
    <w:rsid w:val="001F3683"/>
    <w:rsid w:val="001F3942"/>
    <w:rsid w:val="00202CDE"/>
    <w:rsid w:val="00206059"/>
    <w:rsid w:val="00212090"/>
    <w:rsid w:val="002120D6"/>
    <w:rsid w:val="00213FE8"/>
    <w:rsid w:val="00215A49"/>
    <w:rsid w:val="00216C98"/>
    <w:rsid w:val="002221F0"/>
    <w:rsid w:val="00222230"/>
    <w:rsid w:val="00224411"/>
    <w:rsid w:val="00231028"/>
    <w:rsid w:val="0023226F"/>
    <w:rsid w:val="00233340"/>
    <w:rsid w:val="00247F2F"/>
    <w:rsid w:val="00251B47"/>
    <w:rsid w:val="0025233E"/>
    <w:rsid w:val="00263575"/>
    <w:rsid w:val="00271DDD"/>
    <w:rsid w:val="002762A6"/>
    <w:rsid w:val="00277448"/>
    <w:rsid w:val="00281FD5"/>
    <w:rsid w:val="00284A8F"/>
    <w:rsid w:val="00286F8D"/>
    <w:rsid w:val="00292DC5"/>
    <w:rsid w:val="00296C51"/>
    <w:rsid w:val="00297B61"/>
    <w:rsid w:val="002A60EB"/>
    <w:rsid w:val="002B269A"/>
    <w:rsid w:val="002C1B1A"/>
    <w:rsid w:val="002C22AB"/>
    <w:rsid w:val="002C3EC6"/>
    <w:rsid w:val="002C5D7B"/>
    <w:rsid w:val="002D4A40"/>
    <w:rsid w:val="002D4B54"/>
    <w:rsid w:val="002D7D31"/>
    <w:rsid w:val="002E07AB"/>
    <w:rsid w:val="002E2A65"/>
    <w:rsid w:val="002F060B"/>
    <w:rsid w:val="002F52A8"/>
    <w:rsid w:val="003033FB"/>
    <w:rsid w:val="00314E48"/>
    <w:rsid w:val="00315174"/>
    <w:rsid w:val="0031552F"/>
    <w:rsid w:val="003201B4"/>
    <w:rsid w:val="003352DF"/>
    <w:rsid w:val="00337CD3"/>
    <w:rsid w:val="00340895"/>
    <w:rsid w:val="00340B1E"/>
    <w:rsid w:val="00343068"/>
    <w:rsid w:val="00343ABC"/>
    <w:rsid w:val="0034648A"/>
    <w:rsid w:val="00381A7B"/>
    <w:rsid w:val="0038533E"/>
    <w:rsid w:val="003856A7"/>
    <w:rsid w:val="00387129"/>
    <w:rsid w:val="00393094"/>
    <w:rsid w:val="00396A97"/>
    <w:rsid w:val="003A1479"/>
    <w:rsid w:val="003A17E1"/>
    <w:rsid w:val="003C037C"/>
    <w:rsid w:val="003C0B92"/>
    <w:rsid w:val="003D2040"/>
    <w:rsid w:val="003E3372"/>
    <w:rsid w:val="003E340E"/>
    <w:rsid w:val="003E4109"/>
    <w:rsid w:val="003F6483"/>
    <w:rsid w:val="004023DA"/>
    <w:rsid w:val="00402BB0"/>
    <w:rsid w:val="00402F3E"/>
    <w:rsid w:val="0040418A"/>
    <w:rsid w:val="004150F2"/>
    <w:rsid w:val="00420032"/>
    <w:rsid w:val="00431320"/>
    <w:rsid w:val="0043179A"/>
    <w:rsid w:val="00432366"/>
    <w:rsid w:val="00432BF5"/>
    <w:rsid w:val="004356DA"/>
    <w:rsid w:val="00437024"/>
    <w:rsid w:val="00441A02"/>
    <w:rsid w:val="00443453"/>
    <w:rsid w:val="00446B15"/>
    <w:rsid w:val="004476FD"/>
    <w:rsid w:val="00450FF9"/>
    <w:rsid w:val="004541E4"/>
    <w:rsid w:val="00460AD1"/>
    <w:rsid w:val="00466C78"/>
    <w:rsid w:val="004670F0"/>
    <w:rsid w:val="0047040A"/>
    <w:rsid w:val="00471A41"/>
    <w:rsid w:val="00477457"/>
    <w:rsid w:val="00481CCC"/>
    <w:rsid w:val="00486C7E"/>
    <w:rsid w:val="00492840"/>
    <w:rsid w:val="0049406A"/>
    <w:rsid w:val="004A173F"/>
    <w:rsid w:val="004A1F80"/>
    <w:rsid w:val="004B094F"/>
    <w:rsid w:val="004B4BC0"/>
    <w:rsid w:val="004B57BA"/>
    <w:rsid w:val="004C0AEF"/>
    <w:rsid w:val="004C7127"/>
    <w:rsid w:val="004D087D"/>
    <w:rsid w:val="004D1774"/>
    <w:rsid w:val="004E1BDF"/>
    <w:rsid w:val="004E244F"/>
    <w:rsid w:val="004E4BAA"/>
    <w:rsid w:val="004E6B83"/>
    <w:rsid w:val="004F3F42"/>
    <w:rsid w:val="0050365C"/>
    <w:rsid w:val="0051430E"/>
    <w:rsid w:val="00514495"/>
    <w:rsid w:val="0052112E"/>
    <w:rsid w:val="00521BCC"/>
    <w:rsid w:val="005262E2"/>
    <w:rsid w:val="005271C9"/>
    <w:rsid w:val="00533174"/>
    <w:rsid w:val="00533ADA"/>
    <w:rsid w:val="0053586E"/>
    <w:rsid w:val="00541C9C"/>
    <w:rsid w:val="00547977"/>
    <w:rsid w:val="00550DAE"/>
    <w:rsid w:val="00557795"/>
    <w:rsid w:val="00566AED"/>
    <w:rsid w:val="00571560"/>
    <w:rsid w:val="00584CDE"/>
    <w:rsid w:val="005854AF"/>
    <w:rsid w:val="005916B6"/>
    <w:rsid w:val="00591F50"/>
    <w:rsid w:val="00594CE4"/>
    <w:rsid w:val="0059567E"/>
    <w:rsid w:val="00597C83"/>
    <w:rsid w:val="005A558D"/>
    <w:rsid w:val="005A6134"/>
    <w:rsid w:val="005C2775"/>
    <w:rsid w:val="005C689C"/>
    <w:rsid w:val="005D36B7"/>
    <w:rsid w:val="005D65EB"/>
    <w:rsid w:val="005E0DA1"/>
    <w:rsid w:val="005E0E95"/>
    <w:rsid w:val="005F1077"/>
    <w:rsid w:val="005F1B2C"/>
    <w:rsid w:val="005F4459"/>
    <w:rsid w:val="005F512E"/>
    <w:rsid w:val="00600FAE"/>
    <w:rsid w:val="00601AF3"/>
    <w:rsid w:val="00604718"/>
    <w:rsid w:val="00605A35"/>
    <w:rsid w:val="00605F28"/>
    <w:rsid w:val="00611CA7"/>
    <w:rsid w:val="00613A55"/>
    <w:rsid w:val="00615B40"/>
    <w:rsid w:val="00622B67"/>
    <w:rsid w:val="00634F70"/>
    <w:rsid w:val="00640A4E"/>
    <w:rsid w:val="00641648"/>
    <w:rsid w:val="00644C99"/>
    <w:rsid w:val="00645758"/>
    <w:rsid w:val="00645C0C"/>
    <w:rsid w:val="00652815"/>
    <w:rsid w:val="00652D55"/>
    <w:rsid w:val="006531BE"/>
    <w:rsid w:val="00660CA3"/>
    <w:rsid w:val="00666943"/>
    <w:rsid w:val="006722DD"/>
    <w:rsid w:val="0068402E"/>
    <w:rsid w:val="0068460D"/>
    <w:rsid w:val="00684E59"/>
    <w:rsid w:val="00685E36"/>
    <w:rsid w:val="0068664A"/>
    <w:rsid w:val="00687897"/>
    <w:rsid w:val="00690EF2"/>
    <w:rsid w:val="00691174"/>
    <w:rsid w:val="00696832"/>
    <w:rsid w:val="00697F5D"/>
    <w:rsid w:val="006A1DB7"/>
    <w:rsid w:val="006A2AAD"/>
    <w:rsid w:val="006A3339"/>
    <w:rsid w:val="006A3CC7"/>
    <w:rsid w:val="006A3CEA"/>
    <w:rsid w:val="006B294F"/>
    <w:rsid w:val="006C566A"/>
    <w:rsid w:val="006C6122"/>
    <w:rsid w:val="006D051C"/>
    <w:rsid w:val="006D3EC4"/>
    <w:rsid w:val="006D7474"/>
    <w:rsid w:val="006E3344"/>
    <w:rsid w:val="006F10A9"/>
    <w:rsid w:val="006F4340"/>
    <w:rsid w:val="006F599B"/>
    <w:rsid w:val="006F6799"/>
    <w:rsid w:val="00701500"/>
    <w:rsid w:val="00705674"/>
    <w:rsid w:val="007056E8"/>
    <w:rsid w:val="007060E8"/>
    <w:rsid w:val="007172AA"/>
    <w:rsid w:val="007204B7"/>
    <w:rsid w:val="007233ED"/>
    <w:rsid w:val="00730217"/>
    <w:rsid w:val="00733D42"/>
    <w:rsid w:val="00735237"/>
    <w:rsid w:val="00743EAF"/>
    <w:rsid w:val="00753B6D"/>
    <w:rsid w:val="007552A4"/>
    <w:rsid w:val="00762C01"/>
    <w:rsid w:val="007670A0"/>
    <w:rsid w:val="00774055"/>
    <w:rsid w:val="00780C99"/>
    <w:rsid w:val="00781685"/>
    <w:rsid w:val="00787E4E"/>
    <w:rsid w:val="0079714A"/>
    <w:rsid w:val="007A269F"/>
    <w:rsid w:val="007A3DE2"/>
    <w:rsid w:val="007A69C6"/>
    <w:rsid w:val="007B2491"/>
    <w:rsid w:val="007B4918"/>
    <w:rsid w:val="007B4B2B"/>
    <w:rsid w:val="007B5EAA"/>
    <w:rsid w:val="007D61A5"/>
    <w:rsid w:val="007D796A"/>
    <w:rsid w:val="007E48FF"/>
    <w:rsid w:val="007F17DA"/>
    <w:rsid w:val="007F6DE0"/>
    <w:rsid w:val="007F734E"/>
    <w:rsid w:val="008005DB"/>
    <w:rsid w:val="00802E1B"/>
    <w:rsid w:val="00804D9C"/>
    <w:rsid w:val="00805F0A"/>
    <w:rsid w:val="008201C8"/>
    <w:rsid w:val="0082782A"/>
    <w:rsid w:val="00827FFC"/>
    <w:rsid w:val="00831ADC"/>
    <w:rsid w:val="00831C6F"/>
    <w:rsid w:val="0083275A"/>
    <w:rsid w:val="00832DDF"/>
    <w:rsid w:val="00835FEC"/>
    <w:rsid w:val="00836ECE"/>
    <w:rsid w:val="0084083E"/>
    <w:rsid w:val="008425B5"/>
    <w:rsid w:val="00846891"/>
    <w:rsid w:val="00854FF2"/>
    <w:rsid w:val="008571D6"/>
    <w:rsid w:val="00860592"/>
    <w:rsid w:val="00864142"/>
    <w:rsid w:val="00866822"/>
    <w:rsid w:val="00875A08"/>
    <w:rsid w:val="0088778D"/>
    <w:rsid w:val="0089038B"/>
    <w:rsid w:val="00890471"/>
    <w:rsid w:val="00893130"/>
    <w:rsid w:val="00894FCF"/>
    <w:rsid w:val="008A51CC"/>
    <w:rsid w:val="008B061B"/>
    <w:rsid w:val="008B1683"/>
    <w:rsid w:val="008B31A0"/>
    <w:rsid w:val="008B3F78"/>
    <w:rsid w:val="008B413F"/>
    <w:rsid w:val="008B44FB"/>
    <w:rsid w:val="008B6C04"/>
    <w:rsid w:val="008C1B30"/>
    <w:rsid w:val="008C3EA7"/>
    <w:rsid w:val="008C5C93"/>
    <w:rsid w:val="008C5F30"/>
    <w:rsid w:val="008D1AD9"/>
    <w:rsid w:val="008D5367"/>
    <w:rsid w:val="008E5EF6"/>
    <w:rsid w:val="008F39BC"/>
    <w:rsid w:val="00903008"/>
    <w:rsid w:val="00904154"/>
    <w:rsid w:val="0090691F"/>
    <w:rsid w:val="00911BD4"/>
    <w:rsid w:val="00915D64"/>
    <w:rsid w:val="00916B89"/>
    <w:rsid w:val="0092462D"/>
    <w:rsid w:val="00925347"/>
    <w:rsid w:val="00927C42"/>
    <w:rsid w:val="009327DA"/>
    <w:rsid w:val="0093691A"/>
    <w:rsid w:val="00942DDC"/>
    <w:rsid w:val="0094569E"/>
    <w:rsid w:val="009472E6"/>
    <w:rsid w:val="00954793"/>
    <w:rsid w:val="0095704A"/>
    <w:rsid w:val="009656D9"/>
    <w:rsid w:val="00982657"/>
    <w:rsid w:val="00985719"/>
    <w:rsid w:val="00985760"/>
    <w:rsid w:val="009960E3"/>
    <w:rsid w:val="00997A0E"/>
    <w:rsid w:val="009A2F15"/>
    <w:rsid w:val="009A30CA"/>
    <w:rsid w:val="009A5495"/>
    <w:rsid w:val="009A7BF6"/>
    <w:rsid w:val="009B2B44"/>
    <w:rsid w:val="009B4F55"/>
    <w:rsid w:val="009B51C5"/>
    <w:rsid w:val="009B603B"/>
    <w:rsid w:val="009B7327"/>
    <w:rsid w:val="009C0129"/>
    <w:rsid w:val="009C35C7"/>
    <w:rsid w:val="009C390A"/>
    <w:rsid w:val="009C5F9D"/>
    <w:rsid w:val="009C7CB0"/>
    <w:rsid w:val="009D029D"/>
    <w:rsid w:val="009D4213"/>
    <w:rsid w:val="009D67CF"/>
    <w:rsid w:val="009E0A31"/>
    <w:rsid w:val="009E1DDA"/>
    <w:rsid w:val="009E2E99"/>
    <w:rsid w:val="009E4C5D"/>
    <w:rsid w:val="009E6CF9"/>
    <w:rsid w:val="009F0A1E"/>
    <w:rsid w:val="009F1FFF"/>
    <w:rsid w:val="009F4748"/>
    <w:rsid w:val="00A04E91"/>
    <w:rsid w:val="00A050DA"/>
    <w:rsid w:val="00A12CBD"/>
    <w:rsid w:val="00A17D85"/>
    <w:rsid w:val="00A2037D"/>
    <w:rsid w:val="00A23855"/>
    <w:rsid w:val="00A27443"/>
    <w:rsid w:val="00A30FE7"/>
    <w:rsid w:val="00A54D3F"/>
    <w:rsid w:val="00A566A5"/>
    <w:rsid w:val="00A574FB"/>
    <w:rsid w:val="00A61299"/>
    <w:rsid w:val="00A623B8"/>
    <w:rsid w:val="00A63DCA"/>
    <w:rsid w:val="00A652BC"/>
    <w:rsid w:val="00A679C0"/>
    <w:rsid w:val="00A73A9D"/>
    <w:rsid w:val="00A754F6"/>
    <w:rsid w:val="00A85941"/>
    <w:rsid w:val="00A862D6"/>
    <w:rsid w:val="00A87CE8"/>
    <w:rsid w:val="00A915CB"/>
    <w:rsid w:val="00A96A73"/>
    <w:rsid w:val="00A970B9"/>
    <w:rsid w:val="00AA182E"/>
    <w:rsid w:val="00AA5527"/>
    <w:rsid w:val="00AB2183"/>
    <w:rsid w:val="00AB4CC6"/>
    <w:rsid w:val="00AC55E5"/>
    <w:rsid w:val="00AC751D"/>
    <w:rsid w:val="00AD12BC"/>
    <w:rsid w:val="00AE5EE1"/>
    <w:rsid w:val="00AE636D"/>
    <w:rsid w:val="00AF0400"/>
    <w:rsid w:val="00AF31B3"/>
    <w:rsid w:val="00AF4F42"/>
    <w:rsid w:val="00AF5DC6"/>
    <w:rsid w:val="00AF7AC6"/>
    <w:rsid w:val="00B05188"/>
    <w:rsid w:val="00B07893"/>
    <w:rsid w:val="00B11808"/>
    <w:rsid w:val="00B150B3"/>
    <w:rsid w:val="00B15157"/>
    <w:rsid w:val="00B165FC"/>
    <w:rsid w:val="00B17D65"/>
    <w:rsid w:val="00B23672"/>
    <w:rsid w:val="00B30AEB"/>
    <w:rsid w:val="00B320D5"/>
    <w:rsid w:val="00B32C5E"/>
    <w:rsid w:val="00B404C7"/>
    <w:rsid w:val="00B433F8"/>
    <w:rsid w:val="00B4676E"/>
    <w:rsid w:val="00B55BE7"/>
    <w:rsid w:val="00B63BE5"/>
    <w:rsid w:val="00B668E5"/>
    <w:rsid w:val="00B67FD0"/>
    <w:rsid w:val="00B719C9"/>
    <w:rsid w:val="00B73B92"/>
    <w:rsid w:val="00B7681D"/>
    <w:rsid w:val="00B76BC8"/>
    <w:rsid w:val="00B777A2"/>
    <w:rsid w:val="00B80B25"/>
    <w:rsid w:val="00B91B69"/>
    <w:rsid w:val="00B95BA5"/>
    <w:rsid w:val="00BA1EF2"/>
    <w:rsid w:val="00BA6A6E"/>
    <w:rsid w:val="00BA6B17"/>
    <w:rsid w:val="00BA7520"/>
    <w:rsid w:val="00BB2C3D"/>
    <w:rsid w:val="00BB7D10"/>
    <w:rsid w:val="00BC4CCD"/>
    <w:rsid w:val="00BE02B5"/>
    <w:rsid w:val="00BE4976"/>
    <w:rsid w:val="00BE5E98"/>
    <w:rsid w:val="00BF3FE6"/>
    <w:rsid w:val="00C000D6"/>
    <w:rsid w:val="00C019B8"/>
    <w:rsid w:val="00C04D65"/>
    <w:rsid w:val="00C0743A"/>
    <w:rsid w:val="00C1019A"/>
    <w:rsid w:val="00C10BA0"/>
    <w:rsid w:val="00C2568D"/>
    <w:rsid w:val="00C25BEE"/>
    <w:rsid w:val="00C2691E"/>
    <w:rsid w:val="00C32A44"/>
    <w:rsid w:val="00C37DA3"/>
    <w:rsid w:val="00C41C57"/>
    <w:rsid w:val="00C44570"/>
    <w:rsid w:val="00C52B27"/>
    <w:rsid w:val="00C537B6"/>
    <w:rsid w:val="00C65B56"/>
    <w:rsid w:val="00C726D4"/>
    <w:rsid w:val="00C76E54"/>
    <w:rsid w:val="00C80355"/>
    <w:rsid w:val="00C808BA"/>
    <w:rsid w:val="00C80D02"/>
    <w:rsid w:val="00C85BF2"/>
    <w:rsid w:val="00C86EAB"/>
    <w:rsid w:val="00C9110D"/>
    <w:rsid w:val="00C937F7"/>
    <w:rsid w:val="00CA5909"/>
    <w:rsid w:val="00CB0237"/>
    <w:rsid w:val="00CB2426"/>
    <w:rsid w:val="00CB5161"/>
    <w:rsid w:val="00CC45F2"/>
    <w:rsid w:val="00CC4A46"/>
    <w:rsid w:val="00CC5E1C"/>
    <w:rsid w:val="00CC63DB"/>
    <w:rsid w:val="00CD1581"/>
    <w:rsid w:val="00CE0DFD"/>
    <w:rsid w:val="00CE3715"/>
    <w:rsid w:val="00CE44EA"/>
    <w:rsid w:val="00CE52AD"/>
    <w:rsid w:val="00D01A89"/>
    <w:rsid w:val="00D02179"/>
    <w:rsid w:val="00D06E1F"/>
    <w:rsid w:val="00D0780A"/>
    <w:rsid w:val="00D10157"/>
    <w:rsid w:val="00D22601"/>
    <w:rsid w:val="00D26B0F"/>
    <w:rsid w:val="00D30735"/>
    <w:rsid w:val="00D3173E"/>
    <w:rsid w:val="00D35DA8"/>
    <w:rsid w:val="00D41E6D"/>
    <w:rsid w:val="00D43923"/>
    <w:rsid w:val="00D46A88"/>
    <w:rsid w:val="00D525D6"/>
    <w:rsid w:val="00D53503"/>
    <w:rsid w:val="00D53893"/>
    <w:rsid w:val="00D61447"/>
    <w:rsid w:val="00D63CDF"/>
    <w:rsid w:val="00D67C42"/>
    <w:rsid w:val="00D73699"/>
    <w:rsid w:val="00D77714"/>
    <w:rsid w:val="00D806B8"/>
    <w:rsid w:val="00D83167"/>
    <w:rsid w:val="00D849FB"/>
    <w:rsid w:val="00D90748"/>
    <w:rsid w:val="00D90760"/>
    <w:rsid w:val="00D94B42"/>
    <w:rsid w:val="00D96135"/>
    <w:rsid w:val="00DB04B9"/>
    <w:rsid w:val="00DB1CC9"/>
    <w:rsid w:val="00DB5B54"/>
    <w:rsid w:val="00DB6FA1"/>
    <w:rsid w:val="00DC314E"/>
    <w:rsid w:val="00DC4258"/>
    <w:rsid w:val="00DC70EC"/>
    <w:rsid w:val="00DC74AE"/>
    <w:rsid w:val="00DD289E"/>
    <w:rsid w:val="00DF0779"/>
    <w:rsid w:val="00DF17D3"/>
    <w:rsid w:val="00DF520B"/>
    <w:rsid w:val="00DF60A1"/>
    <w:rsid w:val="00E02A21"/>
    <w:rsid w:val="00E038AF"/>
    <w:rsid w:val="00E05270"/>
    <w:rsid w:val="00E105AD"/>
    <w:rsid w:val="00E1161F"/>
    <w:rsid w:val="00E12675"/>
    <w:rsid w:val="00E13946"/>
    <w:rsid w:val="00E24421"/>
    <w:rsid w:val="00E35CE4"/>
    <w:rsid w:val="00E41F45"/>
    <w:rsid w:val="00E42B0E"/>
    <w:rsid w:val="00E461A8"/>
    <w:rsid w:val="00E47658"/>
    <w:rsid w:val="00E5170F"/>
    <w:rsid w:val="00E52F9A"/>
    <w:rsid w:val="00E53466"/>
    <w:rsid w:val="00E55113"/>
    <w:rsid w:val="00E5722D"/>
    <w:rsid w:val="00E57C73"/>
    <w:rsid w:val="00E633CE"/>
    <w:rsid w:val="00E71482"/>
    <w:rsid w:val="00E82E13"/>
    <w:rsid w:val="00E85C51"/>
    <w:rsid w:val="00E93B7F"/>
    <w:rsid w:val="00E94B85"/>
    <w:rsid w:val="00EA2A8A"/>
    <w:rsid w:val="00EA4E1B"/>
    <w:rsid w:val="00EB1FFB"/>
    <w:rsid w:val="00EB5B18"/>
    <w:rsid w:val="00EC25E5"/>
    <w:rsid w:val="00EC27EF"/>
    <w:rsid w:val="00EC6CAF"/>
    <w:rsid w:val="00ED39C9"/>
    <w:rsid w:val="00EE6012"/>
    <w:rsid w:val="00EF263F"/>
    <w:rsid w:val="00EF5C2B"/>
    <w:rsid w:val="00EF6DF0"/>
    <w:rsid w:val="00F010C3"/>
    <w:rsid w:val="00F014DA"/>
    <w:rsid w:val="00F05A68"/>
    <w:rsid w:val="00F05AFA"/>
    <w:rsid w:val="00F12987"/>
    <w:rsid w:val="00F15E10"/>
    <w:rsid w:val="00F23292"/>
    <w:rsid w:val="00F24E2F"/>
    <w:rsid w:val="00F30661"/>
    <w:rsid w:val="00F31EEE"/>
    <w:rsid w:val="00F333B2"/>
    <w:rsid w:val="00F408A8"/>
    <w:rsid w:val="00F440C1"/>
    <w:rsid w:val="00F54312"/>
    <w:rsid w:val="00F54C61"/>
    <w:rsid w:val="00F563BD"/>
    <w:rsid w:val="00F62D3E"/>
    <w:rsid w:val="00F6428F"/>
    <w:rsid w:val="00F65C9A"/>
    <w:rsid w:val="00F66BB0"/>
    <w:rsid w:val="00F6764C"/>
    <w:rsid w:val="00F85247"/>
    <w:rsid w:val="00F867B4"/>
    <w:rsid w:val="00F87211"/>
    <w:rsid w:val="00F917DA"/>
    <w:rsid w:val="00F92346"/>
    <w:rsid w:val="00F940AB"/>
    <w:rsid w:val="00FA549C"/>
    <w:rsid w:val="00FA5C1D"/>
    <w:rsid w:val="00FA61A7"/>
    <w:rsid w:val="00FB1570"/>
    <w:rsid w:val="00FB2AED"/>
    <w:rsid w:val="00FB454C"/>
    <w:rsid w:val="00FC13D2"/>
    <w:rsid w:val="00FC4ED7"/>
    <w:rsid w:val="00FC5FC2"/>
    <w:rsid w:val="00FD1FE6"/>
    <w:rsid w:val="00FD5715"/>
    <w:rsid w:val="00FD7A91"/>
    <w:rsid w:val="00FE43C3"/>
    <w:rsid w:val="00FE4C5A"/>
    <w:rsid w:val="00FE6113"/>
    <w:rsid w:val="00FF06FE"/>
    <w:rsid w:val="00FF1E47"/>
    <w:rsid w:val="00FF536E"/>
    <w:rsid w:val="00FF6A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7233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97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image" Target="media/image8.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png"/><Relationship Id="rId25"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9.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oleObject" Target="embeddings/oleObject7.bin"/><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oleObject" Target="embeddings/oleObject3.bin"/><Relationship Id="rId22" Type="http://schemas.openxmlformats.org/officeDocument/2006/relationships/image" Target="media/image10.emf"/><Relationship Id="rId27" Type="http://schemas.openxmlformats.org/officeDocument/2006/relationships/oleObject" Target="embeddings/oleObject9.bin"/></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3834</TotalTime>
  <Pages>6</Pages>
  <Words>3632</Words>
  <Characters>19617</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Daniele Oliveira</cp:lastModifiedBy>
  <cp:revision>565</cp:revision>
  <dcterms:created xsi:type="dcterms:W3CDTF">2023-03-09T18:52:00Z</dcterms:created>
  <dcterms:modified xsi:type="dcterms:W3CDTF">2023-04-30T13:56:00Z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