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151E8D" w14:textId="77777777" w:rsidR="00902086" w:rsidRDefault="00163FA9" w:rsidP="008E4BC0">
      <w:pPr>
        <w:pBdr>
          <w:top w:val="nil"/>
          <w:left w:val="nil"/>
          <w:bottom w:val="nil"/>
          <w:right w:val="nil"/>
          <w:between w:val="nil"/>
        </w:pBdr>
        <w:spacing w:after="0" w:line="240" w:lineRule="auto"/>
        <w:ind w:leftChars="0" w:left="0" w:firstLineChars="0" w:firstLine="0"/>
        <w:jc w:val="both"/>
        <w:rPr>
          <w:rFonts w:ascii="Times New Roman" w:eastAsia="Times New Roman" w:hAnsi="Times New Roman" w:cs="Times New Roman"/>
          <w:color w:val="000000"/>
          <w:sz w:val="32"/>
          <w:szCs w:val="32"/>
        </w:rPr>
      </w:pPr>
      <w:bookmarkStart w:id="0" w:name="_heading=h.gjdgxs" w:colFirst="0" w:colLast="0"/>
      <w:bookmarkEnd w:id="0"/>
      <w:r>
        <w:rPr>
          <w:noProof/>
        </w:rPr>
        <mc:AlternateContent>
          <mc:Choice Requires="wps">
            <w:drawing>
              <wp:anchor distT="0" distB="0" distL="114300" distR="114300" simplePos="0" relativeHeight="251658240" behindDoc="0" locked="0" layoutInCell="1" hidden="0" allowOverlap="1" wp14:anchorId="6E7B6885" wp14:editId="0F65A31E">
                <wp:simplePos x="0" y="0"/>
                <wp:positionH relativeFrom="column">
                  <wp:posOffset>1</wp:posOffset>
                </wp:positionH>
                <wp:positionV relativeFrom="paragraph">
                  <wp:posOffset>0</wp:posOffset>
                </wp:positionV>
                <wp:extent cx="6545580" cy="205740"/>
                <wp:effectExtent l="0" t="0" r="0" b="0"/>
                <wp:wrapNone/>
                <wp:docPr id="1365272363" name="Retângulo 1365272363"/>
                <wp:cNvGraphicFramePr/>
                <a:graphic xmlns:a="http://schemas.openxmlformats.org/drawingml/2006/main">
                  <a:graphicData uri="http://schemas.microsoft.com/office/word/2010/wordprocessingShape">
                    <wps:wsp>
                      <wps:cNvSpPr/>
                      <wps:spPr>
                        <a:xfrm>
                          <a:off x="2092260" y="3696180"/>
                          <a:ext cx="6507480" cy="167640"/>
                        </a:xfrm>
                        <a:prstGeom prst="rect">
                          <a:avLst/>
                        </a:prstGeom>
                        <a:solidFill>
                          <a:srgbClr val="9A0000"/>
                        </a:solidFill>
                        <a:ln>
                          <a:noFill/>
                        </a:ln>
                      </wps:spPr>
                      <wps:txbx>
                        <w:txbxContent>
                          <w:p w14:paraId="0616612F" w14:textId="77777777" w:rsidR="00902086" w:rsidRDefault="00902086">
                            <w:pPr>
                              <w:spacing w:after="0" w:line="240" w:lineRule="auto"/>
                              <w:ind w:left="0" w:hanging="2"/>
                              <w:jc w:val="both"/>
                            </w:pPr>
                          </w:p>
                          <w:p w14:paraId="239B0838" w14:textId="77777777" w:rsidR="00902086" w:rsidRDefault="00902086">
                            <w:pPr>
                              <w:spacing w:after="0" w:line="240" w:lineRule="auto"/>
                              <w:ind w:left="0" w:hanging="2"/>
                            </w:pPr>
                          </w:p>
                          <w:p w14:paraId="0D970309" w14:textId="77777777" w:rsidR="00902086" w:rsidRDefault="00902086">
                            <w:pPr>
                              <w:ind w:left="0" w:hanging="2"/>
                            </w:pPr>
                          </w:p>
                        </w:txbxContent>
                      </wps:txbx>
                      <wps:bodyPr spcFirstLastPara="1" wrap="square" lIns="91425" tIns="0" rIns="91425" bIns="0" anchor="ctr" anchorCtr="0">
                        <a:noAutofit/>
                      </wps:bodyPr>
                    </wps:wsp>
                  </a:graphicData>
                </a:graphic>
              </wp:anchor>
            </w:drawing>
          </mc:Choice>
          <mc:Fallback>
            <w:pict>
              <v:rect w14:anchorId="6E7B6885" id="Retângulo 1365272363" o:spid="_x0000_s1026" style="position:absolute;left:0;text-align:left;margin-left:0;margin-top:0;width:515.4pt;height:16.2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" fillcolor="#9a0000" stroked="f">
                <v:textbox inset="2.53958mm,0,2.53958mm,0">
                  <w:txbxContent>
                    <w:p w14:paraId="0616612F" w14:textId="77777777" w:rsidR="00902086" w:rsidRDefault="00902086">
                      <w:pPr>
                        <w:spacing w:after="0" w:line="240" w:lineRule="auto"/>
                        <w:ind w:left="0" w:hanging="2"/>
                        <w:jc w:val="both"/>
                      </w:pPr>
                    </w:p>
                    <w:p w14:paraId="239B0838" w14:textId="77777777" w:rsidR="00902086" w:rsidRDefault="00902086">
                      <w:pPr>
                        <w:spacing w:after="0" w:line="240" w:lineRule="auto"/>
                        <w:ind w:left="0" w:hanging="2"/>
                      </w:pPr>
                    </w:p>
                    <w:p w14:paraId="0D970309" w14:textId="77777777" w:rsidR="00902086" w:rsidRDefault="00902086">
                      <w:pPr>
                        <w:ind w:left="0" w:hanging="2"/>
                      </w:pPr>
                    </w:p>
                  </w:txbxContent>
                </v:textbox>
              </v:rect>
            </w:pict>
          </mc:Fallback>
        </mc:AlternateContent>
      </w:r>
    </w:p>
    <w:p w14:paraId="3B41EEC6" w14:textId="77777777" w:rsidR="00902086" w:rsidRDefault="00163FA9">
      <w:pPr>
        <w:pBdr>
          <w:top w:val="nil"/>
          <w:left w:val="nil"/>
          <w:bottom w:val="nil"/>
          <w:right w:val="nil"/>
          <w:between w:val="nil"/>
        </w:pBdr>
        <w:spacing w:after="0" w:line="240" w:lineRule="auto"/>
        <w:ind w:left="1" w:hanging="3"/>
        <w:jc w:val="center"/>
        <w:rPr>
          <w:rFonts w:ascii="Helvetica Neue" w:eastAsia="Helvetica Neue" w:hAnsi="Helvetica Neue" w:cs="Helvetica Neue"/>
          <w:b/>
          <w:sz w:val="32"/>
          <w:szCs w:val="32"/>
        </w:rPr>
      </w:pPr>
      <w:r w:rsidRPr="008E4BC0">
        <w:rPr>
          <w:rFonts w:ascii="Helvetica" w:eastAsia="Times New Roman" w:hAnsi="Helvetica" w:cs="Times New Roman"/>
          <w:b/>
          <w:position w:val="0"/>
          <w:sz w:val="32"/>
          <w:szCs w:val="20"/>
        </w:rPr>
        <w:t>Obtenção de estruturas de nióbio com diferentes morfologias</w:t>
      </w:r>
      <w:r>
        <w:rPr>
          <w:rFonts w:ascii="Helvetica Neue" w:eastAsia="Helvetica Neue" w:hAnsi="Helvetica Neue" w:cs="Helvetica Neue"/>
          <w:b/>
          <w:sz w:val="32"/>
          <w:szCs w:val="32"/>
        </w:rPr>
        <w:t xml:space="preserve"> </w:t>
      </w:r>
    </w:p>
    <w:p w14:paraId="6B71FCF7" w14:textId="77777777" w:rsidR="00902086" w:rsidRDefault="00163FA9" w:rsidP="00483537">
      <w:pPr>
        <w:pBdr>
          <w:top w:val="nil"/>
          <w:left w:val="nil"/>
          <w:bottom w:val="nil"/>
          <w:right w:val="nil"/>
          <w:between w:val="nil"/>
        </w:pBdr>
        <w:spacing w:before="240"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Antonia Larissa S. do Nascimento</w:t>
      </w:r>
      <w:r>
        <w:rPr>
          <w:rFonts w:ascii="Times New Roman" w:eastAsia="Times New Roman" w:hAnsi="Times New Roman" w:cs="Times New Roman"/>
          <w:b/>
          <w:color w:val="000000"/>
          <w:sz w:val="20"/>
          <w:szCs w:val="20"/>
          <w:vertAlign w:val="superscript"/>
        </w:rPr>
        <w:t>1</w:t>
      </w:r>
      <w:r>
        <w:rPr>
          <w:rFonts w:ascii="Times New Roman" w:eastAsia="Times New Roman" w:hAnsi="Times New Roman" w:cs="Times New Roman"/>
          <w:b/>
          <w:color w:val="000000"/>
          <w:sz w:val="20"/>
          <w:szCs w:val="20"/>
        </w:rPr>
        <w:t>, Weslen Ismael de M. da Silva</w:t>
      </w:r>
      <w:r>
        <w:rPr>
          <w:rFonts w:ascii="Times New Roman" w:eastAsia="Times New Roman" w:hAnsi="Times New Roman" w:cs="Times New Roman"/>
          <w:b/>
          <w:color w:val="000000"/>
          <w:sz w:val="20"/>
          <w:szCs w:val="20"/>
          <w:vertAlign w:val="superscript"/>
        </w:rPr>
        <w:t>1,*</w:t>
      </w:r>
      <w:r>
        <w:rPr>
          <w:rFonts w:ascii="Times New Roman" w:eastAsia="Times New Roman" w:hAnsi="Times New Roman" w:cs="Times New Roman"/>
          <w:b/>
          <w:sz w:val="20"/>
          <w:szCs w:val="20"/>
        </w:rPr>
        <w:t>Adriana</w:t>
      </w:r>
      <w:r>
        <w:rPr>
          <w:rFonts w:ascii="Times New Roman" w:eastAsia="Times New Roman" w:hAnsi="Times New Roman" w:cs="Times New Roman"/>
          <w:b/>
          <w:color w:val="000000"/>
          <w:sz w:val="20"/>
          <w:szCs w:val="20"/>
        </w:rPr>
        <w:t xml:space="preserve"> P. B. dos Santos</w:t>
      </w:r>
      <w:r>
        <w:rPr>
          <w:rFonts w:ascii="Times New Roman" w:eastAsia="Times New Roman" w:hAnsi="Times New Roman" w:cs="Times New Roman"/>
          <w:b/>
          <w:color w:val="000000"/>
          <w:sz w:val="20"/>
          <w:szCs w:val="20"/>
          <w:vertAlign w:val="superscript"/>
        </w:rPr>
        <w:t>1</w:t>
      </w:r>
      <w:r>
        <w:rPr>
          <w:rFonts w:ascii="Times New Roman" w:eastAsia="Times New Roman" w:hAnsi="Times New Roman" w:cs="Times New Roman"/>
          <w:b/>
          <w:color w:val="000000"/>
          <w:sz w:val="20"/>
          <w:szCs w:val="20"/>
        </w:rPr>
        <w:t>, Anne Gabriella D. Santos</w:t>
      </w:r>
      <w:r>
        <w:rPr>
          <w:rFonts w:ascii="Times New Roman" w:eastAsia="Times New Roman" w:hAnsi="Times New Roman" w:cs="Times New Roman"/>
          <w:b/>
          <w:color w:val="000000"/>
          <w:sz w:val="20"/>
          <w:szCs w:val="20"/>
          <w:vertAlign w:val="superscript"/>
        </w:rPr>
        <w:t>1</w:t>
      </w:r>
      <w:r>
        <w:rPr>
          <w:rFonts w:ascii="Times New Roman" w:eastAsia="Times New Roman" w:hAnsi="Times New Roman" w:cs="Times New Roman"/>
          <w:b/>
          <w:sz w:val="20"/>
          <w:szCs w:val="20"/>
        </w:rPr>
        <w:t>,Vinícius</w:t>
      </w:r>
      <w:r>
        <w:rPr>
          <w:rFonts w:ascii="Times New Roman" w:eastAsia="Times New Roman" w:hAnsi="Times New Roman" w:cs="Times New Roman"/>
          <w:b/>
          <w:color w:val="000000"/>
          <w:sz w:val="20"/>
          <w:szCs w:val="20"/>
        </w:rPr>
        <w:t xml:space="preserve"> Patrício da </w:t>
      </w:r>
      <w:r>
        <w:rPr>
          <w:rFonts w:ascii="Times New Roman" w:eastAsia="Times New Roman" w:hAnsi="Times New Roman" w:cs="Times New Roman"/>
          <w:b/>
          <w:sz w:val="20"/>
          <w:szCs w:val="20"/>
        </w:rPr>
        <w:t xml:space="preserve"> S.</w:t>
      </w:r>
      <w:r>
        <w:rPr>
          <w:rFonts w:ascii="Times New Roman" w:eastAsia="Times New Roman" w:hAnsi="Times New Roman" w:cs="Times New Roman"/>
          <w:b/>
          <w:color w:val="000000"/>
          <w:sz w:val="20"/>
          <w:szCs w:val="20"/>
        </w:rPr>
        <w:t xml:space="preserve"> Caldeira.</w:t>
      </w:r>
      <w:r>
        <w:rPr>
          <w:rFonts w:ascii="Times New Roman" w:eastAsia="Times New Roman" w:hAnsi="Times New Roman" w:cs="Times New Roman"/>
          <w:b/>
          <w:sz w:val="20"/>
          <w:szCs w:val="20"/>
          <w:vertAlign w:val="superscript"/>
        </w:rPr>
        <w:t>1</w:t>
      </w:r>
    </w:p>
    <w:p w14:paraId="0F02842C" w14:textId="36C6859A" w:rsidR="00902086" w:rsidRDefault="00163FA9">
      <w:pPr>
        <w:spacing w:after="0"/>
        <w:ind w:left="0" w:hanging="2"/>
        <w:jc w:val="both"/>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vertAlign w:val="superscript"/>
        </w:rPr>
        <w:t>1</w:t>
      </w:r>
      <w:r>
        <w:rPr>
          <w:rFonts w:ascii="Times New Roman" w:eastAsia="Times New Roman" w:hAnsi="Times New Roman" w:cs="Times New Roman"/>
          <w:sz w:val="20"/>
          <w:szCs w:val="20"/>
          <w:vertAlign w:val="superscript"/>
        </w:rPr>
        <w:t xml:space="preserve"> </w:t>
      </w:r>
      <w:r>
        <w:rPr>
          <w:rFonts w:ascii="Times New Roman" w:eastAsia="Times New Roman" w:hAnsi="Times New Roman" w:cs="Times New Roman"/>
          <w:i/>
          <w:sz w:val="20"/>
          <w:szCs w:val="20"/>
        </w:rPr>
        <w:t xml:space="preserve">Universidade do Estado do Rio Grande do Norte, Departamento de Química, Laboratório de Catálise, Ambiente e Materiais, 59610-210, Mossoró, RN, Brasil. </w:t>
      </w:r>
      <w:hyperlink r:id="rId9" w:history="1">
        <w:r w:rsidR="00483537" w:rsidRPr="00F764FD">
          <w:rPr>
            <w:rStyle w:val="Hyperlink"/>
            <w:rFonts w:ascii="Times New Roman" w:eastAsia="Times New Roman" w:hAnsi="Times New Roman" w:cs="Times New Roman"/>
            <w:i/>
            <w:sz w:val="20"/>
            <w:szCs w:val="20"/>
          </w:rPr>
          <w:t>Weslenmiranda@alu.uern.br</w:t>
        </w:r>
      </w:hyperlink>
      <w:r w:rsidR="00483537">
        <w:rPr>
          <w:rFonts w:ascii="Times New Roman" w:eastAsia="Times New Roman" w:hAnsi="Times New Roman" w:cs="Times New Roman"/>
          <w:i/>
          <w:sz w:val="20"/>
          <w:szCs w:val="20"/>
        </w:rPr>
        <w:t xml:space="preserve">                       </w:t>
      </w:r>
    </w:p>
    <w:p w14:paraId="7042D16E" w14:textId="1034E88D" w:rsidR="00902086" w:rsidRPr="00483537" w:rsidRDefault="00163FA9" w:rsidP="00D04482">
      <w:pPr>
        <w:pBdr>
          <w:top w:val="nil"/>
          <w:left w:val="nil"/>
          <w:bottom w:val="single" w:sz="6" w:space="3" w:color="000000"/>
          <w:right w:val="nil"/>
          <w:between w:val="nil"/>
        </w:pBdr>
        <w:spacing w:after="0" w:line="240" w:lineRule="auto"/>
        <w:ind w:leftChars="0" w:left="0" w:firstLineChars="0" w:firstLine="0"/>
        <w:jc w:val="both"/>
        <w:rPr>
          <w:rFonts w:ascii="Times New Roman" w:eastAsia="Times New Roman" w:hAnsi="Times New Roman" w:cs="Times New Roman"/>
          <w:color w:val="000000"/>
          <w:sz w:val="20"/>
          <w:szCs w:val="20"/>
        </w:rPr>
      </w:pPr>
      <w:r>
        <w:rPr>
          <w:noProof/>
        </w:rPr>
        <mc:AlternateContent>
          <mc:Choice Requires="wps">
            <w:drawing>
              <wp:anchor distT="0" distB="0" distL="114300" distR="114300" simplePos="0" relativeHeight="251659264" behindDoc="0" locked="0" layoutInCell="1" hidden="0" allowOverlap="1" wp14:anchorId="492F5F7C" wp14:editId="396EEA9E">
                <wp:simplePos x="0" y="0"/>
                <wp:positionH relativeFrom="column">
                  <wp:posOffset>1</wp:posOffset>
                </wp:positionH>
                <wp:positionV relativeFrom="paragraph">
                  <wp:posOffset>0</wp:posOffset>
                </wp:positionV>
                <wp:extent cx="6545580" cy="205740"/>
                <wp:effectExtent l="0" t="0" r="0" b="0"/>
                <wp:wrapNone/>
                <wp:docPr id="1365272362" name="Retângulo 1365272362"/>
                <wp:cNvGraphicFramePr/>
                <a:graphic xmlns:a="http://schemas.openxmlformats.org/drawingml/2006/main">
                  <a:graphicData uri="http://schemas.microsoft.com/office/word/2010/wordprocessingShape">
                    <wps:wsp>
                      <wps:cNvSpPr/>
                      <wps:spPr>
                        <a:xfrm>
                          <a:off x="2092260" y="3696180"/>
                          <a:ext cx="6507480" cy="167640"/>
                        </a:xfrm>
                        <a:prstGeom prst="rect">
                          <a:avLst/>
                        </a:prstGeom>
                        <a:solidFill>
                          <a:srgbClr val="9A0000"/>
                        </a:solidFill>
                        <a:ln>
                          <a:noFill/>
                        </a:ln>
                      </wps:spPr>
                      <wps:txbx>
                        <w:txbxContent>
                          <w:p w14:paraId="6BFACACD" w14:textId="77777777" w:rsidR="00902086" w:rsidRDefault="00163FA9">
                            <w:pPr>
                              <w:spacing w:after="0" w:line="240" w:lineRule="auto"/>
                              <w:ind w:left="0" w:hanging="2"/>
                              <w:jc w:val="center"/>
                            </w:pPr>
                            <w:r>
                              <w:rPr>
                                <w:rFonts w:ascii="Helvetica Neue" w:eastAsia="Helvetica Neue" w:hAnsi="Helvetica Neue" w:cs="Helvetica Neue"/>
                                <w:b/>
                                <w:color w:val="000000"/>
                                <w:sz w:val="20"/>
                              </w:rPr>
                              <w:t>Resumo/Abstract (Helvética, tam. 12)</w:t>
                            </w:r>
                          </w:p>
                          <w:p w14:paraId="0F4306BF" w14:textId="77777777" w:rsidR="00902086" w:rsidRDefault="00902086">
                            <w:pPr>
                              <w:spacing w:after="0" w:line="240" w:lineRule="auto"/>
                              <w:ind w:left="0" w:hanging="2"/>
                            </w:pPr>
                          </w:p>
                          <w:p w14:paraId="196692FF" w14:textId="77777777" w:rsidR="00902086" w:rsidRDefault="00902086">
                            <w:pPr>
                              <w:ind w:left="0" w:hanging="2"/>
                            </w:pPr>
                          </w:p>
                        </w:txbxContent>
                      </wps:txbx>
                      <wps:bodyPr spcFirstLastPara="1" wrap="square" lIns="91425" tIns="0" rIns="91425" bIns="0" anchor="ctr" anchorCtr="0">
                        <a:noAutofit/>
                      </wps:bodyPr>
                    </wps:wsp>
                  </a:graphicData>
                </a:graphic>
              </wp:anchor>
            </w:drawing>
          </mc:Choice>
          <mc:Fallback>
            <w:pict>
              <v:rect w14:anchorId="492F5F7C" id="Retângulo 1365272362" o:spid="_x0000_s1027" style="position:absolute;left:0;text-align:left;margin-left:0;margin-top:0;width:515.4pt;height:16.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" fillcolor="#9a0000" stroked="f">
                <v:textbox inset="2.53958mm,0,2.53958mm,0">
                  <w:txbxContent>
                    <w:p w14:paraId="6BFACACD" w14:textId="77777777" w:rsidR="00902086" w:rsidRDefault="00163FA9">
                      <w:pPr>
                        <w:spacing w:after="0" w:line="240" w:lineRule="auto"/>
                        <w:ind w:left="0" w:hanging="2"/>
                        <w:jc w:val="center"/>
                      </w:pPr>
                      <w:r>
                        <w:rPr>
                          <w:rFonts w:ascii="Helvetica Neue" w:eastAsia="Helvetica Neue" w:hAnsi="Helvetica Neue" w:cs="Helvetica Neue"/>
                          <w:b/>
                          <w:color w:val="000000"/>
                          <w:sz w:val="20"/>
                        </w:rPr>
                        <w:t>Resumo/Abstract (Helvética, tam. 12)</w:t>
                      </w:r>
                    </w:p>
                    <w:p w14:paraId="0F4306BF" w14:textId="77777777" w:rsidR="00902086" w:rsidRDefault="00902086">
                      <w:pPr>
                        <w:spacing w:after="0" w:line="240" w:lineRule="auto"/>
                        <w:ind w:left="0" w:hanging="2"/>
                      </w:pPr>
                    </w:p>
                    <w:p w14:paraId="196692FF" w14:textId="77777777" w:rsidR="00902086" w:rsidRDefault="00902086">
                      <w:pPr>
                        <w:ind w:left="0" w:hanging="2"/>
                      </w:pPr>
                    </w:p>
                  </w:txbxContent>
                </v:textbox>
              </v:rect>
            </w:pict>
          </mc:Fallback>
        </mc:AlternateContent>
      </w:r>
    </w:p>
    <w:p w14:paraId="4E69675D" w14:textId="231EEC13" w:rsidR="00902086" w:rsidRDefault="00163FA9" w:rsidP="00D04482">
      <w:pPr>
        <w:pBdr>
          <w:bottom w:val="single" w:sz="6" w:space="12" w:color="000000"/>
        </w:pBdr>
        <w:spacing w:before="240" w:after="0" w:line="240" w:lineRule="auto"/>
        <w:ind w:left="-2" w:firstLineChars="100" w:firstLine="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 obtenção de diferentes tipos de estruturas pode ser adquirida modificando alguns parâmetros de síntese como o uso dos precursores no meio reacional. Assim, o objetivo deste trabalho foi obter estruturas de nióbio, através de síntese hidrotérmica </w:t>
      </w:r>
      <w:r w:rsidR="009925EC">
        <w:rPr>
          <w:rFonts w:ascii="Times New Roman" w:eastAsia="Times New Roman" w:hAnsi="Times New Roman" w:cs="Times New Roman"/>
          <w:sz w:val="20"/>
          <w:szCs w:val="20"/>
        </w:rPr>
        <w:t>alcalina, livre</w:t>
      </w:r>
      <w:r>
        <w:rPr>
          <w:rFonts w:ascii="Times New Roman" w:eastAsia="Times New Roman" w:hAnsi="Times New Roman" w:cs="Times New Roman"/>
          <w:sz w:val="20"/>
          <w:szCs w:val="20"/>
        </w:rPr>
        <w:t xml:space="preserve"> de </w:t>
      </w:r>
      <w:r w:rsidR="009925EC">
        <w:rPr>
          <w:rFonts w:ascii="Times New Roman" w:eastAsia="Times New Roman" w:hAnsi="Times New Roman" w:cs="Times New Roman"/>
          <w:sz w:val="20"/>
          <w:szCs w:val="20"/>
        </w:rPr>
        <w:t>templates utilizando</w:t>
      </w:r>
      <w:r>
        <w:rPr>
          <w:rFonts w:ascii="Times New Roman" w:eastAsia="Times New Roman" w:hAnsi="Times New Roman" w:cs="Times New Roman"/>
          <w:sz w:val="20"/>
          <w:szCs w:val="20"/>
        </w:rPr>
        <w:t xml:space="preserve"> diferentes tipos de precursores.  Esses materiais foram caracterizados através de Difração de Raios-X (DRX) e Microscopia eletrônica de varredura (MEV). As imagens de MEV indicaram a formação de estruturas fibrilares para o material obtido com fonte de oxalato de nióbio amoniacal e de estruturas cúbicas para os materiais obtidos com fonte de pentóxido de nióbio não calcinado e calcinado, sendo estas últimas com a formação de estruturas cúbicas com tamanhos de cristalitos diferentes. As análises de DRX apontaram a formação de fases cristalinas distintas de niobatos de sódio para ambas as estruturas, porém de fórmula (H</w:t>
      </w:r>
      <w:r>
        <w:rPr>
          <w:rFonts w:ascii="Times New Roman" w:eastAsia="Times New Roman" w:hAnsi="Times New Roman" w:cs="Times New Roman"/>
          <w:sz w:val="20"/>
          <w:szCs w:val="20"/>
          <w:vertAlign w:val="subscript"/>
        </w:rPr>
        <w:t>31</w:t>
      </w:r>
      <w:r>
        <w:rPr>
          <w:rFonts w:ascii="Times New Roman" w:eastAsia="Times New Roman" w:hAnsi="Times New Roman" w:cs="Times New Roman"/>
          <w:sz w:val="20"/>
          <w:szCs w:val="20"/>
        </w:rPr>
        <w:t>Na</w:t>
      </w:r>
      <w:r>
        <w:rPr>
          <w:rFonts w:ascii="Times New Roman" w:eastAsia="Times New Roman" w:hAnsi="Times New Roman" w:cs="Times New Roman"/>
          <w:sz w:val="20"/>
          <w:szCs w:val="20"/>
          <w:vertAlign w:val="subscript"/>
        </w:rPr>
        <w:t>7</w:t>
      </w:r>
      <w:r>
        <w:rPr>
          <w:rFonts w:ascii="Times New Roman" w:eastAsia="Times New Roman" w:hAnsi="Times New Roman" w:cs="Times New Roman"/>
          <w:sz w:val="20"/>
          <w:szCs w:val="20"/>
        </w:rPr>
        <w:t>Nb</w:t>
      </w:r>
      <w:r>
        <w:rPr>
          <w:rFonts w:ascii="Times New Roman" w:eastAsia="Times New Roman" w:hAnsi="Times New Roman" w:cs="Times New Roman"/>
          <w:sz w:val="20"/>
          <w:szCs w:val="20"/>
          <w:vertAlign w:val="subscript"/>
        </w:rPr>
        <w:t>6</w:t>
      </w:r>
      <w:r>
        <w:rPr>
          <w:rFonts w:ascii="Times New Roman" w:eastAsia="Times New Roman" w:hAnsi="Times New Roman" w:cs="Times New Roman"/>
          <w:sz w:val="20"/>
          <w:szCs w:val="20"/>
        </w:rPr>
        <w:t>O</w:t>
      </w:r>
      <w:r>
        <w:rPr>
          <w:rFonts w:ascii="Times New Roman" w:eastAsia="Times New Roman" w:hAnsi="Times New Roman" w:cs="Times New Roman"/>
          <w:sz w:val="20"/>
          <w:szCs w:val="20"/>
          <w:vertAlign w:val="subscript"/>
        </w:rPr>
        <w:t>34</w:t>
      </w:r>
      <w:r>
        <w:rPr>
          <w:rFonts w:ascii="Times New Roman" w:eastAsia="Times New Roman" w:hAnsi="Times New Roman" w:cs="Times New Roman"/>
          <w:sz w:val="20"/>
          <w:szCs w:val="20"/>
        </w:rPr>
        <w:t>)</w:t>
      </w:r>
      <w:r w:rsidR="001C65F2">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para as estruturas fibrilares </w:t>
      </w:r>
      <w:r w:rsidR="009925EC">
        <w:rPr>
          <w:rFonts w:ascii="Times New Roman" w:eastAsia="Times New Roman" w:hAnsi="Times New Roman" w:cs="Times New Roman"/>
          <w:sz w:val="20"/>
          <w:szCs w:val="20"/>
        </w:rPr>
        <w:t>e (</w:t>
      </w:r>
      <w:r>
        <w:rPr>
          <w:rFonts w:ascii="Times New Roman" w:eastAsia="Times New Roman" w:hAnsi="Times New Roman" w:cs="Times New Roman"/>
          <w:sz w:val="20"/>
          <w:szCs w:val="20"/>
        </w:rPr>
        <w:t>NaNbO</w:t>
      </w:r>
      <w:r>
        <w:rPr>
          <w:rFonts w:ascii="Times New Roman" w:eastAsia="Times New Roman" w:hAnsi="Times New Roman" w:cs="Times New Roman"/>
          <w:sz w:val="20"/>
          <w:szCs w:val="20"/>
          <w:vertAlign w:val="subscript"/>
        </w:rPr>
        <w:t>3</w:t>
      </w:r>
      <w:r>
        <w:rPr>
          <w:rFonts w:ascii="Times New Roman" w:eastAsia="Times New Roman" w:hAnsi="Times New Roman" w:cs="Times New Roman"/>
          <w:sz w:val="20"/>
          <w:szCs w:val="20"/>
        </w:rPr>
        <w:t xml:space="preserve">) para as estruturas cúbicas. Esses resultados sugerem que variações no tipo de precursor podem ser utilizadas para a obtenção de estruturas de nióbio com fases </w:t>
      </w:r>
      <w:r w:rsidR="009925EC">
        <w:rPr>
          <w:rFonts w:ascii="Times New Roman" w:eastAsia="Times New Roman" w:hAnsi="Times New Roman" w:cs="Times New Roman"/>
          <w:sz w:val="20"/>
          <w:szCs w:val="20"/>
        </w:rPr>
        <w:t>cristalinas e</w:t>
      </w:r>
      <w:r>
        <w:rPr>
          <w:rFonts w:ascii="Times New Roman" w:eastAsia="Times New Roman" w:hAnsi="Times New Roman" w:cs="Times New Roman"/>
          <w:sz w:val="20"/>
          <w:szCs w:val="20"/>
        </w:rPr>
        <w:t xml:space="preserve"> morfológicas diferentes. </w:t>
      </w:r>
    </w:p>
    <w:p w14:paraId="3CAF451C" w14:textId="77777777" w:rsidR="00902086" w:rsidRDefault="00163FA9">
      <w:pPr>
        <w:pBdr>
          <w:bottom w:val="single" w:sz="6" w:space="12" w:color="000000"/>
        </w:pBdr>
        <w:spacing w:after="0" w:line="240" w:lineRule="auto"/>
        <w:ind w:left="0" w:hanging="2"/>
        <w:jc w:val="both"/>
        <w:rPr>
          <w:rFonts w:ascii="Times New Roman" w:eastAsia="Times New Roman" w:hAnsi="Times New Roman" w:cs="Times New Roman"/>
          <w:i/>
          <w:sz w:val="20"/>
          <w:szCs w:val="20"/>
          <w:highlight w:val="white"/>
        </w:rPr>
      </w:pPr>
      <w:r>
        <w:rPr>
          <w:rFonts w:ascii="Times New Roman" w:eastAsia="Times New Roman" w:hAnsi="Times New Roman" w:cs="Times New Roman"/>
          <w:i/>
          <w:sz w:val="20"/>
          <w:szCs w:val="20"/>
        </w:rPr>
        <w:t xml:space="preserve">Palavras-chaves: </w:t>
      </w:r>
      <w:r>
        <w:rPr>
          <w:rFonts w:ascii="Times New Roman" w:eastAsia="Times New Roman" w:hAnsi="Times New Roman" w:cs="Times New Roman"/>
          <w:i/>
          <w:sz w:val="20"/>
          <w:szCs w:val="20"/>
          <w:highlight w:val="white"/>
        </w:rPr>
        <w:t>Método Hidrotérmico, Fontes de Nb, Estruturas de Nb.</w:t>
      </w:r>
    </w:p>
    <w:p w14:paraId="2AFB1359" w14:textId="77777777" w:rsidR="00902086" w:rsidRPr="009925EC" w:rsidRDefault="00163FA9">
      <w:pPr>
        <w:keepNext/>
        <w:pBdr>
          <w:bottom w:val="single" w:sz="6" w:space="12" w:color="000000"/>
        </w:pBdr>
        <w:spacing w:before="240" w:after="0" w:line="240" w:lineRule="auto"/>
        <w:ind w:left="0" w:hanging="2"/>
        <w:jc w:val="both"/>
        <w:rPr>
          <w:rFonts w:ascii="Times New Roman" w:eastAsia="Times New Roman" w:hAnsi="Times New Roman" w:cs="Times New Roman"/>
          <w:sz w:val="20"/>
          <w:szCs w:val="20"/>
          <w:highlight w:val="white"/>
          <w:lang w:val="en-US"/>
        </w:rPr>
      </w:pPr>
      <w:r w:rsidRPr="009925EC">
        <w:rPr>
          <w:rFonts w:ascii="Times New Roman" w:eastAsia="Times New Roman" w:hAnsi="Times New Roman" w:cs="Times New Roman"/>
          <w:sz w:val="20"/>
          <w:szCs w:val="20"/>
          <w:highlight w:val="white"/>
          <w:lang w:val="en-US"/>
        </w:rPr>
        <w:t xml:space="preserve">ABSTRACT - </w:t>
      </w:r>
      <w:r w:rsidRPr="009925EC">
        <w:rPr>
          <w:rFonts w:ascii="Times New Roman" w:eastAsia="Times New Roman" w:hAnsi="Times New Roman" w:cs="Times New Roman"/>
          <w:sz w:val="20"/>
          <w:szCs w:val="20"/>
          <w:lang w:val="en-US"/>
        </w:rPr>
        <w:t>Obtaining different types of structures can be achieved by modifying some synthesis parameters such as the use of precursors in the reaction medium. Thus, the objective of this work was to obtain niobium structures through template-free alkaline hydrothermal synthesis using different types of precursors. These materials were characterized by X-Ray Diffraction (XRD) and Scanning Electron Microscopy (SEM). The SEM images indicated the formation of fibrillar structures for the material obtained with ammoniacal niobium oxalate source and cubic structures for the materials obtained with non-calcined and calcined niobium pentoxide source, the latter with the formation of cubic structures with different crystallite sizes. XRD analyzes pointed to the formation of distinct crystalline phases of sodium niobates for both structures, but with a formula (H31Na7Nb6O34) for the fibrillar structures and (NaNbO3) for the cubic structures. These results suggest that variations in the type of precursor can be used to obtain niobium structures with different different crystalline and morphological phases.</w:t>
      </w:r>
    </w:p>
    <w:p w14:paraId="7D21FE71" w14:textId="77777777" w:rsidR="00902086" w:rsidRPr="009925EC" w:rsidRDefault="00163FA9" w:rsidP="00483537">
      <w:pPr>
        <w:pBdr>
          <w:bottom w:val="single" w:sz="6" w:space="12" w:color="000000"/>
        </w:pBdr>
        <w:spacing w:line="240" w:lineRule="auto"/>
        <w:ind w:left="0" w:hanging="2"/>
        <w:jc w:val="both"/>
        <w:rPr>
          <w:rFonts w:ascii="Times New Roman" w:eastAsia="Times New Roman" w:hAnsi="Times New Roman" w:cs="Times New Roman"/>
          <w:i/>
          <w:sz w:val="20"/>
          <w:szCs w:val="20"/>
          <w:highlight w:val="white"/>
          <w:lang w:val="en-US"/>
        </w:rPr>
        <w:sectPr w:rsidR="00902086" w:rsidRPr="009925EC">
          <w:headerReference w:type="default" r:id="rId10"/>
          <w:pgSz w:w="11906" w:h="16838"/>
          <w:pgMar w:top="1418" w:right="1094" w:bottom="1418" w:left="567" w:header="709" w:footer="709" w:gutter="0"/>
          <w:pgNumType w:start="1"/>
          <w:cols w:space="720"/>
        </w:sectPr>
      </w:pPr>
      <w:r w:rsidRPr="009925EC">
        <w:rPr>
          <w:rFonts w:ascii="Times New Roman" w:eastAsia="Times New Roman" w:hAnsi="Times New Roman" w:cs="Times New Roman"/>
          <w:i/>
          <w:sz w:val="20"/>
          <w:szCs w:val="20"/>
          <w:highlight w:val="white"/>
          <w:lang w:val="en-US"/>
        </w:rPr>
        <w:t>Keywords: Hydrothermal Method, Nb sources, Nb structures.</w:t>
      </w:r>
    </w:p>
    <w:p w14:paraId="1C2B2F56" w14:textId="77777777" w:rsidR="00902086" w:rsidRPr="002F1AA2" w:rsidRDefault="00163FA9">
      <w:pPr>
        <w:keepNext/>
        <w:keepLines/>
        <w:pBdr>
          <w:top w:val="nil"/>
          <w:left w:val="nil"/>
          <w:bottom w:val="nil"/>
          <w:right w:val="nil"/>
          <w:between w:val="nil"/>
        </w:pBdr>
        <w:spacing w:after="40" w:line="240" w:lineRule="auto"/>
        <w:ind w:left="0" w:hanging="2"/>
        <w:jc w:val="center"/>
        <w:rPr>
          <w:rFonts w:ascii="Helvetica" w:eastAsia="Times New Roman" w:hAnsi="Helvetica" w:cs="Helvetica"/>
          <w:color w:val="000000"/>
          <w:sz w:val="24"/>
          <w:szCs w:val="24"/>
        </w:rPr>
      </w:pPr>
      <w:r w:rsidRPr="002F1AA2">
        <w:rPr>
          <w:rFonts w:ascii="Helvetica" w:eastAsia="Times New Roman" w:hAnsi="Helvetica" w:cs="Helvetica"/>
          <w:color w:val="000000"/>
          <w:sz w:val="24"/>
          <w:szCs w:val="24"/>
        </w:rPr>
        <w:t>Introdução</w:t>
      </w:r>
    </w:p>
    <w:p w14:paraId="3FC3BA81" w14:textId="669AEBDF" w:rsidR="00902086" w:rsidRDefault="00163FA9" w:rsidP="00CC359B">
      <w:pPr>
        <w:pBdr>
          <w:top w:val="nil"/>
          <w:left w:val="nil"/>
          <w:bottom w:val="nil"/>
          <w:right w:val="nil"/>
          <w:between w:val="nil"/>
        </w:pBdr>
        <w:spacing w:line="240" w:lineRule="auto"/>
        <w:ind w:left="-2" w:firstLineChars="0" w:firstLine="22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 busca por novas metodologias para síntese de materiais tem aumentado bastante nos últimos anos em virtude do avanço científico e tecnológico.  A investigação tem por objetivo obter materiais com aplicações específicas (1). Com isso, a possibilidade de produção de materiais com morfologia controlada variando as condições de síntese tem sido bastante abordada visando a exploração das propriedades inerentes aos diversos tipos de morfologias existentes (2). Nesse sentido, a morfologia fibrilar apresenta um conjunto de características que a tornam única e atraente para ser empregada em vários tipos de aplicações, sendo muitas vezes associado a dispositivos eletrônicos ou utilizado como catalisadores. Há diversas formas de obtenção de estruturas fibrilares, dentre elas o processo hidrotérmico tem sido bastante utilizado na preparação dessas estruturas com diversos óxidos metálicos (3). Por outro lado, estruturas cúbicas também apresentam propriedades catalíticas interessantes. Na literatura (4) foi realizado um estudo sobre a atividade fotocatalítica de </w:t>
      </w:r>
      <w:r>
        <w:rPr>
          <w:rFonts w:ascii="Times New Roman" w:eastAsia="Times New Roman" w:hAnsi="Times New Roman" w:cs="Times New Roman"/>
          <w:sz w:val="20"/>
          <w:szCs w:val="20"/>
        </w:rPr>
        <w:t xml:space="preserve">estruturas cúbicas contendo nióbio, em que foi visto que apresenta boa atividade catalítica em função da sua área superficial. Com isso, a seleção do método a ser empregado, bem como os precursores de metais utilizados na síntese desses materiais é de extrema importância para a obtenção de um melhor desempenho catalítico. Paralelamente, os compostos de nióbio são excelentes candidatos para realizar a fabricação dessas estruturas, visto que o nióbio apresenta algumas propriedades intrínsecas que não são observadas em outros metais, tais como resistência, elevado ponto de fusão, diversos estados de oxidação, além ser um dos elementos mais abundantes no Brasil, que apresenta mais de 90% das reservas mundiais exploráveis (1-5). Dessa forma, o objetivo deste trabalho foi realizar a síntese hidrotérmica alcalina livre de templates utilizando diferentes precursores de Nb, como o oxalato de Nióbio amoniacal e o pentóxido de Nióbio calcinado e não calcinado. A fim de avaliar a influência do tipo de precursor de metal na formação estrutural e morfológica das estruturas obtidas. </w:t>
      </w:r>
    </w:p>
    <w:p w14:paraId="52D6AC8C" w14:textId="77777777" w:rsidR="00902086" w:rsidRDefault="00163FA9">
      <w:pPr>
        <w:pBdr>
          <w:top w:val="nil"/>
          <w:left w:val="nil"/>
          <w:bottom w:val="nil"/>
          <w:right w:val="nil"/>
          <w:between w:val="nil"/>
        </w:pBdr>
        <w:spacing w:before="240" w:after="0" w:line="240" w:lineRule="auto"/>
        <w:ind w:left="0" w:hanging="2"/>
        <w:jc w:val="both"/>
        <w:rPr>
          <w:rFonts w:ascii="Times New Roman" w:eastAsia="Times New Roman" w:hAnsi="Times New Roman" w:cs="Times New Roman"/>
          <w:color w:val="000000"/>
          <w:sz w:val="20"/>
          <w:szCs w:val="20"/>
        </w:rPr>
      </w:pPr>
      <w:r>
        <w:rPr>
          <w:rFonts w:ascii="Times New Roman" w:eastAsia="Times New Roman" w:hAnsi="Times New Roman" w:cs="Times New Roman"/>
          <w:i/>
          <w:sz w:val="20"/>
          <w:szCs w:val="20"/>
        </w:rPr>
        <w:lastRenderedPageBreak/>
        <w:t>Síntese das estruturas de Nb com diferentes fontes de metal.</w:t>
      </w:r>
    </w:p>
    <w:p w14:paraId="10A64DDB" w14:textId="5BEA64AA" w:rsidR="00902086" w:rsidRDefault="00163FA9">
      <w:pPr>
        <w:pBdr>
          <w:top w:val="nil"/>
          <w:left w:val="nil"/>
          <w:bottom w:val="nil"/>
          <w:right w:val="nil"/>
          <w:between w:val="nil"/>
        </w:pBd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As estruturas de nióbio foram sintetizadas pelo método hidrotérmico sem o uso de </w:t>
      </w:r>
      <w:r>
        <w:rPr>
          <w:rFonts w:ascii="Times New Roman" w:eastAsia="Times New Roman" w:hAnsi="Times New Roman" w:cs="Times New Roman"/>
          <w:i/>
          <w:sz w:val="20"/>
          <w:szCs w:val="20"/>
        </w:rPr>
        <w:t>templates</w:t>
      </w:r>
      <w:r>
        <w:rPr>
          <w:rFonts w:ascii="Times New Roman" w:eastAsia="Times New Roman" w:hAnsi="Times New Roman" w:cs="Times New Roman"/>
          <w:sz w:val="20"/>
          <w:szCs w:val="20"/>
        </w:rPr>
        <w:t>, baseado na literatura (6), seguido de adaptações. Inicialmente foi preparado 42 mL de uma solução de NaOH a 10 M. Em seguida, foi adicionado a fonte de metal, o (NH</w:t>
      </w:r>
      <w:r>
        <w:rPr>
          <w:rFonts w:ascii="Times New Roman" w:eastAsia="Times New Roman" w:hAnsi="Times New Roman" w:cs="Times New Roman"/>
          <w:sz w:val="20"/>
          <w:szCs w:val="20"/>
          <w:vertAlign w:val="subscript"/>
        </w:rPr>
        <w:t>4</w:t>
      </w:r>
      <w:r>
        <w:rPr>
          <w:rFonts w:ascii="Times New Roman" w:eastAsia="Times New Roman" w:hAnsi="Times New Roman" w:cs="Times New Roman"/>
          <w:sz w:val="20"/>
          <w:szCs w:val="20"/>
        </w:rPr>
        <w:t>NbO(C</w:t>
      </w:r>
      <w:r>
        <w:rPr>
          <w:rFonts w:ascii="Times New Roman" w:eastAsia="Times New Roman" w:hAnsi="Times New Roman" w:cs="Times New Roman"/>
          <w:sz w:val="20"/>
          <w:szCs w:val="20"/>
          <w:vertAlign w:val="subscript"/>
        </w:rPr>
        <w:t>2</w:t>
      </w:r>
      <w:r>
        <w:rPr>
          <w:rFonts w:ascii="Times New Roman" w:eastAsia="Times New Roman" w:hAnsi="Times New Roman" w:cs="Times New Roman"/>
          <w:sz w:val="20"/>
          <w:szCs w:val="20"/>
        </w:rPr>
        <w:t>O</w:t>
      </w:r>
      <w:r>
        <w:rPr>
          <w:rFonts w:ascii="Times New Roman" w:eastAsia="Times New Roman" w:hAnsi="Times New Roman" w:cs="Times New Roman"/>
          <w:sz w:val="20"/>
          <w:szCs w:val="20"/>
          <w:vertAlign w:val="subscript"/>
        </w:rPr>
        <w:t>4</w:t>
      </w:r>
      <w:r>
        <w:rPr>
          <w:rFonts w:ascii="Times New Roman" w:eastAsia="Times New Roman" w:hAnsi="Times New Roman" w:cs="Times New Roman"/>
          <w:sz w:val="20"/>
          <w:szCs w:val="20"/>
        </w:rPr>
        <w:t>)</w:t>
      </w:r>
      <w:r>
        <w:rPr>
          <w:rFonts w:ascii="Times New Roman" w:eastAsia="Times New Roman" w:hAnsi="Times New Roman" w:cs="Times New Roman"/>
          <w:sz w:val="20"/>
          <w:szCs w:val="20"/>
          <w:vertAlign w:val="subscript"/>
        </w:rPr>
        <w:t>2</w:t>
      </w:r>
      <w:r>
        <w:rPr>
          <w:rFonts w:ascii="Times New Roman" w:eastAsia="Times New Roman" w:hAnsi="Times New Roman" w:cs="Times New Roman"/>
          <w:sz w:val="20"/>
          <w:szCs w:val="20"/>
        </w:rPr>
        <w:t xml:space="preserve">) que, em seguida, permaneceu sob agitação por 25 minutos a temperatura ambiente. Posteriormente, a mistura foi colocada em uma autoclave de teflon, revestido de aço inoxidável, e colocado em estufa a 150 °C durante 36 h, dando início ao processo </w:t>
      </w:r>
      <w:r w:rsidR="009925EC">
        <w:rPr>
          <w:rFonts w:ascii="Times New Roman" w:eastAsia="Times New Roman" w:hAnsi="Times New Roman" w:cs="Times New Roman"/>
          <w:sz w:val="20"/>
          <w:szCs w:val="20"/>
        </w:rPr>
        <w:t>de nucleação</w:t>
      </w:r>
      <w:r>
        <w:rPr>
          <w:rFonts w:ascii="Times New Roman" w:eastAsia="Times New Roman" w:hAnsi="Times New Roman" w:cs="Times New Roman"/>
          <w:sz w:val="20"/>
          <w:szCs w:val="20"/>
        </w:rPr>
        <w:t xml:space="preserve"> e cristalização. Ao término do processo, o sólido obtido foi lavado a vácuo, com álcool etílico até atingir pH neutro. Logo em seguida, o material foi seco na </w:t>
      </w:r>
      <w:r w:rsidRPr="003F635D">
        <w:rPr>
          <w:rFonts w:ascii="Times New Roman" w:eastAsia="Times New Roman" w:hAnsi="Times New Roman" w:cs="Times New Roman"/>
          <w:sz w:val="20"/>
          <w:szCs w:val="20"/>
        </w:rPr>
        <w:t xml:space="preserve">estufa a 100 °C durante 1 hora.  A amostra foi </w:t>
      </w:r>
      <w:r w:rsidRPr="003F635D">
        <w:rPr>
          <w:rFonts w:ascii="Times New Roman" w:eastAsia="Times New Roman" w:hAnsi="Times New Roman" w:cs="Times New Roman"/>
          <w:sz w:val="20"/>
          <w:szCs w:val="20"/>
          <w:shd w:val="clear" w:color="auto" w:fill="FFFFFF" w:themeFill="background1"/>
        </w:rPr>
        <w:t xml:space="preserve">denominada de </w:t>
      </w:r>
      <w:r w:rsidRPr="003F635D">
        <w:rPr>
          <w:rFonts w:ascii="Times New Roman" w:eastAsia="Times New Roman" w:hAnsi="Times New Roman" w:cs="Times New Roman"/>
          <w:sz w:val="20"/>
          <w:szCs w:val="20"/>
        </w:rPr>
        <w:t>NbOTs</w:t>
      </w:r>
      <w:r w:rsidRPr="003F635D">
        <w:rPr>
          <w:rFonts w:ascii="Times New Roman" w:eastAsia="Times New Roman" w:hAnsi="Times New Roman" w:cs="Times New Roman"/>
          <w:color w:val="FF0000"/>
          <w:sz w:val="20"/>
          <w:szCs w:val="20"/>
        </w:rPr>
        <w:t>.</w:t>
      </w:r>
      <w:r w:rsidRPr="003F635D">
        <w:rPr>
          <w:rFonts w:ascii="Times New Roman" w:eastAsia="Times New Roman" w:hAnsi="Times New Roman" w:cs="Times New Roman"/>
          <w:sz w:val="20"/>
          <w:szCs w:val="20"/>
          <w:shd w:val="clear" w:color="auto" w:fill="FFFFFF" w:themeFill="background1"/>
        </w:rPr>
        <w:t xml:space="preserve"> Foram realizadas sínteses nas mesmas condições descritas</w:t>
      </w:r>
      <w:r w:rsidRPr="003F635D">
        <w:rPr>
          <w:rFonts w:ascii="Times New Roman" w:eastAsia="Times New Roman" w:hAnsi="Times New Roman" w:cs="Times New Roman"/>
          <w:color w:val="FF0000"/>
          <w:sz w:val="20"/>
          <w:szCs w:val="20"/>
          <w:shd w:val="clear" w:color="auto" w:fill="FFFFFF" w:themeFill="background1"/>
        </w:rPr>
        <w:t xml:space="preserve"> </w:t>
      </w:r>
      <w:r w:rsidRPr="003F635D">
        <w:rPr>
          <w:rFonts w:ascii="Times New Roman" w:eastAsia="Times New Roman" w:hAnsi="Times New Roman" w:cs="Times New Roman"/>
          <w:sz w:val="20"/>
          <w:szCs w:val="20"/>
          <w:shd w:val="clear" w:color="auto" w:fill="FFFFFF" w:themeFill="background1"/>
        </w:rPr>
        <w:t>acima, variando a fonte de metal para Nb</w:t>
      </w:r>
      <w:r w:rsidRPr="003F635D">
        <w:rPr>
          <w:rFonts w:ascii="Times New Roman" w:eastAsia="Times New Roman" w:hAnsi="Times New Roman" w:cs="Times New Roman"/>
          <w:sz w:val="20"/>
          <w:szCs w:val="20"/>
          <w:shd w:val="clear" w:color="auto" w:fill="FFFFFF" w:themeFill="background1"/>
          <w:vertAlign w:val="subscript"/>
        </w:rPr>
        <w:t>2</w:t>
      </w:r>
      <w:r w:rsidRPr="003F635D">
        <w:rPr>
          <w:rFonts w:ascii="Times New Roman" w:eastAsia="Times New Roman" w:hAnsi="Times New Roman" w:cs="Times New Roman"/>
          <w:sz w:val="20"/>
          <w:szCs w:val="20"/>
          <w:shd w:val="clear" w:color="auto" w:fill="FFFFFF" w:themeFill="background1"/>
        </w:rPr>
        <w:t>O</w:t>
      </w:r>
      <w:r w:rsidRPr="003F635D">
        <w:rPr>
          <w:rFonts w:ascii="Times New Roman" w:eastAsia="Times New Roman" w:hAnsi="Times New Roman" w:cs="Times New Roman"/>
          <w:sz w:val="20"/>
          <w:szCs w:val="20"/>
          <w:shd w:val="clear" w:color="auto" w:fill="FFFFFF" w:themeFill="background1"/>
          <w:vertAlign w:val="subscript"/>
        </w:rPr>
        <w:t>5</w:t>
      </w:r>
      <w:r w:rsidRPr="003F635D">
        <w:rPr>
          <w:rFonts w:ascii="Times New Roman" w:eastAsia="Times New Roman" w:hAnsi="Times New Roman" w:cs="Times New Roman"/>
          <w:sz w:val="20"/>
          <w:szCs w:val="20"/>
          <w:shd w:val="clear" w:color="auto" w:fill="FFFFFF" w:themeFill="background1"/>
        </w:rPr>
        <w:t xml:space="preserve"> e Nb</w:t>
      </w:r>
      <w:r w:rsidRPr="003F635D">
        <w:rPr>
          <w:rFonts w:ascii="Times New Roman" w:eastAsia="Times New Roman" w:hAnsi="Times New Roman" w:cs="Times New Roman"/>
          <w:sz w:val="20"/>
          <w:szCs w:val="20"/>
          <w:shd w:val="clear" w:color="auto" w:fill="FFFFFF" w:themeFill="background1"/>
          <w:vertAlign w:val="subscript"/>
        </w:rPr>
        <w:t>2</w:t>
      </w:r>
      <w:r w:rsidRPr="003F635D">
        <w:rPr>
          <w:rFonts w:ascii="Times New Roman" w:eastAsia="Times New Roman" w:hAnsi="Times New Roman" w:cs="Times New Roman"/>
          <w:sz w:val="20"/>
          <w:szCs w:val="20"/>
          <w:shd w:val="clear" w:color="auto" w:fill="FFFFFF" w:themeFill="background1"/>
        </w:rPr>
        <w:t>O</w:t>
      </w:r>
      <w:r w:rsidRPr="003F635D">
        <w:rPr>
          <w:rFonts w:ascii="Times New Roman" w:eastAsia="Times New Roman" w:hAnsi="Times New Roman" w:cs="Times New Roman"/>
          <w:sz w:val="20"/>
          <w:szCs w:val="20"/>
          <w:shd w:val="clear" w:color="auto" w:fill="FFFFFF" w:themeFill="background1"/>
          <w:vertAlign w:val="subscript"/>
        </w:rPr>
        <w:t xml:space="preserve">5 </w:t>
      </w:r>
      <w:r w:rsidRPr="003F635D">
        <w:rPr>
          <w:rFonts w:ascii="Times New Roman" w:eastAsia="Times New Roman" w:hAnsi="Times New Roman" w:cs="Times New Roman"/>
          <w:sz w:val="20"/>
          <w:szCs w:val="20"/>
          <w:shd w:val="clear" w:color="auto" w:fill="FFFFFF" w:themeFill="background1"/>
        </w:rPr>
        <w:t xml:space="preserve">calcinado a 500 °C. As amostras foram denominadas de NbO e NbO-500, em que se referem às estruturas de óxido de nióbio não calcinado </w:t>
      </w:r>
      <w:r>
        <w:rPr>
          <w:rFonts w:ascii="Times New Roman" w:eastAsia="Times New Roman" w:hAnsi="Times New Roman" w:cs="Times New Roman"/>
          <w:sz w:val="20"/>
          <w:szCs w:val="20"/>
        </w:rPr>
        <w:t>e calcinado a 500 °C, respectivamente.</w:t>
      </w:r>
    </w:p>
    <w:p w14:paraId="5705799D" w14:textId="77777777" w:rsidR="00902086" w:rsidRDefault="00902086">
      <w:pPr>
        <w:pBdr>
          <w:top w:val="nil"/>
          <w:left w:val="nil"/>
          <w:bottom w:val="nil"/>
          <w:right w:val="nil"/>
          <w:between w:val="nil"/>
        </w:pBdr>
        <w:spacing w:after="0" w:line="240" w:lineRule="auto"/>
        <w:ind w:left="0" w:hanging="2"/>
        <w:jc w:val="both"/>
        <w:rPr>
          <w:rFonts w:ascii="Times New Roman" w:eastAsia="Times New Roman" w:hAnsi="Times New Roman" w:cs="Times New Roman"/>
          <w:sz w:val="20"/>
          <w:szCs w:val="20"/>
        </w:rPr>
      </w:pPr>
    </w:p>
    <w:p w14:paraId="08175893" w14:textId="77777777" w:rsidR="00902086" w:rsidRDefault="00163FA9">
      <w:pPr>
        <w:pBdr>
          <w:top w:val="nil"/>
          <w:left w:val="nil"/>
          <w:bottom w:val="nil"/>
          <w:right w:val="nil"/>
          <w:between w:val="nil"/>
        </w:pBd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Caracterizações </w:t>
      </w:r>
    </w:p>
    <w:p w14:paraId="02ADBF65" w14:textId="7C65F6E9" w:rsidR="00902086" w:rsidRDefault="00163FA9" w:rsidP="007F3B71">
      <w:pPr>
        <w:pBdr>
          <w:top w:val="nil"/>
          <w:left w:val="nil"/>
          <w:bottom w:val="nil"/>
          <w:right w:val="nil"/>
          <w:between w:val="nil"/>
        </w:pBdr>
        <w:spacing w:after="0" w:line="240" w:lineRule="auto"/>
        <w:ind w:left="-2" w:firstLineChars="100" w:firstLine="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As estruturas obtidas foram caracterizadas por </w:t>
      </w:r>
      <w:proofErr w:type="spellStart"/>
      <w:r>
        <w:rPr>
          <w:rFonts w:ascii="Times New Roman" w:eastAsia="Times New Roman" w:hAnsi="Times New Roman" w:cs="Times New Roman"/>
          <w:sz w:val="20"/>
          <w:szCs w:val="20"/>
        </w:rPr>
        <w:t>difratograma</w:t>
      </w:r>
      <w:proofErr w:type="spellEnd"/>
      <w:r>
        <w:rPr>
          <w:rFonts w:ascii="Times New Roman" w:eastAsia="Times New Roman" w:hAnsi="Times New Roman" w:cs="Times New Roman"/>
          <w:sz w:val="20"/>
          <w:szCs w:val="20"/>
        </w:rPr>
        <w:t xml:space="preserve"> de Raios </w:t>
      </w:r>
      <w:r w:rsidR="009925EC">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X (DRX) e microscopia eletrônica de varredura (MEV). As análises de DRX foram realizadas no equipamento </w:t>
      </w:r>
      <w:proofErr w:type="spellStart"/>
      <w:r>
        <w:rPr>
          <w:rFonts w:ascii="Times New Roman" w:eastAsia="Times New Roman" w:hAnsi="Times New Roman" w:cs="Times New Roman"/>
          <w:sz w:val="20"/>
          <w:szCs w:val="20"/>
        </w:rPr>
        <w:t>Rigaku</w:t>
      </w:r>
      <w:proofErr w:type="spellEnd"/>
      <w:r>
        <w:rPr>
          <w:rFonts w:ascii="Times New Roman" w:eastAsia="Times New Roman" w:hAnsi="Times New Roman" w:cs="Times New Roman"/>
          <w:sz w:val="20"/>
          <w:szCs w:val="20"/>
        </w:rPr>
        <w:t xml:space="preserve">, de modelo </w:t>
      </w:r>
      <w:proofErr w:type="spellStart"/>
      <w:r>
        <w:rPr>
          <w:rFonts w:ascii="Times New Roman" w:eastAsia="Times New Roman" w:hAnsi="Times New Roman" w:cs="Times New Roman"/>
          <w:sz w:val="20"/>
          <w:szCs w:val="20"/>
        </w:rPr>
        <w:t>Miniflex</w:t>
      </w:r>
      <w:proofErr w:type="spellEnd"/>
      <w:r>
        <w:rPr>
          <w:rFonts w:ascii="Times New Roman" w:eastAsia="Times New Roman" w:hAnsi="Times New Roman" w:cs="Times New Roman"/>
          <w:sz w:val="20"/>
          <w:szCs w:val="20"/>
        </w:rPr>
        <w:t xml:space="preserve"> II com radiações </w:t>
      </w:r>
      <w:proofErr w:type="spellStart"/>
      <w:r>
        <w:rPr>
          <w:rFonts w:ascii="Times New Roman" w:eastAsia="Times New Roman" w:hAnsi="Times New Roman" w:cs="Times New Roman"/>
          <w:sz w:val="20"/>
          <w:szCs w:val="20"/>
        </w:rPr>
        <w:t>CuK</w:t>
      </w:r>
      <w:proofErr w:type="spellEnd"/>
      <w:r>
        <w:rPr>
          <w:rFonts w:ascii="Times New Roman" w:eastAsia="Times New Roman" w:hAnsi="Times New Roman" w:cs="Times New Roman"/>
          <w:sz w:val="20"/>
          <w:szCs w:val="20"/>
        </w:rPr>
        <w:t xml:space="preserve">α. As análises foram </w:t>
      </w:r>
      <w:r w:rsidR="009925EC">
        <w:rPr>
          <w:rFonts w:ascii="Times New Roman" w:eastAsia="Times New Roman" w:hAnsi="Times New Roman" w:cs="Times New Roman"/>
          <w:sz w:val="20"/>
          <w:szCs w:val="20"/>
        </w:rPr>
        <w:t>realizadas</w:t>
      </w:r>
      <w:r>
        <w:rPr>
          <w:rFonts w:ascii="Times New Roman" w:eastAsia="Times New Roman" w:hAnsi="Times New Roman" w:cs="Times New Roman"/>
          <w:sz w:val="20"/>
          <w:szCs w:val="20"/>
        </w:rPr>
        <w:t xml:space="preserve"> com ângulo 2θ entre 5 e 90° ao passo de 0.02 graus/s no tempo de 1s com uma voltagem de 30 </w:t>
      </w:r>
      <w:proofErr w:type="spellStart"/>
      <w:r>
        <w:rPr>
          <w:rFonts w:ascii="Times New Roman" w:eastAsia="Times New Roman" w:hAnsi="Times New Roman" w:cs="Times New Roman"/>
          <w:sz w:val="20"/>
          <w:szCs w:val="20"/>
        </w:rPr>
        <w:t>Kv</w:t>
      </w:r>
      <w:proofErr w:type="spellEnd"/>
      <w:r>
        <w:rPr>
          <w:rFonts w:ascii="Times New Roman" w:eastAsia="Times New Roman" w:hAnsi="Times New Roman" w:cs="Times New Roman"/>
          <w:sz w:val="20"/>
          <w:szCs w:val="20"/>
        </w:rPr>
        <w:t xml:space="preserve">. As imagens de MEV foram </w:t>
      </w:r>
      <w:r w:rsidR="009925EC">
        <w:rPr>
          <w:rFonts w:ascii="Times New Roman" w:eastAsia="Times New Roman" w:hAnsi="Times New Roman" w:cs="Times New Roman"/>
          <w:sz w:val="20"/>
          <w:szCs w:val="20"/>
        </w:rPr>
        <w:t>colocadas de</w:t>
      </w:r>
      <w:r>
        <w:rPr>
          <w:rFonts w:ascii="Times New Roman" w:eastAsia="Times New Roman" w:hAnsi="Times New Roman" w:cs="Times New Roman"/>
          <w:sz w:val="20"/>
          <w:szCs w:val="20"/>
        </w:rPr>
        <w:t xml:space="preserve"> uma amostra </w:t>
      </w:r>
      <w:proofErr w:type="spellStart"/>
      <w:r>
        <w:rPr>
          <w:rFonts w:ascii="Times New Roman" w:eastAsia="Times New Roman" w:hAnsi="Times New Roman" w:cs="Times New Roman"/>
          <w:sz w:val="20"/>
          <w:szCs w:val="20"/>
        </w:rPr>
        <w:t>pré-tratada</w:t>
      </w:r>
      <w:proofErr w:type="spellEnd"/>
      <w:r>
        <w:rPr>
          <w:rFonts w:ascii="Times New Roman" w:eastAsia="Times New Roman" w:hAnsi="Times New Roman" w:cs="Times New Roman"/>
          <w:sz w:val="20"/>
          <w:szCs w:val="20"/>
        </w:rPr>
        <w:t xml:space="preserve"> com acetona e </w:t>
      </w:r>
      <w:r>
        <w:rPr>
          <w:rFonts w:ascii="Times New Roman" w:eastAsia="Times New Roman" w:hAnsi="Times New Roman" w:cs="Times New Roman"/>
          <w:sz w:val="20"/>
          <w:szCs w:val="20"/>
          <w:highlight w:val="white"/>
        </w:rPr>
        <w:t xml:space="preserve">que foram colocadas em uma fita de carbono </w:t>
      </w:r>
      <w:proofErr w:type="gramStart"/>
      <w:r>
        <w:rPr>
          <w:rFonts w:ascii="Times New Roman" w:eastAsia="Times New Roman" w:hAnsi="Times New Roman" w:cs="Times New Roman"/>
          <w:sz w:val="20"/>
          <w:szCs w:val="20"/>
          <w:highlight w:val="white"/>
        </w:rPr>
        <w:t>no porta</w:t>
      </w:r>
      <w:proofErr w:type="gramEnd"/>
      <w:r>
        <w:rPr>
          <w:rFonts w:ascii="Times New Roman" w:eastAsia="Times New Roman" w:hAnsi="Times New Roman" w:cs="Times New Roman"/>
          <w:sz w:val="20"/>
          <w:szCs w:val="20"/>
          <w:highlight w:val="white"/>
        </w:rPr>
        <w:t xml:space="preserve"> amostra e analisadas em microscópio </w:t>
      </w:r>
      <w:r>
        <w:rPr>
          <w:rFonts w:ascii="Times New Roman" w:eastAsia="Times New Roman" w:hAnsi="Times New Roman" w:cs="Times New Roman"/>
          <w:sz w:val="20"/>
          <w:szCs w:val="20"/>
        </w:rPr>
        <w:t xml:space="preserve">Mira 3 FEG – SEM modelo Penta FET </w:t>
      </w:r>
      <w:proofErr w:type="spellStart"/>
      <w:r>
        <w:rPr>
          <w:rFonts w:ascii="Times New Roman" w:eastAsia="Times New Roman" w:hAnsi="Times New Roman" w:cs="Times New Roman"/>
          <w:sz w:val="20"/>
          <w:szCs w:val="20"/>
        </w:rPr>
        <w:t>Precision</w:t>
      </w:r>
      <w:proofErr w:type="spellEnd"/>
      <w:r>
        <w:rPr>
          <w:rFonts w:ascii="Times New Roman" w:eastAsia="Times New Roman" w:hAnsi="Times New Roman" w:cs="Times New Roman"/>
          <w:sz w:val="20"/>
          <w:szCs w:val="20"/>
        </w:rPr>
        <w:t xml:space="preserve"> com uma faixa de ampliação entre 1 a 5µm. </w:t>
      </w:r>
    </w:p>
    <w:p w14:paraId="5E943DD0" w14:textId="77777777" w:rsidR="00902086" w:rsidRPr="00E94AC2" w:rsidRDefault="00163FA9" w:rsidP="00E94AC2">
      <w:pPr>
        <w:keepNext/>
        <w:keepLines/>
        <w:pBdr>
          <w:top w:val="nil"/>
          <w:left w:val="nil"/>
          <w:bottom w:val="nil"/>
          <w:right w:val="nil"/>
          <w:between w:val="nil"/>
        </w:pBdr>
        <w:spacing w:before="160" w:after="40" w:line="240" w:lineRule="auto"/>
        <w:ind w:left="0" w:hanging="2"/>
        <w:jc w:val="center"/>
        <w:rPr>
          <w:rFonts w:ascii="Helvetica" w:eastAsia="Times New Roman" w:hAnsi="Helvetica" w:cs="Helvetica"/>
          <w:sz w:val="24"/>
          <w:szCs w:val="24"/>
        </w:rPr>
      </w:pPr>
      <w:r w:rsidRPr="00E94AC2">
        <w:rPr>
          <w:rFonts w:ascii="Helvetica" w:eastAsia="Times New Roman" w:hAnsi="Helvetica" w:cs="Helvetica"/>
          <w:color w:val="000000"/>
          <w:sz w:val="24"/>
          <w:szCs w:val="24"/>
        </w:rPr>
        <w:t>Resultados e Discussão</w:t>
      </w:r>
    </w:p>
    <w:p w14:paraId="78143046" w14:textId="77777777" w:rsidR="00902086" w:rsidRDefault="00163FA9" w:rsidP="007F3B71">
      <w:pPr>
        <w:keepNext/>
        <w:keepLines/>
        <w:pBdr>
          <w:top w:val="nil"/>
          <w:left w:val="nil"/>
          <w:bottom w:val="nil"/>
          <w:right w:val="nil"/>
          <w:between w:val="nil"/>
        </w:pBdr>
        <w:spacing w:before="160" w:after="4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Difração de Raios-x </w:t>
      </w:r>
    </w:p>
    <w:p w14:paraId="1D25ADF7" w14:textId="4B34E1C9" w:rsidR="007F3B71" w:rsidRDefault="00163FA9" w:rsidP="0054756E">
      <w:pPr>
        <w:pBdr>
          <w:top w:val="nil"/>
          <w:left w:val="nil"/>
          <w:bottom w:val="nil"/>
          <w:right w:val="nil"/>
          <w:between w:val="nil"/>
        </w:pBdr>
        <w:spacing w:after="0" w:line="240" w:lineRule="auto"/>
        <w:ind w:left="-2" w:firstLineChars="100" w:firstLine="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 </w:t>
      </w:r>
      <w:proofErr w:type="spellStart"/>
      <w:r>
        <w:rPr>
          <w:rFonts w:ascii="Times New Roman" w:eastAsia="Times New Roman" w:hAnsi="Times New Roman" w:cs="Times New Roman"/>
          <w:sz w:val="20"/>
          <w:szCs w:val="20"/>
        </w:rPr>
        <w:t>difratograma</w:t>
      </w:r>
      <w:proofErr w:type="spellEnd"/>
      <w:r>
        <w:rPr>
          <w:rFonts w:ascii="Times New Roman" w:eastAsia="Times New Roman" w:hAnsi="Times New Roman" w:cs="Times New Roman"/>
          <w:sz w:val="20"/>
          <w:szCs w:val="20"/>
        </w:rPr>
        <w:t xml:space="preserve"> de raios-X das estruturas obtidas na síntese hidrotérmica, utilizando como fonte de nióbio o oxalato de nióbio amoniacal é apresentado na Figura 1.</w:t>
      </w:r>
    </w:p>
    <w:p w14:paraId="2351564A" w14:textId="77777777" w:rsidR="007F3B71" w:rsidRDefault="007F3B71" w:rsidP="007F3B71">
      <w:pPr>
        <w:pBdr>
          <w:top w:val="nil"/>
          <w:left w:val="nil"/>
          <w:bottom w:val="nil"/>
          <w:right w:val="nil"/>
          <w:between w:val="nil"/>
        </w:pBdr>
        <w:spacing w:after="0" w:line="240" w:lineRule="auto"/>
        <w:ind w:left="-2" w:firstLineChars="100" w:firstLine="200"/>
        <w:jc w:val="both"/>
        <w:rPr>
          <w:rFonts w:ascii="Times New Roman" w:eastAsia="Times New Roman" w:hAnsi="Times New Roman" w:cs="Times New Roman"/>
          <w:sz w:val="20"/>
          <w:szCs w:val="20"/>
        </w:rPr>
      </w:pPr>
    </w:p>
    <w:p w14:paraId="70934F5C" w14:textId="77777777" w:rsidR="007F3B71" w:rsidRDefault="007F3B71" w:rsidP="007F3B71">
      <w:pPr>
        <w:pBdr>
          <w:top w:val="nil"/>
          <w:left w:val="nil"/>
          <w:bottom w:val="nil"/>
          <w:right w:val="nil"/>
          <w:between w:val="nil"/>
        </w:pBdr>
        <w:spacing w:after="0" w:line="240" w:lineRule="auto"/>
        <w:ind w:left="-2" w:firstLineChars="100" w:firstLine="200"/>
        <w:jc w:val="both"/>
        <w:rPr>
          <w:rFonts w:ascii="Times New Roman" w:eastAsia="Times New Roman" w:hAnsi="Times New Roman" w:cs="Times New Roman"/>
          <w:sz w:val="20"/>
          <w:szCs w:val="20"/>
        </w:rPr>
      </w:pPr>
    </w:p>
    <w:p w14:paraId="16A22CDC" w14:textId="77777777" w:rsidR="00902086" w:rsidRDefault="00163FA9">
      <w:pPr>
        <w:keepNext/>
        <w:spacing w:after="0" w:line="240" w:lineRule="auto"/>
        <w:ind w:left="0" w:hanging="2"/>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114300" distB="114300" distL="114300" distR="114300" wp14:anchorId="6F2B8FAE" wp14:editId="7533EFB5">
            <wp:extent cx="2816543" cy="2409825"/>
            <wp:effectExtent l="0" t="0" r="0" b="0"/>
            <wp:docPr id="136527236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1"/>
                    <a:srcRect/>
                    <a:stretch>
                      <a:fillRect/>
                    </a:stretch>
                  </pic:blipFill>
                  <pic:spPr>
                    <a:xfrm>
                      <a:off x="0" y="0"/>
                      <a:ext cx="2816543" cy="2409825"/>
                    </a:xfrm>
                    <a:prstGeom prst="rect">
                      <a:avLst/>
                    </a:prstGeom>
                    <a:ln/>
                  </pic:spPr>
                </pic:pic>
              </a:graphicData>
            </a:graphic>
          </wp:inline>
        </w:drawing>
      </w:r>
    </w:p>
    <w:p w14:paraId="36362089" w14:textId="77777777" w:rsidR="007F3B71" w:rsidRPr="007F3B71" w:rsidRDefault="007F3B71" w:rsidP="007F3B71">
      <w:pPr>
        <w:pBdr>
          <w:top w:val="nil"/>
          <w:left w:val="nil"/>
          <w:bottom w:val="nil"/>
          <w:right w:val="nil"/>
          <w:between w:val="nil"/>
        </w:pBdr>
        <w:spacing w:after="0" w:line="240" w:lineRule="auto"/>
        <w:ind w:left="0" w:hanging="2"/>
        <w:jc w:val="both"/>
        <w:rPr>
          <w:rFonts w:ascii="Times New Roman" w:eastAsia="Times New Roman" w:hAnsi="Times New Roman" w:cs="Times New Roman"/>
          <w:sz w:val="18"/>
          <w:szCs w:val="18"/>
        </w:rPr>
      </w:pPr>
      <w:r w:rsidRPr="007F3B71">
        <w:rPr>
          <w:rFonts w:ascii="Times New Roman" w:eastAsia="Times New Roman" w:hAnsi="Times New Roman" w:cs="Times New Roman"/>
          <w:b/>
          <w:sz w:val="18"/>
          <w:szCs w:val="18"/>
        </w:rPr>
        <w:t xml:space="preserve">Figura 1. </w:t>
      </w:r>
      <w:r w:rsidRPr="007F3B71">
        <w:rPr>
          <w:rFonts w:ascii="Times New Roman" w:eastAsia="Times New Roman" w:hAnsi="Times New Roman" w:cs="Times New Roman"/>
          <w:sz w:val="18"/>
          <w:szCs w:val="18"/>
        </w:rPr>
        <w:t>Difratograma de raios-X do precursor oxalato de nióbio amoniacal e das estruturas de Nb obtidas na síntese pode ser visualizado na figura 1A e B.</w:t>
      </w:r>
    </w:p>
    <w:p w14:paraId="74D1F879" w14:textId="77777777" w:rsidR="007F3B71" w:rsidRDefault="007F3B71" w:rsidP="007F3B71">
      <w:pPr>
        <w:spacing w:after="0" w:line="240" w:lineRule="auto"/>
        <w:ind w:leftChars="0" w:left="0" w:firstLineChars="0" w:firstLine="0"/>
        <w:rPr>
          <w:rFonts w:ascii="Times New Roman" w:eastAsia="Times New Roman" w:hAnsi="Times New Roman" w:cs="Times New Roman"/>
          <w:sz w:val="20"/>
          <w:szCs w:val="20"/>
        </w:rPr>
      </w:pPr>
    </w:p>
    <w:p w14:paraId="3C79C2F6" w14:textId="1F275E55" w:rsidR="00902086" w:rsidRDefault="00163FA9">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O perfil cristalográfico da Figura 1A mostra que a fonte do material possui picos de alta intensidade, demonstrando um material com nível de ordenamento </w:t>
      </w:r>
      <w:r w:rsidR="009925EC">
        <w:rPr>
          <w:rFonts w:ascii="Times New Roman" w:eastAsia="Times New Roman" w:hAnsi="Times New Roman" w:cs="Times New Roman"/>
          <w:sz w:val="20"/>
          <w:szCs w:val="20"/>
        </w:rPr>
        <w:t>espacial a</w:t>
      </w:r>
      <w:r>
        <w:rPr>
          <w:rFonts w:ascii="Times New Roman" w:eastAsia="Times New Roman" w:hAnsi="Times New Roman" w:cs="Times New Roman"/>
          <w:sz w:val="20"/>
          <w:szCs w:val="20"/>
        </w:rPr>
        <w:t xml:space="preserve"> nível atômico. Para a figura 1B, mostra o material obtido da síntese após o tratamento hidrotérmico com o sal oxalato de nióbio amoniacal. Esse </w:t>
      </w:r>
      <w:r w:rsidR="009925EC">
        <w:rPr>
          <w:rFonts w:ascii="Times New Roman" w:eastAsia="Times New Roman" w:hAnsi="Times New Roman" w:cs="Times New Roman"/>
          <w:sz w:val="20"/>
          <w:szCs w:val="20"/>
        </w:rPr>
        <w:t>material apresenta fases</w:t>
      </w:r>
      <w:r>
        <w:rPr>
          <w:rFonts w:ascii="Times New Roman" w:eastAsia="Times New Roman" w:hAnsi="Times New Roman" w:cs="Times New Roman"/>
          <w:sz w:val="20"/>
          <w:szCs w:val="20"/>
        </w:rPr>
        <w:t xml:space="preserve"> </w:t>
      </w:r>
      <w:r w:rsidR="009925EC">
        <w:rPr>
          <w:rFonts w:ascii="Times New Roman" w:eastAsia="Times New Roman" w:hAnsi="Times New Roman" w:cs="Times New Roman"/>
          <w:sz w:val="20"/>
          <w:szCs w:val="20"/>
        </w:rPr>
        <w:t>cristalinas majoritária</w:t>
      </w:r>
      <w:r>
        <w:rPr>
          <w:rFonts w:ascii="Times New Roman" w:eastAsia="Times New Roman" w:hAnsi="Times New Roman" w:cs="Times New Roman"/>
          <w:sz w:val="20"/>
          <w:szCs w:val="20"/>
        </w:rPr>
        <w:t xml:space="preserve"> de niobato de sódio de </w:t>
      </w:r>
      <w:r w:rsidR="009925EC">
        <w:rPr>
          <w:rFonts w:ascii="Times New Roman" w:eastAsia="Times New Roman" w:hAnsi="Times New Roman" w:cs="Times New Roman"/>
          <w:sz w:val="20"/>
          <w:szCs w:val="20"/>
        </w:rPr>
        <w:t>composição (</w:t>
      </w:r>
      <w:r>
        <w:rPr>
          <w:rFonts w:ascii="Times New Roman" w:eastAsia="Times New Roman" w:hAnsi="Times New Roman" w:cs="Times New Roman"/>
          <w:sz w:val="20"/>
          <w:szCs w:val="20"/>
        </w:rPr>
        <w:t>H</w:t>
      </w:r>
      <w:r>
        <w:rPr>
          <w:rFonts w:ascii="Times New Roman" w:eastAsia="Times New Roman" w:hAnsi="Times New Roman" w:cs="Times New Roman"/>
          <w:sz w:val="20"/>
          <w:szCs w:val="20"/>
          <w:vertAlign w:val="subscript"/>
        </w:rPr>
        <w:t>31</w:t>
      </w:r>
      <w:r>
        <w:rPr>
          <w:rFonts w:ascii="Times New Roman" w:eastAsia="Times New Roman" w:hAnsi="Times New Roman" w:cs="Times New Roman"/>
          <w:sz w:val="20"/>
          <w:szCs w:val="20"/>
        </w:rPr>
        <w:t>Na</w:t>
      </w:r>
      <w:r>
        <w:rPr>
          <w:rFonts w:ascii="Times New Roman" w:eastAsia="Times New Roman" w:hAnsi="Times New Roman" w:cs="Times New Roman"/>
          <w:sz w:val="20"/>
          <w:szCs w:val="20"/>
          <w:vertAlign w:val="subscript"/>
        </w:rPr>
        <w:t>7</w:t>
      </w:r>
      <w:r>
        <w:rPr>
          <w:rFonts w:ascii="Times New Roman" w:eastAsia="Times New Roman" w:hAnsi="Times New Roman" w:cs="Times New Roman"/>
          <w:sz w:val="20"/>
          <w:szCs w:val="20"/>
        </w:rPr>
        <w:t>Nb</w:t>
      </w:r>
      <w:r>
        <w:rPr>
          <w:rFonts w:ascii="Times New Roman" w:eastAsia="Times New Roman" w:hAnsi="Times New Roman" w:cs="Times New Roman"/>
          <w:sz w:val="20"/>
          <w:szCs w:val="20"/>
          <w:vertAlign w:val="subscript"/>
        </w:rPr>
        <w:t>6</w:t>
      </w:r>
      <w:r>
        <w:rPr>
          <w:rFonts w:ascii="Times New Roman" w:eastAsia="Times New Roman" w:hAnsi="Times New Roman" w:cs="Times New Roman"/>
          <w:sz w:val="20"/>
          <w:szCs w:val="20"/>
        </w:rPr>
        <w:t>O</w:t>
      </w:r>
      <w:r>
        <w:rPr>
          <w:rFonts w:ascii="Times New Roman" w:eastAsia="Times New Roman" w:hAnsi="Times New Roman" w:cs="Times New Roman"/>
          <w:sz w:val="20"/>
          <w:szCs w:val="20"/>
          <w:vertAlign w:val="subscript"/>
        </w:rPr>
        <w:t>34</w:t>
      </w:r>
      <w:r>
        <w:rPr>
          <w:rFonts w:ascii="Times New Roman" w:eastAsia="Times New Roman" w:hAnsi="Times New Roman" w:cs="Times New Roman"/>
          <w:sz w:val="20"/>
          <w:szCs w:val="20"/>
        </w:rPr>
        <w:t xml:space="preserve">). Os picos referentes a essa fase </w:t>
      </w:r>
      <w:r w:rsidR="009925EC">
        <w:rPr>
          <w:rFonts w:ascii="Times New Roman" w:eastAsia="Times New Roman" w:hAnsi="Times New Roman" w:cs="Times New Roman"/>
          <w:sz w:val="20"/>
          <w:szCs w:val="20"/>
        </w:rPr>
        <w:t>estrutural estão</w:t>
      </w:r>
      <w:r>
        <w:rPr>
          <w:rFonts w:ascii="Times New Roman" w:eastAsia="Times New Roman" w:hAnsi="Times New Roman" w:cs="Times New Roman"/>
          <w:sz w:val="20"/>
          <w:szCs w:val="20"/>
        </w:rPr>
        <w:t xml:space="preserve"> indicados pelos símbolos (♦).  Esse material possui espacial </w:t>
      </w:r>
      <w:proofErr w:type="spellStart"/>
      <w:r>
        <w:rPr>
          <w:rFonts w:ascii="Times New Roman" w:eastAsia="Times New Roman" w:hAnsi="Times New Roman" w:cs="Times New Roman"/>
          <w:sz w:val="20"/>
          <w:szCs w:val="20"/>
        </w:rPr>
        <w:t>Pmnn</w:t>
      </w:r>
      <w:proofErr w:type="spellEnd"/>
      <w:r>
        <w:rPr>
          <w:rFonts w:ascii="Times New Roman" w:eastAsia="Times New Roman" w:hAnsi="Times New Roman" w:cs="Times New Roman"/>
          <w:sz w:val="20"/>
          <w:szCs w:val="20"/>
        </w:rPr>
        <w:t xml:space="preserve">, conforme carta cristalográfica </w:t>
      </w:r>
      <w:r w:rsidR="009925EC">
        <w:rPr>
          <w:rFonts w:ascii="Times New Roman" w:eastAsia="Times New Roman" w:hAnsi="Times New Roman" w:cs="Times New Roman"/>
          <w:sz w:val="20"/>
          <w:szCs w:val="20"/>
        </w:rPr>
        <w:t>de n</w:t>
      </w:r>
      <w:r>
        <w:rPr>
          <w:rFonts w:ascii="Times New Roman" w:eastAsia="Times New Roman" w:hAnsi="Times New Roman" w:cs="Times New Roman"/>
          <w:sz w:val="20"/>
          <w:szCs w:val="20"/>
        </w:rPr>
        <w:t xml:space="preserve">° 1530003. De acordo com a literatura, a formação de estruturas de niobatos de sódio são complexas, pois </w:t>
      </w:r>
      <w:r w:rsidR="009925EC">
        <w:rPr>
          <w:rFonts w:ascii="Times New Roman" w:eastAsia="Times New Roman" w:hAnsi="Times New Roman" w:cs="Times New Roman"/>
          <w:sz w:val="20"/>
          <w:szCs w:val="20"/>
        </w:rPr>
        <w:t>os materiais constituídos com essa composição contêm</w:t>
      </w:r>
      <w:r>
        <w:rPr>
          <w:rFonts w:ascii="Times New Roman" w:eastAsia="Times New Roman" w:hAnsi="Times New Roman" w:cs="Times New Roman"/>
          <w:sz w:val="20"/>
          <w:szCs w:val="20"/>
        </w:rPr>
        <w:t xml:space="preserve"> fases cristalinas intermediárias, o que muitas vezes dificulta a identificação das </w:t>
      </w:r>
      <w:r w:rsidR="009925EC">
        <w:rPr>
          <w:rFonts w:ascii="Times New Roman" w:eastAsia="Times New Roman" w:hAnsi="Times New Roman" w:cs="Times New Roman"/>
          <w:sz w:val="20"/>
          <w:szCs w:val="20"/>
        </w:rPr>
        <w:t>fases estruturais</w:t>
      </w:r>
      <w:r>
        <w:rPr>
          <w:rFonts w:ascii="Times New Roman" w:eastAsia="Times New Roman" w:hAnsi="Times New Roman" w:cs="Times New Roman"/>
          <w:sz w:val="20"/>
          <w:szCs w:val="20"/>
        </w:rPr>
        <w:t xml:space="preserve"> (7).</w:t>
      </w:r>
    </w:p>
    <w:p w14:paraId="26393D92" w14:textId="35C3DEA8" w:rsidR="00902086" w:rsidRDefault="00163FA9" w:rsidP="008A1B87">
      <w:pPr>
        <w:shd w:val="clear" w:color="auto" w:fill="FFFFFF"/>
        <w:spacing w:after="0" w:line="240" w:lineRule="auto"/>
        <w:ind w:left="-2" w:firstLineChars="0" w:firstLine="227"/>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Os </w:t>
      </w:r>
      <w:proofErr w:type="spellStart"/>
      <w:r>
        <w:rPr>
          <w:rFonts w:ascii="Times New Roman" w:eastAsia="Times New Roman" w:hAnsi="Times New Roman" w:cs="Times New Roman"/>
          <w:sz w:val="20"/>
          <w:szCs w:val="20"/>
        </w:rPr>
        <w:t>difratogramas</w:t>
      </w:r>
      <w:proofErr w:type="spellEnd"/>
      <w:r>
        <w:rPr>
          <w:rFonts w:ascii="Times New Roman" w:eastAsia="Times New Roman" w:hAnsi="Times New Roman" w:cs="Times New Roman"/>
          <w:sz w:val="20"/>
          <w:szCs w:val="20"/>
        </w:rPr>
        <w:t xml:space="preserve"> dos </w:t>
      </w:r>
      <w:r w:rsidR="009925EC">
        <w:rPr>
          <w:rFonts w:ascii="Times New Roman" w:eastAsia="Times New Roman" w:hAnsi="Times New Roman" w:cs="Times New Roman"/>
          <w:sz w:val="20"/>
          <w:szCs w:val="20"/>
        </w:rPr>
        <w:t>precursores pentóxido</w:t>
      </w:r>
      <w:r>
        <w:rPr>
          <w:rFonts w:ascii="Times New Roman" w:eastAsia="Times New Roman" w:hAnsi="Times New Roman" w:cs="Times New Roman"/>
          <w:sz w:val="20"/>
          <w:szCs w:val="20"/>
        </w:rPr>
        <w:t xml:space="preserve"> de Nb calcinado e não calcinado, podem ser visualizados na Figura 2 (A e B).</w:t>
      </w:r>
    </w:p>
    <w:p w14:paraId="177B8D75" w14:textId="77777777" w:rsidR="00483537" w:rsidRDefault="00483537">
      <w:pPr>
        <w:shd w:val="clear" w:color="auto" w:fill="FFFFFF"/>
        <w:spacing w:after="0" w:line="240" w:lineRule="auto"/>
        <w:ind w:left="0" w:hanging="2"/>
      </w:pPr>
    </w:p>
    <w:p w14:paraId="64FD9072" w14:textId="77777777" w:rsidR="00902086" w:rsidRDefault="00163FA9">
      <w:pPr>
        <w:shd w:val="clear" w:color="auto" w:fill="FFFFFF"/>
        <w:spacing w:after="0" w:line="240" w:lineRule="auto"/>
        <w:ind w:left="0" w:hanging="2"/>
        <w:rPr>
          <w:rFonts w:ascii="Times New Roman" w:eastAsia="Times New Roman" w:hAnsi="Times New Roman" w:cs="Times New Roman"/>
          <w:sz w:val="20"/>
          <w:szCs w:val="20"/>
        </w:rPr>
      </w:pPr>
      <w:r>
        <w:rPr>
          <w:noProof/>
        </w:rPr>
        <w:drawing>
          <wp:inline distT="0" distB="0" distL="114300" distR="114300" wp14:anchorId="647FE95D" wp14:editId="1A28834F">
            <wp:extent cx="2549843" cy="1984313"/>
            <wp:effectExtent l="0" t="0" r="0" b="0"/>
            <wp:docPr id="136527236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l="4607" t="6170" r="8601"/>
                    <a:stretch>
                      <a:fillRect/>
                    </a:stretch>
                  </pic:blipFill>
                  <pic:spPr>
                    <a:xfrm>
                      <a:off x="0" y="0"/>
                      <a:ext cx="2549843" cy="1984313"/>
                    </a:xfrm>
                    <a:prstGeom prst="rect">
                      <a:avLst/>
                    </a:prstGeom>
                    <a:ln/>
                  </pic:spPr>
                </pic:pic>
              </a:graphicData>
            </a:graphic>
          </wp:inline>
        </w:drawing>
      </w:r>
    </w:p>
    <w:p w14:paraId="666332C8" w14:textId="6D096B02" w:rsidR="00483537" w:rsidRPr="00483537" w:rsidRDefault="00483537" w:rsidP="00483537">
      <w:pPr>
        <w:shd w:val="clear" w:color="auto" w:fill="FFFFFF"/>
        <w:spacing w:after="0" w:line="240" w:lineRule="auto"/>
        <w:ind w:left="0" w:hanging="2"/>
        <w:rPr>
          <w:rFonts w:ascii="Times New Roman" w:eastAsia="Times New Roman" w:hAnsi="Times New Roman" w:cs="Times New Roman"/>
          <w:sz w:val="20"/>
          <w:szCs w:val="20"/>
        </w:rPr>
      </w:pPr>
      <w:r w:rsidRPr="00483537">
        <w:rPr>
          <w:rFonts w:ascii="Times New Roman" w:eastAsia="Times New Roman" w:hAnsi="Times New Roman" w:cs="Times New Roman"/>
          <w:b/>
          <w:sz w:val="18"/>
          <w:szCs w:val="18"/>
        </w:rPr>
        <w:t xml:space="preserve">Figura 2A: </w:t>
      </w:r>
      <w:r w:rsidRPr="00483537">
        <w:rPr>
          <w:rFonts w:ascii="Times New Roman" w:eastAsia="Times New Roman" w:hAnsi="Times New Roman" w:cs="Times New Roman"/>
          <w:sz w:val="18"/>
          <w:szCs w:val="18"/>
        </w:rPr>
        <w:t xml:space="preserve"> </w:t>
      </w:r>
      <w:proofErr w:type="spellStart"/>
      <w:r w:rsidRPr="00483537">
        <w:rPr>
          <w:rFonts w:ascii="Times New Roman" w:eastAsia="Times New Roman" w:hAnsi="Times New Roman" w:cs="Times New Roman"/>
          <w:sz w:val="18"/>
          <w:szCs w:val="18"/>
        </w:rPr>
        <w:t>difratograma</w:t>
      </w:r>
      <w:proofErr w:type="spellEnd"/>
      <w:r w:rsidRPr="00483537">
        <w:rPr>
          <w:rFonts w:ascii="Times New Roman" w:eastAsia="Times New Roman" w:hAnsi="Times New Roman" w:cs="Times New Roman"/>
          <w:sz w:val="18"/>
          <w:szCs w:val="18"/>
        </w:rPr>
        <w:t xml:space="preserve"> de raios-x da fonte pentóxido de nióbio não calcinado. </w:t>
      </w:r>
    </w:p>
    <w:p w14:paraId="6E9B4B3D" w14:textId="06A011B4" w:rsidR="00902086" w:rsidRDefault="00902086">
      <w:pPr>
        <w:shd w:val="clear" w:color="auto" w:fill="FFFFFF"/>
        <w:spacing w:after="0" w:line="240" w:lineRule="auto"/>
        <w:ind w:left="0" w:hanging="2"/>
        <w:rPr>
          <w:rFonts w:ascii="Times New Roman" w:eastAsia="Times New Roman" w:hAnsi="Times New Roman" w:cs="Times New Roman"/>
          <w:sz w:val="20"/>
          <w:szCs w:val="20"/>
          <w:highlight w:val="white"/>
        </w:rPr>
      </w:pPr>
    </w:p>
    <w:p w14:paraId="56A25D98" w14:textId="0B7F7226" w:rsidR="00902086" w:rsidRDefault="00163FA9" w:rsidP="00CC359B">
      <w:pPr>
        <w:shd w:val="clear" w:color="auto" w:fill="FFFFFF"/>
        <w:spacing w:after="0" w:line="240" w:lineRule="auto"/>
        <w:ind w:left="-2" w:firstLineChars="100" w:firstLine="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highlight w:val="white"/>
        </w:rPr>
        <w:lastRenderedPageBreak/>
        <w:t xml:space="preserve">O DRX da Figura 2A mostra a fonte de pentóxido de nióbio não calcinada com picos largos indicando um material amorfo. Esse efeito está possivelmente associado às distorções das moléculas do </w:t>
      </w:r>
      <w:r>
        <w:rPr>
          <w:rFonts w:ascii="Times New Roman" w:eastAsia="Times New Roman" w:hAnsi="Times New Roman" w:cs="Times New Roman"/>
          <w:sz w:val="20"/>
          <w:szCs w:val="20"/>
        </w:rPr>
        <w:t>NbO</w:t>
      </w:r>
      <w:r>
        <w:rPr>
          <w:rFonts w:ascii="Times New Roman" w:eastAsia="Times New Roman" w:hAnsi="Times New Roman" w:cs="Times New Roman"/>
          <w:sz w:val="20"/>
          <w:szCs w:val="20"/>
          <w:vertAlign w:val="subscript"/>
        </w:rPr>
        <w:t>5</w:t>
      </w:r>
      <w:r>
        <w:rPr>
          <w:rFonts w:ascii="Times New Roman" w:eastAsia="Times New Roman" w:hAnsi="Times New Roman" w:cs="Times New Roman"/>
          <w:sz w:val="20"/>
          <w:szCs w:val="20"/>
        </w:rPr>
        <w:t xml:space="preserve"> ocasionado pelo maior raio atômico do material Nb </w:t>
      </w:r>
      <w:r>
        <w:rPr>
          <w:rFonts w:ascii="Times New Roman" w:eastAsia="Times New Roman" w:hAnsi="Times New Roman" w:cs="Times New Roman"/>
          <w:sz w:val="20"/>
          <w:szCs w:val="20"/>
          <w:vertAlign w:val="superscript"/>
        </w:rPr>
        <w:t>+5</w:t>
      </w:r>
      <w:r>
        <w:rPr>
          <w:rFonts w:ascii="Times New Roman" w:eastAsia="Times New Roman" w:hAnsi="Times New Roman" w:cs="Times New Roman"/>
          <w:sz w:val="20"/>
          <w:szCs w:val="20"/>
        </w:rPr>
        <w:t xml:space="preserve"> (8).</w:t>
      </w:r>
    </w:p>
    <w:p w14:paraId="2DED6291" w14:textId="77777777" w:rsidR="00902086" w:rsidRDefault="00902086">
      <w:pPr>
        <w:shd w:val="clear" w:color="auto" w:fill="FFFFFF"/>
        <w:spacing w:after="0" w:line="240" w:lineRule="auto"/>
        <w:ind w:left="0" w:hanging="2"/>
        <w:jc w:val="both"/>
        <w:rPr>
          <w:rFonts w:ascii="Times New Roman" w:eastAsia="Times New Roman" w:hAnsi="Times New Roman" w:cs="Times New Roman"/>
          <w:sz w:val="20"/>
          <w:szCs w:val="20"/>
        </w:rPr>
      </w:pPr>
    </w:p>
    <w:p w14:paraId="06EB200F" w14:textId="77777777" w:rsidR="00902086" w:rsidRDefault="00902086">
      <w:pPr>
        <w:shd w:val="clear" w:color="auto" w:fill="FFFFFF"/>
        <w:spacing w:after="0" w:line="240" w:lineRule="auto"/>
        <w:ind w:left="0" w:hanging="2"/>
        <w:jc w:val="both"/>
        <w:rPr>
          <w:rFonts w:ascii="Times New Roman" w:eastAsia="Times New Roman" w:hAnsi="Times New Roman" w:cs="Times New Roman"/>
          <w:sz w:val="20"/>
          <w:szCs w:val="20"/>
        </w:rPr>
      </w:pPr>
    </w:p>
    <w:p w14:paraId="05398897" w14:textId="06CCEB8B" w:rsidR="00902086" w:rsidRDefault="00163FA9">
      <w:pPr>
        <w:shd w:val="clear" w:color="auto" w:fill="FFFFFF"/>
        <w:spacing w:after="0" w:line="240" w:lineRule="auto"/>
        <w:ind w:left="0" w:hanging="2"/>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114300" distR="114300" wp14:anchorId="1F421E1B" wp14:editId="4689B252">
            <wp:extent cx="2587943" cy="2152650"/>
            <wp:effectExtent l="0" t="0" r="0" b="0"/>
            <wp:docPr id="136527236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3"/>
                    <a:srcRect l="4312" t="8031" r="9704"/>
                    <a:stretch>
                      <a:fillRect/>
                    </a:stretch>
                  </pic:blipFill>
                  <pic:spPr>
                    <a:xfrm>
                      <a:off x="0" y="0"/>
                      <a:ext cx="2587943" cy="2152650"/>
                    </a:xfrm>
                    <a:prstGeom prst="rect">
                      <a:avLst/>
                    </a:prstGeom>
                    <a:ln/>
                  </pic:spPr>
                </pic:pic>
              </a:graphicData>
            </a:graphic>
          </wp:inline>
        </w:drawing>
      </w:r>
    </w:p>
    <w:p w14:paraId="0B39B19F" w14:textId="7AAD1969" w:rsidR="00902086" w:rsidRDefault="008A1B87" w:rsidP="008A1B87">
      <w:pPr>
        <w:shd w:val="clear" w:color="auto" w:fill="FFFFFF"/>
        <w:spacing w:after="0" w:line="240" w:lineRule="auto"/>
        <w:ind w:left="-2" w:firstLineChars="0" w:firstLine="0"/>
        <w:jc w:val="both"/>
        <w:rPr>
          <w:rFonts w:ascii="Times New Roman" w:eastAsia="Times New Roman" w:hAnsi="Times New Roman" w:cs="Times New Roman"/>
          <w:sz w:val="20"/>
          <w:szCs w:val="20"/>
        </w:rPr>
      </w:pPr>
      <w:r w:rsidRPr="008A1B87">
        <w:rPr>
          <w:rFonts w:ascii="Times New Roman" w:eastAsia="Times New Roman" w:hAnsi="Times New Roman" w:cs="Times New Roman"/>
          <w:b/>
          <w:sz w:val="18"/>
          <w:szCs w:val="18"/>
        </w:rPr>
        <w:t xml:space="preserve">Figura 2B: </w:t>
      </w:r>
      <w:r w:rsidRPr="008A1B87">
        <w:rPr>
          <w:rFonts w:ascii="Times New Roman" w:eastAsia="Times New Roman" w:hAnsi="Times New Roman" w:cs="Times New Roman"/>
          <w:sz w:val="18"/>
          <w:szCs w:val="18"/>
        </w:rPr>
        <w:t>Análise por difração de raios-X na fonte de pentóxido de nióbio calcinado a 500 °C.</w:t>
      </w:r>
    </w:p>
    <w:p w14:paraId="19C1AE8D" w14:textId="77777777" w:rsidR="008A1B87" w:rsidRDefault="008A1B87">
      <w:pPr>
        <w:shd w:val="clear" w:color="auto" w:fill="FFFFFF"/>
        <w:spacing w:after="0" w:line="240" w:lineRule="auto"/>
        <w:ind w:left="0" w:hanging="2"/>
        <w:rPr>
          <w:rFonts w:ascii="Times New Roman" w:eastAsia="Times New Roman" w:hAnsi="Times New Roman" w:cs="Times New Roman"/>
          <w:sz w:val="20"/>
          <w:szCs w:val="20"/>
        </w:rPr>
      </w:pPr>
    </w:p>
    <w:p w14:paraId="3F5FCD0B" w14:textId="6A74C644" w:rsidR="00902086" w:rsidRDefault="00163FA9" w:rsidP="008A1B87">
      <w:pPr>
        <w:shd w:val="clear" w:color="auto" w:fill="FFFFFF"/>
        <w:spacing w:after="0" w:line="240" w:lineRule="auto"/>
        <w:ind w:left="-2" w:firstLineChars="100" w:firstLine="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highlight w:val="white"/>
        </w:rPr>
        <w:t xml:space="preserve">Como pode ser observado no gráfico da Figura 2B, a calcinação a 500 °C da fonte, proporciona a cristalização do material, o qual passou a </w:t>
      </w:r>
      <w:r w:rsidR="009925EC">
        <w:rPr>
          <w:rFonts w:ascii="Times New Roman" w:eastAsia="Times New Roman" w:hAnsi="Times New Roman" w:cs="Times New Roman"/>
          <w:sz w:val="20"/>
          <w:szCs w:val="20"/>
          <w:highlight w:val="white"/>
        </w:rPr>
        <w:t>ter uma</w:t>
      </w:r>
      <w:r>
        <w:rPr>
          <w:rFonts w:ascii="Times New Roman" w:eastAsia="Times New Roman" w:hAnsi="Times New Roman" w:cs="Times New Roman"/>
          <w:sz w:val="20"/>
          <w:szCs w:val="20"/>
          <w:highlight w:val="white"/>
        </w:rPr>
        <w:t xml:space="preserve"> ordenação espacial a nível atômico, o que por sua vez, pode ser observado </w:t>
      </w:r>
      <w:r w:rsidR="009925EC">
        <w:rPr>
          <w:rFonts w:ascii="Times New Roman" w:eastAsia="Times New Roman" w:hAnsi="Times New Roman" w:cs="Times New Roman"/>
          <w:sz w:val="20"/>
          <w:szCs w:val="20"/>
          <w:highlight w:val="white"/>
        </w:rPr>
        <w:t>pelos índices</w:t>
      </w:r>
      <w:r>
        <w:rPr>
          <w:rFonts w:ascii="Times New Roman" w:eastAsia="Times New Roman" w:hAnsi="Times New Roman" w:cs="Times New Roman"/>
          <w:sz w:val="20"/>
          <w:szCs w:val="20"/>
          <w:highlight w:val="white"/>
        </w:rPr>
        <w:t xml:space="preserve"> de reflexões desse material, indicadas no </w:t>
      </w:r>
      <w:proofErr w:type="spellStart"/>
      <w:r>
        <w:rPr>
          <w:rFonts w:ascii="Times New Roman" w:eastAsia="Times New Roman" w:hAnsi="Times New Roman" w:cs="Times New Roman"/>
          <w:sz w:val="20"/>
          <w:szCs w:val="20"/>
          <w:highlight w:val="white"/>
        </w:rPr>
        <w:t>difratograma</w:t>
      </w:r>
      <w:proofErr w:type="spellEnd"/>
      <w:r>
        <w:rPr>
          <w:rFonts w:ascii="Times New Roman" w:eastAsia="Times New Roman" w:hAnsi="Times New Roman" w:cs="Times New Roman"/>
          <w:sz w:val="20"/>
          <w:szCs w:val="20"/>
          <w:highlight w:val="white"/>
        </w:rPr>
        <w:t xml:space="preserve">. De acordo com a literatura (9), o pentóxido de nióbio apresenta </w:t>
      </w:r>
      <w:r w:rsidR="009925EC">
        <w:rPr>
          <w:rFonts w:ascii="Times New Roman" w:eastAsia="Times New Roman" w:hAnsi="Times New Roman" w:cs="Times New Roman"/>
          <w:sz w:val="20"/>
          <w:szCs w:val="20"/>
          <w:highlight w:val="white"/>
        </w:rPr>
        <w:t>fases polimórficas quando</w:t>
      </w:r>
      <w:r>
        <w:rPr>
          <w:rFonts w:ascii="Times New Roman" w:eastAsia="Times New Roman" w:hAnsi="Times New Roman" w:cs="Times New Roman"/>
          <w:sz w:val="20"/>
          <w:szCs w:val="20"/>
          <w:highlight w:val="white"/>
        </w:rPr>
        <w:t xml:space="preserve"> é submetido ao aquecimento acima de 400 °C. Observa-se que essa condição de tratamento térmico proporcionou a cristalinidade do material com a presença de mais de uma fase cristalina. Os índices de reflexões de DRX, marcado pelos símbolos em (círculos</w:t>
      </w:r>
      <w:r>
        <w:rPr>
          <w:rFonts w:ascii="Times New Roman" w:eastAsia="Times New Roman" w:hAnsi="Times New Roman" w:cs="Times New Roman"/>
          <w:sz w:val="20"/>
          <w:szCs w:val="20"/>
        </w:rPr>
        <w:t>),</w:t>
      </w:r>
      <w:r>
        <w:rPr>
          <w:rFonts w:ascii="Times New Roman" w:eastAsia="Times New Roman" w:hAnsi="Times New Roman" w:cs="Times New Roman"/>
          <w:sz w:val="20"/>
          <w:szCs w:val="20"/>
          <w:highlight w:val="white"/>
        </w:rPr>
        <w:t xml:space="preserve"> indicam as fases T ortorrômbica e TT </w:t>
      </w:r>
      <w:proofErr w:type="spellStart"/>
      <w:r>
        <w:rPr>
          <w:rFonts w:ascii="Times New Roman" w:eastAsia="Times New Roman" w:hAnsi="Times New Roman" w:cs="Times New Roman"/>
          <w:sz w:val="20"/>
          <w:szCs w:val="20"/>
          <w:highlight w:val="white"/>
        </w:rPr>
        <w:t>pseudohexagonal</w:t>
      </w:r>
      <w:proofErr w:type="spellEnd"/>
      <w:r>
        <w:rPr>
          <w:rFonts w:ascii="Times New Roman" w:eastAsia="Times New Roman" w:hAnsi="Times New Roman" w:cs="Times New Roman"/>
          <w:sz w:val="20"/>
          <w:szCs w:val="20"/>
          <w:highlight w:val="white"/>
        </w:rPr>
        <w:t xml:space="preserve">.  Enquanto os símbolos de (quadrado) representam a fase M do pentóxido de Nb calcinado a 500 °C. A presença do pentóxido é caracterizada pelos índices de reflexão em ângulo de 22,8°,28,8°, 37,1°, 46,7°, 50,1°,55,8°,59,8°,64,9°,66,0° e 71,1° cujos índices de </w:t>
      </w:r>
      <w:proofErr w:type="spellStart"/>
      <w:r>
        <w:rPr>
          <w:rFonts w:ascii="Times New Roman" w:eastAsia="Times New Roman" w:hAnsi="Times New Roman" w:cs="Times New Roman"/>
          <w:sz w:val="20"/>
          <w:szCs w:val="20"/>
          <w:highlight w:val="white"/>
        </w:rPr>
        <w:t>miler</w:t>
      </w:r>
      <w:proofErr w:type="spellEnd"/>
      <w:r>
        <w:rPr>
          <w:rFonts w:ascii="Times New Roman" w:eastAsia="Times New Roman" w:hAnsi="Times New Roman" w:cs="Times New Roman"/>
          <w:sz w:val="20"/>
          <w:szCs w:val="20"/>
          <w:highlight w:val="white"/>
        </w:rPr>
        <w:t> são: (001</w:t>
      </w:r>
      <w:proofErr w:type="gramStart"/>
      <w:r>
        <w:rPr>
          <w:rFonts w:ascii="Times New Roman" w:eastAsia="Times New Roman" w:hAnsi="Times New Roman" w:cs="Times New Roman"/>
          <w:sz w:val="20"/>
          <w:szCs w:val="20"/>
          <w:highlight w:val="white"/>
        </w:rPr>
        <w:t>),(</w:t>
      </w:r>
      <w:proofErr w:type="gramEnd"/>
      <w:r>
        <w:rPr>
          <w:rFonts w:ascii="Times New Roman" w:eastAsia="Times New Roman" w:hAnsi="Times New Roman" w:cs="Times New Roman"/>
          <w:sz w:val="20"/>
          <w:szCs w:val="20"/>
          <w:highlight w:val="white"/>
        </w:rPr>
        <w:t>180),(181), (002),(380),(182),(211), (221), (311) e (382)  identificados pela  carta cristalográfica  JCPDS: 300873</w:t>
      </w:r>
      <w:r>
        <w:rPr>
          <w:rFonts w:ascii="Times New Roman" w:eastAsia="Times New Roman" w:hAnsi="Times New Roman" w:cs="Times New Roman"/>
          <w:sz w:val="20"/>
          <w:szCs w:val="20"/>
        </w:rPr>
        <w:t>.</w:t>
      </w:r>
    </w:p>
    <w:p w14:paraId="594A063F" w14:textId="77777777" w:rsidR="00902086" w:rsidRDefault="00902086">
      <w:pPr>
        <w:shd w:val="clear" w:color="auto" w:fill="FFFFFF"/>
        <w:spacing w:after="0" w:line="240" w:lineRule="auto"/>
        <w:ind w:left="0" w:hanging="2"/>
        <w:jc w:val="both"/>
        <w:rPr>
          <w:rFonts w:ascii="Times New Roman" w:eastAsia="Times New Roman" w:hAnsi="Times New Roman" w:cs="Times New Roman"/>
          <w:sz w:val="20"/>
          <w:szCs w:val="20"/>
        </w:rPr>
      </w:pPr>
    </w:p>
    <w:p w14:paraId="07DE8445" w14:textId="11CF1F6A" w:rsidR="00902086" w:rsidRDefault="00163FA9" w:rsidP="00E25603">
      <w:pPr>
        <w:shd w:val="clear" w:color="auto" w:fill="FFFFFF"/>
        <w:spacing w:after="0" w:line="240" w:lineRule="auto"/>
        <w:ind w:left="-2" w:firstLineChars="0" w:firstLine="227"/>
        <w:jc w:val="both"/>
        <w:rPr>
          <w:rFonts w:ascii="Times New Roman" w:eastAsia="Times New Roman" w:hAnsi="Times New Roman" w:cs="Times New Roman"/>
          <w:sz w:val="20"/>
          <w:szCs w:val="20"/>
        </w:rPr>
      </w:pPr>
      <w:bookmarkStart w:id="1" w:name="_heading=h.36ei31r" w:colFirst="0" w:colLast="0"/>
      <w:bookmarkEnd w:id="1"/>
      <w:r>
        <w:rPr>
          <w:rFonts w:ascii="Times New Roman" w:eastAsia="Times New Roman" w:hAnsi="Times New Roman" w:cs="Times New Roman"/>
          <w:sz w:val="20"/>
          <w:szCs w:val="20"/>
          <w:highlight w:val="white"/>
        </w:rPr>
        <w:t xml:space="preserve">Os </w:t>
      </w:r>
      <w:proofErr w:type="spellStart"/>
      <w:r>
        <w:rPr>
          <w:rFonts w:ascii="Times New Roman" w:eastAsia="Times New Roman" w:hAnsi="Times New Roman" w:cs="Times New Roman"/>
          <w:sz w:val="20"/>
          <w:szCs w:val="20"/>
          <w:highlight w:val="white"/>
        </w:rPr>
        <w:t>Difratogramas</w:t>
      </w:r>
      <w:proofErr w:type="spellEnd"/>
      <w:r>
        <w:rPr>
          <w:rFonts w:ascii="Times New Roman" w:eastAsia="Times New Roman" w:hAnsi="Times New Roman" w:cs="Times New Roman"/>
          <w:sz w:val="20"/>
          <w:szCs w:val="20"/>
          <w:highlight w:val="white"/>
        </w:rPr>
        <w:t xml:space="preserve"> das estruturas obtidas pelo método hidrotérmico, utilizando como precursores o pentóxido de nióbio, não calcinado e calcinado, são apresentados na Figura 3 (A e B).</w:t>
      </w:r>
    </w:p>
    <w:p w14:paraId="0D3A167E" w14:textId="77777777" w:rsidR="008A1B87" w:rsidRDefault="008A1B87" w:rsidP="00E25603">
      <w:pPr>
        <w:shd w:val="clear" w:color="auto" w:fill="FFFFFF"/>
        <w:spacing w:after="0" w:line="240" w:lineRule="auto"/>
        <w:ind w:left="-2" w:firstLineChars="0" w:firstLine="227"/>
        <w:jc w:val="both"/>
        <w:rPr>
          <w:rFonts w:ascii="Times New Roman" w:eastAsia="Times New Roman" w:hAnsi="Times New Roman" w:cs="Times New Roman"/>
          <w:sz w:val="20"/>
          <w:szCs w:val="20"/>
        </w:rPr>
      </w:pPr>
    </w:p>
    <w:p w14:paraId="4DC45C13" w14:textId="77777777" w:rsidR="00902086" w:rsidRDefault="00163FA9">
      <w:pPr>
        <w:keepNext/>
        <w:spacing w:after="0" w:line="240" w:lineRule="auto"/>
        <w:ind w:left="0" w:hanging="2"/>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114300" distB="114300" distL="114300" distR="114300" wp14:anchorId="2B8ADCB1" wp14:editId="0941312B">
            <wp:extent cx="3028950" cy="2324100"/>
            <wp:effectExtent l="0" t="0" r="0" b="0"/>
            <wp:docPr id="136527236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a:stretch>
                      <a:fillRect/>
                    </a:stretch>
                  </pic:blipFill>
                  <pic:spPr>
                    <a:xfrm>
                      <a:off x="0" y="0"/>
                      <a:ext cx="3028950" cy="2324100"/>
                    </a:xfrm>
                    <a:prstGeom prst="rect">
                      <a:avLst/>
                    </a:prstGeom>
                    <a:ln/>
                  </pic:spPr>
                </pic:pic>
              </a:graphicData>
            </a:graphic>
          </wp:inline>
        </w:drawing>
      </w:r>
    </w:p>
    <w:p w14:paraId="5C46C156" w14:textId="77777777" w:rsidR="008A1B87" w:rsidRPr="008A1B87" w:rsidRDefault="008A1B87" w:rsidP="008A1B87">
      <w:pPr>
        <w:shd w:val="clear" w:color="auto" w:fill="FFFFFF"/>
        <w:spacing w:after="0" w:line="240" w:lineRule="auto"/>
        <w:ind w:left="0" w:hanging="2"/>
        <w:jc w:val="both"/>
        <w:rPr>
          <w:rFonts w:ascii="Times New Roman" w:eastAsia="Times New Roman" w:hAnsi="Times New Roman" w:cs="Times New Roman"/>
          <w:sz w:val="18"/>
          <w:szCs w:val="18"/>
          <w:highlight w:val="white"/>
        </w:rPr>
      </w:pPr>
      <w:r w:rsidRPr="008A1B87">
        <w:rPr>
          <w:rFonts w:ascii="Times New Roman" w:eastAsia="Times New Roman" w:hAnsi="Times New Roman" w:cs="Times New Roman"/>
          <w:b/>
          <w:sz w:val="18"/>
          <w:szCs w:val="18"/>
        </w:rPr>
        <w:t>Figura 3</w:t>
      </w:r>
      <w:r w:rsidRPr="008A1B87">
        <w:rPr>
          <w:rFonts w:ascii="Times New Roman" w:eastAsia="Times New Roman" w:hAnsi="Times New Roman" w:cs="Times New Roman"/>
          <w:sz w:val="18"/>
          <w:szCs w:val="18"/>
        </w:rPr>
        <w:t xml:space="preserve">: </w:t>
      </w:r>
      <w:proofErr w:type="spellStart"/>
      <w:r w:rsidRPr="008A1B87">
        <w:rPr>
          <w:rFonts w:ascii="Times New Roman" w:eastAsia="Times New Roman" w:hAnsi="Times New Roman" w:cs="Times New Roman"/>
          <w:sz w:val="18"/>
          <w:szCs w:val="18"/>
        </w:rPr>
        <w:t>Difratogramas</w:t>
      </w:r>
      <w:proofErr w:type="spellEnd"/>
      <w:r w:rsidRPr="008A1B87">
        <w:rPr>
          <w:rFonts w:ascii="Times New Roman" w:eastAsia="Times New Roman" w:hAnsi="Times New Roman" w:cs="Times New Roman"/>
          <w:sz w:val="18"/>
          <w:szCs w:val="18"/>
        </w:rPr>
        <w:t xml:space="preserve"> de raios-X, sendo (A), os materiais sintetizados com o precursor de pentóxido de nióbio e (B) a síntese com o pentóxido de nióbio 500 °C.</w:t>
      </w:r>
    </w:p>
    <w:p w14:paraId="708C233E" w14:textId="77777777" w:rsidR="00902086" w:rsidRDefault="00902086" w:rsidP="008A1B87">
      <w:pPr>
        <w:shd w:val="clear" w:color="auto" w:fill="FFFFFF"/>
        <w:spacing w:after="0" w:line="240" w:lineRule="auto"/>
        <w:ind w:left="0" w:hanging="2"/>
        <w:rPr>
          <w:rFonts w:ascii="Times New Roman" w:eastAsia="Times New Roman" w:hAnsi="Times New Roman" w:cs="Times New Roman"/>
          <w:sz w:val="20"/>
          <w:szCs w:val="20"/>
        </w:rPr>
      </w:pPr>
    </w:p>
    <w:p w14:paraId="4B30FAAF" w14:textId="5DDEF6E0" w:rsidR="00902086" w:rsidRDefault="00163FA9" w:rsidP="00CC359B">
      <w:pPr>
        <w:shd w:val="clear" w:color="auto" w:fill="FFFFFF"/>
        <w:spacing w:after="0" w:line="240" w:lineRule="auto"/>
        <w:ind w:left="-2" w:firstLineChars="0" w:firstLine="22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De acordo com a figura 3 A e B, </w:t>
      </w:r>
      <w:r w:rsidR="009925EC">
        <w:rPr>
          <w:rFonts w:ascii="Times New Roman" w:eastAsia="Times New Roman" w:hAnsi="Times New Roman" w:cs="Times New Roman"/>
          <w:sz w:val="20"/>
          <w:szCs w:val="20"/>
        </w:rPr>
        <w:t>o perfil</w:t>
      </w:r>
      <w:r>
        <w:rPr>
          <w:rFonts w:ascii="Times New Roman" w:eastAsia="Times New Roman" w:hAnsi="Times New Roman" w:cs="Times New Roman"/>
          <w:sz w:val="20"/>
          <w:szCs w:val="20"/>
        </w:rPr>
        <w:t xml:space="preserve"> do </w:t>
      </w:r>
      <w:proofErr w:type="spellStart"/>
      <w:r>
        <w:rPr>
          <w:rFonts w:ascii="Times New Roman" w:eastAsia="Times New Roman" w:hAnsi="Times New Roman" w:cs="Times New Roman"/>
          <w:sz w:val="20"/>
          <w:szCs w:val="20"/>
        </w:rPr>
        <w:t>difratograma</w:t>
      </w:r>
      <w:proofErr w:type="spellEnd"/>
      <w:r>
        <w:rPr>
          <w:rFonts w:ascii="Times New Roman" w:eastAsia="Times New Roman" w:hAnsi="Times New Roman" w:cs="Times New Roman"/>
          <w:sz w:val="20"/>
          <w:szCs w:val="20"/>
        </w:rPr>
        <w:t xml:space="preserve"> indica que, nas condições de síntese adotada, é possível obter estruturas cristalinas de nióbio bem definidas. Seja a partir da fonte de nióbio tratado termicamente a 500 ° C ou para a fonte de metal não calcinado.</w:t>
      </w:r>
    </w:p>
    <w:p w14:paraId="310DE604" w14:textId="7F161E66" w:rsidR="00902086" w:rsidRDefault="00163FA9" w:rsidP="00CC359B">
      <w:pPr>
        <w:shd w:val="clear" w:color="auto" w:fill="FFFFFF"/>
        <w:spacing w:after="0" w:line="240" w:lineRule="auto"/>
        <w:ind w:left="-2" w:firstLineChars="100" w:firstLine="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Esses materiais possuem índices de reflexões característicos referentes a fase </w:t>
      </w:r>
      <w:r w:rsidR="009925EC">
        <w:rPr>
          <w:rFonts w:ascii="Times New Roman" w:eastAsia="Times New Roman" w:hAnsi="Times New Roman" w:cs="Times New Roman"/>
          <w:sz w:val="20"/>
          <w:szCs w:val="20"/>
        </w:rPr>
        <w:t>estrutural de</w:t>
      </w:r>
      <w:r>
        <w:rPr>
          <w:rFonts w:ascii="Times New Roman" w:eastAsia="Times New Roman" w:hAnsi="Times New Roman" w:cs="Times New Roman"/>
          <w:sz w:val="20"/>
          <w:szCs w:val="20"/>
        </w:rPr>
        <w:t xml:space="preserve"> niobatos de sódio, indicados pelos símbolos em espadas (</w:t>
      </w:r>
      <w:r>
        <w:rPr>
          <w:rFonts w:ascii="Times New Roman" w:eastAsia="Times New Roman" w:hAnsi="Times New Roman" w:cs="Times New Roman"/>
          <w:noProof/>
          <w:sz w:val="20"/>
          <w:szCs w:val="20"/>
        </w:rPr>
        <w:drawing>
          <wp:inline distT="0" distB="0" distL="114300" distR="114300" wp14:anchorId="2508014F" wp14:editId="3F270080">
            <wp:extent cx="162560" cy="146685"/>
            <wp:effectExtent l="0" t="0" r="0" b="0"/>
            <wp:docPr id="136527236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162560" cy="146685"/>
                    </a:xfrm>
                    <a:prstGeom prst="rect">
                      <a:avLst/>
                    </a:prstGeom>
                    <a:ln/>
                  </pic:spPr>
                </pic:pic>
              </a:graphicData>
            </a:graphic>
          </wp:inline>
        </w:drawing>
      </w:r>
      <w:r>
        <w:rPr>
          <w:rFonts w:ascii="Times New Roman" w:eastAsia="Times New Roman" w:hAnsi="Times New Roman" w:cs="Times New Roman"/>
          <w:sz w:val="20"/>
          <w:szCs w:val="20"/>
        </w:rPr>
        <w:t>), nos ângulos 2θ s em 22,7°, 32,4°, 40°, 46,4° 52,5°, 58,08°, 67,9</w:t>
      </w:r>
      <w:r w:rsidR="009925EC">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72,5° e 77,2°, cujos os índices de reflexões são atribuídos aos índices de Miller</w:t>
      </w:r>
      <w:r w:rsidR="009925EC">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100), (110), (200), (210), (211</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 xml:space="preserve">220), (221) e  (300). Esses materiais </w:t>
      </w:r>
      <w:r w:rsidR="009925EC">
        <w:rPr>
          <w:rFonts w:ascii="Times New Roman" w:eastAsia="Times New Roman" w:hAnsi="Times New Roman" w:cs="Times New Roman"/>
          <w:sz w:val="20"/>
          <w:szCs w:val="20"/>
        </w:rPr>
        <w:t>são constituídos</w:t>
      </w:r>
      <w:r>
        <w:rPr>
          <w:rFonts w:ascii="Times New Roman" w:eastAsia="Times New Roman" w:hAnsi="Times New Roman" w:cs="Times New Roman"/>
          <w:sz w:val="20"/>
          <w:szCs w:val="20"/>
        </w:rPr>
        <w:t xml:space="preserve"> de </w:t>
      </w:r>
      <w:r>
        <w:rPr>
          <w:rFonts w:ascii="Times New Roman" w:eastAsia="Times New Roman" w:hAnsi="Times New Roman" w:cs="Times New Roman"/>
          <w:sz w:val="20"/>
          <w:szCs w:val="20"/>
          <w:highlight w:val="white"/>
        </w:rPr>
        <w:t>niobato de sódio de fase estrutural de niobatos de sódio de fórmula molecular (NaNbO</w:t>
      </w:r>
      <w:r>
        <w:rPr>
          <w:rFonts w:ascii="Times New Roman" w:eastAsia="Times New Roman" w:hAnsi="Times New Roman" w:cs="Times New Roman"/>
          <w:sz w:val="20"/>
          <w:szCs w:val="20"/>
          <w:highlight w:val="white"/>
          <w:vertAlign w:val="subscript"/>
        </w:rPr>
        <w:t>3</w:t>
      </w:r>
      <w:r>
        <w:rPr>
          <w:rFonts w:ascii="Times New Roman" w:eastAsia="Times New Roman" w:hAnsi="Times New Roman" w:cs="Times New Roman"/>
          <w:sz w:val="20"/>
          <w:szCs w:val="20"/>
          <w:highlight w:val="white"/>
        </w:rPr>
        <w:t>), de grupo espacial Hermann-</w:t>
      </w:r>
      <w:proofErr w:type="spellStart"/>
      <w:r>
        <w:rPr>
          <w:rFonts w:ascii="Times New Roman" w:eastAsia="Times New Roman" w:hAnsi="Times New Roman" w:cs="Times New Roman"/>
          <w:sz w:val="20"/>
          <w:szCs w:val="20"/>
          <w:highlight w:val="white"/>
        </w:rPr>
        <w:t>Mauguin</w:t>
      </w:r>
      <w:proofErr w:type="spellEnd"/>
      <w:r>
        <w:rPr>
          <w:rFonts w:ascii="Times New Roman" w:eastAsia="Times New Roman" w:hAnsi="Times New Roman" w:cs="Times New Roman"/>
          <w:sz w:val="20"/>
          <w:szCs w:val="20"/>
          <w:highlight w:val="white"/>
        </w:rPr>
        <w:t xml:space="preserve"> Pm-3m de acordo com a carta cristalográfica de número 1011064. </w:t>
      </w:r>
    </w:p>
    <w:p w14:paraId="7D3DE424" w14:textId="77777777" w:rsidR="00902086" w:rsidRDefault="00163FA9">
      <w:pPr>
        <w:shd w:val="clear" w:color="auto" w:fill="FFFFFF"/>
        <w:spacing w:before="240"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Microscopia Eletrônica de Varredura  </w:t>
      </w:r>
    </w:p>
    <w:p w14:paraId="4A663E3A" w14:textId="75066359" w:rsidR="00902086" w:rsidRDefault="00163FA9" w:rsidP="00CC359B">
      <w:pPr>
        <w:shd w:val="clear" w:color="auto" w:fill="FFFFFF"/>
        <w:spacing w:after="0" w:line="240" w:lineRule="auto"/>
        <w:ind w:left="-2" w:firstLineChars="0" w:firstLine="227"/>
        <w:jc w:val="both"/>
        <w:rPr>
          <w:rFonts w:ascii="Times New Roman" w:eastAsia="Times New Roman" w:hAnsi="Times New Roman" w:cs="Times New Roman"/>
          <w:sz w:val="20"/>
          <w:szCs w:val="20"/>
        </w:rPr>
      </w:pPr>
      <w:r w:rsidRPr="00CC359B">
        <w:rPr>
          <w:rFonts w:ascii="Times New Roman" w:eastAsia="Times New Roman" w:hAnsi="Times New Roman" w:cs="Times New Roman"/>
          <w:sz w:val="20"/>
          <w:szCs w:val="20"/>
        </w:rPr>
        <w:t>As imagens de MEV do material obtido</w:t>
      </w:r>
      <w:r>
        <w:rPr>
          <w:rFonts w:ascii="Times New Roman" w:eastAsia="Times New Roman" w:hAnsi="Times New Roman" w:cs="Times New Roman"/>
          <w:sz w:val="20"/>
          <w:szCs w:val="20"/>
        </w:rPr>
        <w:t xml:space="preserve"> através de síntese hidrotérmica, utilizando como fonte o oxalato de nióbio amoniacal pode ser visto na Figura 4</w:t>
      </w:r>
      <w:r w:rsidR="008A1B87">
        <w:rPr>
          <w:rFonts w:ascii="Times New Roman" w:eastAsia="Times New Roman" w:hAnsi="Times New Roman" w:cs="Times New Roman"/>
          <w:sz w:val="20"/>
          <w:szCs w:val="20"/>
        </w:rPr>
        <w:t>.</w:t>
      </w:r>
    </w:p>
    <w:p w14:paraId="52D64F69" w14:textId="77777777" w:rsidR="008A1B87" w:rsidRDefault="008A1B87" w:rsidP="00CC359B">
      <w:pPr>
        <w:shd w:val="clear" w:color="auto" w:fill="FFFFFF"/>
        <w:spacing w:after="0" w:line="240" w:lineRule="auto"/>
        <w:ind w:left="-2" w:firstLineChars="0" w:firstLine="227"/>
        <w:jc w:val="both"/>
        <w:rPr>
          <w:rFonts w:ascii="Times New Roman" w:eastAsia="Times New Roman" w:hAnsi="Times New Roman" w:cs="Times New Roman"/>
          <w:sz w:val="20"/>
          <w:szCs w:val="20"/>
        </w:rPr>
      </w:pPr>
    </w:p>
    <w:p w14:paraId="4B43DB0F" w14:textId="77777777" w:rsidR="00902086" w:rsidRDefault="00163FA9">
      <w:pPr>
        <w:pBdr>
          <w:top w:val="nil"/>
          <w:left w:val="nil"/>
          <w:bottom w:val="nil"/>
          <w:right w:val="nil"/>
          <w:between w:val="nil"/>
        </w:pBdr>
        <w:spacing w:after="0" w:line="240" w:lineRule="auto"/>
        <w:ind w:left="0" w:hanging="2"/>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564B0F4E" wp14:editId="18971741">
            <wp:extent cx="2929584" cy="1470067"/>
            <wp:effectExtent l="0" t="0" r="0" b="0"/>
            <wp:docPr id="1365272370"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6"/>
                    <a:srcRect/>
                    <a:stretch>
                      <a:fillRect/>
                    </a:stretch>
                  </pic:blipFill>
                  <pic:spPr>
                    <a:xfrm>
                      <a:off x="0" y="0"/>
                      <a:ext cx="2929584" cy="1470067"/>
                    </a:xfrm>
                    <a:prstGeom prst="rect">
                      <a:avLst/>
                    </a:prstGeom>
                    <a:ln/>
                  </pic:spPr>
                </pic:pic>
              </a:graphicData>
            </a:graphic>
          </wp:inline>
        </w:drawing>
      </w:r>
    </w:p>
    <w:p w14:paraId="69B0B608" w14:textId="77777777" w:rsidR="008A1B87" w:rsidRPr="008A1B87" w:rsidRDefault="008A1B87" w:rsidP="008A1B87">
      <w:pPr>
        <w:shd w:val="clear" w:color="auto" w:fill="FFFFFF"/>
        <w:spacing w:after="0" w:line="240" w:lineRule="auto"/>
        <w:ind w:left="0" w:hanging="2"/>
        <w:jc w:val="both"/>
        <w:rPr>
          <w:rFonts w:ascii="Times New Roman" w:eastAsia="Times New Roman" w:hAnsi="Times New Roman" w:cs="Times New Roman"/>
          <w:sz w:val="18"/>
          <w:szCs w:val="18"/>
        </w:rPr>
      </w:pPr>
      <w:r w:rsidRPr="008A1B87">
        <w:rPr>
          <w:rFonts w:ascii="Times New Roman" w:eastAsia="Times New Roman" w:hAnsi="Times New Roman" w:cs="Times New Roman"/>
          <w:b/>
          <w:sz w:val="18"/>
          <w:szCs w:val="18"/>
        </w:rPr>
        <w:t>Figura 4.</w:t>
      </w:r>
      <w:r w:rsidRPr="008A1B87">
        <w:rPr>
          <w:rFonts w:ascii="Times New Roman" w:eastAsia="Times New Roman" w:hAnsi="Times New Roman" w:cs="Times New Roman"/>
          <w:sz w:val="18"/>
          <w:szCs w:val="18"/>
        </w:rPr>
        <w:t xml:space="preserve"> Imagens de MEV dos NbOTs na escala de 500 nm.</w:t>
      </w:r>
    </w:p>
    <w:p w14:paraId="4498E109" w14:textId="77777777" w:rsidR="00902086" w:rsidRDefault="00902086">
      <w:pPr>
        <w:spacing w:after="0" w:line="240" w:lineRule="auto"/>
        <w:ind w:left="0" w:hanging="2"/>
        <w:jc w:val="both"/>
        <w:rPr>
          <w:rFonts w:ascii="Times New Roman" w:eastAsia="Times New Roman" w:hAnsi="Times New Roman" w:cs="Times New Roman"/>
          <w:sz w:val="20"/>
          <w:szCs w:val="20"/>
        </w:rPr>
      </w:pPr>
    </w:p>
    <w:p w14:paraId="65172643" w14:textId="13D7C364" w:rsidR="00A13611" w:rsidRDefault="00163FA9" w:rsidP="008A1B87">
      <w:pPr>
        <w:spacing w:after="0" w:line="240" w:lineRule="auto"/>
        <w:ind w:left="-2" w:firstLineChars="0" w:firstLine="22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Pode ser observado nas imagens da Figura 4A e B que a síntese hidrotérmica promoveu a formação de uma alta </w:t>
      </w:r>
      <w:r>
        <w:rPr>
          <w:rFonts w:ascii="Times New Roman" w:eastAsia="Times New Roman" w:hAnsi="Times New Roman" w:cs="Times New Roman"/>
          <w:sz w:val="20"/>
          <w:szCs w:val="20"/>
        </w:rPr>
        <w:lastRenderedPageBreak/>
        <w:t>distribuição morfológica para a morfologia fibrilar, com estruturas com um diâmetro externo médio de 7,27 µm</w:t>
      </w:r>
      <w:r w:rsidR="00A13611">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p>
    <w:p w14:paraId="1B27C033" w14:textId="2A66179E" w:rsidR="00A13611" w:rsidRDefault="00163FA9" w:rsidP="00E25603">
      <w:pPr>
        <w:spacing w:after="0" w:line="240" w:lineRule="auto"/>
        <w:ind w:leftChars="0" w:left="0" w:firstLineChars="0" w:firstLine="22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 transparência nas estruturas, destacada através de círculos observada na Figura 4B, é indicativo que se referem a estruturas </w:t>
      </w:r>
      <w:r w:rsidR="00A13611">
        <w:rPr>
          <w:rFonts w:ascii="Times New Roman" w:eastAsia="Times New Roman" w:hAnsi="Times New Roman" w:cs="Times New Roman"/>
          <w:sz w:val="20"/>
          <w:szCs w:val="20"/>
        </w:rPr>
        <w:t>tubulares</w:t>
      </w:r>
      <w:r>
        <w:rPr>
          <w:rFonts w:ascii="Times New Roman" w:eastAsia="Times New Roman" w:hAnsi="Times New Roman" w:cs="Times New Roman"/>
          <w:sz w:val="20"/>
          <w:szCs w:val="20"/>
        </w:rPr>
        <w:t xml:space="preserve"> (10). </w:t>
      </w:r>
      <w:r w:rsidR="00A13611">
        <w:rPr>
          <w:rFonts w:ascii="Times New Roman" w:eastAsia="Times New Roman" w:hAnsi="Times New Roman" w:cs="Times New Roman"/>
          <w:sz w:val="20"/>
          <w:szCs w:val="20"/>
        </w:rPr>
        <w:t xml:space="preserve"> Análises complementares de microscopia eletrônica de transmissão (MET), serão realizadas posteriormente para a confirmação da estrutura tubular. </w:t>
      </w:r>
    </w:p>
    <w:p w14:paraId="37FDF3DB" w14:textId="205C975E" w:rsidR="00902086" w:rsidRDefault="00A13611">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Na Figura 4 é exibido a proposta </w:t>
      </w:r>
      <w:r w:rsidR="009925EC">
        <w:rPr>
          <w:rFonts w:ascii="Times New Roman" w:eastAsia="Times New Roman" w:hAnsi="Times New Roman" w:cs="Times New Roman"/>
          <w:sz w:val="20"/>
          <w:szCs w:val="20"/>
        </w:rPr>
        <w:t>de mecanismo</w:t>
      </w:r>
      <w:r>
        <w:rPr>
          <w:rFonts w:ascii="Times New Roman" w:eastAsia="Times New Roman" w:hAnsi="Times New Roman" w:cs="Times New Roman"/>
          <w:sz w:val="20"/>
          <w:szCs w:val="20"/>
        </w:rPr>
        <w:t xml:space="preserve"> de formação das estruturas fibrilares obtidas a partir do oxalato de nióbio amoniacal.</w:t>
      </w:r>
    </w:p>
    <w:p w14:paraId="2480ED61" w14:textId="77777777" w:rsidR="00902086" w:rsidRDefault="00902086">
      <w:pPr>
        <w:spacing w:after="0" w:line="240" w:lineRule="auto"/>
        <w:ind w:left="0" w:hanging="2"/>
        <w:jc w:val="both"/>
        <w:rPr>
          <w:rFonts w:ascii="Times New Roman" w:eastAsia="Times New Roman" w:hAnsi="Times New Roman" w:cs="Times New Roman"/>
          <w:sz w:val="20"/>
          <w:szCs w:val="20"/>
        </w:rPr>
      </w:pPr>
    </w:p>
    <w:p w14:paraId="2DB47649" w14:textId="77777777" w:rsidR="00902086" w:rsidRDefault="00902086">
      <w:pPr>
        <w:spacing w:after="0" w:line="240" w:lineRule="auto"/>
        <w:ind w:left="0" w:hanging="2"/>
        <w:jc w:val="center"/>
        <w:rPr>
          <w:rFonts w:ascii="Times New Roman" w:eastAsia="Times New Roman" w:hAnsi="Times New Roman" w:cs="Times New Roman"/>
          <w:sz w:val="20"/>
          <w:szCs w:val="20"/>
        </w:rPr>
      </w:pPr>
    </w:p>
    <w:p w14:paraId="7F2AAA01" w14:textId="22F1DBC1" w:rsidR="00902086" w:rsidRDefault="009925EC">
      <w:pPr>
        <w:spacing w:after="0" w:line="240" w:lineRule="auto"/>
        <w:ind w:left="0" w:hanging="2"/>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338850C2" wp14:editId="68336ABD">
            <wp:extent cx="2622550" cy="2120900"/>
            <wp:effectExtent l="0" t="0" r="6350" b="0"/>
            <wp:docPr id="4798613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86135" name="Imagem 47986135"/>
                    <pic:cNvPicPr/>
                  </pic:nvPicPr>
                  <pic:blipFill rotWithShape="1">
                    <a:blip r:embed="rId17">
                      <a:extLst>
                        <a:ext uri="{28A0092B-C50C-407E-A947-70E740481C1C}">
                          <a14:useLocalDpi xmlns:a14="http://schemas.microsoft.com/office/drawing/2010/main" val="0"/>
                        </a:ext>
                      </a:extLst>
                    </a:blip>
                    <a:srcRect l="3150" t="3910" r="10122" b="19273"/>
                    <a:stretch/>
                  </pic:blipFill>
                  <pic:spPr bwMode="auto">
                    <a:xfrm>
                      <a:off x="0" y="0"/>
                      <a:ext cx="2622550" cy="2120900"/>
                    </a:xfrm>
                    <a:prstGeom prst="rect">
                      <a:avLst/>
                    </a:prstGeom>
                    <a:ln>
                      <a:noFill/>
                    </a:ln>
                    <a:extLst>
                      <a:ext uri="{53640926-AAD7-44D8-BBD7-CCE9431645EC}">
                        <a14:shadowObscured xmlns:a14="http://schemas.microsoft.com/office/drawing/2010/main"/>
                      </a:ext>
                    </a:extLst>
                  </pic:spPr>
                </pic:pic>
              </a:graphicData>
            </a:graphic>
          </wp:inline>
        </w:drawing>
      </w:r>
    </w:p>
    <w:p w14:paraId="412C9805" w14:textId="71788930" w:rsidR="00E91EEC" w:rsidRPr="00E91EEC" w:rsidRDefault="00E91EEC" w:rsidP="00E91EEC">
      <w:pPr>
        <w:shd w:val="clear" w:color="auto" w:fill="FFFFFF"/>
        <w:spacing w:line="240" w:lineRule="auto"/>
        <w:ind w:left="0" w:hanging="2"/>
        <w:jc w:val="center"/>
        <w:rPr>
          <w:rFonts w:ascii="Times New Roman" w:eastAsia="Times New Roman" w:hAnsi="Times New Roman" w:cs="Times New Roman"/>
          <w:sz w:val="18"/>
          <w:szCs w:val="18"/>
        </w:rPr>
      </w:pPr>
      <w:r w:rsidRPr="008A1B87">
        <w:rPr>
          <w:rFonts w:ascii="Times New Roman" w:eastAsia="Times New Roman" w:hAnsi="Times New Roman" w:cs="Times New Roman"/>
          <w:b/>
          <w:sz w:val="18"/>
          <w:szCs w:val="18"/>
        </w:rPr>
        <w:t>Fonte:</w:t>
      </w:r>
      <w:r w:rsidRPr="008A1B87">
        <w:rPr>
          <w:rFonts w:ascii="Times New Roman" w:eastAsia="Times New Roman" w:hAnsi="Times New Roman" w:cs="Times New Roman"/>
          <w:sz w:val="18"/>
          <w:szCs w:val="18"/>
        </w:rPr>
        <w:t xml:space="preserve"> Adaptado </w:t>
      </w:r>
      <w:r>
        <w:rPr>
          <w:rFonts w:ascii="Times New Roman" w:eastAsia="Times New Roman" w:hAnsi="Times New Roman" w:cs="Times New Roman"/>
          <w:sz w:val="18"/>
          <w:szCs w:val="18"/>
        </w:rPr>
        <w:t>(18).</w:t>
      </w:r>
    </w:p>
    <w:p w14:paraId="69A06C82" w14:textId="7853C800" w:rsidR="00E91EEC" w:rsidRPr="008A1B87" w:rsidRDefault="00E91EEC" w:rsidP="00E91EEC">
      <w:pPr>
        <w:spacing w:after="0" w:line="240" w:lineRule="auto"/>
        <w:ind w:left="-2" w:firstLineChars="0" w:firstLine="0"/>
        <w:jc w:val="both"/>
        <w:rPr>
          <w:rFonts w:ascii="Times New Roman" w:eastAsia="Times New Roman" w:hAnsi="Times New Roman" w:cs="Times New Roman"/>
          <w:sz w:val="18"/>
          <w:szCs w:val="18"/>
        </w:rPr>
      </w:pPr>
      <w:r w:rsidRPr="008A1B87">
        <w:rPr>
          <w:rFonts w:ascii="Times New Roman" w:eastAsia="Times New Roman" w:hAnsi="Times New Roman" w:cs="Times New Roman"/>
          <w:b/>
          <w:sz w:val="18"/>
          <w:szCs w:val="18"/>
        </w:rPr>
        <w:t>Figura 4</w:t>
      </w:r>
      <w:r w:rsidRPr="008A1B87">
        <w:rPr>
          <w:rFonts w:ascii="Times New Roman" w:eastAsia="Times New Roman" w:hAnsi="Times New Roman" w:cs="Times New Roman"/>
          <w:sz w:val="18"/>
          <w:szCs w:val="18"/>
        </w:rPr>
        <w:t>: Esquema do mecanismo de formação das estruturas fibrilares de nióbio com a fonte de oxalato de nióbio amoniacal.</w:t>
      </w:r>
    </w:p>
    <w:p w14:paraId="6222BC58" w14:textId="77777777" w:rsidR="00E91EEC" w:rsidRDefault="00E91EEC">
      <w:pPr>
        <w:shd w:val="clear" w:color="auto" w:fill="FFFFFF"/>
        <w:spacing w:after="0" w:line="240" w:lineRule="auto"/>
        <w:ind w:left="0" w:hanging="2"/>
        <w:jc w:val="center"/>
        <w:rPr>
          <w:rFonts w:ascii="Times New Roman" w:eastAsia="Times New Roman" w:hAnsi="Times New Roman" w:cs="Times New Roman"/>
          <w:b/>
          <w:sz w:val="18"/>
          <w:szCs w:val="18"/>
        </w:rPr>
      </w:pPr>
    </w:p>
    <w:p w14:paraId="1108FEE4" w14:textId="77777777" w:rsidR="00902086" w:rsidRDefault="00902086">
      <w:pPr>
        <w:spacing w:after="0" w:line="240" w:lineRule="auto"/>
        <w:ind w:left="0" w:hanging="2"/>
        <w:jc w:val="both"/>
        <w:rPr>
          <w:rFonts w:ascii="Times New Roman" w:eastAsia="Times New Roman" w:hAnsi="Times New Roman" w:cs="Times New Roman"/>
          <w:sz w:val="20"/>
          <w:szCs w:val="20"/>
        </w:rPr>
      </w:pPr>
    </w:p>
    <w:p w14:paraId="21273803" w14:textId="450853F1" w:rsidR="00902086" w:rsidRDefault="00163FA9" w:rsidP="00E25603">
      <w:pPr>
        <w:spacing w:after="0" w:line="240" w:lineRule="auto"/>
        <w:ind w:left="-2" w:firstLineChars="0" w:firstLine="22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Segundo o mecanismo proposto, os estágios iniciais I e II ocorrem de forma simultânea e correspondem ao processo de recristalização formado quando a fonte de metal é dissolvida em uma solução alcalina concentrada. O estágio III refere-se à formação de bases estruturais que servem como suporte estrutural para o crescimento das fibras de niobatos de sódio. Por fim, no estágio IV final, observa-se a formação completa dessas estruturas com direções fixas e bem definidas.  (</w:t>
      </w:r>
      <w:r>
        <w:rPr>
          <w:rFonts w:ascii="Times New Roman" w:eastAsia="Times New Roman" w:hAnsi="Times New Roman" w:cs="Times New Roman"/>
          <w:sz w:val="20"/>
          <w:szCs w:val="20"/>
          <w:highlight w:val="white"/>
        </w:rPr>
        <w:t>11-10-12-13-14-15</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highlight w:val="white"/>
        </w:rPr>
        <w:t>Etapas semelhantes foram observadas na formação de nanotubos e estruturas tubulares no trabalho (16).</w:t>
      </w:r>
    </w:p>
    <w:p w14:paraId="789C93FE" w14:textId="6386DF17" w:rsidR="00902086" w:rsidRDefault="00163FA9" w:rsidP="00E25603">
      <w:pPr>
        <w:spacing w:after="0" w:line="240" w:lineRule="auto"/>
        <w:ind w:left="-2" w:firstLineChars="0" w:firstLine="22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 micrografias para os materiais obtidos utilizando como fonte o Nb</w:t>
      </w:r>
      <w:r>
        <w:rPr>
          <w:rFonts w:ascii="Times New Roman" w:eastAsia="Times New Roman" w:hAnsi="Times New Roman" w:cs="Times New Roman"/>
          <w:sz w:val="20"/>
          <w:szCs w:val="20"/>
          <w:vertAlign w:val="subscript"/>
        </w:rPr>
        <w:t>2</w:t>
      </w:r>
      <w:r>
        <w:rPr>
          <w:rFonts w:ascii="Times New Roman" w:eastAsia="Times New Roman" w:hAnsi="Times New Roman" w:cs="Times New Roman"/>
          <w:sz w:val="20"/>
          <w:szCs w:val="20"/>
        </w:rPr>
        <w:t>O</w:t>
      </w:r>
      <w:r>
        <w:rPr>
          <w:rFonts w:ascii="Times New Roman" w:eastAsia="Times New Roman" w:hAnsi="Times New Roman" w:cs="Times New Roman"/>
          <w:sz w:val="20"/>
          <w:szCs w:val="20"/>
          <w:vertAlign w:val="subscript"/>
        </w:rPr>
        <w:t>5</w:t>
      </w:r>
      <w:r>
        <w:rPr>
          <w:rFonts w:ascii="Times New Roman" w:eastAsia="Times New Roman" w:hAnsi="Times New Roman" w:cs="Times New Roman"/>
          <w:sz w:val="20"/>
          <w:szCs w:val="20"/>
        </w:rPr>
        <w:t xml:space="preserve"> não calcinada e calcinada, podem ser visualizadas na Figura 5 e 6, respectivamente. </w:t>
      </w:r>
    </w:p>
    <w:p w14:paraId="29E66D5D" w14:textId="77777777" w:rsidR="00902086" w:rsidRDefault="00902086">
      <w:pPr>
        <w:spacing w:after="0" w:line="240" w:lineRule="auto"/>
        <w:ind w:left="0" w:hanging="2"/>
        <w:jc w:val="both"/>
        <w:rPr>
          <w:rFonts w:ascii="Times New Roman" w:eastAsia="Times New Roman" w:hAnsi="Times New Roman" w:cs="Times New Roman"/>
          <w:sz w:val="20"/>
          <w:szCs w:val="20"/>
        </w:rPr>
      </w:pPr>
    </w:p>
    <w:p w14:paraId="40E1966C" w14:textId="77777777" w:rsidR="00902086" w:rsidRDefault="00163FA9">
      <w:pPr>
        <w:shd w:val="clear" w:color="auto" w:fill="FFFFFF"/>
        <w:spacing w:after="0" w:line="240" w:lineRule="auto"/>
        <w:ind w:left="0" w:hanging="2"/>
        <w:jc w:val="center"/>
        <w:rPr>
          <w:rFonts w:ascii="Times New Roman" w:eastAsia="Times New Roman" w:hAnsi="Times New Roman" w:cs="Times New Roman"/>
          <w:sz w:val="20"/>
          <w:szCs w:val="20"/>
        </w:rPr>
      </w:pPr>
      <w:r>
        <w:rPr>
          <w:rFonts w:ascii="Times New Roman" w:eastAsia="Times New Roman" w:hAnsi="Times New Roman" w:cs="Times New Roman"/>
          <w:i/>
          <w:noProof/>
          <w:sz w:val="20"/>
          <w:szCs w:val="20"/>
        </w:rPr>
        <w:drawing>
          <wp:inline distT="0" distB="0" distL="114300" distR="114300" wp14:anchorId="0ABF5C1F" wp14:editId="6A3DBFB7">
            <wp:extent cx="3026093" cy="1990725"/>
            <wp:effectExtent l="0" t="0" r="0" b="0"/>
            <wp:docPr id="136527237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8"/>
                    <a:srcRect/>
                    <a:stretch>
                      <a:fillRect/>
                    </a:stretch>
                  </pic:blipFill>
                  <pic:spPr>
                    <a:xfrm>
                      <a:off x="0" y="0"/>
                      <a:ext cx="3026093" cy="1990725"/>
                    </a:xfrm>
                    <a:prstGeom prst="rect">
                      <a:avLst/>
                    </a:prstGeom>
                    <a:ln/>
                  </pic:spPr>
                </pic:pic>
              </a:graphicData>
            </a:graphic>
          </wp:inline>
        </w:drawing>
      </w:r>
    </w:p>
    <w:p w14:paraId="60627D61" w14:textId="77777777" w:rsidR="008A1B87" w:rsidRPr="008A1B87" w:rsidRDefault="008A1B87" w:rsidP="008A1B87">
      <w:pPr>
        <w:spacing w:after="0" w:line="240" w:lineRule="auto"/>
        <w:ind w:left="0" w:hanging="2"/>
        <w:jc w:val="both"/>
        <w:rPr>
          <w:rFonts w:ascii="Times New Roman" w:eastAsia="Times New Roman" w:hAnsi="Times New Roman" w:cs="Times New Roman"/>
          <w:sz w:val="18"/>
          <w:szCs w:val="18"/>
        </w:rPr>
      </w:pPr>
      <w:r w:rsidRPr="008A1B87">
        <w:rPr>
          <w:rFonts w:ascii="Times New Roman" w:eastAsia="Times New Roman" w:hAnsi="Times New Roman" w:cs="Times New Roman"/>
          <w:b/>
          <w:sz w:val="18"/>
          <w:szCs w:val="18"/>
        </w:rPr>
        <w:t>Figura 5:</w:t>
      </w:r>
      <w:r w:rsidRPr="008A1B87">
        <w:rPr>
          <w:rFonts w:ascii="Times New Roman" w:eastAsia="Times New Roman" w:hAnsi="Times New Roman" w:cs="Times New Roman"/>
          <w:sz w:val="18"/>
          <w:szCs w:val="18"/>
        </w:rPr>
        <w:t xml:space="preserve"> Imagens de MEV dos NbOx. nas escalas de 1 à 5 µm.</w:t>
      </w:r>
    </w:p>
    <w:p w14:paraId="2CFC5C7D" w14:textId="77777777" w:rsidR="00902086" w:rsidRDefault="00902086">
      <w:pPr>
        <w:spacing w:after="0" w:line="240" w:lineRule="auto"/>
        <w:ind w:left="0" w:hanging="2"/>
        <w:jc w:val="both"/>
        <w:rPr>
          <w:rFonts w:ascii="Times New Roman" w:eastAsia="Times New Roman" w:hAnsi="Times New Roman" w:cs="Times New Roman"/>
          <w:sz w:val="20"/>
          <w:szCs w:val="20"/>
        </w:rPr>
      </w:pPr>
    </w:p>
    <w:p w14:paraId="66D87E4E" w14:textId="77777777" w:rsidR="00902086" w:rsidRDefault="00163FA9">
      <w:pPr>
        <w:spacing w:after="0" w:line="240" w:lineRule="auto"/>
        <w:ind w:left="0" w:hanging="2"/>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114300" distR="114300" wp14:anchorId="5DF0C0FF" wp14:editId="7828D797">
            <wp:extent cx="3122295" cy="2000250"/>
            <wp:effectExtent l="0" t="0" r="0" b="0"/>
            <wp:docPr id="136527237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9"/>
                    <a:srcRect/>
                    <a:stretch>
                      <a:fillRect/>
                    </a:stretch>
                  </pic:blipFill>
                  <pic:spPr>
                    <a:xfrm>
                      <a:off x="0" y="0"/>
                      <a:ext cx="3122295" cy="2000250"/>
                    </a:xfrm>
                    <a:prstGeom prst="rect">
                      <a:avLst/>
                    </a:prstGeom>
                    <a:ln/>
                  </pic:spPr>
                </pic:pic>
              </a:graphicData>
            </a:graphic>
          </wp:inline>
        </w:drawing>
      </w:r>
    </w:p>
    <w:p w14:paraId="2FC71999" w14:textId="77777777" w:rsidR="008A1B87" w:rsidRPr="008A1B87" w:rsidRDefault="008A1B87" w:rsidP="008A1B87">
      <w:pPr>
        <w:spacing w:after="0" w:line="240" w:lineRule="auto"/>
        <w:ind w:left="0" w:hanging="2"/>
        <w:jc w:val="both"/>
        <w:rPr>
          <w:rFonts w:ascii="Times New Roman" w:eastAsia="Times New Roman" w:hAnsi="Times New Roman" w:cs="Times New Roman"/>
          <w:sz w:val="18"/>
          <w:szCs w:val="18"/>
        </w:rPr>
      </w:pPr>
      <w:r w:rsidRPr="008A1B87">
        <w:rPr>
          <w:rFonts w:ascii="Times New Roman" w:eastAsia="Times New Roman" w:hAnsi="Times New Roman" w:cs="Times New Roman"/>
          <w:b/>
          <w:sz w:val="18"/>
          <w:szCs w:val="18"/>
        </w:rPr>
        <w:t>Figura 6:</w:t>
      </w:r>
      <w:r w:rsidRPr="008A1B87">
        <w:rPr>
          <w:rFonts w:ascii="Times New Roman" w:eastAsia="Times New Roman" w:hAnsi="Times New Roman" w:cs="Times New Roman"/>
          <w:sz w:val="18"/>
          <w:szCs w:val="18"/>
        </w:rPr>
        <w:t xml:space="preserve"> Imagens de MEV dos NbOx-500.</w:t>
      </w:r>
    </w:p>
    <w:p w14:paraId="3337A972" w14:textId="77777777" w:rsidR="00902086" w:rsidRDefault="00902086">
      <w:pPr>
        <w:spacing w:after="0" w:line="200" w:lineRule="auto"/>
        <w:ind w:left="0" w:hanging="2"/>
        <w:jc w:val="center"/>
        <w:rPr>
          <w:rFonts w:ascii="Times New Roman" w:eastAsia="Times New Roman" w:hAnsi="Times New Roman" w:cs="Times New Roman"/>
          <w:sz w:val="20"/>
          <w:szCs w:val="20"/>
        </w:rPr>
      </w:pPr>
    </w:p>
    <w:p w14:paraId="796C4710" w14:textId="6A3AA86D" w:rsidR="00902086" w:rsidRDefault="00163FA9" w:rsidP="00E25603">
      <w:pPr>
        <w:spacing w:line="240" w:lineRule="auto"/>
        <w:ind w:left="-2" w:firstLineChars="0" w:firstLine="22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As imagens das Figuras 5 e 6, mostram que ambos os materiais sintetizados com o óxido de nióbio não calcinado e calcinado, promoveram uma alta distribuição morfológica para a formação de estruturas com morfologias cúbicas. As estruturas </w:t>
      </w:r>
      <w:r w:rsidR="009925EC">
        <w:rPr>
          <w:rFonts w:ascii="Times New Roman" w:eastAsia="Times New Roman" w:hAnsi="Times New Roman" w:cs="Times New Roman"/>
          <w:sz w:val="20"/>
          <w:szCs w:val="20"/>
        </w:rPr>
        <w:t>cúbicas da</w:t>
      </w:r>
      <w:r>
        <w:rPr>
          <w:rFonts w:ascii="Times New Roman" w:eastAsia="Times New Roman" w:hAnsi="Times New Roman" w:cs="Times New Roman"/>
          <w:sz w:val="20"/>
          <w:szCs w:val="20"/>
        </w:rPr>
        <w:t xml:space="preserve"> figura 5B e 6B indicam que essas morfologias são </w:t>
      </w:r>
      <w:r w:rsidR="009925EC">
        <w:rPr>
          <w:rFonts w:ascii="Times New Roman" w:eastAsia="Times New Roman" w:hAnsi="Times New Roman" w:cs="Times New Roman"/>
          <w:sz w:val="20"/>
          <w:szCs w:val="20"/>
        </w:rPr>
        <w:t>formadas</w:t>
      </w:r>
      <w:r>
        <w:rPr>
          <w:rFonts w:ascii="Times New Roman" w:eastAsia="Times New Roman" w:hAnsi="Times New Roman" w:cs="Times New Roman"/>
          <w:sz w:val="20"/>
          <w:szCs w:val="20"/>
        </w:rPr>
        <w:t xml:space="preserve"> pela junção de folhas, que se sobrepõem para a formação dos cristais cúbicos. Morfologia semelhante foi relatada na literatura (17-18)</w:t>
      </w:r>
      <w:r>
        <w:rPr>
          <w:rFonts w:ascii="Times New Roman" w:eastAsia="Times New Roman" w:hAnsi="Times New Roman" w:cs="Times New Roman"/>
          <w:color w:val="FF0000"/>
          <w:sz w:val="20"/>
          <w:szCs w:val="20"/>
        </w:rPr>
        <w:t xml:space="preserve">. </w:t>
      </w:r>
      <w:r>
        <w:rPr>
          <w:rFonts w:ascii="Times New Roman" w:eastAsia="Times New Roman" w:hAnsi="Times New Roman" w:cs="Times New Roman"/>
          <w:sz w:val="20"/>
          <w:szCs w:val="20"/>
        </w:rPr>
        <w:t xml:space="preserve">É verificado ainda que a calcinação do precursor, o pentóxido de nióbio, influenciou no tamanho do cristalito das estruturas obtidas, em que ao se utilizar a fonte não calcinada, cubos de tamanhos maiores foram obtidos, com tamanho médio de 2,14 µm. Em comparação ao tamanho dos cubos obtidos na síntese que utilizou o óxido calcinado, que passaram a ter tamanho médio de 0,99 µm. </w:t>
      </w:r>
      <w:r w:rsidR="009925EC">
        <w:rPr>
          <w:rFonts w:ascii="Times New Roman" w:eastAsia="Times New Roman" w:hAnsi="Times New Roman" w:cs="Times New Roman"/>
          <w:sz w:val="20"/>
          <w:szCs w:val="20"/>
        </w:rPr>
        <w:t>Possivelmente a diferença</w:t>
      </w:r>
      <w:r>
        <w:rPr>
          <w:rFonts w:ascii="Times New Roman" w:eastAsia="Times New Roman" w:hAnsi="Times New Roman" w:cs="Times New Roman"/>
          <w:sz w:val="20"/>
          <w:szCs w:val="20"/>
        </w:rPr>
        <w:t xml:space="preserve"> do tamanho da partícula está associada ao fato da calcinação, ocasionando possivelmente pelas distorções das moléculas do NbO</w:t>
      </w:r>
      <w:r>
        <w:rPr>
          <w:rFonts w:ascii="Times New Roman" w:eastAsia="Times New Roman" w:hAnsi="Times New Roman" w:cs="Times New Roman"/>
          <w:sz w:val="20"/>
          <w:szCs w:val="20"/>
          <w:vertAlign w:val="subscript"/>
        </w:rPr>
        <w:t>5</w:t>
      </w:r>
      <w:r>
        <w:rPr>
          <w:rFonts w:ascii="Times New Roman" w:eastAsia="Times New Roman" w:hAnsi="Times New Roman" w:cs="Times New Roman"/>
          <w:sz w:val="20"/>
          <w:szCs w:val="20"/>
        </w:rPr>
        <w:t>. A calcinação a 500 °C da fonte, proporciona a cristalização do material, como evidenciado pelo DRX na figura 2B, tendo assim uma ordenação espacial a nível atômico (</w:t>
      </w:r>
      <w:r w:rsidRPr="00163FA9">
        <w:rPr>
          <w:rFonts w:ascii="Times New Roman" w:eastAsia="Times New Roman" w:hAnsi="Times New Roman" w:cs="Times New Roman"/>
          <w:color w:val="000000" w:themeColor="text1"/>
          <w:sz w:val="20"/>
          <w:szCs w:val="20"/>
        </w:rPr>
        <w:t>9</w:t>
      </w:r>
      <w:r>
        <w:rPr>
          <w:rFonts w:ascii="Times New Roman" w:eastAsia="Times New Roman" w:hAnsi="Times New Roman" w:cs="Times New Roman"/>
          <w:sz w:val="20"/>
          <w:szCs w:val="20"/>
        </w:rPr>
        <w:t xml:space="preserve">). Quando este material polimorfo é ordenado pela calcinação e passa pelo tratamento hidrotérmico, adquire morfologia cúbicas com um menor tamanho de partícula. Diante disso, a síntese com o precursor calcinado </w:t>
      </w:r>
      <w:r>
        <w:rPr>
          <w:rFonts w:ascii="Times New Roman" w:eastAsia="Times New Roman" w:hAnsi="Times New Roman" w:cs="Times New Roman"/>
          <w:sz w:val="20"/>
          <w:szCs w:val="20"/>
        </w:rPr>
        <w:lastRenderedPageBreak/>
        <w:t xml:space="preserve">vai </w:t>
      </w:r>
      <w:r w:rsidR="009925EC">
        <w:rPr>
          <w:rFonts w:ascii="Times New Roman" w:eastAsia="Times New Roman" w:hAnsi="Times New Roman" w:cs="Times New Roman"/>
          <w:sz w:val="20"/>
          <w:szCs w:val="20"/>
        </w:rPr>
        <w:t>apresentar tamanhos</w:t>
      </w:r>
      <w:r>
        <w:rPr>
          <w:rFonts w:ascii="Times New Roman" w:eastAsia="Times New Roman" w:hAnsi="Times New Roman" w:cs="Times New Roman"/>
          <w:sz w:val="20"/>
          <w:szCs w:val="20"/>
        </w:rPr>
        <w:t xml:space="preserve"> de cristalitos menores em comparação com o precursor não calcinado.</w:t>
      </w:r>
    </w:p>
    <w:p w14:paraId="49EF2A0C" w14:textId="5EFE8B82" w:rsidR="00902086" w:rsidRDefault="00163FA9" w:rsidP="00E25603">
      <w:pPr>
        <w:shd w:val="clear" w:color="auto" w:fill="FFFFFF"/>
        <w:spacing w:after="0" w:line="240" w:lineRule="auto"/>
        <w:ind w:left="-2" w:firstLineChars="100" w:firstLine="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 Figura 7 mostra a proposta de </w:t>
      </w:r>
      <w:r w:rsidR="009925EC">
        <w:rPr>
          <w:rFonts w:ascii="Times New Roman" w:eastAsia="Times New Roman" w:hAnsi="Times New Roman" w:cs="Times New Roman"/>
          <w:sz w:val="20"/>
          <w:szCs w:val="20"/>
        </w:rPr>
        <w:t>formação das</w:t>
      </w:r>
      <w:r>
        <w:rPr>
          <w:rFonts w:ascii="Times New Roman" w:eastAsia="Times New Roman" w:hAnsi="Times New Roman" w:cs="Times New Roman"/>
          <w:sz w:val="20"/>
          <w:szCs w:val="20"/>
        </w:rPr>
        <w:t xml:space="preserve"> estruturas de nióbio com morfologia cúbica, com a fonte Nb</w:t>
      </w:r>
      <w:r>
        <w:rPr>
          <w:rFonts w:ascii="Times New Roman" w:eastAsia="Times New Roman" w:hAnsi="Times New Roman" w:cs="Times New Roman"/>
          <w:sz w:val="20"/>
          <w:szCs w:val="20"/>
          <w:vertAlign w:val="subscript"/>
        </w:rPr>
        <w:t>2</w:t>
      </w:r>
      <w:r>
        <w:rPr>
          <w:rFonts w:ascii="Times New Roman" w:eastAsia="Times New Roman" w:hAnsi="Times New Roman" w:cs="Times New Roman"/>
          <w:sz w:val="20"/>
          <w:szCs w:val="20"/>
        </w:rPr>
        <w:t>O</w:t>
      </w:r>
      <w:r>
        <w:rPr>
          <w:rFonts w:ascii="Times New Roman" w:eastAsia="Times New Roman" w:hAnsi="Times New Roman" w:cs="Times New Roman"/>
          <w:sz w:val="20"/>
          <w:szCs w:val="20"/>
          <w:vertAlign w:val="subscript"/>
        </w:rPr>
        <w:t>5</w:t>
      </w:r>
      <w:r>
        <w:rPr>
          <w:rFonts w:ascii="Times New Roman" w:eastAsia="Times New Roman" w:hAnsi="Times New Roman" w:cs="Times New Roman"/>
          <w:sz w:val="20"/>
          <w:szCs w:val="20"/>
        </w:rPr>
        <w:t xml:space="preserve"> e Nb</w:t>
      </w:r>
      <w:r>
        <w:rPr>
          <w:rFonts w:ascii="Times New Roman" w:eastAsia="Times New Roman" w:hAnsi="Times New Roman" w:cs="Times New Roman"/>
          <w:sz w:val="20"/>
          <w:szCs w:val="20"/>
          <w:vertAlign w:val="subscript"/>
        </w:rPr>
        <w:t>2</w:t>
      </w:r>
      <w:r>
        <w:rPr>
          <w:rFonts w:ascii="Times New Roman" w:eastAsia="Times New Roman" w:hAnsi="Times New Roman" w:cs="Times New Roman"/>
          <w:sz w:val="20"/>
          <w:szCs w:val="20"/>
        </w:rPr>
        <w:t>O</w:t>
      </w:r>
      <w:r>
        <w:rPr>
          <w:rFonts w:ascii="Times New Roman" w:eastAsia="Times New Roman" w:hAnsi="Times New Roman" w:cs="Times New Roman"/>
          <w:sz w:val="20"/>
          <w:szCs w:val="20"/>
          <w:vertAlign w:val="subscript"/>
        </w:rPr>
        <w:t xml:space="preserve">5 </w:t>
      </w:r>
      <w:r>
        <w:rPr>
          <w:rFonts w:ascii="Times New Roman" w:eastAsia="Times New Roman" w:hAnsi="Times New Roman" w:cs="Times New Roman"/>
          <w:sz w:val="20"/>
          <w:szCs w:val="20"/>
        </w:rPr>
        <w:t>calcinado a 500 °C.</w:t>
      </w:r>
    </w:p>
    <w:p w14:paraId="3B77FCAF" w14:textId="77777777" w:rsidR="00E25603" w:rsidRDefault="00E25603">
      <w:pPr>
        <w:shd w:val="clear" w:color="auto" w:fill="FFFFFF"/>
        <w:spacing w:after="0" w:line="240" w:lineRule="auto"/>
        <w:ind w:left="0" w:hanging="2"/>
        <w:jc w:val="both"/>
        <w:rPr>
          <w:rFonts w:ascii="Times New Roman" w:eastAsia="Times New Roman" w:hAnsi="Times New Roman" w:cs="Times New Roman"/>
          <w:sz w:val="20"/>
          <w:szCs w:val="20"/>
        </w:rPr>
      </w:pPr>
    </w:p>
    <w:p w14:paraId="103F44ED" w14:textId="77777777" w:rsidR="00902086" w:rsidRDefault="00163FA9">
      <w:pPr>
        <w:shd w:val="clear" w:color="auto" w:fill="FFFFFF"/>
        <w:spacing w:after="0" w:line="240" w:lineRule="auto"/>
        <w:ind w:left="0" w:hanging="2"/>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114300" distB="114300" distL="114300" distR="114300" wp14:anchorId="51E3BDB5" wp14:editId="28F19A5A">
            <wp:extent cx="3028950" cy="2362200"/>
            <wp:effectExtent l="0" t="0" r="0" b="0"/>
            <wp:docPr id="136527237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0"/>
                    <a:srcRect/>
                    <a:stretch>
                      <a:fillRect/>
                    </a:stretch>
                  </pic:blipFill>
                  <pic:spPr>
                    <a:xfrm>
                      <a:off x="0" y="0"/>
                      <a:ext cx="3028950" cy="2362200"/>
                    </a:xfrm>
                    <a:prstGeom prst="rect">
                      <a:avLst/>
                    </a:prstGeom>
                    <a:ln/>
                  </pic:spPr>
                </pic:pic>
              </a:graphicData>
            </a:graphic>
          </wp:inline>
        </w:drawing>
      </w:r>
    </w:p>
    <w:p w14:paraId="7E488E14" w14:textId="682FA1F2" w:rsidR="00E91EEC" w:rsidRPr="00E91EEC" w:rsidRDefault="00E91EEC" w:rsidP="00E91EEC">
      <w:pPr>
        <w:spacing w:line="200" w:lineRule="auto"/>
        <w:ind w:left="0" w:hanging="2"/>
        <w:jc w:val="center"/>
        <w:rPr>
          <w:rFonts w:ascii="Times New Roman" w:eastAsia="Times New Roman" w:hAnsi="Times New Roman" w:cs="Times New Roman"/>
          <w:sz w:val="18"/>
          <w:szCs w:val="18"/>
        </w:rPr>
      </w:pPr>
      <w:r w:rsidRPr="00E91EEC">
        <w:rPr>
          <w:rFonts w:ascii="Times New Roman" w:eastAsia="Times New Roman" w:hAnsi="Times New Roman" w:cs="Times New Roman"/>
          <w:b/>
          <w:sz w:val="18"/>
          <w:szCs w:val="18"/>
        </w:rPr>
        <w:t xml:space="preserve">Fonte: </w:t>
      </w:r>
      <w:r w:rsidRPr="00E91EEC">
        <w:rPr>
          <w:rFonts w:ascii="Times New Roman" w:eastAsia="Times New Roman" w:hAnsi="Times New Roman" w:cs="Times New Roman"/>
          <w:sz w:val="18"/>
          <w:szCs w:val="18"/>
        </w:rPr>
        <w:t>Adaptado (10-</w:t>
      </w:r>
      <w:r w:rsidR="00DC3731">
        <w:rPr>
          <w:rFonts w:ascii="Times New Roman" w:eastAsia="Times New Roman" w:hAnsi="Times New Roman" w:cs="Times New Roman"/>
          <w:sz w:val="18"/>
          <w:szCs w:val="18"/>
        </w:rPr>
        <w:t>19</w:t>
      </w:r>
      <w:r w:rsidRPr="00E91EEC">
        <w:rPr>
          <w:rFonts w:ascii="Times New Roman" w:eastAsia="Times New Roman" w:hAnsi="Times New Roman" w:cs="Times New Roman"/>
          <w:sz w:val="18"/>
          <w:szCs w:val="18"/>
        </w:rPr>
        <w:t>).</w:t>
      </w:r>
    </w:p>
    <w:p w14:paraId="71BD14E9" w14:textId="39DA1446" w:rsidR="00E91EEC" w:rsidRPr="008A1B87" w:rsidRDefault="00E91EEC" w:rsidP="00E91EEC">
      <w:pPr>
        <w:shd w:val="clear" w:color="auto" w:fill="FFFFFF"/>
        <w:spacing w:after="0" w:line="240" w:lineRule="auto"/>
        <w:ind w:left="0" w:hanging="2"/>
        <w:jc w:val="both"/>
        <w:rPr>
          <w:rFonts w:ascii="Times New Roman" w:eastAsia="Times New Roman" w:hAnsi="Times New Roman" w:cs="Times New Roman"/>
          <w:sz w:val="18"/>
          <w:szCs w:val="18"/>
        </w:rPr>
      </w:pPr>
      <w:r w:rsidRPr="008A1B87">
        <w:rPr>
          <w:rFonts w:ascii="Times New Roman" w:eastAsia="Times New Roman" w:hAnsi="Times New Roman" w:cs="Times New Roman"/>
          <w:b/>
          <w:sz w:val="18"/>
          <w:szCs w:val="18"/>
        </w:rPr>
        <w:t>Figura 7:</w:t>
      </w:r>
      <w:r w:rsidRPr="008A1B87">
        <w:rPr>
          <w:rFonts w:ascii="Times New Roman" w:eastAsia="Times New Roman" w:hAnsi="Times New Roman" w:cs="Times New Roman"/>
          <w:sz w:val="18"/>
          <w:szCs w:val="18"/>
        </w:rPr>
        <w:t xml:space="preserve"> Esquema do mecanismo de formação das estruturas cúbicas de nióbio, obtidas através do </w:t>
      </w:r>
      <w:proofErr w:type="spellStart"/>
      <w:r w:rsidRPr="008A1B87">
        <w:rPr>
          <w:rFonts w:ascii="Times New Roman" w:eastAsia="Times New Roman" w:hAnsi="Times New Roman" w:cs="Times New Roman"/>
          <w:sz w:val="18"/>
          <w:szCs w:val="18"/>
        </w:rPr>
        <w:t>NbO</w:t>
      </w:r>
      <w:proofErr w:type="spellEnd"/>
      <w:r w:rsidRPr="008A1B87">
        <w:rPr>
          <w:rFonts w:ascii="Times New Roman" w:eastAsia="Times New Roman" w:hAnsi="Times New Roman" w:cs="Times New Roman"/>
          <w:sz w:val="18"/>
          <w:szCs w:val="18"/>
        </w:rPr>
        <w:t xml:space="preserve"> e do NbO-500.</w:t>
      </w:r>
    </w:p>
    <w:p w14:paraId="5A0411CB" w14:textId="77777777" w:rsidR="00902086" w:rsidRDefault="00902086" w:rsidP="00E91EEC">
      <w:pPr>
        <w:shd w:val="clear" w:color="auto" w:fill="FFFFFF"/>
        <w:spacing w:after="0" w:line="240" w:lineRule="auto"/>
        <w:ind w:leftChars="0" w:left="0" w:firstLineChars="0" w:firstLine="0"/>
        <w:jc w:val="both"/>
        <w:rPr>
          <w:rFonts w:ascii="Times New Roman" w:eastAsia="Times New Roman" w:hAnsi="Times New Roman" w:cs="Times New Roman"/>
          <w:sz w:val="20"/>
          <w:szCs w:val="20"/>
        </w:rPr>
      </w:pPr>
    </w:p>
    <w:p w14:paraId="692B79ED" w14:textId="1980E421" w:rsidR="00902086" w:rsidRDefault="00163FA9">
      <w:pPr>
        <w:shd w:val="clear" w:color="auto" w:fill="FFFFFF"/>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De acordo com o mecanismo proposto, no estágio I ocorre a inserção da fonte de metal em meio reacional. Logo em seguida inicia-se a dissolução do óxido na solução fortemente alcalina (estágio II). Posteriormente, após a dissolução do óxido, ocorre o processo de recristalização dessa fonte de metal formando folhas ou lamelas (estágio III), que com o estresse térmico se sobrepõem formando as estruturas cúbicas em forma de agregados, como mostra o (estágio IV). </w:t>
      </w:r>
      <w:r>
        <w:rPr>
          <w:rFonts w:ascii="Times New Roman" w:eastAsia="Times New Roman" w:hAnsi="Times New Roman" w:cs="Times New Roman"/>
          <w:sz w:val="20"/>
          <w:szCs w:val="20"/>
          <w:highlight w:val="white"/>
        </w:rPr>
        <w:t>(10-</w:t>
      </w:r>
      <w:r w:rsidR="00DC3731">
        <w:rPr>
          <w:rFonts w:ascii="Times New Roman" w:eastAsia="Times New Roman" w:hAnsi="Times New Roman" w:cs="Times New Roman"/>
          <w:sz w:val="20"/>
          <w:szCs w:val="20"/>
          <w:highlight w:val="white"/>
        </w:rPr>
        <w:t>19</w:t>
      </w:r>
      <w:r>
        <w:rPr>
          <w:rFonts w:ascii="Times New Roman" w:eastAsia="Times New Roman" w:hAnsi="Times New Roman" w:cs="Times New Roman"/>
          <w:sz w:val="20"/>
          <w:szCs w:val="20"/>
          <w:highlight w:val="white"/>
        </w:rPr>
        <w:t>-2</w:t>
      </w:r>
      <w:r w:rsidR="00DC3731">
        <w:rPr>
          <w:rFonts w:ascii="Times New Roman" w:eastAsia="Times New Roman" w:hAnsi="Times New Roman" w:cs="Times New Roman"/>
          <w:sz w:val="20"/>
          <w:szCs w:val="20"/>
          <w:highlight w:val="white"/>
        </w:rPr>
        <w:t>0</w:t>
      </w:r>
      <w:r>
        <w:rPr>
          <w:rFonts w:ascii="Times New Roman" w:eastAsia="Times New Roman" w:hAnsi="Times New Roman" w:cs="Times New Roman"/>
          <w:sz w:val="20"/>
          <w:szCs w:val="20"/>
          <w:highlight w:val="white"/>
        </w:rPr>
        <w:t>)</w:t>
      </w:r>
      <w:r>
        <w:rPr>
          <w:rFonts w:ascii="Times New Roman" w:eastAsia="Times New Roman" w:hAnsi="Times New Roman" w:cs="Times New Roman"/>
          <w:sz w:val="20"/>
          <w:szCs w:val="20"/>
        </w:rPr>
        <w:t>. Independente do uso dos precursores calcinados ou não calcinados, o mecanismo de formação proporciona a formação de morfologias de estruturas cúbicas de acordo com o mecanismo de dissolução e recristalização do sal (10). Influência é observada no tamanho dos cristalitos das estruturas cúbicas ocasionado pela o uso da fonte calcinada, com o nível de ordenamento estrutural presente na fonte como mostra o DRX da figura 2B.</w:t>
      </w:r>
    </w:p>
    <w:p w14:paraId="43F1697D" w14:textId="77777777" w:rsidR="00902086" w:rsidRPr="008A1B87" w:rsidRDefault="00163FA9">
      <w:pPr>
        <w:keepNext/>
        <w:keepLines/>
        <w:pBdr>
          <w:top w:val="nil"/>
          <w:left w:val="nil"/>
          <w:bottom w:val="nil"/>
          <w:right w:val="nil"/>
          <w:between w:val="nil"/>
        </w:pBdr>
        <w:spacing w:before="160" w:after="40" w:line="240" w:lineRule="auto"/>
        <w:ind w:left="0" w:hanging="2"/>
        <w:jc w:val="center"/>
        <w:rPr>
          <w:rFonts w:ascii="Helvetica" w:eastAsia="Times New Roman" w:hAnsi="Helvetica" w:cs="Helvetica"/>
          <w:color w:val="000000"/>
          <w:sz w:val="24"/>
          <w:szCs w:val="24"/>
        </w:rPr>
      </w:pPr>
      <w:r w:rsidRPr="008A1B87">
        <w:rPr>
          <w:rFonts w:ascii="Helvetica" w:eastAsia="Times New Roman" w:hAnsi="Helvetica" w:cs="Helvetica"/>
          <w:color w:val="000000"/>
          <w:sz w:val="24"/>
          <w:szCs w:val="24"/>
        </w:rPr>
        <w:t>Conclusões</w:t>
      </w:r>
    </w:p>
    <w:p w14:paraId="1F68CBEF" w14:textId="767EA18C" w:rsidR="00902086" w:rsidRDefault="009925EC" w:rsidP="00E25603">
      <w:pPr>
        <w:keepNext/>
        <w:keepLines/>
        <w:pBdr>
          <w:top w:val="nil"/>
          <w:left w:val="nil"/>
          <w:bottom w:val="nil"/>
          <w:right w:val="nil"/>
          <w:between w:val="nil"/>
        </w:pBdr>
        <w:spacing w:after="40" w:line="240" w:lineRule="auto"/>
        <w:ind w:left="-2" w:firstLineChars="100" w:firstLine="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síntese hidrotérmica alcalina, sem a utilização de templates, permite a formação de diferentes tipos de morfologias alterando os precursores de síntese, proporcionando a formação de estruturas fibrilares e cúbicas de acordo com as análises de MEV.</w:t>
      </w:r>
    </w:p>
    <w:p w14:paraId="12645C67" w14:textId="47CE5EB5" w:rsidR="00902086" w:rsidRDefault="00163FA9" w:rsidP="00E25603">
      <w:pPr>
        <w:keepNext/>
        <w:keepLines/>
        <w:pBdr>
          <w:top w:val="nil"/>
          <w:left w:val="nil"/>
          <w:bottom w:val="nil"/>
          <w:right w:val="nil"/>
          <w:between w:val="nil"/>
        </w:pBdr>
        <w:spacing w:after="0" w:line="240" w:lineRule="auto"/>
        <w:ind w:left="-2" w:firstLineChars="0" w:firstLine="22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 uso </w:t>
      </w:r>
      <w:r w:rsidR="009925EC">
        <w:rPr>
          <w:rFonts w:ascii="Times New Roman" w:eastAsia="Times New Roman" w:hAnsi="Times New Roman" w:cs="Times New Roman"/>
          <w:sz w:val="20"/>
          <w:szCs w:val="20"/>
        </w:rPr>
        <w:t>do sal</w:t>
      </w:r>
      <w:r>
        <w:rPr>
          <w:rFonts w:ascii="Times New Roman" w:eastAsia="Times New Roman" w:hAnsi="Times New Roman" w:cs="Times New Roman"/>
          <w:sz w:val="20"/>
          <w:szCs w:val="20"/>
        </w:rPr>
        <w:t xml:space="preserve">   oxalato de nióbio amoniacal proporcionou a formação da morfologia fibrilar, </w:t>
      </w:r>
      <w:r w:rsidR="009925EC">
        <w:rPr>
          <w:rFonts w:ascii="Times New Roman" w:eastAsia="Times New Roman" w:hAnsi="Times New Roman" w:cs="Times New Roman"/>
          <w:sz w:val="20"/>
          <w:szCs w:val="20"/>
        </w:rPr>
        <w:t>indicativo pela</w:t>
      </w:r>
      <w:r>
        <w:rPr>
          <w:rFonts w:ascii="Times New Roman" w:eastAsia="Times New Roman" w:hAnsi="Times New Roman" w:cs="Times New Roman"/>
          <w:sz w:val="20"/>
          <w:szCs w:val="20"/>
        </w:rPr>
        <w:t xml:space="preserve"> transparência em suas estruturas de acordo com o MEV. Esses materiais são constituídos por niobatos de sódio de composição molecular(H</w:t>
      </w:r>
      <w:r>
        <w:rPr>
          <w:rFonts w:ascii="Times New Roman" w:eastAsia="Times New Roman" w:hAnsi="Times New Roman" w:cs="Times New Roman"/>
          <w:sz w:val="20"/>
          <w:szCs w:val="20"/>
          <w:vertAlign w:val="subscript"/>
        </w:rPr>
        <w:t>31</w:t>
      </w:r>
      <w:r>
        <w:rPr>
          <w:rFonts w:ascii="Times New Roman" w:eastAsia="Times New Roman" w:hAnsi="Times New Roman" w:cs="Times New Roman"/>
          <w:sz w:val="20"/>
          <w:szCs w:val="20"/>
        </w:rPr>
        <w:t>Na</w:t>
      </w:r>
      <w:r>
        <w:rPr>
          <w:rFonts w:ascii="Times New Roman" w:eastAsia="Times New Roman" w:hAnsi="Times New Roman" w:cs="Times New Roman"/>
          <w:sz w:val="20"/>
          <w:szCs w:val="20"/>
          <w:vertAlign w:val="subscript"/>
        </w:rPr>
        <w:t>7</w:t>
      </w:r>
      <w:r>
        <w:rPr>
          <w:rFonts w:ascii="Times New Roman" w:eastAsia="Times New Roman" w:hAnsi="Times New Roman" w:cs="Times New Roman"/>
          <w:sz w:val="20"/>
          <w:szCs w:val="20"/>
        </w:rPr>
        <w:t>Nb</w:t>
      </w:r>
      <w:r>
        <w:rPr>
          <w:rFonts w:ascii="Times New Roman" w:eastAsia="Times New Roman" w:hAnsi="Times New Roman" w:cs="Times New Roman"/>
          <w:sz w:val="20"/>
          <w:szCs w:val="20"/>
          <w:vertAlign w:val="subscript"/>
        </w:rPr>
        <w:t>6</w:t>
      </w:r>
      <w:r>
        <w:rPr>
          <w:rFonts w:ascii="Times New Roman" w:eastAsia="Times New Roman" w:hAnsi="Times New Roman" w:cs="Times New Roman"/>
          <w:sz w:val="20"/>
          <w:szCs w:val="20"/>
        </w:rPr>
        <w:t>O</w:t>
      </w:r>
      <w:r>
        <w:rPr>
          <w:rFonts w:ascii="Times New Roman" w:eastAsia="Times New Roman" w:hAnsi="Times New Roman" w:cs="Times New Roman"/>
          <w:sz w:val="20"/>
          <w:szCs w:val="20"/>
          <w:vertAlign w:val="subscript"/>
        </w:rPr>
        <w:t>34</w:t>
      </w:r>
      <w:r>
        <w:rPr>
          <w:rFonts w:ascii="Times New Roman" w:eastAsia="Times New Roman" w:hAnsi="Times New Roman" w:cs="Times New Roman"/>
          <w:sz w:val="20"/>
          <w:szCs w:val="20"/>
        </w:rPr>
        <w:t>).</w:t>
      </w:r>
    </w:p>
    <w:p w14:paraId="2F39A752" w14:textId="371A3D5C" w:rsidR="00902086" w:rsidRDefault="00163FA9" w:rsidP="00E25603">
      <w:pPr>
        <w:keepNext/>
        <w:keepLines/>
        <w:pBdr>
          <w:top w:val="nil"/>
          <w:left w:val="nil"/>
          <w:bottom w:val="nil"/>
          <w:right w:val="nil"/>
          <w:between w:val="nil"/>
        </w:pBdr>
        <w:spacing w:after="0" w:line="240" w:lineRule="auto"/>
        <w:ind w:left="-2" w:firstLineChars="100" w:firstLine="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Por outro lado, o uso de precursores pentóxido de nióbio não calcinado e calcinado proporcionou a formação de morfologias cúbicas com composição de niobatos de sódio de fórmula molecular (NaNbO</w:t>
      </w:r>
      <w:r>
        <w:rPr>
          <w:rFonts w:ascii="Times New Roman" w:eastAsia="Times New Roman" w:hAnsi="Times New Roman" w:cs="Times New Roman"/>
          <w:sz w:val="20"/>
          <w:szCs w:val="20"/>
          <w:vertAlign w:val="subscript"/>
        </w:rPr>
        <w:t>3</w:t>
      </w:r>
      <w:r>
        <w:rPr>
          <w:rFonts w:ascii="Times New Roman" w:eastAsia="Times New Roman" w:hAnsi="Times New Roman" w:cs="Times New Roman"/>
          <w:sz w:val="20"/>
          <w:szCs w:val="20"/>
        </w:rPr>
        <w:t xml:space="preserve">). Com fases </w:t>
      </w:r>
      <w:r w:rsidR="009925EC">
        <w:rPr>
          <w:rFonts w:ascii="Times New Roman" w:eastAsia="Times New Roman" w:hAnsi="Times New Roman" w:cs="Times New Roman"/>
          <w:sz w:val="20"/>
          <w:szCs w:val="20"/>
        </w:rPr>
        <w:t>cristalinas distintas</w:t>
      </w:r>
      <w:r>
        <w:rPr>
          <w:rFonts w:ascii="Times New Roman" w:eastAsia="Times New Roman" w:hAnsi="Times New Roman" w:cs="Times New Roman"/>
          <w:sz w:val="20"/>
          <w:szCs w:val="20"/>
        </w:rPr>
        <w:t xml:space="preserve"> dos materiais a base oxalato de Nb como mostra o DRX. O uso dos precursores pentóxido não calcinado e de morfologias cúbicas, apresentaram   tamanhos de cristalitos diferentes. A fonte calcinada proporcionou a formação de morfologias cúbicas com tamanhos de cristalitos menores. </w:t>
      </w:r>
    </w:p>
    <w:p w14:paraId="6C0AA807" w14:textId="7F68EDF0" w:rsidR="00902086" w:rsidRDefault="00163FA9" w:rsidP="00E25603">
      <w:pPr>
        <w:keepNext/>
        <w:keepLines/>
        <w:pBdr>
          <w:top w:val="nil"/>
          <w:left w:val="nil"/>
          <w:bottom w:val="nil"/>
          <w:right w:val="nil"/>
          <w:between w:val="nil"/>
        </w:pBdr>
        <w:spacing w:after="40" w:line="240" w:lineRule="auto"/>
        <w:ind w:left="-2" w:firstLineChars="100" w:firstLine="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Diante disso, observa-se que para o mesmo tipo de precursor independente da presença ou não de tratamento térmico obtém-se o mesmo tipo de material mudando apenas o tamanho dos cristais das estruturas cúbicas. Contudo, fontes precursoras distintas no qual o metal é proveniente de um óxido ou de um sal formam estruturas com morfologias e composição química diferentes, mostrando que o tipo de precursor tem forte influência na formação de estruturas de nióbio.</w:t>
      </w:r>
    </w:p>
    <w:p w14:paraId="6FDD102C" w14:textId="723D4BEF" w:rsidR="00902086" w:rsidRPr="007F3B71" w:rsidRDefault="00163FA9" w:rsidP="00E25603">
      <w:pPr>
        <w:pBdr>
          <w:top w:val="nil"/>
          <w:left w:val="nil"/>
          <w:bottom w:val="nil"/>
          <w:right w:val="nil"/>
          <w:between w:val="nil"/>
        </w:pBdr>
        <w:spacing w:before="240" w:line="240" w:lineRule="auto"/>
        <w:ind w:left="0" w:hanging="2"/>
        <w:jc w:val="center"/>
        <w:rPr>
          <w:rFonts w:ascii="Helvetica" w:eastAsia="Times New Roman" w:hAnsi="Helvetica" w:cs="Helvetica"/>
          <w:color w:val="000000"/>
          <w:sz w:val="24"/>
          <w:szCs w:val="24"/>
        </w:rPr>
      </w:pPr>
      <w:r w:rsidRPr="007F3B71">
        <w:rPr>
          <w:rFonts w:ascii="Helvetica" w:eastAsia="Times New Roman" w:hAnsi="Helvetica" w:cs="Helvetica"/>
          <w:color w:val="000000"/>
          <w:sz w:val="24"/>
          <w:szCs w:val="24"/>
        </w:rPr>
        <w:t>Agradecimentos</w:t>
      </w:r>
    </w:p>
    <w:p w14:paraId="0EC25D1A" w14:textId="77777777" w:rsidR="00902086" w:rsidRDefault="00163FA9" w:rsidP="00E25603">
      <w:pPr>
        <w:spacing w:after="0" w:line="240" w:lineRule="auto"/>
        <w:ind w:left="-2" w:firstLineChars="100" w:firstLine="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Ao CAPES pelo suporte financeiro. A Universidade do Estado do Rio Grande do Norte - UERN. Ao laboratório de Catálise, Ambiente e Materiais – (LACAM) e ao Laboratório de Análises Magnéticas e Ópticas (LAMO</w:t>
      </w:r>
      <w:r>
        <w:rPr>
          <w:rFonts w:ascii="Times New Roman" w:eastAsia="Times New Roman" w:hAnsi="Times New Roman" w:cs="Times New Roman"/>
          <w:sz w:val="20"/>
          <w:szCs w:val="20"/>
          <w:vertAlign w:val="subscript"/>
        </w:rPr>
        <w:t>P</w:t>
      </w:r>
      <w:r>
        <w:rPr>
          <w:rFonts w:ascii="Times New Roman" w:eastAsia="Times New Roman" w:hAnsi="Times New Roman" w:cs="Times New Roman"/>
          <w:sz w:val="20"/>
          <w:szCs w:val="20"/>
        </w:rPr>
        <w:t>), pelo apoio financeiro e estrutural.</w:t>
      </w:r>
    </w:p>
    <w:p w14:paraId="517A5E53" w14:textId="77777777" w:rsidR="00902086" w:rsidRDefault="00902086">
      <w:pPr>
        <w:keepNext/>
        <w:keepLines/>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rPr>
      </w:pPr>
    </w:p>
    <w:p w14:paraId="5E81729D" w14:textId="77777777" w:rsidR="00902086" w:rsidRPr="007F3B71" w:rsidRDefault="00163FA9">
      <w:pPr>
        <w:keepNext/>
        <w:keepLines/>
        <w:pBdr>
          <w:top w:val="nil"/>
          <w:left w:val="nil"/>
          <w:bottom w:val="nil"/>
          <w:right w:val="nil"/>
          <w:between w:val="nil"/>
        </w:pBdr>
        <w:spacing w:after="0" w:line="240" w:lineRule="auto"/>
        <w:ind w:left="0" w:hanging="2"/>
        <w:jc w:val="center"/>
        <w:rPr>
          <w:rFonts w:ascii="Helvetica" w:eastAsia="Times New Roman" w:hAnsi="Helvetica" w:cs="Helvetica"/>
          <w:color w:val="000000"/>
          <w:sz w:val="24"/>
          <w:szCs w:val="24"/>
        </w:rPr>
      </w:pPr>
      <w:r w:rsidRPr="007F3B71">
        <w:rPr>
          <w:rFonts w:ascii="Helvetica" w:eastAsia="Times New Roman" w:hAnsi="Helvetica" w:cs="Helvetica"/>
          <w:color w:val="000000"/>
          <w:sz w:val="24"/>
          <w:szCs w:val="24"/>
        </w:rPr>
        <w:t>Referências</w:t>
      </w:r>
    </w:p>
    <w:p w14:paraId="2716D06C" w14:textId="77777777" w:rsidR="00902086" w:rsidRDefault="0090208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rPr>
      </w:pPr>
    </w:p>
    <w:p w14:paraId="31467B7A" w14:textId="3EE04E5D" w:rsidR="00902086" w:rsidRDefault="00163FA9">
      <w:pPr>
        <w:numPr>
          <w:ilvl w:val="0"/>
          <w:numId w:val="1"/>
        </w:num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highlight w:val="white"/>
        </w:rPr>
        <w:t>E</w:t>
      </w:r>
      <w:r w:rsidR="00C52049">
        <w:rPr>
          <w:rFonts w:ascii="Times New Roman" w:eastAsia="Times New Roman" w:hAnsi="Times New Roman" w:cs="Times New Roman"/>
          <w:color w:val="000000"/>
          <w:sz w:val="20"/>
          <w:szCs w:val="20"/>
          <w:highlight w:val="white"/>
        </w:rPr>
        <w:t>.</w:t>
      </w:r>
      <w:r>
        <w:rPr>
          <w:rFonts w:ascii="Times New Roman" w:eastAsia="Times New Roman" w:hAnsi="Times New Roman" w:cs="Times New Roman"/>
          <w:color w:val="000000"/>
          <w:sz w:val="20"/>
          <w:szCs w:val="20"/>
          <w:highlight w:val="white"/>
        </w:rPr>
        <w:t xml:space="preserve"> L</w:t>
      </w:r>
      <w:r w:rsidR="00C52049">
        <w:rPr>
          <w:rFonts w:ascii="Times New Roman" w:eastAsia="Times New Roman" w:hAnsi="Times New Roman" w:cs="Times New Roman"/>
          <w:color w:val="000000"/>
          <w:sz w:val="20"/>
          <w:szCs w:val="20"/>
          <w:highlight w:val="white"/>
        </w:rPr>
        <w:t>.</w:t>
      </w:r>
      <w:r w:rsidR="002135B1">
        <w:rPr>
          <w:rFonts w:ascii="Times New Roman" w:eastAsia="Times New Roman" w:hAnsi="Times New Roman" w:cs="Times New Roman"/>
          <w:color w:val="000000"/>
          <w:sz w:val="20"/>
          <w:szCs w:val="20"/>
          <w:highlight w:val="white"/>
        </w:rPr>
        <w:t xml:space="preserve"> Gomes, </w:t>
      </w:r>
      <w:r>
        <w:rPr>
          <w:rFonts w:ascii="Times New Roman" w:eastAsia="Times New Roman" w:hAnsi="Times New Roman" w:cs="Times New Roman"/>
          <w:color w:val="000000"/>
          <w:sz w:val="20"/>
          <w:szCs w:val="20"/>
          <w:highlight w:val="white"/>
        </w:rPr>
        <w:t>Tese (</w:t>
      </w:r>
      <w:r w:rsidR="002135B1">
        <w:rPr>
          <w:rFonts w:ascii="Times New Roman" w:eastAsia="Times New Roman" w:hAnsi="Times New Roman" w:cs="Times New Roman"/>
          <w:color w:val="000000"/>
          <w:sz w:val="20"/>
          <w:szCs w:val="20"/>
          <w:highlight w:val="white"/>
        </w:rPr>
        <w:t>Programa de Pós-Graduação em Engenharia Química</w:t>
      </w:r>
      <w:r>
        <w:rPr>
          <w:rFonts w:ascii="Times New Roman" w:eastAsia="Times New Roman" w:hAnsi="Times New Roman" w:cs="Times New Roman"/>
          <w:color w:val="000000"/>
          <w:sz w:val="20"/>
          <w:szCs w:val="20"/>
          <w:highlight w:val="white"/>
        </w:rPr>
        <w:t>)</w:t>
      </w:r>
      <w:r w:rsidR="002135B1">
        <w:rPr>
          <w:rFonts w:ascii="Times New Roman" w:eastAsia="Times New Roman" w:hAnsi="Times New Roman" w:cs="Times New Roman"/>
          <w:color w:val="000000"/>
          <w:sz w:val="20"/>
          <w:szCs w:val="20"/>
          <w:highlight w:val="white"/>
        </w:rPr>
        <w:t>,</w:t>
      </w:r>
      <w:r>
        <w:rPr>
          <w:rFonts w:ascii="Times New Roman" w:eastAsia="Times New Roman" w:hAnsi="Times New Roman" w:cs="Times New Roman"/>
          <w:color w:val="000000"/>
          <w:sz w:val="20"/>
          <w:szCs w:val="20"/>
          <w:highlight w:val="white"/>
        </w:rPr>
        <w:t xml:space="preserve"> </w:t>
      </w:r>
      <w:r w:rsidR="002135B1">
        <w:rPr>
          <w:rFonts w:ascii="Times New Roman" w:eastAsia="Times New Roman" w:hAnsi="Times New Roman" w:cs="Times New Roman"/>
          <w:color w:val="000000"/>
          <w:sz w:val="20"/>
          <w:szCs w:val="20"/>
          <w:highlight w:val="white"/>
        </w:rPr>
        <w:t>Universidade Federal de São Carlos</w:t>
      </w:r>
      <w:r>
        <w:rPr>
          <w:rFonts w:ascii="Times New Roman" w:eastAsia="Times New Roman" w:hAnsi="Times New Roman" w:cs="Times New Roman"/>
          <w:color w:val="000000"/>
          <w:sz w:val="20"/>
          <w:szCs w:val="20"/>
          <w:highlight w:val="white"/>
        </w:rPr>
        <w:t>, 2005.</w:t>
      </w:r>
    </w:p>
    <w:p w14:paraId="77FBD2A8" w14:textId="5E1D254D" w:rsidR="00902086" w:rsidRDefault="00163FA9">
      <w:pPr>
        <w:numPr>
          <w:ilvl w:val="0"/>
          <w:numId w:val="1"/>
        </w:numPr>
        <w:spacing w:after="0" w:line="240" w:lineRule="auto"/>
        <w:ind w:left="0" w:hanging="2"/>
        <w:jc w:val="both"/>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R</w:t>
      </w:r>
      <w:r w:rsidR="002135B1">
        <w:rPr>
          <w:rFonts w:ascii="Times New Roman" w:eastAsia="Times New Roman" w:hAnsi="Times New Roman" w:cs="Times New Roman"/>
          <w:color w:val="000000"/>
          <w:sz w:val="20"/>
          <w:szCs w:val="20"/>
          <w:highlight w:val="white"/>
        </w:rPr>
        <w:t>.</w:t>
      </w:r>
      <w:r>
        <w:rPr>
          <w:rFonts w:ascii="Times New Roman" w:eastAsia="Times New Roman" w:hAnsi="Times New Roman" w:cs="Times New Roman"/>
          <w:color w:val="000000"/>
          <w:sz w:val="20"/>
          <w:szCs w:val="20"/>
          <w:highlight w:val="white"/>
        </w:rPr>
        <w:t xml:space="preserve"> W</w:t>
      </w:r>
      <w:r w:rsidR="002135B1">
        <w:rPr>
          <w:rFonts w:ascii="Times New Roman" w:eastAsia="Times New Roman" w:hAnsi="Times New Roman" w:cs="Times New Roman"/>
          <w:color w:val="000000"/>
          <w:sz w:val="20"/>
          <w:szCs w:val="20"/>
          <w:highlight w:val="white"/>
        </w:rPr>
        <w:t>.</w:t>
      </w:r>
      <w:r>
        <w:rPr>
          <w:rFonts w:ascii="Times New Roman" w:eastAsia="Times New Roman" w:hAnsi="Times New Roman" w:cs="Times New Roman"/>
          <w:color w:val="000000"/>
          <w:sz w:val="20"/>
          <w:szCs w:val="20"/>
          <w:highlight w:val="white"/>
        </w:rPr>
        <w:t xml:space="preserve"> N</w:t>
      </w:r>
      <w:r w:rsidR="002135B1">
        <w:rPr>
          <w:rFonts w:ascii="Times New Roman" w:eastAsia="Times New Roman" w:hAnsi="Times New Roman" w:cs="Times New Roman"/>
          <w:color w:val="000000"/>
          <w:sz w:val="20"/>
          <w:szCs w:val="20"/>
          <w:highlight w:val="white"/>
        </w:rPr>
        <w:t>.</w:t>
      </w:r>
      <w:r>
        <w:rPr>
          <w:rFonts w:ascii="Times New Roman" w:eastAsia="Times New Roman" w:hAnsi="Times New Roman" w:cs="Times New Roman"/>
          <w:color w:val="000000"/>
          <w:sz w:val="20"/>
          <w:szCs w:val="20"/>
          <w:highlight w:val="white"/>
        </w:rPr>
        <w:t xml:space="preserve"> D. </w:t>
      </w:r>
      <w:r w:rsidR="002135B1">
        <w:rPr>
          <w:rFonts w:ascii="Times New Roman" w:eastAsia="Times New Roman" w:hAnsi="Times New Roman" w:cs="Times New Roman"/>
          <w:color w:val="000000"/>
          <w:sz w:val="20"/>
          <w:szCs w:val="20"/>
          <w:highlight w:val="white"/>
        </w:rPr>
        <w:t xml:space="preserve">Filho, </w:t>
      </w:r>
      <w:r>
        <w:rPr>
          <w:rFonts w:ascii="Times New Roman" w:eastAsia="Times New Roman" w:hAnsi="Times New Roman" w:cs="Times New Roman"/>
          <w:color w:val="000000"/>
          <w:sz w:val="20"/>
          <w:szCs w:val="20"/>
          <w:highlight w:val="white"/>
        </w:rPr>
        <w:t>Tese (Doutorado em Ciências)</w:t>
      </w:r>
      <w:r w:rsidR="002135B1">
        <w:rPr>
          <w:rFonts w:ascii="Times New Roman" w:eastAsia="Times New Roman" w:hAnsi="Times New Roman" w:cs="Times New Roman"/>
          <w:color w:val="000000"/>
          <w:sz w:val="20"/>
          <w:szCs w:val="20"/>
          <w:highlight w:val="white"/>
        </w:rPr>
        <w:t xml:space="preserve">, </w:t>
      </w:r>
      <w:r>
        <w:rPr>
          <w:rFonts w:ascii="Times New Roman" w:eastAsia="Times New Roman" w:hAnsi="Times New Roman" w:cs="Times New Roman"/>
          <w:color w:val="000000"/>
          <w:sz w:val="20"/>
          <w:szCs w:val="20"/>
          <w:highlight w:val="white"/>
        </w:rPr>
        <w:t>Escola Politécnica da Universidade de São Paulo, 2016.</w:t>
      </w:r>
    </w:p>
    <w:p w14:paraId="12CD60FC" w14:textId="0CA7C115" w:rsidR="00902086" w:rsidRDefault="00163FA9">
      <w:pPr>
        <w:numPr>
          <w:ilvl w:val="0"/>
          <w:numId w:val="1"/>
        </w:numPr>
        <w:spacing w:after="0" w:line="240" w:lineRule="auto"/>
        <w:ind w:left="0" w:hanging="2"/>
        <w:jc w:val="both"/>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E</w:t>
      </w:r>
      <w:r w:rsidR="007F6384">
        <w:rPr>
          <w:rFonts w:ascii="Times New Roman" w:eastAsia="Times New Roman" w:hAnsi="Times New Roman" w:cs="Times New Roman"/>
          <w:color w:val="000000"/>
          <w:sz w:val="20"/>
          <w:szCs w:val="20"/>
          <w:highlight w:val="white"/>
        </w:rPr>
        <w:t>.</w:t>
      </w:r>
      <w:r>
        <w:rPr>
          <w:rFonts w:ascii="Times New Roman" w:eastAsia="Times New Roman" w:hAnsi="Times New Roman" w:cs="Times New Roman"/>
          <w:color w:val="000000"/>
          <w:sz w:val="20"/>
          <w:szCs w:val="20"/>
          <w:highlight w:val="white"/>
        </w:rPr>
        <w:t xml:space="preserve"> J</w:t>
      </w:r>
      <w:r w:rsidR="007F6384">
        <w:rPr>
          <w:rFonts w:ascii="Times New Roman" w:eastAsia="Times New Roman" w:hAnsi="Times New Roman" w:cs="Times New Roman"/>
          <w:color w:val="000000"/>
          <w:sz w:val="20"/>
          <w:szCs w:val="20"/>
          <w:highlight w:val="white"/>
        </w:rPr>
        <w:t>.</w:t>
      </w:r>
      <w:r>
        <w:rPr>
          <w:rFonts w:ascii="Times New Roman" w:eastAsia="Times New Roman" w:hAnsi="Times New Roman" w:cs="Times New Roman"/>
          <w:color w:val="000000"/>
          <w:sz w:val="20"/>
          <w:szCs w:val="20"/>
          <w:highlight w:val="white"/>
        </w:rPr>
        <w:t xml:space="preserve"> P.</w:t>
      </w:r>
      <w:r w:rsidR="007F6384">
        <w:rPr>
          <w:rFonts w:ascii="Times New Roman" w:eastAsia="Times New Roman" w:hAnsi="Times New Roman" w:cs="Times New Roman"/>
          <w:color w:val="000000"/>
          <w:sz w:val="20"/>
          <w:szCs w:val="20"/>
          <w:highlight w:val="white"/>
        </w:rPr>
        <w:t xml:space="preserve"> Sampaio,</w:t>
      </w:r>
      <w:r>
        <w:rPr>
          <w:rFonts w:ascii="Times New Roman" w:eastAsia="Times New Roman" w:hAnsi="Times New Roman" w:cs="Times New Roman"/>
          <w:color w:val="000000"/>
          <w:sz w:val="20"/>
          <w:szCs w:val="20"/>
          <w:highlight w:val="white"/>
        </w:rPr>
        <w:t xml:space="preserve"> Dissertação (Programa de Pós-Graduação em Engenharia e Minas, Metalúrgica e de Materiais)</w:t>
      </w:r>
      <w:r w:rsidR="007F6384">
        <w:rPr>
          <w:rFonts w:ascii="Times New Roman" w:eastAsia="Times New Roman" w:hAnsi="Times New Roman" w:cs="Times New Roman"/>
          <w:color w:val="000000"/>
          <w:sz w:val="20"/>
          <w:szCs w:val="20"/>
          <w:highlight w:val="white"/>
        </w:rPr>
        <w:t>,</w:t>
      </w:r>
      <w:r>
        <w:rPr>
          <w:rFonts w:ascii="Times New Roman" w:eastAsia="Times New Roman" w:hAnsi="Times New Roman" w:cs="Times New Roman"/>
          <w:color w:val="000000"/>
          <w:sz w:val="20"/>
          <w:szCs w:val="20"/>
          <w:highlight w:val="white"/>
        </w:rPr>
        <w:t xml:space="preserve"> </w:t>
      </w:r>
      <w:r w:rsidR="007F6384">
        <w:rPr>
          <w:rFonts w:ascii="Times New Roman" w:eastAsia="Times New Roman" w:hAnsi="Times New Roman" w:cs="Times New Roman"/>
          <w:color w:val="000000"/>
          <w:sz w:val="20"/>
          <w:szCs w:val="20"/>
          <w:highlight w:val="white"/>
        </w:rPr>
        <w:t>Universidade Federal do Rio Grande do Sul</w:t>
      </w:r>
      <w:r>
        <w:rPr>
          <w:rFonts w:ascii="Times New Roman" w:eastAsia="Times New Roman" w:hAnsi="Times New Roman" w:cs="Times New Roman"/>
          <w:color w:val="000000"/>
          <w:sz w:val="20"/>
          <w:szCs w:val="20"/>
          <w:highlight w:val="white"/>
        </w:rPr>
        <w:t>, 2021.</w:t>
      </w:r>
    </w:p>
    <w:p w14:paraId="6C0E5107" w14:textId="5A453B5A" w:rsidR="00902086" w:rsidRDefault="00163FA9">
      <w:pPr>
        <w:numPr>
          <w:ilvl w:val="0"/>
          <w:numId w:val="1"/>
        </w:numPr>
        <w:spacing w:after="0" w:line="240" w:lineRule="auto"/>
        <w:ind w:left="0" w:hanging="2"/>
        <w:jc w:val="both"/>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R</w:t>
      </w:r>
      <w:r w:rsidR="007F6384">
        <w:rPr>
          <w:rFonts w:ascii="Times New Roman" w:eastAsia="Times New Roman" w:hAnsi="Times New Roman" w:cs="Times New Roman"/>
          <w:color w:val="000000"/>
          <w:sz w:val="20"/>
          <w:szCs w:val="20"/>
          <w:highlight w:val="white"/>
        </w:rPr>
        <w:t>.</w:t>
      </w:r>
      <w:r>
        <w:rPr>
          <w:rFonts w:ascii="Times New Roman" w:eastAsia="Times New Roman" w:hAnsi="Times New Roman" w:cs="Times New Roman"/>
          <w:color w:val="000000"/>
          <w:sz w:val="20"/>
          <w:szCs w:val="20"/>
          <w:highlight w:val="white"/>
        </w:rPr>
        <w:t xml:space="preserve"> B</w:t>
      </w:r>
      <w:r w:rsidR="007F6384">
        <w:rPr>
          <w:rFonts w:ascii="Times New Roman" w:eastAsia="Times New Roman" w:hAnsi="Times New Roman" w:cs="Times New Roman"/>
          <w:color w:val="000000"/>
          <w:sz w:val="20"/>
          <w:szCs w:val="20"/>
          <w:highlight w:val="white"/>
        </w:rPr>
        <w:t xml:space="preserve">. </w:t>
      </w:r>
      <w:r>
        <w:rPr>
          <w:rFonts w:ascii="Times New Roman" w:eastAsia="Times New Roman" w:hAnsi="Times New Roman" w:cs="Times New Roman"/>
          <w:color w:val="000000"/>
          <w:sz w:val="20"/>
          <w:szCs w:val="20"/>
          <w:highlight w:val="white"/>
        </w:rPr>
        <w:t>de</w:t>
      </w:r>
      <w:r w:rsidR="007F6384">
        <w:rPr>
          <w:rFonts w:ascii="Times New Roman" w:eastAsia="Times New Roman" w:hAnsi="Times New Roman" w:cs="Times New Roman"/>
          <w:color w:val="000000"/>
          <w:sz w:val="20"/>
          <w:szCs w:val="20"/>
          <w:highlight w:val="white"/>
        </w:rPr>
        <w:t xml:space="preserve"> Assis,</w:t>
      </w:r>
      <w:r>
        <w:rPr>
          <w:rFonts w:ascii="Times New Roman" w:eastAsia="Times New Roman" w:hAnsi="Times New Roman" w:cs="Times New Roman"/>
          <w:color w:val="000000"/>
          <w:sz w:val="20"/>
          <w:szCs w:val="20"/>
          <w:highlight w:val="white"/>
        </w:rPr>
        <w:t> Tese (Programa de Pós-Graduação em Ciência e Engenharia de Materiais)</w:t>
      </w:r>
      <w:r w:rsidR="007F6384">
        <w:rPr>
          <w:rFonts w:ascii="Times New Roman" w:eastAsia="Times New Roman" w:hAnsi="Times New Roman" w:cs="Times New Roman"/>
          <w:color w:val="000000"/>
          <w:sz w:val="20"/>
          <w:szCs w:val="20"/>
          <w:highlight w:val="white"/>
        </w:rPr>
        <w:t xml:space="preserve">, </w:t>
      </w:r>
      <w:r>
        <w:rPr>
          <w:rFonts w:ascii="Times New Roman" w:eastAsia="Times New Roman" w:hAnsi="Times New Roman" w:cs="Times New Roman"/>
          <w:color w:val="000000"/>
          <w:sz w:val="20"/>
          <w:szCs w:val="20"/>
          <w:highlight w:val="white"/>
        </w:rPr>
        <w:t>Universidade Federal do Rio Grande do Sul, 2017.</w:t>
      </w:r>
    </w:p>
    <w:p w14:paraId="7C475D32" w14:textId="5B6E3C8D" w:rsidR="00902086" w:rsidRDefault="00163FA9">
      <w:pPr>
        <w:numPr>
          <w:ilvl w:val="0"/>
          <w:numId w:val="1"/>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highlight w:val="white"/>
        </w:rPr>
        <w:t>O</w:t>
      </w:r>
      <w:r w:rsidR="007F6384">
        <w:rPr>
          <w:rFonts w:ascii="Times New Roman" w:eastAsia="Times New Roman" w:hAnsi="Times New Roman" w:cs="Times New Roman"/>
          <w:color w:val="000000"/>
          <w:sz w:val="20"/>
          <w:szCs w:val="20"/>
          <w:highlight w:val="white"/>
        </w:rPr>
        <w:t>.</w:t>
      </w:r>
      <w:r>
        <w:rPr>
          <w:rFonts w:ascii="Times New Roman" w:eastAsia="Times New Roman" w:hAnsi="Times New Roman" w:cs="Times New Roman"/>
          <w:color w:val="000000"/>
          <w:sz w:val="20"/>
          <w:szCs w:val="20"/>
          <w:highlight w:val="white"/>
        </w:rPr>
        <w:t xml:space="preserve"> F.</w:t>
      </w:r>
      <w:r w:rsidR="007F6384" w:rsidRPr="007F6384">
        <w:rPr>
          <w:rFonts w:ascii="Times New Roman" w:eastAsia="Times New Roman" w:hAnsi="Times New Roman" w:cs="Times New Roman"/>
          <w:color w:val="000000"/>
          <w:sz w:val="20"/>
          <w:szCs w:val="20"/>
          <w:highlight w:val="white"/>
        </w:rPr>
        <w:t xml:space="preserve"> </w:t>
      </w:r>
      <w:r w:rsidR="007F6384">
        <w:rPr>
          <w:rFonts w:ascii="Times New Roman" w:eastAsia="Times New Roman" w:hAnsi="Times New Roman" w:cs="Times New Roman"/>
          <w:color w:val="000000"/>
          <w:sz w:val="20"/>
          <w:szCs w:val="20"/>
          <w:highlight w:val="white"/>
        </w:rPr>
        <w:t>Lopes</w:t>
      </w:r>
      <w:r>
        <w:rPr>
          <w:rFonts w:ascii="Times New Roman" w:eastAsia="Times New Roman" w:hAnsi="Times New Roman" w:cs="Times New Roman"/>
          <w:color w:val="000000"/>
          <w:sz w:val="20"/>
          <w:szCs w:val="20"/>
          <w:highlight w:val="white"/>
        </w:rPr>
        <w:t>; V</w:t>
      </w:r>
      <w:r w:rsidR="007F6384">
        <w:rPr>
          <w:rFonts w:ascii="Times New Roman" w:eastAsia="Times New Roman" w:hAnsi="Times New Roman" w:cs="Times New Roman"/>
          <w:color w:val="000000"/>
          <w:sz w:val="20"/>
          <w:szCs w:val="20"/>
          <w:highlight w:val="white"/>
        </w:rPr>
        <w:t xml:space="preserve">. </w:t>
      </w:r>
      <w:r>
        <w:rPr>
          <w:rFonts w:ascii="Times New Roman" w:eastAsia="Times New Roman" w:hAnsi="Times New Roman" w:cs="Times New Roman"/>
          <w:color w:val="000000"/>
          <w:sz w:val="20"/>
          <w:szCs w:val="20"/>
          <w:highlight w:val="white"/>
        </w:rPr>
        <w:t>R. de</w:t>
      </w:r>
      <w:r w:rsidR="007F6384">
        <w:rPr>
          <w:rFonts w:ascii="Times New Roman" w:eastAsia="Times New Roman" w:hAnsi="Times New Roman" w:cs="Times New Roman"/>
          <w:color w:val="000000"/>
          <w:sz w:val="20"/>
          <w:szCs w:val="20"/>
          <w:highlight w:val="white"/>
        </w:rPr>
        <w:t xml:space="preserve"> Mendonça</w:t>
      </w:r>
      <w:r>
        <w:rPr>
          <w:rFonts w:ascii="Times New Roman" w:eastAsia="Times New Roman" w:hAnsi="Times New Roman" w:cs="Times New Roman"/>
          <w:color w:val="000000"/>
          <w:sz w:val="20"/>
          <w:szCs w:val="20"/>
          <w:highlight w:val="white"/>
        </w:rPr>
        <w:t>; F</w:t>
      </w:r>
      <w:r w:rsidR="007F6384">
        <w:rPr>
          <w:rFonts w:ascii="Times New Roman" w:eastAsia="Times New Roman" w:hAnsi="Times New Roman" w:cs="Times New Roman"/>
          <w:color w:val="000000"/>
          <w:sz w:val="20"/>
          <w:szCs w:val="20"/>
          <w:highlight w:val="white"/>
        </w:rPr>
        <w:t>.</w:t>
      </w:r>
      <w:r>
        <w:rPr>
          <w:rFonts w:ascii="Times New Roman" w:eastAsia="Times New Roman" w:hAnsi="Times New Roman" w:cs="Times New Roman"/>
          <w:color w:val="000000"/>
          <w:sz w:val="20"/>
          <w:szCs w:val="20"/>
          <w:highlight w:val="white"/>
        </w:rPr>
        <w:t xml:space="preserve"> B. F</w:t>
      </w:r>
      <w:r w:rsidR="009B7FFA">
        <w:rPr>
          <w:rFonts w:ascii="Times New Roman" w:eastAsia="Times New Roman" w:hAnsi="Times New Roman" w:cs="Times New Roman"/>
          <w:color w:val="000000"/>
          <w:sz w:val="20"/>
          <w:szCs w:val="20"/>
          <w:highlight w:val="white"/>
        </w:rPr>
        <w:t xml:space="preserve"> Silva</w:t>
      </w:r>
      <w:r>
        <w:rPr>
          <w:rFonts w:ascii="Times New Roman" w:eastAsia="Times New Roman" w:hAnsi="Times New Roman" w:cs="Times New Roman"/>
          <w:color w:val="000000"/>
          <w:sz w:val="20"/>
          <w:szCs w:val="20"/>
          <w:highlight w:val="white"/>
        </w:rPr>
        <w:t>; E</w:t>
      </w:r>
      <w:r w:rsidR="009B7FFA">
        <w:rPr>
          <w:rFonts w:ascii="Times New Roman" w:eastAsia="Times New Roman" w:hAnsi="Times New Roman" w:cs="Times New Roman"/>
          <w:color w:val="000000"/>
          <w:sz w:val="20"/>
          <w:szCs w:val="20"/>
          <w:highlight w:val="white"/>
        </w:rPr>
        <w:t>.</w:t>
      </w:r>
      <w:r>
        <w:rPr>
          <w:rFonts w:ascii="Times New Roman" w:eastAsia="Times New Roman" w:hAnsi="Times New Roman" w:cs="Times New Roman"/>
          <w:color w:val="000000"/>
          <w:sz w:val="20"/>
          <w:szCs w:val="20"/>
          <w:highlight w:val="white"/>
        </w:rPr>
        <w:t xml:space="preserve"> C.</w:t>
      </w:r>
      <w:r w:rsidR="009B7FFA">
        <w:rPr>
          <w:rFonts w:ascii="Times New Roman" w:eastAsia="Times New Roman" w:hAnsi="Times New Roman" w:cs="Times New Roman"/>
          <w:color w:val="000000"/>
          <w:sz w:val="20"/>
          <w:szCs w:val="20"/>
          <w:highlight w:val="white"/>
        </w:rPr>
        <w:t xml:space="preserve"> Paris</w:t>
      </w:r>
      <w:r>
        <w:rPr>
          <w:rFonts w:ascii="Times New Roman" w:eastAsia="Times New Roman" w:hAnsi="Times New Roman" w:cs="Times New Roman"/>
          <w:color w:val="000000"/>
          <w:sz w:val="20"/>
          <w:szCs w:val="20"/>
          <w:highlight w:val="white"/>
        </w:rPr>
        <w:t>; C.</w:t>
      </w:r>
      <w:r w:rsidR="009B7FFA">
        <w:rPr>
          <w:rFonts w:ascii="Times New Roman" w:eastAsia="Times New Roman" w:hAnsi="Times New Roman" w:cs="Times New Roman"/>
          <w:color w:val="000000"/>
          <w:sz w:val="20"/>
          <w:szCs w:val="20"/>
          <w:highlight w:val="white"/>
        </w:rPr>
        <w:t xml:space="preserve"> Ribeiro,</w:t>
      </w:r>
      <w:r>
        <w:rPr>
          <w:rFonts w:ascii="Times New Roman" w:eastAsia="Times New Roman" w:hAnsi="Times New Roman" w:cs="Times New Roman"/>
          <w:color w:val="000000"/>
          <w:sz w:val="20"/>
          <w:szCs w:val="20"/>
          <w:highlight w:val="white"/>
        </w:rPr>
        <w:t> Química nova na escola</w:t>
      </w:r>
      <w:r w:rsidR="00D40C49">
        <w:rPr>
          <w:rFonts w:ascii="Times New Roman" w:eastAsia="Times New Roman" w:hAnsi="Times New Roman" w:cs="Times New Roman"/>
          <w:color w:val="000000"/>
          <w:sz w:val="20"/>
          <w:szCs w:val="20"/>
          <w:highlight w:val="white"/>
        </w:rPr>
        <w:t>,</w:t>
      </w:r>
      <w:r>
        <w:rPr>
          <w:rFonts w:ascii="Times New Roman" w:eastAsia="Times New Roman" w:hAnsi="Times New Roman" w:cs="Times New Roman"/>
          <w:color w:val="000000"/>
          <w:sz w:val="20"/>
          <w:szCs w:val="20"/>
          <w:highlight w:val="white"/>
        </w:rPr>
        <w:t xml:space="preserve"> </w:t>
      </w:r>
      <w:r w:rsidRPr="00D40C49">
        <w:rPr>
          <w:rFonts w:ascii="Times New Roman" w:eastAsia="Times New Roman" w:hAnsi="Times New Roman" w:cs="Times New Roman"/>
          <w:b/>
          <w:bCs/>
          <w:color w:val="000000"/>
          <w:sz w:val="20"/>
          <w:szCs w:val="20"/>
          <w:highlight w:val="white"/>
        </w:rPr>
        <w:t>2014</w:t>
      </w:r>
      <w:r w:rsidR="009B7FFA" w:rsidRPr="00D40C49">
        <w:rPr>
          <w:rFonts w:ascii="Times New Roman" w:eastAsia="Times New Roman" w:hAnsi="Times New Roman" w:cs="Times New Roman"/>
          <w:b/>
          <w:bCs/>
          <w:color w:val="000000"/>
          <w:sz w:val="20"/>
          <w:szCs w:val="20"/>
          <w:highlight w:val="white"/>
        </w:rPr>
        <w:t>,</w:t>
      </w:r>
      <w:r w:rsidR="009B7FFA">
        <w:rPr>
          <w:rFonts w:ascii="Times New Roman" w:eastAsia="Times New Roman" w:hAnsi="Times New Roman" w:cs="Times New Roman"/>
          <w:color w:val="000000"/>
          <w:sz w:val="20"/>
          <w:szCs w:val="20"/>
          <w:highlight w:val="white"/>
        </w:rPr>
        <w:t xml:space="preserve"> 38, 106-117</w:t>
      </w:r>
    </w:p>
    <w:p w14:paraId="58CF377B" w14:textId="3FB74D20" w:rsidR="00902086" w:rsidRPr="00EC6A94" w:rsidRDefault="00163FA9">
      <w:pPr>
        <w:numPr>
          <w:ilvl w:val="0"/>
          <w:numId w:val="1"/>
        </w:numPr>
        <w:shd w:val="clear" w:color="auto" w:fill="FFFFFF"/>
        <w:spacing w:after="0" w:line="240" w:lineRule="auto"/>
        <w:ind w:left="0" w:hanging="2"/>
        <w:jc w:val="both"/>
        <w:rPr>
          <w:rFonts w:ascii="Times New Roman" w:eastAsia="Times New Roman" w:hAnsi="Times New Roman" w:cs="Times New Roman"/>
          <w:sz w:val="20"/>
          <w:szCs w:val="20"/>
          <w:highlight w:val="white"/>
          <w:lang w:val="en-US"/>
        </w:rPr>
      </w:pPr>
      <w:r w:rsidRPr="009925EC">
        <w:rPr>
          <w:rFonts w:ascii="Times New Roman" w:eastAsia="Times New Roman" w:hAnsi="Times New Roman" w:cs="Times New Roman"/>
          <w:sz w:val="20"/>
          <w:szCs w:val="20"/>
          <w:highlight w:val="white"/>
          <w:lang w:val="en-US"/>
        </w:rPr>
        <w:lastRenderedPageBreak/>
        <w:t>T.</w:t>
      </w:r>
      <w:r w:rsidR="00EC6A94" w:rsidRPr="00EC6A94">
        <w:rPr>
          <w:rFonts w:ascii="Times New Roman" w:eastAsia="Times New Roman" w:hAnsi="Times New Roman" w:cs="Times New Roman"/>
          <w:sz w:val="20"/>
          <w:szCs w:val="20"/>
          <w:highlight w:val="white"/>
          <w:lang w:val="en-US"/>
        </w:rPr>
        <w:t xml:space="preserve"> </w:t>
      </w:r>
      <w:r w:rsidR="00EC6A94" w:rsidRPr="009925EC">
        <w:rPr>
          <w:rFonts w:ascii="Times New Roman" w:eastAsia="Times New Roman" w:hAnsi="Times New Roman" w:cs="Times New Roman"/>
          <w:sz w:val="20"/>
          <w:szCs w:val="20"/>
          <w:highlight w:val="white"/>
          <w:lang w:val="en-US"/>
        </w:rPr>
        <w:t>Kasuga</w:t>
      </w:r>
      <w:r w:rsidRPr="009925EC">
        <w:rPr>
          <w:rFonts w:ascii="Times New Roman" w:eastAsia="Times New Roman" w:hAnsi="Times New Roman" w:cs="Times New Roman"/>
          <w:sz w:val="20"/>
          <w:szCs w:val="20"/>
          <w:highlight w:val="white"/>
          <w:lang w:val="en-US"/>
        </w:rPr>
        <w:t>; M.</w:t>
      </w:r>
      <w:r w:rsidR="00EC6A94">
        <w:rPr>
          <w:rFonts w:ascii="Times New Roman" w:eastAsia="Times New Roman" w:hAnsi="Times New Roman" w:cs="Times New Roman"/>
          <w:sz w:val="20"/>
          <w:szCs w:val="20"/>
          <w:highlight w:val="white"/>
          <w:lang w:val="en-US"/>
        </w:rPr>
        <w:t xml:space="preserve"> </w:t>
      </w:r>
      <w:proofErr w:type="spellStart"/>
      <w:r w:rsidR="00EC6A94" w:rsidRPr="009925EC">
        <w:rPr>
          <w:rFonts w:ascii="Times New Roman" w:eastAsia="Times New Roman" w:hAnsi="Times New Roman" w:cs="Times New Roman"/>
          <w:sz w:val="20"/>
          <w:szCs w:val="20"/>
          <w:highlight w:val="white"/>
          <w:lang w:val="en-US"/>
        </w:rPr>
        <w:t>Hiramatsu</w:t>
      </w:r>
      <w:proofErr w:type="spellEnd"/>
      <w:r w:rsidRPr="009925EC">
        <w:rPr>
          <w:rFonts w:ascii="Times New Roman" w:eastAsia="Times New Roman" w:hAnsi="Times New Roman" w:cs="Times New Roman"/>
          <w:sz w:val="20"/>
          <w:szCs w:val="20"/>
          <w:highlight w:val="white"/>
          <w:lang w:val="en-US"/>
        </w:rPr>
        <w:t>; A.</w:t>
      </w:r>
      <w:r w:rsidR="00EC6A94" w:rsidRPr="00EC6A94">
        <w:rPr>
          <w:rFonts w:ascii="Times New Roman" w:eastAsia="Times New Roman" w:hAnsi="Times New Roman" w:cs="Times New Roman"/>
          <w:sz w:val="20"/>
          <w:szCs w:val="20"/>
          <w:highlight w:val="white"/>
          <w:lang w:val="en-US"/>
        </w:rPr>
        <w:t xml:space="preserve"> </w:t>
      </w:r>
      <w:proofErr w:type="spellStart"/>
      <w:r w:rsidR="00EC6A94" w:rsidRPr="009925EC">
        <w:rPr>
          <w:rFonts w:ascii="Times New Roman" w:eastAsia="Times New Roman" w:hAnsi="Times New Roman" w:cs="Times New Roman"/>
          <w:sz w:val="20"/>
          <w:szCs w:val="20"/>
          <w:highlight w:val="white"/>
          <w:lang w:val="en-US"/>
        </w:rPr>
        <w:t>Hoson</w:t>
      </w:r>
      <w:proofErr w:type="spellEnd"/>
      <w:r w:rsidRPr="009925EC">
        <w:rPr>
          <w:rFonts w:ascii="Times New Roman" w:eastAsia="Times New Roman" w:hAnsi="Times New Roman" w:cs="Times New Roman"/>
          <w:sz w:val="20"/>
          <w:szCs w:val="20"/>
          <w:highlight w:val="white"/>
          <w:lang w:val="en-US"/>
        </w:rPr>
        <w:t>; T.</w:t>
      </w:r>
      <w:r w:rsidR="00EC6A94" w:rsidRPr="00EC6A94">
        <w:rPr>
          <w:rFonts w:ascii="Times New Roman" w:eastAsia="Times New Roman" w:hAnsi="Times New Roman" w:cs="Times New Roman"/>
          <w:sz w:val="20"/>
          <w:szCs w:val="20"/>
          <w:highlight w:val="white"/>
          <w:lang w:val="en-US"/>
        </w:rPr>
        <w:t xml:space="preserve"> </w:t>
      </w:r>
      <w:proofErr w:type="spellStart"/>
      <w:r w:rsidR="00EC6A94" w:rsidRPr="009925EC">
        <w:rPr>
          <w:rFonts w:ascii="Times New Roman" w:eastAsia="Times New Roman" w:hAnsi="Times New Roman" w:cs="Times New Roman"/>
          <w:sz w:val="20"/>
          <w:szCs w:val="20"/>
          <w:highlight w:val="white"/>
          <w:lang w:val="en-US"/>
        </w:rPr>
        <w:t>Sekino</w:t>
      </w:r>
      <w:proofErr w:type="spellEnd"/>
      <w:r w:rsidRPr="009925EC">
        <w:rPr>
          <w:rFonts w:ascii="Times New Roman" w:eastAsia="Times New Roman" w:hAnsi="Times New Roman" w:cs="Times New Roman"/>
          <w:sz w:val="20"/>
          <w:szCs w:val="20"/>
          <w:highlight w:val="white"/>
          <w:lang w:val="en-US"/>
        </w:rPr>
        <w:t>; K.</w:t>
      </w:r>
      <w:r w:rsidR="00EC6A94">
        <w:rPr>
          <w:rFonts w:ascii="Times New Roman" w:eastAsia="Times New Roman" w:hAnsi="Times New Roman" w:cs="Times New Roman"/>
          <w:sz w:val="20"/>
          <w:szCs w:val="20"/>
          <w:highlight w:val="white"/>
          <w:lang w:val="en-US"/>
        </w:rPr>
        <w:t xml:space="preserve"> </w:t>
      </w:r>
      <w:proofErr w:type="spellStart"/>
      <w:r w:rsidR="00EC6A94" w:rsidRPr="009925EC">
        <w:rPr>
          <w:rFonts w:ascii="Times New Roman" w:eastAsia="Times New Roman" w:hAnsi="Times New Roman" w:cs="Times New Roman"/>
          <w:sz w:val="20"/>
          <w:szCs w:val="20"/>
          <w:highlight w:val="white"/>
          <w:lang w:val="en-US"/>
        </w:rPr>
        <w:t>Niihara</w:t>
      </w:r>
      <w:proofErr w:type="spellEnd"/>
      <w:r w:rsidR="00D40C49">
        <w:rPr>
          <w:rFonts w:ascii="Times New Roman" w:eastAsia="Times New Roman" w:hAnsi="Times New Roman" w:cs="Times New Roman"/>
          <w:sz w:val="20"/>
          <w:szCs w:val="20"/>
          <w:highlight w:val="white"/>
          <w:lang w:val="en-US"/>
        </w:rPr>
        <w:t>,</w:t>
      </w:r>
      <w:r w:rsidR="00EC6A94">
        <w:rPr>
          <w:rFonts w:ascii="Times New Roman" w:eastAsia="Times New Roman" w:hAnsi="Times New Roman" w:cs="Times New Roman"/>
          <w:sz w:val="20"/>
          <w:szCs w:val="20"/>
          <w:highlight w:val="white"/>
          <w:lang w:val="en-US"/>
        </w:rPr>
        <w:t xml:space="preserve"> </w:t>
      </w:r>
      <w:r w:rsidR="00EC6A94" w:rsidRPr="00D40C49">
        <w:rPr>
          <w:rFonts w:ascii="Times New Roman" w:eastAsia="Times New Roman" w:hAnsi="Times New Roman" w:cs="Times New Roman"/>
          <w:b/>
          <w:bCs/>
          <w:sz w:val="20"/>
          <w:szCs w:val="20"/>
          <w:highlight w:val="white"/>
          <w:lang w:val="en-US"/>
        </w:rPr>
        <w:t>1998,</w:t>
      </w:r>
      <w:r w:rsidRPr="009925EC">
        <w:rPr>
          <w:rFonts w:ascii="Times New Roman" w:eastAsia="Times New Roman" w:hAnsi="Times New Roman" w:cs="Times New Roman"/>
          <w:sz w:val="20"/>
          <w:szCs w:val="20"/>
          <w:highlight w:val="white"/>
          <w:lang w:val="en-US"/>
        </w:rPr>
        <w:t xml:space="preserve"> </w:t>
      </w:r>
      <w:r w:rsidRPr="00EC6A94">
        <w:rPr>
          <w:rFonts w:ascii="Times New Roman" w:eastAsia="Times New Roman" w:hAnsi="Times New Roman" w:cs="Times New Roman"/>
          <w:sz w:val="20"/>
          <w:szCs w:val="20"/>
          <w:highlight w:val="white"/>
          <w:lang w:val="en-US"/>
        </w:rPr>
        <w:t>14, 3160-3163</w:t>
      </w:r>
      <w:r w:rsidR="00EC6A94">
        <w:rPr>
          <w:rFonts w:ascii="Times New Roman" w:eastAsia="Times New Roman" w:hAnsi="Times New Roman" w:cs="Times New Roman"/>
          <w:sz w:val="20"/>
          <w:szCs w:val="20"/>
          <w:highlight w:val="white"/>
          <w:lang w:val="en-US"/>
        </w:rPr>
        <w:t>.</w:t>
      </w:r>
    </w:p>
    <w:p w14:paraId="20904E51" w14:textId="75F6B704" w:rsidR="00902086" w:rsidRPr="00EC6A94" w:rsidRDefault="00EC6A94">
      <w:pPr>
        <w:numPr>
          <w:ilvl w:val="0"/>
          <w:numId w:val="1"/>
        </w:numPr>
        <w:spacing w:after="0" w:line="240" w:lineRule="auto"/>
        <w:ind w:left="0" w:hanging="2"/>
        <w:jc w:val="both"/>
        <w:rPr>
          <w:rFonts w:ascii="Times New Roman" w:eastAsia="Times New Roman" w:hAnsi="Times New Roman" w:cs="Times New Roman"/>
          <w:sz w:val="20"/>
          <w:szCs w:val="20"/>
          <w:highlight w:val="white"/>
          <w:lang w:val="en-US"/>
        </w:rPr>
      </w:pPr>
      <w:r w:rsidRPr="009925EC">
        <w:rPr>
          <w:rFonts w:ascii="Times New Roman" w:eastAsia="Times New Roman" w:hAnsi="Times New Roman" w:cs="Times New Roman"/>
          <w:sz w:val="20"/>
          <w:szCs w:val="20"/>
          <w:highlight w:val="white"/>
          <w:lang w:val="en-US"/>
        </w:rPr>
        <w:t>K.</w:t>
      </w:r>
      <w:r>
        <w:rPr>
          <w:rFonts w:ascii="Times New Roman" w:eastAsia="Times New Roman" w:hAnsi="Times New Roman" w:cs="Times New Roman"/>
          <w:sz w:val="20"/>
          <w:szCs w:val="20"/>
          <w:highlight w:val="white"/>
          <w:lang w:val="en-US"/>
        </w:rPr>
        <w:t xml:space="preserve"> </w:t>
      </w:r>
      <w:r w:rsidRPr="009925EC">
        <w:rPr>
          <w:rFonts w:ascii="Times New Roman" w:eastAsia="Times New Roman" w:hAnsi="Times New Roman" w:cs="Times New Roman"/>
          <w:sz w:val="20"/>
          <w:szCs w:val="20"/>
          <w:highlight w:val="white"/>
          <w:lang w:val="en-US"/>
        </w:rPr>
        <w:t>Zhu; Y.</w:t>
      </w:r>
      <w:r>
        <w:rPr>
          <w:rFonts w:ascii="Times New Roman" w:eastAsia="Times New Roman" w:hAnsi="Times New Roman" w:cs="Times New Roman"/>
          <w:sz w:val="20"/>
          <w:szCs w:val="20"/>
          <w:highlight w:val="white"/>
          <w:lang w:val="en-US"/>
        </w:rPr>
        <w:t xml:space="preserve"> </w:t>
      </w:r>
      <w:r w:rsidRPr="009925EC">
        <w:rPr>
          <w:rFonts w:ascii="Times New Roman" w:eastAsia="Times New Roman" w:hAnsi="Times New Roman" w:cs="Times New Roman"/>
          <w:sz w:val="20"/>
          <w:szCs w:val="20"/>
          <w:highlight w:val="white"/>
          <w:lang w:val="en-US"/>
        </w:rPr>
        <w:t>Cao; X.</w:t>
      </w:r>
      <w:r>
        <w:rPr>
          <w:rFonts w:ascii="Times New Roman" w:eastAsia="Times New Roman" w:hAnsi="Times New Roman" w:cs="Times New Roman"/>
          <w:sz w:val="20"/>
          <w:szCs w:val="20"/>
          <w:highlight w:val="white"/>
          <w:lang w:val="en-US"/>
        </w:rPr>
        <w:t xml:space="preserve"> </w:t>
      </w:r>
      <w:r w:rsidRPr="009925EC">
        <w:rPr>
          <w:rFonts w:ascii="Times New Roman" w:eastAsia="Times New Roman" w:hAnsi="Times New Roman" w:cs="Times New Roman"/>
          <w:sz w:val="20"/>
          <w:szCs w:val="20"/>
          <w:highlight w:val="white"/>
          <w:lang w:val="en-US"/>
        </w:rPr>
        <w:t>Wang; L.</w:t>
      </w:r>
      <w:r>
        <w:rPr>
          <w:rFonts w:ascii="Times New Roman" w:eastAsia="Times New Roman" w:hAnsi="Times New Roman" w:cs="Times New Roman"/>
          <w:sz w:val="20"/>
          <w:szCs w:val="20"/>
          <w:highlight w:val="white"/>
          <w:lang w:val="en-US"/>
        </w:rPr>
        <w:t xml:space="preserve"> </w:t>
      </w:r>
      <w:r w:rsidRPr="009925EC">
        <w:rPr>
          <w:rFonts w:ascii="Times New Roman" w:eastAsia="Times New Roman" w:hAnsi="Times New Roman" w:cs="Times New Roman"/>
          <w:sz w:val="20"/>
          <w:szCs w:val="20"/>
          <w:highlight w:val="white"/>
          <w:lang w:val="en-US"/>
        </w:rPr>
        <w:t>Bai; J.</w:t>
      </w:r>
      <w:r>
        <w:rPr>
          <w:rFonts w:ascii="Times New Roman" w:eastAsia="Times New Roman" w:hAnsi="Times New Roman" w:cs="Times New Roman"/>
          <w:sz w:val="20"/>
          <w:szCs w:val="20"/>
          <w:highlight w:val="white"/>
          <w:lang w:val="en-US"/>
        </w:rPr>
        <w:t xml:space="preserve"> </w:t>
      </w:r>
      <w:r w:rsidRPr="009925EC">
        <w:rPr>
          <w:rFonts w:ascii="Times New Roman" w:eastAsia="Times New Roman" w:hAnsi="Times New Roman" w:cs="Times New Roman"/>
          <w:sz w:val="20"/>
          <w:szCs w:val="20"/>
          <w:highlight w:val="white"/>
          <w:lang w:val="en-US"/>
        </w:rPr>
        <w:t>Qiu; H. S. JI,</w:t>
      </w:r>
      <w:r>
        <w:rPr>
          <w:rFonts w:ascii="Times New Roman" w:eastAsia="Times New Roman" w:hAnsi="Times New Roman" w:cs="Times New Roman"/>
          <w:sz w:val="20"/>
          <w:szCs w:val="20"/>
          <w:highlight w:val="white"/>
          <w:lang w:val="en-US"/>
        </w:rPr>
        <w:t xml:space="preserve"> </w:t>
      </w:r>
      <w:proofErr w:type="spellStart"/>
      <w:r w:rsidRPr="00EC6A94">
        <w:rPr>
          <w:rFonts w:ascii="Times New Roman" w:eastAsia="Times New Roman" w:hAnsi="Times New Roman" w:cs="Times New Roman"/>
          <w:i/>
          <w:iCs/>
          <w:sz w:val="20"/>
          <w:szCs w:val="20"/>
          <w:highlight w:val="white"/>
          <w:lang w:val="en-US"/>
        </w:rPr>
        <w:t>CrystEngComm</w:t>
      </w:r>
      <w:proofErr w:type="spellEnd"/>
      <w:r w:rsidR="00D40C49">
        <w:rPr>
          <w:rFonts w:ascii="Times New Roman" w:eastAsia="Times New Roman" w:hAnsi="Times New Roman" w:cs="Times New Roman"/>
          <w:sz w:val="20"/>
          <w:szCs w:val="20"/>
          <w:highlight w:val="white"/>
          <w:lang w:val="en-US"/>
        </w:rPr>
        <w:t>,</w:t>
      </w:r>
      <w:r w:rsidRPr="00EC6A94">
        <w:rPr>
          <w:rFonts w:ascii="Times New Roman" w:eastAsia="Times New Roman" w:hAnsi="Times New Roman" w:cs="Times New Roman"/>
          <w:sz w:val="20"/>
          <w:szCs w:val="20"/>
          <w:highlight w:val="white"/>
          <w:lang w:val="en-US"/>
        </w:rPr>
        <w:t xml:space="preserve"> </w:t>
      </w:r>
      <w:r w:rsidR="00D40C49" w:rsidRPr="00EC6A94">
        <w:rPr>
          <w:rFonts w:ascii="Times New Roman" w:eastAsia="Times New Roman" w:hAnsi="Times New Roman" w:cs="Times New Roman"/>
          <w:b/>
          <w:bCs/>
          <w:sz w:val="20"/>
          <w:szCs w:val="20"/>
          <w:highlight w:val="white"/>
          <w:lang w:val="en-US"/>
        </w:rPr>
        <w:t>2012</w:t>
      </w:r>
      <w:r w:rsidR="00D40C49">
        <w:rPr>
          <w:rFonts w:ascii="Times New Roman" w:eastAsia="Times New Roman" w:hAnsi="Times New Roman" w:cs="Times New Roman"/>
          <w:b/>
          <w:bCs/>
          <w:sz w:val="20"/>
          <w:szCs w:val="20"/>
          <w:highlight w:val="white"/>
          <w:lang w:val="en-US"/>
        </w:rPr>
        <w:t>,</w:t>
      </w:r>
      <w:r w:rsidRPr="00EC6A94">
        <w:rPr>
          <w:rFonts w:ascii="Times New Roman" w:eastAsia="Times New Roman" w:hAnsi="Times New Roman" w:cs="Times New Roman"/>
          <w:sz w:val="20"/>
          <w:szCs w:val="20"/>
          <w:highlight w:val="white"/>
          <w:lang w:val="en-US"/>
        </w:rPr>
        <w:t xml:space="preserve"> 14, 411-416.</w:t>
      </w:r>
    </w:p>
    <w:p w14:paraId="5B192ABA" w14:textId="79129D8F" w:rsidR="00902086" w:rsidRPr="00D40C49" w:rsidRDefault="00D40C49">
      <w:pPr>
        <w:numPr>
          <w:ilvl w:val="0"/>
          <w:numId w:val="1"/>
        </w:numPr>
        <w:shd w:val="clear" w:color="auto" w:fill="FFFFFF"/>
        <w:spacing w:after="0" w:line="240" w:lineRule="auto"/>
        <w:ind w:left="0" w:hanging="2"/>
        <w:jc w:val="both"/>
        <w:rPr>
          <w:rFonts w:ascii="Times New Roman" w:eastAsia="Times New Roman" w:hAnsi="Times New Roman" w:cs="Times New Roman"/>
          <w:sz w:val="20"/>
          <w:szCs w:val="20"/>
          <w:highlight w:val="white"/>
          <w:lang w:val="en-US"/>
        </w:rPr>
      </w:pPr>
      <w:r w:rsidRPr="00D40C49">
        <w:rPr>
          <w:rFonts w:ascii="Times New Roman" w:eastAsia="Times New Roman" w:hAnsi="Times New Roman" w:cs="Times New Roman"/>
          <w:sz w:val="20"/>
          <w:szCs w:val="20"/>
          <w:highlight w:val="white"/>
        </w:rPr>
        <w:t xml:space="preserve">B. López; A. L.; I. M.  </w:t>
      </w:r>
      <w:r w:rsidRPr="009925EC">
        <w:rPr>
          <w:rFonts w:ascii="Times New Roman" w:eastAsia="Times New Roman" w:hAnsi="Times New Roman" w:cs="Times New Roman"/>
          <w:sz w:val="20"/>
          <w:szCs w:val="20"/>
          <w:highlight w:val="white"/>
          <w:lang w:val="en-US"/>
        </w:rPr>
        <w:t>Castro</w:t>
      </w:r>
      <w:r>
        <w:rPr>
          <w:rFonts w:ascii="Times New Roman" w:eastAsia="Times New Roman" w:hAnsi="Times New Roman" w:cs="Times New Roman"/>
          <w:sz w:val="20"/>
          <w:szCs w:val="20"/>
          <w:highlight w:val="white"/>
          <w:lang w:val="en-US"/>
        </w:rPr>
        <w:t xml:space="preserve">, </w:t>
      </w:r>
      <w:r w:rsidRPr="00D40C49">
        <w:rPr>
          <w:rFonts w:ascii="Times New Roman" w:eastAsia="Times New Roman" w:hAnsi="Times New Roman" w:cs="Times New Roman"/>
          <w:i/>
          <w:iCs/>
          <w:sz w:val="20"/>
          <w:szCs w:val="20"/>
          <w:highlight w:val="white"/>
          <w:lang w:val="en-US"/>
        </w:rPr>
        <w:t>Frontiers in Chemistry</w:t>
      </w:r>
      <w:r w:rsidRPr="00D40C49">
        <w:rPr>
          <w:rFonts w:ascii="Times New Roman" w:eastAsia="Times New Roman" w:hAnsi="Times New Roman" w:cs="Times New Roman"/>
          <w:sz w:val="20"/>
          <w:szCs w:val="20"/>
          <w:highlight w:val="white"/>
          <w:lang w:val="en-US"/>
        </w:rPr>
        <w:t xml:space="preserve">, </w:t>
      </w:r>
      <w:r w:rsidRPr="00D40C49">
        <w:rPr>
          <w:rFonts w:ascii="Times New Roman" w:eastAsia="Times New Roman" w:hAnsi="Times New Roman" w:cs="Times New Roman"/>
          <w:b/>
          <w:bCs/>
          <w:sz w:val="20"/>
          <w:szCs w:val="20"/>
          <w:highlight w:val="white"/>
          <w:lang w:val="en-US"/>
        </w:rPr>
        <w:t>2020,</w:t>
      </w:r>
      <w:r w:rsidRPr="00D40C49">
        <w:rPr>
          <w:rFonts w:ascii="Times New Roman" w:eastAsia="Times New Roman" w:hAnsi="Times New Roman" w:cs="Times New Roman"/>
          <w:sz w:val="20"/>
          <w:szCs w:val="20"/>
          <w:highlight w:val="white"/>
          <w:lang w:val="en-US"/>
        </w:rPr>
        <w:t xml:space="preserve"> 99</w:t>
      </w:r>
      <w:r>
        <w:rPr>
          <w:rFonts w:ascii="Times New Roman" w:eastAsia="Times New Roman" w:hAnsi="Times New Roman" w:cs="Times New Roman"/>
          <w:sz w:val="20"/>
          <w:szCs w:val="20"/>
          <w:highlight w:val="white"/>
          <w:lang w:val="en-US"/>
        </w:rPr>
        <w:t>.</w:t>
      </w:r>
    </w:p>
    <w:p w14:paraId="6F890F56" w14:textId="44538C5C" w:rsidR="00902086" w:rsidRPr="00D40C49" w:rsidRDefault="00D40C49">
      <w:pPr>
        <w:numPr>
          <w:ilvl w:val="0"/>
          <w:numId w:val="1"/>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0"/>
          <w:szCs w:val="20"/>
          <w:lang w:val="en-US"/>
        </w:rPr>
      </w:pPr>
      <w:r w:rsidRPr="009925EC">
        <w:rPr>
          <w:rFonts w:ascii="Times New Roman" w:eastAsia="Times New Roman" w:hAnsi="Times New Roman" w:cs="Times New Roman"/>
          <w:sz w:val="20"/>
          <w:szCs w:val="20"/>
          <w:highlight w:val="white"/>
          <w:lang w:val="en-US"/>
        </w:rPr>
        <w:t>I.</w:t>
      </w:r>
      <w:r>
        <w:rPr>
          <w:rFonts w:ascii="Times New Roman" w:eastAsia="Times New Roman" w:hAnsi="Times New Roman" w:cs="Times New Roman"/>
          <w:sz w:val="20"/>
          <w:szCs w:val="20"/>
          <w:highlight w:val="white"/>
          <w:lang w:val="en-US"/>
        </w:rPr>
        <w:t xml:space="preserve"> </w:t>
      </w:r>
      <w:r w:rsidRPr="009925EC">
        <w:rPr>
          <w:rFonts w:ascii="Times New Roman" w:eastAsia="Times New Roman" w:hAnsi="Times New Roman" w:cs="Times New Roman"/>
          <w:sz w:val="20"/>
          <w:szCs w:val="20"/>
          <w:highlight w:val="white"/>
          <w:lang w:val="en-US"/>
        </w:rPr>
        <w:t>Nowak;</w:t>
      </w:r>
      <w:r>
        <w:rPr>
          <w:rFonts w:ascii="Times New Roman" w:eastAsia="Times New Roman" w:hAnsi="Times New Roman" w:cs="Times New Roman"/>
          <w:sz w:val="20"/>
          <w:szCs w:val="20"/>
          <w:highlight w:val="white"/>
          <w:lang w:val="en-US"/>
        </w:rPr>
        <w:t xml:space="preserve"> </w:t>
      </w:r>
      <w:r w:rsidRPr="009925EC">
        <w:rPr>
          <w:rFonts w:ascii="Times New Roman" w:eastAsia="Times New Roman" w:hAnsi="Times New Roman" w:cs="Times New Roman"/>
          <w:sz w:val="20"/>
          <w:szCs w:val="20"/>
          <w:highlight w:val="white"/>
          <w:lang w:val="en-US"/>
        </w:rPr>
        <w:t>M</w:t>
      </w:r>
      <w:r>
        <w:rPr>
          <w:rFonts w:ascii="Times New Roman" w:eastAsia="Times New Roman" w:hAnsi="Times New Roman" w:cs="Times New Roman"/>
          <w:sz w:val="20"/>
          <w:szCs w:val="20"/>
          <w:highlight w:val="white"/>
          <w:lang w:val="en-US"/>
        </w:rPr>
        <w:t>.</w:t>
      </w:r>
      <w:r w:rsidRPr="009925EC">
        <w:rPr>
          <w:rFonts w:ascii="Times New Roman" w:eastAsia="Times New Roman" w:hAnsi="Times New Roman" w:cs="Times New Roman"/>
          <w:sz w:val="20"/>
          <w:szCs w:val="20"/>
          <w:highlight w:val="white"/>
          <w:lang w:val="en-US"/>
        </w:rPr>
        <w:t xml:space="preserve"> </w:t>
      </w:r>
      <w:proofErr w:type="spellStart"/>
      <w:r w:rsidRPr="009925EC">
        <w:rPr>
          <w:rFonts w:ascii="Times New Roman" w:eastAsia="Times New Roman" w:hAnsi="Times New Roman" w:cs="Times New Roman"/>
          <w:sz w:val="20"/>
          <w:szCs w:val="20"/>
          <w:highlight w:val="white"/>
          <w:lang w:val="en-US"/>
        </w:rPr>
        <w:t>Ziolek</w:t>
      </w:r>
      <w:proofErr w:type="spellEnd"/>
      <w:r w:rsidRPr="009925EC">
        <w:rPr>
          <w:rFonts w:ascii="Times New Roman" w:eastAsia="Times New Roman" w:hAnsi="Times New Roman" w:cs="Times New Roman"/>
          <w:sz w:val="20"/>
          <w:szCs w:val="20"/>
          <w:highlight w:val="white"/>
          <w:lang w:val="en-US"/>
        </w:rPr>
        <w:t xml:space="preserve">, </w:t>
      </w:r>
      <w:r w:rsidRPr="00D40C49">
        <w:rPr>
          <w:rFonts w:ascii="Times New Roman" w:eastAsia="Times New Roman" w:hAnsi="Times New Roman" w:cs="Times New Roman"/>
          <w:i/>
          <w:iCs/>
          <w:sz w:val="20"/>
          <w:szCs w:val="20"/>
          <w:highlight w:val="white"/>
          <w:lang w:val="en-US"/>
        </w:rPr>
        <w:t>Chemical Reviews</w:t>
      </w:r>
      <w:r w:rsidRPr="00D40C49">
        <w:rPr>
          <w:rFonts w:ascii="Times New Roman" w:eastAsia="Times New Roman" w:hAnsi="Times New Roman" w:cs="Times New Roman"/>
          <w:sz w:val="20"/>
          <w:szCs w:val="20"/>
          <w:highlight w:val="white"/>
          <w:lang w:val="en-US"/>
        </w:rPr>
        <w:t xml:space="preserve">, </w:t>
      </w:r>
      <w:r w:rsidRPr="00D40C49">
        <w:rPr>
          <w:rFonts w:ascii="Times New Roman" w:eastAsia="Times New Roman" w:hAnsi="Times New Roman" w:cs="Times New Roman"/>
          <w:b/>
          <w:bCs/>
          <w:sz w:val="20"/>
          <w:szCs w:val="20"/>
          <w:highlight w:val="white"/>
          <w:lang w:val="en-US"/>
        </w:rPr>
        <w:t>1999,</w:t>
      </w:r>
      <w:r>
        <w:rPr>
          <w:rFonts w:ascii="Times New Roman" w:eastAsia="Times New Roman" w:hAnsi="Times New Roman" w:cs="Times New Roman"/>
          <w:sz w:val="20"/>
          <w:szCs w:val="20"/>
          <w:highlight w:val="white"/>
          <w:lang w:val="en-US"/>
        </w:rPr>
        <w:t xml:space="preserve"> </w:t>
      </w:r>
      <w:r w:rsidRPr="00D40C49">
        <w:rPr>
          <w:rFonts w:ascii="Times New Roman" w:eastAsia="Times New Roman" w:hAnsi="Times New Roman" w:cs="Times New Roman"/>
          <w:sz w:val="20"/>
          <w:szCs w:val="20"/>
          <w:highlight w:val="white"/>
          <w:lang w:val="en-US"/>
        </w:rPr>
        <w:t>99, 3603- 3624</w:t>
      </w:r>
      <w:r>
        <w:rPr>
          <w:rFonts w:ascii="Times New Roman" w:eastAsia="Times New Roman" w:hAnsi="Times New Roman" w:cs="Times New Roman"/>
          <w:sz w:val="20"/>
          <w:szCs w:val="20"/>
          <w:lang w:val="en-US"/>
        </w:rPr>
        <w:t>.</w:t>
      </w:r>
    </w:p>
    <w:p w14:paraId="781E5A6A" w14:textId="0EF7389C" w:rsidR="00902086" w:rsidRDefault="00D40C49">
      <w:pPr>
        <w:numPr>
          <w:ilvl w:val="0"/>
          <w:numId w:val="1"/>
        </w:numPr>
        <w:shd w:val="clear" w:color="auto" w:fill="FFFFFF"/>
        <w:spacing w:after="0" w:line="240" w:lineRule="auto"/>
        <w:ind w:left="0" w:hanging="2"/>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A. P. B. D. Santos, </w:t>
      </w:r>
      <w:r w:rsidRPr="00D40C49">
        <w:rPr>
          <w:rFonts w:ascii="Times New Roman" w:eastAsia="Times New Roman" w:hAnsi="Times New Roman" w:cs="Times New Roman"/>
          <w:b/>
          <w:bCs/>
          <w:sz w:val="20"/>
          <w:szCs w:val="20"/>
          <w:highlight w:val="white"/>
        </w:rPr>
        <w:t>2018</w:t>
      </w:r>
      <w:r>
        <w:rPr>
          <w:rFonts w:ascii="Times New Roman" w:eastAsia="Times New Roman" w:hAnsi="Times New Roman" w:cs="Times New Roman"/>
          <w:sz w:val="20"/>
          <w:szCs w:val="20"/>
          <w:highlight w:val="white"/>
        </w:rPr>
        <w:t>.</w:t>
      </w:r>
    </w:p>
    <w:p w14:paraId="3F7F7E3B" w14:textId="65EC96D5" w:rsidR="00902086" w:rsidRPr="00A50EF4" w:rsidRDefault="00A50EF4">
      <w:pPr>
        <w:numPr>
          <w:ilvl w:val="0"/>
          <w:numId w:val="1"/>
        </w:numPr>
        <w:shd w:val="clear" w:color="auto" w:fill="FFFFFF"/>
        <w:spacing w:after="0" w:line="240" w:lineRule="auto"/>
        <w:ind w:left="0" w:hanging="2"/>
        <w:jc w:val="both"/>
        <w:rPr>
          <w:rFonts w:ascii="Times New Roman" w:eastAsia="Times New Roman" w:hAnsi="Times New Roman" w:cs="Times New Roman"/>
          <w:sz w:val="20"/>
          <w:szCs w:val="20"/>
          <w:highlight w:val="white"/>
          <w:lang w:val="en-US"/>
        </w:rPr>
      </w:pPr>
      <w:r w:rsidRPr="009925EC">
        <w:rPr>
          <w:rFonts w:ascii="Times New Roman" w:eastAsia="Times New Roman" w:hAnsi="Times New Roman" w:cs="Times New Roman"/>
          <w:sz w:val="20"/>
          <w:szCs w:val="20"/>
          <w:highlight w:val="white"/>
          <w:lang w:val="en-US"/>
        </w:rPr>
        <w:t>R.</w:t>
      </w:r>
      <w:r>
        <w:rPr>
          <w:rFonts w:ascii="Times New Roman" w:eastAsia="Times New Roman" w:hAnsi="Times New Roman" w:cs="Times New Roman"/>
          <w:sz w:val="20"/>
          <w:szCs w:val="20"/>
          <w:highlight w:val="white"/>
          <w:lang w:val="en-US"/>
        </w:rPr>
        <w:t xml:space="preserve"> </w:t>
      </w:r>
      <w:r w:rsidRPr="009925EC">
        <w:rPr>
          <w:rFonts w:ascii="Times New Roman" w:eastAsia="Times New Roman" w:hAnsi="Times New Roman" w:cs="Times New Roman"/>
          <w:sz w:val="20"/>
          <w:szCs w:val="20"/>
          <w:highlight w:val="white"/>
          <w:lang w:val="en-US"/>
        </w:rPr>
        <w:t>Lu; J.</w:t>
      </w:r>
      <w:r>
        <w:rPr>
          <w:rFonts w:ascii="Times New Roman" w:eastAsia="Times New Roman" w:hAnsi="Times New Roman" w:cs="Times New Roman"/>
          <w:sz w:val="20"/>
          <w:szCs w:val="20"/>
          <w:highlight w:val="white"/>
          <w:lang w:val="en-US"/>
        </w:rPr>
        <w:t xml:space="preserve"> </w:t>
      </w:r>
      <w:r w:rsidRPr="009925EC">
        <w:rPr>
          <w:rFonts w:ascii="Times New Roman" w:eastAsia="Times New Roman" w:hAnsi="Times New Roman" w:cs="Times New Roman"/>
          <w:sz w:val="20"/>
          <w:szCs w:val="20"/>
          <w:highlight w:val="white"/>
          <w:lang w:val="en-US"/>
        </w:rPr>
        <w:t>Yuan; H.</w:t>
      </w:r>
      <w:r w:rsidRPr="00A50EF4">
        <w:rPr>
          <w:highlight w:val="white"/>
          <w:lang w:val="en-US"/>
        </w:rPr>
        <w:t xml:space="preserve"> </w:t>
      </w:r>
      <w:r w:rsidRPr="009925EC">
        <w:rPr>
          <w:rFonts w:ascii="Times New Roman" w:eastAsia="Times New Roman" w:hAnsi="Times New Roman" w:cs="Times New Roman"/>
          <w:sz w:val="20"/>
          <w:szCs w:val="20"/>
          <w:highlight w:val="white"/>
          <w:lang w:val="en-US"/>
        </w:rPr>
        <w:t>Shi; B.</w:t>
      </w:r>
      <w:r>
        <w:rPr>
          <w:rFonts w:ascii="Times New Roman" w:eastAsia="Times New Roman" w:hAnsi="Times New Roman" w:cs="Times New Roman"/>
          <w:sz w:val="20"/>
          <w:szCs w:val="20"/>
          <w:highlight w:val="white"/>
          <w:lang w:val="en-US"/>
        </w:rPr>
        <w:t xml:space="preserve"> </w:t>
      </w:r>
      <w:r w:rsidRPr="009925EC">
        <w:rPr>
          <w:rFonts w:ascii="Times New Roman" w:eastAsia="Times New Roman" w:hAnsi="Times New Roman" w:cs="Times New Roman"/>
          <w:sz w:val="20"/>
          <w:szCs w:val="20"/>
          <w:highlight w:val="white"/>
          <w:lang w:val="en-US"/>
        </w:rPr>
        <w:t>Li; W.</w:t>
      </w:r>
      <w:r>
        <w:rPr>
          <w:rFonts w:ascii="Times New Roman" w:eastAsia="Times New Roman" w:hAnsi="Times New Roman" w:cs="Times New Roman"/>
          <w:sz w:val="20"/>
          <w:szCs w:val="20"/>
          <w:highlight w:val="white"/>
          <w:lang w:val="en-US"/>
        </w:rPr>
        <w:t xml:space="preserve"> </w:t>
      </w:r>
      <w:r w:rsidRPr="009925EC">
        <w:rPr>
          <w:rFonts w:ascii="Times New Roman" w:eastAsia="Times New Roman" w:hAnsi="Times New Roman" w:cs="Times New Roman"/>
          <w:sz w:val="20"/>
          <w:szCs w:val="20"/>
          <w:highlight w:val="white"/>
          <w:lang w:val="en-US"/>
        </w:rPr>
        <w:t>Wang; D.</w:t>
      </w:r>
      <w:r>
        <w:rPr>
          <w:rFonts w:ascii="Times New Roman" w:eastAsia="Times New Roman" w:hAnsi="Times New Roman" w:cs="Times New Roman"/>
          <w:sz w:val="20"/>
          <w:szCs w:val="20"/>
          <w:highlight w:val="white"/>
          <w:lang w:val="en-US"/>
        </w:rPr>
        <w:t xml:space="preserve"> </w:t>
      </w:r>
      <w:r w:rsidRPr="009925EC">
        <w:rPr>
          <w:rFonts w:ascii="Times New Roman" w:eastAsia="Times New Roman" w:hAnsi="Times New Roman" w:cs="Times New Roman"/>
          <w:sz w:val="20"/>
          <w:szCs w:val="20"/>
          <w:highlight w:val="white"/>
          <w:lang w:val="en-US"/>
        </w:rPr>
        <w:t>Wang;</w:t>
      </w:r>
      <w:r>
        <w:rPr>
          <w:rFonts w:ascii="Times New Roman" w:eastAsia="Times New Roman" w:hAnsi="Times New Roman" w:cs="Times New Roman"/>
          <w:sz w:val="20"/>
          <w:szCs w:val="20"/>
          <w:highlight w:val="white"/>
          <w:lang w:val="en-US"/>
        </w:rPr>
        <w:t xml:space="preserve"> </w:t>
      </w:r>
      <w:r w:rsidRPr="009925EC">
        <w:rPr>
          <w:rFonts w:ascii="Times New Roman" w:eastAsia="Times New Roman" w:hAnsi="Times New Roman" w:cs="Times New Roman"/>
          <w:sz w:val="20"/>
          <w:szCs w:val="20"/>
          <w:highlight w:val="white"/>
          <w:lang w:val="en-US"/>
        </w:rPr>
        <w:t xml:space="preserve">M. Cao, </w:t>
      </w:r>
      <w:proofErr w:type="spellStart"/>
      <w:r w:rsidRPr="00A50EF4">
        <w:rPr>
          <w:rFonts w:ascii="Times New Roman" w:eastAsia="Times New Roman" w:hAnsi="Times New Roman" w:cs="Times New Roman"/>
          <w:i/>
          <w:iCs/>
          <w:sz w:val="20"/>
          <w:szCs w:val="20"/>
          <w:highlight w:val="white"/>
          <w:lang w:val="en-US"/>
        </w:rPr>
        <w:t>CrystEngComm</w:t>
      </w:r>
      <w:proofErr w:type="spellEnd"/>
      <w:r w:rsidRPr="00A50EF4">
        <w:rPr>
          <w:rFonts w:ascii="Times New Roman" w:eastAsia="Times New Roman" w:hAnsi="Times New Roman" w:cs="Times New Roman"/>
          <w:sz w:val="20"/>
          <w:szCs w:val="20"/>
          <w:highlight w:val="white"/>
          <w:lang w:val="en-US"/>
        </w:rPr>
        <w:t xml:space="preserve">, </w:t>
      </w:r>
      <w:r w:rsidRPr="00A50EF4">
        <w:rPr>
          <w:rFonts w:ascii="Times New Roman" w:eastAsia="Times New Roman" w:hAnsi="Times New Roman" w:cs="Times New Roman"/>
          <w:b/>
          <w:bCs/>
          <w:sz w:val="20"/>
          <w:szCs w:val="20"/>
          <w:highlight w:val="white"/>
          <w:lang w:val="en-US"/>
        </w:rPr>
        <w:t>2013</w:t>
      </w:r>
      <w:r>
        <w:rPr>
          <w:rFonts w:ascii="Times New Roman" w:eastAsia="Times New Roman" w:hAnsi="Times New Roman" w:cs="Times New Roman"/>
          <w:sz w:val="20"/>
          <w:szCs w:val="20"/>
          <w:highlight w:val="white"/>
          <w:lang w:val="en-US"/>
        </w:rPr>
        <w:t xml:space="preserve">, </w:t>
      </w:r>
      <w:r w:rsidRPr="00A50EF4">
        <w:rPr>
          <w:rFonts w:ascii="Times New Roman" w:eastAsia="Times New Roman" w:hAnsi="Times New Roman" w:cs="Times New Roman"/>
          <w:sz w:val="20"/>
          <w:szCs w:val="20"/>
          <w:highlight w:val="white"/>
          <w:lang w:val="en-US"/>
        </w:rPr>
        <w:t>15</w:t>
      </w:r>
      <w:r>
        <w:rPr>
          <w:rFonts w:ascii="Times New Roman" w:eastAsia="Times New Roman" w:hAnsi="Times New Roman" w:cs="Times New Roman"/>
          <w:sz w:val="20"/>
          <w:szCs w:val="20"/>
          <w:highlight w:val="white"/>
          <w:lang w:val="en-US"/>
        </w:rPr>
        <w:t xml:space="preserve">, </w:t>
      </w:r>
      <w:r w:rsidRPr="00A50EF4">
        <w:rPr>
          <w:rFonts w:ascii="Times New Roman" w:eastAsia="Times New Roman" w:hAnsi="Times New Roman" w:cs="Times New Roman"/>
          <w:sz w:val="20"/>
          <w:szCs w:val="20"/>
          <w:highlight w:val="white"/>
          <w:lang w:val="en-US"/>
        </w:rPr>
        <w:t>3984-3991</w:t>
      </w:r>
      <w:r>
        <w:rPr>
          <w:rFonts w:ascii="Times New Roman" w:eastAsia="Times New Roman" w:hAnsi="Times New Roman" w:cs="Times New Roman"/>
          <w:sz w:val="20"/>
          <w:szCs w:val="20"/>
          <w:highlight w:val="white"/>
          <w:lang w:val="en-US"/>
        </w:rPr>
        <w:t>.</w:t>
      </w:r>
    </w:p>
    <w:p w14:paraId="191A82AA" w14:textId="4E666BFB" w:rsidR="00902086" w:rsidRPr="009925EC" w:rsidRDefault="00A50EF4">
      <w:pPr>
        <w:numPr>
          <w:ilvl w:val="0"/>
          <w:numId w:val="1"/>
        </w:numPr>
        <w:shd w:val="clear" w:color="auto" w:fill="FFFFFF"/>
        <w:spacing w:after="0" w:line="240" w:lineRule="auto"/>
        <w:ind w:left="0" w:hanging="2"/>
        <w:jc w:val="both"/>
        <w:rPr>
          <w:rFonts w:ascii="Times New Roman" w:eastAsia="Times New Roman" w:hAnsi="Times New Roman" w:cs="Times New Roman"/>
          <w:sz w:val="20"/>
          <w:szCs w:val="20"/>
          <w:highlight w:val="white"/>
          <w:lang w:val="en-US"/>
        </w:rPr>
      </w:pPr>
      <w:r w:rsidRPr="009925EC">
        <w:rPr>
          <w:rFonts w:ascii="Times New Roman" w:eastAsia="Times New Roman" w:hAnsi="Times New Roman" w:cs="Times New Roman"/>
          <w:sz w:val="20"/>
          <w:szCs w:val="20"/>
          <w:highlight w:val="white"/>
          <w:lang w:val="en-US"/>
        </w:rPr>
        <w:t>X.</w:t>
      </w:r>
      <w:r>
        <w:rPr>
          <w:rFonts w:ascii="Times New Roman" w:eastAsia="Times New Roman" w:hAnsi="Times New Roman" w:cs="Times New Roman"/>
          <w:sz w:val="20"/>
          <w:szCs w:val="20"/>
          <w:highlight w:val="white"/>
          <w:lang w:val="en-US"/>
        </w:rPr>
        <w:t xml:space="preserve"> </w:t>
      </w:r>
      <w:proofErr w:type="spellStart"/>
      <w:r w:rsidRPr="009925EC">
        <w:rPr>
          <w:rFonts w:ascii="Times New Roman" w:eastAsia="Times New Roman" w:hAnsi="Times New Roman" w:cs="Times New Roman"/>
          <w:sz w:val="20"/>
          <w:szCs w:val="20"/>
          <w:highlight w:val="white"/>
          <w:lang w:val="en-US"/>
        </w:rPr>
        <w:t>Niu</w:t>
      </w:r>
      <w:proofErr w:type="spellEnd"/>
      <w:r w:rsidRPr="009925EC">
        <w:rPr>
          <w:rFonts w:ascii="Times New Roman" w:eastAsia="Times New Roman" w:hAnsi="Times New Roman" w:cs="Times New Roman"/>
          <w:sz w:val="20"/>
          <w:szCs w:val="20"/>
          <w:highlight w:val="white"/>
          <w:lang w:val="en-US"/>
        </w:rPr>
        <w:t>; M.</w:t>
      </w:r>
      <w:r>
        <w:rPr>
          <w:rFonts w:ascii="Times New Roman" w:eastAsia="Times New Roman" w:hAnsi="Times New Roman" w:cs="Times New Roman"/>
          <w:sz w:val="20"/>
          <w:szCs w:val="20"/>
          <w:highlight w:val="white"/>
          <w:lang w:val="en-US"/>
        </w:rPr>
        <w:t xml:space="preserve"> </w:t>
      </w:r>
      <w:r w:rsidRPr="009925EC">
        <w:rPr>
          <w:rFonts w:ascii="Times New Roman" w:eastAsia="Times New Roman" w:hAnsi="Times New Roman" w:cs="Times New Roman"/>
          <w:sz w:val="20"/>
          <w:szCs w:val="20"/>
          <w:highlight w:val="white"/>
          <w:lang w:val="en-US"/>
        </w:rPr>
        <w:t>Li; B.</w:t>
      </w:r>
      <w:r>
        <w:rPr>
          <w:rFonts w:ascii="Times New Roman" w:eastAsia="Times New Roman" w:hAnsi="Times New Roman" w:cs="Times New Roman"/>
          <w:sz w:val="20"/>
          <w:szCs w:val="20"/>
          <w:highlight w:val="white"/>
          <w:lang w:val="en-US"/>
        </w:rPr>
        <w:t xml:space="preserve"> </w:t>
      </w:r>
      <w:r w:rsidRPr="009925EC">
        <w:rPr>
          <w:rFonts w:ascii="Times New Roman" w:eastAsia="Times New Roman" w:hAnsi="Times New Roman" w:cs="Times New Roman"/>
          <w:sz w:val="20"/>
          <w:szCs w:val="20"/>
          <w:highlight w:val="white"/>
          <w:lang w:val="en-US"/>
        </w:rPr>
        <w:t>Wu;</w:t>
      </w:r>
      <w:r>
        <w:rPr>
          <w:rFonts w:ascii="Times New Roman" w:eastAsia="Times New Roman" w:hAnsi="Times New Roman" w:cs="Times New Roman"/>
          <w:sz w:val="20"/>
          <w:szCs w:val="20"/>
          <w:highlight w:val="white"/>
          <w:lang w:val="en-US"/>
        </w:rPr>
        <w:t xml:space="preserve"> </w:t>
      </w:r>
      <w:r w:rsidRPr="009925EC">
        <w:rPr>
          <w:rFonts w:ascii="Times New Roman" w:eastAsia="Times New Roman" w:hAnsi="Times New Roman" w:cs="Times New Roman"/>
          <w:sz w:val="20"/>
          <w:szCs w:val="20"/>
          <w:highlight w:val="white"/>
          <w:lang w:val="en-US"/>
        </w:rPr>
        <w:t xml:space="preserve">H. Li, Materials in Electronics, </w:t>
      </w:r>
      <w:r w:rsidRPr="00A50EF4">
        <w:rPr>
          <w:rFonts w:ascii="Times New Roman" w:eastAsia="Times New Roman" w:hAnsi="Times New Roman" w:cs="Times New Roman"/>
          <w:b/>
          <w:bCs/>
          <w:sz w:val="20"/>
          <w:szCs w:val="20"/>
          <w:highlight w:val="white"/>
          <w:lang w:val="en-US"/>
        </w:rPr>
        <w:t>2016</w:t>
      </w:r>
      <w:r>
        <w:rPr>
          <w:rFonts w:ascii="Times New Roman" w:eastAsia="Times New Roman" w:hAnsi="Times New Roman" w:cs="Times New Roman"/>
          <w:sz w:val="20"/>
          <w:szCs w:val="20"/>
          <w:highlight w:val="white"/>
          <w:lang w:val="en-US"/>
        </w:rPr>
        <w:t xml:space="preserve">, </w:t>
      </w:r>
      <w:r w:rsidRPr="009925EC">
        <w:rPr>
          <w:rFonts w:ascii="Times New Roman" w:eastAsia="Times New Roman" w:hAnsi="Times New Roman" w:cs="Times New Roman"/>
          <w:sz w:val="20"/>
          <w:szCs w:val="20"/>
          <w:highlight w:val="white"/>
          <w:lang w:val="en-US"/>
        </w:rPr>
        <w:t>27, 10198-10206.</w:t>
      </w:r>
    </w:p>
    <w:p w14:paraId="29137672" w14:textId="00C8FC5A" w:rsidR="00902086" w:rsidRPr="00765778" w:rsidRDefault="00765778">
      <w:pPr>
        <w:numPr>
          <w:ilvl w:val="0"/>
          <w:numId w:val="1"/>
        </w:numPr>
        <w:spacing w:after="0" w:line="240" w:lineRule="auto"/>
        <w:ind w:left="0" w:hanging="2"/>
        <w:jc w:val="both"/>
        <w:rPr>
          <w:rFonts w:ascii="Times New Roman" w:eastAsia="Times New Roman" w:hAnsi="Times New Roman" w:cs="Times New Roman"/>
          <w:sz w:val="20"/>
          <w:szCs w:val="20"/>
          <w:highlight w:val="white"/>
          <w:lang w:val="en-US"/>
        </w:rPr>
      </w:pPr>
      <w:r w:rsidRPr="009925EC">
        <w:rPr>
          <w:rFonts w:ascii="Times New Roman" w:eastAsia="Times New Roman" w:hAnsi="Times New Roman" w:cs="Times New Roman"/>
          <w:sz w:val="20"/>
          <w:szCs w:val="20"/>
          <w:highlight w:val="white"/>
          <w:lang w:val="en-US"/>
        </w:rPr>
        <w:t>S. Y.</w:t>
      </w:r>
      <w:r>
        <w:rPr>
          <w:rFonts w:ascii="Times New Roman" w:eastAsia="Times New Roman" w:hAnsi="Times New Roman" w:cs="Times New Roman"/>
          <w:sz w:val="20"/>
          <w:szCs w:val="20"/>
          <w:highlight w:val="white"/>
          <w:lang w:val="en-US"/>
        </w:rPr>
        <w:t xml:space="preserve"> </w:t>
      </w:r>
      <w:r w:rsidRPr="009925EC">
        <w:rPr>
          <w:rFonts w:ascii="Times New Roman" w:eastAsia="Times New Roman" w:hAnsi="Times New Roman" w:cs="Times New Roman"/>
          <w:sz w:val="20"/>
          <w:szCs w:val="20"/>
          <w:highlight w:val="white"/>
          <w:lang w:val="en-US"/>
        </w:rPr>
        <w:t>Wu; X. Q.</w:t>
      </w:r>
      <w:r>
        <w:rPr>
          <w:rFonts w:ascii="Times New Roman" w:eastAsia="Times New Roman" w:hAnsi="Times New Roman" w:cs="Times New Roman"/>
          <w:sz w:val="20"/>
          <w:szCs w:val="20"/>
          <w:highlight w:val="white"/>
          <w:lang w:val="en-US"/>
        </w:rPr>
        <w:t xml:space="preserve"> </w:t>
      </w:r>
      <w:r w:rsidRPr="009925EC">
        <w:rPr>
          <w:rFonts w:ascii="Times New Roman" w:eastAsia="Times New Roman" w:hAnsi="Times New Roman" w:cs="Times New Roman"/>
          <w:sz w:val="20"/>
          <w:szCs w:val="20"/>
          <w:highlight w:val="white"/>
          <w:lang w:val="en-US"/>
        </w:rPr>
        <w:t>Liu; X.</w:t>
      </w:r>
      <w:r>
        <w:rPr>
          <w:rFonts w:ascii="Times New Roman" w:eastAsia="Times New Roman" w:hAnsi="Times New Roman" w:cs="Times New Roman"/>
          <w:sz w:val="20"/>
          <w:szCs w:val="20"/>
          <w:highlight w:val="white"/>
          <w:lang w:val="en-US"/>
        </w:rPr>
        <w:t xml:space="preserve"> </w:t>
      </w:r>
      <w:r w:rsidRPr="009925EC">
        <w:rPr>
          <w:rFonts w:ascii="Times New Roman" w:eastAsia="Times New Roman" w:hAnsi="Times New Roman" w:cs="Times New Roman"/>
          <w:sz w:val="20"/>
          <w:szCs w:val="20"/>
          <w:highlight w:val="white"/>
          <w:lang w:val="en-US"/>
        </w:rPr>
        <w:t xml:space="preserve">Chen, </w:t>
      </w:r>
      <w:r w:rsidRPr="00765778">
        <w:rPr>
          <w:rFonts w:ascii="Times New Roman" w:eastAsia="Times New Roman" w:hAnsi="Times New Roman" w:cs="Times New Roman"/>
          <w:i/>
          <w:iCs/>
          <w:sz w:val="20"/>
          <w:szCs w:val="20"/>
          <w:highlight w:val="white"/>
          <w:lang w:val="en-US"/>
        </w:rPr>
        <w:t>Ceramics International</w:t>
      </w:r>
      <w:r w:rsidRPr="00765778">
        <w:rPr>
          <w:rFonts w:ascii="Times New Roman" w:eastAsia="Times New Roman" w:hAnsi="Times New Roman" w:cs="Times New Roman"/>
          <w:sz w:val="20"/>
          <w:szCs w:val="20"/>
          <w:highlight w:val="white"/>
          <w:lang w:val="en-US"/>
        </w:rPr>
        <w:t xml:space="preserve">, </w:t>
      </w:r>
      <w:r w:rsidRPr="00765778">
        <w:rPr>
          <w:rFonts w:ascii="Times New Roman" w:eastAsia="Times New Roman" w:hAnsi="Times New Roman" w:cs="Times New Roman"/>
          <w:b/>
          <w:bCs/>
          <w:sz w:val="20"/>
          <w:szCs w:val="20"/>
          <w:highlight w:val="white"/>
          <w:lang w:val="en-US"/>
        </w:rPr>
        <w:t>2010</w:t>
      </w:r>
      <w:r>
        <w:rPr>
          <w:rFonts w:ascii="Times New Roman" w:eastAsia="Times New Roman" w:hAnsi="Times New Roman" w:cs="Times New Roman"/>
          <w:sz w:val="20"/>
          <w:szCs w:val="20"/>
          <w:highlight w:val="white"/>
          <w:lang w:val="en-US"/>
        </w:rPr>
        <w:t xml:space="preserve">, </w:t>
      </w:r>
      <w:r w:rsidRPr="00765778">
        <w:rPr>
          <w:rFonts w:ascii="Times New Roman" w:eastAsia="Times New Roman" w:hAnsi="Times New Roman" w:cs="Times New Roman"/>
          <w:sz w:val="20"/>
          <w:szCs w:val="20"/>
          <w:highlight w:val="white"/>
          <w:lang w:val="en-US"/>
        </w:rPr>
        <w:t>36, 871-877.</w:t>
      </w:r>
    </w:p>
    <w:p w14:paraId="6AB3C037" w14:textId="05A8D607" w:rsidR="00902086" w:rsidRPr="00765778" w:rsidRDefault="00765778">
      <w:pPr>
        <w:numPr>
          <w:ilvl w:val="0"/>
          <w:numId w:val="1"/>
        </w:numPr>
        <w:shd w:val="clear" w:color="auto" w:fill="FFFFFF"/>
        <w:spacing w:after="0" w:line="240" w:lineRule="auto"/>
        <w:ind w:left="0" w:hanging="2"/>
        <w:jc w:val="both"/>
        <w:rPr>
          <w:rFonts w:ascii="Times New Roman" w:eastAsia="Times New Roman" w:hAnsi="Times New Roman" w:cs="Times New Roman"/>
          <w:sz w:val="20"/>
          <w:szCs w:val="20"/>
          <w:highlight w:val="white"/>
          <w:lang w:val="en-US"/>
        </w:rPr>
      </w:pPr>
      <w:r w:rsidRPr="009925EC">
        <w:rPr>
          <w:rFonts w:ascii="Times New Roman" w:eastAsia="Times New Roman" w:hAnsi="Times New Roman" w:cs="Times New Roman"/>
          <w:sz w:val="20"/>
          <w:szCs w:val="20"/>
          <w:highlight w:val="white"/>
          <w:lang w:val="en-US"/>
        </w:rPr>
        <w:t>R.</w:t>
      </w:r>
      <w:r>
        <w:rPr>
          <w:rFonts w:ascii="Times New Roman" w:eastAsia="Times New Roman" w:hAnsi="Times New Roman" w:cs="Times New Roman"/>
          <w:sz w:val="20"/>
          <w:szCs w:val="20"/>
          <w:highlight w:val="white"/>
          <w:lang w:val="en-US"/>
        </w:rPr>
        <w:t xml:space="preserve"> </w:t>
      </w:r>
      <w:r w:rsidRPr="009925EC">
        <w:rPr>
          <w:rFonts w:ascii="Times New Roman" w:eastAsia="Times New Roman" w:hAnsi="Times New Roman" w:cs="Times New Roman"/>
          <w:sz w:val="20"/>
          <w:szCs w:val="20"/>
          <w:highlight w:val="white"/>
          <w:lang w:val="en-US"/>
        </w:rPr>
        <w:t>Menzel; A. M.</w:t>
      </w:r>
      <w:r>
        <w:rPr>
          <w:rFonts w:ascii="Times New Roman" w:eastAsia="Times New Roman" w:hAnsi="Times New Roman" w:cs="Times New Roman"/>
          <w:sz w:val="20"/>
          <w:szCs w:val="20"/>
          <w:highlight w:val="white"/>
          <w:lang w:val="en-US"/>
        </w:rPr>
        <w:t xml:space="preserve"> </w:t>
      </w:r>
      <w:proofErr w:type="spellStart"/>
      <w:r w:rsidRPr="009925EC">
        <w:rPr>
          <w:rFonts w:ascii="Times New Roman" w:eastAsia="Times New Roman" w:hAnsi="Times New Roman" w:cs="Times New Roman"/>
          <w:sz w:val="20"/>
          <w:szCs w:val="20"/>
          <w:highlight w:val="white"/>
          <w:lang w:val="en-US"/>
        </w:rPr>
        <w:t>Peiró</w:t>
      </w:r>
      <w:proofErr w:type="spellEnd"/>
      <w:r w:rsidRPr="009925EC">
        <w:rPr>
          <w:rFonts w:ascii="Times New Roman" w:eastAsia="Times New Roman" w:hAnsi="Times New Roman" w:cs="Times New Roman"/>
          <w:sz w:val="20"/>
          <w:szCs w:val="20"/>
          <w:highlight w:val="white"/>
          <w:lang w:val="en-US"/>
        </w:rPr>
        <w:t>;</w:t>
      </w:r>
      <w:r>
        <w:rPr>
          <w:rFonts w:ascii="Times New Roman" w:eastAsia="Times New Roman" w:hAnsi="Times New Roman" w:cs="Times New Roman"/>
          <w:sz w:val="20"/>
          <w:szCs w:val="20"/>
          <w:highlight w:val="white"/>
          <w:lang w:val="en-US"/>
        </w:rPr>
        <w:t xml:space="preserve"> </w:t>
      </w:r>
      <w:r w:rsidRPr="009925EC">
        <w:rPr>
          <w:rFonts w:ascii="Times New Roman" w:eastAsia="Times New Roman" w:hAnsi="Times New Roman" w:cs="Times New Roman"/>
          <w:sz w:val="20"/>
          <w:szCs w:val="20"/>
          <w:highlight w:val="white"/>
          <w:lang w:val="en-US"/>
        </w:rPr>
        <w:t xml:space="preserve">J. R. </w:t>
      </w:r>
      <w:proofErr w:type="spellStart"/>
      <w:r w:rsidRPr="009925EC">
        <w:rPr>
          <w:rFonts w:ascii="Times New Roman" w:eastAsia="Times New Roman" w:hAnsi="Times New Roman" w:cs="Times New Roman"/>
          <w:sz w:val="20"/>
          <w:szCs w:val="20"/>
          <w:highlight w:val="white"/>
          <w:lang w:val="en-US"/>
        </w:rPr>
        <w:t>Durrant</w:t>
      </w:r>
      <w:proofErr w:type="spellEnd"/>
      <w:r w:rsidRPr="009925EC">
        <w:rPr>
          <w:rFonts w:ascii="Times New Roman" w:eastAsia="Times New Roman" w:hAnsi="Times New Roman" w:cs="Times New Roman"/>
          <w:sz w:val="20"/>
          <w:szCs w:val="20"/>
          <w:highlight w:val="white"/>
          <w:lang w:val="en-US"/>
        </w:rPr>
        <w:t xml:space="preserve">; M. S. Shaffer, </w:t>
      </w:r>
      <w:r w:rsidRPr="00D2353F">
        <w:rPr>
          <w:rFonts w:ascii="Times New Roman" w:eastAsia="Times New Roman" w:hAnsi="Times New Roman" w:cs="Times New Roman"/>
          <w:i/>
          <w:iCs/>
          <w:sz w:val="20"/>
          <w:szCs w:val="20"/>
          <w:highlight w:val="white"/>
          <w:lang w:val="en-US"/>
        </w:rPr>
        <w:t>Chemistry of materials</w:t>
      </w:r>
      <w:r w:rsidRPr="00765778">
        <w:rPr>
          <w:rFonts w:ascii="Times New Roman" w:eastAsia="Times New Roman" w:hAnsi="Times New Roman" w:cs="Times New Roman"/>
          <w:sz w:val="20"/>
          <w:szCs w:val="20"/>
          <w:highlight w:val="white"/>
          <w:lang w:val="en-US"/>
        </w:rPr>
        <w:t xml:space="preserve">, </w:t>
      </w:r>
      <w:r w:rsidR="00D2353F" w:rsidRPr="00D2353F">
        <w:rPr>
          <w:rFonts w:ascii="Times New Roman" w:eastAsia="Times New Roman" w:hAnsi="Times New Roman" w:cs="Times New Roman"/>
          <w:b/>
          <w:bCs/>
          <w:sz w:val="20"/>
          <w:szCs w:val="20"/>
          <w:highlight w:val="white"/>
          <w:lang w:val="en-US"/>
        </w:rPr>
        <w:t>2006</w:t>
      </w:r>
      <w:r w:rsidR="00D2353F">
        <w:rPr>
          <w:rFonts w:ascii="Times New Roman" w:eastAsia="Times New Roman" w:hAnsi="Times New Roman" w:cs="Times New Roman"/>
          <w:sz w:val="20"/>
          <w:szCs w:val="20"/>
          <w:highlight w:val="white"/>
          <w:lang w:val="en-US"/>
        </w:rPr>
        <w:t xml:space="preserve">, </w:t>
      </w:r>
      <w:r w:rsidRPr="00765778">
        <w:rPr>
          <w:rFonts w:ascii="Times New Roman" w:eastAsia="Times New Roman" w:hAnsi="Times New Roman" w:cs="Times New Roman"/>
          <w:sz w:val="20"/>
          <w:szCs w:val="20"/>
          <w:highlight w:val="white"/>
          <w:lang w:val="en-US"/>
        </w:rPr>
        <w:t>18, 6059-6068.</w:t>
      </w:r>
    </w:p>
    <w:p w14:paraId="0CE1DECB" w14:textId="0E07BED2" w:rsidR="00902086" w:rsidRPr="00D2353F" w:rsidRDefault="00D2353F">
      <w:pPr>
        <w:numPr>
          <w:ilvl w:val="0"/>
          <w:numId w:val="1"/>
        </w:numPr>
        <w:shd w:val="clear" w:color="auto" w:fill="FFFFFF"/>
        <w:spacing w:after="0" w:line="240" w:lineRule="auto"/>
        <w:ind w:left="0" w:hanging="2"/>
        <w:jc w:val="both"/>
        <w:rPr>
          <w:rFonts w:ascii="Times New Roman" w:eastAsia="Times New Roman" w:hAnsi="Times New Roman" w:cs="Times New Roman"/>
          <w:sz w:val="20"/>
          <w:szCs w:val="20"/>
          <w:highlight w:val="white"/>
          <w:lang w:val="en-US"/>
        </w:rPr>
      </w:pPr>
      <w:r w:rsidRPr="009925EC">
        <w:rPr>
          <w:rFonts w:ascii="Times New Roman" w:eastAsia="Times New Roman" w:hAnsi="Times New Roman" w:cs="Times New Roman"/>
          <w:sz w:val="20"/>
          <w:szCs w:val="20"/>
          <w:highlight w:val="white"/>
          <w:lang w:val="en-US"/>
        </w:rPr>
        <w:t xml:space="preserve">R. B. Kale, </w:t>
      </w:r>
      <w:proofErr w:type="spellStart"/>
      <w:r w:rsidRPr="00D2353F">
        <w:rPr>
          <w:rFonts w:ascii="Times New Roman" w:eastAsia="Times New Roman" w:hAnsi="Times New Roman" w:cs="Times New Roman"/>
          <w:i/>
          <w:iCs/>
          <w:sz w:val="20"/>
          <w:szCs w:val="20"/>
          <w:highlight w:val="white"/>
          <w:lang w:val="en-US"/>
        </w:rPr>
        <w:t>Optik</w:t>
      </w:r>
      <w:proofErr w:type="spellEnd"/>
      <w:r w:rsidRPr="00D2353F">
        <w:rPr>
          <w:rFonts w:ascii="Times New Roman" w:eastAsia="Times New Roman" w:hAnsi="Times New Roman" w:cs="Times New Roman"/>
          <w:sz w:val="20"/>
          <w:szCs w:val="20"/>
          <w:highlight w:val="white"/>
          <w:lang w:val="en-US"/>
        </w:rPr>
        <w:t xml:space="preserve">, </w:t>
      </w:r>
      <w:r w:rsidRPr="00D2353F">
        <w:rPr>
          <w:rFonts w:ascii="Times New Roman" w:eastAsia="Times New Roman" w:hAnsi="Times New Roman" w:cs="Times New Roman"/>
          <w:b/>
          <w:bCs/>
          <w:sz w:val="20"/>
          <w:szCs w:val="20"/>
          <w:highlight w:val="white"/>
          <w:lang w:val="en-US"/>
        </w:rPr>
        <w:t>2015</w:t>
      </w:r>
      <w:r>
        <w:rPr>
          <w:rFonts w:ascii="Times New Roman" w:eastAsia="Times New Roman" w:hAnsi="Times New Roman" w:cs="Times New Roman"/>
          <w:sz w:val="20"/>
          <w:szCs w:val="20"/>
          <w:highlight w:val="white"/>
          <w:lang w:val="en-US"/>
        </w:rPr>
        <w:t xml:space="preserve">, </w:t>
      </w:r>
      <w:r w:rsidRPr="00D2353F">
        <w:rPr>
          <w:rFonts w:ascii="Times New Roman" w:eastAsia="Times New Roman" w:hAnsi="Times New Roman" w:cs="Times New Roman"/>
          <w:sz w:val="20"/>
          <w:szCs w:val="20"/>
          <w:highlight w:val="white"/>
          <w:lang w:val="en-US"/>
        </w:rPr>
        <w:t>126, 1109-1113.</w:t>
      </w:r>
    </w:p>
    <w:p w14:paraId="502CB8EF" w14:textId="6779DF38" w:rsidR="00902086" w:rsidRPr="00D2353F" w:rsidRDefault="00D2353F">
      <w:pPr>
        <w:numPr>
          <w:ilvl w:val="0"/>
          <w:numId w:val="1"/>
        </w:numPr>
        <w:shd w:val="clear" w:color="auto" w:fill="FFFFFF"/>
        <w:spacing w:after="0" w:line="240" w:lineRule="auto"/>
        <w:ind w:left="0" w:hanging="2"/>
        <w:jc w:val="both"/>
        <w:rPr>
          <w:rFonts w:ascii="Times New Roman" w:eastAsia="Times New Roman" w:hAnsi="Times New Roman" w:cs="Times New Roman"/>
          <w:sz w:val="20"/>
          <w:szCs w:val="20"/>
          <w:highlight w:val="white"/>
        </w:rPr>
      </w:pPr>
      <w:r w:rsidRPr="00D2353F">
        <w:rPr>
          <w:rFonts w:ascii="Times New Roman" w:eastAsia="Times New Roman" w:hAnsi="Times New Roman" w:cs="Times New Roman"/>
          <w:sz w:val="20"/>
          <w:szCs w:val="20"/>
          <w:highlight w:val="white"/>
        </w:rPr>
        <w:t>A. P. B. Santos; T. C. M. Dantas; J. A. P. Costa; L. D. Souza; J. M. Soares; V. P. S.</w:t>
      </w:r>
      <w:r w:rsidRPr="00D2353F">
        <w:rPr>
          <w:highlight w:val="white"/>
        </w:rPr>
        <w:t xml:space="preserve"> </w:t>
      </w:r>
      <w:r w:rsidRPr="00D2353F">
        <w:rPr>
          <w:rFonts w:ascii="Times New Roman" w:eastAsia="Times New Roman" w:hAnsi="Times New Roman" w:cs="Times New Roman"/>
          <w:sz w:val="20"/>
          <w:szCs w:val="20"/>
          <w:highlight w:val="white"/>
        </w:rPr>
        <w:t xml:space="preserve">Caldeira; A. G. D. Santos, </w:t>
      </w:r>
      <w:r w:rsidRPr="00D2353F">
        <w:rPr>
          <w:rFonts w:ascii="Times New Roman" w:eastAsia="Times New Roman" w:hAnsi="Times New Roman" w:cs="Times New Roman"/>
          <w:i/>
          <w:iCs/>
          <w:sz w:val="20"/>
          <w:szCs w:val="20"/>
          <w:highlight w:val="white"/>
        </w:rPr>
        <w:t xml:space="preserve">Surfaces </w:t>
      </w:r>
      <w:proofErr w:type="spellStart"/>
      <w:r w:rsidRPr="00D2353F">
        <w:rPr>
          <w:rFonts w:ascii="Times New Roman" w:eastAsia="Times New Roman" w:hAnsi="Times New Roman" w:cs="Times New Roman"/>
          <w:i/>
          <w:iCs/>
          <w:sz w:val="20"/>
          <w:szCs w:val="20"/>
          <w:highlight w:val="white"/>
        </w:rPr>
        <w:t>and</w:t>
      </w:r>
      <w:proofErr w:type="spellEnd"/>
      <w:r w:rsidRPr="00D2353F">
        <w:rPr>
          <w:rFonts w:ascii="Times New Roman" w:eastAsia="Times New Roman" w:hAnsi="Times New Roman" w:cs="Times New Roman"/>
          <w:i/>
          <w:iCs/>
          <w:sz w:val="20"/>
          <w:szCs w:val="20"/>
          <w:highlight w:val="white"/>
        </w:rPr>
        <w:t xml:space="preserve"> Interfaces</w:t>
      </w:r>
      <w:r w:rsidRPr="00D2353F">
        <w:rPr>
          <w:rFonts w:ascii="Times New Roman" w:eastAsia="Times New Roman" w:hAnsi="Times New Roman" w:cs="Times New Roman"/>
          <w:sz w:val="20"/>
          <w:szCs w:val="20"/>
          <w:highlight w:val="white"/>
        </w:rPr>
        <w:t xml:space="preserve">, </w:t>
      </w:r>
      <w:r w:rsidRPr="00D2353F">
        <w:rPr>
          <w:rFonts w:ascii="Times New Roman" w:eastAsia="Times New Roman" w:hAnsi="Times New Roman" w:cs="Times New Roman"/>
          <w:b/>
          <w:bCs/>
          <w:sz w:val="20"/>
          <w:szCs w:val="20"/>
          <w:highlight w:val="white"/>
        </w:rPr>
        <w:t>2020</w:t>
      </w:r>
      <w:r>
        <w:rPr>
          <w:rFonts w:ascii="Times New Roman" w:eastAsia="Times New Roman" w:hAnsi="Times New Roman" w:cs="Times New Roman"/>
          <w:sz w:val="20"/>
          <w:szCs w:val="20"/>
          <w:highlight w:val="white"/>
        </w:rPr>
        <w:t xml:space="preserve">, </w:t>
      </w:r>
      <w:r w:rsidRPr="00D2353F">
        <w:rPr>
          <w:rFonts w:ascii="Times New Roman" w:eastAsia="Times New Roman" w:hAnsi="Times New Roman" w:cs="Times New Roman"/>
          <w:sz w:val="20"/>
          <w:szCs w:val="20"/>
          <w:highlight w:val="white"/>
        </w:rPr>
        <w:t xml:space="preserve">21, 100746. </w:t>
      </w:r>
    </w:p>
    <w:p w14:paraId="5EBF8296" w14:textId="18552180" w:rsidR="00902086" w:rsidRPr="007A1F6B" w:rsidRDefault="007A1F6B">
      <w:pPr>
        <w:numPr>
          <w:ilvl w:val="0"/>
          <w:numId w:val="1"/>
        </w:numPr>
        <w:shd w:val="clear" w:color="auto" w:fill="FFFFFF"/>
        <w:spacing w:after="0" w:line="240" w:lineRule="auto"/>
        <w:ind w:left="0" w:hanging="2"/>
        <w:jc w:val="both"/>
        <w:rPr>
          <w:rFonts w:ascii="Times New Roman" w:eastAsia="Times New Roman" w:hAnsi="Times New Roman" w:cs="Times New Roman"/>
          <w:sz w:val="20"/>
          <w:szCs w:val="20"/>
          <w:highlight w:val="white"/>
          <w:lang w:val="en-US"/>
        </w:rPr>
      </w:pPr>
      <w:r w:rsidRPr="009925EC">
        <w:rPr>
          <w:rFonts w:ascii="Times New Roman" w:eastAsia="Times New Roman" w:hAnsi="Times New Roman" w:cs="Times New Roman"/>
          <w:sz w:val="20"/>
          <w:szCs w:val="20"/>
          <w:highlight w:val="white"/>
          <w:lang w:val="en-US"/>
        </w:rPr>
        <w:t>S.</w:t>
      </w:r>
      <w:r>
        <w:rPr>
          <w:rFonts w:ascii="Times New Roman" w:eastAsia="Times New Roman" w:hAnsi="Times New Roman" w:cs="Times New Roman"/>
          <w:sz w:val="20"/>
          <w:szCs w:val="20"/>
          <w:highlight w:val="white"/>
          <w:lang w:val="en-US"/>
        </w:rPr>
        <w:t xml:space="preserve"> </w:t>
      </w:r>
      <w:r w:rsidRPr="009925EC">
        <w:rPr>
          <w:rFonts w:ascii="Times New Roman" w:eastAsia="Times New Roman" w:hAnsi="Times New Roman" w:cs="Times New Roman"/>
          <w:sz w:val="20"/>
          <w:szCs w:val="20"/>
          <w:highlight w:val="white"/>
          <w:lang w:val="en-US"/>
        </w:rPr>
        <w:t>Park; M.</w:t>
      </w:r>
      <w:r>
        <w:rPr>
          <w:rFonts w:ascii="Times New Roman" w:eastAsia="Times New Roman" w:hAnsi="Times New Roman" w:cs="Times New Roman"/>
          <w:sz w:val="20"/>
          <w:szCs w:val="20"/>
          <w:highlight w:val="white"/>
          <w:lang w:val="en-US"/>
        </w:rPr>
        <w:t xml:space="preserve"> </w:t>
      </w:r>
      <w:proofErr w:type="spellStart"/>
      <w:r w:rsidRPr="009925EC">
        <w:rPr>
          <w:rFonts w:ascii="Times New Roman" w:eastAsia="Times New Roman" w:hAnsi="Times New Roman" w:cs="Times New Roman"/>
          <w:sz w:val="20"/>
          <w:szCs w:val="20"/>
          <w:highlight w:val="white"/>
          <w:lang w:val="en-US"/>
        </w:rPr>
        <w:t>Peddigari</w:t>
      </w:r>
      <w:proofErr w:type="spellEnd"/>
      <w:r w:rsidRPr="009925EC">
        <w:rPr>
          <w:rFonts w:ascii="Times New Roman" w:eastAsia="Times New Roman" w:hAnsi="Times New Roman" w:cs="Times New Roman"/>
          <w:sz w:val="20"/>
          <w:szCs w:val="20"/>
          <w:highlight w:val="white"/>
          <w:lang w:val="en-US"/>
        </w:rPr>
        <w:t>; J. H.</w:t>
      </w:r>
      <w:r>
        <w:rPr>
          <w:rFonts w:ascii="Times New Roman" w:eastAsia="Times New Roman" w:hAnsi="Times New Roman" w:cs="Times New Roman"/>
          <w:sz w:val="20"/>
          <w:szCs w:val="20"/>
          <w:highlight w:val="white"/>
          <w:lang w:val="en-US"/>
        </w:rPr>
        <w:t xml:space="preserve"> </w:t>
      </w:r>
      <w:r w:rsidRPr="009925EC">
        <w:rPr>
          <w:rFonts w:ascii="Times New Roman" w:eastAsia="Times New Roman" w:hAnsi="Times New Roman" w:cs="Times New Roman"/>
          <w:sz w:val="20"/>
          <w:szCs w:val="20"/>
          <w:highlight w:val="white"/>
          <w:lang w:val="en-US"/>
        </w:rPr>
        <w:t>Kim;</w:t>
      </w:r>
      <w:r>
        <w:rPr>
          <w:rFonts w:ascii="Times New Roman" w:eastAsia="Times New Roman" w:hAnsi="Times New Roman" w:cs="Times New Roman"/>
          <w:sz w:val="20"/>
          <w:szCs w:val="20"/>
          <w:highlight w:val="white"/>
          <w:lang w:val="en-US"/>
        </w:rPr>
        <w:t xml:space="preserve"> </w:t>
      </w:r>
      <w:r w:rsidRPr="009925EC">
        <w:rPr>
          <w:rFonts w:ascii="Times New Roman" w:eastAsia="Times New Roman" w:hAnsi="Times New Roman" w:cs="Times New Roman"/>
          <w:sz w:val="20"/>
          <w:szCs w:val="20"/>
          <w:highlight w:val="white"/>
          <w:lang w:val="en-US"/>
        </w:rPr>
        <w:t>E. Kim;</w:t>
      </w:r>
      <w:r>
        <w:rPr>
          <w:rFonts w:ascii="Times New Roman" w:eastAsia="Times New Roman" w:hAnsi="Times New Roman" w:cs="Times New Roman"/>
          <w:sz w:val="20"/>
          <w:szCs w:val="20"/>
          <w:highlight w:val="white"/>
          <w:lang w:val="en-US"/>
        </w:rPr>
        <w:t xml:space="preserve"> </w:t>
      </w:r>
      <w:r w:rsidRPr="009925EC">
        <w:rPr>
          <w:rFonts w:ascii="Times New Roman" w:eastAsia="Times New Roman" w:hAnsi="Times New Roman" w:cs="Times New Roman"/>
          <w:sz w:val="20"/>
          <w:szCs w:val="20"/>
          <w:highlight w:val="white"/>
          <w:lang w:val="en-US"/>
        </w:rPr>
        <w:t>G. T.</w:t>
      </w:r>
      <w:r>
        <w:rPr>
          <w:rFonts w:ascii="Times New Roman" w:eastAsia="Times New Roman" w:hAnsi="Times New Roman" w:cs="Times New Roman"/>
          <w:sz w:val="20"/>
          <w:szCs w:val="20"/>
          <w:highlight w:val="white"/>
          <w:lang w:val="en-US"/>
        </w:rPr>
        <w:t xml:space="preserve"> </w:t>
      </w:r>
      <w:r w:rsidRPr="009925EC">
        <w:rPr>
          <w:rFonts w:ascii="Times New Roman" w:eastAsia="Times New Roman" w:hAnsi="Times New Roman" w:cs="Times New Roman"/>
          <w:sz w:val="20"/>
          <w:szCs w:val="20"/>
          <w:highlight w:val="white"/>
          <w:lang w:val="en-US"/>
        </w:rPr>
        <w:t>Hwang; J. W.</w:t>
      </w:r>
      <w:r>
        <w:rPr>
          <w:rFonts w:ascii="Times New Roman" w:eastAsia="Times New Roman" w:hAnsi="Times New Roman" w:cs="Times New Roman"/>
          <w:sz w:val="20"/>
          <w:szCs w:val="20"/>
          <w:highlight w:val="white"/>
          <w:lang w:val="en-US"/>
        </w:rPr>
        <w:t xml:space="preserve"> </w:t>
      </w:r>
      <w:r w:rsidRPr="009925EC">
        <w:rPr>
          <w:rFonts w:ascii="Times New Roman" w:eastAsia="Times New Roman" w:hAnsi="Times New Roman" w:cs="Times New Roman"/>
          <w:sz w:val="20"/>
          <w:szCs w:val="20"/>
          <w:highlight w:val="white"/>
          <w:lang w:val="en-US"/>
        </w:rPr>
        <w:t>Kim; Y.</w:t>
      </w:r>
      <w:r>
        <w:rPr>
          <w:rFonts w:ascii="Times New Roman" w:eastAsia="Times New Roman" w:hAnsi="Times New Roman" w:cs="Times New Roman"/>
          <w:sz w:val="20"/>
          <w:szCs w:val="20"/>
          <w:highlight w:val="white"/>
          <w:lang w:val="en-US"/>
        </w:rPr>
        <w:t xml:space="preserve"> </w:t>
      </w:r>
      <w:r w:rsidRPr="009925EC">
        <w:rPr>
          <w:rFonts w:ascii="Times New Roman" w:eastAsia="Times New Roman" w:hAnsi="Times New Roman" w:cs="Times New Roman"/>
          <w:sz w:val="20"/>
          <w:szCs w:val="20"/>
          <w:highlight w:val="white"/>
          <w:lang w:val="en-US"/>
        </w:rPr>
        <w:t xml:space="preserve">Min, </w:t>
      </w:r>
      <w:r w:rsidRPr="007A1F6B">
        <w:rPr>
          <w:rFonts w:ascii="Times New Roman" w:eastAsia="Times New Roman" w:hAnsi="Times New Roman" w:cs="Times New Roman"/>
          <w:i/>
          <w:iCs/>
          <w:sz w:val="20"/>
          <w:szCs w:val="20"/>
          <w:highlight w:val="white"/>
          <w:lang w:val="en-US"/>
        </w:rPr>
        <w:t>Inorganic chemistry</w:t>
      </w:r>
      <w:r w:rsidRPr="007A1F6B">
        <w:rPr>
          <w:rFonts w:ascii="Times New Roman" w:eastAsia="Times New Roman" w:hAnsi="Times New Roman" w:cs="Times New Roman"/>
          <w:sz w:val="20"/>
          <w:szCs w:val="20"/>
          <w:highlight w:val="white"/>
          <w:lang w:val="en-US"/>
        </w:rPr>
        <w:t xml:space="preserve">, </w:t>
      </w:r>
      <w:r w:rsidRPr="007A1F6B">
        <w:rPr>
          <w:rFonts w:ascii="Times New Roman" w:eastAsia="Times New Roman" w:hAnsi="Times New Roman" w:cs="Times New Roman"/>
          <w:b/>
          <w:bCs/>
          <w:sz w:val="20"/>
          <w:szCs w:val="20"/>
          <w:highlight w:val="white"/>
          <w:lang w:val="en-US"/>
        </w:rPr>
        <w:t>2020</w:t>
      </w:r>
      <w:r>
        <w:rPr>
          <w:rFonts w:ascii="Times New Roman" w:eastAsia="Times New Roman" w:hAnsi="Times New Roman" w:cs="Times New Roman"/>
          <w:b/>
          <w:bCs/>
          <w:sz w:val="20"/>
          <w:szCs w:val="20"/>
          <w:highlight w:val="white"/>
          <w:lang w:val="en-US"/>
        </w:rPr>
        <w:t xml:space="preserve">, </w:t>
      </w:r>
      <w:r w:rsidRPr="007A1F6B">
        <w:rPr>
          <w:rFonts w:ascii="Times New Roman" w:eastAsia="Times New Roman" w:hAnsi="Times New Roman" w:cs="Times New Roman"/>
          <w:sz w:val="20"/>
          <w:szCs w:val="20"/>
          <w:highlight w:val="white"/>
          <w:lang w:val="en-US"/>
        </w:rPr>
        <w:t>59, 3042-3052.</w:t>
      </w:r>
    </w:p>
    <w:p w14:paraId="7401A58E" w14:textId="24EE5147" w:rsidR="00902086" w:rsidRPr="007A1F6B" w:rsidRDefault="007A1F6B">
      <w:pPr>
        <w:numPr>
          <w:ilvl w:val="0"/>
          <w:numId w:val="1"/>
        </w:numPr>
        <w:spacing w:after="0" w:line="240" w:lineRule="auto"/>
        <w:ind w:left="0" w:hanging="2"/>
        <w:jc w:val="both"/>
        <w:rPr>
          <w:rFonts w:ascii="Times New Roman" w:eastAsia="Times New Roman" w:hAnsi="Times New Roman" w:cs="Times New Roman"/>
          <w:sz w:val="20"/>
          <w:szCs w:val="20"/>
          <w:highlight w:val="white"/>
          <w:lang w:val="en-US"/>
        </w:rPr>
      </w:pPr>
      <w:r w:rsidRPr="009925EC">
        <w:rPr>
          <w:rFonts w:ascii="Times New Roman" w:eastAsia="Times New Roman" w:hAnsi="Times New Roman" w:cs="Times New Roman"/>
          <w:sz w:val="20"/>
          <w:szCs w:val="20"/>
          <w:highlight w:val="white"/>
          <w:lang w:val="en-US"/>
        </w:rPr>
        <w:t>Q.</w:t>
      </w:r>
      <w:r>
        <w:rPr>
          <w:rFonts w:ascii="Times New Roman" w:eastAsia="Times New Roman" w:hAnsi="Times New Roman" w:cs="Times New Roman"/>
          <w:sz w:val="20"/>
          <w:szCs w:val="20"/>
          <w:highlight w:val="white"/>
          <w:lang w:val="en-US"/>
        </w:rPr>
        <w:t xml:space="preserve"> </w:t>
      </w:r>
      <w:r w:rsidRPr="009925EC">
        <w:rPr>
          <w:rFonts w:ascii="Times New Roman" w:eastAsia="Times New Roman" w:hAnsi="Times New Roman" w:cs="Times New Roman"/>
          <w:sz w:val="20"/>
          <w:szCs w:val="20"/>
          <w:highlight w:val="white"/>
          <w:lang w:val="en-US"/>
        </w:rPr>
        <w:t>Liu;</w:t>
      </w:r>
      <w:r>
        <w:rPr>
          <w:rFonts w:ascii="Times New Roman" w:eastAsia="Times New Roman" w:hAnsi="Times New Roman" w:cs="Times New Roman"/>
          <w:sz w:val="20"/>
          <w:szCs w:val="20"/>
          <w:highlight w:val="white"/>
          <w:lang w:val="en-US"/>
        </w:rPr>
        <w:t xml:space="preserve"> </w:t>
      </w:r>
      <w:r w:rsidRPr="009925EC">
        <w:rPr>
          <w:rFonts w:ascii="Times New Roman" w:eastAsia="Times New Roman" w:hAnsi="Times New Roman" w:cs="Times New Roman"/>
          <w:sz w:val="20"/>
          <w:szCs w:val="20"/>
          <w:highlight w:val="white"/>
          <w:lang w:val="en-US"/>
        </w:rPr>
        <w:t>L.</w:t>
      </w:r>
      <w:r>
        <w:rPr>
          <w:rFonts w:ascii="Times New Roman" w:eastAsia="Times New Roman" w:hAnsi="Times New Roman" w:cs="Times New Roman"/>
          <w:sz w:val="20"/>
          <w:szCs w:val="20"/>
          <w:highlight w:val="white"/>
          <w:lang w:val="en-US"/>
        </w:rPr>
        <w:t xml:space="preserve"> </w:t>
      </w:r>
      <w:r w:rsidRPr="009925EC">
        <w:rPr>
          <w:rFonts w:ascii="Times New Roman" w:eastAsia="Times New Roman" w:hAnsi="Times New Roman" w:cs="Times New Roman"/>
          <w:sz w:val="20"/>
          <w:szCs w:val="20"/>
          <w:highlight w:val="white"/>
          <w:lang w:val="en-US"/>
        </w:rPr>
        <w:t>Zhang; Y.</w:t>
      </w:r>
      <w:r>
        <w:rPr>
          <w:rFonts w:ascii="Times New Roman" w:eastAsia="Times New Roman" w:hAnsi="Times New Roman" w:cs="Times New Roman"/>
          <w:sz w:val="20"/>
          <w:szCs w:val="20"/>
          <w:highlight w:val="white"/>
          <w:lang w:val="en-US"/>
        </w:rPr>
        <w:t xml:space="preserve"> </w:t>
      </w:r>
      <w:proofErr w:type="spellStart"/>
      <w:r w:rsidRPr="009925EC">
        <w:rPr>
          <w:rFonts w:ascii="Times New Roman" w:eastAsia="Times New Roman" w:hAnsi="Times New Roman" w:cs="Times New Roman"/>
          <w:sz w:val="20"/>
          <w:szCs w:val="20"/>
          <w:highlight w:val="white"/>
          <w:lang w:val="en-US"/>
        </w:rPr>
        <w:t>ChaI</w:t>
      </w:r>
      <w:proofErr w:type="spellEnd"/>
      <w:r w:rsidRPr="009925EC">
        <w:rPr>
          <w:rFonts w:ascii="Times New Roman" w:eastAsia="Times New Roman" w:hAnsi="Times New Roman" w:cs="Times New Roman"/>
          <w:sz w:val="20"/>
          <w:szCs w:val="20"/>
          <w:highlight w:val="white"/>
          <w:lang w:val="en-US"/>
        </w:rPr>
        <w:t>;</w:t>
      </w:r>
      <w:r w:rsidR="00175E61">
        <w:rPr>
          <w:rFonts w:ascii="Times New Roman" w:eastAsia="Times New Roman" w:hAnsi="Times New Roman" w:cs="Times New Roman"/>
          <w:sz w:val="20"/>
          <w:szCs w:val="20"/>
          <w:highlight w:val="white"/>
          <w:lang w:val="en-US"/>
        </w:rPr>
        <w:t xml:space="preserve"> </w:t>
      </w:r>
      <w:r w:rsidR="00175E61" w:rsidRPr="009925EC">
        <w:rPr>
          <w:rFonts w:ascii="Times New Roman" w:eastAsia="Times New Roman" w:hAnsi="Times New Roman" w:cs="Times New Roman"/>
          <w:sz w:val="20"/>
          <w:szCs w:val="20"/>
          <w:highlight w:val="white"/>
          <w:lang w:val="en-US"/>
        </w:rPr>
        <w:t>W. L.</w:t>
      </w:r>
      <w:r w:rsidRPr="009925EC">
        <w:rPr>
          <w:rFonts w:ascii="Times New Roman" w:eastAsia="Times New Roman" w:hAnsi="Times New Roman" w:cs="Times New Roman"/>
          <w:sz w:val="20"/>
          <w:szCs w:val="20"/>
          <w:highlight w:val="white"/>
          <w:lang w:val="en-US"/>
        </w:rPr>
        <w:t xml:space="preserve"> Dai, </w:t>
      </w:r>
      <w:r w:rsidRPr="00175E61">
        <w:rPr>
          <w:rFonts w:ascii="Times New Roman" w:eastAsia="Times New Roman" w:hAnsi="Times New Roman" w:cs="Times New Roman"/>
          <w:i/>
          <w:iCs/>
          <w:sz w:val="20"/>
          <w:szCs w:val="20"/>
          <w:highlight w:val="white"/>
          <w:lang w:val="en-US"/>
        </w:rPr>
        <w:t>The Journal of Physical Chemistry C</w:t>
      </w:r>
      <w:r w:rsidR="00175E61">
        <w:rPr>
          <w:rFonts w:ascii="Times New Roman" w:eastAsia="Times New Roman" w:hAnsi="Times New Roman" w:cs="Times New Roman"/>
          <w:sz w:val="20"/>
          <w:szCs w:val="20"/>
          <w:highlight w:val="white"/>
          <w:lang w:val="en-US"/>
        </w:rPr>
        <w:t>,</w:t>
      </w:r>
      <w:r w:rsidRPr="007A1F6B">
        <w:rPr>
          <w:rFonts w:ascii="Times New Roman" w:eastAsia="Times New Roman" w:hAnsi="Times New Roman" w:cs="Times New Roman"/>
          <w:sz w:val="20"/>
          <w:szCs w:val="20"/>
          <w:highlight w:val="white"/>
          <w:lang w:val="en-US"/>
        </w:rPr>
        <w:t xml:space="preserve"> </w:t>
      </w:r>
      <w:r w:rsidR="00175E61" w:rsidRPr="00175E61">
        <w:rPr>
          <w:rFonts w:ascii="Times New Roman" w:eastAsia="Times New Roman" w:hAnsi="Times New Roman" w:cs="Times New Roman"/>
          <w:b/>
          <w:bCs/>
          <w:sz w:val="20"/>
          <w:szCs w:val="20"/>
          <w:highlight w:val="white"/>
          <w:lang w:val="en-US"/>
        </w:rPr>
        <w:t>2017</w:t>
      </w:r>
      <w:r w:rsidR="00175E61">
        <w:rPr>
          <w:rFonts w:ascii="Times New Roman" w:eastAsia="Times New Roman" w:hAnsi="Times New Roman" w:cs="Times New Roman"/>
          <w:b/>
          <w:bCs/>
          <w:sz w:val="20"/>
          <w:szCs w:val="20"/>
          <w:highlight w:val="white"/>
          <w:lang w:val="en-US"/>
        </w:rPr>
        <w:t xml:space="preserve">, </w:t>
      </w:r>
      <w:r w:rsidRPr="007A1F6B">
        <w:rPr>
          <w:rFonts w:ascii="Times New Roman" w:eastAsia="Times New Roman" w:hAnsi="Times New Roman" w:cs="Times New Roman"/>
          <w:sz w:val="20"/>
          <w:szCs w:val="20"/>
          <w:highlight w:val="white"/>
          <w:lang w:val="en-US"/>
        </w:rPr>
        <w:t>121, 25898-25907.</w:t>
      </w:r>
    </w:p>
    <w:p w14:paraId="74D148B7" w14:textId="26A84A79" w:rsidR="00902086" w:rsidRPr="00175E61" w:rsidRDefault="00175E61">
      <w:pPr>
        <w:numPr>
          <w:ilvl w:val="0"/>
          <w:numId w:val="1"/>
        </w:numPr>
        <w:pBdr>
          <w:top w:val="nil"/>
          <w:left w:val="nil"/>
          <w:bottom w:val="nil"/>
          <w:right w:val="nil"/>
          <w:between w:val="nil"/>
        </w:pBdr>
        <w:spacing w:after="0" w:line="240" w:lineRule="auto"/>
        <w:ind w:left="0" w:hanging="2"/>
        <w:jc w:val="both"/>
        <w:rPr>
          <w:rFonts w:ascii="Times New Roman" w:eastAsia="Times New Roman" w:hAnsi="Times New Roman" w:cs="Times New Roman"/>
          <w:sz w:val="20"/>
          <w:szCs w:val="20"/>
          <w:highlight w:val="white"/>
          <w:lang w:val="en-US"/>
        </w:rPr>
      </w:pPr>
      <w:r w:rsidRPr="009925EC">
        <w:rPr>
          <w:rFonts w:ascii="Times New Roman" w:eastAsia="Times New Roman" w:hAnsi="Times New Roman" w:cs="Times New Roman"/>
          <w:sz w:val="20"/>
          <w:szCs w:val="20"/>
          <w:highlight w:val="white"/>
          <w:lang w:val="en-US"/>
        </w:rPr>
        <w:t>H.</w:t>
      </w:r>
      <w:r>
        <w:rPr>
          <w:rFonts w:ascii="Times New Roman" w:eastAsia="Times New Roman" w:hAnsi="Times New Roman" w:cs="Times New Roman"/>
          <w:sz w:val="20"/>
          <w:szCs w:val="20"/>
          <w:highlight w:val="white"/>
          <w:lang w:val="en-US"/>
        </w:rPr>
        <w:t xml:space="preserve"> </w:t>
      </w:r>
      <w:r w:rsidRPr="009925EC">
        <w:rPr>
          <w:rFonts w:ascii="Times New Roman" w:eastAsia="Times New Roman" w:hAnsi="Times New Roman" w:cs="Times New Roman"/>
          <w:sz w:val="20"/>
          <w:szCs w:val="20"/>
          <w:highlight w:val="white"/>
          <w:lang w:val="en-US"/>
        </w:rPr>
        <w:t>Zhu; Z.</w:t>
      </w:r>
      <w:r>
        <w:rPr>
          <w:rFonts w:ascii="Times New Roman" w:eastAsia="Times New Roman" w:hAnsi="Times New Roman" w:cs="Times New Roman"/>
          <w:sz w:val="20"/>
          <w:szCs w:val="20"/>
          <w:highlight w:val="white"/>
          <w:lang w:val="en-US"/>
        </w:rPr>
        <w:t xml:space="preserve"> </w:t>
      </w:r>
      <w:r w:rsidRPr="009925EC">
        <w:rPr>
          <w:rFonts w:ascii="Times New Roman" w:eastAsia="Times New Roman" w:hAnsi="Times New Roman" w:cs="Times New Roman"/>
          <w:sz w:val="20"/>
          <w:szCs w:val="20"/>
          <w:highlight w:val="white"/>
          <w:lang w:val="en-US"/>
        </w:rPr>
        <w:t>Zheng; X.</w:t>
      </w:r>
      <w:r>
        <w:rPr>
          <w:rFonts w:ascii="Times New Roman" w:eastAsia="Times New Roman" w:hAnsi="Times New Roman" w:cs="Times New Roman"/>
          <w:sz w:val="20"/>
          <w:szCs w:val="20"/>
          <w:highlight w:val="white"/>
          <w:lang w:val="en-US"/>
        </w:rPr>
        <w:t xml:space="preserve"> </w:t>
      </w:r>
      <w:r w:rsidRPr="009925EC">
        <w:rPr>
          <w:rFonts w:ascii="Times New Roman" w:eastAsia="Times New Roman" w:hAnsi="Times New Roman" w:cs="Times New Roman"/>
          <w:sz w:val="20"/>
          <w:szCs w:val="20"/>
          <w:highlight w:val="white"/>
          <w:lang w:val="en-US"/>
        </w:rPr>
        <w:t>Gao; Y.</w:t>
      </w:r>
      <w:r>
        <w:rPr>
          <w:rFonts w:ascii="Times New Roman" w:eastAsia="Times New Roman" w:hAnsi="Times New Roman" w:cs="Times New Roman"/>
          <w:sz w:val="20"/>
          <w:szCs w:val="20"/>
          <w:highlight w:val="white"/>
          <w:lang w:val="en-US"/>
        </w:rPr>
        <w:t xml:space="preserve"> </w:t>
      </w:r>
      <w:r w:rsidRPr="009925EC">
        <w:rPr>
          <w:rFonts w:ascii="Times New Roman" w:eastAsia="Times New Roman" w:hAnsi="Times New Roman" w:cs="Times New Roman"/>
          <w:sz w:val="20"/>
          <w:szCs w:val="20"/>
          <w:highlight w:val="white"/>
          <w:lang w:val="en-US"/>
        </w:rPr>
        <w:t>Huang; Z.</w:t>
      </w:r>
      <w:r>
        <w:rPr>
          <w:rFonts w:ascii="Times New Roman" w:eastAsia="Times New Roman" w:hAnsi="Times New Roman" w:cs="Times New Roman"/>
          <w:sz w:val="20"/>
          <w:szCs w:val="20"/>
          <w:highlight w:val="white"/>
          <w:lang w:val="en-US"/>
        </w:rPr>
        <w:t xml:space="preserve"> </w:t>
      </w:r>
      <w:r w:rsidRPr="009925EC">
        <w:rPr>
          <w:rFonts w:ascii="Times New Roman" w:eastAsia="Times New Roman" w:hAnsi="Times New Roman" w:cs="Times New Roman"/>
          <w:sz w:val="20"/>
          <w:szCs w:val="20"/>
          <w:highlight w:val="white"/>
          <w:lang w:val="en-US"/>
        </w:rPr>
        <w:t>Yan; J.</w:t>
      </w:r>
      <w:r>
        <w:rPr>
          <w:rFonts w:ascii="Times New Roman" w:eastAsia="Times New Roman" w:hAnsi="Times New Roman" w:cs="Times New Roman"/>
          <w:sz w:val="20"/>
          <w:szCs w:val="20"/>
          <w:highlight w:val="white"/>
          <w:lang w:val="en-US"/>
        </w:rPr>
        <w:t xml:space="preserve"> </w:t>
      </w:r>
      <w:r w:rsidRPr="009925EC">
        <w:rPr>
          <w:rFonts w:ascii="Times New Roman" w:eastAsia="Times New Roman" w:hAnsi="Times New Roman" w:cs="Times New Roman"/>
          <w:sz w:val="20"/>
          <w:szCs w:val="20"/>
          <w:highlight w:val="white"/>
          <w:lang w:val="en-US"/>
        </w:rPr>
        <w:t>Zou; R. L</w:t>
      </w:r>
      <w:r w:rsidR="005A57D6">
        <w:rPr>
          <w:rFonts w:ascii="Times New Roman" w:eastAsia="Times New Roman" w:hAnsi="Times New Roman" w:cs="Times New Roman"/>
          <w:sz w:val="20"/>
          <w:szCs w:val="20"/>
          <w:highlight w:val="white"/>
          <w:lang w:val="en-US"/>
        </w:rPr>
        <w:t xml:space="preserve">, </w:t>
      </w:r>
      <w:r w:rsidRPr="005A57D6">
        <w:rPr>
          <w:rFonts w:ascii="Times New Roman" w:eastAsia="Times New Roman" w:hAnsi="Times New Roman" w:cs="Times New Roman"/>
          <w:i/>
          <w:iCs/>
          <w:sz w:val="20"/>
          <w:szCs w:val="20"/>
          <w:highlight w:val="white"/>
          <w:lang w:val="en-US"/>
        </w:rPr>
        <w:t>Journal of the American Chemical Society</w:t>
      </w:r>
      <w:r w:rsidRPr="00175E61">
        <w:rPr>
          <w:rFonts w:ascii="Times New Roman" w:eastAsia="Times New Roman" w:hAnsi="Times New Roman" w:cs="Times New Roman"/>
          <w:sz w:val="20"/>
          <w:szCs w:val="20"/>
          <w:highlight w:val="white"/>
          <w:lang w:val="en-US"/>
        </w:rPr>
        <w:t xml:space="preserve">, </w:t>
      </w:r>
      <w:r w:rsidR="005A57D6" w:rsidRPr="005A57D6">
        <w:rPr>
          <w:rFonts w:ascii="Times New Roman" w:eastAsia="Times New Roman" w:hAnsi="Times New Roman" w:cs="Times New Roman"/>
          <w:b/>
          <w:bCs/>
          <w:sz w:val="20"/>
          <w:szCs w:val="20"/>
          <w:highlight w:val="white"/>
          <w:lang w:val="en-US"/>
        </w:rPr>
        <w:t>2006</w:t>
      </w:r>
      <w:r w:rsidR="005A57D6">
        <w:rPr>
          <w:rFonts w:ascii="Times New Roman" w:eastAsia="Times New Roman" w:hAnsi="Times New Roman" w:cs="Times New Roman"/>
          <w:b/>
          <w:bCs/>
          <w:sz w:val="20"/>
          <w:szCs w:val="20"/>
          <w:highlight w:val="white"/>
          <w:lang w:val="en-US"/>
        </w:rPr>
        <w:t xml:space="preserve">, </w:t>
      </w:r>
      <w:r w:rsidRPr="00175E61">
        <w:rPr>
          <w:rFonts w:ascii="Times New Roman" w:eastAsia="Times New Roman" w:hAnsi="Times New Roman" w:cs="Times New Roman"/>
          <w:sz w:val="20"/>
          <w:szCs w:val="20"/>
          <w:highlight w:val="white"/>
          <w:lang w:val="en-US"/>
        </w:rPr>
        <w:t>128, 2373-2384.</w:t>
      </w:r>
    </w:p>
    <w:p w14:paraId="1BDF8A32" w14:textId="66F474E2" w:rsidR="00902086" w:rsidRPr="009925EC" w:rsidRDefault="0054756E">
      <w:pPr>
        <w:numPr>
          <w:ilvl w:val="0"/>
          <w:numId w:val="1"/>
        </w:numPr>
        <w:spacing w:after="0" w:line="240" w:lineRule="auto"/>
        <w:ind w:left="0" w:hanging="2"/>
        <w:jc w:val="both"/>
        <w:rPr>
          <w:rFonts w:ascii="Times New Roman" w:eastAsia="Times New Roman" w:hAnsi="Times New Roman" w:cs="Times New Roman"/>
          <w:sz w:val="20"/>
          <w:szCs w:val="20"/>
          <w:highlight w:val="white"/>
          <w:lang w:val="en-US"/>
        </w:rPr>
      </w:pPr>
      <w:r w:rsidRPr="009925EC">
        <w:rPr>
          <w:rFonts w:ascii="Times New Roman" w:eastAsia="Times New Roman" w:hAnsi="Times New Roman" w:cs="Times New Roman"/>
          <w:sz w:val="20"/>
          <w:szCs w:val="20"/>
          <w:highlight w:val="white"/>
          <w:lang w:val="en-US"/>
        </w:rPr>
        <w:t>Q.</w:t>
      </w:r>
      <w:r>
        <w:rPr>
          <w:rFonts w:ascii="Times New Roman" w:eastAsia="Times New Roman" w:hAnsi="Times New Roman" w:cs="Times New Roman"/>
          <w:sz w:val="20"/>
          <w:szCs w:val="20"/>
          <w:highlight w:val="white"/>
          <w:lang w:val="en-US"/>
        </w:rPr>
        <w:t xml:space="preserve"> </w:t>
      </w:r>
      <w:r w:rsidRPr="009925EC">
        <w:rPr>
          <w:rFonts w:ascii="Times New Roman" w:eastAsia="Times New Roman" w:hAnsi="Times New Roman" w:cs="Times New Roman"/>
          <w:sz w:val="20"/>
          <w:szCs w:val="20"/>
          <w:highlight w:val="white"/>
          <w:lang w:val="en-US"/>
        </w:rPr>
        <w:t>Gu;</w:t>
      </w:r>
      <w:r>
        <w:rPr>
          <w:rFonts w:ascii="Times New Roman" w:eastAsia="Times New Roman" w:hAnsi="Times New Roman" w:cs="Times New Roman"/>
          <w:sz w:val="20"/>
          <w:szCs w:val="20"/>
          <w:highlight w:val="white"/>
          <w:lang w:val="en-US"/>
        </w:rPr>
        <w:t xml:space="preserve"> </w:t>
      </w:r>
      <w:r w:rsidRPr="009925EC">
        <w:rPr>
          <w:rFonts w:ascii="Times New Roman" w:eastAsia="Times New Roman" w:hAnsi="Times New Roman" w:cs="Times New Roman"/>
          <w:sz w:val="20"/>
          <w:szCs w:val="20"/>
          <w:highlight w:val="white"/>
          <w:lang w:val="en-US"/>
        </w:rPr>
        <w:t>K. Zhu;</w:t>
      </w:r>
      <w:r>
        <w:rPr>
          <w:rFonts w:ascii="Times New Roman" w:eastAsia="Times New Roman" w:hAnsi="Times New Roman" w:cs="Times New Roman"/>
          <w:sz w:val="20"/>
          <w:szCs w:val="20"/>
          <w:highlight w:val="white"/>
          <w:lang w:val="en-US"/>
        </w:rPr>
        <w:t xml:space="preserve"> </w:t>
      </w:r>
      <w:r w:rsidRPr="009925EC">
        <w:rPr>
          <w:rFonts w:ascii="Times New Roman" w:eastAsia="Times New Roman" w:hAnsi="Times New Roman" w:cs="Times New Roman"/>
          <w:sz w:val="20"/>
          <w:szCs w:val="20"/>
          <w:highlight w:val="white"/>
          <w:lang w:val="en-US"/>
        </w:rPr>
        <w:t>N. Zhang; Q.</w:t>
      </w:r>
      <w:r>
        <w:rPr>
          <w:rFonts w:ascii="Times New Roman" w:eastAsia="Times New Roman" w:hAnsi="Times New Roman" w:cs="Times New Roman"/>
          <w:sz w:val="20"/>
          <w:szCs w:val="20"/>
          <w:highlight w:val="white"/>
          <w:lang w:val="en-US"/>
        </w:rPr>
        <w:t xml:space="preserve"> </w:t>
      </w:r>
      <w:r w:rsidRPr="009925EC">
        <w:rPr>
          <w:rFonts w:ascii="Times New Roman" w:eastAsia="Times New Roman" w:hAnsi="Times New Roman" w:cs="Times New Roman"/>
          <w:sz w:val="20"/>
          <w:szCs w:val="20"/>
          <w:highlight w:val="white"/>
          <w:lang w:val="en-US"/>
        </w:rPr>
        <w:t>Sun; P.</w:t>
      </w:r>
      <w:r>
        <w:rPr>
          <w:rFonts w:ascii="Times New Roman" w:eastAsia="Times New Roman" w:hAnsi="Times New Roman" w:cs="Times New Roman"/>
          <w:sz w:val="20"/>
          <w:szCs w:val="20"/>
          <w:highlight w:val="white"/>
          <w:lang w:val="en-US"/>
        </w:rPr>
        <w:t xml:space="preserve"> </w:t>
      </w:r>
      <w:r w:rsidRPr="009925EC">
        <w:rPr>
          <w:rFonts w:ascii="Times New Roman" w:eastAsia="Times New Roman" w:hAnsi="Times New Roman" w:cs="Times New Roman"/>
          <w:sz w:val="20"/>
          <w:szCs w:val="20"/>
          <w:highlight w:val="white"/>
          <w:lang w:val="en-US"/>
        </w:rPr>
        <w:t>Liu; J.</w:t>
      </w:r>
      <w:r>
        <w:rPr>
          <w:rFonts w:ascii="Times New Roman" w:eastAsia="Times New Roman" w:hAnsi="Times New Roman" w:cs="Times New Roman"/>
          <w:sz w:val="20"/>
          <w:szCs w:val="20"/>
          <w:highlight w:val="white"/>
          <w:lang w:val="en-US"/>
        </w:rPr>
        <w:t xml:space="preserve"> </w:t>
      </w:r>
      <w:r w:rsidRPr="009925EC">
        <w:rPr>
          <w:rFonts w:ascii="Times New Roman" w:eastAsia="Times New Roman" w:hAnsi="Times New Roman" w:cs="Times New Roman"/>
          <w:sz w:val="20"/>
          <w:szCs w:val="20"/>
          <w:highlight w:val="white"/>
          <w:lang w:val="en-US"/>
        </w:rPr>
        <w:t>Liu; Z.</w:t>
      </w:r>
      <w:r>
        <w:rPr>
          <w:rFonts w:ascii="Times New Roman" w:eastAsia="Times New Roman" w:hAnsi="Times New Roman" w:cs="Times New Roman"/>
          <w:sz w:val="20"/>
          <w:szCs w:val="20"/>
          <w:highlight w:val="white"/>
          <w:lang w:val="en-US"/>
        </w:rPr>
        <w:t xml:space="preserve"> </w:t>
      </w:r>
      <w:r w:rsidRPr="009925EC">
        <w:rPr>
          <w:rFonts w:ascii="Times New Roman" w:eastAsia="Times New Roman" w:hAnsi="Times New Roman" w:cs="Times New Roman"/>
          <w:sz w:val="20"/>
          <w:szCs w:val="20"/>
          <w:highlight w:val="white"/>
          <w:lang w:val="en-US"/>
        </w:rPr>
        <w:t xml:space="preserve">Li, </w:t>
      </w:r>
      <w:r w:rsidRPr="0054756E">
        <w:rPr>
          <w:rFonts w:ascii="Times New Roman" w:eastAsia="Times New Roman" w:hAnsi="Times New Roman" w:cs="Times New Roman"/>
          <w:i/>
          <w:iCs/>
          <w:sz w:val="20"/>
          <w:szCs w:val="20"/>
          <w:highlight w:val="white"/>
          <w:lang w:val="en-US"/>
        </w:rPr>
        <w:t>The Journal of Physical Chemistry C</w:t>
      </w:r>
      <w:r w:rsidRPr="009925EC">
        <w:rPr>
          <w:rFonts w:ascii="Times New Roman" w:eastAsia="Times New Roman" w:hAnsi="Times New Roman" w:cs="Times New Roman"/>
          <w:sz w:val="20"/>
          <w:szCs w:val="20"/>
          <w:highlight w:val="white"/>
          <w:lang w:val="en-US"/>
        </w:rPr>
        <w:t xml:space="preserve">, </w:t>
      </w:r>
      <w:r w:rsidRPr="0054756E">
        <w:rPr>
          <w:rFonts w:ascii="Times New Roman" w:eastAsia="Times New Roman" w:hAnsi="Times New Roman" w:cs="Times New Roman"/>
          <w:b/>
          <w:bCs/>
          <w:sz w:val="20"/>
          <w:szCs w:val="20"/>
          <w:highlight w:val="white"/>
          <w:lang w:val="en-US"/>
        </w:rPr>
        <w:t>2015</w:t>
      </w:r>
      <w:r>
        <w:rPr>
          <w:rFonts w:ascii="Times New Roman" w:eastAsia="Times New Roman" w:hAnsi="Times New Roman" w:cs="Times New Roman"/>
          <w:b/>
          <w:bCs/>
          <w:sz w:val="20"/>
          <w:szCs w:val="20"/>
          <w:highlight w:val="white"/>
          <w:lang w:val="en-US"/>
        </w:rPr>
        <w:t xml:space="preserve">, </w:t>
      </w:r>
      <w:r w:rsidRPr="009925EC">
        <w:rPr>
          <w:rFonts w:ascii="Times New Roman" w:eastAsia="Times New Roman" w:hAnsi="Times New Roman" w:cs="Times New Roman"/>
          <w:sz w:val="20"/>
          <w:szCs w:val="20"/>
          <w:highlight w:val="white"/>
          <w:lang w:val="en-US"/>
        </w:rPr>
        <w:t>119, 25956-25964.</w:t>
      </w:r>
    </w:p>
    <w:p w14:paraId="69C5616D" w14:textId="77777777" w:rsidR="00902086" w:rsidRPr="009925EC" w:rsidRDefault="00902086">
      <w:pPr>
        <w:shd w:val="clear" w:color="auto" w:fill="FFFFFF"/>
        <w:spacing w:line="240" w:lineRule="auto"/>
        <w:ind w:left="0" w:hanging="2"/>
        <w:jc w:val="both"/>
        <w:rPr>
          <w:rFonts w:ascii="Times New Roman" w:eastAsia="Times New Roman" w:hAnsi="Times New Roman" w:cs="Times New Roman"/>
          <w:sz w:val="20"/>
          <w:szCs w:val="20"/>
          <w:highlight w:val="white"/>
          <w:lang w:val="en-US"/>
        </w:rPr>
      </w:pPr>
    </w:p>
    <w:p w14:paraId="54377474" w14:textId="77777777" w:rsidR="00902086" w:rsidRPr="009925EC" w:rsidRDefault="00902086">
      <w:pPr>
        <w:ind w:left="0" w:hanging="2"/>
        <w:rPr>
          <w:rFonts w:ascii="Times New Roman" w:eastAsia="Times New Roman" w:hAnsi="Times New Roman" w:cs="Times New Roman"/>
          <w:lang w:val="en-US"/>
        </w:rPr>
      </w:pPr>
    </w:p>
    <w:sectPr w:rsidR="00902086" w:rsidRPr="009925EC">
      <w:type w:val="continuous"/>
      <w:pgSz w:w="11906" w:h="16838"/>
      <w:pgMar w:top="1418" w:right="1094" w:bottom="1418" w:left="567" w:header="709" w:footer="709" w:gutter="0"/>
      <w:cols w:num="2" w:space="720" w:equalWidth="0">
        <w:col w:w="4768" w:space="708"/>
        <w:col w:w="4768"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8206F6" w14:textId="77777777" w:rsidR="00F830BB" w:rsidRDefault="00F830BB">
      <w:pPr>
        <w:spacing w:after="0" w:line="240" w:lineRule="auto"/>
        <w:ind w:left="0" w:hanging="2"/>
      </w:pPr>
      <w:r>
        <w:separator/>
      </w:r>
    </w:p>
  </w:endnote>
  <w:endnote w:type="continuationSeparator" w:id="0">
    <w:p w14:paraId="58686D33" w14:textId="77777777" w:rsidR="00F830BB" w:rsidRDefault="00F830BB">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Helvetica Neue">
    <w:altName w:val="Arial"/>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E80E8" w14:textId="77777777" w:rsidR="00F830BB" w:rsidRDefault="00F830BB">
      <w:pPr>
        <w:spacing w:after="0" w:line="240" w:lineRule="auto"/>
        <w:ind w:left="0" w:hanging="2"/>
      </w:pPr>
      <w:r>
        <w:separator/>
      </w:r>
    </w:p>
  </w:footnote>
  <w:footnote w:type="continuationSeparator" w:id="0">
    <w:p w14:paraId="2D465F01" w14:textId="77777777" w:rsidR="00F830BB" w:rsidRDefault="00F830BB">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B1C9A" w14:textId="77777777" w:rsidR="00902086" w:rsidRDefault="00163FA9">
    <w:pPr>
      <w:pBdr>
        <w:top w:val="nil"/>
        <w:left w:val="nil"/>
        <w:bottom w:val="nil"/>
        <w:right w:val="nil"/>
        <w:between w:val="nil"/>
      </w:pBdr>
      <w:tabs>
        <w:tab w:val="center" w:pos="4252"/>
        <w:tab w:val="right" w:pos="8504"/>
      </w:tabs>
      <w:spacing w:after="0" w:line="240" w:lineRule="auto"/>
      <w:ind w:left="0" w:hanging="2"/>
      <w:jc w:val="center"/>
      <w:rPr>
        <w:color w:val="000000"/>
      </w:rPr>
    </w:pPr>
    <w:r>
      <w:rPr>
        <w:noProof/>
        <w:color w:val="000000"/>
      </w:rPr>
      <w:drawing>
        <wp:inline distT="0" distB="0" distL="114300" distR="114300" wp14:anchorId="7AF8CEBE" wp14:editId="3620433D">
          <wp:extent cx="1548765" cy="1069340"/>
          <wp:effectExtent l="0" t="0" r="0" b="0"/>
          <wp:docPr id="1914459075" name="Imagem 1914459075"/>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548765" cy="1069340"/>
                  </a:xfrm>
                  <a:prstGeom prst="rect">
                    <a:avLst/>
                  </a:prstGeom>
                  <a:ln/>
                </pic:spPr>
              </pic:pic>
            </a:graphicData>
          </a:graphic>
        </wp:inline>
      </w:drawing>
    </w:r>
    <w:r>
      <w:rPr>
        <w:color w:val="000000"/>
      </w:rPr>
      <w:t xml:space="preserve">                                                </w:t>
    </w:r>
    <w:r>
      <w:rPr>
        <w:noProof/>
        <w:color w:val="000000"/>
      </w:rPr>
      <w:drawing>
        <wp:inline distT="0" distB="0" distL="114300" distR="114300" wp14:anchorId="0EC04A83" wp14:editId="01F744C8">
          <wp:extent cx="1962785" cy="695960"/>
          <wp:effectExtent l="0" t="0" r="0" b="0"/>
          <wp:docPr id="1580415758" name="Imagem 1580415758" descr="Logo do Site"/>
          <wp:cNvGraphicFramePr/>
          <a:graphic xmlns:a="http://schemas.openxmlformats.org/drawingml/2006/main">
            <a:graphicData uri="http://schemas.openxmlformats.org/drawingml/2006/picture">
              <pic:pic xmlns:pic="http://schemas.openxmlformats.org/drawingml/2006/picture">
                <pic:nvPicPr>
                  <pic:cNvPr id="0" name="image3.png" descr="Logo do Site"/>
                  <pic:cNvPicPr preferRelativeResize="0"/>
                </pic:nvPicPr>
                <pic:blipFill>
                  <a:blip r:embed="rId2"/>
                  <a:srcRect/>
                  <a:stretch>
                    <a:fillRect/>
                  </a:stretch>
                </pic:blipFill>
                <pic:spPr>
                  <a:xfrm>
                    <a:off x="0" y="0"/>
                    <a:ext cx="1962785" cy="69596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03CAD"/>
    <w:multiLevelType w:val="multilevel"/>
    <w:tmpl w:val="E11C99F6"/>
    <w:lvl w:ilvl="0">
      <w:start w:val="1"/>
      <w:numFmt w:val="decimal"/>
      <w:lvlText w:val="%1."/>
      <w:lvlJc w:val="left"/>
      <w:pPr>
        <w:ind w:left="360" w:hanging="360"/>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num w:numId="1" w16cid:durableId="588925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086"/>
    <w:rsid w:val="001359CA"/>
    <w:rsid w:val="00163FA9"/>
    <w:rsid w:val="00175E61"/>
    <w:rsid w:val="001C65F2"/>
    <w:rsid w:val="00207735"/>
    <w:rsid w:val="002135B1"/>
    <w:rsid w:val="002F1AA2"/>
    <w:rsid w:val="003F635D"/>
    <w:rsid w:val="00483537"/>
    <w:rsid w:val="00524C8E"/>
    <w:rsid w:val="0054756E"/>
    <w:rsid w:val="005A57D6"/>
    <w:rsid w:val="006B65F2"/>
    <w:rsid w:val="00765778"/>
    <w:rsid w:val="00791C89"/>
    <w:rsid w:val="007A1F6B"/>
    <w:rsid w:val="007B1009"/>
    <w:rsid w:val="007B7020"/>
    <w:rsid w:val="007F3B71"/>
    <w:rsid w:val="007F6384"/>
    <w:rsid w:val="008A1B87"/>
    <w:rsid w:val="008E4BC0"/>
    <w:rsid w:val="00902086"/>
    <w:rsid w:val="009925EC"/>
    <w:rsid w:val="009B7FFA"/>
    <w:rsid w:val="00A13611"/>
    <w:rsid w:val="00A50EF4"/>
    <w:rsid w:val="00A60D77"/>
    <w:rsid w:val="00C52049"/>
    <w:rsid w:val="00CC359B"/>
    <w:rsid w:val="00D04482"/>
    <w:rsid w:val="00D2353F"/>
    <w:rsid w:val="00D40C49"/>
    <w:rsid w:val="00DC3731"/>
    <w:rsid w:val="00E25603"/>
    <w:rsid w:val="00E91EEC"/>
    <w:rsid w:val="00E94AC2"/>
    <w:rsid w:val="00EC6A94"/>
    <w:rsid w:val="00F830B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8056C"/>
  <w15:docId w15:val="{73DD455D-5EFA-44D8-B6BA-B4C5199B6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1"/>
        <w:szCs w:val="21"/>
        <w:lang w:val="pt-BR" w:eastAsia="pt-BR" w:bidi="ar-SA"/>
      </w:rPr>
    </w:rPrDefault>
    <w:pPrDefault>
      <w:pPr>
        <w:spacing w:after="160" w:line="300"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textDirection w:val="btLr"/>
      <w:textAlignment w:val="top"/>
      <w:outlineLvl w:val="0"/>
    </w:pPr>
    <w:rPr>
      <w:position w:val="-1"/>
    </w:rPr>
  </w:style>
  <w:style w:type="paragraph" w:styleId="Ttulo1">
    <w:name w:val="heading 1"/>
    <w:basedOn w:val="Normal"/>
    <w:next w:val="Normal"/>
    <w:uiPriority w:val="9"/>
    <w:qFormat/>
    <w:pPr>
      <w:keepNext/>
      <w:keepLines/>
      <w:spacing w:before="320" w:after="80" w:line="240" w:lineRule="auto"/>
      <w:jc w:val="center"/>
    </w:pPr>
    <w:rPr>
      <w:rFonts w:ascii="Calibri Light" w:eastAsia="Times New Roman" w:hAnsi="Calibri Light" w:cs="Times New Roman"/>
      <w:color w:val="2F5496"/>
      <w:sz w:val="40"/>
      <w:szCs w:val="40"/>
    </w:rPr>
  </w:style>
  <w:style w:type="paragraph" w:styleId="Ttulo2">
    <w:name w:val="heading 2"/>
    <w:basedOn w:val="Normal"/>
    <w:next w:val="Normal"/>
    <w:uiPriority w:val="9"/>
    <w:semiHidden/>
    <w:unhideWhenUsed/>
    <w:qFormat/>
    <w:pPr>
      <w:keepNext/>
      <w:keepLines/>
      <w:spacing w:before="160" w:after="40" w:line="240" w:lineRule="auto"/>
      <w:jc w:val="center"/>
      <w:outlineLvl w:val="1"/>
    </w:pPr>
    <w:rPr>
      <w:rFonts w:ascii="Calibri Light" w:eastAsia="Times New Roman" w:hAnsi="Calibri Light" w:cs="Times New Roman"/>
      <w:sz w:val="32"/>
      <w:szCs w:val="32"/>
    </w:rPr>
  </w:style>
  <w:style w:type="paragraph" w:styleId="Ttulo3">
    <w:name w:val="heading 3"/>
    <w:basedOn w:val="Normal"/>
    <w:next w:val="Normal"/>
    <w:uiPriority w:val="9"/>
    <w:semiHidden/>
    <w:unhideWhenUsed/>
    <w:qFormat/>
    <w:pPr>
      <w:keepNext/>
      <w:keepLines/>
      <w:spacing w:before="160" w:after="0" w:line="240" w:lineRule="auto"/>
      <w:outlineLvl w:val="2"/>
    </w:pPr>
    <w:rPr>
      <w:rFonts w:ascii="Calibri Light" w:eastAsia="Times New Roman" w:hAnsi="Calibri Light" w:cs="Times New Roman"/>
      <w:sz w:val="32"/>
      <w:szCs w:val="32"/>
    </w:rPr>
  </w:style>
  <w:style w:type="paragraph" w:styleId="Ttulo4">
    <w:name w:val="heading 4"/>
    <w:basedOn w:val="Normal"/>
    <w:next w:val="Normal"/>
    <w:uiPriority w:val="9"/>
    <w:semiHidden/>
    <w:unhideWhenUsed/>
    <w:qFormat/>
    <w:pPr>
      <w:keepNext/>
      <w:keepLines/>
      <w:spacing w:before="80" w:after="0"/>
      <w:outlineLvl w:val="3"/>
    </w:pPr>
    <w:rPr>
      <w:rFonts w:ascii="Calibri Light" w:eastAsia="Times New Roman" w:hAnsi="Calibri Light" w:cs="Times New Roman"/>
      <w:i/>
      <w:iCs/>
      <w:sz w:val="30"/>
      <w:szCs w:val="30"/>
    </w:rPr>
  </w:style>
  <w:style w:type="paragraph" w:styleId="Ttulo5">
    <w:name w:val="heading 5"/>
    <w:basedOn w:val="Normal"/>
    <w:next w:val="Normal"/>
    <w:uiPriority w:val="9"/>
    <w:semiHidden/>
    <w:unhideWhenUsed/>
    <w:qFormat/>
    <w:pPr>
      <w:keepNext/>
      <w:keepLines/>
      <w:spacing w:before="40" w:after="0"/>
      <w:outlineLvl w:val="4"/>
    </w:pPr>
    <w:rPr>
      <w:rFonts w:ascii="Calibri Light" w:eastAsia="Times New Roman" w:hAnsi="Calibri Light" w:cs="Times New Roman"/>
      <w:sz w:val="28"/>
      <w:szCs w:val="28"/>
    </w:rPr>
  </w:style>
  <w:style w:type="paragraph" w:styleId="Ttulo6">
    <w:name w:val="heading 6"/>
    <w:basedOn w:val="Normal"/>
    <w:next w:val="Normal"/>
    <w:uiPriority w:val="9"/>
    <w:semiHidden/>
    <w:unhideWhenUsed/>
    <w:qFormat/>
    <w:pPr>
      <w:keepNext/>
      <w:keepLines/>
      <w:spacing w:before="40" w:after="0"/>
      <w:outlineLvl w:val="5"/>
    </w:pPr>
    <w:rPr>
      <w:rFonts w:ascii="Calibri Light" w:eastAsia="Times New Roman" w:hAnsi="Calibri Light" w:cs="Times New Roman"/>
      <w:i/>
      <w:iCs/>
      <w:sz w:val="26"/>
      <w:szCs w:val="26"/>
    </w:rPr>
  </w:style>
  <w:style w:type="paragraph" w:styleId="Ttulo7">
    <w:name w:val="heading 7"/>
    <w:basedOn w:val="Normal"/>
    <w:next w:val="Normal"/>
    <w:qFormat/>
    <w:pPr>
      <w:keepNext/>
      <w:keepLines/>
      <w:spacing w:before="40" w:after="0"/>
      <w:outlineLvl w:val="6"/>
    </w:pPr>
    <w:rPr>
      <w:rFonts w:ascii="Calibri Light" w:eastAsia="Times New Roman" w:hAnsi="Calibri Light" w:cs="Times New Roman"/>
      <w:sz w:val="24"/>
      <w:szCs w:val="24"/>
    </w:rPr>
  </w:style>
  <w:style w:type="paragraph" w:styleId="Ttulo8">
    <w:name w:val="heading 8"/>
    <w:basedOn w:val="Normal"/>
    <w:next w:val="Normal"/>
    <w:qFormat/>
    <w:pPr>
      <w:keepNext/>
      <w:keepLines/>
      <w:spacing w:before="40" w:after="0"/>
      <w:outlineLvl w:val="7"/>
    </w:pPr>
    <w:rPr>
      <w:rFonts w:ascii="Calibri Light" w:eastAsia="Times New Roman" w:hAnsi="Calibri Light" w:cs="Times New Roman"/>
      <w:i/>
      <w:iCs/>
      <w:sz w:val="22"/>
      <w:szCs w:val="22"/>
    </w:rPr>
  </w:style>
  <w:style w:type="paragraph" w:styleId="Ttulo9">
    <w:name w:val="heading 9"/>
    <w:basedOn w:val="Normal"/>
    <w:next w:val="Normal"/>
    <w:qFormat/>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pBdr>
        <w:top w:val="single" w:sz="6" w:space="8" w:color="A5A5A5"/>
        <w:bottom w:val="single" w:sz="6" w:space="8" w:color="A5A5A5"/>
      </w:pBdr>
      <w:spacing w:after="400" w:line="240" w:lineRule="auto"/>
      <w:contextualSpacing/>
      <w:jc w:val="center"/>
    </w:pPr>
    <w:rPr>
      <w:rFonts w:ascii="Calibri Light" w:eastAsia="Times New Roman" w:hAnsi="Calibri Light" w:cs="Times New Roman"/>
      <w:caps/>
      <w:color w:val="44546A"/>
      <w:spacing w:val="30"/>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next w:val="TableNormal1"/>
    <w:pPr>
      <w:suppressAutoHyphens/>
      <w:ind w:leftChars="-1" w:left="-1" w:hangingChars="1"/>
      <w:textDirection w:val="btLr"/>
      <w:textAlignment w:val="top"/>
      <w:outlineLvl w:val="0"/>
    </w:pPr>
    <w:rPr>
      <w:position w:val="-1"/>
    </w:rPr>
    <w:tblPr>
      <w:tblCellMar>
        <w:top w:w="0" w:type="dxa"/>
        <w:left w:w="0" w:type="dxa"/>
        <w:bottom w:w="0" w:type="dxa"/>
        <w:right w:w="0" w:type="dxa"/>
      </w:tblCellMar>
    </w:tblPr>
  </w:style>
  <w:style w:type="character" w:styleId="Refdenotaderodap">
    <w:name w:val="footnote reference"/>
    <w:rPr>
      <w:w w:val="100"/>
      <w:position w:val="-1"/>
      <w:effect w:val="none"/>
      <w:vertAlign w:val="superscript"/>
      <w:cs w:val="0"/>
      <w:em w:val="none"/>
    </w:rPr>
  </w:style>
  <w:style w:type="paragraph" w:styleId="Textodenotaderodap">
    <w:name w:val="footnote text"/>
    <w:basedOn w:val="Normal"/>
    <w:next w:val="Normal"/>
    <w:pPr>
      <w:spacing w:after="0" w:line="170" w:lineRule="atLeast"/>
      <w:ind w:firstLine="187"/>
      <w:jc w:val="both"/>
    </w:pPr>
    <w:rPr>
      <w:rFonts w:ascii="Times" w:eastAsia="Times New Roman" w:hAnsi="Times" w:cs="Times New Roman"/>
      <w:sz w:val="16"/>
      <w:szCs w:val="20"/>
      <w:lang w:val="en-US"/>
    </w:rPr>
  </w:style>
  <w:style w:type="character" w:customStyle="1" w:styleId="TextodenotaderodapChar">
    <w:name w:val="Texto de nota de rodapé Char"/>
    <w:rPr>
      <w:rFonts w:ascii="Times" w:eastAsia="Times New Roman" w:hAnsi="Times" w:cs="Times New Roman"/>
      <w:w w:val="100"/>
      <w:position w:val="-1"/>
      <w:sz w:val="16"/>
      <w:szCs w:val="20"/>
      <w:effect w:val="none"/>
      <w:vertAlign w:val="baseline"/>
      <w:cs w:val="0"/>
      <w:em w:val="none"/>
      <w:lang w:val="en-US" w:eastAsia="pt-BR"/>
    </w:rPr>
  </w:style>
  <w:style w:type="paragraph" w:customStyle="1" w:styleId="BATitle">
    <w:name w:val="BA_Title"/>
    <w:basedOn w:val="Normal"/>
    <w:next w:val="BBAuthorName"/>
    <w:pPr>
      <w:spacing w:before="720" w:after="240" w:line="480" w:lineRule="atLeast"/>
      <w:ind w:right="3024"/>
    </w:pPr>
    <w:rPr>
      <w:rFonts w:ascii="Helvetica" w:eastAsia="Times New Roman" w:hAnsi="Helvetica" w:cs="Times New Roman"/>
      <w:b/>
      <w:sz w:val="44"/>
      <w:szCs w:val="20"/>
      <w:lang w:val="en-US"/>
    </w:rPr>
  </w:style>
  <w:style w:type="paragraph" w:customStyle="1" w:styleId="BBAuthorName">
    <w:name w:val="BB_Author_Name"/>
    <w:basedOn w:val="Normal"/>
    <w:next w:val="BCAuthorAddress"/>
    <w:pPr>
      <w:spacing w:after="240" w:line="240" w:lineRule="atLeast"/>
      <w:ind w:right="3024"/>
    </w:pPr>
    <w:rPr>
      <w:rFonts w:ascii="Helvetica" w:eastAsia="Times New Roman" w:hAnsi="Helvetica" w:cs="Times New Roman"/>
      <w:b/>
      <w:szCs w:val="20"/>
      <w:lang w:val="en-US"/>
    </w:rPr>
  </w:style>
  <w:style w:type="paragraph" w:customStyle="1" w:styleId="BCAuthorAddress">
    <w:name w:val="BC_Author_Address"/>
    <w:basedOn w:val="Normal"/>
    <w:next w:val="Normal"/>
    <w:pPr>
      <w:spacing w:after="120" w:line="240" w:lineRule="atLeast"/>
      <w:ind w:right="3024"/>
    </w:pPr>
    <w:rPr>
      <w:rFonts w:ascii="Times" w:eastAsia="Times New Roman" w:hAnsi="Times" w:cs="Times New Roman"/>
      <w:i/>
      <w:sz w:val="20"/>
      <w:szCs w:val="20"/>
      <w:lang w:val="en-US"/>
    </w:rPr>
  </w:style>
  <w:style w:type="paragraph" w:customStyle="1" w:styleId="Absbox">
    <w:name w:val="Absbox"/>
    <w:basedOn w:val="BDAbstract"/>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pPr>
      <w:pBdr>
        <w:bottom w:val="single" w:sz="6" w:space="12" w:color="auto"/>
      </w:pBdr>
      <w:suppressAutoHyphens/>
      <w:spacing w:before="200" w:after="200" w:line="220" w:lineRule="atLeast"/>
      <w:ind w:leftChars="-1" w:left="-1" w:hangingChars="1"/>
      <w:jc w:val="both"/>
      <w:textDirection w:val="btLr"/>
      <w:textAlignment w:val="top"/>
      <w:outlineLvl w:val="0"/>
    </w:pPr>
    <w:rPr>
      <w:rFonts w:ascii="Helvetica" w:eastAsia="Times New Roman" w:hAnsi="Helvetica" w:cs="Times New Roman"/>
      <w:b/>
      <w:position w:val="-1"/>
      <w:sz w:val="18"/>
      <w:lang w:val="en-US"/>
    </w:rPr>
  </w:style>
  <w:style w:type="character" w:customStyle="1" w:styleId="Ttulo2Char">
    <w:name w:val="Título 2 Char"/>
    <w:rPr>
      <w:rFonts w:ascii="Calibri Light" w:eastAsia="Times New Roman" w:hAnsi="Calibri Light" w:cs="Times New Roman"/>
      <w:w w:val="100"/>
      <w:position w:val="-1"/>
      <w:sz w:val="32"/>
      <w:szCs w:val="32"/>
      <w:effect w:val="none"/>
      <w:vertAlign w:val="baseline"/>
      <w:cs w:val="0"/>
      <w:em w:val="none"/>
    </w:rPr>
  </w:style>
  <w:style w:type="paragraph" w:customStyle="1" w:styleId="TFReferencesSection">
    <w:name w:val="TF_References_Section"/>
    <w:basedOn w:val="Normal"/>
    <w:pPr>
      <w:spacing w:after="0" w:line="170" w:lineRule="atLeast"/>
      <w:ind w:firstLine="187"/>
      <w:jc w:val="both"/>
    </w:pPr>
    <w:rPr>
      <w:rFonts w:ascii="Times" w:eastAsia="Times New Roman" w:hAnsi="Times" w:cs="Times New Roman"/>
      <w:sz w:val="16"/>
      <w:szCs w:val="20"/>
      <w:lang w:val="en-US"/>
    </w:rPr>
  </w:style>
  <w:style w:type="paragraph" w:customStyle="1" w:styleId="TAMainText">
    <w:name w:val="TA_Main_Text"/>
    <w:basedOn w:val="Normal"/>
    <w:pPr>
      <w:spacing w:after="0" w:line="240" w:lineRule="atLeast"/>
      <w:ind w:firstLine="202"/>
      <w:jc w:val="both"/>
    </w:pPr>
    <w:rPr>
      <w:rFonts w:ascii="Times" w:eastAsia="Times New Roman" w:hAnsi="Times" w:cs="Times New Roman"/>
      <w:sz w:val="20"/>
      <w:szCs w:val="20"/>
      <w:lang w:val="en-US"/>
    </w:rPr>
  </w:style>
  <w:style w:type="paragraph" w:customStyle="1" w:styleId="VDTableTitle">
    <w:name w:val="VD_Table_Title"/>
    <w:basedOn w:val="Normal"/>
    <w:next w:val="Normal"/>
    <w:pPr>
      <w:spacing w:after="240" w:line="200" w:lineRule="atLeast"/>
    </w:pPr>
    <w:rPr>
      <w:rFonts w:ascii="Times" w:eastAsia="Times New Roman" w:hAnsi="Times" w:cs="Times New Roman"/>
      <w:sz w:val="18"/>
      <w:szCs w:val="20"/>
      <w:lang w:val="en-US"/>
    </w:rPr>
  </w:style>
  <w:style w:type="paragraph" w:customStyle="1" w:styleId="VAFigureCaption">
    <w:name w:val="VA_Figure_Caption"/>
    <w:basedOn w:val="Normal"/>
    <w:next w:val="Normal"/>
    <w:pPr>
      <w:spacing w:before="240" w:after="0" w:line="200" w:lineRule="atLeast"/>
      <w:jc w:val="both"/>
    </w:pPr>
    <w:rPr>
      <w:rFonts w:ascii="Times" w:eastAsia="Times New Roman" w:hAnsi="Times" w:cs="Times New Roman"/>
      <w:sz w:val="18"/>
      <w:szCs w:val="20"/>
      <w:lang w:val="en-US"/>
    </w:rPr>
  </w:style>
  <w:style w:type="paragraph" w:customStyle="1" w:styleId="TCTableBody">
    <w:name w:val="TC_Table_Body"/>
    <w:basedOn w:val="VDTableTitle"/>
    <w:pPr>
      <w:jc w:val="both"/>
    </w:pPr>
  </w:style>
  <w:style w:type="paragraph" w:styleId="Cabealho">
    <w:name w:val="header"/>
    <w:basedOn w:val="Normal"/>
    <w:qFormat/>
    <w:pPr>
      <w:spacing w:after="0" w:line="240" w:lineRule="auto"/>
    </w:pPr>
  </w:style>
  <w:style w:type="character" w:customStyle="1" w:styleId="CabealhoChar">
    <w:name w:val="Cabeçalho Char"/>
    <w:basedOn w:val="Fontepargpadro"/>
    <w:rPr>
      <w:w w:val="100"/>
      <w:position w:val="-1"/>
      <w:effect w:val="none"/>
      <w:vertAlign w:val="baseline"/>
      <w:cs w:val="0"/>
      <w:em w:val="none"/>
    </w:rPr>
  </w:style>
  <w:style w:type="paragraph" w:styleId="Rodap">
    <w:name w:val="footer"/>
    <w:basedOn w:val="Normal"/>
    <w:qFormat/>
    <w:pPr>
      <w:spacing w:after="0" w:line="240" w:lineRule="auto"/>
    </w:pPr>
  </w:style>
  <w:style w:type="character" w:customStyle="1" w:styleId="RodapChar">
    <w:name w:val="Rodapé Char"/>
    <w:basedOn w:val="Fontepargpadro"/>
    <w:rPr>
      <w:w w:val="100"/>
      <w:position w:val="-1"/>
      <w:effect w:val="none"/>
      <w:vertAlign w:val="baseline"/>
      <w:cs w:val="0"/>
      <w:em w:val="none"/>
    </w:rPr>
  </w:style>
  <w:style w:type="paragraph" w:styleId="Textodebalo">
    <w:name w:val="Balloon Text"/>
    <w:basedOn w:val="Normal"/>
    <w:qFormat/>
    <w:pPr>
      <w:spacing w:after="0" w:line="240" w:lineRule="auto"/>
    </w:pPr>
    <w:rPr>
      <w:rFonts w:ascii="Tahoma" w:hAnsi="Tahoma" w:cs="Tahoma"/>
      <w:sz w:val="16"/>
      <w:szCs w:val="16"/>
    </w:rPr>
  </w:style>
  <w:style w:type="character" w:customStyle="1" w:styleId="TextodebaloChar">
    <w:name w:val="Texto de balão Char"/>
    <w:rPr>
      <w:rFonts w:ascii="Tahoma" w:hAnsi="Tahoma" w:cs="Tahoma"/>
      <w:w w:val="100"/>
      <w:position w:val="-1"/>
      <w:sz w:val="16"/>
      <w:szCs w:val="16"/>
      <w:effect w:val="none"/>
      <w:vertAlign w:val="baseline"/>
      <w:cs w:val="0"/>
      <w:em w:val="none"/>
    </w:rPr>
  </w:style>
  <w:style w:type="paragraph" w:styleId="Textodenotadefim">
    <w:name w:val="endnote text"/>
    <w:basedOn w:val="Normal"/>
    <w:qFormat/>
    <w:pPr>
      <w:spacing w:after="0" w:line="240" w:lineRule="auto"/>
    </w:pPr>
    <w:rPr>
      <w:sz w:val="20"/>
      <w:szCs w:val="20"/>
    </w:rPr>
  </w:style>
  <w:style w:type="character" w:customStyle="1" w:styleId="TextodenotadefimChar">
    <w:name w:val="Texto de nota de fim Char"/>
    <w:rPr>
      <w:w w:val="100"/>
      <w:position w:val="-1"/>
      <w:sz w:val="20"/>
      <w:szCs w:val="20"/>
      <w:effect w:val="none"/>
      <w:vertAlign w:val="baseline"/>
      <w:cs w:val="0"/>
      <w:em w:val="none"/>
    </w:rPr>
  </w:style>
  <w:style w:type="character" w:styleId="Refdenotadefim">
    <w:name w:val="endnote reference"/>
    <w:qFormat/>
    <w:rPr>
      <w:w w:val="100"/>
      <w:position w:val="-1"/>
      <w:effect w:val="none"/>
      <w:vertAlign w:val="superscript"/>
      <w:cs w:val="0"/>
      <w:em w:val="none"/>
    </w:rPr>
  </w:style>
  <w:style w:type="character" w:customStyle="1" w:styleId="Ttulo1Char">
    <w:name w:val="Título 1 Char"/>
    <w:rPr>
      <w:rFonts w:ascii="Calibri Light" w:eastAsia="Times New Roman" w:hAnsi="Calibri Light" w:cs="Times New Roman"/>
      <w:color w:val="2F5496"/>
      <w:w w:val="100"/>
      <w:position w:val="-1"/>
      <w:sz w:val="40"/>
      <w:szCs w:val="40"/>
      <w:effect w:val="none"/>
      <w:vertAlign w:val="baseline"/>
      <w:cs w:val="0"/>
      <w:em w:val="none"/>
    </w:rPr>
  </w:style>
  <w:style w:type="character" w:customStyle="1" w:styleId="Ttulo3Char">
    <w:name w:val="Título 3 Char"/>
    <w:rPr>
      <w:rFonts w:ascii="Calibri Light" w:eastAsia="Times New Roman" w:hAnsi="Calibri Light" w:cs="Times New Roman"/>
      <w:w w:val="100"/>
      <w:position w:val="-1"/>
      <w:sz w:val="32"/>
      <w:szCs w:val="32"/>
      <w:effect w:val="none"/>
      <w:vertAlign w:val="baseline"/>
      <w:cs w:val="0"/>
      <w:em w:val="none"/>
    </w:rPr>
  </w:style>
  <w:style w:type="character" w:customStyle="1" w:styleId="Ttulo4Char">
    <w:name w:val="Título 4 Char"/>
    <w:rPr>
      <w:rFonts w:ascii="Calibri Light" w:eastAsia="Times New Roman" w:hAnsi="Calibri Light" w:cs="Times New Roman"/>
      <w:i/>
      <w:iCs/>
      <w:w w:val="100"/>
      <w:position w:val="-1"/>
      <w:sz w:val="30"/>
      <w:szCs w:val="30"/>
      <w:effect w:val="none"/>
      <w:vertAlign w:val="baseline"/>
      <w:cs w:val="0"/>
      <w:em w:val="none"/>
    </w:rPr>
  </w:style>
  <w:style w:type="character" w:customStyle="1" w:styleId="Ttulo5Char">
    <w:name w:val="Título 5 Char"/>
    <w:rPr>
      <w:rFonts w:ascii="Calibri Light" w:eastAsia="Times New Roman" w:hAnsi="Calibri Light" w:cs="Times New Roman"/>
      <w:w w:val="100"/>
      <w:position w:val="-1"/>
      <w:sz w:val="28"/>
      <w:szCs w:val="28"/>
      <w:effect w:val="none"/>
      <w:vertAlign w:val="baseline"/>
      <w:cs w:val="0"/>
      <w:em w:val="none"/>
    </w:rPr>
  </w:style>
  <w:style w:type="character" w:customStyle="1" w:styleId="Ttulo6Char">
    <w:name w:val="Título 6 Char"/>
    <w:rPr>
      <w:rFonts w:ascii="Calibri Light" w:eastAsia="Times New Roman" w:hAnsi="Calibri Light" w:cs="Times New Roman"/>
      <w:i/>
      <w:iCs/>
      <w:w w:val="100"/>
      <w:position w:val="-1"/>
      <w:sz w:val="26"/>
      <w:szCs w:val="26"/>
      <w:effect w:val="none"/>
      <w:vertAlign w:val="baseline"/>
      <w:cs w:val="0"/>
      <w:em w:val="none"/>
    </w:rPr>
  </w:style>
  <w:style w:type="character" w:customStyle="1" w:styleId="Ttulo7Char">
    <w:name w:val="Título 7 Char"/>
    <w:rPr>
      <w:rFonts w:ascii="Calibri Light" w:eastAsia="Times New Roman" w:hAnsi="Calibri Light" w:cs="Times New Roman"/>
      <w:w w:val="100"/>
      <w:position w:val="-1"/>
      <w:sz w:val="24"/>
      <w:szCs w:val="24"/>
      <w:effect w:val="none"/>
      <w:vertAlign w:val="baseline"/>
      <w:cs w:val="0"/>
      <w:em w:val="none"/>
    </w:rPr>
  </w:style>
  <w:style w:type="character" w:customStyle="1" w:styleId="Ttulo8Char">
    <w:name w:val="Título 8 Char"/>
    <w:rPr>
      <w:rFonts w:ascii="Calibri Light" w:eastAsia="Times New Roman" w:hAnsi="Calibri Light" w:cs="Times New Roman"/>
      <w:i/>
      <w:iCs/>
      <w:w w:val="100"/>
      <w:position w:val="-1"/>
      <w:sz w:val="22"/>
      <w:szCs w:val="22"/>
      <w:effect w:val="none"/>
      <w:vertAlign w:val="baseline"/>
      <w:cs w:val="0"/>
      <w:em w:val="none"/>
    </w:rPr>
  </w:style>
  <w:style w:type="character" w:customStyle="1" w:styleId="Ttulo9Char">
    <w:name w:val="Título 9 Char"/>
    <w:rPr>
      <w:b/>
      <w:bCs/>
      <w:i/>
      <w:iCs/>
      <w:w w:val="100"/>
      <w:position w:val="-1"/>
      <w:effect w:val="none"/>
      <w:vertAlign w:val="baseline"/>
      <w:cs w:val="0"/>
      <w:em w:val="none"/>
    </w:rPr>
  </w:style>
  <w:style w:type="paragraph" w:styleId="Legenda">
    <w:name w:val="caption"/>
    <w:basedOn w:val="Normal"/>
    <w:next w:val="Normal"/>
    <w:qFormat/>
    <w:pPr>
      <w:spacing w:line="240" w:lineRule="auto"/>
    </w:pPr>
    <w:rPr>
      <w:b/>
      <w:bCs/>
      <w:color w:val="404040"/>
      <w:sz w:val="16"/>
      <w:szCs w:val="16"/>
    </w:rPr>
  </w:style>
  <w:style w:type="character" w:customStyle="1" w:styleId="TtuloChar">
    <w:name w:val="Título Char"/>
    <w:rPr>
      <w:rFonts w:ascii="Calibri Light" w:eastAsia="Times New Roman" w:hAnsi="Calibri Light" w:cs="Times New Roman"/>
      <w:caps/>
      <w:color w:val="44546A"/>
      <w:spacing w:val="30"/>
      <w:w w:val="100"/>
      <w:position w:val="-1"/>
      <w:sz w:val="72"/>
      <w:szCs w:val="72"/>
      <w:effect w:val="none"/>
      <w:vertAlign w:val="baseline"/>
      <w:cs w:val="0"/>
      <w:em w:val="non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SubttuloChar">
    <w:name w:val="Subtítulo Char"/>
    <w:rPr>
      <w:color w:val="44546A"/>
      <w:w w:val="100"/>
      <w:position w:val="-1"/>
      <w:sz w:val="28"/>
      <w:szCs w:val="28"/>
      <w:effect w:val="none"/>
      <w:vertAlign w:val="baseline"/>
      <w:cs w:val="0"/>
      <w:em w:val="none"/>
    </w:rPr>
  </w:style>
  <w:style w:type="character" w:styleId="Forte">
    <w:name w:val="Strong"/>
    <w:rPr>
      <w:b/>
      <w:bCs/>
      <w:w w:val="100"/>
      <w:position w:val="-1"/>
      <w:effect w:val="none"/>
      <w:vertAlign w:val="baseline"/>
      <w:cs w:val="0"/>
      <w:em w:val="none"/>
    </w:rPr>
  </w:style>
  <w:style w:type="character" w:styleId="nfase">
    <w:name w:val="Emphasis"/>
    <w:rPr>
      <w:i/>
      <w:iCs/>
      <w:color w:val="000000"/>
      <w:w w:val="100"/>
      <w:position w:val="-1"/>
      <w:effect w:val="none"/>
      <w:vertAlign w:val="baseline"/>
      <w:cs w:val="0"/>
      <w:em w:val="none"/>
    </w:rPr>
  </w:style>
  <w:style w:type="paragraph" w:styleId="SemEspaamento">
    <w:name w:val="No Spacing"/>
    <w:pPr>
      <w:suppressAutoHyphens/>
      <w:spacing w:line="1" w:lineRule="atLeast"/>
      <w:ind w:leftChars="-1" w:left="-1" w:hangingChars="1"/>
      <w:textDirection w:val="btLr"/>
      <w:textAlignment w:val="top"/>
      <w:outlineLvl w:val="0"/>
    </w:pPr>
    <w:rPr>
      <w:position w:val="-1"/>
    </w:rPr>
  </w:style>
  <w:style w:type="paragraph" w:styleId="Citao">
    <w:name w:val="Quote"/>
    <w:basedOn w:val="Normal"/>
    <w:next w:val="Normal"/>
    <w:pPr>
      <w:spacing w:before="160"/>
      <w:ind w:left="720" w:right="720"/>
      <w:jc w:val="center"/>
    </w:pPr>
    <w:rPr>
      <w:i/>
      <w:iCs/>
      <w:color w:val="7B7B7B"/>
      <w:sz w:val="24"/>
      <w:szCs w:val="24"/>
    </w:rPr>
  </w:style>
  <w:style w:type="character" w:customStyle="1" w:styleId="CitaoChar">
    <w:name w:val="Citação Char"/>
    <w:rPr>
      <w:i/>
      <w:iCs/>
      <w:color w:val="7B7B7B"/>
      <w:w w:val="100"/>
      <w:position w:val="-1"/>
      <w:sz w:val="24"/>
      <w:szCs w:val="24"/>
      <w:effect w:val="none"/>
      <w:vertAlign w:val="baseline"/>
      <w:cs w:val="0"/>
      <w:em w:val="none"/>
    </w:rPr>
  </w:style>
  <w:style w:type="paragraph" w:styleId="CitaoIntensa">
    <w:name w:val="Intense Quote"/>
    <w:basedOn w:val="Normal"/>
    <w:next w:val="Normal"/>
    <w:pPr>
      <w:spacing w:before="160" w:line="276" w:lineRule="auto"/>
      <w:ind w:left="936" w:right="936"/>
      <w:jc w:val="center"/>
    </w:pPr>
    <w:rPr>
      <w:rFonts w:ascii="Calibri Light" w:eastAsia="Times New Roman" w:hAnsi="Calibri Light" w:cs="Times New Roman"/>
      <w:caps/>
      <w:color w:val="2F5496"/>
      <w:sz w:val="28"/>
      <w:szCs w:val="28"/>
    </w:rPr>
  </w:style>
  <w:style w:type="character" w:customStyle="1" w:styleId="CitaoIntensaChar">
    <w:name w:val="Citação Intensa Char"/>
    <w:rPr>
      <w:rFonts w:ascii="Calibri Light" w:eastAsia="Times New Roman" w:hAnsi="Calibri Light" w:cs="Times New Roman"/>
      <w:caps/>
      <w:color w:val="2F5496"/>
      <w:w w:val="100"/>
      <w:position w:val="-1"/>
      <w:sz w:val="28"/>
      <w:szCs w:val="28"/>
      <w:effect w:val="none"/>
      <w:vertAlign w:val="baseline"/>
      <w:cs w:val="0"/>
      <w:em w:val="none"/>
    </w:rPr>
  </w:style>
  <w:style w:type="character" w:styleId="nfaseSutil">
    <w:name w:val="Subtle Emphasis"/>
    <w:rPr>
      <w:i/>
      <w:iCs/>
      <w:color w:val="595959"/>
      <w:w w:val="100"/>
      <w:position w:val="-1"/>
      <w:effect w:val="none"/>
      <w:vertAlign w:val="baseline"/>
      <w:cs w:val="0"/>
      <w:em w:val="none"/>
    </w:rPr>
  </w:style>
  <w:style w:type="character" w:styleId="nfaseIntensa">
    <w:name w:val="Intense Emphasis"/>
    <w:rPr>
      <w:b/>
      <w:bCs/>
      <w:i/>
      <w:iCs/>
      <w:color w:val="auto"/>
      <w:w w:val="100"/>
      <w:position w:val="-1"/>
      <w:effect w:val="none"/>
      <w:vertAlign w:val="baseline"/>
      <w:cs w:val="0"/>
      <w:em w:val="none"/>
    </w:rPr>
  </w:style>
  <w:style w:type="character" w:styleId="RefernciaSutil">
    <w:name w:val="Subtle Reference"/>
    <w:rPr>
      <w:smallCaps/>
      <w:color w:val="404040"/>
      <w:spacing w:val="0"/>
      <w:w w:val="100"/>
      <w:position w:val="-1"/>
      <w:u w:val="single" w:color="7F7F7F"/>
      <w:effect w:val="none"/>
      <w:vertAlign w:val="baseline"/>
      <w:cs w:val="0"/>
      <w:em w:val="none"/>
    </w:rPr>
  </w:style>
  <w:style w:type="character" w:styleId="RefernciaIntensa">
    <w:name w:val="Intense Reference"/>
    <w:rPr>
      <w:b/>
      <w:bCs/>
      <w:smallCaps/>
      <w:color w:val="auto"/>
      <w:spacing w:val="0"/>
      <w:w w:val="100"/>
      <w:position w:val="-1"/>
      <w:u w:val="single"/>
      <w:effect w:val="none"/>
      <w:vertAlign w:val="baseline"/>
      <w:cs w:val="0"/>
      <w:em w:val="none"/>
    </w:rPr>
  </w:style>
  <w:style w:type="character" w:styleId="TtulodoLivro">
    <w:name w:val="Book Title"/>
    <w:rPr>
      <w:b/>
      <w:bCs/>
      <w:smallCaps/>
      <w:spacing w:val="0"/>
      <w:w w:val="100"/>
      <w:position w:val="-1"/>
      <w:effect w:val="none"/>
      <w:vertAlign w:val="baseline"/>
      <w:cs w:val="0"/>
      <w:em w:val="none"/>
    </w:rPr>
  </w:style>
  <w:style w:type="paragraph" w:styleId="CabealhodoSumrio">
    <w:name w:val="TOC Heading"/>
    <w:basedOn w:val="Ttulo1"/>
    <w:next w:val="Normal"/>
    <w:qFormat/>
    <w:pPr>
      <w:outlineLvl w:val="9"/>
    </w:pPr>
  </w:style>
  <w:style w:type="character" w:styleId="Refdecomentrio">
    <w:name w:val="annotation reference"/>
    <w:qFormat/>
    <w:rPr>
      <w:w w:val="100"/>
      <w:position w:val="-1"/>
      <w:sz w:val="16"/>
      <w:szCs w:val="16"/>
      <w:effect w:val="none"/>
      <w:vertAlign w:val="baseline"/>
      <w:cs w:val="0"/>
      <w:em w:val="none"/>
    </w:rPr>
  </w:style>
  <w:style w:type="paragraph" w:styleId="Textodecomentrio">
    <w:name w:val="annotation text"/>
    <w:basedOn w:val="Normal"/>
    <w:qFormat/>
    <w:rPr>
      <w:sz w:val="20"/>
      <w:szCs w:val="20"/>
    </w:rPr>
  </w:style>
  <w:style w:type="character" w:customStyle="1" w:styleId="TextodecomentrioChar">
    <w:name w:val="Texto de comentário Char"/>
    <w:rPr>
      <w:w w:val="100"/>
      <w:position w:val="-1"/>
      <w:sz w:val="20"/>
      <w:szCs w:val="20"/>
      <w:effect w:val="none"/>
      <w:vertAlign w:val="baseline"/>
      <w:cs w:val="0"/>
      <w:em w:val="none"/>
    </w:rPr>
  </w:style>
  <w:style w:type="paragraph" w:styleId="Assuntodocomentrio">
    <w:name w:val="annotation subject"/>
    <w:basedOn w:val="Textodecomentrio"/>
    <w:next w:val="Textodecomentrio"/>
    <w:qFormat/>
    <w:pPr>
      <w:spacing w:line="240" w:lineRule="auto"/>
    </w:pPr>
    <w:rPr>
      <w:b/>
      <w:bCs/>
    </w:rPr>
  </w:style>
  <w:style w:type="character" w:customStyle="1" w:styleId="AssuntodocomentrioChar">
    <w:name w:val="Assunto do comentário Char"/>
    <w:rPr>
      <w:b/>
      <w:bCs/>
      <w:w w:val="100"/>
      <w:position w:val="-1"/>
      <w:sz w:val="20"/>
      <w:szCs w:val="20"/>
      <w:effect w:val="none"/>
      <w:vertAlign w:val="baseline"/>
      <w:cs w:val="0"/>
      <w:em w:val="none"/>
    </w:rPr>
  </w:style>
  <w:style w:type="paragraph" w:styleId="Reviso">
    <w:name w:val="Revision"/>
    <w:pPr>
      <w:suppressAutoHyphens/>
      <w:spacing w:line="1" w:lineRule="atLeast"/>
      <w:ind w:leftChars="-1" w:left="-1" w:hangingChars="1"/>
      <w:textDirection w:val="btLr"/>
      <w:textAlignment w:val="top"/>
      <w:outlineLvl w:val="0"/>
    </w:pPr>
    <w:rPr>
      <w:position w:val="-1"/>
    </w:rPr>
  </w:style>
  <w:style w:type="character" w:styleId="Hyperlink">
    <w:name w:val="Hyperlink"/>
    <w:basedOn w:val="Fontepargpadro"/>
    <w:uiPriority w:val="99"/>
    <w:unhideWhenUsed/>
    <w:rsid w:val="00483537"/>
    <w:rPr>
      <w:color w:val="0000FF" w:themeColor="hyperlink"/>
      <w:u w:val="single"/>
    </w:rPr>
  </w:style>
  <w:style w:type="character" w:styleId="MenoPendente">
    <w:name w:val="Unresolved Mention"/>
    <w:basedOn w:val="Fontepargpadro"/>
    <w:uiPriority w:val="99"/>
    <w:semiHidden/>
    <w:unhideWhenUsed/>
    <w:rsid w:val="004835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header" Target="header1.xml"/><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hyperlink" Target="mailto:Weslenmiranda@alu.uern.br" TargetMode="External"/><Relationship Id="rId14" Type="http://schemas.openxmlformats.org/officeDocument/2006/relationships/image" Target="media/image6.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svbJ2HSZvJhMadE8q0HI7E0jXA==">CgMxLjAyCGguZ2pkZ3hzMgloLjM2ZWkzMXI4AHIhMVJ4T1V3QjRSMlFfcVRLaGU0S29DY2dmX1JKWklpREVo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3BF31A6-5AD0-4CA5-A2CE-5DF45D0C7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6</Pages>
  <Words>2970</Words>
  <Characters>16042</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weslen miranda</cp:lastModifiedBy>
  <cp:revision>10</cp:revision>
  <dcterms:created xsi:type="dcterms:W3CDTF">2023-06-21T12:14:00Z</dcterms:created>
  <dcterms:modified xsi:type="dcterms:W3CDTF">2023-06-22T04:19:00Z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