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4F8722D1" w14:textId="77777777" w:rsidR="003A091F" w:rsidRPr="00AD764C" w:rsidRDefault="003A091F" w:rsidP="00AD764C">
      <w:pPr>
        <w:pStyle w:val="BATitle"/>
        <w:spacing w:before="0" w:after="0" w:line="240" w:lineRule="auto"/>
        <w:ind w:right="0"/>
        <w:jc w:val="both"/>
        <w:rPr>
          <w:sz w:val="32"/>
          <w:lang w:val="pt-BR"/>
        </w:rPr>
      </w:pPr>
      <w:bookmarkStart w:id="2" w:name="_Hlk133736555"/>
      <w:r w:rsidRPr="00AD764C">
        <w:rPr>
          <w:sz w:val="32"/>
          <w:lang w:val="pt-BR"/>
        </w:rPr>
        <w:t>Síntese de zeólitos por transformação interzeolítica assistida por sementes</w:t>
      </w:r>
      <w:bookmarkEnd w:id="2"/>
    </w:p>
    <w:p w14:paraId="631C59D2" w14:textId="77777777" w:rsidR="003A091F" w:rsidRDefault="003A091F" w:rsidP="00EA4E1B">
      <w:pPr>
        <w:pStyle w:val="BBAuthorName"/>
        <w:spacing w:after="120"/>
        <w:ind w:right="0"/>
        <w:jc w:val="both"/>
        <w:rPr>
          <w:rFonts w:ascii="Times New Roman" w:hAnsi="Times New Roman"/>
          <w:sz w:val="20"/>
          <w:lang w:val="pt-BR"/>
        </w:rPr>
      </w:pPr>
    </w:p>
    <w:bookmarkEnd w:id="0"/>
    <w:p w14:paraId="395A6AAF" w14:textId="77777777" w:rsidR="00E34E5C" w:rsidRDefault="00E34E5C" w:rsidP="00E34E5C">
      <w:pPr>
        <w:pStyle w:val="NormalWeb"/>
        <w:spacing w:before="0" w:beforeAutospacing="0" w:after="120" w:afterAutospacing="0"/>
        <w:jc w:val="both"/>
      </w:pPr>
      <w:r>
        <w:rPr>
          <w:b/>
          <w:bCs/>
          <w:color w:val="000000"/>
          <w:sz w:val="20"/>
          <w:szCs w:val="20"/>
        </w:rPr>
        <w:t>João Gabriel Vaz dos Santos Rios¹, Maurício Brandão dos Santos</w:t>
      </w:r>
      <w:r>
        <w:rPr>
          <w:b/>
          <w:bCs/>
          <w:color w:val="000000"/>
          <w:sz w:val="20"/>
          <w:szCs w:val="20"/>
          <w:vertAlign w:val="superscript"/>
        </w:rPr>
        <w:t>1</w:t>
      </w:r>
      <w:r>
        <w:rPr>
          <w:b/>
          <w:bCs/>
          <w:color w:val="000000"/>
          <w:sz w:val="20"/>
          <w:szCs w:val="20"/>
        </w:rPr>
        <w:t>, Fernanda Teixeira Cruz</w:t>
      </w:r>
      <w:r>
        <w:rPr>
          <w:b/>
          <w:bCs/>
          <w:color w:val="000000"/>
          <w:sz w:val="20"/>
          <w:szCs w:val="20"/>
          <w:vertAlign w:val="superscript"/>
        </w:rPr>
        <w:t>1</w:t>
      </w:r>
      <w:r>
        <w:rPr>
          <w:b/>
          <w:bCs/>
          <w:color w:val="000000"/>
          <w:sz w:val="20"/>
          <w:szCs w:val="20"/>
        </w:rPr>
        <w:t>, Artur José Santos Mascarenhas</w:t>
      </w:r>
      <w:r w:rsidRPr="002C33A4">
        <w:rPr>
          <w:b/>
          <w:bCs/>
          <w:color w:val="000000"/>
          <w:sz w:val="20"/>
          <w:szCs w:val="20"/>
          <w:vertAlign w:val="superscript"/>
        </w:rPr>
        <w:t>1,2,</w:t>
      </w:r>
      <w:r>
        <w:rPr>
          <w:b/>
          <w:bCs/>
          <w:color w:val="000000"/>
          <w:sz w:val="20"/>
          <w:szCs w:val="20"/>
        </w:rPr>
        <w:t>*.</w:t>
      </w:r>
    </w:p>
    <w:p w14:paraId="5CBB8899" w14:textId="0A73F2C8" w:rsidR="00E34E5C" w:rsidRDefault="00E34E5C" w:rsidP="00E34E5C">
      <w:pPr>
        <w:pStyle w:val="BCAuthorAddress"/>
        <w:spacing w:after="0"/>
        <w:ind w:right="0"/>
        <w:jc w:val="both"/>
        <w:rPr>
          <w:vertAlign w:val="superscript"/>
          <w:lang w:val="pt-BR"/>
        </w:rPr>
      </w:pPr>
      <w:r w:rsidRPr="002C33A4">
        <w:rPr>
          <w:vertAlign w:val="superscript"/>
          <w:lang w:val="pt-BR"/>
        </w:rPr>
        <w:t>1</w:t>
      </w:r>
      <w:r w:rsidRPr="002C33A4">
        <w:rPr>
          <w:lang w:val="pt-BR"/>
        </w:rPr>
        <w:t xml:space="preserve"> Laboratório de Catálise e Materiais, Departamento de Química Geral e Inorgânica, Instituto de Química, Universidade Federal da Bahia. Travessa Barão de Jeremoabo, 147, Campus de Ondina, 40170-280, Salvador</w:t>
      </w:r>
      <w:r w:rsidR="009B28A9">
        <w:rPr>
          <w:lang w:val="pt-BR"/>
        </w:rPr>
        <w:t xml:space="preserve"> </w:t>
      </w:r>
      <w:r w:rsidRPr="002C33A4">
        <w:rPr>
          <w:lang w:val="pt-BR"/>
        </w:rPr>
        <w:t>-</w:t>
      </w:r>
      <w:r w:rsidR="009B28A9">
        <w:rPr>
          <w:lang w:val="pt-BR"/>
        </w:rPr>
        <w:t xml:space="preserve"> </w:t>
      </w:r>
      <w:r w:rsidRPr="002C33A4">
        <w:rPr>
          <w:lang w:val="pt-BR"/>
        </w:rPr>
        <w:t>BA.</w:t>
      </w:r>
    </w:p>
    <w:p w14:paraId="21744B4C" w14:textId="74379C65" w:rsidR="00E34E5C" w:rsidRDefault="00E34E5C" w:rsidP="00E34E5C">
      <w:pPr>
        <w:pStyle w:val="BCAuthorAddress"/>
        <w:spacing w:after="0"/>
        <w:ind w:right="0"/>
        <w:jc w:val="both"/>
        <w:rPr>
          <w:lang w:val="pt-BR"/>
        </w:rPr>
      </w:pPr>
      <w:r>
        <w:rPr>
          <w:vertAlign w:val="superscript"/>
          <w:lang w:val="pt-BR"/>
        </w:rPr>
        <w:t xml:space="preserve">2 </w:t>
      </w:r>
      <w:r w:rsidRPr="002C33A4">
        <w:rPr>
          <w:lang w:val="pt-BR"/>
        </w:rPr>
        <w:t>Instituto Nacional de Ciência e Tecnologia em Energia e Ambiente (INCT - E&amp;A), Centro Interdisciplinar em Energia e Ambiente (Cienam), Universidade Federal da Bahia. Rua Barão de Jeremoabo, s/n, Campus de Ondina, 40170-115, Salvador -BA.</w:t>
      </w:r>
    </w:p>
    <w:p w14:paraId="057963CD" w14:textId="77777777" w:rsidR="00E34E5C" w:rsidRPr="004F3540" w:rsidRDefault="00E34E5C" w:rsidP="00E34E5C">
      <w:pPr>
        <w:rPr>
          <w:rFonts w:ascii="Times" w:eastAsia="Times New Roman" w:hAnsi="Times" w:cs="Times New Roman"/>
          <w:i/>
          <w:sz w:val="20"/>
          <w:szCs w:val="20"/>
          <w:lang w:eastAsia="pt-BR"/>
        </w:rPr>
      </w:pPr>
      <w:r w:rsidRPr="004F3540">
        <w:rPr>
          <w:rFonts w:ascii="Times" w:eastAsia="Times New Roman" w:hAnsi="Times" w:cs="Times New Roman"/>
          <w:i/>
          <w:sz w:val="20"/>
          <w:szCs w:val="20"/>
          <w:lang w:eastAsia="pt-BR"/>
        </w:rPr>
        <w:t>* Autor correspondente: artur@ufba.br</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2132BB66" w14:textId="3CE4E003" w:rsidR="00E34E5C" w:rsidRDefault="00EA4E1B" w:rsidP="003A091F">
      <w:pPr>
        <w:pStyle w:val="NormalWeb"/>
        <w:spacing w:before="0" w:beforeAutospacing="0" w:after="0" w:afterAutospacing="0"/>
        <w:jc w:val="both"/>
        <w:rPr>
          <w:color w:val="000000"/>
          <w:sz w:val="20"/>
          <w:szCs w:val="20"/>
        </w:rPr>
      </w:pPr>
      <w:r w:rsidRPr="009B28A9">
        <w:rPr>
          <w:sz w:val="20"/>
        </w:rPr>
        <w:t>RESUMO</w:t>
      </w:r>
      <w:r>
        <w:rPr>
          <w:sz w:val="20"/>
        </w:rPr>
        <w:t xml:space="preserve"> - </w:t>
      </w:r>
      <w:r w:rsidR="00E34E5C">
        <w:rPr>
          <w:color w:val="000000"/>
          <w:sz w:val="20"/>
          <w:szCs w:val="20"/>
        </w:rPr>
        <w:t xml:space="preserve">O objetivo deste estudo foi </w:t>
      </w:r>
      <w:r w:rsidR="003A091F">
        <w:rPr>
          <w:color w:val="000000"/>
          <w:sz w:val="20"/>
          <w:szCs w:val="20"/>
        </w:rPr>
        <w:t>investigar como o uso de sementes influencia no processo de transformação interzeolítica</w:t>
      </w:r>
      <w:r w:rsidR="00E34E5C">
        <w:rPr>
          <w:color w:val="000000"/>
          <w:sz w:val="20"/>
          <w:szCs w:val="20"/>
        </w:rPr>
        <w:t>,</w:t>
      </w:r>
      <w:r w:rsidR="003A091F">
        <w:rPr>
          <w:color w:val="000000"/>
          <w:sz w:val="20"/>
          <w:szCs w:val="20"/>
        </w:rPr>
        <w:t xml:space="preserve"> sem o uso de </w:t>
      </w:r>
      <w:r w:rsidR="00E34E5C">
        <w:rPr>
          <w:color w:val="000000"/>
          <w:sz w:val="20"/>
          <w:szCs w:val="20"/>
        </w:rPr>
        <w:t>a</w:t>
      </w:r>
      <w:r w:rsidR="003A091F">
        <w:rPr>
          <w:color w:val="000000"/>
          <w:sz w:val="20"/>
          <w:szCs w:val="20"/>
        </w:rPr>
        <w:t xml:space="preserve">gentes </w:t>
      </w:r>
      <w:r w:rsidR="00E34E5C">
        <w:rPr>
          <w:color w:val="000000"/>
          <w:sz w:val="20"/>
          <w:szCs w:val="20"/>
        </w:rPr>
        <w:t>o</w:t>
      </w:r>
      <w:r w:rsidR="003A091F">
        <w:rPr>
          <w:color w:val="000000"/>
          <w:sz w:val="20"/>
          <w:szCs w:val="20"/>
        </w:rPr>
        <w:t xml:space="preserve">rgânicos </w:t>
      </w:r>
      <w:r w:rsidR="00E34E5C">
        <w:rPr>
          <w:color w:val="000000"/>
          <w:sz w:val="20"/>
          <w:szCs w:val="20"/>
        </w:rPr>
        <w:t>d</w:t>
      </w:r>
      <w:r w:rsidR="003A091F">
        <w:rPr>
          <w:color w:val="000000"/>
          <w:sz w:val="20"/>
          <w:szCs w:val="20"/>
        </w:rPr>
        <w:t xml:space="preserve">irecionadores de </w:t>
      </w:r>
      <w:r w:rsidR="00E34E5C">
        <w:rPr>
          <w:color w:val="000000"/>
          <w:sz w:val="20"/>
          <w:szCs w:val="20"/>
        </w:rPr>
        <w:t>e</w:t>
      </w:r>
      <w:r w:rsidR="003A091F">
        <w:rPr>
          <w:color w:val="000000"/>
          <w:sz w:val="20"/>
          <w:szCs w:val="20"/>
        </w:rPr>
        <w:t>strutura, com o objetivo de obter zeólitos de diferentes topologias. Nesse sentido, primeiramente fo</w:t>
      </w:r>
      <w:r w:rsidR="00E34E5C">
        <w:rPr>
          <w:color w:val="000000"/>
          <w:sz w:val="20"/>
          <w:szCs w:val="20"/>
        </w:rPr>
        <w:t>i</w:t>
      </w:r>
      <w:r w:rsidR="003A091F">
        <w:rPr>
          <w:color w:val="000000"/>
          <w:sz w:val="20"/>
          <w:szCs w:val="20"/>
        </w:rPr>
        <w:t xml:space="preserve"> preparado</w:t>
      </w:r>
      <w:r w:rsidR="00E34E5C">
        <w:rPr>
          <w:color w:val="000000"/>
          <w:sz w:val="20"/>
          <w:szCs w:val="20"/>
        </w:rPr>
        <w:t xml:space="preserve"> o</w:t>
      </w:r>
      <w:r w:rsidR="003A091F">
        <w:rPr>
          <w:color w:val="000000"/>
          <w:sz w:val="20"/>
          <w:szCs w:val="20"/>
        </w:rPr>
        <w:t xml:space="preserve"> zeólito Y </w:t>
      </w:r>
      <w:r w:rsidR="00E34E5C">
        <w:rPr>
          <w:color w:val="000000"/>
          <w:sz w:val="20"/>
          <w:szCs w:val="20"/>
        </w:rPr>
        <w:t>(</w:t>
      </w:r>
      <w:r w:rsidR="003A091F">
        <w:rPr>
          <w:color w:val="000000"/>
          <w:sz w:val="20"/>
          <w:szCs w:val="20"/>
        </w:rPr>
        <w:t>FAU</w:t>
      </w:r>
      <w:r w:rsidR="00E34E5C">
        <w:rPr>
          <w:color w:val="000000"/>
          <w:sz w:val="20"/>
          <w:szCs w:val="20"/>
        </w:rPr>
        <w:t>)</w:t>
      </w:r>
      <w:r w:rsidR="003A091F">
        <w:rPr>
          <w:color w:val="000000"/>
          <w:sz w:val="20"/>
          <w:szCs w:val="20"/>
        </w:rPr>
        <w:t>, o qua</w:t>
      </w:r>
      <w:r w:rsidR="00E34E5C">
        <w:rPr>
          <w:color w:val="000000"/>
          <w:sz w:val="20"/>
          <w:szCs w:val="20"/>
        </w:rPr>
        <w:t>l</w:t>
      </w:r>
      <w:r w:rsidR="003A091F">
        <w:rPr>
          <w:color w:val="000000"/>
          <w:sz w:val="20"/>
          <w:szCs w:val="20"/>
        </w:rPr>
        <w:t xml:space="preserve"> fo</w:t>
      </w:r>
      <w:r w:rsidR="00E34E5C">
        <w:rPr>
          <w:color w:val="000000"/>
          <w:sz w:val="20"/>
          <w:szCs w:val="20"/>
        </w:rPr>
        <w:t>i</w:t>
      </w:r>
      <w:r w:rsidR="003A091F">
        <w:rPr>
          <w:color w:val="000000"/>
          <w:sz w:val="20"/>
          <w:szCs w:val="20"/>
        </w:rPr>
        <w:t xml:space="preserve"> utilizado como zeólito de partida</w:t>
      </w:r>
      <w:r w:rsidR="00E34E5C">
        <w:rPr>
          <w:color w:val="000000"/>
          <w:sz w:val="20"/>
          <w:szCs w:val="20"/>
        </w:rPr>
        <w:t>. Os géis de síntese foram preparados dispersando o zeólito Y em uma solução de NaOH, ao qual foi adicionado</w:t>
      </w:r>
      <w:r w:rsidR="003A091F">
        <w:rPr>
          <w:color w:val="000000"/>
          <w:sz w:val="20"/>
          <w:szCs w:val="20"/>
        </w:rPr>
        <w:t xml:space="preserve"> 1% da massa de sementes pertencentes a três topologias distintas, OFF, MOR e MEL</w:t>
      </w:r>
      <w:r w:rsidR="00E34E5C">
        <w:rPr>
          <w:color w:val="000000"/>
          <w:sz w:val="20"/>
          <w:szCs w:val="20"/>
        </w:rPr>
        <w:t>, sendo submetido a tratamento hidrotérmico a 150ºC</w:t>
      </w:r>
      <w:r w:rsidR="008A2FBF">
        <w:rPr>
          <w:color w:val="000000"/>
          <w:sz w:val="20"/>
          <w:szCs w:val="20"/>
        </w:rPr>
        <w:t xml:space="preserve"> em tempos variados</w:t>
      </w:r>
      <w:r w:rsidR="00E34E5C">
        <w:rPr>
          <w:color w:val="000000"/>
          <w:sz w:val="20"/>
          <w:szCs w:val="20"/>
        </w:rPr>
        <w:t xml:space="preserve">. Os produtos formados foram caracterizados por difratometria de raios-X. </w:t>
      </w:r>
      <w:r w:rsidR="0045331A">
        <w:rPr>
          <w:color w:val="000000"/>
          <w:sz w:val="20"/>
          <w:szCs w:val="20"/>
        </w:rPr>
        <w:t>Observou-se transformação interzeolítica do zeólito Y para zeólitos de topologia GIS, CHA, GME e ANA e o papel das sementes foi analisado. Os resultados foram discutidos em termos das abordagens termodinâmica (regra de Ostwald) e cinética (similaridade das unidades de construção – RBU, SBU ou CBU).</w:t>
      </w:r>
    </w:p>
    <w:p w14:paraId="7AA3C0D9" w14:textId="77777777" w:rsidR="00E34E5C" w:rsidRDefault="00E34E5C" w:rsidP="003A091F">
      <w:pPr>
        <w:pStyle w:val="NormalWeb"/>
        <w:spacing w:before="0" w:beforeAutospacing="0" w:after="0" w:afterAutospacing="0"/>
        <w:jc w:val="both"/>
        <w:rPr>
          <w:color w:val="000000"/>
          <w:sz w:val="20"/>
          <w:szCs w:val="20"/>
        </w:rPr>
      </w:pPr>
    </w:p>
    <w:p w14:paraId="09B41B70" w14:textId="5D5F2025" w:rsidR="00EA4E1B" w:rsidRPr="003A091F" w:rsidRDefault="003A091F" w:rsidP="003A091F">
      <w:pPr>
        <w:pStyle w:val="NormalWeb"/>
        <w:pBdr>
          <w:bottom w:val="single" w:sz="6" w:space="12" w:color="000000"/>
        </w:pBdr>
        <w:spacing w:before="0" w:beforeAutospacing="0" w:after="0" w:afterAutospacing="0"/>
        <w:jc w:val="both"/>
      </w:pPr>
      <w:r>
        <w:rPr>
          <w:i/>
          <w:iCs/>
          <w:color w:val="000000"/>
          <w:sz w:val="20"/>
          <w:szCs w:val="20"/>
        </w:rPr>
        <w:t>Palavras-chave: Transformação interzeolítica</w:t>
      </w:r>
      <w:r w:rsidR="0045331A">
        <w:rPr>
          <w:i/>
          <w:iCs/>
          <w:color w:val="000000"/>
          <w:sz w:val="20"/>
          <w:szCs w:val="20"/>
        </w:rPr>
        <w:t>;</w:t>
      </w:r>
      <w:r>
        <w:rPr>
          <w:i/>
          <w:iCs/>
          <w:color w:val="000000"/>
          <w:sz w:val="20"/>
          <w:szCs w:val="20"/>
        </w:rPr>
        <w:t xml:space="preserve"> </w:t>
      </w:r>
      <w:r w:rsidR="0045331A">
        <w:rPr>
          <w:i/>
          <w:iCs/>
          <w:color w:val="000000"/>
          <w:sz w:val="20"/>
          <w:szCs w:val="20"/>
        </w:rPr>
        <w:t xml:space="preserve">Síntese com </w:t>
      </w:r>
      <w:r>
        <w:rPr>
          <w:i/>
          <w:iCs/>
          <w:color w:val="000000"/>
          <w:sz w:val="20"/>
          <w:szCs w:val="20"/>
        </w:rPr>
        <w:t>semente</w:t>
      </w:r>
      <w:r w:rsidR="0045331A">
        <w:rPr>
          <w:i/>
          <w:iCs/>
          <w:color w:val="000000"/>
          <w:sz w:val="20"/>
          <w:szCs w:val="20"/>
        </w:rPr>
        <w:t>s;</w:t>
      </w:r>
      <w:r>
        <w:rPr>
          <w:i/>
          <w:iCs/>
          <w:color w:val="000000"/>
          <w:sz w:val="20"/>
          <w:szCs w:val="20"/>
        </w:rPr>
        <w:t xml:space="preserve"> </w:t>
      </w:r>
      <w:r w:rsidR="0045331A">
        <w:rPr>
          <w:i/>
          <w:iCs/>
          <w:color w:val="000000"/>
          <w:sz w:val="20"/>
          <w:szCs w:val="20"/>
        </w:rPr>
        <w:t>Síntese</w:t>
      </w:r>
      <w:r>
        <w:rPr>
          <w:i/>
          <w:iCs/>
          <w:color w:val="000000"/>
          <w:sz w:val="20"/>
          <w:szCs w:val="20"/>
        </w:rPr>
        <w:t xml:space="preserve"> hidrotérmic</w:t>
      </w:r>
      <w:r w:rsidR="0045331A">
        <w:rPr>
          <w:i/>
          <w:iCs/>
          <w:color w:val="000000"/>
          <w:sz w:val="20"/>
          <w:szCs w:val="20"/>
        </w:rPr>
        <w:t>a</w:t>
      </w:r>
      <w:r>
        <w:rPr>
          <w:i/>
          <w:iCs/>
          <w:color w:val="000000"/>
          <w:sz w:val="20"/>
          <w:szCs w:val="20"/>
        </w:rPr>
        <w:t>.</w:t>
      </w:r>
    </w:p>
    <w:p w14:paraId="61B07916" w14:textId="36FDC0C7" w:rsidR="003A091F" w:rsidRDefault="00EA4E1B" w:rsidP="003A091F">
      <w:pPr>
        <w:pStyle w:val="NormalWeb"/>
        <w:spacing w:before="0" w:beforeAutospacing="0" w:after="0" w:afterAutospacing="0"/>
        <w:jc w:val="both"/>
        <w:rPr>
          <w:color w:val="000000"/>
          <w:sz w:val="20"/>
          <w:szCs w:val="20"/>
          <w:lang w:val="en-US"/>
        </w:rPr>
      </w:pPr>
      <w:r w:rsidRPr="00E34E5C">
        <w:rPr>
          <w:sz w:val="20"/>
          <w:lang w:val="en-US"/>
        </w:rPr>
        <w:t xml:space="preserve">ABSTRACT </w:t>
      </w:r>
      <w:r w:rsidR="008A2FBF">
        <w:rPr>
          <w:sz w:val="20"/>
          <w:lang w:val="en-US"/>
        </w:rPr>
        <w:t>–</w:t>
      </w:r>
      <w:r w:rsidRPr="00E34E5C">
        <w:rPr>
          <w:sz w:val="20"/>
          <w:lang w:val="en-US"/>
        </w:rPr>
        <w:t xml:space="preserve"> </w:t>
      </w:r>
      <w:r w:rsidR="0045331A" w:rsidRPr="0045331A">
        <w:rPr>
          <w:sz w:val="20"/>
          <w:lang w:val="en-US"/>
        </w:rPr>
        <w:t>The objective of this study was to investigate how the use of seeds influences the interzeolite transformation process, without the use of organic structure directing agents, with the objective of obtaining zeolites of different topologies. In this sense, zeolite Y (FAU) was first prepared, which was used as starting zeolite. The synthesis gels were prepared by dispersing the Y zeolite in a NaOH solution, to which 1% of the mass of seeds belonging to three different topologies, OFF, MOR and MEL, was added, being subjected to hydrothermal treatment at 150ºC at different times. The formed products were characterized by X-ray diffraction and scanning electron microscopy. Interzeoli</w:t>
      </w:r>
      <w:r w:rsidR="002675A0">
        <w:rPr>
          <w:sz w:val="20"/>
          <w:lang w:val="en-US"/>
        </w:rPr>
        <w:t>te</w:t>
      </w:r>
      <w:r w:rsidR="0045331A" w:rsidRPr="0045331A">
        <w:rPr>
          <w:sz w:val="20"/>
          <w:lang w:val="en-US"/>
        </w:rPr>
        <w:t xml:space="preserve"> transformation o</w:t>
      </w:r>
      <w:r w:rsidR="002675A0">
        <w:rPr>
          <w:sz w:val="20"/>
          <w:lang w:val="en-US"/>
        </w:rPr>
        <w:t>f</w:t>
      </w:r>
      <w:r w:rsidR="0045331A" w:rsidRPr="0045331A">
        <w:rPr>
          <w:sz w:val="20"/>
          <w:lang w:val="en-US"/>
        </w:rPr>
        <w:t xml:space="preserve"> zeolite Y to zeolites of GIS, CHA, GME and ANA topolog</w:t>
      </w:r>
      <w:r w:rsidR="002675A0">
        <w:rPr>
          <w:sz w:val="20"/>
          <w:lang w:val="en-US"/>
        </w:rPr>
        <w:t>ies</w:t>
      </w:r>
      <w:r w:rsidR="0045331A" w:rsidRPr="0045331A">
        <w:rPr>
          <w:sz w:val="20"/>
          <w:lang w:val="en-US"/>
        </w:rPr>
        <w:t xml:space="preserve"> was </w:t>
      </w:r>
      <w:r w:rsidR="002675A0" w:rsidRPr="0045331A">
        <w:rPr>
          <w:sz w:val="20"/>
          <w:lang w:val="en-US"/>
        </w:rPr>
        <w:t>observed,</w:t>
      </w:r>
      <w:r w:rsidR="0045331A" w:rsidRPr="0045331A">
        <w:rPr>
          <w:sz w:val="20"/>
          <w:lang w:val="en-US"/>
        </w:rPr>
        <w:t xml:space="preserve"> and the role of seeds was analyzed. The results were discussed in terms of thermodynamic (Ostwald's rule) and kinetic (similarity of building units – RBU, SBU or CBU) approaches.</w:t>
      </w:r>
    </w:p>
    <w:p w14:paraId="04287450" w14:textId="77777777" w:rsidR="008A2FBF" w:rsidRDefault="008A2FBF" w:rsidP="003A091F">
      <w:pPr>
        <w:pStyle w:val="NormalWeb"/>
        <w:spacing w:before="0" w:beforeAutospacing="0" w:after="0" w:afterAutospacing="0"/>
        <w:jc w:val="both"/>
        <w:rPr>
          <w:color w:val="000000"/>
          <w:sz w:val="20"/>
          <w:szCs w:val="20"/>
          <w:lang w:val="en-US"/>
        </w:rPr>
      </w:pPr>
    </w:p>
    <w:p w14:paraId="3A451C09" w14:textId="3FD9544E" w:rsidR="0045331A" w:rsidRPr="002675A0" w:rsidRDefault="003A091F" w:rsidP="003A091F">
      <w:pPr>
        <w:pStyle w:val="NormalWeb"/>
        <w:pBdr>
          <w:bottom w:val="single" w:sz="6" w:space="12" w:color="000000"/>
        </w:pBdr>
        <w:spacing w:before="0" w:beforeAutospacing="0" w:after="120" w:afterAutospacing="0"/>
        <w:jc w:val="both"/>
        <w:rPr>
          <w:i/>
          <w:iCs/>
          <w:color w:val="000000"/>
          <w:sz w:val="20"/>
          <w:szCs w:val="20"/>
          <w:lang w:val="en-US"/>
        </w:rPr>
      </w:pPr>
      <w:r w:rsidRPr="00E34E5C">
        <w:rPr>
          <w:i/>
          <w:iCs/>
          <w:color w:val="000000"/>
          <w:sz w:val="20"/>
          <w:szCs w:val="20"/>
          <w:lang w:val="en-US"/>
        </w:rPr>
        <w:t xml:space="preserve">Keywords: Interzeolite </w:t>
      </w:r>
      <w:r w:rsidR="0045331A">
        <w:rPr>
          <w:i/>
          <w:iCs/>
          <w:color w:val="000000"/>
          <w:sz w:val="20"/>
          <w:szCs w:val="20"/>
          <w:lang w:val="en-US"/>
        </w:rPr>
        <w:t>transformation;</w:t>
      </w:r>
      <w:r w:rsidRPr="00E34E5C">
        <w:rPr>
          <w:i/>
          <w:iCs/>
          <w:color w:val="000000"/>
          <w:sz w:val="20"/>
          <w:szCs w:val="20"/>
          <w:lang w:val="en-US"/>
        </w:rPr>
        <w:t xml:space="preserve"> Seed</w:t>
      </w:r>
      <w:r w:rsidR="0045331A">
        <w:rPr>
          <w:i/>
          <w:iCs/>
          <w:color w:val="000000"/>
          <w:sz w:val="20"/>
          <w:szCs w:val="20"/>
          <w:lang w:val="en-US"/>
        </w:rPr>
        <w:t>ed synthesis;</w:t>
      </w:r>
      <w:r w:rsidRPr="00E34E5C">
        <w:rPr>
          <w:i/>
          <w:iCs/>
          <w:color w:val="000000"/>
          <w:sz w:val="20"/>
          <w:szCs w:val="20"/>
          <w:lang w:val="en-US"/>
        </w:rPr>
        <w:t xml:space="preserve"> </w:t>
      </w:r>
      <w:r w:rsidR="0045331A">
        <w:rPr>
          <w:i/>
          <w:iCs/>
          <w:color w:val="000000"/>
          <w:sz w:val="20"/>
          <w:szCs w:val="20"/>
          <w:lang w:val="en-US"/>
        </w:rPr>
        <w:t>H</w:t>
      </w:r>
      <w:r w:rsidRPr="00E34E5C">
        <w:rPr>
          <w:i/>
          <w:iCs/>
          <w:color w:val="000000"/>
          <w:sz w:val="20"/>
          <w:szCs w:val="20"/>
          <w:lang w:val="en-US"/>
        </w:rPr>
        <w:t xml:space="preserve">ydrothermal </w:t>
      </w:r>
      <w:r w:rsidR="0045331A">
        <w:rPr>
          <w:i/>
          <w:iCs/>
          <w:color w:val="000000"/>
          <w:sz w:val="20"/>
          <w:szCs w:val="20"/>
          <w:lang w:val="en-US"/>
        </w:rPr>
        <w:t>synhesis</w:t>
      </w:r>
    </w:p>
    <w:bookmarkEnd w:id="1"/>
    <w:p w14:paraId="48D9B0C4" w14:textId="77777777" w:rsidR="00EA4E1B" w:rsidRPr="00E34E5C" w:rsidRDefault="00EA4E1B" w:rsidP="00EA4E1B">
      <w:pPr>
        <w:rPr>
          <w:lang w:val="en-US"/>
        </w:rPr>
        <w:sectPr w:rsidR="00EA4E1B" w:rsidRPr="00E34E5C"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9B28A9" w:rsidRDefault="00EA4E1B" w:rsidP="00EA4E1B">
      <w:pPr>
        <w:pStyle w:val="Ttulo2"/>
        <w:spacing w:before="0"/>
        <w:rPr>
          <w:rFonts w:ascii="Helvetica" w:hAnsi="Helvetica" w:cs="Helvetica"/>
          <w:sz w:val="24"/>
          <w:szCs w:val="24"/>
        </w:rPr>
      </w:pPr>
      <w:r w:rsidRPr="009B28A9">
        <w:rPr>
          <w:rFonts w:ascii="Helvetica" w:hAnsi="Helvetica" w:cs="Helvetica"/>
          <w:sz w:val="24"/>
          <w:szCs w:val="24"/>
        </w:rPr>
        <w:t>Introdução</w:t>
      </w:r>
    </w:p>
    <w:p w14:paraId="6368FF80" w14:textId="499058CD" w:rsidR="003A091F" w:rsidRDefault="003A091F" w:rsidP="003A091F">
      <w:pPr>
        <w:pStyle w:val="NormalWeb"/>
        <w:spacing w:before="0" w:beforeAutospacing="0" w:after="0" w:afterAutospacing="0"/>
        <w:ind w:firstLine="202"/>
        <w:jc w:val="both"/>
      </w:pPr>
      <w:r>
        <w:rPr>
          <w:color w:val="000000"/>
          <w:sz w:val="20"/>
          <w:szCs w:val="20"/>
        </w:rPr>
        <w:t>Zeólitos são alumino</w:t>
      </w:r>
      <w:r w:rsidR="008A2FBF">
        <w:rPr>
          <w:color w:val="000000"/>
          <w:sz w:val="20"/>
          <w:szCs w:val="20"/>
        </w:rPr>
        <w:t>s</w:t>
      </w:r>
      <w:r>
        <w:rPr>
          <w:color w:val="000000"/>
          <w:sz w:val="20"/>
          <w:szCs w:val="20"/>
        </w:rPr>
        <w:t>silicatos microporosos cristalinos</w:t>
      </w:r>
      <w:r w:rsidR="008A2FBF">
        <w:rPr>
          <w:color w:val="000000"/>
          <w:sz w:val="20"/>
          <w:szCs w:val="20"/>
        </w:rPr>
        <w:t>,</w:t>
      </w:r>
      <w:r>
        <w:rPr>
          <w:color w:val="000000"/>
          <w:sz w:val="20"/>
          <w:szCs w:val="20"/>
        </w:rPr>
        <w:t xml:space="preserve"> pertencentes a um grupo de materiais conhecidos como “peneiras moleculares”</w:t>
      </w:r>
      <w:r w:rsidR="008A2FBF">
        <w:rPr>
          <w:color w:val="000000"/>
          <w:sz w:val="20"/>
          <w:szCs w:val="20"/>
        </w:rPr>
        <w:t>.</w:t>
      </w:r>
      <w:r>
        <w:rPr>
          <w:color w:val="000000"/>
          <w:sz w:val="20"/>
          <w:szCs w:val="20"/>
        </w:rPr>
        <w:t xml:space="preserve"> </w:t>
      </w:r>
      <w:r w:rsidR="008A2FBF">
        <w:rPr>
          <w:color w:val="000000"/>
          <w:sz w:val="20"/>
          <w:szCs w:val="20"/>
        </w:rPr>
        <w:t>E</w:t>
      </w:r>
      <w:r>
        <w:rPr>
          <w:color w:val="000000"/>
          <w:sz w:val="20"/>
          <w:szCs w:val="20"/>
        </w:rPr>
        <w:t>les podem ser encontrados na natureza e, igualmente, podem ser sintetizados em</w:t>
      </w:r>
      <w:r w:rsidR="008A2FBF">
        <w:rPr>
          <w:color w:val="000000"/>
          <w:sz w:val="20"/>
          <w:szCs w:val="20"/>
        </w:rPr>
        <w:t xml:space="preserve"> </w:t>
      </w:r>
      <w:r>
        <w:rPr>
          <w:color w:val="000000"/>
          <w:sz w:val="20"/>
          <w:szCs w:val="20"/>
        </w:rPr>
        <w:t>laboratório</w:t>
      </w:r>
      <w:r w:rsidR="008A2FBF">
        <w:rPr>
          <w:color w:val="000000"/>
          <w:sz w:val="20"/>
          <w:szCs w:val="20"/>
        </w:rPr>
        <w:t>.</w:t>
      </w:r>
      <w:r>
        <w:rPr>
          <w:color w:val="000000"/>
          <w:sz w:val="20"/>
          <w:szCs w:val="20"/>
        </w:rPr>
        <w:t xml:space="preserve"> </w:t>
      </w:r>
      <w:r w:rsidR="008A2FBF">
        <w:rPr>
          <w:color w:val="000000"/>
          <w:sz w:val="20"/>
          <w:szCs w:val="20"/>
        </w:rPr>
        <w:t>S</w:t>
      </w:r>
      <w:r>
        <w:rPr>
          <w:color w:val="000000"/>
          <w:sz w:val="20"/>
          <w:szCs w:val="20"/>
        </w:rPr>
        <w:t xml:space="preserve">eus poros podem apresentar distintos tamanhos e formatos, </w:t>
      </w:r>
      <w:r w:rsidR="008A2FBF">
        <w:rPr>
          <w:color w:val="000000"/>
          <w:sz w:val="20"/>
          <w:szCs w:val="20"/>
        </w:rPr>
        <w:t>e suas</w:t>
      </w:r>
      <w:r>
        <w:rPr>
          <w:color w:val="000000"/>
          <w:sz w:val="20"/>
          <w:szCs w:val="20"/>
        </w:rPr>
        <w:t xml:space="preserve"> propriedades </w:t>
      </w:r>
      <w:r w:rsidR="008A2FBF">
        <w:rPr>
          <w:color w:val="000000"/>
          <w:sz w:val="20"/>
          <w:szCs w:val="20"/>
        </w:rPr>
        <w:t>como adsorventes, trocadores iônicos e catalisadores ácidos</w:t>
      </w:r>
      <w:r>
        <w:rPr>
          <w:color w:val="000000"/>
          <w:sz w:val="20"/>
          <w:szCs w:val="20"/>
        </w:rPr>
        <w:t xml:space="preserve">, os tornam excelentes materiais a serem explorados, </w:t>
      </w:r>
      <w:r w:rsidR="008A2FBF">
        <w:rPr>
          <w:color w:val="000000"/>
          <w:sz w:val="20"/>
          <w:szCs w:val="20"/>
        </w:rPr>
        <w:t>sendo</w:t>
      </w:r>
      <w:r>
        <w:rPr>
          <w:color w:val="000000"/>
          <w:sz w:val="20"/>
          <w:szCs w:val="20"/>
        </w:rPr>
        <w:t xml:space="preserve"> usados amplamente na indústria química (</w:t>
      </w:r>
      <w:r w:rsidR="008A2FBF">
        <w:rPr>
          <w:color w:val="000000"/>
          <w:sz w:val="20"/>
          <w:szCs w:val="20"/>
        </w:rPr>
        <w:t>1</w:t>
      </w:r>
      <w:r>
        <w:rPr>
          <w:color w:val="000000"/>
          <w:sz w:val="20"/>
          <w:szCs w:val="20"/>
        </w:rPr>
        <w:t>). </w:t>
      </w:r>
    </w:p>
    <w:p w14:paraId="4E1EC4F7" w14:textId="358638F5" w:rsidR="003A091F" w:rsidRDefault="003A091F" w:rsidP="003A091F">
      <w:pPr>
        <w:pStyle w:val="NormalWeb"/>
        <w:spacing w:before="0" w:beforeAutospacing="0" w:after="0" w:afterAutospacing="0"/>
        <w:ind w:firstLine="202"/>
        <w:jc w:val="both"/>
      </w:pPr>
      <w:r>
        <w:rPr>
          <w:color w:val="000000"/>
          <w:sz w:val="20"/>
          <w:szCs w:val="20"/>
        </w:rPr>
        <w:t>Atualmente, a International Zeolite Association (IZA) já catalogou mais de 200 topologias diferentes</w:t>
      </w:r>
      <w:r w:rsidR="008A2FBF">
        <w:rPr>
          <w:color w:val="000000"/>
          <w:sz w:val="20"/>
          <w:szCs w:val="20"/>
        </w:rPr>
        <w:t xml:space="preserve"> e oferece métodos padrão verificados para a síntese de muitos destes materiais (2).</w:t>
      </w:r>
      <w:r>
        <w:rPr>
          <w:color w:val="000000"/>
          <w:sz w:val="20"/>
          <w:szCs w:val="20"/>
        </w:rPr>
        <w:t xml:space="preserve"> </w:t>
      </w:r>
      <w:r w:rsidR="008A2FBF">
        <w:rPr>
          <w:color w:val="000000"/>
          <w:sz w:val="20"/>
          <w:szCs w:val="20"/>
        </w:rPr>
        <w:t>C</w:t>
      </w:r>
      <w:r>
        <w:rPr>
          <w:color w:val="000000"/>
          <w:sz w:val="20"/>
          <w:szCs w:val="20"/>
        </w:rPr>
        <w:t xml:space="preserve">ontudo, garantir que </w:t>
      </w:r>
      <w:r w:rsidR="008A2FBF">
        <w:rPr>
          <w:color w:val="000000"/>
          <w:sz w:val="20"/>
          <w:szCs w:val="20"/>
        </w:rPr>
        <w:t>um</w:t>
      </w:r>
      <w:r>
        <w:rPr>
          <w:color w:val="000000"/>
          <w:sz w:val="20"/>
          <w:szCs w:val="20"/>
        </w:rPr>
        <w:t>a síntese resulte no zeólito desejado pode ser uma tarefa difícil</w:t>
      </w:r>
      <w:r w:rsidR="008A2FBF">
        <w:rPr>
          <w:color w:val="000000"/>
          <w:sz w:val="20"/>
          <w:szCs w:val="20"/>
        </w:rPr>
        <w:t>.</w:t>
      </w:r>
      <w:r>
        <w:rPr>
          <w:color w:val="000000"/>
          <w:sz w:val="20"/>
          <w:szCs w:val="20"/>
        </w:rPr>
        <w:t xml:space="preserve"> </w:t>
      </w:r>
      <w:r w:rsidR="008A2FBF">
        <w:rPr>
          <w:color w:val="000000"/>
          <w:sz w:val="20"/>
          <w:szCs w:val="20"/>
        </w:rPr>
        <w:t>P</w:t>
      </w:r>
      <w:r>
        <w:rPr>
          <w:color w:val="000000"/>
          <w:sz w:val="20"/>
          <w:szCs w:val="20"/>
        </w:rPr>
        <w:t xml:space="preserve">or conta disso, </w:t>
      </w:r>
      <w:r>
        <w:rPr>
          <w:color w:val="000000"/>
          <w:sz w:val="20"/>
          <w:szCs w:val="20"/>
        </w:rPr>
        <w:t xml:space="preserve">a maior parte dos zeólitos produzidos atualmente são obtidos por meio do uso de </w:t>
      </w:r>
      <w:r w:rsidR="008A2FBF">
        <w:rPr>
          <w:color w:val="000000"/>
          <w:sz w:val="20"/>
          <w:szCs w:val="20"/>
        </w:rPr>
        <w:t>a</w:t>
      </w:r>
      <w:r>
        <w:rPr>
          <w:color w:val="000000"/>
          <w:sz w:val="20"/>
          <w:szCs w:val="20"/>
        </w:rPr>
        <w:t xml:space="preserve">gentes </w:t>
      </w:r>
      <w:r w:rsidR="008A2FBF">
        <w:rPr>
          <w:color w:val="000000"/>
          <w:sz w:val="20"/>
          <w:szCs w:val="20"/>
        </w:rPr>
        <w:t>o</w:t>
      </w:r>
      <w:r>
        <w:rPr>
          <w:color w:val="000000"/>
          <w:sz w:val="20"/>
          <w:szCs w:val="20"/>
        </w:rPr>
        <w:t xml:space="preserve">rgânicos </w:t>
      </w:r>
      <w:r w:rsidR="008A2FBF">
        <w:rPr>
          <w:color w:val="000000"/>
          <w:sz w:val="20"/>
          <w:szCs w:val="20"/>
        </w:rPr>
        <w:t>d</w:t>
      </w:r>
      <w:r>
        <w:rPr>
          <w:color w:val="000000"/>
          <w:sz w:val="20"/>
          <w:szCs w:val="20"/>
        </w:rPr>
        <w:t xml:space="preserve">irecionadores de </w:t>
      </w:r>
      <w:r w:rsidR="008A2FBF">
        <w:rPr>
          <w:color w:val="000000"/>
          <w:sz w:val="20"/>
          <w:szCs w:val="20"/>
        </w:rPr>
        <w:t>e</w:t>
      </w:r>
      <w:r>
        <w:rPr>
          <w:color w:val="000000"/>
          <w:sz w:val="20"/>
          <w:szCs w:val="20"/>
        </w:rPr>
        <w:t>strutura (</w:t>
      </w:r>
      <w:r w:rsidR="008A2FBF">
        <w:rPr>
          <w:color w:val="000000"/>
          <w:sz w:val="20"/>
          <w:szCs w:val="20"/>
        </w:rPr>
        <w:t xml:space="preserve">OSDAs - </w:t>
      </w:r>
      <w:r w:rsidRPr="00AD764C">
        <w:rPr>
          <w:i/>
          <w:iCs/>
          <w:color w:val="000000"/>
          <w:sz w:val="20"/>
          <w:szCs w:val="20"/>
        </w:rPr>
        <w:t>Organic Structure Directing Agents</w:t>
      </w:r>
      <w:r>
        <w:rPr>
          <w:color w:val="000000"/>
          <w:sz w:val="20"/>
          <w:szCs w:val="20"/>
        </w:rPr>
        <w:t>) que, como é sugerido pelo nome, atuam como direcionadores para facilitar com que o zeólito obtido possua a estrutura desejada</w:t>
      </w:r>
      <w:r w:rsidR="008A2FBF">
        <w:rPr>
          <w:color w:val="000000"/>
          <w:sz w:val="20"/>
          <w:szCs w:val="20"/>
        </w:rPr>
        <w:t>.</w:t>
      </w:r>
      <w:r>
        <w:rPr>
          <w:color w:val="000000"/>
          <w:sz w:val="20"/>
          <w:szCs w:val="20"/>
        </w:rPr>
        <w:t xml:space="preserve"> </w:t>
      </w:r>
      <w:r w:rsidR="008A2FBF">
        <w:rPr>
          <w:color w:val="000000"/>
          <w:sz w:val="20"/>
          <w:szCs w:val="20"/>
        </w:rPr>
        <w:t>P</w:t>
      </w:r>
      <w:r>
        <w:rPr>
          <w:color w:val="000000"/>
          <w:sz w:val="20"/>
          <w:szCs w:val="20"/>
        </w:rPr>
        <w:t xml:space="preserve">orém, o uso de OSDAs resultam em alguns problemas como o alto custo econômico e energético, o tratamento de calcinação que é necessário para remover completamente os OSDAs do zeólito pode vir a distorcer a rede zeolítica, além de gerar resíduos </w:t>
      </w:r>
      <w:r w:rsidR="008A2FBF">
        <w:rPr>
          <w:color w:val="000000"/>
          <w:sz w:val="20"/>
          <w:szCs w:val="20"/>
        </w:rPr>
        <w:t>de difícil</w:t>
      </w:r>
      <w:r>
        <w:rPr>
          <w:color w:val="000000"/>
          <w:sz w:val="20"/>
          <w:szCs w:val="20"/>
        </w:rPr>
        <w:t xml:space="preserve"> recupera</w:t>
      </w:r>
      <w:r w:rsidR="008A2FBF">
        <w:rPr>
          <w:color w:val="000000"/>
          <w:sz w:val="20"/>
          <w:szCs w:val="20"/>
        </w:rPr>
        <w:t>ção</w:t>
      </w:r>
      <w:r>
        <w:rPr>
          <w:color w:val="000000"/>
          <w:sz w:val="20"/>
          <w:szCs w:val="20"/>
        </w:rPr>
        <w:t xml:space="preserve"> ou trata</w:t>
      </w:r>
      <w:r w:rsidR="008A2FBF">
        <w:rPr>
          <w:color w:val="000000"/>
          <w:sz w:val="20"/>
          <w:szCs w:val="20"/>
        </w:rPr>
        <w:t>mento (</w:t>
      </w:r>
      <w:r w:rsidR="00A3054A">
        <w:rPr>
          <w:color w:val="000000"/>
          <w:sz w:val="20"/>
          <w:szCs w:val="20"/>
        </w:rPr>
        <w:t>1</w:t>
      </w:r>
      <w:r w:rsidR="008A2FBF">
        <w:rPr>
          <w:color w:val="000000"/>
          <w:sz w:val="20"/>
          <w:szCs w:val="20"/>
        </w:rPr>
        <w:t>)</w:t>
      </w:r>
      <w:r>
        <w:rPr>
          <w:color w:val="000000"/>
          <w:sz w:val="20"/>
          <w:szCs w:val="20"/>
        </w:rPr>
        <w:t>.</w:t>
      </w:r>
    </w:p>
    <w:p w14:paraId="0D770E0D" w14:textId="4E804813" w:rsidR="003A091F" w:rsidRDefault="003A091F" w:rsidP="003A091F">
      <w:pPr>
        <w:pStyle w:val="NormalWeb"/>
        <w:spacing w:before="0" w:beforeAutospacing="0" w:after="0" w:afterAutospacing="0"/>
        <w:ind w:firstLine="202"/>
        <w:jc w:val="both"/>
      </w:pPr>
      <w:r>
        <w:rPr>
          <w:color w:val="000000"/>
          <w:sz w:val="20"/>
          <w:szCs w:val="20"/>
        </w:rPr>
        <w:t>Nesse contexto, foram sendo estudadas outras formas de tentar alcançar um controle maior sobre os zeólitos produzidos, dentre elas, existe a síntese via transformação interzeolítica</w:t>
      </w:r>
      <w:r w:rsidR="008A2FBF">
        <w:rPr>
          <w:color w:val="000000"/>
          <w:sz w:val="20"/>
          <w:szCs w:val="20"/>
        </w:rPr>
        <w:t xml:space="preserve">. A abordagem não é nova, ela se baseia no fato </w:t>
      </w:r>
      <w:r w:rsidR="008A2FBF">
        <w:rPr>
          <w:color w:val="000000"/>
          <w:sz w:val="20"/>
          <w:szCs w:val="20"/>
        </w:rPr>
        <w:lastRenderedPageBreak/>
        <w:t xml:space="preserve">de que ao longo do tratamento hidrotérmica observa-se muitas vezes </w:t>
      </w:r>
      <w:r>
        <w:rPr>
          <w:color w:val="000000"/>
          <w:sz w:val="20"/>
          <w:szCs w:val="20"/>
        </w:rPr>
        <w:t>a conversão d</w:t>
      </w:r>
      <w:r w:rsidR="008A2FBF">
        <w:rPr>
          <w:color w:val="000000"/>
          <w:sz w:val="20"/>
          <w:szCs w:val="20"/>
        </w:rPr>
        <w:t>e</w:t>
      </w:r>
      <w:r>
        <w:rPr>
          <w:color w:val="000000"/>
          <w:sz w:val="20"/>
          <w:szCs w:val="20"/>
        </w:rPr>
        <w:t xml:space="preserve"> </w:t>
      </w:r>
      <w:r w:rsidR="008A2FBF">
        <w:rPr>
          <w:color w:val="000000"/>
          <w:sz w:val="20"/>
          <w:szCs w:val="20"/>
        </w:rPr>
        <w:t xml:space="preserve">uma </w:t>
      </w:r>
      <w:r>
        <w:rPr>
          <w:color w:val="000000"/>
          <w:sz w:val="20"/>
          <w:szCs w:val="20"/>
        </w:rPr>
        <w:t>estrutura ze</w:t>
      </w:r>
      <w:r w:rsidR="008A2FBF">
        <w:rPr>
          <w:color w:val="000000"/>
          <w:sz w:val="20"/>
          <w:szCs w:val="20"/>
        </w:rPr>
        <w:t xml:space="preserve">olítica </w:t>
      </w:r>
      <w:r>
        <w:rPr>
          <w:color w:val="000000"/>
          <w:sz w:val="20"/>
          <w:szCs w:val="20"/>
        </w:rPr>
        <w:t>em outr</w:t>
      </w:r>
      <w:r w:rsidR="008A2FBF">
        <w:rPr>
          <w:color w:val="000000"/>
          <w:sz w:val="20"/>
          <w:szCs w:val="20"/>
        </w:rPr>
        <w:t>a. A</w:t>
      </w:r>
      <w:r>
        <w:rPr>
          <w:color w:val="000000"/>
          <w:sz w:val="20"/>
          <w:szCs w:val="20"/>
        </w:rPr>
        <w:t xml:space="preserve"> regra de Ostwald</w:t>
      </w:r>
      <w:r w:rsidR="008A2FBF">
        <w:rPr>
          <w:color w:val="000000"/>
          <w:sz w:val="20"/>
          <w:szCs w:val="20"/>
        </w:rPr>
        <w:t>, baseada numa abordagem termodinâmica, sugere q</w:t>
      </w:r>
      <w:r w:rsidR="00DF13F9">
        <w:rPr>
          <w:color w:val="000000"/>
          <w:sz w:val="20"/>
          <w:szCs w:val="20"/>
        </w:rPr>
        <w:t>ue</w:t>
      </w:r>
      <w:r w:rsidR="008A2FBF">
        <w:rPr>
          <w:color w:val="000000"/>
          <w:sz w:val="20"/>
          <w:szCs w:val="20"/>
        </w:rPr>
        <w:t xml:space="preserve"> </w:t>
      </w:r>
      <w:r>
        <w:rPr>
          <w:color w:val="000000"/>
          <w:sz w:val="20"/>
          <w:szCs w:val="20"/>
        </w:rPr>
        <w:t>um</w:t>
      </w:r>
      <w:r w:rsidR="00DF13F9">
        <w:rPr>
          <w:color w:val="000000"/>
          <w:sz w:val="20"/>
          <w:szCs w:val="20"/>
        </w:rPr>
        <w:t>a fase metaestável de um</w:t>
      </w:r>
      <w:r>
        <w:rPr>
          <w:color w:val="000000"/>
          <w:sz w:val="20"/>
          <w:szCs w:val="20"/>
        </w:rPr>
        <w:t xml:space="preserve"> zeólito menos denso passaria por diversas transformações a fim de obter uma configuração mais estável</w:t>
      </w:r>
      <w:r w:rsidR="00DF13F9">
        <w:rPr>
          <w:color w:val="000000"/>
          <w:sz w:val="20"/>
          <w:szCs w:val="20"/>
        </w:rPr>
        <w:t xml:space="preserve">, geralmente mais denso </w:t>
      </w:r>
      <w:r>
        <w:rPr>
          <w:color w:val="000000"/>
          <w:sz w:val="20"/>
          <w:szCs w:val="20"/>
        </w:rPr>
        <w:t>(</w:t>
      </w:r>
      <w:r w:rsidR="00A3054A">
        <w:rPr>
          <w:color w:val="000000"/>
          <w:sz w:val="20"/>
          <w:szCs w:val="20"/>
        </w:rPr>
        <w:t>3</w:t>
      </w:r>
      <w:r>
        <w:rPr>
          <w:color w:val="000000"/>
          <w:sz w:val="20"/>
          <w:szCs w:val="20"/>
        </w:rPr>
        <w:t>)</w:t>
      </w:r>
      <w:r w:rsidR="00DF13F9">
        <w:rPr>
          <w:color w:val="000000"/>
          <w:sz w:val="20"/>
          <w:szCs w:val="20"/>
        </w:rPr>
        <w:t>.</w:t>
      </w:r>
      <w:r>
        <w:rPr>
          <w:color w:val="000000"/>
          <w:sz w:val="20"/>
          <w:szCs w:val="20"/>
        </w:rPr>
        <w:t xml:space="preserve"> </w:t>
      </w:r>
      <w:r w:rsidR="00DF13F9">
        <w:rPr>
          <w:color w:val="000000"/>
          <w:sz w:val="20"/>
          <w:szCs w:val="20"/>
        </w:rPr>
        <w:t>Outra abordagem, baseada na cinética de cristalização</w:t>
      </w:r>
      <w:r>
        <w:rPr>
          <w:color w:val="000000"/>
          <w:sz w:val="20"/>
          <w:szCs w:val="20"/>
        </w:rPr>
        <w:t xml:space="preserve">, </w:t>
      </w:r>
      <w:r w:rsidR="00DF13F9">
        <w:rPr>
          <w:color w:val="000000"/>
          <w:sz w:val="20"/>
          <w:szCs w:val="20"/>
        </w:rPr>
        <w:t xml:space="preserve">propõe o uso de </w:t>
      </w:r>
      <w:r>
        <w:rPr>
          <w:color w:val="000000"/>
          <w:sz w:val="20"/>
          <w:szCs w:val="20"/>
        </w:rPr>
        <w:t xml:space="preserve">sementes, ou seja, a adição de uma pequena quantidade de um material cristalino ou em processo de cristalização </w:t>
      </w:r>
      <w:r w:rsidR="00DF13F9">
        <w:rPr>
          <w:color w:val="000000"/>
          <w:sz w:val="20"/>
          <w:szCs w:val="20"/>
        </w:rPr>
        <w:t>ao</w:t>
      </w:r>
      <w:r>
        <w:rPr>
          <w:color w:val="000000"/>
          <w:sz w:val="20"/>
          <w:szCs w:val="20"/>
        </w:rPr>
        <w:t xml:space="preserve"> gel de síntese, </w:t>
      </w:r>
      <w:r w:rsidR="00DF13F9">
        <w:rPr>
          <w:color w:val="000000"/>
          <w:sz w:val="20"/>
          <w:szCs w:val="20"/>
        </w:rPr>
        <w:t>visando</w:t>
      </w:r>
      <w:r>
        <w:rPr>
          <w:color w:val="000000"/>
          <w:sz w:val="20"/>
          <w:szCs w:val="20"/>
        </w:rPr>
        <w:t xml:space="preserve"> facilitar a nucleação do zeólito a ser formado (</w:t>
      </w:r>
      <w:r w:rsidR="00A3054A">
        <w:rPr>
          <w:sz w:val="20"/>
          <w:szCs w:val="20"/>
        </w:rPr>
        <w:t>4</w:t>
      </w:r>
      <w:r>
        <w:rPr>
          <w:color w:val="000000"/>
          <w:sz w:val="20"/>
          <w:szCs w:val="20"/>
        </w:rPr>
        <w:t>).</w:t>
      </w:r>
    </w:p>
    <w:p w14:paraId="2B62C5CA" w14:textId="297447D7" w:rsidR="003A091F" w:rsidRDefault="00DF13F9" w:rsidP="003A091F">
      <w:pPr>
        <w:pStyle w:val="NormalWeb"/>
        <w:spacing w:before="0" w:beforeAutospacing="0" w:after="0" w:afterAutospacing="0"/>
        <w:ind w:firstLine="202"/>
        <w:jc w:val="both"/>
      </w:pPr>
      <w:r>
        <w:rPr>
          <w:color w:val="000000"/>
          <w:sz w:val="20"/>
          <w:szCs w:val="20"/>
        </w:rPr>
        <w:t>Neste trabalho</w:t>
      </w:r>
      <w:r w:rsidR="003A091F">
        <w:rPr>
          <w:color w:val="000000"/>
          <w:sz w:val="20"/>
          <w:szCs w:val="20"/>
        </w:rPr>
        <w:t xml:space="preserve">, </w:t>
      </w:r>
      <w:r>
        <w:rPr>
          <w:color w:val="000000"/>
          <w:sz w:val="20"/>
          <w:szCs w:val="20"/>
        </w:rPr>
        <w:t>a transformação interzeolítica do zeólito Y em outras topologias zeolíticas foi estudada empregando sementes dos zeólitos mordenita (MOR), offretita (OFF) e ZSM-11 (MEL), sem o uso de agentes orgânicos direcionadores de estrutura</w:t>
      </w:r>
      <w:r w:rsidR="003A091F">
        <w:rPr>
          <w:color w:val="000000"/>
          <w:sz w:val="20"/>
          <w:szCs w:val="20"/>
        </w:rPr>
        <w:t>.</w:t>
      </w:r>
    </w:p>
    <w:p w14:paraId="52FFAC79" w14:textId="77777777" w:rsidR="00EA4E1B" w:rsidRPr="00AD764C" w:rsidRDefault="00EA4E1B" w:rsidP="00EA4E1B">
      <w:pPr>
        <w:pStyle w:val="Ttulo2"/>
        <w:rPr>
          <w:rFonts w:ascii="Helvetica" w:hAnsi="Helvetica" w:cs="Helvetica"/>
          <w:b/>
          <w:bCs/>
          <w:sz w:val="24"/>
          <w:szCs w:val="24"/>
        </w:rPr>
      </w:pPr>
      <w:r w:rsidRPr="00AD764C">
        <w:rPr>
          <w:rFonts w:ascii="Helvetica" w:hAnsi="Helvetica" w:cs="Helvetica"/>
          <w:b/>
          <w:bCs/>
          <w:sz w:val="24"/>
          <w:szCs w:val="24"/>
        </w:rPr>
        <w:t>Experimental</w:t>
      </w:r>
    </w:p>
    <w:p w14:paraId="169939A0" w14:textId="77777777" w:rsidR="00FC3CE1" w:rsidRDefault="00FC3CE1" w:rsidP="00FC3CE1">
      <w:pPr>
        <w:spacing w:after="0" w:line="240" w:lineRule="auto"/>
        <w:jc w:val="both"/>
        <w:rPr>
          <w:rFonts w:ascii="Times New Roman" w:eastAsia="Times New Roman" w:hAnsi="Times New Roman" w:cs="Times New Roman"/>
          <w:i/>
          <w:iCs/>
          <w:color w:val="000000"/>
          <w:sz w:val="20"/>
          <w:szCs w:val="20"/>
          <w:lang w:eastAsia="pt-BR"/>
        </w:rPr>
      </w:pPr>
    </w:p>
    <w:p w14:paraId="63392620" w14:textId="08F94720" w:rsidR="003A091F" w:rsidRPr="003A091F" w:rsidRDefault="003A091F" w:rsidP="00AD764C">
      <w:pPr>
        <w:spacing w:after="0" w:line="240" w:lineRule="auto"/>
        <w:jc w:val="both"/>
        <w:rPr>
          <w:rFonts w:ascii="Times New Roman" w:eastAsia="Times New Roman" w:hAnsi="Times New Roman" w:cs="Times New Roman"/>
          <w:sz w:val="24"/>
          <w:szCs w:val="24"/>
          <w:lang w:eastAsia="pt-BR"/>
        </w:rPr>
      </w:pPr>
      <w:r w:rsidRPr="003A091F">
        <w:rPr>
          <w:rFonts w:ascii="Times New Roman" w:eastAsia="Times New Roman" w:hAnsi="Times New Roman" w:cs="Times New Roman"/>
          <w:i/>
          <w:iCs/>
          <w:color w:val="000000"/>
          <w:sz w:val="20"/>
          <w:szCs w:val="20"/>
          <w:lang w:eastAsia="pt-BR"/>
        </w:rPr>
        <w:t>Síntese do</w:t>
      </w:r>
      <w:r w:rsidR="00FC3CE1">
        <w:rPr>
          <w:rFonts w:ascii="Times New Roman" w:eastAsia="Times New Roman" w:hAnsi="Times New Roman" w:cs="Times New Roman"/>
          <w:i/>
          <w:iCs/>
          <w:color w:val="000000"/>
          <w:sz w:val="20"/>
          <w:szCs w:val="20"/>
          <w:lang w:eastAsia="pt-BR"/>
        </w:rPr>
        <w:t xml:space="preserve"> zeólito de partida </w:t>
      </w:r>
    </w:p>
    <w:p w14:paraId="2FAADA9F" w14:textId="4965AC05" w:rsidR="00346842" w:rsidRDefault="00FC3CE1" w:rsidP="00FC3CE1">
      <w:pPr>
        <w:spacing w:after="0" w:line="240" w:lineRule="auto"/>
        <w:ind w:firstLine="202"/>
        <w:jc w:val="both"/>
        <w:rPr>
          <w:rFonts w:ascii="Times" w:eastAsia="Times New Roman" w:hAnsi="Times" w:cs="Times"/>
          <w:b/>
          <w:bCs/>
          <w:color w:val="000000"/>
          <w:sz w:val="20"/>
          <w:szCs w:val="20"/>
          <w:lang w:eastAsia="pt-BR"/>
        </w:rPr>
      </w:pPr>
      <w:r>
        <w:rPr>
          <w:rFonts w:ascii="Times" w:eastAsia="Times New Roman" w:hAnsi="Times" w:cs="Times"/>
          <w:color w:val="000000"/>
          <w:sz w:val="20"/>
          <w:szCs w:val="20"/>
          <w:lang w:eastAsia="pt-BR"/>
        </w:rPr>
        <w:t>O zeólito Y (topologia FAU) foi sintetizado pela</w:t>
      </w:r>
      <w:r w:rsidR="003A091F" w:rsidRPr="003A091F">
        <w:rPr>
          <w:rFonts w:ascii="Times" w:eastAsia="Times New Roman" w:hAnsi="Times" w:cs="Times"/>
          <w:color w:val="000000"/>
          <w:sz w:val="20"/>
          <w:szCs w:val="20"/>
          <w:lang w:eastAsia="pt-BR"/>
        </w:rPr>
        <w:t xml:space="preserve"> rota de síntese descrita como padrão pela International Zeolite Association, IZA (</w:t>
      </w:r>
      <w:r w:rsidR="001F2EA8">
        <w:rPr>
          <w:rFonts w:ascii="Times" w:eastAsia="Times New Roman" w:hAnsi="Times" w:cs="Times"/>
          <w:color w:val="000000"/>
          <w:sz w:val="20"/>
          <w:szCs w:val="20"/>
          <w:lang w:eastAsia="pt-BR"/>
        </w:rPr>
        <w:t>5</w:t>
      </w:r>
      <w:r w:rsidR="003A091F" w:rsidRPr="003A091F">
        <w:rPr>
          <w:rFonts w:ascii="Times" w:eastAsia="Times New Roman" w:hAnsi="Times" w:cs="Times"/>
          <w:color w:val="000000"/>
          <w:sz w:val="20"/>
          <w:szCs w:val="20"/>
          <w:lang w:eastAsia="pt-BR"/>
        </w:rPr>
        <w:t>)</w:t>
      </w:r>
      <w:r w:rsidR="0030455A">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DC0329">
        <w:rPr>
          <w:rFonts w:ascii="Times" w:eastAsia="Times New Roman" w:hAnsi="Times" w:cs="Times"/>
          <w:color w:val="000000"/>
          <w:sz w:val="20"/>
          <w:szCs w:val="20"/>
          <w:lang w:eastAsia="pt-BR"/>
        </w:rPr>
        <w:t>Algumas alterações foram realizadas para otimizar a síntese e podem ser observadas na Tabela 1.</w:t>
      </w:r>
    </w:p>
    <w:p w14:paraId="5C6DEBE0" w14:textId="77777777" w:rsidR="00DC0329" w:rsidRDefault="00DC0329" w:rsidP="00FC3CE1">
      <w:pPr>
        <w:spacing w:after="0" w:line="240" w:lineRule="auto"/>
        <w:ind w:firstLine="202"/>
        <w:jc w:val="both"/>
        <w:rPr>
          <w:rFonts w:ascii="Times" w:eastAsia="Times New Roman" w:hAnsi="Times" w:cs="Times"/>
          <w:color w:val="000000"/>
          <w:sz w:val="20"/>
          <w:szCs w:val="20"/>
          <w:lang w:eastAsia="pt-BR"/>
        </w:rPr>
      </w:pPr>
    </w:p>
    <w:p w14:paraId="5EC7299F" w14:textId="224EF1B0" w:rsidR="00346842" w:rsidRPr="00AD764C" w:rsidRDefault="00346842" w:rsidP="00AD764C">
      <w:pPr>
        <w:spacing w:after="0" w:line="240" w:lineRule="auto"/>
        <w:jc w:val="both"/>
        <w:rPr>
          <w:rFonts w:ascii="Times New Roman" w:eastAsia="Times New Roman" w:hAnsi="Times New Roman" w:cs="Times New Roman"/>
          <w:i/>
          <w:iCs/>
          <w:color w:val="000000"/>
          <w:sz w:val="20"/>
          <w:szCs w:val="20"/>
          <w:lang w:eastAsia="pt-BR"/>
        </w:rPr>
      </w:pPr>
      <w:r w:rsidRPr="00AD764C">
        <w:rPr>
          <w:rFonts w:ascii="Times New Roman" w:eastAsia="Times New Roman" w:hAnsi="Times New Roman" w:cs="Times New Roman"/>
          <w:i/>
          <w:iCs/>
          <w:color w:val="000000"/>
          <w:sz w:val="20"/>
          <w:szCs w:val="20"/>
          <w:lang w:eastAsia="pt-BR"/>
        </w:rPr>
        <w:t>Transformação interzeolítica empregando sementes</w:t>
      </w:r>
    </w:p>
    <w:p w14:paraId="689F14AC" w14:textId="6633F6AA" w:rsidR="00F54878" w:rsidRDefault="00F54878" w:rsidP="00F54878">
      <w:pPr>
        <w:spacing w:after="0" w:line="240" w:lineRule="auto"/>
        <w:ind w:firstLine="202"/>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Em uma síntese típica, </w:t>
      </w:r>
      <w:r w:rsidRPr="00F54878">
        <w:rPr>
          <w:rFonts w:ascii="Times New Roman" w:eastAsia="Times New Roman" w:hAnsi="Times New Roman" w:cs="Times New Roman"/>
          <w:color w:val="000000"/>
          <w:sz w:val="20"/>
          <w:szCs w:val="20"/>
          <w:lang w:eastAsia="pt-BR"/>
        </w:rPr>
        <w:t xml:space="preserve">5,973g de </w:t>
      </w:r>
      <w:r>
        <w:rPr>
          <w:rFonts w:ascii="Times New Roman" w:eastAsia="Times New Roman" w:hAnsi="Times New Roman" w:cs="Times New Roman"/>
          <w:color w:val="000000"/>
          <w:sz w:val="20"/>
          <w:szCs w:val="20"/>
          <w:lang w:eastAsia="pt-BR"/>
        </w:rPr>
        <w:t>z</w:t>
      </w:r>
      <w:r w:rsidRPr="00F54878">
        <w:rPr>
          <w:rFonts w:ascii="Times New Roman" w:eastAsia="Times New Roman" w:hAnsi="Times New Roman" w:cs="Times New Roman"/>
          <w:color w:val="000000"/>
          <w:sz w:val="20"/>
          <w:szCs w:val="20"/>
          <w:lang w:eastAsia="pt-BR"/>
        </w:rPr>
        <w:t>eólito Y</w:t>
      </w:r>
      <w:r>
        <w:rPr>
          <w:rFonts w:ascii="Times New Roman" w:eastAsia="Times New Roman" w:hAnsi="Times New Roman" w:cs="Times New Roman"/>
          <w:color w:val="000000"/>
          <w:sz w:val="20"/>
          <w:szCs w:val="20"/>
          <w:lang w:eastAsia="pt-BR"/>
        </w:rPr>
        <w:t xml:space="preserve"> foram dispersos em uma solução formada pela dissolução de 0,711 g de NaOH em 32 mL de água. Uma massa de semente equivalente a 1% da massa do zeólito de partida foi adicionada à suspensão. </w:t>
      </w:r>
      <w:r w:rsidR="00BB0642">
        <w:rPr>
          <w:rFonts w:ascii="Times New Roman" w:eastAsia="Times New Roman" w:hAnsi="Times New Roman" w:cs="Times New Roman"/>
          <w:color w:val="000000"/>
          <w:sz w:val="20"/>
          <w:szCs w:val="20"/>
          <w:lang w:eastAsia="pt-BR"/>
        </w:rPr>
        <w:t>F</w:t>
      </w:r>
      <w:r w:rsidR="00BB0642" w:rsidRPr="003A091F">
        <w:rPr>
          <w:rFonts w:ascii="Times New Roman" w:eastAsia="Times New Roman" w:hAnsi="Times New Roman" w:cs="Times New Roman"/>
          <w:color w:val="000000"/>
          <w:sz w:val="20"/>
          <w:szCs w:val="20"/>
          <w:lang w:eastAsia="pt-BR"/>
        </w:rPr>
        <w:t xml:space="preserve">oram </w:t>
      </w:r>
      <w:r w:rsidR="00BB0642">
        <w:rPr>
          <w:rFonts w:ascii="Times New Roman" w:eastAsia="Times New Roman" w:hAnsi="Times New Roman" w:cs="Times New Roman"/>
          <w:color w:val="000000"/>
          <w:sz w:val="20"/>
          <w:szCs w:val="20"/>
          <w:lang w:eastAsia="pt-BR"/>
        </w:rPr>
        <w:t>realizadas sínteses</w:t>
      </w:r>
      <w:r w:rsidR="00BB0642" w:rsidRPr="003A091F">
        <w:rPr>
          <w:rFonts w:ascii="Times New Roman" w:eastAsia="Times New Roman" w:hAnsi="Times New Roman" w:cs="Times New Roman"/>
          <w:color w:val="000000"/>
          <w:sz w:val="20"/>
          <w:szCs w:val="20"/>
          <w:lang w:eastAsia="pt-BR"/>
        </w:rPr>
        <w:t xml:space="preserve"> com o uso de três sementes distintas: o</w:t>
      </w:r>
      <w:r w:rsidR="00AD764C">
        <w:rPr>
          <w:rFonts w:ascii="Times New Roman" w:eastAsia="Times New Roman" w:hAnsi="Times New Roman" w:cs="Times New Roman"/>
          <w:color w:val="000000"/>
          <w:sz w:val="20"/>
          <w:szCs w:val="20"/>
          <w:lang w:eastAsia="pt-BR"/>
        </w:rPr>
        <w:t>f</w:t>
      </w:r>
      <w:r w:rsidR="00BB0642" w:rsidRPr="003A091F">
        <w:rPr>
          <w:rFonts w:ascii="Times New Roman" w:eastAsia="Times New Roman" w:hAnsi="Times New Roman" w:cs="Times New Roman"/>
          <w:color w:val="000000"/>
          <w:sz w:val="20"/>
          <w:szCs w:val="20"/>
          <w:lang w:eastAsia="pt-BR"/>
        </w:rPr>
        <w:t>fretita (OFF), mordenita (MOR) e ZSM-11 (MEL)</w:t>
      </w:r>
      <w:r w:rsidR="00BB0642">
        <w:rPr>
          <w:rFonts w:ascii="Times New Roman" w:eastAsia="Times New Roman" w:hAnsi="Times New Roman" w:cs="Times New Roman"/>
          <w:color w:val="000000"/>
          <w:sz w:val="20"/>
          <w:szCs w:val="20"/>
          <w:lang w:eastAsia="pt-BR"/>
        </w:rPr>
        <w:t>. As suspensões foram agitadas por cerca de 10 min e transferidas para autoclaves de aço, com copo interno de teflon. As autoclaves foram então levadas a uma estufa com circulação interna de ar, mantida na temperatura de 100ºC. A Tabela 1 apresenta as condições de sínteses empregadas neste estudo.</w:t>
      </w:r>
    </w:p>
    <w:p w14:paraId="3F8DD54B" w14:textId="77777777" w:rsidR="00BB0642" w:rsidRDefault="00BB0642" w:rsidP="00BB0642">
      <w:pPr>
        <w:spacing w:after="0" w:line="240" w:lineRule="auto"/>
        <w:jc w:val="both"/>
        <w:rPr>
          <w:rFonts w:ascii="Times New Roman" w:eastAsia="Times New Roman" w:hAnsi="Times New Roman" w:cs="Times New Roman"/>
          <w:color w:val="000000"/>
          <w:sz w:val="20"/>
          <w:szCs w:val="20"/>
          <w:lang w:eastAsia="pt-BR"/>
        </w:rPr>
      </w:pPr>
    </w:p>
    <w:p w14:paraId="39A56214" w14:textId="2DD7CCD7" w:rsidR="00BC7590" w:rsidRPr="00BC7590" w:rsidRDefault="00BC7590" w:rsidP="00BB0642">
      <w:pPr>
        <w:spacing w:after="0" w:line="240" w:lineRule="auto"/>
        <w:jc w:val="both"/>
        <w:rPr>
          <w:rFonts w:ascii="Times New Roman" w:eastAsia="Times New Roman" w:hAnsi="Times New Roman" w:cs="Times New Roman"/>
          <w:i/>
          <w:iCs/>
          <w:color w:val="000000"/>
          <w:sz w:val="20"/>
          <w:szCs w:val="20"/>
          <w:lang w:eastAsia="pt-BR"/>
        </w:rPr>
      </w:pPr>
      <w:r w:rsidRPr="00BC7590">
        <w:rPr>
          <w:rFonts w:ascii="Times New Roman" w:eastAsia="Times New Roman" w:hAnsi="Times New Roman" w:cs="Times New Roman"/>
          <w:i/>
          <w:iCs/>
          <w:color w:val="000000"/>
          <w:sz w:val="20"/>
          <w:szCs w:val="20"/>
          <w:lang w:eastAsia="pt-BR"/>
        </w:rPr>
        <w:t>Uso dos produtos amorfos como fonte de Si e Al</w:t>
      </w:r>
    </w:p>
    <w:p w14:paraId="442E4521" w14:textId="1CC5AABE" w:rsidR="00BC7590" w:rsidRDefault="00BC7590" w:rsidP="00BC7590">
      <w:pPr>
        <w:spacing w:after="0" w:line="240" w:lineRule="auto"/>
        <w:ind w:firstLine="202"/>
        <w:jc w:val="both"/>
        <w:rPr>
          <w:rFonts w:ascii="Times New Roman" w:eastAsia="Times New Roman" w:hAnsi="Times New Roman" w:cs="Times New Roman"/>
          <w:color w:val="000000"/>
          <w:sz w:val="20"/>
          <w:szCs w:val="20"/>
          <w:lang w:eastAsia="pt-BR"/>
        </w:rPr>
      </w:pPr>
      <w:r w:rsidRPr="00BC7590">
        <w:rPr>
          <w:rFonts w:ascii="Times New Roman" w:eastAsia="Times New Roman" w:hAnsi="Times New Roman" w:cs="Times New Roman"/>
          <w:color w:val="000000"/>
          <w:sz w:val="20"/>
          <w:szCs w:val="20"/>
          <w:lang w:eastAsia="pt-BR"/>
        </w:rPr>
        <w:t>Foram preparad</w:t>
      </w:r>
      <w:r w:rsidR="00AD764C">
        <w:rPr>
          <w:rFonts w:ascii="Times New Roman" w:eastAsia="Times New Roman" w:hAnsi="Times New Roman" w:cs="Times New Roman"/>
          <w:color w:val="000000"/>
          <w:sz w:val="20"/>
          <w:szCs w:val="20"/>
          <w:lang w:eastAsia="pt-BR"/>
        </w:rPr>
        <w:t>o</w:t>
      </w:r>
      <w:r w:rsidRPr="00BC7590">
        <w:rPr>
          <w:rFonts w:ascii="Times New Roman" w:eastAsia="Times New Roman" w:hAnsi="Times New Roman" w:cs="Times New Roman"/>
          <w:color w:val="000000"/>
          <w:sz w:val="20"/>
          <w:szCs w:val="20"/>
          <w:lang w:eastAsia="pt-BR"/>
        </w:rPr>
        <w:t xml:space="preserve">s </w:t>
      </w:r>
      <w:r>
        <w:rPr>
          <w:rFonts w:ascii="Times New Roman" w:eastAsia="Times New Roman" w:hAnsi="Times New Roman" w:cs="Times New Roman"/>
          <w:color w:val="000000"/>
          <w:sz w:val="20"/>
          <w:szCs w:val="20"/>
          <w:lang w:eastAsia="pt-BR"/>
        </w:rPr>
        <w:t xml:space="preserve">géis de </w:t>
      </w:r>
      <w:r w:rsidRPr="00BC7590">
        <w:rPr>
          <w:rFonts w:ascii="Times New Roman" w:eastAsia="Times New Roman" w:hAnsi="Times New Roman" w:cs="Times New Roman"/>
          <w:color w:val="000000"/>
          <w:sz w:val="20"/>
          <w:szCs w:val="20"/>
          <w:lang w:eastAsia="pt-BR"/>
        </w:rPr>
        <w:t>síntese da mesma forma que as primeiras transformações envolvendo sementes citadas anteriormente, contudo, ao invés de se usar o zeólito Y como zeólito de partida</w:t>
      </w:r>
      <w:r>
        <w:rPr>
          <w:rFonts w:ascii="Times New Roman" w:eastAsia="Times New Roman" w:hAnsi="Times New Roman" w:cs="Times New Roman"/>
          <w:color w:val="000000"/>
          <w:sz w:val="20"/>
          <w:szCs w:val="20"/>
          <w:lang w:eastAsia="pt-BR"/>
        </w:rPr>
        <w:t>, usando os produtos amorfos obtidos ao longo do próprio estudo. Os géis foram submetidos a tratamento hidrotérmico segundo as condições apresentadas na Tabela 1.</w:t>
      </w:r>
    </w:p>
    <w:p w14:paraId="2F274555" w14:textId="77777777" w:rsidR="00BC7590" w:rsidRDefault="00BC7590" w:rsidP="00BB0642">
      <w:pPr>
        <w:spacing w:after="0" w:line="240" w:lineRule="auto"/>
        <w:jc w:val="both"/>
        <w:rPr>
          <w:rFonts w:ascii="Times New Roman" w:eastAsia="Times New Roman" w:hAnsi="Times New Roman" w:cs="Times New Roman"/>
          <w:color w:val="000000"/>
          <w:sz w:val="20"/>
          <w:szCs w:val="20"/>
          <w:lang w:eastAsia="pt-BR"/>
        </w:rPr>
      </w:pPr>
    </w:p>
    <w:p w14:paraId="76C706EE" w14:textId="499ABB63" w:rsidR="00BB0642" w:rsidRPr="00AD764C" w:rsidRDefault="00BB0642" w:rsidP="00AD764C">
      <w:pPr>
        <w:spacing w:after="0" w:line="240" w:lineRule="auto"/>
        <w:jc w:val="both"/>
        <w:rPr>
          <w:rFonts w:ascii="Times New Roman" w:eastAsia="Times New Roman" w:hAnsi="Times New Roman" w:cs="Times New Roman"/>
          <w:i/>
          <w:iCs/>
          <w:color w:val="000000"/>
          <w:sz w:val="20"/>
          <w:szCs w:val="20"/>
          <w:lang w:eastAsia="pt-BR"/>
        </w:rPr>
      </w:pPr>
      <w:r>
        <w:rPr>
          <w:rFonts w:ascii="Times New Roman" w:eastAsia="Times New Roman" w:hAnsi="Times New Roman" w:cs="Times New Roman"/>
          <w:i/>
          <w:iCs/>
          <w:color w:val="000000"/>
          <w:sz w:val="20"/>
          <w:szCs w:val="20"/>
          <w:lang w:eastAsia="pt-BR"/>
        </w:rPr>
        <w:t>Caracterização da</w:t>
      </w:r>
      <w:r w:rsidR="00A91E7B">
        <w:rPr>
          <w:rFonts w:ascii="Times New Roman" w:eastAsia="Times New Roman" w:hAnsi="Times New Roman" w:cs="Times New Roman"/>
          <w:i/>
          <w:iCs/>
          <w:color w:val="000000"/>
          <w:sz w:val="20"/>
          <w:szCs w:val="20"/>
          <w:lang w:eastAsia="pt-BR"/>
        </w:rPr>
        <w:t>s amostras</w:t>
      </w:r>
    </w:p>
    <w:p w14:paraId="0203E801" w14:textId="3C094BA5" w:rsidR="00A91E7B" w:rsidRDefault="00A91E7B" w:rsidP="00A91E7B">
      <w:pPr>
        <w:pStyle w:val="TAMainText"/>
        <w:rPr>
          <w:rFonts w:ascii="Times New Roman" w:hAnsi="Times New Roman"/>
          <w:lang w:val="pt-BR"/>
        </w:rPr>
      </w:pPr>
      <w:r w:rsidRPr="00A91E7B">
        <w:rPr>
          <w:rFonts w:ascii="Times New Roman" w:hAnsi="Times New Roman"/>
          <w:color w:val="000000"/>
          <w:lang w:val="pt-BR"/>
        </w:rPr>
        <w:t>Todos os materiais obtidos foram caracterizados por difratometria de raios X em um difratômetro Shimadzu XRD6000, empregando radiação</w:t>
      </w:r>
      <w:r>
        <w:rPr>
          <w:rFonts w:ascii="Times New Roman" w:hAnsi="Times New Roman"/>
          <w:color w:val="000000"/>
          <w:lang w:val="pt-BR"/>
        </w:rPr>
        <w:t xml:space="preserve"> CuK</w:t>
      </w:r>
      <w:r w:rsidRPr="00A91E7B">
        <w:rPr>
          <w:rFonts w:ascii="Times New Roman" w:hAnsi="Times New Roman"/>
          <w:color w:val="000000"/>
          <w:vertAlign w:val="subscript"/>
          <w:lang w:val="pt-BR"/>
        </w:rPr>
        <w:sym w:font="Symbol" w:char="F061"/>
      </w:r>
      <w:r w:rsidRPr="00A91E7B">
        <w:rPr>
          <w:rFonts w:ascii="Times New Roman" w:hAnsi="Times New Roman"/>
          <w:color w:val="000000"/>
          <w:lang w:val="pt-BR"/>
        </w:rPr>
        <w:t xml:space="preserve"> </w:t>
      </w:r>
      <w:r w:rsidRPr="00BE5071">
        <w:rPr>
          <w:rFonts w:ascii="Times New Roman" w:hAnsi="Times New Roman"/>
          <w:lang w:val="pt-BR"/>
        </w:rPr>
        <w:t xml:space="preserve">(λ = 1,5418 Å), </w:t>
      </w:r>
      <w:r>
        <w:rPr>
          <w:rFonts w:ascii="Times New Roman" w:hAnsi="Times New Roman"/>
          <w:lang w:val="pt-BR"/>
        </w:rPr>
        <w:t xml:space="preserve">gerada </w:t>
      </w:r>
      <w:r w:rsidRPr="00BE5071">
        <w:rPr>
          <w:rFonts w:ascii="Times New Roman" w:hAnsi="Times New Roman"/>
          <w:lang w:val="pt-BR"/>
        </w:rPr>
        <w:t>a 40 kV</w:t>
      </w:r>
      <w:r>
        <w:rPr>
          <w:rFonts w:ascii="Times New Roman" w:hAnsi="Times New Roman"/>
          <w:lang w:val="pt-BR"/>
        </w:rPr>
        <w:t xml:space="preserve"> e </w:t>
      </w:r>
      <w:r w:rsidRPr="00BE5071">
        <w:rPr>
          <w:rFonts w:ascii="Times New Roman" w:hAnsi="Times New Roman"/>
          <w:lang w:val="pt-BR"/>
        </w:rPr>
        <w:t>30mA, na faixa</w:t>
      </w:r>
      <w:r>
        <w:rPr>
          <w:rFonts w:ascii="Times New Roman" w:hAnsi="Times New Roman"/>
          <w:lang w:val="pt-BR"/>
        </w:rPr>
        <w:t xml:space="preserve"> de varredura</w:t>
      </w:r>
      <w:r w:rsidRPr="00BE5071">
        <w:rPr>
          <w:rFonts w:ascii="Times New Roman" w:hAnsi="Times New Roman"/>
          <w:lang w:val="pt-BR"/>
        </w:rPr>
        <w:t xml:space="preserve"> 2θ</w:t>
      </w:r>
      <w:r>
        <w:rPr>
          <w:rFonts w:ascii="Times New Roman" w:hAnsi="Times New Roman"/>
          <w:lang w:val="pt-BR"/>
        </w:rPr>
        <w:t xml:space="preserve"> </w:t>
      </w:r>
      <w:r w:rsidRPr="00BE5071">
        <w:rPr>
          <w:rFonts w:ascii="Times New Roman" w:hAnsi="Times New Roman"/>
          <w:lang w:val="pt-BR"/>
        </w:rPr>
        <w:t>=</w:t>
      </w:r>
      <w:r>
        <w:rPr>
          <w:rFonts w:ascii="Times New Roman" w:hAnsi="Times New Roman"/>
          <w:lang w:val="pt-BR"/>
        </w:rPr>
        <w:t xml:space="preserve"> </w:t>
      </w:r>
      <w:r w:rsidRPr="00BE5071">
        <w:rPr>
          <w:rFonts w:ascii="Times New Roman" w:hAnsi="Times New Roman"/>
          <w:lang w:val="pt-BR"/>
        </w:rPr>
        <w:t xml:space="preserve">5-80°, com </w:t>
      </w:r>
      <w:r>
        <w:rPr>
          <w:rFonts w:ascii="Times New Roman" w:hAnsi="Times New Roman"/>
          <w:lang w:val="pt-BR"/>
        </w:rPr>
        <w:t>velocidade de varredura de</w:t>
      </w:r>
      <w:r w:rsidRPr="00BE5071">
        <w:rPr>
          <w:rFonts w:ascii="Times New Roman" w:hAnsi="Times New Roman"/>
          <w:lang w:val="pt-BR"/>
        </w:rPr>
        <w:t xml:space="preserve"> 2°min-1 e 0,02</w:t>
      </w:r>
      <w:r>
        <w:rPr>
          <w:rFonts w:ascii="Times New Roman" w:hAnsi="Times New Roman"/>
          <w:lang w:val="pt-BR"/>
        </w:rPr>
        <w:t xml:space="preserve"> </w:t>
      </w:r>
      <w:r w:rsidRPr="00BE5071">
        <w:rPr>
          <w:rFonts w:ascii="Times New Roman" w:hAnsi="Times New Roman"/>
          <w:lang w:val="pt-BR"/>
        </w:rPr>
        <w:t>s de integração. Foram utilizadas as seguintes fendas: na divergência, fenda = 1,0</w:t>
      </w:r>
      <w:r>
        <w:rPr>
          <w:rFonts w:ascii="Times New Roman" w:hAnsi="Times New Roman"/>
          <w:lang w:val="pt-BR"/>
        </w:rPr>
        <w:t>º</w:t>
      </w:r>
      <w:r w:rsidRPr="00BE5071">
        <w:rPr>
          <w:rFonts w:ascii="Times New Roman" w:hAnsi="Times New Roman"/>
          <w:lang w:val="pt-BR"/>
        </w:rPr>
        <w:t>, na dispersão, fenda = 1,0</w:t>
      </w:r>
      <w:r>
        <w:rPr>
          <w:rFonts w:ascii="Times New Roman" w:hAnsi="Times New Roman"/>
          <w:lang w:val="pt-BR"/>
        </w:rPr>
        <w:t>º</w:t>
      </w:r>
      <w:r w:rsidRPr="00BE5071">
        <w:rPr>
          <w:rFonts w:ascii="Times New Roman" w:hAnsi="Times New Roman"/>
          <w:lang w:val="pt-BR"/>
        </w:rPr>
        <w:t xml:space="preserve"> e na </w:t>
      </w:r>
      <w:r w:rsidRPr="00BE5071">
        <w:rPr>
          <w:rFonts w:ascii="Times New Roman" w:hAnsi="Times New Roman"/>
          <w:lang w:val="pt-BR"/>
        </w:rPr>
        <w:t xml:space="preserve">recepção uma fenda = 0,3 (mm). </w:t>
      </w:r>
      <w:r>
        <w:rPr>
          <w:rFonts w:ascii="Times New Roman" w:hAnsi="Times New Roman"/>
          <w:lang w:val="pt-BR"/>
        </w:rPr>
        <w:t>A interpretação dos difratogramas coletados</w:t>
      </w:r>
      <w:r w:rsidRPr="00BE5071">
        <w:rPr>
          <w:rFonts w:ascii="Times New Roman" w:hAnsi="Times New Roman"/>
          <w:lang w:val="pt-BR"/>
        </w:rPr>
        <w:t xml:space="preserve"> foi </w:t>
      </w:r>
      <w:r>
        <w:rPr>
          <w:rFonts w:ascii="Times New Roman" w:hAnsi="Times New Roman"/>
          <w:lang w:val="pt-BR"/>
        </w:rPr>
        <w:t>realizada</w:t>
      </w:r>
      <w:r w:rsidRPr="00BE5071">
        <w:rPr>
          <w:rFonts w:ascii="Times New Roman" w:hAnsi="Times New Roman"/>
          <w:lang w:val="pt-BR"/>
        </w:rPr>
        <w:t xml:space="preserve"> utilizando o software </w:t>
      </w:r>
      <w:r>
        <w:rPr>
          <w:rFonts w:ascii="Times New Roman" w:hAnsi="Times New Roman"/>
          <w:lang w:val="pt-BR"/>
        </w:rPr>
        <w:t>X’Pert H</w:t>
      </w:r>
      <w:r w:rsidRPr="00BE5071">
        <w:rPr>
          <w:rFonts w:ascii="Times New Roman" w:hAnsi="Times New Roman"/>
          <w:lang w:val="pt-BR"/>
        </w:rPr>
        <w:t>igh</w:t>
      </w:r>
      <w:r>
        <w:rPr>
          <w:rFonts w:ascii="Times New Roman" w:hAnsi="Times New Roman"/>
          <w:lang w:val="pt-BR"/>
        </w:rPr>
        <w:t>S</w:t>
      </w:r>
      <w:r w:rsidRPr="00BE5071">
        <w:rPr>
          <w:rFonts w:ascii="Times New Roman" w:hAnsi="Times New Roman"/>
          <w:lang w:val="pt-BR"/>
        </w:rPr>
        <w:t>core.</w:t>
      </w:r>
    </w:p>
    <w:p w14:paraId="7E8AC8A1" w14:textId="2A1F3286" w:rsidR="00A91E7B" w:rsidRPr="00BE5071" w:rsidRDefault="00A91E7B" w:rsidP="00A91E7B">
      <w:pPr>
        <w:pStyle w:val="TAMainText"/>
        <w:rPr>
          <w:rFonts w:ascii="Times New Roman" w:hAnsi="Times New Roman"/>
          <w:lang w:val="pt-BR"/>
        </w:rPr>
      </w:pPr>
      <w:r>
        <w:rPr>
          <w:rFonts w:ascii="Times New Roman" w:hAnsi="Times New Roman"/>
          <w:lang w:val="pt-BR"/>
        </w:rPr>
        <w:t>A análise morfológica das amostras foi realizada por Microscopia Eletrônica de Varredura em um microscópio Hitachi</w:t>
      </w:r>
      <w:r w:rsidR="00AB24B2">
        <w:rPr>
          <w:rFonts w:ascii="Times New Roman" w:hAnsi="Times New Roman"/>
          <w:lang w:val="pt-BR"/>
        </w:rPr>
        <w:t xml:space="preserve"> S2400N. As amostras foram dispersas em um suporte de latão, usando fita de carbono, sem metalização.</w:t>
      </w:r>
    </w:p>
    <w:p w14:paraId="14DEA15A" w14:textId="77777777" w:rsidR="00346842" w:rsidRDefault="00346842" w:rsidP="00346842">
      <w:pPr>
        <w:pStyle w:val="NormalWeb"/>
        <w:spacing w:before="12" w:beforeAutospacing="0" w:after="0" w:afterAutospacing="0"/>
        <w:ind w:left="139" w:right="175"/>
        <w:rPr>
          <w:b/>
          <w:bCs/>
          <w:color w:val="000000"/>
          <w:sz w:val="20"/>
          <w:szCs w:val="20"/>
        </w:rPr>
      </w:pPr>
    </w:p>
    <w:p w14:paraId="5B32883D" w14:textId="5E12DE15" w:rsidR="004E2196" w:rsidRDefault="00346842" w:rsidP="0006349E">
      <w:pPr>
        <w:pStyle w:val="NormalWeb"/>
        <w:spacing w:before="12" w:beforeAutospacing="0" w:after="0" w:afterAutospacing="0"/>
        <w:ind w:right="175"/>
        <w:rPr>
          <w:color w:val="000000"/>
          <w:sz w:val="20"/>
          <w:szCs w:val="20"/>
        </w:rPr>
      </w:pPr>
      <w:r w:rsidRPr="00055EC7">
        <w:rPr>
          <w:b/>
          <w:bCs/>
          <w:color w:val="000000"/>
          <w:sz w:val="20"/>
          <w:szCs w:val="20"/>
        </w:rPr>
        <w:t>Tabela 1</w:t>
      </w:r>
      <w:r w:rsidRPr="00980ED8">
        <w:rPr>
          <w:color w:val="000000"/>
          <w:sz w:val="20"/>
          <w:szCs w:val="20"/>
        </w:rPr>
        <w:t>: Condições de síntese</w:t>
      </w:r>
      <w:r>
        <w:rPr>
          <w:color w:val="000000"/>
          <w:sz w:val="20"/>
          <w:szCs w:val="20"/>
        </w:rPr>
        <w:t>s.</w:t>
      </w:r>
    </w:p>
    <w:p w14:paraId="51D53026" w14:textId="77777777" w:rsidR="00346842" w:rsidRDefault="00346842" w:rsidP="0006349E">
      <w:pPr>
        <w:pStyle w:val="NormalWeb"/>
        <w:spacing w:before="12" w:beforeAutospacing="0" w:after="0" w:afterAutospacing="0"/>
        <w:ind w:right="175"/>
        <w:rPr>
          <w:color w:val="000000"/>
          <w:sz w:val="20"/>
          <w:szCs w:val="20"/>
        </w:rPr>
      </w:pPr>
    </w:p>
    <w:tbl>
      <w:tblPr>
        <w:tblStyle w:val="Tabelacomgrade"/>
        <w:tblW w:w="5111" w:type="dxa"/>
        <w:tblLook w:val="04A0" w:firstRow="1" w:lastRow="0" w:firstColumn="1" w:lastColumn="0" w:noHBand="0" w:noVBand="1"/>
      </w:tblPr>
      <w:tblGrid>
        <w:gridCol w:w="780"/>
        <w:gridCol w:w="811"/>
        <w:gridCol w:w="697"/>
        <w:gridCol w:w="785"/>
        <w:gridCol w:w="832"/>
        <w:gridCol w:w="607"/>
        <w:gridCol w:w="599"/>
      </w:tblGrid>
      <w:tr w:rsidR="00364A96" w:rsidRPr="00917169" w14:paraId="1E332024" w14:textId="77777777" w:rsidTr="00364A96">
        <w:tc>
          <w:tcPr>
            <w:tcW w:w="780" w:type="dxa"/>
            <w:vAlign w:val="center"/>
          </w:tcPr>
          <w:p w14:paraId="543420C6" w14:textId="77777777" w:rsidR="00364A96" w:rsidRPr="00917169" w:rsidRDefault="00364A96" w:rsidP="007D0873">
            <w:pPr>
              <w:jc w:val="center"/>
              <w:rPr>
                <w:rFonts w:ascii="Times New Roman" w:hAnsi="Times New Roman" w:cs="Times New Roman"/>
                <w:b/>
                <w:bCs/>
              </w:rPr>
            </w:pPr>
            <w:r w:rsidRPr="00917169">
              <w:rPr>
                <w:rFonts w:ascii="Times New Roman" w:hAnsi="Times New Roman" w:cs="Times New Roman"/>
                <w:b/>
                <w:bCs/>
                <w:sz w:val="16"/>
                <w:szCs w:val="16"/>
              </w:rPr>
              <w:t>Código</w:t>
            </w:r>
          </w:p>
        </w:tc>
        <w:tc>
          <w:tcPr>
            <w:tcW w:w="811" w:type="dxa"/>
            <w:vAlign w:val="center"/>
          </w:tcPr>
          <w:p w14:paraId="6EDA3DE5" w14:textId="77777777" w:rsidR="00364A96" w:rsidRPr="00917169" w:rsidRDefault="00364A96" w:rsidP="007D0873">
            <w:pPr>
              <w:jc w:val="center"/>
              <w:rPr>
                <w:rFonts w:ascii="Times New Roman" w:hAnsi="Times New Roman" w:cs="Times New Roman"/>
                <w:b/>
                <w:bCs/>
              </w:rPr>
            </w:pPr>
            <w:r w:rsidRPr="00917169">
              <w:rPr>
                <w:rFonts w:ascii="Times New Roman" w:hAnsi="Times New Roman" w:cs="Times New Roman"/>
                <w:b/>
                <w:bCs/>
                <w:sz w:val="16"/>
                <w:szCs w:val="16"/>
              </w:rPr>
              <w:t>Semente</w:t>
            </w:r>
          </w:p>
        </w:tc>
        <w:tc>
          <w:tcPr>
            <w:tcW w:w="697" w:type="dxa"/>
            <w:vAlign w:val="center"/>
          </w:tcPr>
          <w:p w14:paraId="45855E98" w14:textId="77777777" w:rsidR="00364A96" w:rsidRDefault="00364A96" w:rsidP="007D0873">
            <w:pPr>
              <w:jc w:val="center"/>
              <w:rPr>
                <w:rFonts w:ascii="Times New Roman" w:hAnsi="Times New Roman" w:cs="Times New Roman"/>
                <w:b/>
                <w:bCs/>
                <w:color w:val="000000"/>
                <w:sz w:val="16"/>
                <w:szCs w:val="16"/>
              </w:rPr>
            </w:pPr>
            <w:r w:rsidRPr="00917169">
              <w:rPr>
                <w:rFonts w:ascii="Times New Roman" w:hAnsi="Times New Roman" w:cs="Times New Roman"/>
                <w:b/>
                <w:bCs/>
                <w:color w:val="000000"/>
                <w:sz w:val="16"/>
                <w:szCs w:val="16"/>
              </w:rPr>
              <w:t>SiO</w:t>
            </w:r>
            <w:r w:rsidRPr="00917169">
              <w:rPr>
                <w:rFonts w:ascii="Times New Roman" w:hAnsi="Times New Roman" w:cs="Times New Roman"/>
                <w:b/>
                <w:bCs/>
                <w:color w:val="000000"/>
                <w:sz w:val="16"/>
                <w:szCs w:val="16"/>
                <w:vertAlign w:val="subscript"/>
              </w:rPr>
              <w:t>2</w:t>
            </w:r>
            <w:r w:rsidRPr="00917169">
              <w:rPr>
                <w:rFonts w:ascii="Times New Roman" w:hAnsi="Times New Roman" w:cs="Times New Roman"/>
                <w:b/>
                <w:bCs/>
                <w:color w:val="000000"/>
                <w:sz w:val="16"/>
                <w:szCs w:val="16"/>
              </w:rPr>
              <w:t>/</w:t>
            </w:r>
          </w:p>
          <w:p w14:paraId="288AD658" w14:textId="77777777" w:rsidR="00364A96" w:rsidRPr="00917169" w:rsidRDefault="00364A96" w:rsidP="007D0873">
            <w:pPr>
              <w:jc w:val="center"/>
              <w:rPr>
                <w:rFonts w:ascii="Times New Roman" w:hAnsi="Times New Roman" w:cs="Times New Roman"/>
                <w:b/>
                <w:bCs/>
              </w:rPr>
            </w:pPr>
            <w:r w:rsidRPr="00917169">
              <w:rPr>
                <w:rFonts w:ascii="Times New Roman" w:hAnsi="Times New Roman" w:cs="Times New Roman"/>
                <w:b/>
                <w:bCs/>
                <w:color w:val="000000"/>
                <w:sz w:val="16"/>
                <w:szCs w:val="16"/>
              </w:rPr>
              <w:t>Al</w:t>
            </w:r>
            <w:r w:rsidRPr="00917169">
              <w:rPr>
                <w:rFonts w:ascii="Times New Roman" w:hAnsi="Times New Roman" w:cs="Times New Roman"/>
                <w:b/>
                <w:bCs/>
                <w:color w:val="000000"/>
                <w:sz w:val="16"/>
                <w:szCs w:val="16"/>
                <w:vertAlign w:val="subscript"/>
              </w:rPr>
              <w:t>2</w:t>
            </w:r>
            <w:r w:rsidRPr="00917169">
              <w:rPr>
                <w:rFonts w:ascii="Times New Roman" w:hAnsi="Times New Roman" w:cs="Times New Roman"/>
                <w:b/>
                <w:bCs/>
                <w:color w:val="000000"/>
                <w:sz w:val="16"/>
                <w:szCs w:val="16"/>
              </w:rPr>
              <w:t>O</w:t>
            </w:r>
            <w:r w:rsidRPr="00917169">
              <w:rPr>
                <w:rFonts w:ascii="Times New Roman" w:hAnsi="Times New Roman" w:cs="Times New Roman"/>
                <w:b/>
                <w:bCs/>
                <w:color w:val="000000"/>
                <w:sz w:val="16"/>
                <w:szCs w:val="16"/>
                <w:vertAlign w:val="subscript"/>
              </w:rPr>
              <w:t>3</w:t>
            </w:r>
          </w:p>
        </w:tc>
        <w:tc>
          <w:tcPr>
            <w:tcW w:w="785" w:type="dxa"/>
            <w:vAlign w:val="center"/>
          </w:tcPr>
          <w:p w14:paraId="714DC1BC" w14:textId="77777777" w:rsidR="00364A96" w:rsidRDefault="00364A96" w:rsidP="007D0873">
            <w:pPr>
              <w:jc w:val="center"/>
              <w:rPr>
                <w:rFonts w:ascii="Times New Roman" w:hAnsi="Times New Roman" w:cs="Times New Roman"/>
                <w:b/>
                <w:bCs/>
                <w:color w:val="000000"/>
                <w:sz w:val="16"/>
                <w:szCs w:val="16"/>
              </w:rPr>
            </w:pPr>
            <w:r w:rsidRPr="00917169">
              <w:rPr>
                <w:rFonts w:ascii="Times New Roman" w:hAnsi="Times New Roman" w:cs="Times New Roman"/>
                <w:b/>
                <w:bCs/>
                <w:color w:val="000000"/>
                <w:sz w:val="16"/>
                <w:szCs w:val="16"/>
              </w:rPr>
              <w:t>NaOH/</w:t>
            </w:r>
          </w:p>
          <w:p w14:paraId="4F0E4C59" w14:textId="77777777" w:rsidR="00364A96" w:rsidRPr="00917169" w:rsidRDefault="00364A96" w:rsidP="007D0873">
            <w:pPr>
              <w:jc w:val="center"/>
              <w:rPr>
                <w:rFonts w:ascii="Times New Roman" w:hAnsi="Times New Roman" w:cs="Times New Roman"/>
                <w:b/>
                <w:bCs/>
              </w:rPr>
            </w:pPr>
            <w:r w:rsidRPr="00917169">
              <w:rPr>
                <w:rFonts w:ascii="Times New Roman" w:hAnsi="Times New Roman" w:cs="Times New Roman"/>
                <w:b/>
                <w:bCs/>
                <w:color w:val="000000"/>
                <w:sz w:val="16"/>
                <w:szCs w:val="16"/>
              </w:rPr>
              <w:t>SiO</w:t>
            </w:r>
            <w:r w:rsidRPr="00917169">
              <w:rPr>
                <w:rFonts w:ascii="Times New Roman" w:hAnsi="Times New Roman" w:cs="Times New Roman"/>
                <w:b/>
                <w:bCs/>
                <w:color w:val="000000"/>
                <w:sz w:val="16"/>
                <w:szCs w:val="16"/>
                <w:vertAlign w:val="subscript"/>
              </w:rPr>
              <w:t>2</w:t>
            </w:r>
          </w:p>
        </w:tc>
        <w:tc>
          <w:tcPr>
            <w:tcW w:w="832" w:type="dxa"/>
          </w:tcPr>
          <w:p w14:paraId="7293C054" w14:textId="77777777" w:rsidR="00364A96" w:rsidRDefault="00364A96" w:rsidP="007D0873">
            <w:pPr>
              <w:jc w:val="center"/>
              <w:rPr>
                <w:rFonts w:ascii="Times New Roman" w:hAnsi="Times New Roman" w:cs="Times New Roman"/>
                <w:b/>
                <w:bCs/>
                <w:color w:val="000000"/>
                <w:sz w:val="16"/>
                <w:szCs w:val="16"/>
              </w:rPr>
            </w:pPr>
            <w:r w:rsidRPr="00917169">
              <w:rPr>
                <w:rFonts w:ascii="Times New Roman" w:hAnsi="Times New Roman" w:cs="Times New Roman"/>
                <w:b/>
                <w:bCs/>
                <w:color w:val="000000"/>
                <w:sz w:val="16"/>
                <w:szCs w:val="16"/>
              </w:rPr>
              <w:t>H</w:t>
            </w:r>
            <w:r w:rsidRPr="00917169">
              <w:rPr>
                <w:rFonts w:ascii="Times New Roman" w:hAnsi="Times New Roman" w:cs="Times New Roman"/>
                <w:b/>
                <w:bCs/>
                <w:color w:val="000000"/>
                <w:sz w:val="16"/>
                <w:szCs w:val="16"/>
                <w:vertAlign w:val="subscript"/>
              </w:rPr>
              <w:t>2</w:t>
            </w:r>
            <w:r w:rsidRPr="00917169">
              <w:rPr>
                <w:rFonts w:ascii="Times New Roman" w:hAnsi="Times New Roman" w:cs="Times New Roman"/>
                <w:b/>
                <w:bCs/>
                <w:color w:val="000000"/>
                <w:sz w:val="16"/>
                <w:szCs w:val="16"/>
              </w:rPr>
              <w:t>O/</w:t>
            </w:r>
          </w:p>
          <w:p w14:paraId="29465A17" w14:textId="77777777" w:rsidR="00364A96" w:rsidRPr="00917169" w:rsidRDefault="00364A96" w:rsidP="007D0873">
            <w:pPr>
              <w:jc w:val="center"/>
              <w:rPr>
                <w:rFonts w:ascii="Times New Roman" w:hAnsi="Times New Roman" w:cs="Times New Roman"/>
                <w:b/>
                <w:bCs/>
              </w:rPr>
            </w:pPr>
            <w:r w:rsidRPr="00917169">
              <w:rPr>
                <w:rFonts w:ascii="Times New Roman" w:hAnsi="Times New Roman" w:cs="Times New Roman"/>
                <w:b/>
                <w:bCs/>
                <w:color w:val="000000"/>
                <w:sz w:val="16"/>
                <w:szCs w:val="16"/>
              </w:rPr>
              <w:t>SiO</w:t>
            </w:r>
            <w:r w:rsidRPr="00917169">
              <w:rPr>
                <w:rFonts w:ascii="Times New Roman" w:hAnsi="Times New Roman" w:cs="Times New Roman"/>
                <w:b/>
                <w:bCs/>
                <w:color w:val="000000"/>
                <w:sz w:val="16"/>
                <w:szCs w:val="16"/>
                <w:vertAlign w:val="subscript"/>
              </w:rPr>
              <w:t>2</w:t>
            </w:r>
          </w:p>
        </w:tc>
        <w:tc>
          <w:tcPr>
            <w:tcW w:w="607" w:type="dxa"/>
          </w:tcPr>
          <w:p w14:paraId="0AFAFCB3" w14:textId="77777777" w:rsidR="00364A96" w:rsidRDefault="00364A96" w:rsidP="007D0873">
            <w:pPr>
              <w:jc w:val="center"/>
              <w:rPr>
                <w:rFonts w:ascii="Times New Roman" w:hAnsi="Times New Roman" w:cs="Times New Roman"/>
                <w:b/>
                <w:bCs/>
                <w:color w:val="000000"/>
                <w:sz w:val="16"/>
                <w:szCs w:val="16"/>
              </w:rPr>
            </w:pPr>
            <w:r w:rsidRPr="00917169">
              <w:rPr>
                <w:rFonts w:ascii="Times New Roman" w:hAnsi="Times New Roman" w:cs="Times New Roman"/>
                <w:b/>
                <w:bCs/>
                <w:color w:val="000000"/>
                <w:sz w:val="16"/>
                <w:szCs w:val="16"/>
              </w:rPr>
              <w:t>T</w:t>
            </w:r>
          </w:p>
          <w:p w14:paraId="59BD186C" w14:textId="77777777" w:rsidR="00364A96" w:rsidRPr="00917169" w:rsidRDefault="00364A96" w:rsidP="007D0873">
            <w:pPr>
              <w:jc w:val="center"/>
              <w:rPr>
                <w:rFonts w:ascii="Times New Roman" w:hAnsi="Times New Roman" w:cs="Times New Roman"/>
                <w:b/>
                <w:bCs/>
              </w:rPr>
            </w:pPr>
            <w:r w:rsidRPr="00917169">
              <w:rPr>
                <w:rFonts w:ascii="Times New Roman" w:hAnsi="Times New Roman" w:cs="Times New Roman"/>
                <w:b/>
                <w:bCs/>
                <w:color w:val="000000"/>
                <w:sz w:val="16"/>
                <w:szCs w:val="16"/>
              </w:rPr>
              <w:t>(°C)</w:t>
            </w:r>
          </w:p>
        </w:tc>
        <w:tc>
          <w:tcPr>
            <w:tcW w:w="599" w:type="dxa"/>
          </w:tcPr>
          <w:p w14:paraId="465EC651" w14:textId="77777777" w:rsidR="00364A96" w:rsidRDefault="00364A96" w:rsidP="007D0873">
            <w:pPr>
              <w:jc w:val="center"/>
              <w:rPr>
                <w:rFonts w:ascii="Times New Roman" w:hAnsi="Times New Roman" w:cs="Times New Roman"/>
                <w:b/>
                <w:bCs/>
                <w:color w:val="000000"/>
                <w:sz w:val="16"/>
                <w:szCs w:val="16"/>
              </w:rPr>
            </w:pPr>
            <w:r w:rsidRPr="00917169">
              <w:rPr>
                <w:rFonts w:ascii="Times New Roman" w:hAnsi="Times New Roman" w:cs="Times New Roman"/>
                <w:b/>
                <w:bCs/>
                <w:color w:val="000000"/>
                <w:sz w:val="16"/>
                <w:szCs w:val="16"/>
              </w:rPr>
              <w:sym w:font="Symbol" w:char="F044"/>
            </w:r>
            <w:r w:rsidRPr="00917169">
              <w:rPr>
                <w:rFonts w:ascii="Times New Roman" w:hAnsi="Times New Roman" w:cs="Times New Roman"/>
                <w:b/>
                <w:bCs/>
                <w:color w:val="000000"/>
                <w:sz w:val="16"/>
                <w:szCs w:val="16"/>
              </w:rPr>
              <w:t>t</w:t>
            </w:r>
          </w:p>
          <w:p w14:paraId="3CEAFE86" w14:textId="77777777" w:rsidR="00364A96" w:rsidRPr="00917169" w:rsidRDefault="00364A96" w:rsidP="007D0873">
            <w:pPr>
              <w:jc w:val="center"/>
              <w:rPr>
                <w:rFonts w:ascii="Times New Roman" w:hAnsi="Times New Roman" w:cs="Times New Roman"/>
                <w:b/>
                <w:bCs/>
              </w:rPr>
            </w:pPr>
            <w:r w:rsidRPr="00917169">
              <w:rPr>
                <w:rFonts w:ascii="Times New Roman" w:hAnsi="Times New Roman" w:cs="Times New Roman"/>
                <w:b/>
                <w:bCs/>
                <w:color w:val="000000"/>
                <w:sz w:val="16"/>
                <w:szCs w:val="16"/>
              </w:rPr>
              <w:t>(d</w:t>
            </w:r>
            <w:r>
              <w:rPr>
                <w:rFonts w:ascii="Times New Roman" w:hAnsi="Times New Roman" w:cs="Times New Roman"/>
                <w:b/>
                <w:bCs/>
                <w:color w:val="000000"/>
                <w:sz w:val="16"/>
                <w:szCs w:val="16"/>
              </w:rPr>
              <w:t>ias</w:t>
            </w:r>
            <w:r w:rsidRPr="00917169">
              <w:rPr>
                <w:rFonts w:ascii="Times New Roman" w:hAnsi="Times New Roman" w:cs="Times New Roman"/>
                <w:b/>
                <w:bCs/>
                <w:color w:val="000000"/>
                <w:sz w:val="16"/>
                <w:szCs w:val="16"/>
              </w:rPr>
              <w:t>)</w:t>
            </w:r>
          </w:p>
        </w:tc>
      </w:tr>
      <w:tr w:rsidR="00364A96" w:rsidRPr="00917169" w14:paraId="1E69EB02" w14:textId="77777777" w:rsidTr="00364A96">
        <w:tc>
          <w:tcPr>
            <w:tcW w:w="780" w:type="dxa"/>
            <w:vAlign w:val="center"/>
          </w:tcPr>
          <w:p w14:paraId="2A64C72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JGV001</w:t>
            </w:r>
          </w:p>
        </w:tc>
        <w:tc>
          <w:tcPr>
            <w:tcW w:w="811" w:type="dxa"/>
            <w:vAlign w:val="center"/>
          </w:tcPr>
          <w:p w14:paraId="7739780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72BEF30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227EDDE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0,737</w:t>
            </w:r>
          </w:p>
        </w:tc>
        <w:tc>
          <w:tcPr>
            <w:tcW w:w="832" w:type="dxa"/>
          </w:tcPr>
          <w:p w14:paraId="781429A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18,12</w:t>
            </w:r>
          </w:p>
        </w:tc>
        <w:tc>
          <w:tcPr>
            <w:tcW w:w="607" w:type="dxa"/>
          </w:tcPr>
          <w:p w14:paraId="388EEF1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5E773645" w14:textId="76E3AD9B"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r w:rsidR="002675A0">
              <w:rPr>
                <w:rFonts w:ascii="Times New Roman" w:hAnsi="Times New Roman" w:cs="Times New Roman"/>
                <w:sz w:val="16"/>
                <w:szCs w:val="16"/>
              </w:rPr>
              <w:t xml:space="preserve"> h</w:t>
            </w:r>
          </w:p>
        </w:tc>
      </w:tr>
      <w:tr w:rsidR="00364A96" w:rsidRPr="00917169" w14:paraId="0BE64285" w14:textId="77777777" w:rsidTr="00364A96">
        <w:tc>
          <w:tcPr>
            <w:tcW w:w="780" w:type="dxa"/>
            <w:vAlign w:val="center"/>
          </w:tcPr>
          <w:p w14:paraId="60695B7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JGV002</w:t>
            </w:r>
          </w:p>
        </w:tc>
        <w:tc>
          <w:tcPr>
            <w:tcW w:w="811" w:type="dxa"/>
            <w:vAlign w:val="center"/>
          </w:tcPr>
          <w:p w14:paraId="44E6660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55E5022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4D910D7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0,737</w:t>
            </w:r>
          </w:p>
        </w:tc>
        <w:tc>
          <w:tcPr>
            <w:tcW w:w="832" w:type="dxa"/>
          </w:tcPr>
          <w:p w14:paraId="50BEE3B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18,12</w:t>
            </w:r>
          </w:p>
        </w:tc>
        <w:tc>
          <w:tcPr>
            <w:tcW w:w="607" w:type="dxa"/>
          </w:tcPr>
          <w:p w14:paraId="463236D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0F6E0C9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6FADBBBD" w14:textId="77777777" w:rsidTr="00364A96">
        <w:tc>
          <w:tcPr>
            <w:tcW w:w="780" w:type="dxa"/>
            <w:vAlign w:val="center"/>
          </w:tcPr>
          <w:p w14:paraId="1B92A23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JGV003</w:t>
            </w:r>
          </w:p>
        </w:tc>
        <w:tc>
          <w:tcPr>
            <w:tcW w:w="811" w:type="dxa"/>
            <w:vAlign w:val="center"/>
          </w:tcPr>
          <w:p w14:paraId="6366C14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JGV001</w:t>
            </w:r>
          </w:p>
        </w:tc>
        <w:tc>
          <w:tcPr>
            <w:tcW w:w="697" w:type="dxa"/>
            <w:vAlign w:val="center"/>
          </w:tcPr>
          <w:p w14:paraId="781250D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10,36</w:t>
            </w:r>
          </w:p>
        </w:tc>
        <w:tc>
          <w:tcPr>
            <w:tcW w:w="785" w:type="dxa"/>
            <w:vAlign w:val="center"/>
          </w:tcPr>
          <w:p w14:paraId="71B4D00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6,324</w:t>
            </w:r>
          </w:p>
        </w:tc>
        <w:tc>
          <w:tcPr>
            <w:tcW w:w="832" w:type="dxa"/>
          </w:tcPr>
          <w:p w14:paraId="409C865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111,62</w:t>
            </w:r>
          </w:p>
        </w:tc>
        <w:tc>
          <w:tcPr>
            <w:tcW w:w="607" w:type="dxa"/>
          </w:tcPr>
          <w:p w14:paraId="4FD97DB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65B8700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2</w:t>
            </w:r>
          </w:p>
        </w:tc>
      </w:tr>
      <w:tr w:rsidR="00364A96" w:rsidRPr="00917169" w14:paraId="354EF4E7" w14:textId="77777777" w:rsidTr="00364A96">
        <w:tc>
          <w:tcPr>
            <w:tcW w:w="780" w:type="dxa"/>
            <w:vAlign w:val="center"/>
          </w:tcPr>
          <w:p w14:paraId="770838A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JGV004</w:t>
            </w:r>
          </w:p>
        </w:tc>
        <w:tc>
          <w:tcPr>
            <w:tcW w:w="811" w:type="dxa"/>
            <w:vAlign w:val="center"/>
          </w:tcPr>
          <w:p w14:paraId="1171FCDE"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OFF</w:t>
            </w:r>
          </w:p>
        </w:tc>
        <w:tc>
          <w:tcPr>
            <w:tcW w:w="697" w:type="dxa"/>
            <w:vAlign w:val="center"/>
          </w:tcPr>
          <w:p w14:paraId="5CFE8BE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8,65</w:t>
            </w:r>
          </w:p>
        </w:tc>
        <w:tc>
          <w:tcPr>
            <w:tcW w:w="785" w:type="dxa"/>
            <w:vAlign w:val="center"/>
          </w:tcPr>
          <w:p w14:paraId="2C4A83D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1,94</w:t>
            </w:r>
          </w:p>
        </w:tc>
        <w:tc>
          <w:tcPr>
            <w:tcW w:w="832" w:type="dxa"/>
          </w:tcPr>
          <w:p w14:paraId="41B0EEA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141,06</w:t>
            </w:r>
          </w:p>
        </w:tc>
        <w:tc>
          <w:tcPr>
            <w:tcW w:w="607" w:type="dxa"/>
          </w:tcPr>
          <w:p w14:paraId="3BBF655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389E8B3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2</w:t>
            </w:r>
          </w:p>
        </w:tc>
      </w:tr>
      <w:tr w:rsidR="00364A96" w:rsidRPr="00917169" w14:paraId="512BFD63" w14:textId="77777777" w:rsidTr="00364A96">
        <w:tc>
          <w:tcPr>
            <w:tcW w:w="780" w:type="dxa"/>
            <w:vAlign w:val="center"/>
          </w:tcPr>
          <w:p w14:paraId="3115FF6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JGV005</w:t>
            </w:r>
          </w:p>
        </w:tc>
        <w:tc>
          <w:tcPr>
            <w:tcW w:w="811" w:type="dxa"/>
            <w:vAlign w:val="center"/>
          </w:tcPr>
          <w:p w14:paraId="33F5240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5E74378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8,49</w:t>
            </w:r>
          </w:p>
        </w:tc>
        <w:tc>
          <w:tcPr>
            <w:tcW w:w="785" w:type="dxa"/>
            <w:vAlign w:val="center"/>
          </w:tcPr>
          <w:p w14:paraId="2B82E9B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1,92</w:t>
            </w:r>
          </w:p>
        </w:tc>
        <w:tc>
          <w:tcPr>
            <w:tcW w:w="832" w:type="dxa"/>
          </w:tcPr>
          <w:p w14:paraId="584E049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139,91</w:t>
            </w:r>
          </w:p>
        </w:tc>
        <w:tc>
          <w:tcPr>
            <w:tcW w:w="607" w:type="dxa"/>
          </w:tcPr>
          <w:p w14:paraId="441354F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34AFA3C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2</w:t>
            </w:r>
          </w:p>
        </w:tc>
      </w:tr>
      <w:tr w:rsidR="00364A96" w:rsidRPr="00917169" w14:paraId="3D73BD3A" w14:textId="77777777" w:rsidTr="00364A96">
        <w:tc>
          <w:tcPr>
            <w:tcW w:w="780" w:type="dxa"/>
            <w:vAlign w:val="center"/>
          </w:tcPr>
          <w:p w14:paraId="1FA499D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JGV006</w:t>
            </w:r>
          </w:p>
        </w:tc>
        <w:tc>
          <w:tcPr>
            <w:tcW w:w="811" w:type="dxa"/>
            <w:vAlign w:val="center"/>
          </w:tcPr>
          <w:p w14:paraId="08AF26B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MEL</w:t>
            </w:r>
          </w:p>
        </w:tc>
        <w:tc>
          <w:tcPr>
            <w:tcW w:w="697" w:type="dxa"/>
            <w:vAlign w:val="center"/>
          </w:tcPr>
          <w:p w14:paraId="426C671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8,75</w:t>
            </w:r>
          </w:p>
        </w:tc>
        <w:tc>
          <w:tcPr>
            <w:tcW w:w="785" w:type="dxa"/>
            <w:vAlign w:val="center"/>
          </w:tcPr>
          <w:p w14:paraId="53BB8A7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w:t>
            </w:r>
          </w:p>
        </w:tc>
        <w:tc>
          <w:tcPr>
            <w:tcW w:w="832" w:type="dxa"/>
          </w:tcPr>
          <w:p w14:paraId="5CBBB80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138,12</w:t>
            </w:r>
          </w:p>
        </w:tc>
        <w:tc>
          <w:tcPr>
            <w:tcW w:w="607" w:type="dxa"/>
          </w:tcPr>
          <w:p w14:paraId="28905C6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4535D68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2</w:t>
            </w:r>
          </w:p>
        </w:tc>
      </w:tr>
      <w:tr w:rsidR="00364A96" w:rsidRPr="00917169" w14:paraId="7B83A90E" w14:textId="77777777" w:rsidTr="00364A96">
        <w:tc>
          <w:tcPr>
            <w:tcW w:w="780" w:type="dxa"/>
            <w:vAlign w:val="center"/>
          </w:tcPr>
          <w:p w14:paraId="1C2F3F2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JGV007</w:t>
            </w:r>
          </w:p>
        </w:tc>
        <w:tc>
          <w:tcPr>
            <w:tcW w:w="811" w:type="dxa"/>
            <w:vAlign w:val="center"/>
          </w:tcPr>
          <w:p w14:paraId="5B966FE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35505F6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6769459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0,737</w:t>
            </w:r>
          </w:p>
        </w:tc>
        <w:tc>
          <w:tcPr>
            <w:tcW w:w="832" w:type="dxa"/>
          </w:tcPr>
          <w:p w14:paraId="4C9EA04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18,12</w:t>
            </w:r>
          </w:p>
        </w:tc>
        <w:tc>
          <w:tcPr>
            <w:tcW w:w="607" w:type="dxa"/>
          </w:tcPr>
          <w:p w14:paraId="7C7753A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08D2012C" w14:textId="7BC8FA48"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r w:rsidR="002675A0">
              <w:rPr>
                <w:rFonts w:ascii="Times New Roman" w:hAnsi="Times New Roman" w:cs="Times New Roman"/>
                <w:sz w:val="16"/>
                <w:szCs w:val="16"/>
              </w:rPr>
              <w:t xml:space="preserve"> h</w:t>
            </w:r>
          </w:p>
        </w:tc>
      </w:tr>
      <w:tr w:rsidR="00364A96" w:rsidRPr="00917169" w14:paraId="5353A410" w14:textId="77777777" w:rsidTr="00364A96">
        <w:tc>
          <w:tcPr>
            <w:tcW w:w="780" w:type="dxa"/>
            <w:vAlign w:val="center"/>
          </w:tcPr>
          <w:p w14:paraId="04F9878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JGV008</w:t>
            </w:r>
          </w:p>
        </w:tc>
        <w:tc>
          <w:tcPr>
            <w:tcW w:w="811" w:type="dxa"/>
            <w:vAlign w:val="center"/>
          </w:tcPr>
          <w:p w14:paraId="73D03EC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JGV007</w:t>
            </w:r>
          </w:p>
        </w:tc>
        <w:tc>
          <w:tcPr>
            <w:tcW w:w="697" w:type="dxa"/>
            <w:vAlign w:val="center"/>
          </w:tcPr>
          <w:p w14:paraId="1705F74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5AEBDFE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0,737</w:t>
            </w:r>
          </w:p>
        </w:tc>
        <w:tc>
          <w:tcPr>
            <w:tcW w:w="832" w:type="dxa"/>
          </w:tcPr>
          <w:p w14:paraId="25FA09A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18,12</w:t>
            </w:r>
          </w:p>
        </w:tc>
        <w:tc>
          <w:tcPr>
            <w:tcW w:w="607" w:type="dxa"/>
          </w:tcPr>
          <w:p w14:paraId="0450DF8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2D9BF6B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5662374B" w14:textId="77777777" w:rsidTr="00364A96">
        <w:tc>
          <w:tcPr>
            <w:tcW w:w="780" w:type="dxa"/>
            <w:vAlign w:val="center"/>
          </w:tcPr>
          <w:p w14:paraId="4AC9E9C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JGV009</w:t>
            </w:r>
          </w:p>
        </w:tc>
        <w:tc>
          <w:tcPr>
            <w:tcW w:w="811" w:type="dxa"/>
            <w:vAlign w:val="center"/>
          </w:tcPr>
          <w:p w14:paraId="3F19793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OFF</w:t>
            </w:r>
          </w:p>
        </w:tc>
        <w:tc>
          <w:tcPr>
            <w:tcW w:w="697" w:type="dxa"/>
            <w:vAlign w:val="center"/>
          </w:tcPr>
          <w:p w14:paraId="4F4B0BB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8,65</w:t>
            </w:r>
          </w:p>
        </w:tc>
        <w:tc>
          <w:tcPr>
            <w:tcW w:w="785" w:type="dxa"/>
            <w:vAlign w:val="center"/>
          </w:tcPr>
          <w:p w14:paraId="0D0E41AE"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1,94</w:t>
            </w:r>
          </w:p>
        </w:tc>
        <w:tc>
          <w:tcPr>
            <w:tcW w:w="832" w:type="dxa"/>
          </w:tcPr>
          <w:p w14:paraId="76FA78E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141,06</w:t>
            </w:r>
          </w:p>
        </w:tc>
        <w:tc>
          <w:tcPr>
            <w:tcW w:w="607" w:type="dxa"/>
          </w:tcPr>
          <w:p w14:paraId="01FCA40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542CD13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2</w:t>
            </w:r>
          </w:p>
        </w:tc>
      </w:tr>
      <w:tr w:rsidR="00364A96" w:rsidRPr="00917169" w14:paraId="61CE1C71" w14:textId="77777777" w:rsidTr="00364A96">
        <w:tc>
          <w:tcPr>
            <w:tcW w:w="780" w:type="dxa"/>
            <w:vAlign w:val="center"/>
          </w:tcPr>
          <w:p w14:paraId="10F017B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JGV010</w:t>
            </w:r>
          </w:p>
        </w:tc>
        <w:tc>
          <w:tcPr>
            <w:tcW w:w="811" w:type="dxa"/>
            <w:vAlign w:val="center"/>
          </w:tcPr>
          <w:p w14:paraId="65CA3DF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1AB803F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207C453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0,655</w:t>
            </w:r>
          </w:p>
        </w:tc>
        <w:tc>
          <w:tcPr>
            <w:tcW w:w="832" w:type="dxa"/>
          </w:tcPr>
          <w:p w14:paraId="5A79055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19,75</w:t>
            </w:r>
          </w:p>
        </w:tc>
        <w:tc>
          <w:tcPr>
            <w:tcW w:w="607" w:type="dxa"/>
          </w:tcPr>
          <w:p w14:paraId="6FCE755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5E78F7F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2080C46D" w14:textId="77777777" w:rsidTr="00364A96">
        <w:tc>
          <w:tcPr>
            <w:tcW w:w="780" w:type="dxa"/>
            <w:vAlign w:val="center"/>
          </w:tcPr>
          <w:p w14:paraId="3B26071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JGV011</w:t>
            </w:r>
          </w:p>
        </w:tc>
        <w:tc>
          <w:tcPr>
            <w:tcW w:w="811" w:type="dxa"/>
            <w:vAlign w:val="center"/>
          </w:tcPr>
          <w:p w14:paraId="3CEB211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2360AB5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4E99455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6905678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0F609E5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08A7980C"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5</w:t>
            </w:r>
          </w:p>
        </w:tc>
      </w:tr>
      <w:tr w:rsidR="00364A96" w:rsidRPr="00917169" w14:paraId="4A77C00C" w14:textId="77777777" w:rsidTr="00364A96">
        <w:tc>
          <w:tcPr>
            <w:tcW w:w="780" w:type="dxa"/>
            <w:vAlign w:val="center"/>
          </w:tcPr>
          <w:p w14:paraId="06FC48B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JGV012</w:t>
            </w:r>
          </w:p>
        </w:tc>
        <w:tc>
          <w:tcPr>
            <w:tcW w:w="811" w:type="dxa"/>
            <w:vAlign w:val="center"/>
          </w:tcPr>
          <w:p w14:paraId="177D5F8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3FC6A4D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42AED46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4817366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3D8EF61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3083C70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11</w:t>
            </w:r>
          </w:p>
        </w:tc>
      </w:tr>
      <w:tr w:rsidR="00364A96" w:rsidRPr="00917169" w14:paraId="5910E51A" w14:textId="77777777" w:rsidTr="00364A96">
        <w:tc>
          <w:tcPr>
            <w:tcW w:w="780" w:type="dxa"/>
            <w:vAlign w:val="center"/>
          </w:tcPr>
          <w:p w14:paraId="6F0F580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JGV013</w:t>
            </w:r>
          </w:p>
        </w:tc>
        <w:tc>
          <w:tcPr>
            <w:tcW w:w="811" w:type="dxa"/>
            <w:vAlign w:val="center"/>
          </w:tcPr>
          <w:p w14:paraId="3AB13CA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3C7044A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3A06BC2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2F6CAC7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7721F11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6C2B6D6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w:t>
            </w:r>
          </w:p>
        </w:tc>
      </w:tr>
      <w:tr w:rsidR="00364A96" w:rsidRPr="00917169" w14:paraId="405C892C" w14:textId="77777777" w:rsidTr="00364A96">
        <w:tc>
          <w:tcPr>
            <w:tcW w:w="780" w:type="dxa"/>
            <w:vAlign w:val="center"/>
          </w:tcPr>
          <w:p w14:paraId="78320ACE"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JGV014</w:t>
            </w:r>
          </w:p>
        </w:tc>
        <w:tc>
          <w:tcPr>
            <w:tcW w:w="811" w:type="dxa"/>
            <w:vAlign w:val="center"/>
          </w:tcPr>
          <w:p w14:paraId="32D5846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4445887C"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3A91DCCE"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0,655</w:t>
            </w:r>
          </w:p>
        </w:tc>
        <w:tc>
          <w:tcPr>
            <w:tcW w:w="832" w:type="dxa"/>
          </w:tcPr>
          <w:p w14:paraId="08D0A9EC"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19,75</w:t>
            </w:r>
          </w:p>
        </w:tc>
        <w:tc>
          <w:tcPr>
            <w:tcW w:w="607" w:type="dxa"/>
          </w:tcPr>
          <w:p w14:paraId="4813897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308D860E"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0A706391" w14:textId="77777777" w:rsidTr="00364A96">
        <w:tc>
          <w:tcPr>
            <w:tcW w:w="780" w:type="dxa"/>
            <w:vAlign w:val="center"/>
          </w:tcPr>
          <w:p w14:paraId="39073EC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JGV015</w:t>
            </w:r>
          </w:p>
        </w:tc>
        <w:tc>
          <w:tcPr>
            <w:tcW w:w="811" w:type="dxa"/>
            <w:vAlign w:val="center"/>
          </w:tcPr>
          <w:p w14:paraId="65FFC09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1F8D37F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07A85B3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0,655</w:t>
            </w:r>
          </w:p>
        </w:tc>
        <w:tc>
          <w:tcPr>
            <w:tcW w:w="832" w:type="dxa"/>
          </w:tcPr>
          <w:p w14:paraId="60C0231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19,75</w:t>
            </w:r>
          </w:p>
        </w:tc>
        <w:tc>
          <w:tcPr>
            <w:tcW w:w="607" w:type="dxa"/>
          </w:tcPr>
          <w:p w14:paraId="460E5E6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3049633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30B8EDBB" w14:textId="77777777" w:rsidTr="00364A96">
        <w:tc>
          <w:tcPr>
            <w:tcW w:w="780" w:type="dxa"/>
            <w:vAlign w:val="center"/>
          </w:tcPr>
          <w:p w14:paraId="14A86DB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JGV016</w:t>
            </w:r>
          </w:p>
        </w:tc>
        <w:tc>
          <w:tcPr>
            <w:tcW w:w="811" w:type="dxa"/>
            <w:vAlign w:val="center"/>
          </w:tcPr>
          <w:p w14:paraId="1C850C1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372DEB0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779E647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12817C9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0C96098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72F80A8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53C7397D" w14:textId="77777777" w:rsidTr="00364A96">
        <w:tc>
          <w:tcPr>
            <w:tcW w:w="780" w:type="dxa"/>
            <w:vAlign w:val="center"/>
          </w:tcPr>
          <w:p w14:paraId="4184EF2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JGV017</w:t>
            </w:r>
          </w:p>
        </w:tc>
        <w:tc>
          <w:tcPr>
            <w:tcW w:w="811" w:type="dxa"/>
            <w:vAlign w:val="center"/>
          </w:tcPr>
          <w:p w14:paraId="23D8A62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496B1C5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2D2AAD8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594F631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559A384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186E1FD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6</w:t>
            </w:r>
          </w:p>
        </w:tc>
      </w:tr>
      <w:tr w:rsidR="00364A96" w:rsidRPr="00917169" w14:paraId="6654FD53" w14:textId="77777777" w:rsidTr="00364A96">
        <w:tc>
          <w:tcPr>
            <w:tcW w:w="780" w:type="dxa"/>
            <w:vAlign w:val="center"/>
          </w:tcPr>
          <w:p w14:paraId="1CF562D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JGV018</w:t>
            </w:r>
          </w:p>
        </w:tc>
        <w:tc>
          <w:tcPr>
            <w:tcW w:w="811" w:type="dxa"/>
            <w:vAlign w:val="center"/>
          </w:tcPr>
          <w:p w14:paraId="0CDD208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1A34C54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7580715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0,655</w:t>
            </w:r>
          </w:p>
        </w:tc>
        <w:tc>
          <w:tcPr>
            <w:tcW w:w="832" w:type="dxa"/>
          </w:tcPr>
          <w:p w14:paraId="5B899DF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19,75</w:t>
            </w:r>
          </w:p>
        </w:tc>
        <w:tc>
          <w:tcPr>
            <w:tcW w:w="607" w:type="dxa"/>
          </w:tcPr>
          <w:p w14:paraId="497E6BA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11F45B08"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3F593DD4" w14:textId="77777777" w:rsidTr="00364A96">
        <w:tc>
          <w:tcPr>
            <w:tcW w:w="780" w:type="dxa"/>
            <w:vAlign w:val="center"/>
          </w:tcPr>
          <w:p w14:paraId="6587349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JGV019</w:t>
            </w:r>
          </w:p>
        </w:tc>
        <w:tc>
          <w:tcPr>
            <w:tcW w:w="811" w:type="dxa"/>
            <w:vAlign w:val="center"/>
          </w:tcPr>
          <w:p w14:paraId="0EF8693C"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6AE9CC0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26443ED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0,655</w:t>
            </w:r>
          </w:p>
        </w:tc>
        <w:tc>
          <w:tcPr>
            <w:tcW w:w="832" w:type="dxa"/>
          </w:tcPr>
          <w:p w14:paraId="232ACCE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19,75</w:t>
            </w:r>
          </w:p>
        </w:tc>
        <w:tc>
          <w:tcPr>
            <w:tcW w:w="607" w:type="dxa"/>
          </w:tcPr>
          <w:p w14:paraId="3C030F0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5C65902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18534D89" w14:textId="77777777" w:rsidTr="00364A96">
        <w:tc>
          <w:tcPr>
            <w:tcW w:w="780" w:type="dxa"/>
            <w:vAlign w:val="center"/>
          </w:tcPr>
          <w:p w14:paraId="5DA5D74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JGV020</w:t>
            </w:r>
          </w:p>
        </w:tc>
        <w:tc>
          <w:tcPr>
            <w:tcW w:w="811" w:type="dxa"/>
            <w:vAlign w:val="center"/>
          </w:tcPr>
          <w:p w14:paraId="3E41139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61995C4C"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5376C4A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0,655</w:t>
            </w:r>
          </w:p>
        </w:tc>
        <w:tc>
          <w:tcPr>
            <w:tcW w:w="832" w:type="dxa"/>
          </w:tcPr>
          <w:p w14:paraId="0E62E38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19,75</w:t>
            </w:r>
          </w:p>
        </w:tc>
        <w:tc>
          <w:tcPr>
            <w:tcW w:w="607" w:type="dxa"/>
          </w:tcPr>
          <w:p w14:paraId="02BEA57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66DF1C7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1E7320C8" w14:textId="77777777" w:rsidTr="00364A96">
        <w:tc>
          <w:tcPr>
            <w:tcW w:w="780" w:type="dxa"/>
            <w:vAlign w:val="center"/>
          </w:tcPr>
          <w:p w14:paraId="4ED23E83"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JGV021</w:t>
            </w:r>
          </w:p>
        </w:tc>
        <w:tc>
          <w:tcPr>
            <w:tcW w:w="811" w:type="dxa"/>
            <w:vAlign w:val="center"/>
          </w:tcPr>
          <w:p w14:paraId="72B4F4D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2321C05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60DD64C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286F506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516D394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663BC7F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w:t>
            </w:r>
          </w:p>
        </w:tc>
      </w:tr>
      <w:tr w:rsidR="00364A96" w:rsidRPr="00917169" w14:paraId="21B71D46" w14:textId="77777777" w:rsidTr="00364A96">
        <w:tc>
          <w:tcPr>
            <w:tcW w:w="780" w:type="dxa"/>
            <w:vAlign w:val="center"/>
          </w:tcPr>
          <w:p w14:paraId="41BD482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JGV022</w:t>
            </w:r>
          </w:p>
        </w:tc>
        <w:tc>
          <w:tcPr>
            <w:tcW w:w="811" w:type="dxa"/>
            <w:vAlign w:val="center"/>
          </w:tcPr>
          <w:p w14:paraId="15862CE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5774815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2B93AD8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5B748DE6"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21748E7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0F894F6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35278760" w14:textId="77777777" w:rsidTr="00364A96">
        <w:tc>
          <w:tcPr>
            <w:tcW w:w="780" w:type="dxa"/>
            <w:vAlign w:val="center"/>
          </w:tcPr>
          <w:p w14:paraId="08EAC287"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JGV023</w:t>
            </w:r>
          </w:p>
        </w:tc>
        <w:tc>
          <w:tcPr>
            <w:tcW w:w="811" w:type="dxa"/>
            <w:vAlign w:val="center"/>
          </w:tcPr>
          <w:p w14:paraId="31355C15"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w:t>
            </w:r>
          </w:p>
        </w:tc>
        <w:tc>
          <w:tcPr>
            <w:tcW w:w="697" w:type="dxa"/>
            <w:vAlign w:val="center"/>
          </w:tcPr>
          <w:p w14:paraId="671A5D74"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8,32</w:t>
            </w:r>
          </w:p>
        </w:tc>
        <w:tc>
          <w:tcPr>
            <w:tcW w:w="785" w:type="dxa"/>
            <w:vAlign w:val="center"/>
          </w:tcPr>
          <w:p w14:paraId="7980247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0,655</w:t>
            </w:r>
          </w:p>
        </w:tc>
        <w:tc>
          <w:tcPr>
            <w:tcW w:w="832" w:type="dxa"/>
          </w:tcPr>
          <w:p w14:paraId="44032C8A"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19,75</w:t>
            </w:r>
          </w:p>
        </w:tc>
        <w:tc>
          <w:tcPr>
            <w:tcW w:w="607" w:type="dxa"/>
          </w:tcPr>
          <w:p w14:paraId="48D07F2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01ABC169"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3</w:t>
            </w:r>
          </w:p>
        </w:tc>
      </w:tr>
      <w:tr w:rsidR="00364A96" w:rsidRPr="00917169" w14:paraId="4F52F5FD" w14:textId="77777777" w:rsidTr="00364A96">
        <w:tc>
          <w:tcPr>
            <w:tcW w:w="780" w:type="dxa"/>
            <w:vAlign w:val="center"/>
          </w:tcPr>
          <w:p w14:paraId="48814A7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JGV024</w:t>
            </w:r>
          </w:p>
        </w:tc>
        <w:tc>
          <w:tcPr>
            <w:tcW w:w="811" w:type="dxa"/>
            <w:vAlign w:val="center"/>
          </w:tcPr>
          <w:p w14:paraId="23137B5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3D70BCC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29082E1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39DDCB01"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0CC1AF3F"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7D6CBB1B"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6</w:t>
            </w:r>
          </w:p>
        </w:tc>
      </w:tr>
      <w:tr w:rsidR="00364A96" w:rsidRPr="00917169" w14:paraId="15C004EF" w14:textId="77777777" w:rsidTr="00364A96">
        <w:tc>
          <w:tcPr>
            <w:tcW w:w="780" w:type="dxa"/>
            <w:vAlign w:val="center"/>
          </w:tcPr>
          <w:p w14:paraId="3CB3DC6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JGV025</w:t>
            </w:r>
          </w:p>
        </w:tc>
        <w:tc>
          <w:tcPr>
            <w:tcW w:w="811" w:type="dxa"/>
            <w:vAlign w:val="center"/>
          </w:tcPr>
          <w:p w14:paraId="5B1C228E"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MOR</w:t>
            </w:r>
          </w:p>
        </w:tc>
        <w:tc>
          <w:tcPr>
            <w:tcW w:w="697" w:type="dxa"/>
            <w:vAlign w:val="center"/>
          </w:tcPr>
          <w:p w14:paraId="61667D12"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8,79</w:t>
            </w:r>
          </w:p>
        </w:tc>
        <w:tc>
          <w:tcPr>
            <w:tcW w:w="785" w:type="dxa"/>
            <w:vAlign w:val="center"/>
          </w:tcPr>
          <w:p w14:paraId="33D9136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1,914</w:t>
            </w:r>
          </w:p>
        </w:tc>
        <w:tc>
          <w:tcPr>
            <w:tcW w:w="832" w:type="dxa"/>
          </w:tcPr>
          <w:p w14:paraId="29CB080D"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148,343</w:t>
            </w:r>
          </w:p>
        </w:tc>
        <w:tc>
          <w:tcPr>
            <w:tcW w:w="607" w:type="dxa"/>
          </w:tcPr>
          <w:p w14:paraId="6D00B130"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100</w:t>
            </w:r>
          </w:p>
        </w:tc>
        <w:tc>
          <w:tcPr>
            <w:tcW w:w="599" w:type="dxa"/>
          </w:tcPr>
          <w:p w14:paraId="4E9A6FCE" w14:textId="77777777" w:rsidR="00364A96" w:rsidRPr="00917169" w:rsidRDefault="00364A96" w:rsidP="007D0873">
            <w:pPr>
              <w:jc w:val="center"/>
              <w:rPr>
                <w:rFonts w:ascii="Times New Roman" w:hAnsi="Times New Roman" w:cs="Times New Roman"/>
              </w:rPr>
            </w:pPr>
            <w:r w:rsidRPr="00917169">
              <w:rPr>
                <w:rFonts w:ascii="Times New Roman" w:hAnsi="Times New Roman" w:cs="Times New Roman"/>
                <w:sz w:val="16"/>
                <w:szCs w:val="16"/>
              </w:rPr>
              <w:t>1</w:t>
            </w:r>
          </w:p>
        </w:tc>
      </w:tr>
      <w:tr w:rsidR="00364A96" w:rsidRPr="00917169" w14:paraId="37FF9772" w14:textId="77777777" w:rsidTr="00364A96">
        <w:tc>
          <w:tcPr>
            <w:tcW w:w="780" w:type="dxa"/>
            <w:vAlign w:val="center"/>
          </w:tcPr>
          <w:p w14:paraId="028A092A"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JGV026</w:t>
            </w:r>
          </w:p>
        </w:tc>
        <w:tc>
          <w:tcPr>
            <w:tcW w:w="811" w:type="dxa"/>
            <w:vAlign w:val="center"/>
          </w:tcPr>
          <w:p w14:paraId="048E368D"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MOR</w:t>
            </w:r>
          </w:p>
        </w:tc>
        <w:tc>
          <w:tcPr>
            <w:tcW w:w="697" w:type="dxa"/>
            <w:vAlign w:val="center"/>
          </w:tcPr>
          <w:p w14:paraId="5ECF6BBB"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8,79</w:t>
            </w:r>
          </w:p>
        </w:tc>
        <w:tc>
          <w:tcPr>
            <w:tcW w:w="785" w:type="dxa"/>
            <w:vAlign w:val="center"/>
          </w:tcPr>
          <w:p w14:paraId="5664D1B8"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1,914</w:t>
            </w:r>
          </w:p>
        </w:tc>
        <w:tc>
          <w:tcPr>
            <w:tcW w:w="832" w:type="dxa"/>
          </w:tcPr>
          <w:p w14:paraId="74CE66DE"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148,343</w:t>
            </w:r>
          </w:p>
        </w:tc>
        <w:tc>
          <w:tcPr>
            <w:tcW w:w="607" w:type="dxa"/>
          </w:tcPr>
          <w:p w14:paraId="2D4D497C"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100</w:t>
            </w:r>
          </w:p>
        </w:tc>
        <w:tc>
          <w:tcPr>
            <w:tcW w:w="599" w:type="dxa"/>
          </w:tcPr>
          <w:p w14:paraId="0908F730"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3</w:t>
            </w:r>
          </w:p>
        </w:tc>
      </w:tr>
      <w:tr w:rsidR="00364A96" w:rsidRPr="00917169" w14:paraId="08ACF7D8" w14:textId="77777777" w:rsidTr="00364A96">
        <w:tc>
          <w:tcPr>
            <w:tcW w:w="780" w:type="dxa"/>
            <w:vAlign w:val="center"/>
          </w:tcPr>
          <w:p w14:paraId="6361D44B"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JGV027</w:t>
            </w:r>
          </w:p>
        </w:tc>
        <w:tc>
          <w:tcPr>
            <w:tcW w:w="811" w:type="dxa"/>
            <w:vAlign w:val="center"/>
          </w:tcPr>
          <w:p w14:paraId="3B1A1FF5"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w:t>
            </w:r>
          </w:p>
        </w:tc>
        <w:tc>
          <w:tcPr>
            <w:tcW w:w="697" w:type="dxa"/>
            <w:vAlign w:val="center"/>
          </w:tcPr>
          <w:p w14:paraId="7448C441"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8,32</w:t>
            </w:r>
          </w:p>
        </w:tc>
        <w:tc>
          <w:tcPr>
            <w:tcW w:w="785" w:type="dxa"/>
            <w:vAlign w:val="center"/>
          </w:tcPr>
          <w:p w14:paraId="269DF20B"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0,655</w:t>
            </w:r>
          </w:p>
        </w:tc>
        <w:tc>
          <w:tcPr>
            <w:tcW w:w="832" w:type="dxa"/>
          </w:tcPr>
          <w:p w14:paraId="145B505D"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19,75</w:t>
            </w:r>
          </w:p>
        </w:tc>
        <w:tc>
          <w:tcPr>
            <w:tcW w:w="607" w:type="dxa"/>
          </w:tcPr>
          <w:p w14:paraId="0E26B463"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100</w:t>
            </w:r>
          </w:p>
        </w:tc>
        <w:tc>
          <w:tcPr>
            <w:tcW w:w="599" w:type="dxa"/>
          </w:tcPr>
          <w:p w14:paraId="7DE30111"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1/4</w:t>
            </w:r>
          </w:p>
        </w:tc>
      </w:tr>
      <w:tr w:rsidR="00364A96" w:rsidRPr="00917169" w14:paraId="222F4ECC" w14:textId="77777777" w:rsidTr="00364A96">
        <w:tc>
          <w:tcPr>
            <w:tcW w:w="780" w:type="dxa"/>
            <w:vAlign w:val="center"/>
          </w:tcPr>
          <w:p w14:paraId="6EACC6F3"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JGV028</w:t>
            </w:r>
          </w:p>
        </w:tc>
        <w:tc>
          <w:tcPr>
            <w:tcW w:w="811" w:type="dxa"/>
            <w:vAlign w:val="center"/>
          </w:tcPr>
          <w:p w14:paraId="75593BEE"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MOR</w:t>
            </w:r>
          </w:p>
        </w:tc>
        <w:tc>
          <w:tcPr>
            <w:tcW w:w="697" w:type="dxa"/>
            <w:vAlign w:val="center"/>
          </w:tcPr>
          <w:p w14:paraId="7B5D09C6"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30</w:t>
            </w:r>
          </w:p>
        </w:tc>
        <w:tc>
          <w:tcPr>
            <w:tcW w:w="785" w:type="dxa"/>
            <w:vAlign w:val="center"/>
          </w:tcPr>
          <w:p w14:paraId="3B4CFBEC"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0,39</w:t>
            </w:r>
          </w:p>
        </w:tc>
        <w:tc>
          <w:tcPr>
            <w:tcW w:w="832" w:type="dxa"/>
          </w:tcPr>
          <w:p w14:paraId="1369647A"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13,747</w:t>
            </w:r>
          </w:p>
        </w:tc>
        <w:tc>
          <w:tcPr>
            <w:tcW w:w="607" w:type="dxa"/>
          </w:tcPr>
          <w:p w14:paraId="4D406AB2"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150</w:t>
            </w:r>
          </w:p>
        </w:tc>
        <w:tc>
          <w:tcPr>
            <w:tcW w:w="599" w:type="dxa"/>
          </w:tcPr>
          <w:p w14:paraId="3B4A085B" w14:textId="77777777" w:rsidR="00364A96" w:rsidRPr="00917169" w:rsidRDefault="00364A96" w:rsidP="007D0873">
            <w:pPr>
              <w:jc w:val="center"/>
              <w:rPr>
                <w:rFonts w:ascii="Times New Roman" w:hAnsi="Times New Roman" w:cs="Times New Roman"/>
                <w:sz w:val="16"/>
                <w:szCs w:val="16"/>
              </w:rPr>
            </w:pPr>
            <w:r w:rsidRPr="00917169">
              <w:rPr>
                <w:rFonts w:ascii="Times New Roman" w:hAnsi="Times New Roman" w:cs="Times New Roman"/>
                <w:sz w:val="16"/>
                <w:szCs w:val="16"/>
              </w:rPr>
              <w:t>2</w:t>
            </w:r>
          </w:p>
        </w:tc>
      </w:tr>
      <w:tr w:rsidR="00364A96" w:rsidRPr="00917169" w14:paraId="11574BC1" w14:textId="77777777" w:rsidTr="00364A96">
        <w:tc>
          <w:tcPr>
            <w:tcW w:w="780" w:type="dxa"/>
            <w:vAlign w:val="center"/>
          </w:tcPr>
          <w:p w14:paraId="200D1300" w14:textId="76B0F0FB"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JGV029</w:t>
            </w:r>
          </w:p>
        </w:tc>
        <w:tc>
          <w:tcPr>
            <w:tcW w:w="811" w:type="dxa"/>
            <w:vAlign w:val="center"/>
          </w:tcPr>
          <w:p w14:paraId="309EA112" w14:textId="7D19CF7B"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w:t>
            </w:r>
          </w:p>
        </w:tc>
        <w:tc>
          <w:tcPr>
            <w:tcW w:w="697" w:type="dxa"/>
            <w:vAlign w:val="center"/>
          </w:tcPr>
          <w:p w14:paraId="5096009C" w14:textId="62399D17"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8,32</w:t>
            </w:r>
          </w:p>
        </w:tc>
        <w:tc>
          <w:tcPr>
            <w:tcW w:w="785" w:type="dxa"/>
            <w:vAlign w:val="center"/>
          </w:tcPr>
          <w:p w14:paraId="25A24F0B" w14:textId="574C5B7D"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1,94</w:t>
            </w:r>
          </w:p>
        </w:tc>
        <w:tc>
          <w:tcPr>
            <w:tcW w:w="832" w:type="dxa"/>
          </w:tcPr>
          <w:p w14:paraId="5EBF21D3" w14:textId="275EA5F9"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148,343</w:t>
            </w:r>
          </w:p>
        </w:tc>
        <w:tc>
          <w:tcPr>
            <w:tcW w:w="607" w:type="dxa"/>
          </w:tcPr>
          <w:p w14:paraId="65818AC5" w14:textId="751219F2"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100</w:t>
            </w:r>
          </w:p>
        </w:tc>
        <w:tc>
          <w:tcPr>
            <w:tcW w:w="599" w:type="dxa"/>
          </w:tcPr>
          <w:p w14:paraId="35B58FB8" w14:textId="15BEB607"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3</w:t>
            </w:r>
          </w:p>
        </w:tc>
      </w:tr>
      <w:tr w:rsidR="00364A96" w:rsidRPr="00917169" w14:paraId="0BBCA606" w14:textId="77777777" w:rsidTr="00364A96">
        <w:tc>
          <w:tcPr>
            <w:tcW w:w="780" w:type="dxa"/>
            <w:vAlign w:val="center"/>
          </w:tcPr>
          <w:p w14:paraId="3309D343" w14:textId="527A469C"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JGV030</w:t>
            </w:r>
          </w:p>
        </w:tc>
        <w:tc>
          <w:tcPr>
            <w:tcW w:w="811" w:type="dxa"/>
            <w:vAlign w:val="center"/>
          </w:tcPr>
          <w:p w14:paraId="1AFA7EAB" w14:textId="37F3A584"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MOR</w:t>
            </w:r>
          </w:p>
        </w:tc>
        <w:tc>
          <w:tcPr>
            <w:tcW w:w="697" w:type="dxa"/>
            <w:vAlign w:val="center"/>
          </w:tcPr>
          <w:p w14:paraId="16DA2AFC" w14:textId="19218070" w:rsidR="00364A96" w:rsidRPr="00917169" w:rsidRDefault="00364A96" w:rsidP="00364A96">
            <w:pPr>
              <w:jc w:val="center"/>
              <w:rPr>
                <w:rFonts w:ascii="Times New Roman" w:hAnsi="Times New Roman" w:cs="Times New Roman"/>
                <w:sz w:val="16"/>
                <w:szCs w:val="16"/>
              </w:rPr>
            </w:pPr>
            <w:r w:rsidRPr="00917169">
              <w:rPr>
                <w:rFonts w:ascii="Times New Roman" w:hAnsi="Times New Roman" w:cs="Times New Roman"/>
                <w:sz w:val="16"/>
                <w:szCs w:val="16"/>
              </w:rPr>
              <w:t>30</w:t>
            </w:r>
          </w:p>
        </w:tc>
        <w:tc>
          <w:tcPr>
            <w:tcW w:w="785" w:type="dxa"/>
            <w:vAlign w:val="center"/>
          </w:tcPr>
          <w:p w14:paraId="4AAFB640" w14:textId="3549071B" w:rsidR="00364A96" w:rsidRPr="00917169" w:rsidRDefault="00364A96" w:rsidP="00364A96">
            <w:pPr>
              <w:jc w:val="center"/>
              <w:rPr>
                <w:rFonts w:ascii="Times New Roman" w:hAnsi="Times New Roman" w:cs="Times New Roman"/>
                <w:sz w:val="16"/>
                <w:szCs w:val="16"/>
              </w:rPr>
            </w:pPr>
            <w:r w:rsidRPr="00917169">
              <w:rPr>
                <w:rFonts w:ascii="Times New Roman" w:hAnsi="Times New Roman" w:cs="Times New Roman"/>
                <w:sz w:val="16"/>
                <w:szCs w:val="16"/>
              </w:rPr>
              <w:t>0,39</w:t>
            </w:r>
          </w:p>
        </w:tc>
        <w:tc>
          <w:tcPr>
            <w:tcW w:w="832" w:type="dxa"/>
          </w:tcPr>
          <w:p w14:paraId="51EF91A3" w14:textId="4DA2560C" w:rsidR="00364A96" w:rsidRPr="00917169" w:rsidRDefault="00364A96" w:rsidP="00364A96">
            <w:pPr>
              <w:jc w:val="center"/>
              <w:rPr>
                <w:rFonts w:ascii="Times New Roman" w:hAnsi="Times New Roman" w:cs="Times New Roman"/>
                <w:sz w:val="16"/>
                <w:szCs w:val="16"/>
              </w:rPr>
            </w:pPr>
            <w:r w:rsidRPr="00917169">
              <w:rPr>
                <w:rFonts w:ascii="Times New Roman" w:hAnsi="Times New Roman" w:cs="Times New Roman"/>
                <w:sz w:val="16"/>
                <w:szCs w:val="16"/>
              </w:rPr>
              <w:t>13,747</w:t>
            </w:r>
          </w:p>
        </w:tc>
        <w:tc>
          <w:tcPr>
            <w:tcW w:w="607" w:type="dxa"/>
          </w:tcPr>
          <w:p w14:paraId="6EB2F2A1" w14:textId="67CBEFE3" w:rsidR="00364A96" w:rsidRPr="00917169" w:rsidRDefault="00364A96" w:rsidP="00364A96">
            <w:pPr>
              <w:jc w:val="center"/>
              <w:rPr>
                <w:rFonts w:ascii="Times New Roman" w:hAnsi="Times New Roman" w:cs="Times New Roman"/>
                <w:sz w:val="16"/>
                <w:szCs w:val="16"/>
              </w:rPr>
            </w:pPr>
            <w:r w:rsidRPr="00917169">
              <w:rPr>
                <w:rFonts w:ascii="Times New Roman" w:hAnsi="Times New Roman" w:cs="Times New Roman"/>
                <w:sz w:val="16"/>
                <w:szCs w:val="16"/>
              </w:rPr>
              <w:t>150</w:t>
            </w:r>
          </w:p>
        </w:tc>
        <w:tc>
          <w:tcPr>
            <w:tcW w:w="599" w:type="dxa"/>
          </w:tcPr>
          <w:p w14:paraId="6212F137" w14:textId="5059E6DC" w:rsidR="00364A96" w:rsidRPr="00917169" w:rsidRDefault="00364A96" w:rsidP="00364A96">
            <w:pPr>
              <w:jc w:val="center"/>
              <w:rPr>
                <w:rFonts w:ascii="Times New Roman" w:hAnsi="Times New Roman" w:cs="Times New Roman"/>
                <w:sz w:val="16"/>
                <w:szCs w:val="16"/>
              </w:rPr>
            </w:pPr>
            <w:r>
              <w:rPr>
                <w:rFonts w:ascii="Times New Roman" w:hAnsi="Times New Roman" w:cs="Times New Roman"/>
                <w:sz w:val="16"/>
                <w:szCs w:val="16"/>
              </w:rPr>
              <w:t>2</w:t>
            </w:r>
          </w:p>
        </w:tc>
      </w:tr>
    </w:tbl>
    <w:p w14:paraId="237ED813" w14:textId="77777777" w:rsidR="00364A96" w:rsidRDefault="00364A96" w:rsidP="0006349E">
      <w:pPr>
        <w:pStyle w:val="NormalWeb"/>
        <w:spacing w:before="12" w:beforeAutospacing="0" w:after="0" w:afterAutospacing="0"/>
        <w:ind w:right="175"/>
        <w:rPr>
          <w:color w:val="000000"/>
          <w:sz w:val="20"/>
          <w:szCs w:val="20"/>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26850475" w14:textId="77777777" w:rsidR="00E64048" w:rsidRDefault="00E64048" w:rsidP="00AD764C">
      <w:pPr>
        <w:spacing w:after="0" w:line="240" w:lineRule="auto"/>
        <w:jc w:val="both"/>
        <w:rPr>
          <w:rFonts w:ascii="Times New Roman" w:eastAsia="Times New Roman" w:hAnsi="Times New Roman" w:cs="Times New Roman"/>
          <w:i/>
          <w:iCs/>
          <w:color w:val="000000"/>
          <w:sz w:val="20"/>
          <w:szCs w:val="20"/>
          <w:lang w:eastAsia="pt-BR"/>
        </w:rPr>
      </w:pPr>
    </w:p>
    <w:p w14:paraId="3969E252" w14:textId="26625C8B" w:rsidR="003A091F" w:rsidRPr="00AD764C" w:rsidRDefault="00AD764C" w:rsidP="00AD764C">
      <w:pPr>
        <w:spacing w:after="0" w:line="240" w:lineRule="auto"/>
        <w:jc w:val="both"/>
        <w:rPr>
          <w:rFonts w:ascii="Times New Roman" w:eastAsia="Times New Roman" w:hAnsi="Times New Roman" w:cs="Times New Roman"/>
          <w:sz w:val="24"/>
          <w:szCs w:val="24"/>
          <w:lang w:eastAsia="pt-BR"/>
        </w:rPr>
      </w:pPr>
      <w:r w:rsidRPr="00AD764C">
        <w:rPr>
          <w:rFonts w:ascii="Times New Roman" w:eastAsia="Times New Roman" w:hAnsi="Times New Roman" w:cs="Times New Roman"/>
          <w:i/>
          <w:iCs/>
          <w:color w:val="000000"/>
          <w:sz w:val="20"/>
          <w:szCs w:val="20"/>
          <w:lang w:eastAsia="pt-BR"/>
        </w:rPr>
        <w:t>Síntese do zeólito de partida</w:t>
      </w:r>
    </w:p>
    <w:p w14:paraId="5BA62BA6" w14:textId="05ECAEF1" w:rsidR="002675A0" w:rsidRDefault="002675A0" w:rsidP="003A091F">
      <w:pPr>
        <w:spacing w:after="0" w:line="240" w:lineRule="auto"/>
        <w:ind w:firstLine="187"/>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A Figura 1 apresenta os difratogramas de raios X das amostras empregadas como zeólito de partida neste estudo. A primeira tentativa de sintetizar o zeólito Y empregando a metodologia preconizada pela IZA resultou em material amorfo (JGV001). O tempo de tratamento hidrotérmico foi aumentado até 3 dias e nestas condições observou-se a formação de zeólito Y de boa cristalinidade (JGV002). Os experimentos foram repetidos, para garantir que não houve algum erro</w:t>
      </w:r>
      <w:r w:rsidR="00706985">
        <w:rPr>
          <w:rFonts w:ascii="Times New Roman" w:eastAsia="Times New Roman" w:hAnsi="Times New Roman" w:cs="Times New Roman"/>
          <w:color w:val="000000"/>
          <w:sz w:val="20"/>
          <w:szCs w:val="20"/>
          <w:lang w:eastAsia="pt-BR"/>
        </w:rPr>
        <w:t xml:space="preserve"> experimental</w:t>
      </w:r>
      <w:r>
        <w:rPr>
          <w:rFonts w:ascii="Times New Roman" w:eastAsia="Times New Roman" w:hAnsi="Times New Roman" w:cs="Times New Roman"/>
          <w:color w:val="000000"/>
          <w:sz w:val="20"/>
          <w:szCs w:val="20"/>
          <w:lang w:eastAsia="pt-BR"/>
        </w:rPr>
        <w:t xml:space="preserve"> na preparação do gel de síntese</w:t>
      </w:r>
      <w:r w:rsidR="00706985">
        <w:rPr>
          <w:rFonts w:ascii="Times New Roman" w:eastAsia="Times New Roman" w:hAnsi="Times New Roman" w:cs="Times New Roman"/>
          <w:color w:val="000000"/>
          <w:sz w:val="20"/>
          <w:szCs w:val="20"/>
          <w:lang w:eastAsia="pt-BR"/>
        </w:rPr>
        <w:t xml:space="preserve"> ou nas condições de cristalização e os resultados foram os mesmos (JGV007 e JGV010, respectivamente). A análise dos difratogramas de raios-X no software X’Pert HighScore revelou que as amostras possuem uma leve contaminação pelo zeólito gmelinita (topologia GME), que segundo a IZA </w:t>
      </w:r>
      <w:r w:rsidR="00706985">
        <w:rPr>
          <w:rFonts w:ascii="Times New Roman" w:eastAsia="Times New Roman" w:hAnsi="Times New Roman" w:cs="Times New Roman"/>
          <w:color w:val="000000"/>
          <w:sz w:val="20"/>
          <w:szCs w:val="20"/>
          <w:lang w:eastAsia="pt-BR"/>
        </w:rPr>
        <w:lastRenderedPageBreak/>
        <w:t>se forma em sínteses muito longa</w:t>
      </w:r>
      <w:r w:rsidR="00303AE7">
        <w:rPr>
          <w:rFonts w:ascii="Times New Roman" w:eastAsia="Times New Roman" w:hAnsi="Times New Roman" w:cs="Times New Roman"/>
          <w:color w:val="000000"/>
          <w:sz w:val="20"/>
          <w:szCs w:val="20"/>
          <w:lang w:eastAsia="pt-BR"/>
        </w:rPr>
        <w:t>s</w:t>
      </w:r>
      <w:r w:rsidR="00706985">
        <w:rPr>
          <w:rFonts w:ascii="Times New Roman" w:eastAsia="Times New Roman" w:hAnsi="Times New Roman" w:cs="Times New Roman"/>
          <w:color w:val="000000"/>
          <w:sz w:val="20"/>
          <w:szCs w:val="20"/>
          <w:lang w:eastAsia="pt-BR"/>
        </w:rPr>
        <w:t>.</w:t>
      </w:r>
      <w:r w:rsidR="00A86FFC">
        <w:rPr>
          <w:rFonts w:ascii="Times New Roman" w:eastAsia="Times New Roman" w:hAnsi="Times New Roman" w:cs="Times New Roman"/>
          <w:color w:val="000000"/>
          <w:sz w:val="20"/>
          <w:szCs w:val="20"/>
          <w:lang w:eastAsia="pt-BR"/>
        </w:rPr>
        <w:t xml:space="preserve"> A análise semiquantitativa de fases é apresentada na Tabela 2.</w:t>
      </w:r>
    </w:p>
    <w:p w14:paraId="4065AF25" w14:textId="78C72FA4" w:rsidR="00055EC7" w:rsidRDefault="002675A0" w:rsidP="00055EC7">
      <w:pPr>
        <w:pStyle w:val="NormalWeb"/>
        <w:spacing w:before="0" w:beforeAutospacing="0" w:after="0" w:afterAutospacing="0"/>
        <w:ind w:left="223"/>
        <w:jc w:val="center"/>
      </w:pPr>
      <w:r>
        <w:object w:dxaOrig="4825" w:dyaOrig="6883" w14:anchorId="2F007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9.15pt;height:270.25pt" o:ole="">
            <v:imagedata r:id="rId9" o:title=""/>
          </v:shape>
          <o:OLEObject Type="Embed" ProgID="Origin95.Graph" ShapeID="_x0000_i1050" DrawAspect="Content" ObjectID="_1744484754" r:id="rId10"/>
        </w:object>
      </w:r>
      <w:r w:rsidR="00055EC7">
        <w:t xml:space="preserve"> </w:t>
      </w:r>
    </w:p>
    <w:p w14:paraId="17FCE879" w14:textId="77777777" w:rsidR="00055EC7" w:rsidRPr="00055EC7" w:rsidRDefault="00055EC7" w:rsidP="00055EC7">
      <w:pPr>
        <w:pStyle w:val="NormalWeb"/>
        <w:spacing w:before="0" w:beforeAutospacing="0" w:after="0" w:afterAutospacing="0"/>
        <w:ind w:left="223"/>
        <w:rPr>
          <w:color w:val="000000"/>
          <w:sz w:val="20"/>
          <w:szCs w:val="20"/>
        </w:rPr>
      </w:pPr>
      <w:r w:rsidRPr="003E4F93">
        <w:rPr>
          <w:b/>
          <w:bCs/>
          <w:color w:val="000000"/>
          <w:sz w:val="20"/>
          <w:szCs w:val="20"/>
        </w:rPr>
        <w:t>Figura 1</w:t>
      </w:r>
      <w:r w:rsidRPr="00055EC7">
        <w:rPr>
          <w:color w:val="000000"/>
          <w:sz w:val="20"/>
          <w:szCs w:val="20"/>
        </w:rPr>
        <w:t>: Difratogramas de raios-X das amostras sintetizadas visando obter o zeólito Y.</w:t>
      </w:r>
    </w:p>
    <w:p w14:paraId="7E57409B" w14:textId="74566408" w:rsidR="003A091F" w:rsidRDefault="003A091F" w:rsidP="003A091F">
      <w:pPr>
        <w:spacing w:after="0" w:line="240" w:lineRule="auto"/>
        <w:rPr>
          <w:rFonts w:ascii="Times New Roman" w:eastAsia="Times New Roman" w:hAnsi="Times New Roman" w:cs="Times New Roman"/>
          <w:sz w:val="24"/>
          <w:szCs w:val="24"/>
          <w:lang w:eastAsia="pt-BR"/>
        </w:rPr>
      </w:pPr>
    </w:p>
    <w:p w14:paraId="01B4F053" w14:textId="5B852547" w:rsidR="00706985" w:rsidRDefault="00706985" w:rsidP="00706985">
      <w:pPr>
        <w:spacing w:after="0" w:line="240" w:lineRule="auto"/>
        <w:ind w:firstLine="187"/>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Com o objetivo de inibir a formação da fase GME contaminante, a razão NaOH/SiO</w:t>
      </w:r>
      <w:r w:rsidRPr="00706985">
        <w:rPr>
          <w:rFonts w:ascii="Times New Roman" w:eastAsia="Times New Roman" w:hAnsi="Times New Roman" w:cs="Times New Roman"/>
          <w:color w:val="000000"/>
          <w:sz w:val="20"/>
          <w:szCs w:val="20"/>
          <w:vertAlign w:val="subscript"/>
          <w:lang w:eastAsia="pt-BR"/>
        </w:rPr>
        <w:t>2</w:t>
      </w:r>
      <w:r>
        <w:rPr>
          <w:rFonts w:ascii="Times New Roman" w:eastAsia="Times New Roman" w:hAnsi="Times New Roman" w:cs="Times New Roman"/>
          <w:color w:val="000000"/>
          <w:sz w:val="20"/>
          <w:szCs w:val="20"/>
          <w:lang w:eastAsia="pt-BR"/>
        </w:rPr>
        <w:t xml:space="preserve"> foi reduzida, resultando na formação reprodutível de zeólito Y puro (JGV014, JGV015 e JGV018), porém com menor cristalinidade. </w:t>
      </w:r>
    </w:p>
    <w:p w14:paraId="57A23116" w14:textId="52102E46" w:rsidR="00E64048" w:rsidRPr="00706985" w:rsidRDefault="00E64048" w:rsidP="00706985">
      <w:pPr>
        <w:spacing w:after="0" w:line="240" w:lineRule="auto"/>
        <w:ind w:firstLine="187"/>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A Figura 2 apresenta a microscopia eletrônica de varredura da amostra JGV015, cujas partículas apresentam a forma de agregados globulares formados por cristalitos prismáticos, típica do zeólito </w:t>
      </w:r>
      <w:r w:rsidR="00303AE7">
        <w:rPr>
          <w:rFonts w:ascii="Times New Roman" w:eastAsia="Times New Roman" w:hAnsi="Times New Roman" w:cs="Times New Roman"/>
          <w:color w:val="000000"/>
          <w:sz w:val="20"/>
          <w:szCs w:val="20"/>
          <w:lang w:eastAsia="pt-BR"/>
        </w:rPr>
        <w:t>Y</w:t>
      </w:r>
      <w:r>
        <w:rPr>
          <w:rFonts w:ascii="Times New Roman" w:eastAsia="Times New Roman" w:hAnsi="Times New Roman" w:cs="Times New Roman"/>
          <w:color w:val="000000"/>
          <w:sz w:val="20"/>
          <w:szCs w:val="20"/>
          <w:lang w:eastAsia="pt-BR"/>
        </w:rPr>
        <w:t xml:space="preserve">. Estes glóbulos podem ser tão pequenos quanto 2 </w:t>
      </w:r>
      <w:r>
        <w:rPr>
          <w:rFonts w:ascii="Times New Roman" w:eastAsia="Times New Roman" w:hAnsi="Times New Roman" w:cs="Times New Roman"/>
          <w:color w:val="000000"/>
          <w:sz w:val="20"/>
          <w:szCs w:val="20"/>
          <w:lang w:eastAsia="pt-BR"/>
        </w:rPr>
        <w:sym w:font="Symbol" w:char="F06D"/>
      </w:r>
      <w:r>
        <w:rPr>
          <w:rFonts w:ascii="Times New Roman" w:eastAsia="Times New Roman" w:hAnsi="Times New Roman" w:cs="Times New Roman"/>
          <w:color w:val="000000"/>
          <w:sz w:val="20"/>
          <w:szCs w:val="20"/>
          <w:lang w:eastAsia="pt-BR"/>
        </w:rPr>
        <w:t xml:space="preserve">m ou aglomerados maiores de até 8 </w:t>
      </w:r>
      <w:r>
        <w:rPr>
          <w:rFonts w:ascii="Times New Roman" w:eastAsia="Times New Roman" w:hAnsi="Times New Roman" w:cs="Times New Roman"/>
          <w:color w:val="000000"/>
          <w:sz w:val="20"/>
          <w:szCs w:val="20"/>
          <w:lang w:eastAsia="pt-BR"/>
        </w:rPr>
        <w:sym w:font="Symbol" w:char="F06D"/>
      </w:r>
      <w:r>
        <w:rPr>
          <w:rFonts w:ascii="Times New Roman" w:eastAsia="Times New Roman" w:hAnsi="Times New Roman" w:cs="Times New Roman"/>
          <w:color w:val="000000"/>
          <w:sz w:val="20"/>
          <w:szCs w:val="20"/>
          <w:lang w:eastAsia="pt-BR"/>
        </w:rPr>
        <w:t>m de diâmetro. Não raro, os glóbulos maiores estão aglomerados ou fundidos a glóbulos menores.</w:t>
      </w:r>
    </w:p>
    <w:p w14:paraId="28EA4DFC" w14:textId="77777777" w:rsidR="00706985" w:rsidRDefault="00706985" w:rsidP="003A091F">
      <w:pPr>
        <w:spacing w:after="0" w:line="240" w:lineRule="auto"/>
        <w:rPr>
          <w:rFonts w:ascii="Times New Roman" w:eastAsia="Times New Roman" w:hAnsi="Times New Roman" w:cs="Times New Roman"/>
          <w:sz w:val="24"/>
          <w:szCs w:val="24"/>
          <w:lang w:eastAsia="pt-BR"/>
        </w:rPr>
      </w:pPr>
    </w:p>
    <w:p w14:paraId="60F56AF1" w14:textId="3F7EF115" w:rsidR="00537B4B" w:rsidRDefault="00537B4B" w:rsidP="00676C83">
      <w:pPr>
        <w:spacing w:after="0" w:line="240" w:lineRule="auto"/>
        <w:jc w:val="center"/>
        <w:rPr>
          <w:rFonts w:ascii="Times New Roman" w:eastAsia="Times New Roman" w:hAnsi="Times New Roman" w:cs="Times New Roman"/>
          <w:sz w:val="24"/>
          <w:szCs w:val="24"/>
          <w:lang w:eastAsia="pt-BR"/>
        </w:rPr>
      </w:pPr>
      <w:r>
        <w:rPr>
          <w:noProof/>
          <w:sz w:val="56"/>
          <w:szCs w:val="56"/>
        </w:rPr>
        <w:drawing>
          <wp:inline distT="0" distB="0" distL="0" distR="0" wp14:anchorId="03F39204" wp14:editId="32355FB2">
            <wp:extent cx="2533650" cy="1902701"/>
            <wp:effectExtent l="0" t="0" r="0" b="2540"/>
            <wp:docPr id="1575348340"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7901" cy="1913403"/>
                    </a:xfrm>
                    <a:prstGeom prst="rect">
                      <a:avLst/>
                    </a:prstGeom>
                    <a:noFill/>
                    <a:ln>
                      <a:noFill/>
                    </a:ln>
                  </pic:spPr>
                </pic:pic>
              </a:graphicData>
            </a:graphic>
          </wp:inline>
        </w:drawing>
      </w:r>
    </w:p>
    <w:p w14:paraId="11B0C618" w14:textId="59CEDCDA" w:rsidR="00537B4B" w:rsidRDefault="00537B4B" w:rsidP="003A091F">
      <w:pPr>
        <w:spacing w:after="0" w:line="240" w:lineRule="auto"/>
        <w:rPr>
          <w:rFonts w:ascii="Times New Roman" w:eastAsia="Times New Roman" w:hAnsi="Times New Roman" w:cs="Times New Roman"/>
          <w:sz w:val="24"/>
          <w:szCs w:val="24"/>
          <w:lang w:eastAsia="pt-BR"/>
        </w:rPr>
      </w:pPr>
      <w:r w:rsidRPr="00B05B9C">
        <w:rPr>
          <w:rFonts w:ascii="Times New Roman" w:hAnsi="Times New Roman" w:cs="Times New Roman"/>
          <w:b/>
          <w:bCs/>
          <w:color w:val="000000"/>
          <w:sz w:val="20"/>
          <w:szCs w:val="20"/>
          <w:lang w:eastAsia="pt-BR"/>
        </w:rPr>
        <w:t xml:space="preserve">Figura </w:t>
      </w:r>
      <w:r>
        <w:rPr>
          <w:rFonts w:ascii="Times New Roman" w:hAnsi="Times New Roman" w:cs="Times New Roman"/>
          <w:b/>
          <w:bCs/>
          <w:color w:val="000000"/>
          <w:sz w:val="20"/>
          <w:szCs w:val="20"/>
          <w:lang w:eastAsia="pt-BR"/>
        </w:rPr>
        <w:t>2</w:t>
      </w:r>
      <w:r w:rsidRPr="00B05B9C">
        <w:rPr>
          <w:rFonts w:ascii="Times New Roman" w:hAnsi="Times New Roman" w:cs="Times New Roman"/>
          <w:color w:val="000000"/>
          <w:sz w:val="20"/>
          <w:szCs w:val="20"/>
          <w:lang w:eastAsia="pt-BR"/>
        </w:rPr>
        <w:t>:</w:t>
      </w:r>
      <w:r w:rsidRPr="00BF34D8">
        <w:rPr>
          <w:rFonts w:ascii="Times New Roman" w:hAnsi="Times New Roman" w:cs="Times New Roman"/>
          <w:color w:val="000000"/>
          <w:sz w:val="20"/>
          <w:szCs w:val="20"/>
          <w:lang w:eastAsia="pt-BR"/>
        </w:rPr>
        <w:t xml:space="preserve"> </w:t>
      </w:r>
      <w:r w:rsidR="00706985">
        <w:rPr>
          <w:rFonts w:ascii="Times New Roman" w:hAnsi="Times New Roman" w:cs="Times New Roman"/>
          <w:color w:val="000000"/>
          <w:sz w:val="20"/>
          <w:szCs w:val="20"/>
          <w:lang w:eastAsia="pt-BR"/>
        </w:rPr>
        <w:t>Microscopia eletrônica de varredura da amostra JGV015</w:t>
      </w:r>
      <w:r>
        <w:rPr>
          <w:rFonts w:ascii="Times New Roman" w:hAnsi="Times New Roman" w:cs="Times New Roman"/>
          <w:color w:val="000000"/>
          <w:sz w:val="20"/>
          <w:szCs w:val="20"/>
          <w:lang w:eastAsia="pt-BR"/>
        </w:rPr>
        <w:t>.</w:t>
      </w:r>
    </w:p>
    <w:p w14:paraId="46AC6BE6" w14:textId="3C05924F" w:rsidR="00595C94" w:rsidRDefault="00595C94" w:rsidP="00595C94">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Tabela 2. Análise semiquantitativa de fases.</w:t>
      </w:r>
    </w:p>
    <w:p w14:paraId="4882B062" w14:textId="77777777" w:rsidR="00595C94" w:rsidRDefault="00595C94" w:rsidP="00595C94">
      <w:pPr>
        <w:spacing w:after="0" w:line="240" w:lineRule="auto"/>
        <w:jc w:val="both"/>
        <w:rPr>
          <w:rFonts w:ascii="Times New Roman" w:eastAsia="Times New Roman" w:hAnsi="Times New Roman" w:cs="Times New Roman"/>
          <w:color w:val="000000"/>
          <w:sz w:val="20"/>
          <w:szCs w:val="20"/>
          <w:lang w:eastAsia="pt-BR"/>
        </w:rPr>
      </w:pPr>
    </w:p>
    <w:tbl>
      <w:tblPr>
        <w:tblStyle w:val="Tabelacomgrade"/>
        <w:tblW w:w="4673" w:type="dxa"/>
        <w:jc w:val="center"/>
        <w:tblLook w:val="04A0" w:firstRow="1" w:lastRow="0" w:firstColumn="1" w:lastColumn="0" w:noHBand="0" w:noVBand="1"/>
      </w:tblPr>
      <w:tblGrid>
        <w:gridCol w:w="831"/>
        <w:gridCol w:w="595"/>
        <w:gridCol w:w="656"/>
        <w:gridCol w:w="534"/>
        <w:gridCol w:w="615"/>
        <w:gridCol w:w="626"/>
        <w:gridCol w:w="816"/>
      </w:tblGrid>
      <w:tr w:rsidR="00595C94" w:rsidRPr="00595C94" w14:paraId="2BF5EA20" w14:textId="77777777" w:rsidTr="00595C94">
        <w:trPr>
          <w:trHeight w:val="255"/>
          <w:jc w:val="center"/>
        </w:trPr>
        <w:tc>
          <w:tcPr>
            <w:tcW w:w="883" w:type="dxa"/>
            <w:vMerge w:val="restart"/>
            <w:vAlign w:val="center"/>
          </w:tcPr>
          <w:p w14:paraId="3674EAA4" w14:textId="77777777" w:rsidR="00595C94" w:rsidRPr="00595C94" w:rsidRDefault="00595C94" w:rsidP="00595C94">
            <w:pPr>
              <w:jc w:val="center"/>
              <w:rPr>
                <w:rFonts w:ascii="Times New Roman" w:hAnsi="Times New Roman" w:cs="Times New Roman"/>
                <w:b/>
                <w:bCs/>
                <w:sz w:val="18"/>
                <w:szCs w:val="18"/>
              </w:rPr>
            </w:pPr>
            <w:r w:rsidRPr="00595C94">
              <w:rPr>
                <w:rFonts w:ascii="Times New Roman" w:hAnsi="Times New Roman" w:cs="Times New Roman"/>
                <w:b/>
                <w:bCs/>
                <w:sz w:val="18"/>
                <w:szCs w:val="18"/>
              </w:rPr>
              <w:t>Código</w:t>
            </w:r>
          </w:p>
        </w:tc>
        <w:tc>
          <w:tcPr>
            <w:tcW w:w="3790" w:type="dxa"/>
            <w:gridSpan w:val="6"/>
            <w:vAlign w:val="center"/>
          </w:tcPr>
          <w:p w14:paraId="3E5A5EDC" w14:textId="77777777" w:rsidR="00595C94" w:rsidRPr="00595C94" w:rsidRDefault="00595C94" w:rsidP="00595C94">
            <w:pPr>
              <w:jc w:val="center"/>
              <w:rPr>
                <w:rFonts w:ascii="Times New Roman" w:hAnsi="Times New Roman" w:cs="Times New Roman"/>
                <w:b/>
                <w:bCs/>
                <w:color w:val="000000"/>
                <w:sz w:val="18"/>
                <w:szCs w:val="18"/>
              </w:rPr>
            </w:pPr>
            <w:r w:rsidRPr="00595C94">
              <w:rPr>
                <w:rFonts w:ascii="Times New Roman" w:hAnsi="Times New Roman" w:cs="Times New Roman"/>
                <w:b/>
                <w:bCs/>
                <w:color w:val="000000"/>
                <w:sz w:val="18"/>
                <w:szCs w:val="18"/>
              </w:rPr>
              <w:t>Composição de fases (%)</w:t>
            </w:r>
          </w:p>
        </w:tc>
      </w:tr>
      <w:tr w:rsidR="00595C94" w:rsidRPr="00595C94" w14:paraId="0A87BF02" w14:textId="77777777" w:rsidTr="00595C94">
        <w:trPr>
          <w:trHeight w:val="255"/>
          <w:jc w:val="center"/>
        </w:trPr>
        <w:tc>
          <w:tcPr>
            <w:tcW w:w="883" w:type="dxa"/>
            <w:vMerge/>
            <w:vAlign w:val="center"/>
          </w:tcPr>
          <w:p w14:paraId="14239D0D" w14:textId="77777777" w:rsidR="00595C94" w:rsidRPr="00595C94" w:rsidRDefault="00595C94" w:rsidP="00595C94">
            <w:pPr>
              <w:jc w:val="center"/>
              <w:rPr>
                <w:rFonts w:ascii="Times New Roman" w:hAnsi="Times New Roman" w:cs="Times New Roman"/>
                <w:b/>
                <w:bCs/>
                <w:sz w:val="18"/>
                <w:szCs w:val="18"/>
              </w:rPr>
            </w:pPr>
          </w:p>
        </w:tc>
        <w:tc>
          <w:tcPr>
            <w:tcW w:w="628" w:type="dxa"/>
            <w:vAlign w:val="center"/>
          </w:tcPr>
          <w:p w14:paraId="354CC3E1" w14:textId="77777777" w:rsidR="00595C94" w:rsidRPr="00595C94" w:rsidRDefault="00595C94" w:rsidP="00595C94">
            <w:pPr>
              <w:jc w:val="center"/>
              <w:rPr>
                <w:rFonts w:ascii="Times New Roman" w:hAnsi="Times New Roman" w:cs="Times New Roman"/>
                <w:b/>
                <w:bCs/>
                <w:sz w:val="18"/>
                <w:szCs w:val="18"/>
              </w:rPr>
            </w:pPr>
            <w:r w:rsidRPr="00595C94">
              <w:rPr>
                <w:rFonts w:ascii="Times New Roman" w:hAnsi="Times New Roman" w:cs="Times New Roman"/>
                <w:b/>
                <w:bCs/>
                <w:sz w:val="18"/>
                <w:szCs w:val="18"/>
              </w:rPr>
              <w:t>FAU</w:t>
            </w:r>
          </w:p>
        </w:tc>
        <w:tc>
          <w:tcPr>
            <w:tcW w:w="694" w:type="dxa"/>
            <w:vAlign w:val="center"/>
          </w:tcPr>
          <w:p w14:paraId="5D036581" w14:textId="77777777" w:rsidR="00595C94" w:rsidRPr="00595C94" w:rsidRDefault="00595C94" w:rsidP="00595C94">
            <w:pPr>
              <w:jc w:val="center"/>
              <w:rPr>
                <w:rFonts w:ascii="Times New Roman" w:hAnsi="Times New Roman" w:cs="Times New Roman"/>
                <w:b/>
                <w:bCs/>
                <w:sz w:val="18"/>
                <w:szCs w:val="18"/>
              </w:rPr>
            </w:pPr>
            <w:r w:rsidRPr="00595C94">
              <w:rPr>
                <w:rFonts w:ascii="Times New Roman" w:hAnsi="Times New Roman" w:cs="Times New Roman"/>
                <w:b/>
                <w:bCs/>
                <w:sz w:val="18"/>
                <w:szCs w:val="18"/>
              </w:rPr>
              <w:t>GME</w:t>
            </w:r>
          </w:p>
        </w:tc>
        <w:tc>
          <w:tcPr>
            <w:tcW w:w="561" w:type="dxa"/>
            <w:vAlign w:val="center"/>
          </w:tcPr>
          <w:p w14:paraId="6659ECBD" w14:textId="77777777" w:rsidR="00595C94" w:rsidRPr="00595C94" w:rsidRDefault="00595C94" w:rsidP="00595C94">
            <w:pPr>
              <w:jc w:val="center"/>
              <w:rPr>
                <w:rFonts w:ascii="Times New Roman" w:hAnsi="Times New Roman" w:cs="Times New Roman"/>
                <w:b/>
                <w:bCs/>
                <w:sz w:val="18"/>
                <w:szCs w:val="18"/>
              </w:rPr>
            </w:pPr>
            <w:r w:rsidRPr="00595C94">
              <w:rPr>
                <w:rFonts w:ascii="Times New Roman" w:hAnsi="Times New Roman" w:cs="Times New Roman"/>
                <w:b/>
                <w:bCs/>
                <w:sz w:val="18"/>
                <w:szCs w:val="18"/>
              </w:rPr>
              <w:t>GIS</w:t>
            </w:r>
          </w:p>
        </w:tc>
        <w:tc>
          <w:tcPr>
            <w:tcW w:w="650" w:type="dxa"/>
            <w:vAlign w:val="center"/>
          </w:tcPr>
          <w:p w14:paraId="22DBF790" w14:textId="77777777" w:rsidR="00595C94" w:rsidRPr="00595C94" w:rsidRDefault="00595C94" w:rsidP="00595C94">
            <w:pPr>
              <w:jc w:val="center"/>
              <w:rPr>
                <w:rFonts w:ascii="Times New Roman" w:hAnsi="Times New Roman" w:cs="Times New Roman"/>
                <w:b/>
                <w:bCs/>
                <w:color w:val="000000"/>
                <w:sz w:val="18"/>
                <w:szCs w:val="18"/>
              </w:rPr>
            </w:pPr>
            <w:r w:rsidRPr="00595C94">
              <w:rPr>
                <w:rFonts w:ascii="Times New Roman" w:hAnsi="Times New Roman" w:cs="Times New Roman"/>
                <w:b/>
                <w:bCs/>
                <w:sz w:val="18"/>
                <w:szCs w:val="18"/>
              </w:rPr>
              <w:t>ANA</w:t>
            </w:r>
          </w:p>
        </w:tc>
        <w:tc>
          <w:tcPr>
            <w:tcW w:w="661" w:type="dxa"/>
          </w:tcPr>
          <w:p w14:paraId="6BB50E2D" w14:textId="77777777" w:rsidR="00595C94" w:rsidRPr="00595C94" w:rsidRDefault="00595C94" w:rsidP="00595C94">
            <w:pPr>
              <w:jc w:val="center"/>
              <w:rPr>
                <w:rFonts w:ascii="Times New Roman" w:hAnsi="Times New Roman" w:cs="Times New Roman"/>
                <w:b/>
                <w:bCs/>
                <w:color w:val="000000"/>
                <w:sz w:val="18"/>
                <w:szCs w:val="18"/>
              </w:rPr>
            </w:pPr>
            <w:r w:rsidRPr="00595C94">
              <w:rPr>
                <w:rFonts w:ascii="Times New Roman" w:hAnsi="Times New Roman" w:cs="Times New Roman"/>
                <w:b/>
                <w:bCs/>
                <w:color w:val="000000"/>
                <w:sz w:val="18"/>
                <w:szCs w:val="18"/>
              </w:rPr>
              <w:t>CHA</w:t>
            </w:r>
          </w:p>
        </w:tc>
        <w:tc>
          <w:tcPr>
            <w:tcW w:w="596" w:type="dxa"/>
          </w:tcPr>
          <w:p w14:paraId="1BEDBD66" w14:textId="77777777" w:rsidR="00595C94" w:rsidRPr="00595C94" w:rsidRDefault="00595C94" w:rsidP="00595C94">
            <w:pPr>
              <w:jc w:val="center"/>
              <w:rPr>
                <w:rFonts w:ascii="Times New Roman" w:hAnsi="Times New Roman" w:cs="Times New Roman"/>
                <w:b/>
                <w:bCs/>
                <w:color w:val="000000"/>
                <w:sz w:val="18"/>
                <w:szCs w:val="18"/>
              </w:rPr>
            </w:pPr>
            <w:r w:rsidRPr="00595C94">
              <w:rPr>
                <w:rFonts w:ascii="Times New Roman" w:hAnsi="Times New Roman" w:cs="Times New Roman"/>
                <w:b/>
                <w:bCs/>
                <w:color w:val="000000"/>
                <w:sz w:val="18"/>
                <w:szCs w:val="18"/>
              </w:rPr>
              <w:t>Amorfo</w:t>
            </w:r>
          </w:p>
        </w:tc>
      </w:tr>
      <w:tr w:rsidR="00595C94" w:rsidRPr="00595C94" w14:paraId="60B0B216" w14:textId="77777777" w:rsidTr="00595C94">
        <w:trPr>
          <w:trHeight w:val="255"/>
          <w:jc w:val="center"/>
        </w:trPr>
        <w:tc>
          <w:tcPr>
            <w:tcW w:w="883" w:type="dxa"/>
            <w:vAlign w:val="center"/>
          </w:tcPr>
          <w:p w14:paraId="14B7781C" w14:textId="77777777" w:rsidR="00595C94" w:rsidRPr="00595C94" w:rsidRDefault="00595C94" w:rsidP="00595C94">
            <w:pPr>
              <w:jc w:val="center"/>
              <w:rPr>
                <w:rFonts w:ascii="Times New Roman" w:hAnsi="Times New Roman" w:cs="Times New Roman"/>
                <w:sz w:val="18"/>
                <w:szCs w:val="18"/>
              </w:rPr>
            </w:pPr>
            <w:bookmarkStart w:id="3" w:name="_Hlk133859314"/>
            <w:r w:rsidRPr="00595C94">
              <w:rPr>
                <w:rFonts w:ascii="Times New Roman" w:hAnsi="Times New Roman" w:cs="Times New Roman"/>
                <w:sz w:val="18"/>
                <w:szCs w:val="18"/>
              </w:rPr>
              <w:t>JGV001</w:t>
            </w:r>
          </w:p>
        </w:tc>
        <w:tc>
          <w:tcPr>
            <w:tcW w:w="628" w:type="dxa"/>
            <w:vAlign w:val="center"/>
          </w:tcPr>
          <w:p w14:paraId="5D878F7B"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94" w:type="dxa"/>
          </w:tcPr>
          <w:p w14:paraId="34983C3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4F4A343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6CC0F019"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40C7E70B" w14:textId="77777777" w:rsidR="00595C94" w:rsidRPr="00595C94" w:rsidRDefault="00595C94" w:rsidP="00595C94">
            <w:pPr>
              <w:jc w:val="center"/>
              <w:rPr>
                <w:rFonts w:ascii="Times New Roman" w:hAnsi="Times New Roman" w:cs="Times New Roman"/>
                <w:sz w:val="18"/>
                <w:szCs w:val="18"/>
              </w:rPr>
            </w:pPr>
          </w:p>
        </w:tc>
        <w:tc>
          <w:tcPr>
            <w:tcW w:w="596" w:type="dxa"/>
          </w:tcPr>
          <w:p w14:paraId="4FF7637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r>
      <w:tr w:rsidR="00595C94" w:rsidRPr="00595C94" w14:paraId="55B6CE64" w14:textId="77777777" w:rsidTr="00595C94">
        <w:trPr>
          <w:trHeight w:val="239"/>
          <w:jc w:val="center"/>
        </w:trPr>
        <w:tc>
          <w:tcPr>
            <w:tcW w:w="883" w:type="dxa"/>
            <w:vAlign w:val="center"/>
          </w:tcPr>
          <w:p w14:paraId="75ACE39C"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JGV002</w:t>
            </w:r>
          </w:p>
        </w:tc>
        <w:tc>
          <w:tcPr>
            <w:tcW w:w="628" w:type="dxa"/>
            <w:vAlign w:val="center"/>
          </w:tcPr>
          <w:p w14:paraId="04A4CDE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79</w:t>
            </w:r>
          </w:p>
        </w:tc>
        <w:tc>
          <w:tcPr>
            <w:tcW w:w="694" w:type="dxa"/>
            <w:vAlign w:val="center"/>
          </w:tcPr>
          <w:p w14:paraId="417C2F6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9</w:t>
            </w:r>
          </w:p>
        </w:tc>
        <w:tc>
          <w:tcPr>
            <w:tcW w:w="561" w:type="dxa"/>
          </w:tcPr>
          <w:p w14:paraId="5433280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12</w:t>
            </w:r>
          </w:p>
        </w:tc>
        <w:tc>
          <w:tcPr>
            <w:tcW w:w="650" w:type="dxa"/>
          </w:tcPr>
          <w:p w14:paraId="49939BC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3ECC68E7" w14:textId="77777777" w:rsidR="00595C94" w:rsidRPr="00595C94" w:rsidRDefault="00595C94" w:rsidP="00595C94">
            <w:pPr>
              <w:jc w:val="center"/>
              <w:rPr>
                <w:rFonts w:ascii="Times New Roman" w:hAnsi="Times New Roman" w:cs="Times New Roman"/>
                <w:sz w:val="18"/>
                <w:szCs w:val="18"/>
              </w:rPr>
            </w:pPr>
          </w:p>
        </w:tc>
        <w:tc>
          <w:tcPr>
            <w:tcW w:w="596" w:type="dxa"/>
          </w:tcPr>
          <w:p w14:paraId="42E13B90" w14:textId="77777777" w:rsidR="00595C94" w:rsidRPr="00595C94" w:rsidRDefault="00595C94" w:rsidP="00595C94">
            <w:pPr>
              <w:jc w:val="center"/>
              <w:rPr>
                <w:rFonts w:ascii="Times New Roman" w:hAnsi="Times New Roman" w:cs="Times New Roman"/>
                <w:sz w:val="18"/>
                <w:szCs w:val="18"/>
              </w:rPr>
            </w:pPr>
          </w:p>
        </w:tc>
      </w:tr>
      <w:tr w:rsidR="00595C94" w:rsidRPr="00595C94" w14:paraId="71960D13" w14:textId="77777777" w:rsidTr="00595C94">
        <w:trPr>
          <w:trHeight w:val="255"/>
          <w:jc w:val="center"/>
        </w:trPr>
        <w:tc>
          <w:tcPr>
            <w:tcW w:w="883" w:type="dxa"/>
            <w:vAlign w:val="center"/>
          </w:tcPr>
          <w:p w14:paraId="6118AC51"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JGV003</w:t>
            </w:r>
          </w:p>
        </w:tc>
        <w:tc>
          <w:tcPr>
            <w:tcW w:w="628" w:type="dxa"/>
          </w:tcPr>
          <w:p w14:paraId="0A977F0A" w14:textId="77777777" w:rsidR="00595C94" w:rsidRPr="00595C94" w:rsidRDefault="00595C94" w:rsidP="00595C94">
            <w:pPr>
              <w:jc w:val="center"/>
              <w:rPr>
                <w:rFonts w:ascii="Times New Roman" w:hAnsi="Times New Roman" w:cs="Times New Roman"/>
                <w:sz w:val="18"/>
                <w:szCs w:val="18"/>
              </w:rPr>
            </w:pPr>
          </w:p>
        </w:tc>
        <w:tc>
          <w:tcPr>
            <w:tcW w:w="694" w:type="dxa"/>
          </w:tcPr>
          <w:p w14:paraId="70F14D6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7433D0D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c>
          <w:tcPr>
            <w:tcW w:w="650" w:type="dxa"/>
          </w:tcPr>
          <w:p w14:paraId="02DFD9B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60AF3271" w14:textId="77777777" w:rsidR="00595C94" w:rsidRPr="00595C94" w:rsidRDefault="00595C94" w:rsidP="00595C94">
            <w:pPr>
              <w:jc w:val="center"/>
              <w:rPr>
                <w:rFonts w:ascii="Times New Roman" w:hAnsi="Times New Roman" w:cs="Times New Roman"/>
                <w:sz w:val="18"/>
                <w:szCs w:val="18"/>
              </w:rPr>
            </w:pPr>
          </w:p>
        </w:tc>
        <w:tc>
          <w:tcPr>
            <w:tcW w:w="596" w:type="dxa"/>
          </w:tcPr>
          <w:p w14:paraId="3C2EFC69" w14:textId="77777777" w:rsidR="00595C94" w:rsidRPr="00595C94" w:rsidRDefault="00595C94" w:rsidP="00595C94">
            <w:pPr>
              <w:jc w:val="center"/>
              <w:rPr>
                <w:rFonts w:ascii="Times New Roman" w:hAnsi="Times New Roman" w:cs="Times New Roman"/>
                <w:sz w:val="18"/>
                <w:szCs w:val="18"/>
              </w:rPr>
            </w:pPr>
          </w:p>
        </w:tc>
      </w:tr>
      <w:tr w:rsidR="00595C94" w:rsidRPr="00595C94" w14:paraId="59D9A127" w14:textId="77777777" w:rsidTr="00595C94">
        <w:trPr>
          <w:trHeight w:val="255"/>
          <w:jc w:val="center"/>
        </w:trPr>
        <w:tc>
          <w:tcPr>
            <w:tcW w:w="883" w:type="dxa"/>
            <w:vAlign w:val="center"/>
          </w:tcPr>
          <w:p w14:paraId="2480964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JGV004</w:t>
            </w:r>
          </w:p>
        </w:tc>
        <w:tc>
          <w:tcPr>
            <w:tcW w:w="628" w:type="dxa"/>
          </w:tcPr>
          <w:p w14:paraId="7412E04F"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86</w:t>
            </w:r>
          </w:p>
        </w:tc>
        <w:tc>
          <w:tcPr>
            <w:tcW w:w="694" w:type="dxa"/>
            <w:vAlign w:val="center"/>
          </w:tcPr>
          <w:p w14:paraId="13343CD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14</w:t>
            </w:r>
          </w:p>
        </w:tc>
        <w:tc>
          <w:tcPr>
            <w:tcW w:w="561" w:type="dxa"/>
          </w:tcPr>
          <w:p w14:paraId="560E238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7775A05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769559E9" w14:textId="77777777" w:rsidR="00595C94" w:rsidRPr="00595C94" w:rsidRDefault="00595C94" w:rsidP="00595C94">
            <w:pPr>
              <w:jc w:val="center"/>
              <w:rPr>
                <w:rFonts w:ascii="Times New Roman" w:hAnsi="Times New Roman" w:cs="Times New Roman"/>
                <w:sz w:val="18"/>
                <w:szCs w:val="18"/>
              </w:rPr>
            </w:pPr>
          </w:p>
        </w:tc>
        <w:tc>
          <w:tcPr>
            <w:tcW w:w="596" w:type="dxa"/>
          </w:tcPr>
          <w:p w14:paraId="5AA728EB" w14:textId="77777777" w:rsidR="00595C94" w:rsidRPr="00595C94" w:rsidRDefault="00595C94" w:rsidP="00595C94">
            <w:pPr>
              <w:jc w:val="center"/>
              <w:rPr>
                <w:rFonts w:ascii="Times New Roman" w:hAnsi="Times New Roman" w:cs="Times New Roman"/>
                <w:sz w:val="18"/>
                <w:szCs w:val="18"/>
              </w:rPr>
            </w:pPr>
          </w:p>
        </w:tc>
      </w:tr>
      <w:tr w:rsidR="00595C94" w:rsidRPr="00595C94" w14:paraId="6D66D5F4" w14:textId="77777777" w:rsidTr="00595C94">
        <w:trPr>
          <w:trHeight w:val="255"/>
          <w:jc w:val="center"/>
        </w:trPr>
        <w:tc>
          <w:tcPr>
            <w:tcW w:w="883" w:type="dxa"/>
            <w:vAlign w:val="center"/>
          </w:tcPr>
          <w:p w14:paraId="0D083095"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JGV005</w:t>
            </w:r>
          </w:p>
        </w:tc>
        <w:tc>
          <w:tcPr>
            <w:tcW w:w="628" w:type="dxa"/>
          </w:tcPr>
          <w:p w14:paraId="0E3C8EB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77</w:t>
            </w:r>
          </w:p>
        </w:tc>
        <w:tc>
          <w:tcPr>
            <w:tcW w:w="694" w:type="dxa"/>
            <w:vAlign w:val="center"/>
          </w:tcPr>
          <w:p w14:paraId="443A9F2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23</w:t>
            </w:r>
          </w:p>
        </w:tc>
        <w:tc>
          <w:tcPr>
            <w:tcW w:w="561" w:type="dxa"/>
          </w:tcPr>
          <w:p w14:paraId="17F84AE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2B5E2815"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56346EE4" w14:textId="77777777" w:rsidR="00595C94" w:rsidRPr="00595C94" w:rsidRDefault="00595C94" w:rsidP="00595C94">
            <w:pPr>
              <w:jc w:val="center"/>
              <w:rPr>
                <w:rFonts w:ascii="Times New Roman" w:hAnsi="Times New Roman" w:cs="Times New Roman"/>
                <w:sz w:val="18"/>
                <w:szCs w:val="18"/>
              </w:rPr>
            </w:pPr>
          </w:p>
        </w:tc>
        <w:tc>
          <w:tcPr>
            <w:tcW w:w="596" w:type="dxa"/>
          </w:tcPr>
          <w:p w14:paraId="348F02AF" w14:textId="77777777" w:rsidR="00595C94" w:rsidRPr="00595C94" w:rsidRDefault="00595C94" w:rsidP="00595C94">
            <w:pPr>
              <w:jc w:val="center"/>
              <w:rPr>
                <w:rFonts w:ascii="Times New Roman" w:hAnsi="Times New Roman" w:cs="Times New Roman"/>
                <w:sz w:val="18"/>
                <w:szCs w:val="18"/>
              </w:rPr>
            </w:pPr>
          </w:p>
        </w:tc>
      </w:tr>
      <w:tr w:rsidR="00595C94" w:rsidRPr="00595C94" w14:paraId="123BB90B" w14:textId="77777777" w:rsidTr="00595C94">
        <w:trPr>
          <w:trHeight w:val="255"/>
          <w:jc w:val="center"/>
        </w:trPr>
        <w:tc>
          <w:tcPr>
            <w:tcW w:w="883" w:type="dxa"/>
            <w:vAlign w:val="center"/>
          </w:tcPr>
          <w:p w14:paraId="1D2ADE7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JGV006</w:t>
            </w:r>
          </w:p>
        </w:tc>
        <w:tc>
          <w:tcPr>
            <w:tcW w:w="628" w:type="dxa"/>
          </w:tcPr>
          <w:p w14:paraId="10A43EA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77</w:t>
            </w:r>
          </w:p>
        </w:tc>
        <w:tc>
          <w:tcPr>
            <w:tcW w:w="694" w:type="dxa"/>
            <w:vAlign w:val="center"/>
          </w:tcPr>
          <w:p w14:paraId="0803C5C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23</w:t>
            </w:r>
          </w:p>
        </w:tc>
        <w:tc>
          <w:tcPr>
            <w:tcW w:w="561" w:type="dxa"/>
          </w:tcPr>
          <w:p w14:paraId="13C7904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69F7C37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6112C934" w14:textId="77777777" w:rsidR="00595C94" w:rsidRPr="00595C94" w:rsidRDefault="00595C94" w:rsidP="00595C94">
            <w:pPr>
              <w:jc w:val="center"/>
              <w:rPr>
                <w:rFonts w:ascii="Times New Roman" w:hAnsi="Times New Roman" w:cs="Times New Roman"/>
                <w:sz w:val="18"/>
                <w:szCs w:val="18"/>
              </w:rPr>
            </w:pPr>
          </w:p>
        </w:tc>
        <w:tc>
          <w:tcPr>
            <w:tcW w:w="596" w:type="dxa"/>
          </w:tcPr>
          <w:p w14:paraId="28BDBE56" w14:textId="77777777" w:rsidR="00595C94" w:rsidRPr="00595C94" w:rsidRDefault="00595C94" w:rsidP="00595C94">
            <w:pPr>
              <w:jc w:val="center"/>
              <w:rPr>
                <w:rFonts w:ascii="Times New Roman" w:hAnsi="Times New Roman" w:cs="Times New Roman"/>
                <w:sz w:val="18"/>
                <w:szCs w:val="18"/>
              </w:rPr>
            </w:pPr>
          </w:p>
        </w:tc>
      </w:tr>
      <w:tr w:rsidR="00595C94" w:rsidRPr="00595C94" w14:paraId="51B17BDD" w14:textId="77777777" w:rsidTr="00595C94">
        <w:trPr>
          <w:trHeight w:val="255"/>
          <w:jc w:val="center"/>
        </w:trPr>
        <w:tc>
          <w:tcPr>
            <w:tcW w:w="883" w:type="dxa"/>
            <w:vAlign w:val="center"/>
          </w:tcPr>
          <w:p w14:paraId="18369FA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JGV007</w:t>
            </w:r>
          </w:p>
        </w:tc>
        <w:tc>
          <w:tcPr>
            <w:tcW w:w="628" w:type="dxa"/>
            <w:vAlign w:val="center"/>
          </w:tcPr>
          <w:p w14:paraId="0296CC0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94" w:type="dxa"/>
            <w:vAlign w:val="center"/>
          </w:tcPr>
          <w:p w14:paraId="6E1D77D6" w14:textId="77777777" w:rsidR="00595C94" w:rsidRPr="00595C94" w:rsidRDefault="00595C94" w:rsidP="00595C94">
            <w:pPr>
              <w:jc w:val="center"/>
              <w:rPr>
                <w:rFonts w:ascii="Times New Roman" w:hAnsi="Times New Roman" w:cs="Times New Roman"/>
                <w:sz w:val="18"/>
                <w:szCs w:val="18"/>
              </w:rPr>
            </w:pPr>
          </w:p>
        </w:tc>
        <w:tc>
          <w:tcPr>
            <w:tcW w:w="561" w:type="dxa"/>
          </w:tcPr>
          <w:p w14:paraId="7B8B4A65"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29B20CF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2EA908F9" w14:textId="77777777" w:rsidR="00595C94" w:rsidRPr="00595C94" w:rsidRDefault="00595C94" w:rsidP="00595C94">
            <w:pPr>
              <w:jc w:val="center"/>
              <w:rPr>
                <w:rFonts w:ascii="Times New Roman" w:hAnsi="Times New Roman" w:cs="Times New Roman"/>
                <w:sz w:val="18"/>
                <w:szCs w:val="18"/>
              </w:rPr>
            </w:pPr>
          </w:p>
        </w:tc>
        <w:tc>
          <w:tcPr>
            <w:tcW w:w="596" w:type="dxa"/>
          </w:tcPr>
          <w:p w14:paraId="25CA01B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r>
      <w:tr w:rsidR="00595C94" w:rsidRPr="00595C94" w14:paraId="162ADEB9" w14:textId="77777777" w:rsidTr="00595C94">
        <w:trPr>
          <w:trHeight w:val="239"/>
          <w:jc w:val="center"/>
        </w:trPr>
        <w:tc>
          <w:tcPr>
            <w:tcW w:w="883" w:type="dxa"/>
            <w:vAlign w:val="center"/>
          </w:tcPr>
          <w:p w14:paraId="20E99CB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JGV008</w:t>
            </w:r>
          </w:p>
        </w:tc>
        <w:tc>
          <w:tcPr>
            <w:tcW w:w="628" w:type="dxa"/>
          </w:tcPr>
          <w:p w14:paraId="3D2DBA46" w14:textId="77777777" w:rsidR="00595C94" w:rsidRPr="00595C94" w:rsidRDefault="00595C94" w:rsidP="00595C94">
            <w:pPr>
              <w:jc w:val="center"/>
              <w:rPr>
                <w:rFonts w:ascii="Times New Roman" w:hAnsi="Times New Roman" w:cs="Times New Roman"/>
                <w:sz w:val="18"/>
                <w:szCs w:val="18"/>
              </w:rPr>
            </w:pPr>
          </w:p>
        </w:tc>
        <w:tc>
          <w:tcPr>
            <w:tcW w:w="694" w:type="dxa"/>
          </w:tcPr>
          <w:p w14:paraId="1E4FE63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7A3EF30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c>
          <w:tcPr>
            <w:tcW w:w="650" w:type="dxa"/>
          </w:tcPr>
          <w:p w14:paraId="5BFEAF8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54A0D9A2" w14:textId="77777777" w:rsidR="00595C94" w:rsidRPr="00595C94" w:rsidRDefault="00595C94" w:rsidP="00595C94">
            <w:pPr>
              <w:jc w:val="center"/>
              <w:rPr>
                <w:rFonts w:ascii="Times New Roman" w:hAnsi="Times New Roman" w:cs="Times New Roman"/>
                <w:sz w:val="18"/>
                <w:szCs w:val="18"/>
              </w:rPr>
            </w:pPr>
          </w:p>
        </w:tc>
        <w:tc>
          <w:tcPr>
            <w:tcW w:w="596" w:type="dxa"/>
          </w:tcPr>
          <w:p w14:paraId="39CA04E7" w14:textId="77777777" w:rsidR="00595C94" w:rsidRPr="00595C94" w:rsidRDefault="00595C94" w:rsidP="00595C94">
            <w:pPr>
              <w:jc w:val="center"/>
              <w:rPr>
                <w:rFonts w:ascii="Times New Roman" w:hAnsi="Times New Roman" w:cs="Times New Roman"/>
                <w:sz w:val="18"/>
                <w:szCs w:val="18"/>
              </w:rPr>
            </w:pPr>
          </w:p>
        </w:tc>
      </w:tr>
      <w:tr w:rsidR="00595C94" w:rsidRPr="00595C94" w14:paraId="7E8ED8CF" w14:textId="77777777" w:rsidTr="00595C94">
        <w:trPr>
          <w:trHeight w:val="255"/>
          <w:jc w:val="center"/>
        </w:trPr>
        <w:tc>
          <w:tcPr>
            <w:tcW w:w="883" w:type="dxa"/>
            <w:vAlign w:val="center"/>
          </w:tcPr>
          <w:p w14:paraId="05AF19A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JGV009</w:t>
            </w:r>
          </w:p>
        </w:tc>
        <w:tc>
          <w:tcPr>
            <w:tcW w:w="628" w:type="dxa"/>
          </w:tcPr>
          <w:p w14:paraId="2977E938" w14:textId="77777777" w:rsidR="00595C94" w:rsidRPr="00595C94" w:rsidRDefault="00595C94" w:rsidP="00595C94">
            <w:pPr>
              <w:jc w:val="center"/>
              <w:rPr>
                <w:rFonts w:ascii="Times New Roman" w:hAnsi="Times New Roman" w:cs="Times New Roman"/>
                <w:sz w:val="18"/>
                <w:szCs w:val="18"/>
              </w:rPr>
            </w:pPr>
          </w:p>
        </w:tc>
        <w:tc>
          <w:tcPr>
            <w:tcW w:w="694" w:type="dxa"/>
          </w:tcPr>
          <w:p w14:paraId="783AE31B"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27</w:t>
            </w:r>
          </w:p>
        </w:tc>
        <w:tc>
          <w:tcPr>
            <w:tcW w:w="561" w:type="dxa"/>
          </w:tcPr>
          <w:p w14:paraId="062773E1"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60</w:t>
            </w:r>
          </w:p>
        </w:tc>
        <w:tc>
          <w:tcPr>
            <w:tcW w:w="650" w:type="dxa"/>
          </w:tcPr>
          <w:p w14:paraId="329535F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2143F33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13</w:t>
            </w:r>
          </w:p>
        </w:tc>
        <w:tc>
          <w:tcPr>
            <w:tcW w:w="596" w:type="dxa"/>
          </w:tcPr>
          <w:p w14:paraId="46D54397" w14:textId="77777777" w:rsidR="00595C94" w:rsidRPr="00595C94" w:rsidRDefault="00595C94" w:rsidP="00595C94">
            <w:pPr>
              <w:jc w:val="center"/>
              <w:rPr>
                <w:rFonts w:ascii="Times New Roman" w:hAnsi="Times New Roman" w:cs="Times New Roman"/>
                <w:sz w:val="18"/>
                <w:szCs w:val="18"/>
              </w:rPr>
            </w:pPr>
          </w:p>
        </w:tc>
      </w:tr>
      <w:tr w:rsidR="00595C94" w:rsidRPr="00595C94" w14:paraId="013ADC52" w14:textId="77777777" w:rsidTr="00595C94">
        <w:trPr>
          <w:trHeight w:val="255"/>
          <w:jc w:val="center"/>
        </w:trPr>
        <w:tc>
          <w:tcPr>
            <w:tcW w:w="883" w:type="dxa"/>
            <w:vAlign w:val="center"/>
          </w:tcPr>
          <w:p w14:paraId="49207F0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JGV010</w:t>
            </w:r>
          </w:p>
        </w:tc>
        <w:tc>
          <w:tcPr>
            <w:tcW w:w="628" w:type="dxa"/>
          </w:tcPr>
          <w:p w14:paraId="7EB6E751"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90</w:t>
            </w:r>
          </w:p>
        </w:tc>
        <w:tc>
          <w:tcPr>
            <w:tcW w:w="694" w:type="dxa"/>
            <w:vAlign w:val="center"/>
          </w:tcPr>
          <w:p w14:paraId="49D5073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w:t>
            </w:r>
          </w:p>
        </w:tc>
        <w:tc>
          <w:tcPr>
            <w:tcW w:w="561" w:type="dxa"/>
          </w:tcPr>
          <w:p w14:paraId="0C8274F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03CDF31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0EF448AD" w14:textId="77777777" w:rsidR="00595C94" w:rsidRPr="00595C94" w:rsidRDefault="00595C94" w:rsidP="00595C94">
            <w:pPr>
              <w:jc w:val="center"/>
              <w:rPr>
                <w:rFonts w:ascii="Times New Roman" w:hAnsi="Times New Roman" w:cs="Times New Roman"/>
                <w:sz w:val="18"/>
                <w:szCs w:val="18"/>
              </w:rPr>
            </w:pPr>
          </w:p>
        </w:tc>
        <w:tc>
          <w:tcPr>
            <w:tcW w:w="596" w:type="dxa"/>
          </w:tcPr>
          <w:p w14:paraId="4C94BD9C" w14:textId="77777777" w:rsidR="00595C94" w:rsidRPr="00595C94" w:rsidRDefault="00595C94" w:rsidP="00595C94">
            <w:pPr>
              <w:jc w:val="center"/>
              <w:rPr>
                <w:rFonts w:ascii="Times New Roman" w:hAnsi="Times New Roman" w:cs="Times New Roman"/>
                <w:sz w:val="18"/>
                <w:szCs w:val="18"/>
              </w:rPr>
            </w:pPr>
          </w:p>
        </w:tc>
      </w:tr>
      <w:tr w:rsidR="00595C94" w:rsidRPr="00595C94" w14:paraId="7BDD31E7" w14:textId="77777777" w:rsidTr="00595C94">
        <w:trPr>
          <w:trHeight w:val="255"/>
          <w:jc w:val="center"/>
        </w:trPr>
        <w:tc>
          <w:tcPr>
            <w:tcW w:w="883" w:type="dxa"/>
            <w:vAlign w:val="center"/>
          </w:tcPr>
          <w:p w14:paraId="4A22F6A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JGV011</w:t>
            </w:r>
          </w:p>
        </w:tc>
        <w:tc>
          <w:tcPr>
            <w:tcW w:w="628" w:type="dxa"/>
          </w:tcPr>
          <w:p w14:paraId="3A5E303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37</w:t>
            </w:r>
          </w:p>
        </w:tc>
        <w:tc>
          <w:tcPr>
            <w:tcW w:w="694" w:type="dxa"/>
            <w:vAlign w:val="center"/>
          </w:tcPr>
          <w:p w14:paraId="4A6CFD2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19</w:t>
            </w:r>
          </w:p>
        </w:tc>
        <w:tc>
          <w:tcPr>
            <w:tcW w:w="561" w:type="dxa"/>
          </w:tcPr>
          <w:p w14:paraId="5238CA7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21</w:t>
            </w:r>
          </w:p>
        </w:tc>
        <w:tc>
          <w:tcPr>
            <w:tcW w:w="650" w:type="dxa"/>
          </w:tcPr>
          <w:p w14:paraId="67BAFB8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23</w:t>
            </w:r>
          </w:p>
        </w:tc>
        <w:tc>
          <w:tcPr>
            <w:tcW w:w="661" w:type="dxa"/>
          </w:tcPr>
          <w:p w14:paraId="0B50903D" w14:textId="77777777" w:rsidR="00595C94" w:rsidRPr="00595C94" w:rsidRDefault="00595C94" w:rsidP="00595C94">
            <w:pPr>
              <w:jc w:val="center"/>
              <w:rPr>
                <w:rFonts w:ascii="Times New Roman" w:hAnsi="Times New Roman" w:cs="Times New Roman"/>
                <w:sz w:val="18"/>
                <w:szCs w:val="18"/>
              </w:rPr>
            </w:pPr>
          </w:p>
        </w:tc>
        <w:tc>
          <w:tcPr>
            <w:tcW w:w="596" w:type="dxa"/>
          </w:tcPr>
          <w:p w14:paraId="2CBA22FE" w14:textId="77777777" w:rsidR="00595C94" w:rsidRPr="00595C94" w:rsidRDefault="00595C94" w:rsidP="00595C94">
            <w:pPr>
              <w:jc w:val="center"/>
              <w:rPr>
                <w:rFonts w:ascii="Times New Roman" w:hAnsi="Times New Roman" w:cs="Times New Roman"/>
                <w:sz w:val="18"/>
                <w:szCs w:val="18"/>
              </w:rPr>
            </w:pPr>
          </w:p>
        </w:tc>
      </w:tr>
      <w:tr w:rsidR="00595C94" w:rsidRPr="00595C94" w14:paraId="60A59541" w14:textId="77777777" w:rsidTr="00595C94">
        <w:trPr>
          <w:trHeight w:val="255"/>
          <w:jc w:val="center"/>
        </w:trPr>
        <w:tc>
          <w:tcPr>
            <w:tcW w:w="883" w:type="dxa"/>
            <w:vAlign w:val="center"/>
          </w:tcPr>
          <w:p w14:paraId="6FD05DA1"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JGV012</w:t>
            </w:r>
          </w:p>
        </w:tc>
        <w:tc>
          <w:tcPr>
            <w:tcW w:w="628" w:type="dxa"/>
          </w:tcPr>
          <w:p w14:paraId="27A4ED4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24</w:t>
            </w:r>
          </w:p>
        </w:tc>
        <w:tc>
          <w:tcPr>
            <w:tcW w:w="694" w:type="dxa"/>
            <w:vAlign w:val="center"/>
          </w:tcPr>
          <w:p w14:paraId="7D2FF6D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18</w:t>
            </w:r>
          </w:p>
        </w:tc>
        <w:tc>
          <w:tcPr>
            <w:tcW w:w="561" w:type="dxa"/>
          </w:tcPr>
          <w:p w14:paraId="341D707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58</w:t>
            </w:r>
          </w:p>
        </w:tc>
        <w:tc>
          <w:tcPr>
            <w:tcW w:w="650" w:type="dxa"/>
          </w:tcPr>
          <w:p w14:paraId="687087D4" w14:textId="77777777" w:rsidR="00595C94" w:rsidRPr="00595C94" w:rsidRDefault="00595C94" w:rsidP="00595C94">
            <w:pPr>
              <w:jc w:val="center"/>
              <w:rPr>
                <w:rFonts w:ascii="Times New Roman" w:hAnsi="Times New Roman" w:cs="Times New Roman"/>
                <w:sz w:val="18"/>
                <w:szCs w:val="18"/>
              </w:rPr>
            </w:pPr>
          </w:p>
        </w:tc>
        <w:tc>
          <w:tcPr>
            <w:tcW w:w="661" w:type="dxa"/>
          </w:tcPr>
          <w:p w14:paraId="4017C0DC" w14:textId="77777777" w:rsidR="00595C94" w:rsidRPr="00595C94" w:rsidRDefault="00595C94" w:rsidP="00595C94">
            <w:pPr>
              <w:jc w:val="center"/>
              <w:rPr>
                <w:rFonts w:ascii="Times New Roman" w:hAnsi="Times New Roman" w:cs="Times New Roman"/>
                <w:sz w:val="18"/>
                <w:szCs w:val="18"/>
              </w:rPr>
            </w:pPr>
          </w:p>
        </w:tc>
        <w:tc>
          <w:tcPr>
            <w:tcW w:w="596" w:type="dxa"/>
          </w:tcPr>
          <w:p w14:paraId="6A4E8086" w14:textId="77777777" w:rsidR="00595C94" w:rsidRPr="00595C94" w:rsidRDefault="00595C94" w:rsidP="00595C94">
            <w:pPr>
              <w:jc w:val="center"/>
              <w:rPr>
                <w:rFonts w:ascii="Times New Roman" w:hAnsi="Times New Roman" w:cs="Times New Roman"/>
                <w:sz w:val="18"/>
                <w:szCs w:val="18"/>
              </w:rPr>
            </w:pPr>
          </w:p>
        </w:tc>
      </w:tr>
      <w:tr w:rsidR="00595C94" w:rsidRPr="00595C94" w14:paraId="0634535E" w14:textId="77777777" w:rsidTr="00595C94">
        <w:trPr>
          <w:trHeight w:val="255"/>
          <w:jc w:val="center"/>
        </w:trPr>
        <w:tc>
          <w:tcPr>
            <w:tcW w:w="883" w:type="dxa"/>
            <w:vAlign w:val="center"/>
          </w:tcPr>
          <w:p w14:paraId="4B5BD32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JGV013</w:t>
            </w:r>
          </w:p>
        </w:tc>
        <w:tc>
          <w:tcPr>
            <w:tcW w:w="628" w:type="dxa"/>
          </w:tcPr>
          <w:p w14:paraId="1CBF5DC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22</w:t>
            </w:r>
          </w:p>
        </w:tc>
        <w:tc>
          <w:tcPr>
            <w:tcW w:w="694" w:type="dxa"/>
            <w:vAlign w:val="center"/>
          </w:tcPr>
          <w:p w14:paraId="747D450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6</w:t>
            </w:r>
          </w:p>
        </w:tc>
        <w:tc>
          <w:tcPr>
            <w:tcW w:w="561" w:type="dxa"/>
          </w:tcPr>
          <w:p w14:paraId="04CDFE0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42</w:t>
            </w:r>
          </w:p>
        </w:tc>
        <w:tc>
          <w:tcPr>
            <w:tcW w:w="650" w:type="dxa"/>
          </w:tcPr>
          <w:p w14:paraId="6D9810C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30</w:t>
            </w:r>
          </w:p>
        </w:tc>
        <w:tc>
          <w:tcPr>
            <w:tcW w:w="661" w:type="dxa"/>
          </w:tcPr>
          <w:p w14:paraId="7DC7F316" w14:textId="77777777" w:rsidR="00595C94" w:rsidRPr="00595C94" w:rsidRDefault="00595C94" w:rsidP="00595C94">
            <w:pPr>
              <w:jc w:val="center"/>
              <w:rPr>
                <w:rFonts w:ascii="Times New Roman" w:hAnsi="Times New Roman" w:cs="Times New Roman"/>
                <w:sz w:val="18"/>
                <w:szCs w:val="18"/>
              </w:rPr>
            </w:pPr>
          </w:p>
        </w:tc>
        <w:tc>
          <w:tcPr>
            <w:tcW w:w="596" w:type="dxa"/>
          </w:tcPr>
          <w:p w14:paraId="7AC582B5" w14:textId="77777777" w:rsidR="00595C94" w:rsidRPr="00595C94" w:rsidRDefault="00595C94" w:rsidP="00595C94">
            <w:pPr>
              <w:jc w:val="center"/>
              <w:rPr>
                <w:rFonts w:ascii="Times New Roman" w:hAnsi="Times New Roman" w:cs="Times New Roman"/>
                <w:sz w:val="18"/>
                <w:szCs w:val="18"/>
              </w:rPr>
            </w:pPr>
          </w:p>
        </w:tc>
      </w:tr>
      <w:tr w:rsidR="00595C94" w:rsidRPr="00595C94" w14:paraId="5D2BBE38" w14:textId="77777777" w:rsidTr="00595C94">
        <w:trPr>
          <w:trHeight w:val="239"/>
          <w:jc w:val="center"/>
        </w:trPr>
        <w:tc>
          <w:tcPr>
            <w:tcW w:w="883" w:type="dxa"/>
            <w:vAlign w:val="center"/>
          </w:tcPr>
          <w:p w14:paraId="206EE92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JGV014</w:t>
            </w:r>
          </w:p>
        </w:tc>
        <w:tc>
          <w:tcPr>
            <w:tcW w:w="628" w:type="dxa"/>
          </w:tcPr>
          <w:p w14:paraId="59F288B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c>
          <w:tcPr>
            <w:tcW w:w="694" w:type="dxa"/>
          </w:tcPr>
          <w:p w14:paraId="48743D6F"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2E659A7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0AE3006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4194167C" w14:textId="77777777" w:rsidR="00595C94" w:rsidRPr="00595C94" w:rsidRDefault="00595C94" w:rsidP="00595C94">
            <w:pPr>
              <w:jc w:val="center"/>
              <w:rPr>
                <w:rFonts w:ascii="Times New Roman" w:hAnsi="Times New Roman" w:cs="Times New Roman"/>
                <w:sz w:val="18"/>
                <w:szCs w:val="18"/>
              </w:rPr>
            </w:pPr>
          </w:p>
        </w:tc>
        <w:tc>
          <w:tcPr>
            <w:tcW w:w="596" w:type="dxa"/>
          </w:tcPr>
          <w:p w14:paraId="692F786C" w14:textId="77777777" w:rsidR="00595C94" w:rsidRPr="00595C94" w:rsidRDefault="00595C94" w:rsidP="00595C94">
            <w:pPr>
              <w:jc w:val="center"/>
              <w:rPr>
                <w:rFonts w:ascii="Times New Roman" w:hAnsi="Times New Roman" w:cs="Times New Roman"/>
                <w:sz w:val="18"/>
                <w:szCs w:val="18"/>
              </w:rPr>
            </w:pPr>
          </w:p>
        </w:tc>
      </w:tr>
      <w:tr w:rsidR="00595C94" w:rsidRPr="00595C94" w14:paraId="38F3CE8B" w14:textId="77777777" w:rsidTr="00595C94">
        <w:trPr>
          <w:trHeight w:val="255"/>
          <w:jc w:val="center"/>
        </w:trPr>
        <w:tc>
          <w:tcPr>
            <w:tcW w:w="883" w:type="dxa"/>
            <w:vAlign w:val="center"/>
          </w:tcPr>
          <w:p w14:paraId="722D554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JGV015</w:t>
            </w:r>
          </w:p>
        </w:tc>
        <w:tc>
          <w:tcPr>
            <w:tcW w:w="628" w:type="dxa"/>
          </w:tcPr>
          <w:p w14:paraId="502CF34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86</w:t>
            </w:r>
          </w:p>
        </w:tc>
        <w:tc>
          <w:tcPr>
            <w:tcW w:w="694" w:type="dxa"/>
            <w:vAlign w:val="center"/>
          </w:tcPr>
          <w:p w14:paraId="677D17FF"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14</w:t>
            </w:r>
          </w:p>
        </w:tc>
        <w:tc>
          <w:tcPr>
            <w:tcW w:w="561" w:type="dxa"/>
          </w:tcPr>
          <w:p w14:paraId="450E767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56E485FB"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17F4CF98" w14:textId="77777777" w:rsidR="00595C94" w:rsidRPr="00595C94" w:rsidRDefault="00595C94" w:rsidP="00595C94">
            <w:pPr>
              <w:jc w:val="center"/>
              <w:rPr>
                <w:rFonts w:ascii="Times New Roman" w:hAnsi="Times New Roman" w:cs="Times New Roman"/>
                <w:sz w:val="18"/>
                <w:szCs w:val="18"/>
              </w:rPr>
            </w:pPr>
          </w:p>
        </w:tc>
        <w:tc>
          <w:tcPr>
            <w:tcW w:w="596" w:type="dxa"/>
          </w:tcPr>
          <w:p w14:paraId="25CCB2CB" w14:textId="77777777" w:rsidR="00595C94" w:rsidRPr="00595C94" w:rsidRDefault="00595C94" w:rsidP="00595C94">
            <w:pPr>
              <w:jc w:val="center"/>
              <w:rPr>
                <w:rFonts w:ascii="Times New Roman" w:hAnsi="Times New Roman" w:cs="Times New Roman"/>
                <w:sz w:val="18"/>
                <w:szCs w:val="18"/>
              </w:rPr>
            </w:pPr>
          </w:p>
        </w:tc>
      </w:tr>
      <w:tr w:rsidR="00595C94" w:rsidRPr="00595C94" w14:paraId="0EB924EC" w14:textId="77777777" w:rsidTr="00595C94">
        <w:trPr>
          <w:trHeight w:val="255"/>
          <w:jc w:val="center"/>
        </w:trPr>
        <w:tc>
          <w:tcPr>
            <w:tcW w:w="883" w:type="dxa"/>
            <w:vAlign w:val="center"/>
          </w:tcPr>
          <w:p w14:paraId="7C47783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JGV016</w:t>
            </w:r>
          </w:p>
        </w:tc>
        <w:tc>
          <w:tcPr>
            <w:tcW w:w="628" w:type="dxa"/>
          </w:tcPr>
          <w:p w14:paraId="5CDAFDD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80</w:t>
            </w:r>
          </w:p>
        </w:tc>
        <w:tc>
          <w:tcPr>
            <w:tcW w:w="694" w:type="dxa"/>
            <w:vAlign w:val="center"/>
          </w:tcPr>
          <w:p w14:paraId="5849F01C" w14:textId="77777777" w:rsidR="00595C94" w:rsidRPr="00595C94" w:rsidRDefault="00595C94" w:rsidP="00595C94">
            <w:pPr>
              <w:jc w:val="center"/>
              <w:rPr>
                <w:rFonts w:ascii="Times New Roman" w:hAnsi="Times New Roman" w:cs="Times New Roman"/>
                <w:sz w:val="18"/>
                <w:szCs w:val="18"/>
              </w:rPr>
            </w:pPr>
          </w:p>
        </w:tc>
        <w:tc>
          <w:tcPr>
            <w:tcW w:w="561" w:type="dxa"/>
          </w:tcPr>
          <w:p w14:paraId="278D406F"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70EDA921"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20</w:t>
            </w:r>
          </w:p>
        </w:tc>
        <w:tc>
          <w:tcPr>
            <w:tcW w:w="661" w:type="dxa"/>
          </w:tcPr>
          <w:p w14:paraId="687E49C7" w14:textId="77777777" w:rsidR="00595C94" w:rsidRPr="00595C94" w:rsidRDefault="00595C94" w:rsidP="00595C94">
            <w:pPr>
              <w:jc w:val="center"/>
              <w:rPr>
                <w:rFonts w:ascii="Times New Roman" w:hAnsi="Times New Roman" w:cs="Times New Roman"/>
                <w:sz w:val="18"/>
                <w:szCs w:val="18"/>
              </w:rPr>
            </w:pPr>
          </w:p>
        </w:tc>
        <w:tc>
          <w:tcPr>
            <w:tcW w:w="596" w:type="dxa"/>
          </w:tcPr>
          <w:p w14:paraId="4FE13B9F" w14:textId="77777777" w:rsidR="00595C94" w:rsidRPr="00595C94" w:rsidRDefault="00595C94" w:rsidP="00595C94">
            <w:pPr>
              <w:jc w:val="center"/>
              <w:rPr>
                <w:rFonts w:ascii="Times New Roman" w:hAnsi="Times New Roman" w:cs="Times New Roman"/>
                <w:sz w:val="18"/>
                <w:szCs w:val="18"/>
              </w:rPr>
            </w:pPr>
          </w:p>
        </w:tc>
      </w:tr>
      <w:tr w:rsidR="00595C94" w:rsidRPr="00595C94" w14:paraId="0F01F552" w14:textId="77777777" w:rsidTr="00595C94">
        <w:trPr>
          <w:trHeight w:val="255"/>
          <w:jc w:val="center"/>
        </w:trPr>
        <w:tc>
          <w:tcPr>
            <w:tcW w:w="883" w:type="dxa"/>
            <w:vAlign w:val="center"/>
          </w:tcPr>
          <w:p w14:paraId="6FCA234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JGV017</w:t>
            </w:r>
          </w:p>
        </w:tc>
        <w:tc>
          <w:tcPr>
            <w:tcW w:w="628" w:type="dxa"/>
          </w:tcPr>
          <w:p w14:paraId="38B79DA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29</w:t>
            </w:r>
          </w:p>
        </w:tc>
        <w:tc>
          <w:tcPr>
            <w:tcW w:w="694" w:type="dxa"/>
            <w:vAlign w:val="center"/>
          </w:tcPr>
          <w:p w14:paraId="7727E11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13</w:t>
            </w:r>
          </w:p>
        </w:tc>
        <w:tc>
          <w:tcPr>
            <w:tcW w:w="561" w:type="dxa"/>
          </w:tcPr>
          <w:p w14:paraId="4FF4006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26</w:t>
            </w:r>
          </w:p>
        </w:tc>
        <w:tc>
          <w:tcPr>
            <w:tcW w:w="650" w:type="dxa"/>
          </w:tcPr>
          <w:p w14:paraId="5EBF8A5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32</w:t>
            </w:r>
          </w:p>
        </w:tc>
        <w:tc>
          <w:tcPr>
            <w:tcW w:w="661" w:type="dxa"/>
          </w:tcPr>
          <w:p w14:paraId="752B042B" w14:textId="77777777" w:rsidR="00595C94" w:rsidRPr="00595C94" w:rsidRDefault="00595C94" w:rsidP="00595C94">
            <w:pPr>
              <w:jc w:val="center"/>
              <w:rPr>
                <w:rFonts w:ascii="Times New Roman" w:hAnsi="Times New Roman" w:cs="Times New Roman"/>
                <w:sz w:val="18"/>
                <w:szCs w:val="18"/>
              </w:rPr>
            </w:pPr>
          </w:p>
        </w:tc>
        <w:tc>
          <w:tcPr>
            <w:tcW w:w="596" w:type="dxa"/>
          </w:tcPr>
          <w:p w14:paraId="0E4BDA4A" w14:textId="77777777" w:rsidR="00595C94" w:rsidRPr="00595C94" w:rsidRDefault="00595C94" w:rsidP="00595C94">
            <w:pPr>
              <w:jc w:val="center"/>
              <w:rPr>
                <w:rFonts w:ascii="Times New Roman" w:hAnsi="Times New Roman" w:cs="Times New Roman"/>
                <w:sz w:val="18"/>
                <w:szCs w:val="18"/>
              </w:rPr>
            </w:pPr>
          </w:p>
        </w:tc>
      </w:tr>
      <w:tr w:rsidR="00595C94" w:rsidRPr="00595C94" w14:paraId="7917B96F" w14:textId="77777777" w:rsidTr="00595C94">
        <w:trPr>
          <w:trHeight w:val="255"/>
          <w:jc w:val="center"/>
        </w:trPr>
        <w:tc>
          <w:tcPr>
            <w:tcW w:w="883" w:type="dxa"/>
            <w:vAlign w:val="center"/>
          </w:tcPr>
          <w:p w14:paraId="592CF34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JGV018</w:t>
            </w:r>
          </w:p>
        </w:tc>
        <w:tc>
          <w:tcPr>
            <w:tcW w:w="628" w:type="dxa"/>
          </w:tcPr>
          <w:p w14:paraId="2C7CBB6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81</w:t>
            </w:r>
          </w:p>
        </w:tc>
        <w:tc>
          <w:tcPr>
            <w:tcW w:w="694" w:type="dxa"/>
          </w:tcPr>
          <w:p w14:paraId="482D9656" w14:textId="77777777" w:rsidR="00595C94" w:rsidRPr="00595C94" w:rsidRDefault="00595C94" w:rsidP="00595C94">
            <w:pPr>
              <w:jc w:val="center"/>
              <w:rPr>
                <w:rFonts w:ascii="Times New Roman" w:hAnsi="Times New Roman" w:cs="Times New Roman"/>
                <w:sz w:val="18"/>
                <w:szCs w:val="18"/>
              </w:rPr>
            </w:pPr>
          </w:p>
        </w:tc>
        <w:tc>
          <w:tcPr>
            <w:tcW w:w="561" w:type="dxa"/>
          </w:tcPr>
          <w:p w14:paraId="17ED452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9</w:t>
            </w:r>
          </w:p>
        </w:tc>
        <w:tc>
          <w:tcPr>
            <w:tcW w:w="650" w:type="dxa"/>
          </w:tcPr>
          <w:p w14:paraId="048194F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7A3CDEB5" w14:textId="77777777" w:rsidR="00595C94" w:rsidRPr="00595C94" w:rsidRDefault="00595C94" w:rsidP="00595C94">
            <w:pPr>
              <w:jc w:val="center"/>
              <w:rPr>
                <w:rFonts w:ascii="Times New Roman" w:hAnsi="Times New Roman" w:cs="Times New Roman"/>
                <w:sz w:val="18"/>
                <w:szCs w:val="18"/>
              </w:rPr>
            </w:pPr>
          </w:p>
        </w:tc>
        <w:tc>
          <w:tcPr>
            <w:tcW w:w="596" w:type="dxa"/>
          </w:tcPr>
          <w:p w14:paraId="0C38C62F" w14:textId="77777777" w:rsidR="00595C94" w:rsidRPr="00595C94" w:rsidRDefault="00595C94" w:rsidP="00595C94">
            <w:pPr>
              <w:jc w:val="center"/>
              <w:rPr>
                <w:rFonts w:ascii="Times New Roman" w:hAnsi="Times New Roman" w:cs="Times New Roman"/>
                <w:sz w:val="18"/>
                <w:szCs w:val="18"/>
              </w:rPr>
            </w:pPr>
          </w:p>
        </w:tc>
      </w:tr>
      <w:tr w:rsidR="00595C94" w:rsidRPr="00595C94" w14:paraId="015FD561" w14:textId="77777777" w:rsidTr="00595C94">
        <w:trPr>
          <w:trHeight w:val="239"/>
          <w:jc w:val="center"/>
        </w:trPr>
        <w:tc>
          <w:tcPr>
            <w:tcW w:w="883" w:type="dxa"/>
            <w:vAlign w:val="center"/>
          </w:tcPr>
          <w:p w14:paraId="1E31D8A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JGV019</w:t>
            </w:r>
          </w:p>
        </w:tc>
        <w:tc>
          <w:tcPr>
            <w:tcW w:w="628" w:type="dxa"/>
            <w:vAlign w:val="center"/>
          </w:tcPr>
          <w:p w14:paraId="795145EC"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94" w:type="dxa"/>
          </w:tcPr>
          <w:p w14:paraId="3DF464F9"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63D27035"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1B279399"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58560F1A" w14:textId="77777777" w:rsidR="00595C94" w:rsidRPr="00595C94" w:rsidRDefault="00595C94" w:rsidP="00595C94">
            <w:pPr>
              <w:jc w:val="center"/>
              <w:rPr>
                <w:rFonts w:ascii="Times New Roman" w:hAnsi="Times New Roman" w:cs="Times New Roman"/>
                <w:sz w:val="18"/>
                <w:szCs w:val="18"/>
              </w:rPr>
            </w:pPr>
          </w:p>
        </w:tc>
        <w:tc>
          <w:tcPr>
            <w:tcW w:w="596" w:type="dxa"/>
          </w:tcPr>
          <w:p w14:paraId="788E2CF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r>
      <w:tr w:rsidR="00595C94" w:rsidRPr="00595C94" w14:paraId="38832E2D" w14:textId="77777777" w:rsidTr="00595C94">
        <w:trPr>
          <w:trHeight w:val="255"/>
          <w:jc w:val="center"/>
        </w:trPr>
        <w:tc>
          <w:tcPr>
            <w:tcW w:w="883" w:type="dxa"/>
            <w:vAlign w:val="center"/>
          </w:tcPr>
          <w:p w14:paraId="54898F0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JGV020</w:t>
            </w:r>
          </w:p>
        </w:tc>
        <w:tc>
          <w:tcPr>
            <w:tcW w:w="628" w:type="dxa"/>
          </w:tcPr>
          <w:p w14:paraId="3C40E08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70</w:t>
            </w:r>
          </w:p>
        </w:tc>
        <w:tc>
          <w:tcPr>
            <w:tcW w:w="694" w:type="dxa"/>
          </w:tcPr>
          <w:p w14:paraId="1FF1757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30</w:t>
            </w:r>
          </w:p>
        </w:tc>
        <w:tc>
          <w:tcPr>
            <w:tcW w:w="561" w:type="dxa"/>
          </w:tcPr>
          <w:p w14:paraId="0D33ACA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1273170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644810C8" w14:textId="77777777" w:rsidR="00595C94" w:rsidRPr="00595C94" w:rsidRDefault="00595C94" w:rsidP="00595C94">
            <w:pPr>
              <w:jc w:val="center"/>
              <w:rPr>
                <w:rFonts w:ascii="Times New Roman" w:hAnsi="Times New Roman" w:cs="Times New Roman"/>
                <w:sz w:val="18"/>
                <w:szCs w:val="18"/>
              </w:rPr>
            </w:pPr>
          </w:p>
        </w:tc>
        <w:tc>
          <w:tcPr>
            <w:tcW w:w="596" w:type="dxa"/>
          </w:tcPr>
          <w:p w14:paraId="3BB8B84D" w14:textId="77777777" w:rsidR="00595C94" w:rsidRPr="00595C94" w:rsidRDefault="00595C94" w:rsidP="00595C94">
            <w:pPr>
              <w:jc w:val="center"/>
              <w:rPr>
                <w:rFonts w:ascii="Times New Roman" w:hAnsi="Times New Roman" w:cs="Times New Roman"/>
                <w:sz w:val="18"/>
                <w:szCs w:val="18"/>
              </w:rPr>
            </w:pPr>
          </w:p>
        </w:tc>
      </w:tr>
      <w:tr w:rsidR="00595C94" w:rsidRPr="00595C94" w14:paraId="5C4F8308" w14:textId="77777777" w:rsidTr="00595C94">
        <w:trPr>
          <w:trHeight w:val="255"/>
          <w:jc w:val="center"/>
        </w:trPr>
        <w:tc>
          <w:tcPr>
            <w:tcW w:w="883" w:type="dxa"/>
            <w:vAlign w:val="center"/>
          </w:tcPr>
          <w:p w14:paraId="1B8F43C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JGV021</w:t>
            </w:r>
          </w:p>
        </w:tc>
        <w:tc>
          <w:tcPr>
            <w:tcW w:w="628" w:type="dxa"/>
          </w:tcPr>
          <w:p w14:paraId="6227CB15"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75</w:t>
            </w:r>
          </w:p>
        </w:tc>
        <w:tc>
          <w:tcPr>
            <w:tcW w:w="694" w:type="dxa"/>
          </w:tcPr>
          <w:p w14:paraId="2BA6E1C3" w14:textId="77777777" w:rsidR="00595C94" w:rsidRPr="00595C94" w:rsidRDefault="00595C94" w:rsidP="00595C94">
            <w:pPr>
              <w:jc w:val="center"/>
              <w:rPr>
                <w:rFonts w:ascii="Times New Roman" w:hAnsi="Times New Roman" w:cs="Times New Roman"/>
                <w:sz w:val="18"/>
                <w:szCs w:val="18"/>
              </w:rPr>
            </w:pPr>
          </w:p>
        </w:tc>
        <w:tc>
          <w:tcPr>
            <w:tcW w:w="561" w:type="dxa"/>
          </w:tcPr>
          <w:p w14:paraId="3C2FB65B"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0D738399"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25</w:t>
            </w:r>
          </w:p>
        </w:tc>
        <w:tc>
          <w:tcPr>
            <w:tcW w:w="661" w:type="dxa"/>
          </w:tcPr>
          <w:p w14:paraId="238C4373" w14:textId="77777777" w:rsidR="00595C94" w:rsidRPr="00595C94" w:rsidRDefault="00595C94" w:rsidP="00595C94">
            <w:pPr>
              <w:jc w:val="center"/>
              <w:rPr>
                <w:rFonts w:ascii="Times New Roman" w:hAnsi="Times New Roman" w:cs="Times New Roman"/>
                <w:sz w:val="18"/>
                <w:szCs w:val="18"/>
              </w:rPr>
            </w:pPr>
          </w:p>
        </w:tc>
        <w:tc>
          <w:tcPr>
            <w:tcW w:w="596" w:type="dxa"/>
          </w:tcPr>
          <w:p w14:paraId="57045576" w14:textId="77777777" w:rsidR="00595C94" w:rsidRPr="00595C94" w:rsidRDefault="00595C94" w:rsidP="00595C94">
            <w:pPr>
              <w:jc w:val="center"/>
              <w:rPr>
                <w:rFonts w:ascii="Times New Roman" w:hAnsi="Times New Roman" w:cs="Times New Roman"/>
                <w:sz w:val="18"/>
                <w:szCs w:val="18"/>
              </w:rPr>
            </w:pPr>
          </w:p>
        </w:tc>
      </w:tr>
      <w:tr w:rsidR="00595C94" w:rsidRPr="00595C94" w14:paraId="21CB5912" w14:textId="77777777" w:rsidTr="00595C94">
        <w:trPr>
          <w:trHeight w:val="255"/>
          <w:jc w:val="center"/>
        </w:trPr>
        <w:tc>
          <w:tcPr>
            <w:tcW w:w="883" w:type="dxa"/>
            <w:vAlign w:val="center"/>
          </w:tcPr>
          <w:p w14:paraId="7162AAB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JGV022</w:t>
            </w:r>
          </w:p>
        </w:tc>
        <w:tc>
          <w:tcPr>
            <w:tcW w:w="628" w:type="dxa"/>
          </w:tcPr>
          <w:p w14:paraId="713BFC0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67</w:t>
            </w:r>
          </w:p>
        </w:tc>
        <w:tc>
          <w:tcPr>
            <w:tcW w:w="694" w:type="dxa"/>
            <w:vAlign w:val="center"/>
          </w:tcPr>
          <w:p w14:paraId="254098BF"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20</w:t>
            </w:r>
          </w:p>
        </w:tc>
        <w:tc>
          <w:tcPr>
            <w:tcW w:w="561" w:type="dxa"/>
          </w:tcPr>
          <w:p w14:paraId="3A30A92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13</w:t>
            </w:r>
          </w:p>
        </w:tc>
        <w:tc>
          <w:tcPr>
            <w:tcW w:w="650" w:type="dxa"/>
          </w:tcPr>
          <w:p w14:paraId="77D55DB5"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4F78D938" w14:textId="77777777" w:rsidR="00595C94" w:rsidRPr="00595C94" w:rsidRDefault="00595C94" w:rsidP="00595C94">
            <w:pPr>
              <w:jc w:val="center"/>
              <w:rPr>
                <w:rFonts w:ascii="Times New Roman" w:hAnsi="Times New Roman" w:cs="Times New Roman"/>
                <w:sz w:val="18"/>
                <w:szCs w:val="18"/>
              </w:rPr>
            </w:pPr>
          </w:p>
        </w:tc>
        <w:tc>
          <w:tcPr>
            <w:tcW w:w="596" w:type="dxa"/>
          </w:tcPr>
          <w:p w14:paraId="6A322BE8" w14:textId="77777777" w:rsidR="00595C94" w:rsidRPr="00595C94" w:rsidRDefault="00595C94" w:rsidP="00595C94">
            <w:pPr>
              <w:jc w:val="center"/>
              <w:rPr>
                <w:rFonts w:ascii="Times New Roman" w:hAnsi="Times New Roman" w:cs="Times New Roman"/>
                <w:sz w:val="18"/>
                <w:szCs w:val="18"/>
              </w:rPr>
            </w:pPr>
          </w:p>
        </w:tc>
      </w:tr>
      <w:tr w:rsidR="00595C94" w:rsidRPr="00595C94" w14:paraId="2A902F83" w14:textId="77777777" w:rsidTr="00595C94">
        <w:trPr>
          <w:trHeight w:val="255"/>
          <w:jc w:val="center"/>
        </w:trPr>
        <w:tc>
          <w:tcPr>
            <w:tcW w:w="883" w:type="dxa"/>
            <w:vAlign w:val="center"/>
          </w:tcPr>
          <w:p w14:paraId="1124CFB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JGV023</w:t>
            </w:r>
          </w:p>
        </w:tc>
        <w:tc>
          <w:tcPr>
            <w:tcW w:w="628" w:type="dxa"/>
            <w:vAlign w:val="center"/>
          </w:tcPr>
          <w:p w14:paraId="4C40B66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94" w:type="dxa"/>
          </w:tcPr>
          <w:p w14:paraId="69A380D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40927AA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4E77CAC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64AC29E2" w14:textId="77777777" w:rsidR="00595C94" w:rsidRPr="00595C94" w:rsidRDefault="00595C94" w:rsidP="00595C94">
            <w:pPr>
              <w:jc w:val="center"/>
              <w:rPr>
                <w:rFonts w:ascii="Times New Roman" w:hAnsi="Times New Roman" w:cs="Times New Roman"/>
                <w:sz w:val="18"/>
                <w:szCs w:val="18"/>
              </w:rPr>
            </w:pPr>
          </w:p>
        </w:tc>
        <w:tc>
          <w:tcPr>
            <w:tcW w:w="596" w:type="dxa"/>
          </w:tcPr>
          <w:p w14:paraId="3BCFB644" w14:textId="77777777" w:rsidR="00595C94" w:rsidRPr="00595C94" w:rsidRDefault="00595C94" w:rsidP="00595C94">
            <w:pPr>
              <w:jc w:val="center"/>
              <w:rPr>
                <w:rFonts w:ascii="Times New Roman" w:hAnsi="Times New Roman" w:cs="Times New Roman"/>
                <w:sz w:val="18"/>
                <w:szCs w:val="18"/>
              </w:rPr>
            </w:pPr>
          </w:p>
        </w:tc>
      </w:tr>
      <w:tr w:rsidR="00595C94" w:rsidRPr="00595C94" w14:paraId="33612D43" w14:textId="77777777" w:rsidTr="00595C94">
        <w:trPr>
          <w:trHeight w:val="255"/>
          <w:jc w:val="center"/>
        </w:trPr>
        <w:tc>
          <w:tcPr>
            <w:tcW w:w="883" w:type="dxa"/>
            <w:vAlign w:val="center"/>
          </w:tcPr>
          <w:p w14:paraId="787B822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JGV024</w:t>
            </w:r>
          </w:p>
        </w:tc>
        <w:tc>
          <w:tcPr>
            <w:tcW w:w="628" w:type="dxa"/>
          </w:tcPr>
          <w:p w14:paraId="353C78D8" w14:textId="77777777" w:rsidR="00595C94" w:rsidRPr="00595C94" w:rsidRDefault="00595C94" w:rsidP="00595C94">
            <w:pPr>
              <w:jc w:val="center"/>
              <w:rPr>
                <w:rFonts w:ascii="Times New Roman" w:hAnsi="Times New Roman" w:cs="Times New Roman"/>
                <w:sz w:val="18"/>
                <w:szCs w:val="18"/>
              </w:rPr>
            </w:pPr>
          </w:p>
        </w:tc>
        <w:tc>
          <w:tcPr>
            <w:tcW w:w="694" w:type="dxa"/>
          </w:tcPr>
          <w:p w14:paraId="6BF4C15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46</w:t>
            </w:r>
          </w:p>
        </w:tc>
        <w:tc>
          <w:tcPr>
            <w:tcW w:w="561" w:type="dxa"/>
          </w:tcPr>
          <w:p w14:paraId="27A9523D" w14:textId="77777777" w:rsidR="00595C94" w:rsidRPr="00595C94" w:rsidRDefault="00595C94" w:rsidP="00595C94">
            <w:pPr>
              <w:jc w:val="center"/>
              <w:rPr>
                <w:rFonts w:ascii="Times New Roman" w:hAnsi="Times New Roman" w:cs="Times New Roman"/>
                <w:sz w:val="18"/>
                <w:szCs w:val="18"/>
              </w:rPr>
            </w:pPr>
          </w:p>
        </w:tc>
        <w:tc>
          <w:tcPr>
            <w:tcW w:w="650" w:type="dxa"/>
          </w:tcPr>
          <w:p w14:paraId="25C4B3EC"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24</w:t>
            </w:r>
          </w:p>
        </w:tc>
        <w:tc>
          <w:tcPr>
            <w:tcW w:w="661" w:type="dxa"/>
          </w:tcPr>
          <w:p w14:paraId="06371C56"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30</w:t>
            </w:r>
          </w:p>
        </w:tc>
        <w:tc>
          <w:tcPr>
            <w:tcW w:w="596" w:type="dxa"/>
          </w:tcPr>
          <w:p w14:paraId="0B46BA2E" w14:textId="77777777" w:rsidR="00595C94" w:rsidRPr="00595C94" w:rsidRDefault="00595C94" w:rsidP="00595C94">
            <w:pPr>
              <w:jc w:val="center"/>
              <w:rPr>
                <w:rFonts w:ascii="Times New Roman" w:hAnsi="Times New Roman" w:cs="Times New Roman"/>
                <w:sz w:val="18"/>
                <w:szCs w:val="18"/>
              </w:rPr>
            </w:pPr>
          </w:p>
        </w:tc>
      </w:tr>
      <w:tr w:rsidR="00595C94" w:rsidRPr="00595C94" w14:paraId="21F071D8" w14:textId="77777777" w:rsidTr="00595C94">
        <w:trPr>
          <w:trHeight w:val="239"/>
          <w:jc w:val="center"/>
        </w:trPr>
        <w:tc>
          <w:tcPr>
            <w:tcW w:w="883" w:type="dxa"/>
            <w:vAlign w:val="center"/>
          </w:tcPr>
          <w:p w14:paraId="32121FCF"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JGV025</w:t>
            </w:r>
          </w:p>
        </w:tc>
        <w:tc>
          <w:tcPr>
            <w:tcW w:w="628" w:type="dxa"/>
          </w:tcPr>
          <w:p w14:paraId="7C5B121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w:t>
            </w:r>
          </w:p>
        </w:tc>
        <w:tc>
          <w:tcPr>
            <w:tcW w:w="694" w:type="dxa"/>
            <w:vAlign w:val="center"/>
          </w:tcPr>
          <w:p w14:paraId="4CD166D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99</w:t>
            </w:r>
          </w:p>
        </w:tc>
        <w:tc>
          <w:tcPr>
            <w:tcW w:w="561" w:type="dxa"/>
          </w:tcPr>
          <w:p w14:paraId="18638E1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3E4EDA7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72205727" w14:textId="77777777" w:rsidR="00595C94" w:rsidRPr="00595C94" w:rsidRDefault="00595C94" w:rsidP="00595C94">
            <w:pPr>
              <w:jc w:val="center"/>
              <w:rPr>
                <w:rFonts w:ascii="Times New Roman" w:hAnsi="Times New Roman" w:cs="Times New Roman"/>
                <w:sz w:val="18"/>
                <w:szCs w:val="18"/>
              </w:rPr>
            </w:pPr>
          </w:p>
        </w:tc>
        <w:tc>
          <w:tcPr>
            <w:tcW w:w="596" w:type="dxa"/>
          </w:tcPr>
          <w:p w14:paraId="5DBC7564" w14:textId="77777777" w:rsidR="00595C94" w:rsidRPr="00595C94" w:rsidRDefault="00595C94" w:rsidP="00595C94">
            <w:pPr>
              <w:jc w:val="center"/>
              <w:rPr>
                <w:rFonts w:ascii="Times New Roman" w:hAnsi="Times New Roman" w:cs="Times New Roman"/>
                <w:sz w:val="18"/>
                <w:szCs w:val="18"/>
              </w:rPr>
            </w:pPr>
          </w:p>
        </w:tc>
      </w:tr>
      <w:tr w:rsidR="00595C94" w:rsidRPr="00595C94" w14:paraId="73E06E7E" w14:textId="77777777" w:rsidTr="00595C94">
        <w:trPr>
          <w:trHeight w:val="255"/>
          <w:jc w:val="center"/>
        </w:trPr>
        <w:tc>
          <w:tcPr>
            <w:tcW w:w="883" w:type="dxa"/>
            <w:vAlign w:val="center"/>
          </w:tcPr>
          <w:p w14:paraId="204C3041"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JGV026</w:t>
            </w:r>
          </w:p>
        </w:tc>
        <w:tc>
          <w:tcPr>
            <w:tcW w:w="628" w:type="dxa"/>
          </w:tcPr>
          <w:p w14:paraId="25E3FDB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33</w:t>
            </w:r>
          </w:p>
        </w:tc>
        <w:tc>
          <w:tcPr>
            <w:tcW w:w="694" w:type="dxa"/>
            <w:vAlign w:val="center"/>
          </w:tcPr>
          <w:p w14:paraId="36890FA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23</w:t>
            </w:r>
          </w:p>
        </w:tc>
        <w:tc>
          <w:tcPr>
            <w:tcW w:w="561" w:type="dxa"/>
          </w:tcPr>
          <w:p w14:paraId="4329452A" w14:textId="77777777" w:rsidR="00595C94" w:rsidRPr="00595C94" w:rsidRDefault="00595C94" w:rsidP="00595C94">
            <w:pPr>
              <w:jc w:val="center"/>
              <w:rPr>
                <w:rFonts w:ascii="Times New Roman" w:hAnsi="Times New Roman" w:cs="Times New Roman"/>
                <w:sz w:val="18"/>
                <w:szCs w:val="18"/>
              </w:rPr>
            </w:pPr>
          </w:p>
        </w:tc>
        <w:tc>
          <w:tcPr>
            <w:tcW w:w="650" w:type="dxa"/>
          </w:tcPr>
          <w:p w14:paraId="214F468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17</w:t>
            </w:r>
          </w:p>
        </w:tc>
        <w:tc>
          <w:tcPr>
            <w:tcW w:w="661" w:type="dxa"/>
          </w:tcPr>
          <w:p w14:paraId="7950B26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24</w:t>
            </w:r>
          </w:p>
        </w:tc>
        <w:tc>
          <w:tcPr>
            <w:tcW w:w="596" w:type="dxa"/>
          </w:tcPr>
          <w:p w14:paraId="27DA118F" w14:textId="77777777" w:rsidR="00595C94" w:rsidRPr="00595C94" w:rsidRDefault="00595C94" w:rsidP="00595C94">
            <w:pPr>
              <w:jc w:val="center"/>
              <w:rPr>
                <w:rFonts w:ascii="Times New Roman" w:hAnsi="Times New Roman" w:cs="Times New Roman"/>
                <w:sz w:val="18"/>
                <w:szCs w:val="18"/>
              </w:rPr>
            </w:pPr>
          </w:p>
        </w:tc>
      </w:tr>
      <w:tr w:rsidR="00595C94" w:rsidRPr="00595C94" w14:paraId="45E86F7E" w14:textId="77777777" w:rsidTr="00595C94">
        <w:trPr>
          <w:trHeight w:val="255"/>
          <w:jc w:val="center"/>
        </w:trPr>
        <w:tc>
          <w:tcPr>
            <w:tcW w:w="883" w:type="dxa"/>
            <w:vAlign w:val="center"/>
          </w:tcPr>
          <w:p w14:paraId="03FBC5EC"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JGV027</w:t>
            </w:r>
          </w:p>
        </w:tc>
        <w:tc>
          <w:tcPr>
            <w:tcW w:w="628" w:type="dxa"/>
            <w:vAlign w:val="center"/>
          </w:tcPr>
          <w:p w14:paraId="6CE4A2CF"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94" w:type="dxa"/>
          </w:tcPr>
          <w:p w14:paraId="1A46C24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2797168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6A48D80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07940585" w14:textId="77777777" w:rsidR="00595C94" w:rsidRPr="00595C94" w:rsidRDefault="00595C94" w:rsidP="00595C94">
            <w:pPr>
              <w:jc w:val="center"/>
              <w:rPr>
                <w:rFonts w:ascii="Times New Roman" w:hAnsi="Times New Roman" w:cs="Times New Roman"/>
                <w:sz w:val="18"/>
                <w:szCs w:val="18"/>
              </w:rPr>
            </w:pPr>
          </w:p>
        </w:tc>
        <w:tc>
          <w:tcPr>
            <w:tcW w:w="596" w:type="dxa"/>
          </w:tcPr>
          <w:p w14:paraId="54A480A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r>
      <w:tr w:rsidR="00595C94" w:rsidRPr="00595C94" w14:paraId="4A708CC7" w14:textId="77777777" w:rsidTr="00595C94">
        <w:trPr>
          <w:trHeight w:val="255"/>
          <w:jc w:val="center"/>
        </w:trPr>
        <w:tc>
          <w:tcPr>
            <w:tcW w:w="883" w:type="dxa"/>
            <w:vAlign w:val="center"/>
          </w:tcPr>
          <w:p w14:paraId="010A130A"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JGV028</w:t>
            </w:r>
          </w:p>
        </w:tc>
        <w:tc>
          <w:tcPr>
            <w:tcW w:w="628" w:type="dxa"/>
            <w:vAlign w:val="center"/>
          </w:tcPr>
          <w:p w14:paraId="7A890713"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94" w:type="dxa"/>
          </w:tcPr>
          <w:p w14:paraId="75E156B1"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60C7B42B"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6857B6CD"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080CC6DE" w14:textId="77777777" w:rsidR="00595C94" w:rsidRPr="00595C94" w:rsidRDefault="00595C94" w:rsidP="00595C94">
            <w:pPr>
              <w:jc w:val="center"/>
              <w:rPr>
                <w:rFonts w:ascii="Times New Roman" w:hAnsi="Times New Roman" w:cs="Times New Roman"/>
                <w:sz w:val="18"/>
                <w:szCs w:val="18"/>
              </w:rPr>
            </w:pPr>
          </w:p>
        </w:tc>
        <w:tc>
          <w:tcPr>
            <w:tcW w:w="596" w:type="dxa"/>
          </w:tcPr>
          <w:p w14:paraId="6D35F7C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100</w:t>
            </w:r>
          </w:p>
        </w:tc>
      </w:tr>
      <w:tr w:rsidR="00595C94" w:rsidRPr="00595C94" w14:paraId="42328C58" w14:textId="77777777" w:rsidTr="00595C94">
        <w:trPr>
          <w:trHeight w:val="255"/>
          <w:jc w:val="center"/>
        </w:trPr>
        <w:tc>
          <w:tcPr>
            <w:tcW w:w="883" w:type="dxa"/>
            <w:vAlign w:val="center"/>
          </w:tcPr>
          <w:p w14:paraId="5AD57A58"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JGV029</w:t>
            </w:r>
          </w:p>
        </w:tc>
        <w:tc>
          <w:tcPr>
            <w:tcW w:w="628" w:type="dxa"/>
            <w:vAlign w:val="center"/>
          </w:tcPr>
          <w:p w14:paraId="4AC369D2" w14:textId="77777777" w:rsidR="00595C94" w:rsidRPr="00595C94" w:rsidRDefault="00595C94" w:rsidP="00595C94">
            <w:pPr>
              <w:jc w:val="center"/>
              <w:rPr>
                <w:rFonts w:ascii="Times New Roman" w:hAnsi="Times New Roman" w:cs="Times New Roman"/>
                <w:sz w:val="18"/>
                <w:szCs w:val="18"/>
              </w:rPr>
            </w:pPr>
          </w:p>
        </w:tc>
        <w:tc>
          <w:tcPr>
            <w:tcW w:w="694" w:type="dxa"/>
          </w:tcPr>
          <w:p w14:paraId="45BF6DB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57</w:t>
            </w:r>
          </w:p>
        </w:tc>
        <w:tc>
          <w:tcPr>
            <w:tcW w:w="561" w:type="dxa"/>
          </w:tcPr>
          <w:p w14:paraId="5BDFCEF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34135490"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649FDDB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43</w:t>
            </w:r>
          </w:p>
        </w:tc>
        <w:tc>
          <w:tcPr>
            <w:tcW w:w="596" w:type="dxa"/>
          </w:tcPr>
          <w:p w14:paraId="6408D725" w14:textId="77777777" w:rsidR="00595C94" w:rsidRPr="00595C94" w:rsidRDefault="00595C94" w:rsidP="00595C94">
            <w:pPr>
              <w:jc w:val="center"/>
              <w:rPr>
                <w:rFonts w:ascii="Times New Roman" w:hAnsi="Times New Roman" w:cs="Times New Roman"/>
                <w:sz w:val="18"/>
                <w:szCs w:val="18"/>
              </w:rPr>
            </w:pPr>
          </w:p>
        </w:tc>
      </w:tr>
      <w:tr w:rsidR="00595C94" w:rsidRPr="00595C94" w14:paraId="4F7EB728" w14:textId="77777777" w:rsidTr="00595C94">
        <w:trPr>
          <w:trHeight w:val="239"/>
          <w:jc w:val="center"/>
        </w:trPr>
        <w:tc>
          <w:tcPr>
            <w:tcW w:w="883" w:type="dxa"/>
            <w:vAlign w:val="center"/>
          </w:tcPr>
          <w:p w14:paraId="283EE702"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JGV030</w:t>
            </w:r>
          </w:p>
        </w:tc>
        <w:tc>
          <w:tcPr>
            <w:tcW w:w="628" w:type="dxa"/>
            <w:vAlign w:val="center"/>
          </w:tcPr>
          <w:p w14:paraId="103105CE"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94" w:type="dxa"/>
          </w:tcPr>
          <w:p w14:paraId="43B86DA7"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561" w:type="dxa"/>
          </w:tcPr>
          <w:p w14:paraId="155373E4"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50" w:type="dxa"/>
          </w:tcPr>
          <w:p w14:paraId="3D91AB99" w14:textId="77777777" w:rsidR="00595C94" w:rsidRPr="00595C94" w:rsidRDefault="00595C94" w:rsidP="00595C94">
            <w:pPr>
              <w:jc w:val="center"/>
              <w:rPr>
                <w:rFonts w:ascii="Times New Roman" w:hAnsi="Times New Roman" w:cs="Times New Roman"/>
                <w:sz w:val="18"/>
                <w:szCs w:val="18"/>
              </w:rPr>
            </w:pPr>
            <w:r w:rsidRPr="00595C94">
              <w:rPr>
                <w:rFonts w:ascii="Times New Roman" w:hAnsi="Times New Roman" w:cs="Times New Roman"/>
                <w:sz w:val="18"/>
                <w:szCs w:val="18"/>
              </w:rPr>
              <w:t>-</w:t>
            </w:r>
          </w:p>
        </w:tc>
        <w:tc>
          <w:tcPr>
            <w:tcW w:w="661" w:type="dxa"/>
          </w:tcPr>
          <w:p w14:paraId="1870E826" w14:textId="77777777" w:rsidR="00595C94" w:rsidRPr="00595C94" w:rsidRDefault="00595C94" w:rsidP="00595C94">
            <w:pPr>
              <w:jc w:val="center"/>
              <w:rPr>
                <w:rFonts w:ascii="Times New Roman" w:hAnsi="Times New Roman" w:cs="Times New Roman"/>
                <w:sz w:val="18"/>
                <w:szCs w:val="18"/>
              </w:rPr>
            </w:pPr>
          </w:p>
        </w:tc>
        <w:tc>
          <w:tcPr>
            <w:tcW w:w="596" w:type="dxa"/>
          </w:tcPr>
          <w:p w14:paraId="3E86ABEF" w14:textId="77777777" w:rsidR="00595C94" w:rsidRPr="00595C94" w:rsidRDefault="00595C94" w:rsidP="00595C94">
            <w:pPr>
              <w:jc w:val="center"/>
              <w:rPr>
                <w:rFonts w:ascii="Times New Roman" w:hAnsi="Times New Roman" w:cs="Times New Roman"/>
                <w:sz w:val="18"/>
                <w:szCs w:val="18"/>
              </w:rPr>
            </w:pPr>
          </w:p>
        </w:tc>
      </w:tr>
      <w:bookmarkEnd w:id="3"/>
    </w:tbl>
    <w:p w14:paraId="43E42287" w14:textId="77777777" w:rsidR="00595C94" w:rsidRDefault="00595C94" w:rsidP="00595C94">
      <w:pPr>
        <w:spacing w:after="0" w:line="240" w:lineRule="auto"/>
        <w:jc w:val="both"/>
        <w:rPr>
          <w:rFonts w:ascii="Times New Roman" w:eastAsia="Times New Roman" w:hAnsi="Times New Roman" w:cs="Times New Roman"/>
          <w:color w:val="000000"/>
          <w:sz w:val="20"/>
          <w:szCs w:val="20"/>
          <w:lang w:eastAsia="pt-BR"/>
        </w:rPr>
      </w:pPr>
    </w:p>
    <w:p w14:paraId="0C1A95D5" w14:textId="77777777" w:rsidR="00A86FFC" w:rsidRPr="00E64048" w:rsidRDefault="00A86FFC" w:rsidP="00A86FFC">
      <w:pPr>
        <w:spacing w:after="0" w:line="240" w:lineRule="auto"/>
        <w:jc w:val="both"/>
        <w:rPr>
          <w:rFonts w:ascii="Times New Roman" w:eastAsia="Times New Roman" w:hAnsi="Times New Roman" w:cs="Times New Roman"/>
          <w:sz w:val="24"/>
          <w:szCs w:val="24"/>
          <w:lang w:eastAsia="pt-BR"/>
        </w:rPr>
      </w:pPr>
      <w:r w:rsidRPr="00E64048">
        <w:rPr>
          <w:rFonts w:ascii="Times New Roman" w:eastAsia="Times New Roman" w:hAnsi="Times New Roman" w:cs="Times New Roman"/>
          <w:i/>
          <w:iCs/>
          <w:color w:val="000000"/>
          <w:sz w:val="20"/>
          <w:szCs w:val="20"/>
          <w:lang w:eastAsia="pt-BR"/>
        </w:rPr>
        <w:t>Transformação interzeolítica empregando sementes</w:t>
      </w:r>
    </w:p>
    <w:p w14:paraId="042AFF8B" w14:textId="5C8D334B" w:rsidR="00A86FFC" w:rsidRDefault="00A86FFC" w:rsidP="003A091F">
      <w:pPr>
        <w:spacing w:after="0" w:line="240" w:lineRule="auto"/>
        <w:ind w:firstLine="187"/>
        <w:jc w:val="both"/>
        <w:rPr>
          <w:rFonts w:ascii="Times New Roman" w:eastAsia="Times New Roman" w:hAnsi="Times New Roman" w:cs="Times New Roman"/>
          <w:color w:val="000000"/>
          <w:sz w:val="20"/>
          <w:szCs w:val="20"/>
          <w:lang w:eastAsia="pt-BR"/>
        </w:rPr>
      </w:pPr>
    </w:p>
    <w:p w14:paraId="3CFA6E62" w14:textId="1F2E82AC" w:rsidR="003A091F" w:rsidRPr="00514F46" w:rsidRDefault="003A091F" w:rsidP="00514F46">
      <w:pPr>
        <w:spacing w:after="0" w:line="240" w:lineRule="auto"/>
        <w:ind w:firstLine="187"/>
        <w:jc w:val="both"/>
        <w:rPr>
          <w:rFonts w:ascii="Times New Roman" w:eastAsia="Times New Roman" w:hAnsi="Times New Roman" w:cs="Times New Roman"/>
          <w:sz w:val="24"/>
          <w:szCs w:val="24"/>
          <w:lang w:eastAsia="pt-BR"/>
        </w:rPr>
      </w:pPr>
      <w:r w:rsidRPr="003A091F">
        <w:rPr>
          <w:rFonts w:ascii="Times New Roman" w:eastAsia="Times New Roman" w:hAnsi="Times New Roman" w:cs="Times New Roman"/>
          <w:color w:val="000000"/>
          <w:sz w:val="20"/>
          <w:szCs w:val="20"/>
          <w:lang w:eastAsia="pt-BR"/>
        </w:rPr>
        <w:t xml:space="preserve">Com base nos dados apresentados na Tabela </w:t>
      </w:r>
      <w:r w:rsidR="00DC0329">
        <w:rPr>
          <w:rFonts w:ascii="Times New Roman" w:eastAsia="Times New Roman" w:hAnsi="Times New Roman" w:cs="Times New Roman"/>
          <w:color w:val="000000"/>
          <w:sz w:val="20"/>
          <w:szCs w:val="20"/>
          <w:lang w:eastAsia="pt-BR"/>
        </w:rPr>
        <w:t>1</w:t>
      </w:r>
      <w:r w:rsidRPr="003A091F">
        <w:rPr>
          <w:rFonts w:ascii="Times New Roman" w:eastAsia="Times New Roman" w:hAnsi="Times New Roman" w:cs="Times New Roman"/>
          <w:color w:val="000000"/>
          <w:sz w:val="20"/>
          <w:szCs w:val="20"/>
          <w:lang w:eastAsia="pt-BR"/>
        </w:rPr>
        <w:t xml:space="preserve"> e na Tabela </w:t>
      </w:r>
      <w:r w:rsidR="00DC0329">
        <w:rPr>
          <w:rFonts w:ascii="Times New Roman" w:eastAsia="Times New Roman" w:hAnsi="Times New Roman" w:cs="Times New Roman"/>
          <w:color w:val="000000"/>
          <w:sz w:val="20"/>
          <w:szCs w:val="20"/>
          <w:lang w:eastAsia="pt-BR"/>
        </w:rPr>
        <w:t>2</w:t>
      </w:r>
      <w:r w:rsidRPr="003A091F">
        <w:rPr>
          <w:rFonts w:ascii="Times New Roman" w:eastAsia="Times New Roman" w:hAnsi="Times New Roman" w:cs="Times New Roman"/>
          <w:color w:val="000000"/>
          <w:sz w:val="20"/>
          <w:szCs w:val="20"/>
          <w:lang w:eastAsia="pt-BR"/>
        </w:rPr>
        <w:t xml:space="preserve">, </w:t>
      </w:r>
      <w:r w:rsidR="00676C83">
        <w:rPr>
          <w:rFonts w:ascii="Times New Roman" w:eastAsia="Times New Roman" w:hAnsi="Times New Roman" w:cs="Times New Roman"/>
          <w:color w:val="000000"/>
          <w:sz w:val="20"/>
          <w:szCs w:val="20"/>
          <w:lang w:eastAsia="pt-BR"/>
        </w:rPr>
        <w:t xml:space="preserve">nas </w:t>
      </w:r>
      <w:r w:rsidRPr="003A091F">
        <w:rPr>
          <w:rFonts w:ascii="Times New Roman" w:eastAsia="Times New Roman" w:hAnsi="Times New Roman" w:cs="Times New Roman"/>
          <w:color w:val="000000"/>
          <w:sz w:val="20"/>
          <w:szCs w:val="20"/>
          <w:lang w:eastAsia="pt-BR"/>
        </w:rPr>
        <w:t xml:space="preserve">três primeiras sínteses </w:t>
      </w:r>
      <w:r w:rsidR="00676C83">
        <w:rPr>
          <w:rFonts w:ascii="Times New Roman" w:eastAsia="Times New Roman" w:hAnsi="Times New Roman" w:cs="Times New Roman"/>
          <w:color w:val="000000"/>
          <w:sz w:val="20"/>
          <w:szCs w:val="20"/>
          <w:lang w:eastAsia="pt-BR"/>
        </w:rPr>
        <w:t xml:space="preserve">empregando sementes, </w:t>
      </w:r>
      <w:r w:rsidRPr="003A091F">
        <w:rPr>
          <w:rFonts w:ascii="Times New Roman" w:eastAsia="Times New Roman" w:hAnsi="Times New Roman" w:cs="Times New Roman"/>
          <w:color w:val="000000"/>
          <w:sz w:val="20"/>
          <w:szCs w:val="20"/>
          <w:lang w:eastAsia="pt-BR"/>
        </w:rPr>
        <w:t>não houve o surgimento de nenhuma nova fase</w:t>
      </w:r>
      <w:r w:rsidR="00676C83">
        <w:rPr>
          <w:rFonts w:ascii="Times New Roman" w:eastAsia="Times New Roman" w:hAnsi="Times New Roman" w:cs="Times New Roman"/>
          <w:color w:val="000000"/>
          <w:sz w:val="20"/>
          <w:szCs w:val="20"/>
          <w:lang w:eastAsia="pt-BR"/>
        </w:rPr>
        <w:t>.</w:t>
      </w:r>
      <w:r w:rsidRPr="003A091F">
        <w:rPr>
          <w:rFonts w:ascii="Times New Roman" w:eastAsia="Times New Roman" w:hAnsi="Times New Roman" w:cs="Times New Roman"/>
          <w:color w:val="000000"/>
          <w:sz w:val="20"/>
          <w:szCs w:val="20"/>
          <w:lang w:eastAsia="pt-BR"/>
        </w:rPr>
        <w:t xml:space="preserve"> </w:t>
      </w:r>
      <w:r w:rsidR="00676C83">
        <w:rPr>
          <w:rFonts w:ascii="Times New Roman" w:eastAsia="Times New Roman" w:hAnsi="Times New Roman" w:cs="Times New Roman"/>
          <w:color w:val="000000"/>
          <w:sz w:val="20"/>
          <w:szCs w:val="20"/>
          <w:lang w:eastAsia="pt-BR"/>
        </w:rPr>
        <w:t>S</w:t>
      </w:r>
      <w:r w:rsidRPr="003A091F">
        <w:rPr>
          <w:rFonts w:ascii="Times New Roman" w:eastAsia="Times New Roman" w:hAnsi="Times New Roman" w:cs="Times New Roman"/>
          <w:color w:val="000000"/>
          <w:sz w:val="20"/>
          <w:szCs w:val="20"/>
          <w:lang w:eastAsia="pt-BR"/>
        </w:rPr>
        <w:t>upõe-se que isso se deva às altas razões Na</w:t>
      </w:r>
      <w:r w:rsidR="00676C83">
        <w:rPr>
          <w:rFonts w:ascii="Times New Roman" w:eastAsia="Times New Roman" w:hAnsi="Times New Roman" w:cs="Times New Roman"/>
          <w:color w:val="000000"/>
          <w:sz w:val="20"/>
          <w:szCs w:val="20"/>
          <w:lang w:eastAsia="pt-BR"/>
        </w:rPr>
        <w:t>OH</w:t>
      </w:r>
      <w:r w:rsidRPr="003A091F">
        <w:rPr>
          <w:rFonts w:ascii="Times New Roman" w:eastAsia="Times New Roman" w:hAnsi="Times New Roman" w:cs="Times New Roman"/>
          <w:color w:val="000000"/>
          <w:sz w:val="20"/>
          <w:szCs w:val="20"/>
          <w:lang w:eastAsia="pt-BR"/>
        </w:rPr>
        <w:t>/Si</w:t>
      </w:r>
      <w:r w:rsidR="00676C83">
        <w:rPr>
          <w:rFonts w:ascii="Times New Roman" w:eastAsia="Times New Roman" w:hAnsi="Times New Roman" w:cs="Times New Roman"/>
          <w:color w:val="000000"/>
          <w:sz w:val="20"/>
          <w:szCs w:val="20"/>
          <w:lang w:eastAsia="pt-BR"/>
        </w:rPr>
        <w:t>O</w:t>
      </w:r>
      <w:r w:rsidR="00676C83" w:rsidRPr="00676C83">
        <w:rPr>
          <w:rFonts w:ascii="Times New Roman" w:eastAsia="Times New Roman" w:hAnsi="Times New Roman" w:cs="Times New Roman"/>
          <w:color w:val="000000"/>
          <w:sz w:val="20"/>
          <w:szCs w:val="20"/>
          <w:vertAlign w:val="subscript"/>
          <w:lang w:eastAsia="pt-BR"/>
        </w:rPr>
        <w:t>2</w:t>
      </w:r>
      <w:r w:rsidRPr="003A091F">
        <w:rPr>
          <w:rFonts w:ascii="Times New Roman" w:eastAsia="Times New Roman" w:hAnsi="Times New Roman" w:cs="Times New Roman"/>
          <w:color w:val="000000"/>
          <w:sz w:val="20"/>
          <w:szCs w:val="20"/>
          <w:lang w:eastAsia="pt-BR"/>
        </w:rPr>
        <w:t>, resultando na decomposição das sementes e fazendo com que elas atuassem apenas como fontes de sílica e alumina durante a reação</w:t>
      </w:r>
      <w:r w:rsidR="00676C83">
        <w:rPr>
          <w:rFonts w:ascii="Times New Roman" w:eastAsia="Times New Roman" w:hAnsi="Times New Roman" w:cs="Times New Roman"/>
          <w:color w:val="000000"/>
          <w:sz w:val="20"/>
          <w:szCs w:val="20"/>
          <w:lang w:eastAsia="pt-BR"/>
        </w:rPr>
        <w:t>.</w:t>
      </w:r>
      <w:r w:rsidRPr="003A091F">
        <w:rPr>
          <w:rFonts w:ascii="Times New Roman" w:eastAsia="Times New Roman" w:hAnsi="Times New Roman" w:cs="Times New Roman"/>
          <w:color w:val="000000"/>
          <w:sz w:val="20"/>
          <w:szCs w:val="20"/>
          <w:lang w:eastAsia="pt-BR"/>
        </w:rPr>
        <w:t xml:space="preserve"> </w:t>
      </w:r>
      <w:r w:rsidR="00676C83">
        <w:rPr>
          <w:rFonts w:ascii="Times New Roman" w:eastAsia="Times New Roman" w:hAnsi="Times New Roman" w:cs="Times New Roman"/>
          <w:color w:val="000000"/>
          <w:sz w:val="20"/>
          <w:szCs w:val="20"/>
          <w:lang w:eastAsia="pt-BR"/>
        </w:rPr>
        <w:t>U</w:t>
      </w:r>
      <w:r w:rsidRPr="003A091F">
        <w:rPr>
          <w:rFonts w:ascii="Times New Roman" w:eastAsia="Times New Roman" w:hAnsi="Times New Roman" w:cs="Times New Roman"/>
          <w:color w:val="000000"/>
          <w:sz w:val="20"/>
          <w:szCs w:val="20"/>
          <w:lang w:eastAsia="pt-BR"/>
        </w:rPr>
        <w:t xml:space="preserve">ma leve redução nessas razões foi o suficiente para o surgimento de mais fases zeolíticas nas sínteses posteriores (Tabela </w:t>
      </w:r>
      <w:r w:rsidR="00DC0329">
        <w:rPr>
          <w:rFonts w:ascii="Times New Roman" w:eastAsia="Times New Roman" w:hAnsi="Times New Roman" w:cs="Times New Roman"/>
          <w:color w:val="000000"/>
          <w:sz w:val="20"/>
          <w:szCs w:val="20"/>
          <w:lang w:eastAsia="pt-BR"/>
        </w:rPr>
        <w:t>1</w:t>
      </w:r>
      <w:r w:rsidRPr="003A091F">
        <w:rPr>
          <w:rFonts w:ascii="Times New Roman" w:eastAsia="Times New Roman" w:hAnsi="Times New Roman" w:cs="Times New Roman"/>
          <w:color w:val="000000"/>
          <w:sz w:val="20"/>
          <w:szCs w:val="20"/>
          <w:lang w:eastAsia="pt-BR"/>
        </w:rPr>
        <w:t>).</w:t>
      </w:r>
    </w:p>
    <w:p w14:paraId="3182444F" w14:textId="56DA7367" w:rsidR="00E222CF" w:rsidRPr="003A091F" w:rsidRDefault="00E222CF" w:rsidP="003A091F">
      <w:pPr>
        <w:spacing w:after="0" w:line="240" w:lineRule="auto"/>
        <w:ind w:firstLine="187"/>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0"/>
          <w:szCs w:val="20"/>
          <w:lang w:eastAsia="pt-BR"/>
        </w:rPr>
        <w:t>A Figura 3 apresenta os difratogramas de raios X das amostras obtidas usando semente do zeólito mordenita (MOR).</w:t>
      </w:r>
    </w:p>
    <w:p w14:paraId="2DDBD6A8" w14:textId="201F65F8" w:rsidR="00B05B9C" w:rsidRDefault="00514F46" w:rsidP="00BF34D8">
      <w:pPr>
        <w:pStyle w:val="NormalWeb"/>
        <w:spacing w:before="0" w:beforeAutospacing="0" w:after="0" w:afterAutospacing="0"/>
        <w:ind w:left="223"/>
        <w:jc w:val="center"/>
      </w:pPr>
      <w:r>
        <w:object w:dxaOrig="6657" w:dyaOrig="10860" w14:anchorId="6048446B">
          <v:shape id="_x0000_i1053" type="#_x0000_t75" style="width:218.15pt;height:321.3pt" o:ole="">
            <v:imagedata r:id="rId12" o:title="" croptop="2373f" cropbottom="4056f"/>
          </v:shape>
          <o:OLEObject Type="Embed" ProgID="Origin95.Graph" ShapeID="_x0000_i1053" DrawAspect="Content" ObjectID="_1744484755" r:id="rId13"/>
        </w:object>
      </w:r>
    </w:p>
    <w:p w14:paraId="65C6C5C4" w14:textId="564AE027" w:rsidR="00B05B9C" w:rsidRDefault="00B05B9C" w:rsidP="00E222CF">
      <w:pPr>
        <w:spacing w:after="0" w:line="240" w:lineRule="auto"/>
        <w:jc w:val="both"/>
        <w:rPr>
          <w:rFonts w:ascii="Times New Roman" w:hAnsi="Times New Roman" w:cs="Times New Roman"/>
          <w:color w:val="000000"/>
          <w:sz w:val="20"/>
          <w:szCs w:val="20"/>
          <w:lang w:eastAsia="pt-BR"/>
        </w:rPr>
      </w:pPr>
      <w:r w:rsidRPr="00B05B9C">
        <w:rPr>
          <w:rFonts w:ascii="Times New Roman" w:hAnsi="Times New Roman" w:cs="Times New Roman"/>
          <w:b/>
          <w:bCs/>
          <w:color w:val="000000"/>
          <w:sz w:val="20"/>
          <w:szCs w:val="20"/>
          <w:lang w:eastAsia="pt-BR"/>
        </w:rPr>
        <w:t xml:space="preserve">Figura </w:t>
      </w:r>
      <w:r w:rsidR="00E222CF">
        <w:rPr>
          <w:rFonts w:ascii="Times New Roman" w:hAnsi="Times New Roman" w:cs="Times New Roman"/>
          <w:b/>
          <w:bCs/>
          <w:color w:val="000000"/>
          <w:sz w:val="20"/>
          <w:szCs w:val="20"/>
          <w:lang w:eastAsia="pt-BR"/>
        </w:rPr>
        <w:t>3.</w:t>
      </w:r>
      <w:r w:rsidRPr="00B05B9C">
        <w:rPr>
          <w:rFonts w:ascii="Times New Roman" w:hAnsi="Times New Roman" w:cs="Times New Roman"/>
          <w:color w:val="000000"/>
          <w:sz w:val="20"/>
          <w:szCs w:val="20"/>
          <w:lang w:eastAsia="pt-BR"/>
        </w:rPr>
        <w:t xml:space="preserve"> Difratogramas de raios-X das</w:t>
      </w:r>
      <w:r w:rsidR="00BF34D8">
        <w:rPr>
          <w:rFonts w:ascii="Times New Roman" w:hAnsi="Times New Roman" w:cs="Times New Roman"/>
          <w:color w:val="000000"/>
          <w:sz w:val="20"/>
          <w:szCs w:val="20"/>
          <w:lang w:eastAsia="pt-BR"/>
        </w:rPr>
        <w:t xml:space="preserve"> </w:t>
      </w:r>
      <w:r w:rsidR="00732630">
        <w:rPr>
          <w:rFonts w:ascii="Times New Roman" w:hAnsi="Times New Roman" w:cs="Times New Roman"/>
          <w:color w:val="000000"/>
          <w:sz w:val="20"/>
          <w:szCs w:val="20"/>
          <w:lang w:eastAsia="pt-BR"/>
        </w:rPr>
        <w:t>sínteses com sementes de mordenita</w:t>
      </w:r>
      <w:r w:rsidR="00BF34D8">
        <w:rPr>
          <w:rFonts w:ascii="Times New Roman" w:hAnsi="Times New Roman" w:cs="Times New Roman"/>
          <w:color w:val="000000"/>
          <w:sz w:val="20"/>
          <w:szCs w:val="20"/>
          <w:lang w:eastAsia="pt-BR"/>
        </w:rPr>
        <w:t>.</w:t>
      </w:r>
    </w:p>
    <w:p w14:paraId="7318A49A" w14:textId="77777777" w:rsidR="00E222CF" w:rsidRPr="00B05B9C" w:rsidRDefault="00E222CF" w:rsidP="00E222CF">
      <w:pPr>
        <w:spacing w:after="0" w:line="240" w:lineRule="auto"/>
        <w:jc w:val="both"/>
        <w:rPr>
          <w:rFonts w:ascii="Times New Roman" w:hAnsi="Times New Roman" w:cs="Times New Roman"/>
          <w:color w:val="000000"/>
          <w:sz w:val="20"/>
          <w:szCs w:val="20"/>
          <w:lang w:eastAsia="pt-BR"/>
        </w:rPr>
      </w:pPr>
    </w:p>
    <w:p w14:paraId="28DC3F54" w14:textId="7D7E9028" w:rsidR="003A091F" w:rsidRPr="003A091F" w:rsidRDefault="003A091F" w:rsidP="00E222CF">
      <w:pPr>
        <w:spacing w:after="0" w:line="240" w:lineRule="auto"/>
        <w:ind w:firstLine="187"/>
        <w:jc w:val="both"/>
        <w:rPr>
          <w:rFonts w:ascii="Times New Roman" w:eastAsia="Times New Roman" w:hAnsi="Times New Roman" w:cs="Times New Roman"/>
          <w:sz w:val="24"/>
          <w:szCs w:val="24"/>
          <w:lang w:eastAsia="pt-BR"/>
        </w:rPr>
      </w:pPr>
      <w:r w:rsidRPr="003A091F">
        <w:rPr>
          <w:rFonts w:ascii="Times" w:eastAsia="Times New Roman" w:hAnsi="Times" w:cs="Times"/>
          <w:color w:val="000000"/>
          <w:sz w:val="20"/>
          <w:szCs w:val="20"/>
          <w:lang w:eastAsia="pt-BR"/>
        </w:rPr>
        <w:t xml:space="preserve">Ao variar os tempos de tratamento hidrotérmico, percebe-se o surgimento de novas fases como GME, CHA, GIS e ANA, com exceção de JGV024, em nenhum dos casos o zeólito de partida é completamente consumido (Tabela </w:t>
      </w:r>
      <w:r w:rsidR="00DC0329">
        <w:rPr>
          <w:rFonts w:ascii="Times" w:eastAsia="Times New Roman" w:hAnsi="Times" w:cs="Times"/>
          <w:color w:val="000000"/>
          <w:sz w:val="20"/>
          <w:szCs w:val="20"/>
          <w:lang w:eastAsia="pt-BR"/>
        </w:rPr>
        <w:t>1</w:t>
      </w:r>
      <w:r w:rsidRPr="003A091F">
        <w:rPr>
          <w:rFonts w:ascii="Times" w:eastAsia="Times New Roman" w:hAnsi="Times" w:cs="Times"/>
          <w:color w:val="000000"/>
          <w:sz w:val="20"/>
          <w:szCs w:val="20"/>
          <w:lang w:eastAsia="pt-BR"/>
        </w:rPr>
        <w:t>).</w:t>
      </w:r>
    </w:p>
    <w:p w14:paraId="247633D0" w14:textId="39CDEA07" w:rsidR="003A091F" w:rsidRPr="00537B4B" w:rsidRDefault="003A091F" w:rsidP="00537B4B">
      <w:pPr>
        <w:spacing w:after="0" w:line="240" w:lineRule="auto"/>
        <w:ind w:firstLine="187"/>
        <w:jc w:val="both"/>
        <w:rPr>
          <w:rFonts w:ascii="Times" w:eastAsia="Times New Roman" w:hAnsi="Times" w:cs="Times"/>
          <w:color w:val="000000"/>
          <w:sz w:val="20"/>
          <w:szCs w:val="20"/>
          <w:lang w:eastAsia="pt-BR"/>
        </w:rPr>
      </w:pPr>
      <w:r w:rsidRPr="003A091F">
        <w:rPr>
          <w:rFonts w:ascii="Times" w:eastAsia="Times New Roman" w:hAnsi="Times" w:cs="Times"/>
          <w:color w:val="000000"/>
          <w:sz w:val="20"/>
          <w:szCs w:val="20"/>
          <w:lang w:eastAsia="pt-BR"/>
        </w:rPr>
        <w:t xml:space="preserve">Conforme é ilustrado na Figura </w:t>
      </w:r>
      <w:r w:rsidR="00514F46">
        <w:rPr>
          <w:rFonts w:ascii="Times" w:eastAsia="Times New Roman" w:hAnsi="Times" w:cs="Times"/>
          <w:color w:val="000000"/>
          <w:sz w:val="20"/>
          <w:szCs w:val="20"/>
          <w:lang w:eastAsia="pt-BR"/>
        </w:rPr>
        <w:t>3</w:t>
      </w:r>
      <w:r w:rsidRPr="003A091F">
        <w:rPr>
          <w:rFonts w:ascii="Times" w:eastAsia="Times New Roman" w:hAnsi="Times" w:cs="Times"/>
          <w:color w:val="000000"/>
          <w:sz w:val="20"/>
          <w:szCs w:val="20"/>
          <w:lang w:eastAsia="pt-BR"/>
        </w:rPr>
        <w:t xml:space="preserve"> e na Tabela </w:t>
      </w:r>
      <w:r w:rsidR="00DC0329">
        <w:rPr>
          <w:rFonts w:ascii="Times" w:eastAsia="Times New Roman" w:hAnsi="Times" w:cs="Times"/>
          <w:color w:val="000000"/>
          <w:sz w:val="20"/>
          <w:szCs w:val="20"/>
          <w:lang w:eastAsia="pt-BR"/>
        </w:rPr>
        <w:t>1</w:t>
      </w:r>
      <w:r w:rsidRPr="003A091F">
        <w:rPr>
          <w:rFonts w:ascii="Times" w:eastAsia="Times New Roman" w:hAnsi="Times" w:cs="Times"/>
          <w:color w:val="000000"/>
          <w:sz w:val="20"/>
          <w:szCs w:val="20"/>
          <w:lang w:eastAsia="pt-BR"/>
        </w:rPr>
        <w:t>, as amostras que tiveram como resultado a formação da fase ANA apresentam um comportamento peculiar.</w:t>
      </w:r>
    </w:p>
    <w:p w14:paraId="65AE722D" w14:textId="47190C84" w:rsidR="003A091F" w:rsidRPr="003A091F" w:rsidRDefault="003A091F" w:rsidP="003A091F">
      <w:pPr>
        <w:spacing w:after="0" w:line="240" w:lineRule="auto"/>
        <w:ind w:firstLine="187"/>
        <w:jc w:val="both"/>
        <w:rPr>
          <w:rFonts w:ascii="Times New Roman" w:eastAsia="Times New Roman" w:hAnsi="Times New Roman" w:cs="Times New Roman"/>
          <w:sz w:val="24"/>
          <w:szCs w:val="24"/>
          <w:lang w:eastAsia="pt-BR"/>
        </w:rPr>
      </w:pPr>
      <w:r w:rsidRPr="003A091F">
        <w:rPr>
          <w:rFonts w:ascii="Times" w:eastAsia="Times New Roman" w:hAnsi="Times" w:cs="Times"/>
          <w:color w:val="000000"/>
          <w:sz w:val="20"/>
          <w:szCs w:val="20"/>
          <w:lang w:eastAsia="pt-BR"/>
        </w:rPr>
        <w:t>Tendo como base as amostras JGV011, JGV012 e JGV013, as quais foram colocadas sob tratamento hidrotérmico no mesmo dia e nas mesmas condições, mas retiradas em tempos distintos, é possível observar o surgimento da fase Analcima na síntese de 5 dias de duração, ao se aumetar o tempo para 11 dias, a fase ANA já não se encontra mais presente, porém, com 14 dias de tratamento hidrotérmico, ela não só volta a aparecer, como também volta numa quantidade superior à da primeira. </w:t>
      </w:r>
    </w:p>
    <w:p w14:paraId="705F0A5A" w14:textId="7E44C310" w:rsidR="003A091F" w:rsidRPr="003A091F" w:rsidRDefault="003A091F" w:rsidP="003A091F">
      <w:pPr>
        <w:spacing w:after="0" w:line="240" w:lineRule="auto"/>
        <w:ind w:firstLine="187"/>
        <w:jc w:val="both"/>
        <w:rPr>
          <w:rFonts w:ascii="Times New Roman" w:eastAsia="Times New Roman" w:hAnsi="Times New Roman" w:cs="Times New Roman"/>
          <w:sz w:val="24"/>
          <w:szCs w:val="24"/>
          <w:lang w:eastAsia="pt-BR"/>
        </w:rPr>
      </w:pPr>
      <w:r w:rsidRPr="003A091F">
        <w:rPr>
          <w:rFonts w:ascii="Times" w:eastAsia="Times New Roman" w:hAnsi="Times" w:cs="Times"/>
          <w:color w:val="000000"/>
          <w:sz w:val="20"/>
          <w:szCs w:val="20"/>
          <w:lang w:eastAsia="pt-BR"/>
        </w:rPr>
        <w:t xml:space="preserve">Como pode ser visto na Figura </w:t>
      </w:r>
      <w:r w:rsidR="00514F46">
        <w:rPr>
          <w:rFonts w:ascii="Times" w:eastAsia="Times New Roman" w:hAnsi="Times" w:cs="Times"/>
          <w:color w:val="000000"/>
          <w:sz w:val="20"/>
          <w:szCs w:val="20"/>
          <w:lang w:eastAsia="pt-BR"/>
        </w:rPr>
        <w:t>3</w:t>
      </w:r>
      <w:r w:rsidRPr="003A091F">
        <w:rPr>
          <w:rFonts w:ascii="Times" w:eastAsia="Times New Roman" w:hAnsi="Times" w:cs="Times"/>
          <w:color w:val="000000"/>
          <w:sz w:val="20"/>
          <w:szCs w:val="20"/>
          <w:lang w:eastAsia="pt-BR"/>
        </w:rPr>
        <w:t>, tal comportamento não se limita a apenas essas três amostras, de forma que não foi possível estabelecer uma relação clara entre o tempo de tratamento hidrotérmico e as proporções de Analcima formadas. </w:t>
      </w:r>
    </w:p>
    <w:p w14:paraId="091D0F04" w14:textId="676D3F3C" w:rsidR="003A091F" w:rsidRPr="003A091F" w:rsidRDefault="003A091F" w:rsidP="003A091F">
      <w:pPr>
        <w:spacing w:after="0" w:line="240" w:lineRule="auto"/>
        <w:ind w:firstLine="187"/>
        <w:jc w:val="both"/>
        <w:rPr>
          <w:rFonts w:ascii="Times New Roman" w:eastAsia="Times New Roman" w:hAnsi="Times New Roman" w:cs="Times New Roman"/>
          <w:sz w:val="24"/>
          <w:szCs w:val="24"/>
          <w:lang w:eastAsia="pt-BR"/>
        </w:rPr>
      </w:pPr>
      <w:r w:rsidRPr="003A091F">
        <w:rPr>
          <w:rFonts w:ascii="Times" w:eastAsia="Times New Roman" w:hAnsi="Times" w:cs="Times"/>
          <w:color w:val="000000"/>
          <w:sz w:val="20"/>
          <w:szCs w:val="20"/>
          <w:lang w:eastAsia="pt-BR"/>
        </w:rPr>
        <w:t xml:space="preserve">Desse modo, esses resultados podem ser considerados estranhos pois, seguindo a regra de Ostwald, materiais meta-estáveis, como os zeólitos, tendem a evoluir para fases mais estáveis e, portanto, mais densas, assim, era esperado que </w:t>
      </w:r>
      <w:r w:rsidRPr="003A091F">
        <w:rPr>
          <w:rFonts w:ascii="Times" w:eastAsia="Times New Roman" w:hAnsi="Times" w:cs="Times"/>
          <w:color w:val="000000"/>
          <w:sz w:val="20"/>
          <w:szCs w:val="20"/>
          <w:lang w:eastAsia="pt-BR"/>
        </w:rPr>
        <w:t>um aumento no tempo de tratamento favorece</w:t>
      </w:r>
      <w:r w:rsidR="00DC0329">
        <w:rPr>
          <w:rFonts w:ascii="Times" w:eastAsia="Times New Roman" w:hAnsi="Times" w:cs="Times"/>
          <w:color w:val="000000"/>
          <w:sz w:val="20"/>
          <w:szCs w:val="20"/>
          <w:lang w:eastAsia="pt-BR"/>
        </w:rPr>
        <w:t>sse</w:t>
      </w:r>
      <w:r w:rsidRPr="003A091F">
        <w:rPr>
          <w:rFonts w:ascii="Times" w:eastAsia="Times New Roman" w:hAnsi="Times" w:cs="Times"/>
          <w:color w:val="000000"/>
          <w:sz w:val="20"/>
          <w:szCs w:val="20"/>
          <w:lang w:eastAsia="pt-BR"/>
        </w:rPr>
        <w:t xml:space="preserve"> uma maior conversão para a fase ANA, a fase mais densa presente entre as demais formadas (</w:t>
      </w:r>
      <w:r w:rsidR="001F2EA8">
        <w:rPr>
          <w:rFonts w:ascii="Times" w:eastAsia="Times New Roman" w:hAnsi="Times" w:cs="Times"/>
          <w:color w:val="000000"/>
          <w:sz w:val="20"/>
          <w:szCs w:val="20"/>
          <w:lang w:eastAsia="pt-BR"/>
        </w:rPr>
        <w:t>4</w:t>
      </w:r>
      <w:r w:rsidRPr="003A091F">
        <w:rPr>
          <w:rFonts w:ascii="Times" w:eastAsia="Times New Roman" w:hAnsi="Times" w:cs="Times"/>
          <w:color w:val="000000"/>
          <w:sz w:val="20"/>
          <w:szCs w:val="20"/>
          <w:lang w:eastAsia="pt-BR"/>
        </w:rPr>
        <w:t>).</w:t>
      </w:r>
    </w:p>
    <w:p w14:paraId="3AD5CAB8" w14:textId="4C679913" w:rsidR="003A091F" w:rsidRPr="003A091F" w:rsidRDefault="003A091F" w:rsidP="003A091F">
      <w:pPr>
        <w:spacing w:after="0" w:line="240" w:lineRule="auto"/>
        <w:ind w:firstLine="187"/>
        <w:jc w:val="both"/>
        <w:rPr>
          <w:rFonts w:ascii="Times New Roman" w:eastAsia="Times New Roman" w:hAnsi="Times New Roman" w:cs="Times New Roman"/>
          <w:sz w:val="24"/>
          <w:szCs w:val="24"/>
          <w:lang w:eastAsia="pt-BR"/>
        </w:rPr>
      </w:pPr>
      <w:r w:rsidRPr="003A091F">
        <w:rPr>
          <w:rFonts w:ascii="Times" w:eastAsia="Times New Roman" w:hAnsi="Times" w:cs="Times"/>
          <w:color w:val="000000"/>
          <w:sz w:val="20"/>
          <w:szCs w:val="20"/>
          <w:lang w:eastAsia="pt-BR"/>
        </w:rPr>
        <w:t xml:space="preserve">Contudo, não se deve descartar o fato de que os zeólitos de partida utilizados para as sínteses em questão </w:t>
      </w:r>
      <w:r w:rsidR="00DC0329" w:rsidRPr="003A091F">
        <w:rPr>
          <w:rFonts w:ascii="Times" w:eastAsia="Times New Roman" w:hAnsi="Times" w:cs="Times"/>
          <w:color w:val="000000"/>
          <w:sz w:val="20"/>
          <w:szCs w:val="20"/>
          <w:lang w:eastAsia="pt-BR"/>
        </w:rPr>
        <w:t>possuíam</w:t>
      </w:r>
      <w:r w:rsidRPr="003A091F">
        <w:rPr>
          <w:rFonts w:ascii="Times" w:eastAsia="Times New Roman" w:hAnsi="Times" w:cs="Times"/>
          <w:color w:val="000000"/>
          <w:sz w:val="20"/>
          <w:szCs w:val="20"/>
          <w:lang w:eastAsia="pt-BR"/>
        </w:rPr>
        <w:t xml:space="preserve"> algumas fases contaminantes, assim, ainda não se sabe como a presença e a quantidade dessas fases, ou talvez das sementes, possa ter afetado na formação dos materiais.</w:t>
      </w:r>
    </w:p>
    <w:p w14:paraId="36CECC83" w14:textId="5299CE9D" w:rsidR="003A091F" w:rsidRPr="003A091F" w:rsidRDefault="00F52008" w:rsidP="00B05B9C">
      <w:pPr>
        <w:spacing w:after="0" w:line="240" w:lineRule="auto"/>
        <w:jc w:val="center"/>
        <w:rPr>
          <w:rFonts w:ascii="Times New Roman" w:eastAsia="Times New Roman" w:hAnsi="Times New Roman" w:cs="Times New Roman"/>
          <w:sz w:val="24"/>
          <w:szCs w:val="24"/>
          <w:lang w:eastAsia="pt-BR"/>
        </w:rPr>
      </w:pPr>
      <w:r>
        <w:object w:dxaOrig="4825" w:dyaOrig="6883" w14:anchorId="2ED1C425">
          <v:shape id="_x0000_i1051" type="#_x0000_t75" style="width:158.5pt;height:145.05pt" o:ole="">
            <v:imagedata r:id="rId14" o:title="" cropbottom="24353f"/>
          </v:shape>
          <o:OLEObject Type="Embed" ProgID="Origin95.Graph" ShapeID="_x0000_i1051" DrawAspect="Content" ObjectID="_1744484756" r:id="rId15"/>
        </w:object>
      </w:r>
    </w:p>
    <w:p w14:paraId="61E81FAF" w14:textId="5EEC4E37" w:rsidR="00B05B9C" w:rsidRPr="00B05B9C" w:rsidRDefault="00B05B9C" w:rsidP="00B05B9C">
      <w:pPr>
        <w:jc w:val="both"/>
        <w:rPr>
          <w:rFonts w:ascii="Times New Roman" w:hAnsi="Times New Roman" w:cs="Times New Roman"/>
          <w:color w:val="000000"/>
          <w:sz w:val="20"/>
          <w:szCs w:val="20"/>
          <w:lang w:eastAsia="pt-BR"/>
        </w:rPr>
      </w:pPr>
      <w:r w:rsidRPr="00B05B9C">
        <w:rPr>
          <w:rFonts w:ascii="Times New Roman" w:hAnsi="Times New Roman" w:cs="Times New Roman"/>
          <w:b/>
          <w:bCs/>
          <w:color w:val="000000"/>
          <w:sz w:val="20"/>
          <w:szCs w:val="20"/>
          <w:lang w:eastAsia="pt-BR"/>
        </w:rPr>
        <w:t xml:space="preserve">Figura </w:t>
      </w:r>
      <w:r w:rsidR="00537B4B">
        <w:rPr>
          <w:rFonts w:ascii="Times New Roman" w:hAnsi="Times New Roman" w:cs="Times New Roman"/>
          <w:b/>
          <w:bCs/>
          <w:color w:val="000000"/>
          <w:sz w:val="20"/>
          <w:szCs w:val="20"/>
          <w:lang w:eastAsia="pt-BR"/>
        </w:rPr>
        <w:t>4</w:t>
      </w:r>
      <w:r w:rsidR="00E222CF">
        <w:rPr>
          <w:rFonts w:ascii="Times New Roman" w:hAnsi="Times New Roman" w:cs="Times New Roman"/>
          <w:b/>
          <w:bCs/>
          <w:color w:val="000000"/>
          <w:sz w:val="20"/>
          <w:szCs w:val="20"/>
          <w:lang w:eastAsia="pt-BR"/>
        </w:rPr>
        <w:t>.</w:t>
      </w:r>
      <w:r w:rsidRPr="00B05B9C">
        <w:rPr>
          <w:rFonts w:ascii="Times New Roman" w:hAnsi="Times New Roman" w:cs="Times New Roman"/>
          <w:color w:val="000000"/>
          <w:sz w:val="20"/>
          <w:szCs w:val="20"/>
          <w:lang w:eastAsia="pt-BR"/>
        </w:rPr>
        <w:t xml:space="preserve"> Difratogramas de raios-X das</w:t>
      </w:r>
      <w:r w:rsidR="00DF64A0">
        <w:rPr>
          <w:rFonts w:ascii="Times New Roman" w:hAnsi="Times New Roman" w:cs="Times New Roman"/>
          <w:color w:val="000000"/>
          <w:sz w:val="20"/>
          <w:szCs w:val="20"/>
          <w:lang w:eastAsia="pt-BR"/>
        </w:rPr>
        <w:t xml:space="preserve"> sínteses feitas com semente de ofretita</w:t>
      </w:r>
      <w:r w:rsidRPr="00B05B9C">
        <w:rPr>
          <w:rFonts w:ascii="Times New Roman" w:hAnsi="Times New Roman" w:cs="Times New Roman"/>
          <w:color w:val="000000"/>
          <w:sz w:val="20"/>
          <w:szCs w:val="20"/>
          <w:lang w:eastAsia="pt-BR"/>
        </w:rPr>
        <w:t>.</w:t>
      </w:r>
    </w:p>
    <w:p w14:paraId="2847E724" w14:textId="67B3298C" w:rsidR="003A091F" w:rsidRDefault="00514F46" w:rsidP="00514F46">
      <w:pPr>
        <w:spacing w:after="0" w:line="240" w:lineRule="auto"/>
        <w:ind w:firstLine="187"/>
        <w:jc w:val="both"/>
        <w:rPr>
          <w:rFonts w:ascii="Times New Roman" w:eastAsia="Times New Roman" w:hAnsi="Times New Roman" w:cs="Times New Roman"/>
          <w:sz w:val="24"/>
          <w:szCs w:val="24"/>
          <w:lang w:eastAsia="pt-BR"/>
        </w:rPr>
      </w:pPr>
      <w:r>
        <w:rPr>
          <w:rFonts w:ascii="Times" w:eastAsia="Times New Roman" w:hAnsi="Times" w:cs="Times"/>
          <w:color w:val="000000"/>
          <w:sz w:val="20"/>
          <w:szCs w:val="20"/>
          <w:lang w:eastAsia="pt-BR"/>
        </w:rPr>
        <w:t>Com base na Figura 4 e na Tabela 2, percebe-se que o uso de semente de ofretita nessa primeira síntese</w:t>
      </w:r>
      <w:r w:rsidR="009238D0">
        <w:rPr>
          <w:rFonts w:ascii="Times" w:eastAsia="Times New Roman" w:hAnsi="Times" w:cs="Times"/>
          <w:color w:val="000000"/>
          <w:sz w:val="20"/>
          <w:szCs w:val="20"/>
          <w:lang w:eastAsia="pt-BR"/>
        </w:rPr>
        <w:t xml:space="preserve"> obteve resultado similar ao da síntese com semente de mordenita</w:t>
      </w:r>
      <w:r w:rsidR="00700493">
        <w:rPr>
          <w:rFonts w:ascii="Times" w:eastAsia="Times New Roman" w:hAnsi="Times" w:cs="Times"/>
          <w:color w:val="000000"/>
          <w:sz w:val="20"/>
          <w:szCs w:val="20"/>
          <w:lang w:eastAsia="pt-BR"/>
        </w:rPr>
        <w:t>.</w:t>
      </w:r>
      <w:r w:rsidR="00316ED3">
        <w:rPr>
          <w:rFonts w:ascii="Times" w:eastAsia="Times New Roman" w:hAnsi="Times" w:cs="Times"/>
          <w:color w:val="000000"/>
          <w:sz w:val="20"/>
          <w:szCs w:val="20"/>
          <w:lang w:eastAsia="pt-BR"/>
        </w:rPr>
        <w:t xml:space="preserve"> Nesse sentido, vale destacar que a ofretita foi usada como semente em outras sínteses posteriormente, mas, as fases obtidas não se diferiram das obtidas com o uso de de mordenita.</w:t>
      </w:r>
    </w:p>
    <w:p w14:paraId="0BA08D40" w14:textId="77777777" w:rsidR="00514F46" w:rsidRDefault="00514F46" w:rsidP="003A091F">
      <w:pPr>
        <w:spacing w:after="0" w:line="240" w:lineRule="auto"/>
        <w:rPr>
          <w:rFonts w:ascii="Times New Roman" w:eastAsia="Times New Roman" w:hAnsi="Times New Roman" w:cs="Times New Roman"/>
          <w:sz w:val="24"/>
          <w:szCs w:val="24"/>
          <w:lang w:eastAsia="pt-BR"/>
        </w:rPr>
      </w:pPr>
    </w:p>
    <w:p w14:paraId="05033DED" w14:textId="16D25E06" w:rsidR="00700493" w:rsidRDefault="00700493" w:rsidP="003A091F">
      <w:pPr>
        <w:spacing w:after="0" w:line="240" w:lineRule="auto"/>
      </w:pPr>
      <w:r>
        <w:object w:dxaOrig="4825" w:dyaOrig="6883" w14:anchorId="686B6BBC">
          <v:shape id="_x0000_i1054" type="#_x0000_t75" style="width:165.5pt;height:187.5pt" o:ole="">
            <v:imagedata r:id="rId16" o:title="" croptop="5604f" cropbottom="8438f"/>
          </v:shape>
          <o:OLEObject Type="Embed" ProgID="Origin95.Graph" ShapeID="_x0000_i1054" DrawAspect="Content" ObjectID="_1744484757" r:id="rId17"/>
        </w:object>
      </w:r>
    </w:p>
    <w:p w14:paraId="4A86CEA0" w14:textId="77777777" w:rsidR="00316ED3" w:rsidRPr="00183BAE" w:rsidRDefault="00316ED3" w:rsidP="00316ED3">
      <w:pPr>
        <w:jc w:val="both"/>
        <w:rPr>
          <w:rFonts w:ascii="Times New Roman" w:hAnsi="Times New Roman" w:cs="Times New Roman"/>
          <w:color w:val="000000"/>
          <w:sz w:val="20"/>
          <w:szCs w:val="20"/>
          <w:lang w:eastAsia="pt-BR"/>
        </w:rPr>
      </w:pPr>
      <w:r w:rsidRPr="00B05B9C">
        <w:rPr>
          <w:rFonts w:ascii="Times New Roman" w:hAnsi="Times New Roman" w:cs="Times New Roman"/>
          <w:b/>
          <w:bCs/>
          <w:color w:val="000000"/>
          <w:sz w:val="20"/>
          <w:szCs w:val="20"/>
          <w:lang w:eastAsia="pt-BR"/>
        </w:rPr>
        <w:t xml:space="preserve">Figura </w:t>
      </w:r>
      <w:r>
        <w:rPr>
          <w:rFonts w:ascii="Times New Roman" w:hAnsi="Times New Roman" w:cs="Times New Roman"/>
          <w:b/>
          <w:bCs/>
          <w:color w:val="000000"/>
          <w:sz w:val="20"/>
          <w:szCs w:val="20"/>
          <w:lang w:eastAsia="pt-BR"/>
        </w:rPr>
        <w:t>5</w:t>
      </w:r>
      <w:r w:rsidRPr="00B05B9C">
        <w:rPr>
          <w:rFonts w:ascii="Times New Roman" w:hAnsi="Times New Roman" w:cs="Times New Roman"/>
          <w:color w:val="000000"/>
          <w:sz w:val="20"/>
          <w:szCs w:val="20"/>
          <w:lang w:eastAsia="pt-BR"/>
        </w:rPr>
        <w:t xml:space="preserve">: </w:t>
      </w:r>
      <w:r w:rsidRPr="00BF34D8">
        <w:rPr>
          <w:rFonts w:ascii="Times New Roman" w:hAnsi="Times New Roman" w:cs="Times New Roman"/>
          <w:color w:val="000000"/>
          <w:sz w:val="20"/>
          <w:szCs w:val="20"/>
          <w:lang w:eastAsia="pt-BR"/>
        </w:rPr>
        <w:t xml:space="preserve">Difratogramas de raios-X das </w:t>
      </w:r>
      <w:r>
        <w:rPr>
          <w:rFonts w:ascii="Times New Roman" w:hAnsi="Times New Roman" w:cs="Times New Roman"/>
          <w:color w:val="000000"/>
          <w:sz w:val="20"/>
          <w:szCs w:val="20"/>
          <w:lang w:eastAsia="pt-BR"/>
        </w:rPr>
        <w:t>sínteses feitas com sementes de ZSM-11</w:t>
      </w:r>
      <w:r w:rsidRPr="00BF34D8">
        <w:rPr>
          <w:rFonts w:ascii="Times New Roman" w:hAnsi="Times New Roman" w:cs="Times New Roman"/>
          <w:color w:val="000000"/>
          <w:sz w:val="20"/>
          <w:szCs w:val="20"/>
          <w:lang w:eastAsia="pt-BR"/>
        </w:rPr>
        <w:t>.</w:t>
      </w:r>
    </w:p>
    <w:p w14:paraId="5D922448" w14:textId="77777777" w:rsidR="00316ED3" w:rsidRPr="00700493" w:rsidRDefault="00316ED3" w:rsidP="003A091F">
      <w:pPr>
        <w:spacing w:after="0" w:line="240" w:lineRule="auto"/>
      </w:pPr>
    </w:p>
    <w:p w14:paraId="35F0FDBE" w14:textId="5D37CFDF" w:rsidR="00700493" w:rsidRDefault="00700493" w:rsidP="00700493">
      <w:pPr>
        <w:spacing w:after="0" w:line="240" w:lineRule="auto"/>
        <w:jc w:val="both"/>
        <w:rPr>
          <w:rFonts w:ascii="Times" w:eastAsia="Times New Roman" w:hAnsi="Times" w:cs="Times"/>
          <w:color w:val="000000"/>
          <w:sz w:val="20"/>
          <w:szCs w:val="20"/>
          <w:lang w:eastAsia="pt-BR"/>
        </w:rPr>
      </w:pPr>
      <w:r>
        <w:rPr>
          <w:rFonts w:ascii="Times" w:eastAsia="Times New Roman" w:hAnsi="Times" w:cs="Times"/>
          <w:color w:val="000000"/>
          <w:sz w:val="20"/>
          <w:szCs w:val="20"/>
          <w:lang w:eastAsia="pt-BR"/>
        </w:rPr>
        <w:t>Curiosamente, como pode ser observado na Tabela 2,</w:t>
      </w:r>
      <w:r w:rsidR="00316ED3">
        <w:rPr>
          <w:rFonts w:ascii="Times" w:eastAsia="Times New Roman" w:hAnsi="Times" w:cs="Times"/>
          <w:color w:val="000000"/>
          <w:sz w:val="20"/>
          <w:szCs w:val="20"/>
          <w:lang w:eastAsia="pt-BR"/>
        </w:rPr>
        <w:t xml:space="preserve"> diferente das</w:t>
      </w:r>
      <w:r>
        <w:rPr>
          <w:rFonts w:ascii="Times" w:eastAsia="Times New Roman" w:hAnsi="Times" w:cs="Times"/>
          <w:color w:val="000000"/>
          <w:sz w:val="20"/>
          <w:szCs w:val="20"/>
          <w:lang w:eastAsia="pt-BR"/>
        </w:rPr>
        <w:t xml:space="preserve"> </w:t>
      </w:r>
      <w:r w:rsidR="00316ED3">
        <w:rPr>
          <w:rFonts w:ascii="Times" w:eastAsia="Times New Roman" w:hAnsi="Times" w:cs="Times"/>
          <w:color w:val="000000"/>
          <w:sz w:val="20"/>
          <w:szCs w:val="20"/>
          <w:lang w:eastAsia="pt-BR"/>
        </w:rPr>
        <w:t xml:space="preserve">duas tentativas de transformação anteriores, </w:t>
      </w:r>
      <w:r>
        <w:rPr>
          <w:rFonts w:ascii="Times" w:eastAsia="Times New Roman" w:hAnsi="Times" w:cs="Times"/>
          <w:color w:val="000000"/>
          <w:sz w:val="20"/>
          <w:szCs w:val="20"/>
          <w:lang w:eastAsia="pt-BR"/>
        </w:rPr>
        <w:t xml:space="preserve">na síntese com semente de ZSM-11, </w:t>
      </w:r>
      <w:r w:rsidRPr="003A091F">
        <w:rPr>
          <w:rFonts w:ascii="Times New Roman" w:eastAsia="Times New Roman" w:hAnsi="Times New Roman" w:cs="Times New Roman"/>
          <w:color w:val="000000"/>
          <w:sz w:val="20"/>
          <w:szCs w:val="20"/>
          <w:lang w:eastAsia="pt-BR"/>
        </w:rPr>
        <w:t>a fase GIS da JGV002, zeólito Y usado como base para a transformação,</w:t>
      </w:r>
      <w:r>
        <w:rPr>
          <w:rFonts w:ascii="Times New Roman" w:eastAsia="Times New Roman" w:hAnsi="Times New Roman" w:cs="Times New Roman"/>
          <w:color w:val="000000"/>
          <w:sz w:val="20"/>
          <w:szCs w:val="20"/>
          <w:lang w:eastAsia="pt-BR"/>
        </w:rPr>
        <w:t xml:space="preserve"> </w:t>
      </w:r>
      <w:r w:rsidR="00316ED3" w:rsidRPr="003A091F">
        <w:rPr>
          <w:rFonts w:ascii="Times New Roman" w:eastAsia="Times New Roman" w:hAnsi="Times New Roman" w:cs="Times New Roman"/>
          <w:color w:val="000000"/>
          <w:sz w:val="20"/>
          <w:szCs w:val="20"/>
          <w:lang w:eastAsia="pt-BR"/>
        </w:rPr>
        <w:t xml:space="preserve">foi </w:t>
      </w:r>
      <w:r w:rsidR="00316ED3" w:rsidRPr="003A091F">
        <w:rPr>
          <w:rFonts w:ascii="Times New Roman" w:eastAsia="Times New Roman" w:hAnsi="Times New Roman" w:cs="Times New Roman"/>
          <w:color w:val="000000"/>
          <w:sz w:val="20"/>
          <w:szCs w:val="20"/>
          <w:lang w:eastAsia="pt-BR"/>
        </w:rPr>
        <w:lastRenderedPageBreak/>
        <w:t xml:space="preserve">consumida no processo, seguida por um aumento das fases FAU e GME (Tabela </w:t>
      </w:r>
      <w:r w:rsidR="00316ED3">
        <w:rPr>
          <w:rFonts w:ascii="Times New Roman" w:eastAsia="Times New Roman" w:hAnsi="Times New Roman" w:cs="Times New Roman"/>
          <w:color w:val="000000"/>
          <w:sz w:val="20"/>
          <w:szCs w:val="20"/>
          <w:lang w:eastAsia="pt-BR"/>
        </w:rPr>
        <w:t>2</w:t>
      </w:r>
      <w:r w:rsidR="00316ED3" w:rsidRPr="003A091F">
        <w:rPr>
          <w:rFonts w:ascii="Times New Roman" w:eastAsia="Times New Roman" w:hAnsi="Times New Roman" w:cs="Times New Roman"/>
          <w:color w:val="000000"/>
          <w:sz w:val="20"/>
          <w:szCs w:val="20"/>
          <w:lang w:eastAsia="pt-BR"/>
        </w:rPr>
        <w:t>)</w:t>
      </w:r>
      <w:r w:rsidR="00316ED3">
        <w:rPr>
          <w:rFonts w:ascii="Times New Roman" w:eastAsia="Times New Roman" w:hAnsi="Times New Roman" w:cs="Times New Roman"/>
          <w:color w:val="000000"/>
          <w:sz w:val="20"/>
          <w:szCs w:val="20"/>
          <w:lang w:eastAsia="pt-BR"/>
        </w:rPr>
        <w:t>, apesar disso, ainda não se sabe ao certo se isso, de fato, se deve a alguma característica da semente</w:t>
      </w:r>
      <w:r w:rsidR="00316ED3" w:rsidRPr="003A091F">
        <w:rPr>
          <w:rFonts w:ascii="Times New Roman" w:eastAsia="Times New Roman" w:hAnsi="Times New Roman" w:cs="Times New Roman"/>
          <w:color w:val="000000"/>
          <w:sz w:val="20"/>
          <w:szCs w:val="20"/>
          <w:lang w:eastAsia="pt-BR"/>
        </w:rPr>
        <w:t>.</w:t>
      </w:r>
    </w:p>
    <w:p w14:paraId="368A5ACA" w14:textId="77777777" w:rsidR="00700493" w:rsidRPr="003A091F" w:rsidRDefault="00700493" w:rsidP="00700493">
      <w:pPr>
        <w:spacing w:after="0" w:line="240" w:lineRule="auto"/>
        <w:jc w:val="both"/>
        <w:rPr>
          <w:rFonts w:ascii="Times New Roman" w:eastAsia="Times New Roman" w:hAnsi="Times New Roman" w:cs="Times New Roman"/>
          <w:sz w:val="24"/>
          <w:szCs w:val="24"/>
          <w:lang w:eastAsia="pt-BR"/>
        </w:rPr>
      </w:pPr>
    </w:p>
    <w:p w14:paraId="697B0EDE" w14:textId="3F92CCE8" w:rsidR="003A091F" w:rsidRPr="009238D0" w:rsidRDefault="003A091F" w:rsidP="009238D0">
      <w:pPr>
        <w:spacing w:after="0" w:line="240" w:lineRule="auto"/>
        <w:jc w:val="both"/>
        <w:rPr>
          <w:rFonts w:ascii="Times New Roman" w:eastAsia="Times New Roman" w:hAnsi="Times New Roman" w:cs="Times New Roman"/>
          <w:sz w:val="24"/>
          <w:szCs w:val="24"/>
          <w:lang w:eastAsia="pt-BR"/>
        </w:rPr>
      </w:pPr>
      <w:r w:rsidRPr="009238D0">
        <w:rPr>
          <w:rFonts w:ascii="Times" w:eastAsia="Times New Roman" w:hAnsi="Times" w:cs="Times"/>
          <w:i/>
          <w:iCs/>
          <w:color w:val="000000"/>
          <w:sz w:val="20"/>
          <w:szCs w:val="20"/>
          <w:lang w:eastAsia="pt-BR"/>
        </w:rPr>
        <w:t>Síntese por transformação interzeolítica assistida por sementes com tratamento hidrotérmico a 150°C </w:t>
      </w:r>
    </w:p>
    <w:p w14:paraId="30F63CBB" w14:textId="20DAF317" w:rsidR="003A091F" w:rsidRPr="003A091F" w:rsidRDefault="003A091F" w:rsidP="003A091F">
      <w:pPr>
        <w:spacing w:after="0" w:line="240" w:lineRule="auto"/>
        <w:ind w:firstLine="187"/>
        <w:jc w:val="both"/>
        <w:rPr>
          <w:rFonts w:ascii="Times New Roman" w:eastAsia="Times New Roman" w:hAnsi="Times New Roman" w:cs="Times New Roman"/>
          <w:sz w:val="24"/>
          <w:szCs w:val="24"/>
          <w:lang w:eastAsia="pt-BR"/>
        </w:rPr>
      </w:pPr>
      <w:r w:rsidRPr="003A091F">
        <w:rPr>
          <w:rFonts w:ascii="Times" w:eastAsia="Times New Roman" w:hAnsi="Times" w:cs="Times"/>
          <w:color w:val="000000"/>
          <w:sz w:val="20"/>
          <w:szCs w:val="20"/>
          <w:lang w:eastAsia="pt-BR"/>
        </w:rPr>
        <w:t>Comparada às 2 amostras que também permaneceram na autoclave por 3 dias, o aumento da temperatura favoreceu a formação da fase CHA na amostra JGV026 (Tabela</w:t>
      </w:r>
      <w:r w:rsidR="00364A96">
        <w:rPr>
          <w:rFonts w:ascii="Times" w:eastAsia="Times New Roman" w:hAnsi="Times" w:cs="Times"/>
          <w:color w:val="000000"/>
          <w:sz w:val="20"/>
          <w:szCs w:val="20"/>
          <w:lang w:eastAsia="pt-BR"/>
        </w:rPr>
        <w:t>s</w:t>
      </w:r>
      <w:r w:rsidRPr="003A091F">
        <w:rPr>
          <w:rFonts w:ascii="Times" w:eastAsia="Times New Roman" w:hAnsi="Times" w:cs="Times"/>
          <w:color w:val="000000"/>
          <w:sz w:val="20"/>
          <w:szCs w:val="20"/>
          <w:lang w:eastAsia="pt-BR"/>
        </w:rPr>
        <w:t xml:space="preserve"> </w:t>
      </w:r>
      <w:r w:rsidR="00364A96">
        <w:rPr>
          <w:rFonts w:ascii="Times" w:eastAsia="Times New Roman" w:hAnsi="Times" w:cs="Times"/>
          <w:color w:val="000000"/>
          <w:sz w:val="20"/>
          <w:szCs w:val="20"/>
          <w:lang w:eastAsia="pt-BR"/>
        </w:rPr>
        <w:t>1 e 2</w:t>
      </w:r>
      <w:r w:rsidRPr="003A091F">
        <w:rPr>
          <w:rFonts w:ascii="Times" w:eastAsia="Times New Roman" w:hAnsi="Times" w:cs="Times"/>
          <w:color w:val="000000"/>
          <w:sz w:val="20"/>
          <w:szCs w:val="20"/>
          <w:lang w:eastAsia="pt-BR"/>
        </w:rPr>
        <w:t xml:space="preserve">), mas com uma menor porcentagem de ANA presente em relação à JGV016 (Tabela </w:t>
      </w:r>
      <w:r w:rsidR="00364A96">
        <w:rPr>
          <w:rFonts w:ascii="Times" w:eastAsia="Times New Roman" w:hAnsi="Times" w:cs="Times"/>
          <w:color w:val="000000"/>
          <w:sz w:val="20"/>
          <w:szCs w:val="20"/>
          <w:lang w:eastAsia="pt-BR"/>
        </w:rPr>
        <w:t>2</w:t>
      </w:r>
      <w:r w:rsidRPr="003A091F">
        <w:rPr>
          <w:rFonts w:ascii="Times" w:eastAsia="Times New Roman" w:hAnsi="Times" w:cs="Times"/>
          <w:color w:val="000000"/>
          <w:sz w:val="20"/>
          <w:szCs w:val="20"/>
          <w:lang w:eastAsia="pt-BR"/>
        </w:rPr>
        <w:t>). </w:t>
      </w:r>
    </w:p>
    <w:p w14:paraId="7184A2DA" w14:textId="0E482DE6" w:rsidR="003A091F" w:rsidRPr="003A091F" w:rsidRDefault="003A091F" w:rsidP="003A091F">
      <w:pPr>
        <w:spacing w:after="0" w:line="240" w:lineRule="auto"/>
        <w:ind w:firstLine="187"/>
        <w:jc w:val="both"/>
        <w:rPr>
          <w:rFonts w:ascii="Times New Roman" w:eastAsia="Times New Roman" w:hAnsi="Times New Roman" w:cs="Times New Roman"/>
          <w:sz w:val="24"/>
          <w:szCs w:val="24"/>
          <w:lang w:eastAsia="pt-BR"/>
        </w:rPr>
      </w:pPr>
      <w:r w:rsidRPr="003A091F">
        <w:rPr>
          <w:rFonts w:ascii="Times" w:eastAsia="Times New Roman" w:hAnsi="Times" w:cs="Times"/>
          <w:color w:val="000000"/>
          <w:sz w:val="20"/>
          <w:szCs w:val="20"/>
          <w:lang w:eastAsia="pt-BR"/>
        </w:rPr>
        <w:t xml:space="preserve">Considerando que ambas as amostras foram realizadas dentro de um período de 3 dias, era de se esperar que a ANA possuísse uma porcentagem maior na análise semi-quantitatva da amostra JGV026 (Tabela </w:t>
      </w:r>
      <w:r w:rsidR="00364A96">
        <w:rPr>
          <w:rFonts w:ascii="Times" w:eastAsia="Times New Roman" w:hAnsi="Times" w:cs="Times"/>
          <w:color w:val="000000"/>
          <w:sz w:val="20"/>
          <w:szCs w:val="20"/>
          <w:lang w:eastAsia="pt-BR"/>
        </w:rPr>
        <w:t>2</w:t>
      </w:r>
      <w:r w:rsidRPr="003A091F">
        <w:rPr>
          <w:rFonts w:ascii="Times" w:eastAsia="Times New Roman" w:hAnsi="Times" w:cs="Times"/>
          <w:color w:val="000000"/>
          <w:sz w:val="20"/>
          <w:szCs w:val="20"/>
          <w:lang w:eastAsia="pt-BR"/>
        </w:rPr>
        <w:t>), uma vez que o aumento de temperatura também repercute na formação de fases mais densas (</w:t>
      </w:r>
      <w:r w:rsidR="00A3054A">
        <w:rPr>
          <w:rFonts w:ascii="Times" w:eastAsia="Times New Roman" w:hAnsi="Times" w:cs="Times"/>
          <w:color w:val="000000"/>
          <w:sz w:val="20"/>
          <w:szCs w:val="20"/>
          <w:lang w:eastAsia="pt-BR"/>
        </w:rPr>
        <w:t>4</w:t>
      </w:r>
      <w:r w:rsidRPr="003A091F">
        <w:rPr>
          <w:rFonts w:ascii="Times" w:eastAsia="Times New Roman" w:hAnsi="Times" w:cs="Times"/>
          <w:color w:val="000000"/>
          <w:sz w:val="20"/>
          <w:szCs w:val="20"/>
          <w:lang w:eastAsia="pt-BR"/>
        </w:rPr>
        <w:t xml:space="preserve">), porém, o que novamente se observa é que a fase zeolítica em questão aparece em maior quantidade na amostra que passou pelo tratamento hidrotérmico a uma menor temperatura (Tabelas </w:t>
      </w:r>
      <w:r w:rsidR="00364A96">
        <w:rPr>
          <w:rFonts w:ascii="Times" w:eastAsia="Times New Roman" w:hAnsi="Times" w:cs="Times"/>
          <w:color w:val="000000"/>
          <w:sz w:val="20"/>
          <w:szCs w:val="20"/>
          <w:lang w:eastAsia="pt-BR"/>
        </w:rPr>
        <w:t>1</w:t>
      </w:r>
      <w:r w:rsidRPr="003A091F">
        <w:rPr>
          <w:rFonts w:ascii="Times" w:eastAsia="Times New Roman" w:hAnsi="Times" w:cs="Times"/>
          <w:color w:val="000000"/>
          <w:sz w:val="20"/>
          <w:szCs w:val="20"/>
          <w:lang w:eastAsia="pt-BR"/>
        </w:rPr>
        <w:t xml:space="preserve"> e </w:t>
      </w:r>
      <w:r w:rsidR="00364A96">
        <w:rPr>
          <w:rFonts w:ascii="Times" w:eastAsia="Times New Roman" w:hAnsi="Times" w:cs="Times"/>
          <w:color w:val="000000"/>
          <w:sz w:val="20"/>
          <w:szCs w:val="20"/>
          <w:lang w:eastAsia="pt-BR"/>
        </w:rPr>
        <w:t>2</w:t>
      </w:r>
      <w:r w:rsidRPr="003A091F">
        <w:rPr>
          <w:rFonts w:ascii="Times" w:eastAsia="Times New Roman" w:hAnsi="Times" w:cs="Times"/>
          <w:color w:val="000000"/>
          <w:sz w:val="20"/>
          <w:szCs w:val="20"/>
          <w:lang w:eastAsia="pt-BR"/>
        </w:rPr>
        <w:t>).</w:t>
      </w:r>
    </w:p>
    <w:p w14:paraId="19F128F0" w14:textId="6F2D1B01" w:rsidR="00BF34D8" w:rsidRDefault="00BF34D8" w:rsidP="00316ED3">
      <w:pPr>
        <w:spacing w:after="0" w:line="240" w:lineRule="auto"/>
        <w:rPr>
          <w:rFonts w:ascii="Times New Roman" w:eastAsia="Times New Roman" w:hAnsi="Times New Roman" w:cs="Times New Roman"/>
          <w:sz w:val="24"/>
          <w:szCs w:val="24"/>
          <w:lang w:eastAsia="pt-BR"/>
        </w:rPr>
      </w:pPr>
    </w:p>
    <w:p w14:paraId="2DCF606C" w14:textId="7E3B2F4E" w:rsidR="003A091F" w:rsidRPr="009238D0" w:rsidRDefault="003A091F" w:rsidP="003A091F">
      <w:pPr>
        <w:spacing w:after="0" w:line="240" w:lineRule="auto"/>
        <w:ind w:firstLine="187"/>
        <w:jc w:val="both"/>
        <w:rPr>
          <w:rFonts w:ascii="Times New Roman" w:eastAsia="Times New Roman" w:hAnsi="Times New Roman" w:cs="Times New Roman"/>
          <w:sz w:val="24"/>
          <w:szCs w:val="24"/>
          <w:lang w:eastAsia="pt-BR"/>
        </w:rPr>
      </w:pPr>
      <w:r w:rsidRPr="009238D0">
        <w:rPr>
          <w:rFonts w:ascii="Times" w:eastAsia="Times New Roman" w:hAnsi="Times" w:cs="Times"/>
          <w:i/>
          <w:iCs/>
          <w:color w:val="000000"/>
          <w:sz w:val="20"/>
          <w:szCs w:val="20"/>
          <w:lang w:eastAsia="pt-BR"/>
        </w:rPr>
        <w:t>Síntese utilizando amorfos</w:t>
      </w:r>
    </w:p>
    <w:p w14:paraId="6560A80D" w14:textId="77777777" w:rsidR="00183BAE" w:rsidRDefault="00183BAE" w:rsidP="00183BAE">
      <w:pPr>
        <w:spacing w:after="0" w:line="240" w:lineRule="auto"/>
        <w:jc w:val="center"/>
        <w:rPr>
          <w:rFonts w:ascii="Times New Roman" w:eastAsia="Times New Roman" w:hAnsi="Times New Roman" w:cs="Times New Roman"/>
          <w:sz w:val="24"/>
          <w:szCs w:val="24"/>
          <w:lang w:eastAsia="pt-BR"/>
        </w:rPr>
      </w:pPr>
      <w:r>
        <w:object w:dxaOrig="4825" w:dyaOrig="9520" w14:anchorId="725C98D9">
          <v:shape id="_x0000_i1052" type="#_x0000_t75" style="width:165.5pt;height:318.1pt" o:ole="">
            <v:imagedata r:id="rId18" o:title=""/>
          </v:shape>
          <o:OLEObject Type="Embed" ProgID="Origin95.Graph" ShapeID="_x0000_i1052" DrawAspect="Content" ObjectID="_1744484758" r:id="rId19"/>
        </w:object>
      </w:r>
    </w:p>
    <w:p w14:paraId="481BF83A" w14:textId="3D6AC6CD" w:rsidR="00183BAE" w:rsidRPr="00BF34D8" w:rsidRDefault="00183BAE" w:rsidP="00183BAE">
      <w:pPr>
        <w:jc w:val="both"/>
        <w:rPr>
          <w:rFonts w:ascii="Times New Roman" w:hAnsi="Times New Roman" w:cs="Times New Roman"/>
          <w:color w:val="000000"/>
          <w:sz w:val="20"/>
          <w:szCs w:val="20"/>
          <w:lang w:eastAsia="pt-BR"/>
        </w:rPr>
      </w:pPr>
      <w:r w:rsidRPr="00B05B9C">
        <w:rPr>
          <w:rFonts w:ascii="Times New Roman" w:hAnsi="Times New Roman" w:cs="Times New Roman"/>
          <w:b/>
          <w:bCs/>
          <w:color w:val="000000"/>
          <w:sz w:val="20"/>
          <w:szCs w:val="20"/>
          <w:lang w:eastAsia="pt-BR"/>
        </w:rPr>
        <w:t xml:space="preserve">Figura </w:t>
      </w:r>
      <w:r w:rsidR="00537B4B">
        <w:rPr>
          <w:rFonts w:ascii="Times New Roman" w:hAnsi="Times New Roman" w:cs="Times New Roman"/>
          <w:b/>
          <w:bCs/>
          <w:color w:val="000000"/>
          <w:sz w:val="20"/>
          <w:szCs w:val="20"/>
          <w:lang w:eastAsia="pt-BR"/>
        </w:rPr>
        <w:t>6</w:t>
      </w:r>
      <w:r w:rsidRPr="00B05B9C">
        <w:rPr>
          <w:rFonts w:ascii="Times New Roman" w:hAnsi="Times New Roman" w:cs="Times New Roman"/>
          <w:color w:val="000000"/>
          <w:sz w:val="20"/>
          <w:szCs w:val="20"/>
          <w:lang w:eastAsia="pt-BR"/>
        </w:rPr>
        <w:t>:</w:t>
      </w:r>
      <w:r w:rsidRPr="00BF34D8">
        <w:rPr>
          <w:rFonts w:ascii="Times New Roman" w:hAnsi="Times New Roman" w:cs="Times New Roman"/>
          <w:color w:val="000000"/>
          <w:sz w:val="20"/>
          <w:szCs w:val="20"/>
          <w:lang w:eastAsia="pt-BR"/>
        </w:rPr>
        <w:t xml:space="preserve"> Difratogramas de raios-X </w:t>
      </w:r>
      <w:r>
        <w:rPr>
          <w:rFonts w:ascii="Times New Roman" w:hAnsi="Times New Roman" w:cs="Times New Roman"/>
          <w:color w:val="000000"/>
          <w:sz w:val="20"/>
          <w:szCs w:val="20"/>
          <w:lang w:eastAsia="pt-BR"/>
        </w:rPr>
        <w:t>das sínteses reaproveitando amorfos.</w:t>
      </w:r>
    </w:p>
    <w:p w14:paraId="1D25CA2A" w14:textId="3D3510F0" w:rsidR="003A091F" w:rsidRDefault="008A2FAB" w:rsidP="003A091F">
      <w:pPr>
        <w:spacing w:after="0" w:line="240" w:lineRule="auto"/>
        <w:rPr>
          <w:rFonts w:ascii="Times New Roman" w:eastAsia="Times New Roman" w:hAnsi="Times New Roman" w:cs="Times New Roman"/>
          <w:sz w:val="24"/>
          <w:szCs w:val="24"/>
          <w:lang w:eastAsia="pt-BR"/>
        </w:rPr>
      </w:pPr>
      <w:r>
        <w:rPr>
          <w:noProof/>
          <w:sz w:val="56"/>
          <w:szCs w:val="56"/>
        </w:rPr>
        <w:drawing>
          <wp:inline distT="0" distB="0" distL="0" distR="0" wp14:anchorId="37D78F1F" wp14:editId="72407ED4">
            <wp:extent cx="2066925" cy="1552204"/>
            <wp:effectExtent l="0" t="0" r="0" b="0"/>
            <wp:docPr id="184121912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3541" cy="1564682"/>
                    </a:xfrm>
                    <a:prstGeom prst="rect">
                      <a:avLst/>
                    </a:prstGeom>
                    <a:noFill/>
                    <a:ln>
                      <a:noFill/>
                    </a:ln>
                  </pic:spPr>
                </pic:pic>
              </a:graphicData>
            </a:graphic>
          </wp:inline>
        </w:drawing>
      </w:r>
    </w:p>
    <w:p w14:paraId="70DE5081" w14:textId="1F45E624" w:rsidR="008A2FAB" w:rsidRDefault="008A2FAB" w:rsidP="008A2FAB">
      <w:pPr>
        <w:jc w:val="both"/>
        <w:rPr>
          <w:rFonts w:ascii="Times New Roman" w:hAnsi="Times New Roman" w:cs="Times New Roman"/>
          <w:color w:val="000000"/>
          <w:sz w:val="20"/>
          <w:szCs w:val="20"/>
          <w:lang w:eastAsia="pt-BR"/>
        </w:rPr>
      </w:pPr>
      <w:r w:rsidRPr="00B05B9C">
        <w:rPr>
          <w:rFonts w:ascii="Times New Roman" w:hAnsi="Times New Roman" w:cs="Times New Roman"/>
          <w:b/>
          <w:bCs/>
          <w:color w:val="000000"/>
          <w:sz w:val="20"/>
          <w:szCs w:val="20"/>
          <w:lang w:eastAsia="pt-BR"/>
        </w:rPr>
        <w:t xml:space="preserve">Figura </w:t>
      </w:r>
      <w:r w:rsidR="00537B4B">
        <w:rPr>
          <w:rFonts w:ascii="Times New Roman" w:hAnsi="Times New Roman" w:cs="Times New Roman"/>
          <w:b/>
          <w:bCs/>
          <w:color w:val="000000"/>
          <w:sz w:val="20"/>
          <w:szCs w:val="20"/>
          <w:lang w:eastAsia="pt-BR"/>
        </w:rPr>
        <w:t>7</w:t>
      </w:r>
      <w:r w:rsidRPr="00B05B9C">
        <w:rPr>
          <w:rFonts w:ascii="Times New Roman" w:hAnsi="Times New Roman" w:cs="Times New Roman"/>
          <w:color w:val="000000"/>
          <w:sz w:val="20"/>
          <w:szCs w:val="20"/>
          <w:lang w:eastAsia="pt-BR"/>
        </w:rPr>
        <w:t>:</w:t>
      </w:r>
      <w:r w:rsidRPr="00BF34D8">
        <w:rPr>
          <w:rFonts w:ascii="Times New Roman" w:hAnsi="Times New Roman" w:cs="Times New Roman"/>
          <w:color w:val="000000"/>
          <w:sz w:val="20"/>
          <w:szCs w:val="20"/>
          <w:lang w:eastAsia="pt-BR"/>
        </w:rPr>
        <w:t xml:space="preserve"> </w:t>
      </w:r>
      <w:r>
        <w:rPr>
          <w:rFonts w:ascii="Times New Roman" w:hAnsi="Times New Roman" w:cs="Times New Roman"/>
          <w:color w:val="000000"/>
          <w:sz w:val="20"/>
          <w:szCs w:val="20"/>
          <w:lang w:eastAsia="pt-BR"/>
        </w:rPr>
        <w:t>Análise morfológica da amostra JGV008 efetuada com o auxílio de MEV.</w:t>
      </w:r>
    </w:p>
    <w:p w14:paraId="4DC964B4" w14:textId="26DDF0C1" w:rsidR="003A091F" w:rsidRPr="009238D0" w:rsidRDefault="003A091F" w:rsidP="009238D0">
      <w:pPr>
        <w:spacing w:after="0" w:line="240" w:lineRule="auto"/>
        <w:jc w:val="both"/>
        <w:rPr>
          <w:rFonts w:ascii="Times New Roman" w:eastAsia="Times New Roman" w:hAnsi="Times New Roman" w:cs="Times New Roman"/>
          <w:i/>
          <w:iCs/>
          <w:sz w:val="24"/>
          <w:szCs w:val="24"/>
          <w:lang w:eastAsia="pt-BR"/>
        </w:rPr>
      </w:pPr>
      <w:r w:rsidRPr="009238D0">
        <w:rPr>
          <w:rFonts w:ascii="Times" w:eastAsia="Times New Roman" w:hAnsi="Times" w:cs="Times"/>
          <w:i/>
          <w:iCs/>
          <w:color w:val="000000"/>
          <w:sz w:val="20"/>
          <w:szCs w:val="20"/>
          <w:lang w:eastAsia="pt-BR"/>
        </w:rPr>
        <w:t>Síntese utilizando amorfos como base</w:t>
      </w:r>
      <w:r w:rsidR="006159F5" w:rsidRPr="009238D0">
        <w:rPr>
          <w:rFonts w:ascii="Times" w:eastAsia="Times New Roman" w:hAnsi="Times" w:cs="Times"/>
          <w:i/>
          <w:iCs/>
          <w:color w:val="000000"/>
          <w:sz w:val="20"/>
          <w:szCs w:val="20"/>
          <w:lang w:eastAsia="pt-BR"/>
        </w:rPr>
        <w:t>, com e sem o auxílio de sementes</w:t>
      </w:r>
    </w:p>
    <w:p w14:paraId="5D75735E" w14:textId="6E7B674B" w:rsidR="002523AB" w:rsidRDefault="003A091F" w:rsidP="003A091F">
      <w:pPr>
        <w:spacing w:after="0" w:line="240" w:lineRule="auto"/>
        <w:ind w:firstLine="187"/>
        <w:jc w:val="both"/>
        <w:rPr>
          <w:rFonts w:ascii="Times" w:eastAsia="Times New Roman" w:hAnsi="Times" w:cs="Times"/>
          <w:color w:val="000000"/>
          <w:sz w:val="20"/>
          <w:szCs w:val="20"/>
          <w:lang w:eastAsia="pt-BR"/>
        </w:rPr>
      </w:pPr>
      <w:r w:rsidRPr="003A091F">
        <w:rPr>
          <w:rFonts w:ascii="Times" w:eastAsia="Times New Roman" w:hAnsi="Times" w:cs="Times"/>
          <w:color w:val="000000"/>
          <w:sz w:val="20"/>
          <w:szCs w:val="20"/>
          <w:lang w:eastAsia="pt-BR"/>
        </w:rPr>
        <w:t>O uso de amorfos como fonte de silício e alumínio resultou em fases GIS puras, Na-P1 e Na-P2</w:t>
      </w:r>
      <w:r w:rsidR="005A09CA">
        <w:rPr>
          <w:rFonts w:ascii="Times" w:eastAsia="Times New Roman" w:hAnsi="Times" w:cs="Times"/>
          <w:color w:val="000000"/>
          <w:sz w:val="20"/>
          <w:szCs w:val="20"/>
          <w:lang w:eastAsia="pt-BR"/>
        </w:rPr>
        <w:t xml:space="preserve"> (Figura </w:t>
      </w:r>
      <w:r w:rsidR="00537B4B">
        <w:rPr>
          <w:rFonts w:ascii="Times" w:eastAsia="Times New Roman" w:hAnsi="Times" w:cs="Times"/>
          <w:color w:val="000000"/>
          <w:sz w:val="20"/>
          <w:szCs w:val="20"/>
          <w:lang w:eastAsia="pt-BR"/>
        </w:rPr>
        <w:t>6</w:t>
      </w:r>
      <w:r w:rsidR="005A09CA">
        <w:rPr>
          <w:rFonts w:ascii="Times" w:eastAsia="Times New Roman" w:hAnsi="Times" w:cs="Times"/>
          <w:color w:val="000000"/>
          <w:sz w:val="20"/>
          <w:szCs w:val="20"/>
          <w:lang w:eastAsia="pt-BR"/>
        </w:rPr>
        <w:t>)</w:t>
      </w:r>
      <w:r w:rsidR="00183BAE">
        <w:rPr>
          <w:rFonts w:ascii="Times" w:eastAsia="Times New Roman" w:hAnsi="Times" w:cs="Times"/>
          <w:color w:val="000000"/>
          <w:sz w:val="20"/>
          <w:szCs w:val="20"/>
          <w:lang w:eastAsia="pt-BR"/>
        </w:rPr>
        <w:t>, além de fases GME contaminadas com CHA</w:t>
      </w:r>
      <w:r w:rsidR="002523AB">
        <w:rPr>
          <w:rFonts w:ascii="Times" w:eastAsia="Times New Roman" w:hAnsi="Times" w:cs="Times"/>
          <w:color w:val="000000"/>
          <w:sz w:val="20"/>
          <w:szCs w:val="20"/>
          <w:lang w:eastAsia="pt-BR"/>
        </w:rPr>
        <w:t>.</w:t>
      </w:r>
    </w:p>
    <w:p w14:paraId="28C43212" w14:textId="17D4E0CD" w:rsidR="00316ED3" w:rsidRDefault="00316ED3" w:rsidP="003A091F">
      <w:pPr>
        <w:spacing w:after="0" w:line="240" w:lineRule="auto"/>
        <w:ind w:firstLine="187"/>
        <w:jc w:val="both"/>
        <w:rPr>
          <w:rFonts w:ascii="Times" w:eastAsia="Times New Roman" w:hAnsi="Times" w:cs="Times"/>
          <w:color w:val="000000"/>
          <w:sz w:val="20"/>
          <w:szCs w:val="20"/>
          <w:lang w:eastAsia="pt-BR"/>
        </w:rPr>
      </w:pPr>
      <w:r>
        <w:rPr>
          <w:rFonts w:ascii="Times" w:eastAsia="Times New Roman" w:hAnsi="Times" w:cs="Times"/>
          <w:color w:val="000000"/>
          <w:sz w:val="20"/>
          <w:szCs w:val="20"/>
          <w:lang w:eastAsia="pt-BR"/>
        </w:rPr>
        <w:t xml:space="preserve">No entanto, apesar da análise qualitativa efetuada com o auxílio do </w:t>
      </w:r>
      <w:r w:rsidR="008C0D0E">
        <w:rPr>
          <w:rFonts w:ascii="Times" w:eastAsia="Times New Roman" w:hAnsi="Times" w:cs="Times"/>
          <w:color w:val="000000"/>
          <w:sz w:val="20"/>
          <w:szCs w:val="20"/>
          <w:lang w:eastAsia="pt-BR"/>
        </w:rPr>
        <w:t xml:space="preserve">X’pert </w:t>
      </w:r>
      <w:r>
        <w:rPr>
          <w:rFonts w:ascii="Times" w:eastAsia="Times New Roman" w:hAnsi="Times" w:cs="Times"/>
          <w:color w:val="000000"/>
          <w:sz w:val="20"/>
          <w:szCs w:val="20"/>
          <w:lang w:eastAsia="pt-BR"/>
        </w:rPr>
        <w:t>Highscore</w:t>
      </w:r>
      <w:r w:rsidR="008C0D0E">
        <w:rPr>
          <w:rFonts w:ascii="Times" w:eastAsia="Times New Roman" w:hAnsi="Times" w:cs="Times"/>
          <w:color w:val="000000"/>
          <w:sz w:val="20"/>
          <w:szCs w:val="20"/>
          <w:lang w:eastAsia="pt-BR"/>
        </w:rPr>
        <w:t xml:space="preserve"> encontrar zeólito P1 puro, ao se observar as imagens obtidas através de MEV da amostra JGV008 (Figura 7), é possível observar algumas poucas partículas de formato mais esférico, podendo indicar, talvez, a presença de algum contaminante em baixa quantidade.</w:t>
      </w:r>
    </w:p>
    <w:p w14:paraId="5E57C173" w14:textId="2FB42E39" w:rsidR="00A9059B" w:rsidRDefault="00A9059B" w:rsidP="00A9059B">
      <w:pPr>
        <w:spacing w:after="0" w:line="240" w:lineRule="auto"/>
        <w:jc w:val="center"/>
        <w:rPr>
          <w:rFonts w:ascii="Times New Roman" w:eastAsia="Times New Roman" w:hAnsi="Times New Roman" w:cs="Times New Roman"/>
          <w:sz w:val="24"/>
          <w:szCs w:val="24"/>
          <w:lang w:eastAsia="pt-BR"/>
        </w:rPr>
      </w:pPr>
    </w:p>
    <w:p w14:paraId="771492F0" w14:textId="7C04F1DA" w:rsidR="00A9059B" w:rsidRDefault="00A9059B" w:rsidP="009238D0">
      <w:pPr>
        <w:spacing w:after="0" w:line="240" w:lineRule="auto"/>
        <w:jc w:val="both"/>
        <w:rPr>
          <w:rFonts w:ascii="Times" w:eastAsia="Times New Roman" w:hAnsi="Times" w:cs="Times"/>
          <w:i/>
          <w:iCs/>
          <w:color w:val="000000"/>
          <w:sz w:val="20"/>
          <w:szCs w:val="20"/>
          <w:lang w:eastAsia="pt-BR"/>
        </w:rPr>
      </w:pPr>
      <w:r w:rsidRPr="009238D0">
        <w:rPr>
          <w:rFonts w:ascii="Times" w:eastAsia="Times New Roman" w:hAnsi="Times" w:cs="Times"/>
          <w:i/>
          <w:iCs/>
          <w:color w:val="000000"/>
          <w:sz w:val="20"/>
          <w:szCs w:val="20"/>
          <w:lang w:eastAsia="pt-BR"/>
        </w:rPr>
        <w:t>Síntese utilizando amorfos como base com o auxílio de sementes</w:t>
      </w:r>
    </w:p>
    <w:p w14:paraId="478FB6A0" w14:textId="77777777" w:rsidR="008C0D0E" w:rsidRDefault="008C0D0E" w:rsidP="009238D0">
      <w:pPr>
        <w:spacing w:after="0" w:line="240" w:lineRule="auto"/>
        <w:jc w:val="both"/>
        <w:rPr>
          <w:rFonts w:ascii="Times" w:eastAsia="Times New Roman" w:hAnsi="Times" w:cs="Times"/>
          <w:i/>
          <w:iCs/>
          <w:color w:val="000000"/>
          <w:sz w:val="20"/>
          <w:szCs w:val="20"/>
          <w:lang w:eastAsia="pt-BR"/>
        </w:rPr>
      </w:pPr>
    </w:p>
    <w:p w14:paraId="6F2BA122" w14:textId="77777777" w:rsidR="008C0D0E" w:rsidRDefault="008C0D0E" w:rsidP="008C0D0E">
      <w:pPr>
        <w:jc w:val="both"/>
        <w:rPr>
          <w:rFonts w:ascii="Times New Roman" w:hAnsi="Times New Roman" w:cs="Times New Roman"/>
          <w:color w:val="000000"/>
          <w:sz w:val="20"/>
          <w:szCs w:val="20"/>
          <w:lang w:eastAsia="pt-BR"/>
        </w:rPr>
      </w:pPr>
      <w:r>
        <w:rPr>
          <w:noProof/>
          <w:sz w:val="56"/>
          <w:szCs w:val="56"/>
        </w:rPr>
        <w:drawing>
          <wp:inline distT="0" distB="0" distL="0" distR="0" wp14:anchorId="3C46D2A6" wp14:editId="040BEBDF">
            <wp:extent cx="2076450" cy="1558680"/>
            <wp:effectExtent l="0" t="0" r="0" b="3810"/>
            <wp:docPr id="922843593"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2996" cy="1571100"/>
                    </a:xfrm>
                    <a:prstGeom prst="rect">
                      <a:avLst/>
                    </a:prstGeom>
                    <a:noFill/>
                    <a:ln>
                      <a:noFill/>
                    </a:ln>
                  </pic:spPr>
                </pic:pic>
              </a:graphicData>
            </a:graphic>
          </wp:inline>
        </w:drawing>
      </w:r>
    </w:p>
    <w:p w14:paraId="075BFDFE" w14:textId="58647B03" w:rsidR="008C0D0E" w:rsidRPr="008C0D0E" w:rsidRDefault="008C0D0E" w:rsidP="008C0D0E">
      <w:pPr>
        <w:jc w:val="both"/>
        <w:rPr>
          <w:rFonts w:ascii="Times New Roman" w:hAnsi="Times New Roman" w:cs="Times New Roman"/>
          <w:color w:val="000000"/>
          <w:sz w:val="20"/>
          <w:szCs w:val="20"/>
          <w:lang w:eastAsia="pt-BR"/>
        </w:rPr>
      </w:pPr>
      <w:r w:rsidRPr="00B05B9C">
        <w:rPr>
          <w:rFonts w:ascii="Times New Roman" w:hAnsi="Times New Roman" w:cs="Times New Roman"/>
          <w:b/>
          <w:bCs/>
          <w:color w:val="000000"/>
          <w:sz w:val="20"/>
          <w:szCs w:val="20"/>
          <w:lang w:eastAsia="pt-BR"/>
        </w:rPr>
        <w:t xml:space="preserve">Figura </w:t>
      </w:r>
      <w:r>
        <w:rPr>
          <w:rFonts w:ascii="Times New Roman" w:hAnsi="Times New Roman" w:cs="Times New Roman"/>
          <w:b/>
          <w:bCs/>
          <w:color w:val="000000"/>
          <w:sz w:val="20"/>
          <w:szCs w:val="20"/>
          <w:lang w:eastAsia="pt-BR"/>
        </w:rPr>
        <w:t>8</w:t>
      </w:r>
      <w:r w:rsidRPr="00B05B9C">
        <w:rPr>
          <w:rFonts w:ascii="Times New Roman" w:hAnsi="Times New Roman" w:cs="Times New Roman"/>
          <w:color w:val="000000"/>
          <w:sz w:val="20"/>
          <w:szCs w:val="20"/>
          <w:lang w:eastAsia="pt-BR"/>
        </w:rPr>
        <w:t>:</w:t>
      </w:r>
      <w:r w:rsidRPr="00BF34D8">
        <w:rPr>
          <w:rFonts w:ascii="Times New Roman" w:hAnsi="Times New Roman" w:cs="Times New Roman"/>
          <w:color w:val="000000"/>
          <w:sz w:val="20"/>
          <w:szCs w:val="20"/>
          <w:lang w:eastAsia="pt-BR"/>
        </w:rPr>
        <w:t xml:space="preserve"> </w:t>
      </w:r>
      <w:r>
        <w:rPr>
          <w:rFonts w:ascii="Times New Roman" w:hAnsi="Times New Roman" w:cs="Times New Roman"/>
          <w:color w:val="000000"/>
          <w:sz w:val="20"/>
          <w:szCs w:val="20"/>
          <w:lang w:eastAsia="pt-BR"/>
        </w:rPr>
        <w:t>Análise morfológica da amostra JGV025 efetuada com o auxílio de MEV.</w:t>
      </w:r>
    </w:p>
    <w:p w14:paraId="16436693" w14:textId="0EE79D47" w:rsidR="00A9059B" w:rsidRPr="00A12BAB" w:rsidRDefault="003A091F" w:rsidP="00A12BAB">
      <w:pPr>
        <w:spacing w:after="0" w:line="240" w:lineRule="auto"/>
        <w:ind w:firstLine="187"/>
        <w:jc w:val="both"/>
        <w:rPr>
          <w:rFonts w:ascii="Times" w:eastAsia="Times New Roman" w:hAnsi="Times" w:cs="Times"/>
          <w:color w:val="000000"/>
          <w:sz w:val="20"/>
          <w:szCs w:val="20"/>
          <w:lang w:eastAsia="pt-BR"/>
        </w:rPr>
      </w:pPr>
      <w:r w:rsidRPr="003A091F">
        <w:rPr>
          <w:rFonts w:ascii="Times" w:eastAsia="Times New Roman" w:hAnsi="Times" w:cs="Times"/>
          <w:color w:val="000000"/>
          <w:sz w:val="20"/>
          <w:szCs w:val="20"/>
          <w:lang w:eastAsia="pt-BR"/>
        </w:rPr>
        <w:t xml:space="preserve"> </w:t>
      </w:r>
      <w:r w:rsidR="002523AB">
        <w:rPr>
          <w:rFonts w:ascii="Times" w:eastAsia="Times New Roman" w:hAnsi="Times" w:cs="Times"/>
          <w:color w:val="000000"/>
          <w:sz w:val="20"/>
          <w:szCs w:val="20"/>
          <w:lang w:eastAsia="pt-BR"/>
        </w:rPr>
        <w:t>A</w:t>
      </w:r>
      <w:r w:rsidRPr="003A091F">
        <w:rPr>
          <w:rFonts w:ascii="Times" w:eastAsia="Times New Roman" w:hAnsi="Times" w:cs="Times"/>
          <w:color w:val="000000"/>
          <w:sz w:val="20"/>
          <w:szCs w:val="20"/>
          <w:lang w:eastAsia="pt-BR"/>
        </w:rPr>
        <w:t>o</w:t>
      </w:r>
      <w:r w:rsidR="002523AB">
        <w:rPr>
          <w:rFonts w:ascii="Times" w:eastAsia="Times New Roman" w:hAnsi="Times" w:cs="Times"/>
          <w:color w:val="000000"/>
          <w:sz w:val="20"/>
          <w:szCs w:val="20"/>
          <w:lang w:eastAsia="pt-BR"/>
        </w:rPr>
        <w:t xml:space="preserve"> se</w:t>
      </w:r>
      <w:r w:rsidRPr="003A091F">
        <w:rPr>
          <w:rFonts w:ascii="Times" w:eastAsia="Times New Roman" w:hAnsi="Times" w:cs="Times"/>
          <w:color w:val="000000"/>
          <w:sz w:val="20"/>
          <w:szCs w:val="20"/>
          <w:lang w:eastAsia="pt-BR"/>
        </w:rPr>
        <w:t xml:space="preserve"> u</w:t>
      </w:r>
      <w:r w:rsidR="002523AB">
        <w:rPr>
          <w:rFonts w:ascii="Times" w:eastAsia="Times New Roman" w:hAnsi="Times" w:cs="Times"/>
          <w:color w:val="000000"/>
          <w:sz w:val="20"/>
          <w:szCs w:val="20"/>
          <w:lang w:eastAsia="pt-BR"/>
        </w:rPr>
        <w:t>tiliz</w:t>
      </w:r>
      <w:r w:rsidRPr="003A091F">
        <w:rPr>
          <w:rFonts w:ascii="Times" w:eastAsia="Times New Roman" w:hAnsi="Times" w:cs="Times"/>
          <w:color w:val="000000"/>
          <w:sz w:val="20"/>
          <w:szCs w:val="20"/>
          <w:lang w:eastAsia="pt-BR"/>
        </w:rPr>
        <w:t>ar uma amostra amorfa como base para uma síntese com inserção de semente de Ofretita</w:t>
      </w:r>
      <w:r w:rsidR="004F7D5C">
        <w:rPr>
          <w:rFonts w:ascii="Times" w:eastAsia="Times New Roman" w:hAnsi="Times" w:cs="Times"/>
          <w:color w:val="000000"/>
          <w:sz w:val="20"/>
          <w:szCs w:val="20"/>
          <w:lang w:eastAsia="pt-BR"/>
        </w:rPr>
        <w:t xml:space="preserve"> </w:t>
      </w:r>
      <w:r w:rsidRPr="003A091F">
        <w:rPr>
          <w:rFonts w:ascii="Times" w:eastAsia="Times New Roman" w:hAnsi="Times" w:cs="Times"/>
          <w:color w:val="000000"/>
          <w:sz w:val="20"/>
          <w:szCs w:val="20"/>
          <w:lang w:eastAsia="pt-BR"/>
        </w:rPr>
        <w:t>(</w:t>
      </w:r>
      <w:r w:rsidR="008E4700">
        <w:rPr>
          <w:rFonts w:ascii="Times" w:eastAsia="Times New Roman" w:hAnsi="Times" w:cs="Times"/>
          <w:color w:val="000000"/>
          <w:sz w:val="20"/>
          <w:szCs w:val="20"/>
          <w:lang w:eastAsia="pt-BR"/>
        </w:rPr>
        <w:t xml:space="preserve">Figura </w:t>
      </w:r>
      <w:r w:rsidR="00537B4B">
        <w:rPr>
          <w:rFonts w:ascii="Times" w:eastAsia="Times New Roman" w:hAnsi="Times" w:cs="Times"/>
          <w:color w:val="000000"/>
          <w:sz w:val="20"/>
          <w:szCs w:val="20"/>
          <w:lang w:eastAsia="pt-BR"/>
        </w:rPr>
        <w:t>6</w:t>
      </w:r>
      <w:r w:rsidRPr="003A091F">
        <w:rPr>
          <w:rFonts w:ascii="Times" w:eastAsia="Times New Roman" w:hAnsi="Times" w:cs="Times"/>
          <w:color w:val="000000"/>
          <w:sz w:val="20"/>
          <w:szCs w:val="20"/>
          <w:lang w:eastAsia="pt-BR"/>
        </w:rPr>
        <w:t>), percebe-se a presença das topologias CHA, GIS e GME</w:t>
      </w:r>
      <w:r w:rsidR="005A09CA">
        <w:rPr>
          <w:rFonts w:ascii="Times" w:eastAsia="Times New Roman" w:hAnsi="Times" w:cs="Times"/>
          <w:color w:val="000000"/>
          <w:sz w:val="20"/>
          <w:szCs w:val="20"/>
          <w:lang w:eastAsia="pt-BR"/>
        </w:rPr>
        <w:t xml:space="preserve"> (Tabela</w:t>
      </w:r>
      <w:r w:rsidR="006159F5">
        <w:rPr>
          <w:rFonts w:ascii="Times" w:eastAsia="Times New Roman" w:hAnsi="Times" w:cs="Times"/>
          <w:color w:val="000000"/>
          <w:sz w:val="20"/>
          <w:szCs w:val="20"/>
          <w:lang w:eastAsia="pt-BR"/>
        </w:rPr>
        <w:t>s</w:t>
      </w:r>
      <w:r w:rsidR="005A09CA">
        <w:rPr>
          <w:rFonts w:ascii="Times" w:eastAsia="Times New Roman" w:hAnsi="Times" w:cs="Times"/>
          <w:color w:val="000000"/>
          <w:sz w:val="20"/>
          <w:szCs w:val="20"/>
          <w:lang w:eastAsia="pt-BR"/>
        </w:rPr>
        <w:t xml:space="preserve"> </w:t>
      </w:r>
      <w:r w:rsidR="00364A96">
        <w:rPr>
          <w:rFonts w:ascii="Times" w:eastAsia="Times New Roman" w:hAnsi="Times" w:cs="Times"/>
          <w:color w:val="000000"/>
          <w:sz w:val="20"/>
          <w:szCs w:val="20"/>
          <w:lang w:eastAsia="pt-BR"/>
        </w:rPr>
        <w:t>1</w:t>
      </w:r>
      <w:r w:rsidR="006159F5">
        <w:rPr>
          <w:rFonts w:ascii="Times" w:eastAsia="Times New Roman" w:hAnsi="Times" w:cs="Times"/>
          <w:color w:val="000000"/>
          <w:sz w:val="20"/>
          <w:szCs w:val="20"/>
          <w:lang w:eastAsia="pt-BR"/>
        </w:rPr>
        <w:t xml:space="preserve"> e </w:t>
      </w:r>
      <w:r w:rsidR="00364A96">
        <w:rPr>
          <w:rFonts w:ascii="Times" w:eastAsia="Times New Roman" w:hAnsi="Times" w:cs="Times"/>
          <w:color w:val="000000"/>
          <w:sz w:val="20"/>
          <w:szCs w:val="20"/>
          <w:lang w:eastAsia="pt-BR"/>
        </w:rPr>
        <w:t>2</w:t>
      </w:r>
      <w:r w:rsidR="005A09CA">
        <w:rPr>
          <w:rFonts w:ascii="Times" w:eastAsia="Times New Roman" w:hAnsi="Times" w:cs="Times"/>
          <w:color w:val="000000"/>
          <w:sz w:val="20"/>
          <w:szCs w:val="20"/>
          <w:lang w:eastAsia="pt-BR"/>
        </w:rPr>
        <w:t>)</w:t>
      </w:r>
      <w:r w:rsidRPr="003A091F">
        <w:rPr>
          <w:rFonts w:ascii="Times" w:eastAsia="Times New Roman" w:hAnsi="Times" w:cs="Times"/>
          <w:color w:val="000000"/>
          <w:sz w:val="20"/>
          <w:szCs w:val="20"/>
          <w:lang w:eastAsia="pt-BR"/>
        </w:rPr>
        <w:t>. </w:t>
      </w:r>
    </w:p>
    <w:p w14:paraId="2DD92A62" w14:textId="55D8E934" w:rsidR="002523AB" w:rsidRDefault="003A091F" w:rsidP="00BA6FDC">
      <w:pPr>
        <w:spacing w:after="0" w:line="240" w:lineRule="auto"/>
        <w:ind w:firstLine="187"/>
        <w:jc w:val="both"/>
        <w:rPr>
          <w:rFonts w:ascii="Times" w:eastAsia="Times New Roman" w:hAnsi="Times" w:cs="Times"/>
          <w:color w:val="000000"/>
          <w:sz w:val="20"/>
          <w:szCs w:val="20"/>
          <w:lang w:eastAsia="pt-BR"/>
        </w:rPr>
      </w:pPr>
      <w:r w:rsidRPr="003A091F">
        <w:rPr>
          <w:rFonts w:ascii="Times" w:eastAsia="Times New Roman" w:hAnsi="Times" w:cs="Times"/>
          <w:color w:val="000000"/>
          <w:sz w:val="20"/>
          <w:szCs w:val="20"/>
          <w:lang w:eastAsia="pt-BR"/>
        </w:rPr>
        <w:t xml:space="preserve">Nesse contexto, também é possível observar </w:t>
      </w:r>
      <w:r w:rsidR="008E4700">
        <w:rPr>
          <w:rFonts w:ascii="Times" w:eastAsia="Times New Roman" w:hAnsi="Times" w:cs="Times"/>
          <w:color w:val="000000"/>
          <w:sz w:val="20"/>
          <w:szCs w:val="20"/>
          <w:lang w:eastAsia="pt-BR"/>
        </w:rPr>
        <w:t>o aparecimento de mais fases</w:t>
      </w:r>
      <w:r w:rsidRPr="003A091F">
        <w:rPr>
          <w:rFonts w:ascii="Times" w:eastAsia="Times New Roman" w:hAnsi="Times" w:cs="Times"/>
          <w:color w:val="000000"/>
          <w:sz w:val="20"/>
          <w:szCs w:val="20"/>
          <w:lang w:eastAsia="pt-BR"/>
        </w:rPr>
        <w:t xml:space="preserve"> nas amostras JGV-025 e JGV-026 onde, mesmo que o amorfo utilizado apresente picos característicos de faujasita</w:t>
      </w:r>
      <w:r w:rsidR="004F7D5C">
        <w:rPr>
          <w:rFonts w:ascii="Times" w:eastAsia="Times New Roman" w:hAnsi="Times" w:cs="Times"/>
          <w:color w:val="000000"/>
          <w:sz w:val="20"/>
          <w:szCs w:val="20"/>
          <w:lang w:eastAsia="pt-BR"/>
        </w:rPr>
        <w:t xml:space="preserve"> </w:t>
      </w:r>
      <w:r w:rsidRPr="003A091F">
        <w:rPr>
          <w:rFonts w:ascii="Times" w:eastAsia="Times New Roman" w:hAnsi="Times" w:cs="Times"/>
          <w:color w:val="000000"/>
          <w:sz w:val="20"/>
          <w:szCs w:val="20"/>
          <w:lang w:eastAsia="pt-BR"/>
        </w:rPr>
        <w:t>(FAU)</w:t>
      </w:r>
      <w:r w:rsidR="001F49ED">
        <w:rPr>
          <w:rFonts w:ascii="Times" w:eastAsia="Times New Roman" w:hAnsi="Times" w:cs="Times"/>
          <w:color w:val="000000"/>
          <w:sz w:val="20"/>
          <w:szCs w:val="20"/>
          <w:lang w:eastAsia="pt-BR"/>
        </w:rPr>
        <w:t xml:space="preserve"> (Figura </w:t>
      </w:r>
      <w:r w:rsidR="00537B4B">
        <w:rPr>
          <w:rFonts w:ascii="Times" w:eastAsia="Times New Roman" w:hAnsi="Times" w:cs="Times"/>
          <w:color w:val="000000"/>
          <w:sz w:val="20"/>
          <w:szCs w:val="20"/>
          <w:lang w:eastAsia="pt-BR"/>
        </w:rPr>
        <w:t>6</w:t>
      </w:r>
      <w:r w:rsidR="001F49ED">
        <w:rPr>
          <w:rFonts w:ascii="Times" w:eastAsia="Times New Roman" w:hAnsi="Times" w:cs="Times"/>
          <w:color w:val="000000"/>
          <w:sz w:val="20"/>
          <w:szCs w:val="20"/>
          <w:lang w:eastAsia="pt-BR"/>
        </w:rPr>
        <w:t>)</w:t>
      </w:r>
      <w:r w:rsidRPr="003A091F">
        <w:rPr>
          <w:rFonts w:ascii="Times" w:eastAsia="Times New Roman" w:hAnsi="Times" w:cs="Times"/>
          <w:color w:val="000000"/>
          <w:sz w:val="20"/>
          <w:szCs w:val="20"/>
          <w:lang w:eastAsia="pt-BR"/>
        </w:rPr>
        <w:t>, a porcentagem dela que aparece como resultado, de acordo com a</w:t>
      </w:r>
      <w:r w:rsidR="005C3C25">
        <w:rPr>
          <w:rFonts w:ascii="Times" w:eastAsia="Times New Roman" w:hAnsi="Times" w:cs="Times"/>
          <w:color w:val="000000"/>
          <w:sz w:val="20"/>
          <w:szCs w:val="20"/>
          <w:lang w:eastAsia="pt-BR"/>
        </w:rPr>
        <w:t xml:space="preserve"> Tabela </w:t>
      </w:r>
      <w:r w:rsidR="00321D7B">
        <w:rPr>
          <w:rFonts w:ascii="Times" w:eastAsia="Times New Roman" w:hAnsi="Times" w:cs="Times"/>
          <w:color w:val="000000"/>
          <w:sz w:val="20"/>
          <w:szCs w:val="20"/>
          <w:lang w:eastAsia="pt-BR"/>
        </w:rPr>
        <w:t>2</w:t>
      </w:r>
      <w:r w:rsidRPr="003A091F">
        <w:rPr>
          <w:rFonts w:ascii="Times" w:eastAsia="Times New Roman" w:hAnsi="Times" w:cs="Times"/>
          <w:color w:val="000000"/>
          <w:sz w:val="20"/>
          <w:szCs w:val="20"/>
          <w:lang w:eastAsia="pt-BR"/>
        </w:rPr>
        <w:t>, é consideravelmente baixa, com a amostra 025 apresentando cerca de 99% de GME em sua composição.</w:t>
      </w:r>
    </w:p>
    <w:p w14:paraId="04404993" w14:textId="3CB310A5" w:rsidR="008C0D0E" w:rsidRDefault="008C0D0E" w:rsidP="00BA6FDC">
      <w:pPr>
        <w:spacing w:after="0" w:line="240" w:lineRule="auto"/>
        <w:ind w:firstLine="187"/>
        <w:jc w:val="both"/>
        <w:rPr>
          <w:rFonts w:ascii="Times New Roman" w:eastAsia="Times New Roman" w:hAnsi="Times New Roman" w:cs="Times New Roman"/>
          <w:sz w:val="24"/>
          <w:szCs w:val="24"/>
          <w:lang w:eastAsia="pt-BR"/>
        </w:rPr>
      </w:pPr>
      <w:r>
        <w:rPr>
          <w:rFonts w:ascii="Times" w:eastAsia="Times New Roman" w:hAnsi="Times" w:cs="Times"/>
          <w:color w:val="000000"/>
          <w:sz w:val="20"/>
          <w:szCs w:val="20"/>
          <w:lang w:eastAsia="pt-BR"/>
        </w:rPr>
        <w:lastRenderedPageBreak/>
        <w:t xml:space="preserve">Apesar disso, </w:t>
      </w:r>
      <w:r w:rsidR="00A56F02">
        <w:rPr>
          <w:rFonts w:ascii="Times" w:eastAsia="Times New Roman" w:hAnsi="Times" w:cs="Times"/>
          <w:color w:val="000000"/>
          <w:sz w:val="20"/>
          <w:szCs w:val="20"/>
          <w:lang w:eastAsia="pt-BR"/>
        </w:rPr>
        <w:t>comparando-se as imagens de MEV da amostra JGV025 (Figura 8) e de outra amostra que apresenta fases FAU e GME em sua estrutura, como a JGV015 (Figura 2), nota-se que ambas possuem essas partículas esféricas</w:t>
      </w:r>
      <w:r w:rsidR="00D45B07">
        <w:rPr>
          <w:rFonts w:ascii="Times" w:eastAsia="Times New Roman" w:hAnsi="Times" w:cs="Times"/>
          <w:color w:val="000000"/>
          <w:sz w:val="20"/>
          <w:szCs w:val="20"/>
          <w:lang w:eastAsia="pt-BR"/>
        </w:rPr>
        <w:t xml:space="preserve"> típicas do zeólito Y</w:t>
      </w:r>
      <w:r w:rsidR="00A56F02">
        <w:rPr>
          <w:rFonts w:ascii="Times" w:eastAsia="Times New Roman" w:hAnsi="Times" w:cs="Times"/>
          <w:color w:val="000000"/>
          <w:sz w:val="20"/>
          <w:szCs w:val="20"/>
          <w:lang w:eastAsia="pt-BR"/>
        </w:rPr>
        <w:t>,</w:t>
      </w:r>
      <w:r w:rsidR="00D45B07">
        <w:rPr>
          <w:rFonts w:ascii="Times" w:eastAsia="Times New Roman" w:hAnsi="Times" w:cs="Times"/>
          <w:color w:val="000000"/>
          <w:sz w:val="20"/>
          <w:szCs w:val="20"/>
          <w:lang w:eastAsia="pt-BR"/>
        </w:rPr>
        <w:t xml:space="preserve"> contudo,</w:t>
      </w:r>
      <w:r w:rsidR="00A56F02">
        <w:rPr>
          <w:rFonts w:ascii="Times" w:eastAsia="Times New Roman" w:hAnsi="Times" w:cs="Times"/>
          <w:color w:val="000000"/>
          <w:sz w:val="20"/>
          <w:szCs w:val="20"/>
          <w:lang w:eastAsia="pt-BR"/>
        </w:rPr>
        <w:t xml:space="preserve"> na amostra com uma maior porcentagem de gmelinita, elas possuem um aspecto mais “rugoso”</w:t>
      </w:r>
      <w:r w:rsidR="00D45B07">
        <w:rPr>
          <w:rFonts w:ascii="Times" w:eastAsia="Times New Roman" w:hAnsi="Times" w:cs="Times"/>
          <w:color w:val="000000"/>
          <w:sz w:val="20"/>
          <w:szCs w:val="20"/>
          <w:lang w:eastAsia="pt-BR"/>
        </w:rPr>
        <w:t xml:space="preserve"> e</w:t>
      </w:r>
      <w:r w:rsidR="00A56F02">
        <w:rPr>
          <w:rFonts w:ascii="Times" w:eastAsia="Times New Roman" w:hAnsi="Times" w:cs="Times"/>
          <w:color w:val="000000"/>
          <w:sz w:val="20"/>
          <w:szCs w:val="20"/>
          <w:lang w:eastAsia="pt-BR"/>
        </w:rPr>
        <w:t xml:space="preserve"> existem essas estruturas similares a </w:t>
      </w:r>
      <w:r w:rsidR="00D45B07">
        <w:rPr>
          <w:rFonts w:ascii="Times" w:eastAsia="Times New Roman" w:hAnsi="Times" w:cs="Times"/>
          <w:color w:val="000000"/>
          <w:sz w:val="20"/>
          <w:szCs w:val="20"/>
          <w:lang w:eastAsia="pt-BR"/>
        </w:rPr>
        <w:t>“</w:t>
      </w:r>
      <w:r w:rsidR="00A56F02">
        <w:rPr>
          <w:rFonts w:ascii="Times" w:eastAsia="Times New Roman" w:hAnsi="Times" w:cs="Times"/>
          <w:color w:val="000000"/>
          <w:sz w:val="20"/>
          <w:szCs w:val="20"/>
          <w:lang w:eastAsia="pt-BR"/>
        </w:rPr>
        <w:t>algas</w:t>
      </w:r>
      <w:r w:rsidR="00D45B07">
        <w:rPr>
          <w:rFonts w:ascii="Times" w:eastAsia="Times New Roman" w:hAnsi="Times" w:cs="Times"/>
          <w:color w:val="000000"/>
          <w:sz w:val="20"/>
          <w:szCs w:val="20"/>
          <w:lang w:eastAsia="pt-BR"/>
        </w:rPr>
        <w:t>”</w:t>
      </w:r>
      <w:r w:rsidR="00A56F02">
        <w:rPr>
          <w:rFonts w:ascii="Times" w:eastAsia="Times New Roman" w:hAnsi="Times" w:cs="Times"/>
          <w:color w:val="000000"/>
          <w:sz w:val="20"/>
          <w:szCs w:val="20"/>
          <w:lang w:eastAsia="pt-BR"/>
        </w:rPr>
        <w:t xml:space="preserve"> presentes em grande parte d</w:t>
      </w:r>
      <w:r w:rsidR="00D45B07">
        <w:rPr>
          <w:rFonts w:ascii="Times" w:eastAsia="Times New Roman" w:hAnsi="Times" w:cs="Times"/>
          <w:color w:val="000000"/>
          <w:sz w:val="20"/>
          <w:szCs w:val="20"/>
          <w:lang w:eastAsia="pt-BR"/>
        </w:rPr>
        <w:t>el</w:t>
      </w:r>
      <w:r w:rsidR="00A56F02">
        <w:rPr>
          <w:rFonts w:ascii="Times" w:eastAsia="Times New Roman" w:hAnsi="Times" w:cs="Times"/>
          <w:color w:val="000000"/>
          <w:sz w:val="20"/>
          <w:szCs w:val="20"/>
          <w:lang w:eastAsia="pt-BR"/>
        </w:rPr>
        <w:t>as</w:t>
      </w:r>
      <w:r w:rsidR="004446E3">
        <w:rPr>
          <w:rFonts w:ascii="Times" w:eastAsia="Times New Roman" w:hAnsi="Times" w:cs="Times"/>
          <w:color w:val="000000"/>
          <w:sz w:val="20"/>
          <w:szCs w:val="20"/>
          <w:lang w:eastAsia="pt-BR"/>
        </w:rPr>
        <w:t>.</w:t>
      </w:r>
    </w:p>
    <w:p w14:paraId="7E139405" w14:textId="77777777" w:rsidR="00BA6FDC" w:rsidRPr="003A091F" w:rsidRDefault="00BA6FDC" w:rsidP="00BA6FDC">
      <w:pPr>
        <w:spacing w:after="0" w:line="240" w:lineRule="auto"/>
        <w:ind w:firstLine="187"/>
        <w:jc w:val="both"/>
        <w:rPr>
          <w:rFonts w:ascii="Times New Roman" w:eastAsia="Times New Roman" w:hAnsi="Times New Roman" w:cs="Times New Roman"/>
          <w:sz w:val="24"/>
          <w:szCs w:val="24"/>
          <w:lang w:eastAsia="pt-BR"/>
        </w:rPr>
      </w:pPr>
    </w:p>
    <w:p w14:paraId="648DEDC0" w14:textId="2ACFABF7" w:rsidR="003A091F" w:rsidRPr="009238D0" w:rsidRDefault="003A091F" w:rsidP="009238D0">
      <w:pPr>
        <w:spacing w:after="0" w:line="240" w:lineRule="auto"/>
        <w:jc w:val="both"/>
        <w:rPr>
          <w:rFonts w:ascii="Times New Roman" w:eastAsia="Times New Roman" w:hAnsi="Times New Roman" w:cs="Times New Roman"/>
          <w:i/>
          <w:iCs/>
          <w:sz w:val="24"/>
          <w:szCs w:val="24"/>
          <w:lang w:eastAsia="pt-BR"/>
        </w:rPr>
      </w:pPr>
      <w:r w:rsidRPr="009238D0">
        <w:rPr>
          <w:rFonts w:ascii="Times" w:eastAsia="Times New Roman" w:hAnsi="Times" w:cs="Times"/>
          <w:i/>
          <w:iCs/>
          <w:color w:val="000000"/>
          <w:sz w:val="20"/>
          <w:szCs w:val="20"/>
          <w:lang w:eastAsia="pt-BR"/>
        </w:rPr>
        <w:t>Síntese com o auxílio de sementes utilizando amorfos como base sob maior</w:t>
      </w:r>
      <w:r w:rsidR="00630C67" w:rsidRPr="009238D0">
        <w:rPr>
          <w:rFonts w:ascii="Times" w:eastAsia="Times New Roman" w:hAnsi="Times" w:cs="Times"/>
          <w:i/>
          <w:iCs/>
          <w:color w:val="000000"/>
          <w:sz w:val="20"/>
          <w:szCs w:val="20"/>
          <w:lang w:eastAsia="pt-BR"/>
        </w:rPr>
        <w:t>e</w:t>
      </w:r>
      <w:r w:rsidRPr="009238D0">
        <w:rPr>
          <w:rFonts w:ascii="Times" w:eastAsia="Times New Roman" w:hAnsi="Times" w:cs="Times"/>
          <w:i/>
          <w:iCs/>
          <w:color w:val="000000"/>
          <w:sz w:val="20"/>
          <w:szCs w:val="20"/>
          <w:lang w:eastAsia="pt-BR"/>
        </w:rPr>
        <w:t>s razões Si/Al</w:t>
      </w:r>
    </w:p>
    <w:p w14:paraId="33E6CE05" w14:textId="30089156" w:rsidR="003A091F" w:rsidRPr="003A091F" w:rsidRDefault="00092391" w:rsidP="003A091F">
      <w:pPr>
        <w:spacing w:after="0" w:line="240" w:lineRule="auto"/>
        <w:ind w:firstLine="187"/>
        <w:jc w:val="both"/>
        <w:rPr>
          <w:rFonts w:ascii="Times New Roman" w:eastAsia="Times New Roman" w:hAnsi="Times New Roman" w:cs="Times New Roman"/>
          <w:sz w:val="24"/>
          <w:szCs w:val="24"/>
          <w:lang w:eastAsia="pt-BR"/>
        </w:rPr>
      </w:pPr>
      <w:r>
        <w:rPr>
          <w:rFonts w:ascii="Times" w:eastAsia="Times New Roman" w:hAnsi="Times" w:cs="Times"/>
          <w:color w:val="000000"/>
          <w:sz w:val="20"/>
          <w:szCs w:val="20"/>
          <w:lang w:eastAsia="pt-BR"/>
        </w:rPr>
        <w:t>A</w:t>
      </w:r>
      <w:r w:rsidR="003A091F" w:rsidRPr="003A091F">
        <w:rPr>
          <w:rFonts w:ascii="Times" w:eastAsia="Times New Roman" w:hAnsi="Times" w:cs="Times"/>
          <w:color w:val="000000"/>
          <w:sz w:val="20"/>
          <w:szCs w:val="20"/>
          <w:lang w:eastAsia="pt-BR"/>
        </w:rPr>
        <w:t>pós a análise de DRX d</w:t>
      </w:r>
      <w:r>
        <w:rPr>
          <w:rFonts w:ascii="Times" w:eastAsia="Times New Roman" w:hAnsi="Times" w:cs="Times"/>
          <w:color w:val="000000"/>
          <w:sz w:val="20"/>
          <w:szCs w:val="20"/>
          <w:lang w:eastAsia="pt-BR"/>
        </w:rPr>
        <w:t>as amostras JGV028 e JGV030</w:t>
      </w:r>
      <w:r w:rsidR="003A091F" w:rsidRPr="003A091F">
        <w:rPr>
          <w:rFonts w:ascii="Times" w:eastAsia="Times New Roman" w:hAnsi="Times" w:cs="Times"/>
          <w:color w:val="000000"/>
          <w:sz w:val="20"/>
          <w:szCs w:val="20"/>
          <w:lang w:eastAsia="pt-BR"/>
        </w:rPr>
        <w:t xml:space="preserve">, verificou-se que não houve transformação e que </w:t>
      </w:r>
      <w:r w:rsidR="005F5249">
        <w:rPr>
          <w:rFonts w:ascii="Times" w:eastAsia="Times New Roman" w:hAnsi="Times" w:cs="Times"/>
          <w:color w:val="000000"/>
          <w:sz w:val="20"/>
          <w:szCs w:val="20"/>
          <w:lang w:eastAsia="pt-BR"/>
        </w:rPr>
        <w:t>os materiais formados continuaram amorfos</w:t>
      </w:r>
      <w:r w:rsidR="00341508">
        <w:rPr>
          <w:rFonts w:ascii="Times" w:eastAsia="Times New Roman" w:hAnsi="Times" w:cs="Times"/>
          <w:color w:val="000000"/>
          <w:sz w:val="20"/>
          <w:szCs w:val="20"/>
          <w:lang w:eastAsia="pt-BR"/>
        </w:rPr>
        <w:t xml:space="preserve"> (Figura </w:t>
      </w:r>
      <w:r w:rsidR="00537B4B">
        <w:rPr>
          <w:rFonts w:ascii="Times" w:eastAsia="Times New Roman" w:hAnsi="Times" w:cs="Times"/>
          <w:color w:val="000000"/>
          <w:sz w:val="20"/>
          <w:szCs w:val="20"/>
          <w:lang w:eastAsia="pt-BR"/>
        </w:rPr>
        <w:t>6</w:t>
      </w:r>
      <w:r w:rsidR="00341508">
        <w:rPr>
          <w:rFonts w:ascii="Times" w:eastAsia="Times New Roman" w:hAnsi="Times" w:cs="Times"/>
          <w:color w:val="000000"/>
          <w:sz w:val="20"/>
          <w:szCs w:val="20"/>
          <w:lang w:eastAsia="pt-BR"/>
        </w:rPr>
        <w:t>)</w:t>
      </w:r>
      <w:r w:rsidR="003A091F" w:rsidRPr="003A091F">
        <w:rPr>
          <w:rFonts w:ascii="Times" w:eastAsia="Times New Roman" w:hAnsi="Times" w:cs="Times"/>
          <w:color w:val="000000"/>
          <w:sz w:val="20"/>
          <w:szCs w:val="20"/>
          <w:lang w:eastAsia="pt-BR"/>
        </w:rPr>
        <w:t>. </w:t>
      </w:r>
    </w:p>
    <w:p w14:paraId="4C23CF23" w14:textId="77777777" w:rsidR="009238D0" w:rsidRDefault="003A091F" w:rsidP="00BA6FDC">
      <w:pPr>
        <w:spacing w:after="0" w:line="240" w:lineRule="auto"/>
        <w:ind w:firstLine="187"/>
        <w:jc w:val="both"/>
        <w:rPr>
          <w:rFonts w:ascii="Times" w:eastAsia="Times New Roman" w:hAnsi="Times" w:cs="Times"/>
          <w:color w:val="000000"/>
          <w:sz w:val="20"/>
          <w:szCs w:val="20"/>
          <w:lang w:eastAsia="pt-BR"/>
        </w:rPr>
      </w:pPr>
      <w:r w:rsidRPr="003A091F">
        <w:rPr>
          <w:rFonts w:ascii="Times" w:eastAsia="Times New Roman" w:hAnsi="Times" w:cs="Times"/>
          <w:color w:val="000000"/>
          <w:sz w:val="20"/>
          <w:szCs w:val="20"/>
          <w:lang w:eastAsia="pt-BR"/>
        </w:rPr>
        <w:t xml:space="preserve">Porém, </w:t>
      </w:r>
      <w:r w:rsidR="005F5249">
        <w:rPr>
          <w:rFonts w:ascii="Times" w:eastAsia="Times New Roman" w:hAnsi="Times" w:cs="Times"/>
          <w:color w:val="000000"/>
          <w:sz w:val="20"/>
          <w:szCs w:val="20"/>
          <w:lang w:eastAsia="pt-BR"/>
        </w:rPr>
        <w:t>graças a isso</w:t>
      </w:r>
      <w:r w:rsidRPr="003A091F">
        <w:rPr>
          <w:rFonts w:ascii="Times" w:eastAsia="Times New Roman" w:hAnsi="Times" w:cs="Times"/>
          <w:color w:val="000000"/>
          <w:sz w:val="20"/>
          <w:szCs w:val="20"/>
          <w:lang w:eastAsia="pt-BR"/>
        </w:rPr>
        <w:t xml:space="preserve">, </w:t>
      </w:r>
      <w:r w:rsidR="00092391">
        <w:rPr>
          <w:rFonts w:ascii="Times" w:eastAsia="Times New Roman" w:hAnsi="Times" w:cs="Times"/>
          <w:color w:val="000000"/>
          <w:sz w:val="20"/>
          <w:szCs w:val="20"/>
          <w:lang w:eastAsia="pt-BR"/>
        </w:rPr>
        <w:t>pode</w:t>
      </w:r>
      <w:r w:rsidRPr="003A091F">
        <w:rPr>
          <w:rFonts w:ascii="Times" w:eastAsia="Times New Roman" w:hAnsi="Times" w:cs="Times"/>
          <w:color w:val="000000"/>
          <w:sz w:val="20"/>
          <w:szCs w:val="20"/>
          <w:lang w:eastAsia="pt-BR"/>
        </w:rPr>
        <w:t>-se</w:t>
      </w:r>
      <w:r w:rsidR="00092391">
        <w:rPr>
          <w:rFonts w:ascii="Times" w:eastAsia="Times New Roman" w:hAnsi="Times" w:cs="Times"/>
          <w:color w:val="000000"/>
          <w:sz w:val="20"/>
          <w:szCs w:val="20"/>
          <w:lang w:eastAsia="pt-BR"/>
        </w:rPr>
        <w:t xml:space="preserve"> supor</w:t>
      </w:r>
      <w:r w:rsidRPr="003A091F">
        <w:rPr>
          <w:rFonts w:ascii="Times" w:eastAsia="Times New Roman" w:hAnsi="Times" w:cs="Times"/>
          <w:color w:val="000000"/>
          <w:sz w:val="20"/>
          <w:szCs w:val="20"/>
          <w:lang w:eastAsia="pt-BR"/>
        </w:rPr>
        <w:t xml:space="preserve"> que apenas manter as razões não necessariamente </w:t>
      </w:r>
      <w:r w:rsidR="005F5249">
        <w:rPr>
          <w:rFonts w:ascii="Times" w:eastAsia="Times New Roman" w:hAnsi="Times" w:cs="Times"/>
          <w:color w:val="000000"/>
          <w:sz w:val="20"/>
          <w:szCs w:val="20"/>
          <w:lang w:eastAsia="pt-BR"/>
        </w:rPr>
        <w:t>impactará</w:t>
      </w:r>
      <w:r w:rsidRPr="003A091F">
        <w:rPr>
          <w:rFonts w:ascii="Times" w:eastAsia="Times New Roman" w:hAnsi="Times" w:cs="Times"/>
          <w:color w:val="000000"/>
          <w:sz w:val="20"/>
          <w:szCs w:val="20"/>
          <w:lang w:eastAsia="pt-BR"/>
        </w:rPr>
        <w:t xml:space="preserve"> na obtenção das fases desejadas, DOS SANTOS</w:t>
      </w:r>
      <w:r>
        <w:rPr>
          <w:rFonts w:ascii="Times" w:eastAsia="Times New Roman" w:hAnsi="Times" w:cs="Times"/>
          <w:color w:val="000000"/>
          <w:sz w:val="20"/>
          <w:szCs w:val="20"/>
          <w:lang w:eastAsia="pt-BR"/>
        </w:rPr>
        <w:t xml:space="preserve"> </w:t>
      </w:r>
      <w:r w:rsidRPr="003A091F">
        <w:rPr>
          <w:rFonts w:ascii="Times" w:eastAsia="Times New Roman" w:hAnsi="Times" w:cs="Times"/>
          <w:color w:val="000000"/>
          <w:sz w:val="20"/>
          <w:szCs w:val="20"/>
          <w:lang w:eastAsia="pt-BR"/>
        </w:rPr>
        <w:t>(</w:t>
      </w:r>
      <w:r w:rsidR="001F2EA8">
        <w:rPr>
          <w:rFonts w:ascii="Times" w:eastAsia="Times New Roman" w:hAnsi="Times" w:cs="Times"/>
          <w:color w:val="000000"/>
          <w:sz w:val="20"/>
          <w:szCs w:val="20"/>
          <w:lang w:eastAsia="pt-BR"/>
        </w:rPr>
        <w:t>6</w:t>
      </w:r>
      <w:r w:rsidRPr="003A091F">
        <w:rPr>
          <w:rFonts w:ascii="Times" w:eastAsia="Times New Roman" w:hAnsi="Times" w:cs="Times"/>
          <w:color w:val="000000"/>
          <w:sz w:val="20"/>
          <w:szCs w:val="20"/>
          <w:lang w:eastAsia="pt-BR"/>
        </w:rPr>
        <w:t xml:space="preserve">) realizou as transformações utilizando o zeólito Y como base, </w:t>
      </w:r>
      <w:r w:rsidR="006B2CCA">
        <w:rPr>
          <w:rFonts w:ascii="Times" w:eastAsia="Times New Roman" w:hAnsi="Times" w:cs="Times"/>
          <w:color w:val="000000"/>
          <w:sz w:val="20"/>
          <w:szCs w:val="20"/>
          <w:lang w:eastAsia="pt-BR"/>
        </w:rPr>
        <w:t>mostrando</w:t>
      </w:r>
      <w:r w:rsidRPr="003A091F">
        <w:rPr>
          <w:rFonts w:ascii="Times" w:eastAsia="Times New Roman" w:hAnsi="Times" w:cs="Times"/>
          <w:color w:val="000000"/>
          <w:sz w:val="20"/>
          <w:szCs w:val="20"/>
          <w:lang w:eastAsia="pt-BR"/>
        </w:rPr>
        <w:t xml:space="preserve"> que a estrutura do zeólito de partida</w:t>
      </w:r>
      <w:r w:rsidR="005F5249">
        <w:rPr>
          <w:rFonts w:ascii="Times" w:eastAsia="Times New Roman" w:hAnsi="Times" w:cs="Times"/>
          <w:color w:val="000000"/>
          <w:sz w:val="20"/>
          <w:szCs w:val="20"/>
          <w:lang w:eastAsia="pt-BR"/>
        </w:rPr>
        <w:t xml:space="preserve"> também</w:t>
      </w:r>
      <w:r w:rsidRPr="003A091F">
        <w:rPr>
          <w:rFonts w:ascii="Times" w:eastAsia="Times New Roman" w:hAnsi="Times" w:cs="Times"/>
          <w:color w:val="000000"/>
          <w:sz w:val="20"/>
          <w:szCs w:val="20"/>
          <w:lang w:eastAsia="pt-BR"/>
        </w:rPr>
        <w:t xml:space="preserve"> </w:t>
      </w:r>
      <w:r w:rsidR="006B2CCA">
        <w:rPr>
          <w:rFonts w:ascii="Times" w:eastAsia="Times New Roman" w:hAnsi="Times" w:cs="Times"/>
          <w:color w:val="000000"/>
          <w:sz w:val="20"/>
          <w:szCs w:val="20"/>
          <w:lang w:eastAsia="pt-BR"/>
        </w:rPr>
        <w:t>é</w:t>
      </w:r>
      <w:r w:rsidRPr="003A091F">
        <w:rPr>
          <w:rFonts w:ascii="Times" w:eastAsia="Times New Roman" w:hAnsi="Times" w:cs="Times"/>
          <w:color w:val="000000"/>
          <w:sz w:val="20"/>
          <w:szCs w:val="20"/>
          <w:lang w:eastAsia="pt-BR"/>
        </w:rPr>
        <w:t xml:space="preserve"> </w:t>
      </w:r>
      <w:r w:rsidR="00630C67">
        <w:rPr>
          <w:rFonts w:ascii="Times" w:eastAsia="Times New Roman" w:hAnsi="Times" w:cs="Times"/>
          <w:color w:val="000000"/>
          <w:sz w:val="20"/>
          <w:szCs w:val="20"/>
          <w:lang w:eastAsia="pt-BR"/>
        </w:rPr>
        <w:t xml:space="preserve">crucial para </w:t>
      </w:r>
      <w:r w:rsidRPr="003A091F">
        <w:rPr>
          <w:rFonts w:ascii="Times" w:eastAsia="Times New Roman" w:hAnsi="Times" w:cs="Times"/>
          <w:color w:val="000000"/>
          <w:sz w:val="20"/>
          <w:szCs w:val="20"/>
          <w:lang w:eastAsia="pt-BR"/>
        </w:rPr>
        <w:t xml:space="preserve">uma transformação bem sucedida, </w:t>
      </w:r>
      <w:r w:rsidR="006B2CCA">
        <w:rPr>
          <w:rFonts w:ascii="Times" w:eastAsia="Times New Roman" w:hAnsi="Times" w:cs="Times"/>
          <w:color w:val="000000"/>
          <w:sz w:val="20"/>
          <w:szCs w:val="20"/>
          <w:lang w:eastAsia="pt-BR"/>
        </w:rPr>
        <w:t xml:space="preserve">dando ênfase </w:t>
      </w:r>
      <w:r w:rsidRPr="003A091F">
        <w:rPr>
          <w:rFonts w:ascii="Times" w:eastAsia="Times New Roman" w:hAnsi="Times" w:cs="Times"/>
          <w:color w:val="000000"/>
          <w:sz w:val="20"/>
          <w:szCs w:val="20"/>
          <w:lang w:eastAsia="pt-BR"/>
        </w:rPr>
        <w:t xml:space="preserve">novamente </w:t>
      </w:r>
      <w:r w:rsidR="006B2CCA">
        <w:rPr>
          <w:rFonts w:ascii="Times" w:eastAsia="Times New Roman" w:hAnsi="Times" w:cs="Times"/>
          <w:color w:val="000000"/>
          <w:sz w:val="20"/>
          <w:szCs w:val="20"/>
          <w:lang w:eastAsia="pt-BR"/>
        </w:rPr>
        <w:t>à</w:t>
      </w:r>
      <w:r w:rsidRPr="003A091F">
        <w:rPr>
          <w:rFonts w:ascii="Times" w:eastAsia="Times New Roman" w:hAnsi="Times" w:cs="Times"/>
          <w:color w:val="000000"/>
          <w:sz w:val="20"/>
          <w:szCs w:val="20"/>
          <w:lang w:eastAsia="pt-BR"/>
        </w:rPr>
        <w:t xml:space="preserve"> importância das unidades de construção nas transformações interzeolíticas</w:t>
      </w:r>
      <w:r w:rsidR="009238D0">
        <w:rPr>
          <w:rFonts w:ascii="Times" w:eastAsia="Times New Roman" w:hAnsi="Times" w:cs="Times"/>
          <w:color w:val="000000"/>
          <w:sz w:val="20"/>
          <w:szCs w:val="20"/>
          <w:lang w:eastAsia="pt-BR"/>
        </w:rPr>
        <w:t>.</w:t>
      </w:r>
    </w:p>
    <w:p w14:paraId="4B5A5F8E" w14:textId="77777777" w:rsidR="009238D0" w:rsidRDefault="009238D0" w:rsidP="00BA6FDC">
      <w:pPr>
        <w:spacing w:after="0" w:line="240" w:lineRule="auto"/>
        <w:ind w:firstLine="187"/>
        <w:jc w:val="both"/>
        <w:rPr>
          <w:rFonts w:ascii="Times" w:eastAsia="Times New Roman" w:hAnsi="Times" w:cs="Times"/>
          <w:color w:val="000000"/>
          <w:sz w:val="20"/>
          <w:szCs w:val="20"/>
          <w:lang w:eastAsia="pt-BR"/>
        </w:rPr>
      </w:pPr>
    </w:p>
    <w:p w14:paraId="6ED5B217" w14:textId="4FB56480" w:rsidR="009238D0" w:rsidRPr="00700493" w:rsidRDefault="009238D0" w:rsidP="00700493">
      <w:pPr>
        <w:spacing w:after="0" w:line="240" w:lineRule="auto"/>
        <w:ind w:firstLine="187"/>
        <w:jc w:val="both"/>
        <w:rPr>
          <w:rFonts w:ascii="Times New Roman" w:eastAsia="Times New Roman" w:hAnsi="Times New Roman" w:cs="Times New Roman"/>
          <w:sz w:val="24"/>
          <w:szCs w:val="24"/>
          <w:lang w:eastAsia="pt-BR"/>
        </w:rPr>
      </w:pPr>
      <w:r>
        <w:rPr>
          <w:rFonts w:ascii="Times" w:eastAsia="Times New Roman" w:hAnsi="Times" w:cs="Times"/>
          <w:noProof/>
          <w:color w:val="000000"/>
          <w:sz w:val="20"/>
          <w:szCs w:val="20"/>
          <w:lang w:eastAsia="pt-BR"/>
        </w:rPr>
        <w:drawing>
          <wp:inline distT="0" distB="0" distL="0" distR="0" wp14:anchorId="0CA41A99" wp14:editId="5239D479">
            <wp:extent cx="3019425" cy="1704975"/>
            <wp:effectExtent l="0" t="0" r="9525" b="9525"/>
            <wp:docPr id="2183209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19425" cy="1704975"/>
                    </a:xfrm>
                    <a:prstGeom prst="rect">
                      <a:avLst/>
                    </a:prstGeom>
                    <a:noFill/>
                    <a:ln>
                      <a:noFill/>
                    </a:ln>
                  </pic:spPr>
                </pic:pic>
              </a:graphicData>
            </a:graphic>
          </wp:inline>
        </w:drawing>
      </w:r>
      <w:r w:rsidR="003A091F" w:rsidRPr="003A091F">
        <w:rPr>
          <w:rFonts w:ascii="Times" w:eastAsia="Times New Roman" w:hAnsi="Times" w:cs="Times"/>
          <w:color w:val="000000"/>
          <w:sz w:val="20"/>
          <w:szCs w:val="20"/>
          <w:lang w:eastAsia="pt-BR"/>
        </w:rPr>
        <w:t> </w:t>
      </w:r>
      <w:r w:rsidRPr="00B05B9C">
        <w:rPr>
          <w:rFonts w:ascii="Times New Roman" w:hAnsi="Times New Roman" w:cs="Times New Roman"/>
          <w:b/>
          <w:bCs/>
          <w:color w:val="000000"/>
          <w:sz w:val="20"/>
          <w:szCs w:val="20"/>
          <w:lang w:eastAsia="pt-BR"/>
        </w:rPr>
        <w:t xml:space="preserve">Figura </w:t>
      </w:r>
      <w:r>
        <w:rPr>
          <w:rFonts w:ascii="Times New Roman" w:hAnsi="Times New Roman" w:cs="Times New Roman"/>
          <w:b/>
          <w:bCs/>
          <w:color w:val="000000"/>
          <w:sz w:val="20"/>
          <w:szCs w:val="20"/>
          <w:lang w:eastAsia="pt-BR"/>
        </w:rPr>
        <w:t>9</w:t>
      </w:r>
      <w:r w:rsidRPr="00B05B9C">
        <w:rPr>
          <w:rFonts w:ascii="Times New Roman" w:hAnsi="Times New Roman" w:cs="Times New Roman"/>
          <w:color w:val="000000"/>
          <w:sz w:val="20"/>
          <w:szCs w:val="20"/>
          <w:lang w:eastAsia="pt-BR"/>
        </w:rPr>
        <w:t>:</w:t>
      </w:r>
      <w:r w:rsidRPr="00BF34D8">
        <w:rPr>
          <w:rFonts w:ascii="Times New Roman" w:hAnsi="Times New Roman" w:cs="Times New Roman"/>
          <w:color w:val="000000"/>
          <w:sz w:val="20"/>
          <w:szCs w:val="20"/>
          <w:lang w:eastAsia="pt-BR"/>
        </w:rPr>
        <w:t xml:space="preserve"> </w:t>
      </w:r>
      <w:r>
        <w:rPr>
          <w:rFonts w:ascii="Times New Roman" w:hAnsi="Times New Roman" w:cs="Times New Roman"/>
          <w:color w:val="000000"/>
          <w:sz w:val="20"/>
          <w:szCs w:val="20"/>
          <w:lang w:eastAsia="pt-BR"/>
        </w:rPr>
        <w:t>Esquema ilustrativ</w:t>
      </w:r>
      <w:r w:rsidR="00700493">
        <w:rPr>
          <w:rFonts w:ascii="Times New Roman" w:hAnsi="Times New Roman" w:cs="Times New Roman"/>
          <w:color w:val="000000"/>
          <w:sz w:val="20"/>
          <w:szCs w:val="20"/>
          <w:lang w:eastAsia="pt-BR"/>
        </w:rPr>
        <w:t>o das sínteses com o uso de sementes e as fases obtidas.</w:t>
      </w:r>
    </w:p>
    <w:p w14:paraId="20AA905D" w14:textId="756917AA"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1D3CE453" w14:textId="2DDF99B8" w:rsidR="003E72AC" w:rsidRDefault="004446E3" w:rsidP="00EA4E1B">
      <w:pPr>
        <w:pStyle w:val="TAMainText"/>
        <w:ind w:firstLine="187"/>
        <w:rPr>
          <w:rFonts w:ascii="Times New Roman" w:hAnsi="Times New Roman"/>
          <w:lang w:val="pt-BR"/>
        </w:rPr>
      </w:pPr>
      <w:r>
        <w:rPr>
          <w:rFonts w:ascii="Times New Roman" w:hAnsi="Times New Roman"/>
          <w:lang w:val="pt-BR"/>
        </w:rPr>
        <w:t>De forma geral</w:t>
      </w:r>
      <w:r w:rsidR="003E72AC">
        <w:rPr>
          <w:rFonts w:ascii="Times New Roman" w:hAnsi="Times New Roman"/>
          <w:lang w:val="pt-BR"/>
        </w:rPr>
        <w:t xml:space="preserve">, as primeiras tentativas de transformação com o uso de sementes, antes e após a alteração nas razões (Figura </w:t>
      </w:r>
      <w:r w:rsidR="00537B4B">
        <w:rPr>
          <w:rFonts w:ascii="Times New Roman" w:hAnsi="Times New Roman"/>
          <w:lang w:val="pt-BR"/>
        </w:rPr>
        <w:t>3</w:t>
      </w:r>
      <w:r w:rsidR="00183BAE">
        <w:rPr>
          <w:rFonts w:ascii="Times New Roman" w:hAnsi="Times New Roman"/>
          <w:lang w:val="pt-BR"/>
        </w:rPr>
        <w:t>,</w:t>
      </w:r>
      <w:r w:rsidR="003E72AC">
        <w:rPr>
          <w:rFonts w:ascii="Times New Roman" w:hAnsi="Times New Roman"/>
          <w:lang w:val="pt-BR"/>
        </w:rPr>
        <w:t xml:space="preserve"> </w:t>
      </w:r>
      <w:r w:rsidR="00537B4B">
        <w:rPr>
          <w:rFonts w:ascii="Times New Roman" w:hAnsi="Times New Roman"/>
          <w:lang w:val="pt-BR"/>
        </w:rPr>
        <w:t>4</w:t>
      </w:r>
      <w:r w:rsidR="00183BAE">
        <w:rPr>
          <w:rFonts w:ascii="Times New Roman" w:hAnsi="Times New Roman"/>
          <w:lang w:val="pt-BR"/>
        </w:rPr>
        <w:t xml:space="preserve"> e </w:t>
      </w:r>
      <w:r w:rsidR="00537B4B">
        <w:rPr>
          <w:rFonts w:ascii="Times New Roman" w:hAnsi="Times New Roman"/>
          <w:lang w:val="pt-BR"/>
        </w:rPr>
        <w:t>5</w:t>
      </w:r>
      <w:r w:rsidR="003E72AC">
        <w:rPr>
          <w:rFonts w:ascii="Times New Roman" w:hAnsi="Times New Roman"/>
          <w:lang w:val="pt-BR"/>
        </w:rPr>
        <w:t>), por si só já apontam que as sementes possuem um impacto considerável na reação.</w:t>
      </w:r>
    </w:p>
    <w:p w14:paraId="35CA661F" w14:textId="7BFB47E4" w:rsidR="004446E3" w:rsidRDefault="004446E3" w:rsidP="00EA4E1B">
      <w:pPr>
        <w:pStyle w:val="TAMainText"/>
        <w:ind w:firstLine="187"/>
        <w:rPr>
          <w:rFonts w:ascii="Times New Roman" w:hAnsi="Times New Roman"/>
          <w:lang w:val="pt-BR"/>
        </w:rPr>
      </w:pPr>
      <w:r>
        <w:rPr>
          <w:rFonts w:ascii="Times New Roman" w:hAnsi="Times New Roman"/>
          <w:lang w:val="pt-BR"/>
        </w:rPr>
        <w:t>Como visto na Figura 9, as principais fases obtidas foram a GIS, a GME, a ANA e a CHA, são, todas, fases que apresentam densidades maiores que a do zeólito de partida e possuem unidades de construção em comum com as do zeólito Y, logo, nessa perspectiva, as CBUs e SBUs parecem desempenhar um papel importante quanto a obtenção de fases.</w:t>
      </w:r>
    </w:p>
    <w:p w14:paraId="7602A17B" w14:textId="55804581" w:rsidR="00BB358B" w:rsidRDefault="003E72AC" w:rsidP="00EA4E1B">
      <w:pPr>
        <w:pStyle w:val="TAMainText"/>
        <w:ind w:firstLine="187"/>
        <w:rPr>
          <w:rFonts w:ascii="Times New Roman" w:hAnsi="Times New Roman"/>
          <w:lang w:val="pt-BR"/>
        </w:rPr>
      </w:pPr>
      <w:r>
        <w:rPr>
          <w:rFonts w:ascii="Times New Roman" w:hAnsi="Times New Roman"/>
          <w:lang w:val="pt-BR"/>
        </w:rPr>
        <w:t>Apesar de ainda serem necessários mais estudos para se ter uma noção de como</w:t>
      </w:r>
      <w:r w:rsidR="00BB358B">
        <w:rPr>
          <w:rFonts w:ascii="Times New Roman" w:hAnsi="Times New Roman"/>
          <w:lang w:val="pt-BR"/>
        </w:rPr>
        <w:t xml:space="preserve"> fazer uso das sementes no intuito de</w:t>
      </w:r>
      <w:r>
        <w:rPr>
          <w:rFonts w:ascii="Times New Roman" w:hAnsi="Times New Roman"/>
          <w:lang w:val="pt-BR"/>
        </w:rPr>
        <w:t xml:space="preserve"> direcionar a transform</w:t>
      </w:r>
      <w:r w:rsidR="00BB358B">
        <w:rPr>
          <w:rFonts w:ascii="Times New Roman" w:hAnsi="Times New Roman"/>
          <w:lang w:val="pt-BR"/>
        </w:rPr>
        <w:t>ação a uma fase específica, constata-se pelos resultados obtidos que o emprego delas possibilita a formação de fases variadas.</w:t>
      </w:r>
    </w:p>
    <w:p w14:paraId="4A70FE93" w14:textId="31297453" w:rsidR="00EA4E1B" w:rsidRPr="001F25B2" w:rsidRDefault="00BB358B" w:rsidP="00EA4E1B">
      <w:pPr>
        <w:pStyle w:val="TAMainText"/>
        <w:ind w:firstLine="187"/>
        <w:rPr>
          <w:rFonts w:ascii="Times New Roman" w:hAnsi="Times New Roman"/>
          <w:lang w:val="pt-BR"/>
        </w:rPr>
      </w:pPr>
      <w:r>
        <w:rPr>
          <w:rFonts w:ascii="Times New Roman" w:hAnsi="Times New Roman"/>
          <w:lang w:val="pt-BR"/>
        </w:rPr>
        <w:t>Assim, alguns outros fatores</w:t>
      </w:r>
      <w:r w:rsidR="00342324">
        <w:rPr>
          <w:rFonts w:ascii="Times New Roman" w:hAnsi="Times New Roman"/>
          <w:lang w:val="pt-BR"/>
        </w:rPr>
        <w:t>, como as influências das razões Na/Si</w:t>
      </w:r>
      <w:r w:rsidR="00A138BC">
        <w:rPr>
          <w:rFonts w:ascii="Times New Roman" w:hAnsi="Times New Roman"/>
          <w:lang w:val="pt-BR"/>
        </w:rPr>
        <w:t xml:space="preserve"> e</w:t>
      </w:r>
      <w:r w:rsidR="00342324">
        <w:rPr>
          <w:rFonts w:ascii="Times New Roman" w:hAnsi="Times New Roman"/>
          <w:lang w:val="pt-BR"/>
        </w:rPr>
        <w:t xml:space="preserve"> SI/Al</w:t>
      </w:r>
      <w:r w:rsidR="00A138BC">
        <w:rPr>
          <w:rFonts w:ascii="Times New Roman" w:hAnsi="Times New Roman"/>
          <w:lang w:val="pt-BR"/>
        </w:rPr>
        <w:t>,</w:t>
      </w:r>
      <w:r w:rsidR="00342324">
        <w:rPr>
          <w:rFonts w:ascii="Times New Roman" w:hAnsi="Times New Roman"/>
          <w:lang w:val="pt-BR"/>
        </w:rPr>
        <w:t xml:space="preserve"> da estrutura do zeólito de partida e da própria semente, além das suas relações, </w:t>
      </w:r>
      <w:r>
        <w:rPr>
          <w:rFonts w:ascii="Times New Roman" w:hAnsi="Times New Roman"/>
          <w:lang w:val="pt-BR"/>
        </w:rPr>
        <w:t xml:space="preserve">podem ser analisados </w:t>
      </w:r>
      <w:r w:rsidR="00342324">
        <w:rPr>
          <w:rFonts w:ascii="Times New Roman" w:hAnsi="Times New Roman"/>
          <w:lang w:val="pt-BR"/>
        </w:rPr>
        <w:t xml:space="preserve">futuramente </w:t>
      </w:r>
      <w:r>
        <w:rPr>
          <w:rFonts w:ascii="Times New Roman" w:hAnsi="Times New Roman"/>
          <w:lang w:val="pt-BR"/>
        </w:rPr>
        <w:t xml:space="preserve">para </w:t>
      </w:r>
      <w:r w:rsidR="00342324">
        <w:rPr>
          <w:rFonts w:ascii="Times New Roman" w:hAnsi="Times New Roman"/>
          <w:lang w:val="pt-BR"/>
        </w:rPr>
        <w:t xml:space="preserve">se tentar obter estruturas zeolíticas alvo com uma maior precisão, de forma mais rápida e </w:t>
      </w:r>
      <w:r w:rsidR="00A138BC">
        <w:rPr>
          <w:rFonts w:ascii="Times New Roman" w:hAnsi="Times New Roman"/>
          <w:lang w:val="pt-BR"/>
        </w:rPr>
        <w:t>menos custosa,</w:t>
      </w:r>
      <w:r w:rsidR="00342324">
        <w:rPr>
          <w:rFonts w:ascii="Times New Roman" w:hAnsi="Times New Roman"/>
          <w:lang w:val="pt-BR"/>
        </w:rPr>
        <w:t xml:space="preserve"> sem o uso de agentes orgânicos direcionadores de estrutura</w:t>
      </w:r>
      <w:r w:rsidR="00A138BC">
        <w:rPr>
          <w:rFonts w:ascii="Times New Roman" w:hAnsi="Times New Roman"/>
          <w:lang w:val="pt-BR"/>
        </w:rPr>
        <w:t>.</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09482B2B" w:rsidR="00EA4E1B" w:rsidRPr="001F25B2" w:rsidRDefault="00A138BC" w:rsidP="00EA4E1B">
      <w:pPr>
        <w:pStyle w:val="TAMainText"/>
        <w:rPr>
          <w:rFonts w:ascii="Times New Roman" w:hAnsi="Times New Roman"/>
          <w:lang w:val="pt-BR"/>
        </w:rPr>
      </w:pPr>
      <w:r>
        <w:rPr>
          <w:rFonts w:ascii="Times New Roman" w:hAnsi="Times New Roman"/>
          <w:lang w:val="pt-BR"/>
        </w:rPr>
        <w:t>Agradecimentos a todos os que me apoiaram ao longo dessa pesquisa, em especial, aos familiares de ordem biológica pelo suporte financeiro e, em algumas ocasiões, locomotivo, além dos familiares de ordem laboratorial, os colegas, professores de laboratório e o professor orientador</w:t>
      </w:r>
      <w:r w:rsidR="001F49ED">
        <w:rPr>
          <w:rFonts w:ascii="Times New Roman" w:hAnsi="Times New Roman"/>
          <w:lang w:val="pt-BR"/>
        </w:rPr>
        <w:t xml:space="preserve"> do projeto, por ter me dado a oportunidade de experimentar a iniciação científica e de me desenvolver, tanto como pesquisador quanto como indivíduo</w:t>
      </w:r>
      <w:r w:rsidR="00EA4E1B" w:rsidRPr="001F25B2">
        <w:rPr>
          <w:rFonts w:ascii="Times New Roman" w:hAnsi="Times New Roman"/>
          <w:lang w:val="pt-BR"/>
        </w:rPr>
        <w:t>.</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1E799F91" w14:textId="57A8FFE3" w:rsidR="00AC6FFB" w:rsidRPr="00AC6FFB" w:rsidRDefault="00AC6FFB" w:rsidP="00AC6FFB">
      <w:pPr>
        <w:pStyle w:val="NormalWeb"/>
        <w:numPr>
          <w:ilvl w:val="0"/>
          <w:numId w:val="2"/>
        </w:numPr>
        <w:spacing w:before="0" w:beforeAutospacing="0" w:after="0" w:afterAutospacing="0"/>
        <w:ind w:left="360"/>
        <w:jc w:val="both"/>
        <w:textAlignment w:val="baseline"/>
        <w:rPr>
          <w:rFonts w:ascii="Calibri" w:hAnsi="Calibri" w:cs="Calibri"/>
          <w:color w:val="000000"/>
          <w:sz w:val="21"/>
          <w:szCs w:val="21"/>
          <w:lang w:val="en-US"/>
        </w:rPr>
      </w:pPr>
      <w:r w:rsidRPr="00E34E5C">
        <w:rPr>
          <w:rFonts w:ascii="Times" w:hAnsi="Times" w:cs="Times"/>
          <w:color w:val="000000"/>
          <w:sz w:val="20"/>
          <w:szCs w:val="20"/>
          <w:lang w:val="en-US"/>
        </w:rPr>
        <w:t>XIAO, T.; et al; Organic Structure-Directing Agent-Free Synthesis of Mordenite-Type Zeolites Driven by Al-Rich Amorphous Aluminosilicates, ACS Omega, 2021.</w:t>
      </w:r>
    </w:p>
    <w:p w14:paraId="6BEEBBDB" w14:textId="66F058FF" w:rsidR="00AC6FFB" w:rsidRPr="0045331A" w:rsidRDefault="00AC6FFB" w:rsidP="00AC6FFB">
      <w:pPr>
        <w:pStyle w:val="NormalWeb"/>
        <w:numPr>
          <w:ilvl w:val="0"/>
          <w:numId w:val="2"/>
        </w:numPr>
        <w:spacing w:before="0" w:beforeAutospacing="0" w:after="0" w:afterAutospacing="0"/>
        <w:ind w:left="360"/>
        <w:jc w:val="both"/>
        <w:textAlignment w:val="baseline"/>
        <w:rPr>
          <w:rFonts w:ascii="Calibri" w:hAnsi="Calibri" w:cs="Calibri"/>
          <w:color w:val="000000"/>
          <w:sz w:val="21"/>
          <w:szCs w:val="21"/>
        </w:rPr>
      </w:pPr>
      <w:r w:rsidRPr="0045331A">
        <w:rPr>
          <w:rFonts w:ascii="Times" w:hAnsi="Times" w:cs="Times"/>
          <w:color w:val="000000"/>
          <w:sz w:val="20"/>
          <w:szCs w:val="20"/>
        </w:rPr>
        <w:t>International Zeolite Association. Disponível em: (http://www.iza-online.org)</w:t>
      </w:r>
    </w:p>
    <w:p w14:paraId="6B883A8B" w14:textId="77777777" w:rsidR="00A3054A" w:rsidRPr="00AC6FFB" w:rsidRDefault="00A3054A" w:rsidP="00A3054A">
      <w:pPr>
        <w:pStyle w:val="NormalWeb"/>
        <w:numPr>
          <w:ilvl w:val="0"/>
          <w:numId w:val="2"/>
        </w:numPr>
        <w:spacing w:before="0" w:beforeAutospacing="0" w:after="0" w:afterAutospacing="0"/>
        <w:ind w:left="360"/>
        <w:jc w:val="both"/>
        <w:textAlignment w:val="baseline"/>
        <w:rPr>
          <w:rFonts w:ascii="Calibri" w:hAnsi="Calibri" w:cs="Calibri"/>
          <w:color w:val="000000"/>
          <w:sz w:val="21"/>
          <w:szCs w:val="21"/>
        </w:rPr>
      </w:pPr>
      <w:r w:rsidRPr="00E34E5C">
        <w:rPr>
          <w:rFonts w:ascii="Times" w:hAnsi="Times" w:cs="Times"/>
          <w:color w:val="000000"/>
          <w:sz w:val="20"/>
          <w:szCs w:val="20"/>
          <w:lang w:val="en-US"/>
        </w:rPr>
        <w:t xml:space="preserve">MALDONADO, M.; </w:t>
      </w:r>
      <w:r w:rsidRPr="00E34E5C">
        <w:rPr>
          <w:rFonts w:ascii="Times" w:hAnsi="Times" w:cs="Times"/>
          <w:i/>
          <w:iCs/>
          <w:color w:val="000000"/>
          <w:sz w:val="20"/>
          <w:szCs w:val="20"/>
          <w:lang w:val="en-US"/>
        </w:rPr>
        <w:t>et al</w:t>
      </w:r>
      <w:r w:rsidRPr="00E34E5C">
        <w:rPr>
          <w:rFonts w:ascii="Times" w:hAnsi="Times" w:cs="Times"/>
          <w:color w:val="000000"/>
          <w:sz w:val="20"/>
          <w:szCs w:val="20"/>
          <w:lang w:val="en-US"/>
        </w:rPr>
        <w:t xml:space="preserve">; Journal of the American Chemical Society, 2013. </w:t>
      </w:r>
      <w:r>
        <w:rPr>
          <w:rFonts w:ascii="Times" w:hAnsi="Times" w:cs="Times"/>
          <w:color w:val="000000"/>
          <w:sz w:val="20"/>
          <w:szCs w:val="20"/>
        </w:rPr>
        <w:t>Disponível em : (https://pubs.acs.org/doi/10.1021/ja3105939). Acesso em (27/03/2023)</w:t>
      </w:r>
    </w:p>
    <w:p w14:paraId="7B6EFA60" w14:textId="10A2B03C" w:rsidR="00A3054A" w:rsidRPr="00A3054A" w:rsidRDefault="00A3054A" w:rsidP="00A3054A">
      <w:pPr>
        <w:pStyle w:val="NormalWeb"/>
        <w:numPr>
          <w:ilvl w:val="0"/>
          <w:numId w:val="2"/>
        </w:numPr>
        <w:spacing w:before="0" w:beforeAutospacing="0" w:after="0" w:afterAutospacing="0"/>
        <w:ind w:left="360"/>
        <w:jc w:val="both"/>
        <w:textAlignment w:val="baseline"/>
        <w:rPr>
          <w:rFonts w:ascii="Calibri" w:hAnsi="Calibri" w:cs="Calibri"/>
          <w:color w:val="000000"/>
          <w:sz w:val="21"/>
          <w:szCs w:val="21"/>
        </w:rPr>
      </w:pPr>
      <w:r>
        <w:rPr>
          <w:rFonts w:ascii="Times" w:hAnsi="Times" w:cs="Times"/>
          <w:color w:val="000000"/>
          <w:sz w:val="20"/>
          <w:szCs w:val="20"/>
        </w:rPr>
        <w:t xml:space="preserve">SANO, T.; ITAKURA, M.; SADAKANE, M.. </w:t>
      </w:r>
      <w:r w:rsidRPr="00E34E5C">
        <w:rPr>
          <w:rFonts w:ascii="Times" w:hAnsi="Times" w:cs="Times"/>
          <w:color w:val="000000"/>
          <w:sz w:val="20"/>
          <w:szCs w:val="20"/>
          <w:lang w:val="en-US"/>
        </w:rPr>
        <w:t xml:space="preserve">High Potential of Interzeolite Conversion Method for Zeolite Synthesis. </w:t>
      </w:r>
      <w:r>
        <w:rPr>
          <w:rFonts w:ascii="Times" w:hAnsi="Times" w:cs="Times"/>
          <w:color w:val="000000"/>
          <w:sz w:val="20"/>
          <w:szCs w:val="20"/>
        </w:rPr>
        <w:t>J-Stage, 2013. Disponível em : (https://www.jstage.jst.go.jp/article/jpi/56/4/56_183/_article/-char/en). Acesso em : (20/03/2022) </w:t>
      </w:r>
    </w:p>
    <w:p w14:paraId="2606956F" w14:textId="77777777" w:rsidR="001F2EA8" w:rsidRPr="00E34E5C" w:rsidRDefault="001F2EA8" w:rsidP="001F2EA8">
      <w:pPr>
        <w:pStyle w:val="NormalWeb"/>
        <w:numPr>
          <w:ilvl w:val="0"/>
          <w:numId w:val="2"/>
        </w:numPr>
        <w:spacing w:before="0" w:beforeAutospacing="0" w:after="0" w:afterAutospacing="0"/>
        <w:ind w:left="360"/>
        <w:jc w:val="both"/>
        <w:textAlignment w:val="baseline"/>
        <w:rPr>
          <w:rFonts w:ascii="Times" w:hAnsi="Times" w:cs="Times"/>
          <w:color w:val="000000"/>
          <w:sz w:val="20"/>
          <w:szCs w:val="20"/>
          <w:lang w:val="en-US"/>
        </w:rPr>
      </w:pPr>
      <w:r w:rsidRPr="00E34E5C">
        <w:rPr>
          <w:rFonts w:ascii="Times" w:hAnsi="Times" w:cs="Times"/>
          <w:color w:val="000000"/>
          <w:sz w:val="20"/>
          <w:szCs w:val="20"/>
          <w:lang w:val="en-US"/>
        </w:rPr>
        <w:t>M.M.J. Treacy and J.B. Higgins, Collection of Simulated XRD Powder Diffraction Patterns for Zeolites, 5th revised edition, Elsevier, Amsterdam, 2007. </w:t>
      </w:r>
    </w:p>
    <w:p w14:paraId="754C95D6" w14:textId="77777777" w:rsidR="00A3054A" w:rsidRDefault="00A3054A" w:rsidP="00A3054A">
      <w:pPr>
        <w:pStyle w:val="NormalWeb"/>
        <w:numPr>
          <w:ilvl w:val="0"/>
          <w:numId w:val="2"/>
        </w:numPr>
        <w:spacing w:before="0" w:beforeAutospacing="0" w:after="0" w:afterAutospacing="0"/>
        <w:ind w:left="360"/>
        <w:jc w:val="both"/>
        <w:textAlignment w:val="baseline"/>
        <w:rPr>
          <w:rFonts w:ascii="Calibri" w:hAnsi="Calibri" w:cs="Calibri"/>
          <w:color w:val="000000"/>
          <w:sz w:val="21"/>
          <w:szCs w:val="21"/>
        </w:rPr>
      </w:pPr>
      <w:r>
        <w:rPr>
          <w:rFonts w:ascii="Times" w:hAnsi="Times" w:cs="Times"/>
          <w:color w:val="000000"/>
          <w:sz w:val="20"/>
          <w:szCs w:val="20"/>
        </w:rPr>
        <w:t>DOS SANTOS, MAURICIO BRANDÃO. Síntese de ZSM-5 por transformação interzeolítica a partir do zeólito Y. 151f. il. 2019. Tese (Doutorado) – Universidade Federal da Bahia. Instituto de Química, Salvador, 2019.</w:t>
      </w:r>
    </w:p>
    <w:p w14:paraId="611F77BB" w14:textId="6AFC1B3A" w:rsidR="003A091F" w:rsidRDefault="003A091F" w:rsidP="003A091F">
      <w:pPr>
        <w:pStyle w:val="NormalWeb"/>
        <w:numPr>
          <w:ilvl w:val="0"/>
          <w:numId w:val="2"/>
        </w:numPr>
        <w:spacing w:before="0" w:beforeAutospacing="0" w:after="0" w:afterAutospacing="0"/>
        <w:ind w:left="360"/>
        <w:jc w:val="both"/>
        <w:textAlignment w:val="baseline"/>
        <w:rPr>
          <w:rFonts w:ascii="Calibri" w:hAnsi="Calibri" w:cs="Calibri"/>
          <w:color w:val="000000"/>
          <w:sz w:val="21"/>
          <w:szCs w:val="21"/>
        </w:rPr>
      </w:pPr>
      <w:r>
        <w:rPr>
          <w:rFonts w:ascii="Times" w:hAnsi="Times" w:cs="Times"/>
          <w:color w:val="000000"/>
          <w:sz w:val="20"/>
          <w:szCs w:val="20"/>
        </w:rPr>
        <w:t>Database of Zeolite Structures. Disponível em: (https://asia.iza-structure.org/IZASC/ftc_table.php). Acesso em : (20/03/2022) </w:t>
      </w:r>
    </w:p>
    <w:p w14:paraId="166803C1" w14:textId="1E94379D" w:rsidR="003A091F" w:rsidRDefault="003A091F" w:rsidP="003A091F">
      <w:pPr>
        <w:pStyle w:val="NormalWeb"/>
        <w:numPr>
          <w:ilvl w:val="0"/>
          <w:numId w:val="2"/>
        </w:numPr>
        <w:spacing w:before="0" w:beforeAutospacing="0" w:after="0" w:afterAutospacing="0"/>
        <w:ind w:left="360"/>
        <w:jc w:val="both"/>
        <w:textAlignment w:val="baseline"/>
        <w:rPr>
          <w:rFonts w:ascii="Calibri" w:hAnsi="Calibri" w:cs="Calibri"/>
          <w:color w:val="000000"/>
          <w:sz w:val="21"/>
          <w:szCs w:val="21"/>
        </w:rPr>
      </w:pPr>
      <w:r w:rsidRPr="00E34E5C">
        <w:rPr>
          <w:rFonts w:ascii="Times" w:hAnsi="Times" w:cs="Times"/>
          <w:color w:val="000000"/>
          <w:sz w:val="20"/>
          <w:szCs w:val="20"/>
          <w:lang w:val="en-US"/>
        </w:rPr>
        <w:t xml:space="preserve">JAIN; R.; RIMER; J.D. The impact of seeding conditions and interzeolite transformations on crystal structure and morphology, Microporous and Mesoporous Materials, Volume 300, 2020. </w:t>
      </w:r>
      <w:r>
        <w:rPr>
          <w:rFonts w:ascii="Times" w:hAnsi="Times" w:cs="Times"/>
          <w:color w:val="000000"/>
          <w:sz w:val="20"/>
          <w:szCs w:val="20"/>
        </w:rPr>
        <w:t>Disponível em :</w:t>
      </w:r>
      <w:r w:rsidR="00AC6FFB">
        <w:rPr>
          <w:rFonts w:ascii="Times" w:hAnsi="Times" w:cs="Times"/>
          <w:color w:val="000000"/>
          <w:sz w:val="20"/>
          <w:szCs w:val="20"/>
        </w:rPr>
        <w:t xml:space="preserve"> </w:t>
      </w:r>
      <w:r>
        <w:rPr>
          <w:rFonts w:ascii="Times" w:hAnsi="Times" w:cs="Times"/>
          <w:color w:val="000000"/>
          <w:sz w:val="20"/>
          <w:szCs w:val="20"/>
        </w:rPr>
        <w:t>(https://pubs.acs.org/doi/10.1021/acsomega.0c05059). Acesso em : (20/09/2023) </w:t>
      </w:r>
    </w:p>
    <w:p w14:paraId="58716424" w14:textId="77777777" w:rsidR="007B4B2B" w:rsidRPr="00E34E5C" w:rsidRDefault="007B4B2B" w:rsidP="003A091F">
      <w:pPr>
        <w:pStyle w:val="TAMainText"/>
        <w:ind w:left="360" w:firstLine="0"/>
        <w:rPr>
          <w:lang w:val="pt-BR"/>
        </w:rPr>
      </w:pPr>
    </w:p>
    <w:sectPr w:rsidR="007B4B2B" w:rsidRPr="00E34E5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9575C" w14:textId="77777777" w:rsidR="0084577F" w:rsidRDefault="0084577F" w:rsidP="00EA4E1B">
      <w:pPr>
        <w:spacing w:after="0" w:line="240" w:lineRule="auto"/>
      </w:pPr>
      <w:r>
        <w:separator/>
      </w:r>
    </w:p>
  </w:endnote>
  <w:endnote w:type="continuationSeparator" w:id="0">
    <w:p w14:paraId="642CC563" w14:textId="77777777" w:rsidR="0084577F" w:rsidRDefault="0084577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B0321" w14:textId="77777777" w:rsidR="0084577F" w:rsidRDefault="0084577F" w:rsidP="00EA4E1B">
      <w:pPr>
        <w:spacing w:after="0" w:line="240" w:lineRule="auto"/>
      </w:pPr>
      <w:r>
        <w:separator/>
      </w:r>
    </w:p>
  </w:footnote>
  <w:footnote w:type="continuationSeparator" w:id="0">
    <w:p w14:paraId="3861C591" w14:textId="77777777" w:rsidR="0084577F" w:rsidRDefault="0084577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998701852" name="Imagem 199870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589158640" name="Imagem 158915864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708D251C"/>
    <w:multiLevelType w:val="multilevel"/>
    <w:tmpl w:val="C01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1439884">
    <w:abstractNumId w:val="0"/>
  </w:num>
  <w:num w:numId="2" w16cid:durableId="1615942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50FC1"/>
    <w:rsid w:val="00055EC7"/>
    <w:rsid w:val="00061A72"/>
    <w:rsid w:val="0006349E"/>
    <w:rsid w:val="00077310"/>
    <w:rsid w:val="00092391"/>
    <w:rsid w:val="000B5C52"/>
    <w:rsid w:val="000F1D24"/>
    <w:rsid w:val="000F7501"/>
    <w:rsid w:val="00130500"/>
    <w:rsid w:val="00131EBD"/>
    <w:rsid w:val="00155E9A"/>
    <w:rsid w:val="00183BAE"/>
    <w:rsid w:val="001868DC"/>
    <w:rsid w:val="001B38DE"/>
    <w:rsid w:val="001E58A9"/>
    <w:rsid w:val="001F25B2"/>
    <w:rsid w:val="001F2EA8"/>
    <w:rsid w:val="001F49ED"/>
    <w:rsid w:val="001F5A6D"/>
    <w:rsid w:val="00222230"/>
    <w:rsid w:val="00250EAF"/>
    <w:rsid w:val="002523AB"/>
    <w:rsid w:val="002675A0"/>
    <w:rsid w:val="002948B7"/>
    <w:rsid w:val="002B7FF5"/>
    <w:rsid w:val="002C01C8"/>
    <w:rsid w:val="002D157D"/>
    <w:rsid w:val="00303AE7"/>
    <w:rsid w:val="0030455A"/>
    <w:rsid w:val="00316ED3"/>
    <w:rsid w:val="00321D7B"/>
    <w:rsid w:val="00340B1E"/>
    <w:rsid w:val="00341508"/>
    <w:rsid w:val="00342324"/>
    <w:rsid w:val="00346842"/>
    <w:rsid w:val="00364A96"/>
    <w:rsid w:val="003A091F"/>
    <w:rsid w:val="003E4F93"/>
    <w:rsid w:val="003E72AC"/>
    <w:rsid w:val="00402F3E"/>
    <w:rsid w:val="004446E3"/>
    <w:rsid w:val="0045331A"/>
    <w:rsid w:val="0046066E"/>
    <w:rsid w:val="00480D4F"/>
    <w:rsid w:val="004966E5"/>
    <w:rsid w:val="004E2196"/>
    <w:rsid w:val="004F3F42"/>
    <w:rsid w:val="004F7D5C"/>
    <w:rsid w:val="00514F46"/>
    <w:rsid w:val="0052112E"/>
    <w:rsid w:val="00526D7E"/>
    <w:rsid w:val="00537B4B"/>
    <w:rsid w:val="00577604"/>
    <w:rsid w:val="00595C94"/>
    <w:rsid w:val="005A09CA"/>
    <w:rsid w:val="005B1395"/>
    <w:rsid w:val="005B1D22"/>
    <w:rsid w:val="005C2775"/>
    <w:rsid w:val="005C3C25"/>
    <w:rsid w:val="005D65EB"/>
    <w:rsid w:val="005F5249"/>
    <w:rsid w:val="00604718"/>
    <w:rsid w:val="006159F5"/>
    <w:rsid w:val="00630C67"/>
    <w:rsid w:val="00652815"/>
    <w:rsid w:val="00676C83"/>
    <w:rsid w:val="006919C5"/>
    <w:rsid w:val="006B2CCA"/>
    <w:rsid w:val="006F599B"/>
    <w:rsid w:val="00700493"/>
    <w:rsid w:val="00706985"/>
    <w:rsid w:val="00732630"/>
    <w:rsid w:val="007670A0"/>
    <w:rsid w:val="00781685"/>
    <w:rsid w:val="007B4B2B"/>
    <w:rsid w:val="007C36AC"/>
    <w:rsid w:val="0084577F"/>
    <w:rsid w:val="00860118"/>
    <w:rsid w:val="00864DAB"/>
    <w:rsid w:val="00866822"/>
    <w:rsid w:val="008A2FAB"/>
    <w:rsid w:val="008A2FBF"/>
    <w:rsid w:val="008B1683"/>
    <w:rsid w:val="008C0D0E"/>
    <w:rsid w:val="008C1B30"/>
    <w:rsid w:val="008E4700"/>
    <w:rsid w:val="0091195B"/>
    <w:rsid w:val="00912DDC"/>
    <w:rsid w:val="00917169"/>
    <w:rsid w:val="009238D0"/>
    <w:rsid w:val="009656D9"/>
    <w:rsid w:val="00980ED8"/>
    <w:rsid w:val="009B238F"/>
    <w:rsid w:val="009B28A9"/>
    <w:rsid w:val="009C7CB0"/>
    <w:rsid w:val="00A12BAB"/>
    <w:rsid w:val="00A138BC"/>
    <w:rsid w:val="00A17D85"/>
    <w:rsid w:val="00A3054A"/>
    <w:rsid w:val="00A56F02"/>
    <w:rsid w:val="00A86FFC"/>
    <w:rsid w:val="00A87CE8"/>
    <w:rsid w:val="00A9059B"/>
    <w:rsid w:val="00A91E7B"/>
    <w:rsid w:val="00AA182E"/>
    <w:rsid w:val="00AB24B2"/>
    <w:rsid w:val="00AC6FFB"/>
    <w:rsid w:val="00AD764C"/>
    <w:rsid w:val="00AF0400"/>
    <w:rsid w:val="00B05B9C"/>
    <w:rsid w:val="00B15059"/>
    <w:rsid w:val="00B30AEB"/>
    <w:rsid w:val="00B814F2"/>
    <w:rsid w:val="00B95520"/>
    <w:rsid w:val="00BA6A6E"/>
    <w:rsid w:val="00BA6FDC"/>
    <w:rsid w:val="00BB0642"/>
    <w:rsid w:val="00BB358B"/>
    <w:rsid w:val="00BC7590"/>
    <w:rsid w:val="00BD3945"/>
    <w:rsid w:val="00BF34D8"/>
    <w:rsid w:val="00C00608"/>
    <w:rsid w:val="00C71C09"/>
    <w:rsid w:val="00C75E38"/>
    <w:rsid w:val="00C76E54"/>
    <w:rsid w:val="00D127B3"/>
    <w:rsid w:val="00D45B07"/>
    <w:rsid w:val="00D63264"/>
    <w:rsid w:val="00D76232"/>
    <w:rsid w:val="00D96135"/>
    <w:rsid w:val="00DC0329"/>
    <w:rsid w:val="00DF13F9"/>
    <w:rsid w:val="00DF64A0"/>
    <w:rsid w:val="00E02A21"/>
    <w:rsid w:val="00E038AF"/>
    <w:rsid w:val="00E222CF"/>
    <w:rsid w:val="00E34E5C"/>
    <w:rsid w:val="00E64048"/>
    <w:rsid w:val="00E77759"/>
    <w:rsid w:val="00E906EB"/>
    <w:rsid w:val="00EA4E1B"/>
    <w:rsid w:val="00EB370B"/>
    <w:rsid w:val="00F30661"/>
    <w:rsid w:val="00F43A48"/>
    <w:rsid w:val="00F52008"/>
    <w:rsid w:val="00F54878"/>
    <w:rsid w:val="00F621AA"/>
    <w:rsid w:val="00F917DA"/>
    <w:rsid w:val="00FC3CE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NormalWeb">
    <w:name w:val="Normal (Web)"/>
    <w:basedOn w:val="Normal"/>
    <w:uiPriority w:val="99"/>
    <w:unhideWhenUsed/>
    <w:rsid w:val="003A091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E34E5C"/>
    <w:pPr>
      <w:spacing w:after="0" w:line="240" w:lineRule="auto"/>
    </w:pPr>
  </w:style>
  <w:style w:type="table" w:styleId="Tabelacomgrade">
    <w:name w:val="Table Grid"/>
    <w:basedOn w:val="Tabelanormal"/>
    <w:uiPriority w:val="39"/>
    <w:rsid w:val="00BC7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42538">
      <w:bodyDiv w:val="1"/>
      <w:marLeft w:val="0"/>
      <w:marRight w:val="0"/>
      <w:marTop w:val="0"/>
      <w:marBottom w:val="0"/>
      <w:divBdr>
        <w:top w:val="none" w:sz="0" w:space="0" w:color="auto"/>
        <w:left w:val="none" w:sz="0" w:space="0" w:color="auto"/>
        <w:bottom w:val="none" w:sz="0" w:space="0" w:color="auto"/>
        <w:right w:val="none" w:sz="0" w:space="0" w:color="auto"/>
      </w:divBdr>
    </w:div>
    <w:div w:id="169687634">
      <w:bodyDiv w:val="1"/>
      <w:marLeft w:val="0"/>
      <w:marRight w:val="0"/>
      <w:marTop w:val="0"/>
      <w:marBottom w:val="0"/>
      <w:divBdr>
        <w:top w:val="none" w:sz="0" w:space="0" w:color="auto"/>
        <w:left w:val="none" w:sz="0" w:space="0" w:color="auto"/>
        <w:bottom w:val="none" w:sz="0" w:space="0" w:color="auto"/>
        <w:right w:val="none" w:sz="0" w:space="0" w:color="auto"/>
      </w:divBdr>
    </w:div>
    <w:div w:id="240261039">
      <w:bodyDiv w:val="1"/>
      <w:marLeft w:val="0"/>
      <w:marRight w:val="0"/>
      <w:marTop w:val="0"/>
      <w:marBottom w:val="0"/>
      <w:divBdr>
        <w:top w:val="none" w:sz="0" w:space="0" w:color="auto"/>
        <w:left w:val="none" w:sz="0" w:space="0" w:color="auto"/>
        <w:bottom w:val="none" w:sz="0" w:space="0" w:color="auto"/>
        <w:right w:val="none" w:sz="0" w:space="0" w:color="auto"/>
      </w:divBdr>
    </w:div>
    <w:div w:id="298805133">
      <w:bodyDiv w:val="1"/>
      <w:marLeft w:val="0"/>
      <w:marRight w:val="0"/>
      <w:marTop w:val="0"/>
      <w:marBottom w:val="0"/>
      <w:divBdr>
        <w:top w:val="none" w:sz="0" w:space="0" w:color="auto"/>
        <w:left w:val="none" w:sz="0" w:space="0" w:color="auto"/>
        <w:bottom w:val="none" w:sz="0" w:space="0" w:color="auto"/>
        <w:right w:val="none" w:sz="0" w:space="0" w:color="auto"/>
      </w:divBdr>
    </w:div>
    <w:div w:id="717897589">
      <w:bodyDiv w:val="1"/>
      <w:marLeft w:val="0"/>
      <w:marRight w:val="0"/>
      <w:marTop w:val="0"/>
      <w:marBottom w:val="0"/>
      <w:divBdr>
        <w:top w:val="none" w:sz="0" w:space="0" w:color="auto"/>
        <w:left w:val="none" w:sz="0" w:space="0" w:color="auto"/>
        <w:bottom w:val="none" w:sz="0" w:space="0" w:color="auto"/>
        <w:right w:val="none" w:sz="0" w:space="0" w:color="auto"/>
      </w:divBdr>
    </w:div>
    <w:div w:id="749883695">
      <w:bodyDiv w:val="1"/>
      <w:marLeft w:val="0"/>
      <w:marRight w:val="0"/>
      <w:marTop w:val="0"/>
      <w:marBottom w:val="0"/>
      <w:divBdr>
        <w:top w:val="none" w:sz="0" w:space="0" w:color="auto"/>
        <w:left w:val="none" w:sz="0" w:space="0" w:color="auto"/>
        <w:bottom w:val="none" w:sz="0" w:space="0" w:color="auto"/>
        <w:right w:val="none" w:sz="0" w:space="0" w:color="auto"/>
      </w:divBdr>
    </w:div>
    <w:div w:id="755974787">
      <w:bodyDiv w:val="1"/>
      <w:marLeft w:val="0"/>
      <w:marRight w:val="0"/>
      <w:marTop w:val="0"/>
      <w:marBottom w:val="0"/>
      <w:divBdr>
        <w:top w:val="none" w:sz="0" w:space="0" w:color="auto"/>
        <w:left w:val="none" w:sz="0" w:space="0" w:color="auto"/>
        <w:bottom w:val="none" w:sz="0" w:space="0" w:color="auto"/>
        <w:right w:val="none" w:sz="0" w:space="0" w:color="auto"/>
      </w:divBdr>
    </w:div>
    <w:div w:id="1379207817">
      <w:bodyDiv w:val="1"/>
      <w:marLeft w:val="0"/>
      <w:marRight w:val="0"/>
      <w:marTop w:val="0"/>
      <w:marBottom w:val="0"/>
      <w:divBdr>
        <w:top w:val="none" w:sz="0" w:space="0" w:color="auto"/>
        <w:left w:val="none" w:sz="0" w:space="0" w:color="auto"/>
        <w:bottom w:val="none" w:sz="0" w:space="0" w:color="auto"/>
        <w:right w:val="none" w:sz="0" w:space="0" w:color="auto"/>
      </w:divBdr>
    </w:div>
    <w:div w:id="1593927982">
      <w:bodyDiv w:val="1"/>
      <w:marLeft w:val="0"/>
      <w:marRight w:val="0"/>
      <w:marTop w:val="0"/>
      <w:marBottom w:val="0"/>
      <w:divBdr>
        <w:top w:val="none" w:sz="0" w:space="0" w:color="auto"/>
        <w:left w:val="none" w:sz="0" w:space="0" w:color="auto"/>
        <w:bottom w:val="none" w:sz="0" w:space="0" w:color="auto"/>
        <w:right w:val="none" w:sz="0" w:space="0" w:color="auto"/>
      </w:divBdr>
    </w:div>
    <w:div w:id="1655067984">
      <w:bodyDiv w:val="1"/>
      <w:marLeft w:val="0"/>
      <w:marRight w:val="0"/>
      <w:marTop w:val="0"/>
      <w:marBottom w:val="0"/>
      <w:divBdr>
        <w:top w:val="none" w:sz="0" w:space="0" w:color="auto"/>
        <w:left w:val="none" w:sz="0" w:space="0" w:color="auto"/>
        <w:bottom w:val="none" w:sz="0" w:space="0" w:color="auto"/>
        <w:right w:val="none" w:sz="0" w:space="0" w:color="auto"/>
      </w:divBdr>
    </w:div>
    <w:div w:id="1920823045">
      <w:bodyDiv w:val="1"/>
      <w:marLeft w:val="0"/>
      <w:marRight w:val="0"/>
      <w:marTop w:val="0"/>
      <w:marBottom w:val="0"/>
      <w:divBdr>
        <w:top w:val="none" w:sz="0" w:space="0" w:color="auto"/>
        <w:left w:val="none" w:sz="0" w:space="0" w:color="auto"/>
        <w:bottom w:val="none" w:sz="0" w:space="0" w:color="auto"/>
        <w:right w:val="none" w:sz="0" w:space="0" w:color="auto"/>
      </w:divBdr>
    </w:div>
    <w:div w:id="21345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emf"/><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6</Pages>
  <Words>3260</Words>
  <Characters>17604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Gabriel Vaz</cp:lastModifiedBy>
  <cp:revision>15</cp:revision>
  <dcterms:created xsi:type="dcterms:W3CDTF">2023-04-02T15:58:00Z</dcterms:created>
  <dcterms:modified xsi:type="dcterms:W3CDTF">2023-05-02T01:19:00Z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