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8A7EF" w14:textId="77777777" w:rsidR="00AF0400" w:rsidRDefault="00000000" w:rsidP="00EA4E1B">
      <w:pPr>
        <w:pStyle w:val="BATitle"/>
        <w:spacing w:before="0" w:after="0" w:line="240" w:lineRule="auto"/>
        <w:ind w:right="0"/>
        <w:jc w:val="both"/>
        <w:rPr>
          <w:sz w:val="32"/>
          <w:lang w:val="pt-BR"/>
        </w:rPr>
      </w:pPr>
      <w:bookmarkStart w:id="0" w:name="_Hlk1324517"/>
      <w:bookmarkStart w:id="1" w:name="_Hlk1324670"/>
      <w:r>
        <w:rPr>
          <w:noProof/>
          <w:sz w:val="32"/>
          <w:lang w:val="pt-BR"/>
        </w:rPr>
        <w:pict w14:anchorId="366A1D63">
          <v:rect id="Retângulo 3" o:spid="_x0000_s2051" style="position:absolute;left:0;text-align:left;margin-left:0;margin-top:0;width:512.4pt;height:13.2pt;z-index:251660287;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style="mso-next-textbox:#Retângulo 3" inset=",0,,0">
              <w:txbxContent>
                <w:p w14:paraId="0126A08B" w14:textId="77777777" w:rsidR="00FC508E" w:rsidRPr="008C1B30" w:rsidRDefault="00FC508E" w:rsidP="00866822">
                  <w:pPr>
                    <w:pStyle w:val="BDAbstract"/>
                    <w:spacing w:before="0" w:after="0" w:line="240" w:lineRule="auto"/>
                    <w:rPr>
                      <w:rFonts w:cs="Helvetica"/>
                      <w:bCs/>
                      <w:sz w:val="20"/>
                      <w:lang w:val="pt-BR"/>
                    </w:rPr>
                  </w:pPr>
                </w:p>
                <w:p w14:paraId="41E99A09" w14:textId="77777777" w:rsidR="00FC508E" w:rsidRPr="008C1B30" w:rsidRDefault="00FC508E" w:rsidP="00866822">
                  <w:pPr>
                    <w:pStyle w:val="SemEspaamento"/>
                  </w:pPr>
                </w:p>
              </w:txbxContent>
            </v:textbox>
            <w10:wrap anchorx="margin"/>
          </v:rect>
        </w:pict>
      </w:r>
    </w:p>
    <w:p w14:paraId="7C2F61B9" w14:textId="1F8C9AB6" w:rsidR="00EA4E1B" w:rsidRPr="00FD55A6" w:rsidRDefault="009E488E" w:rsidP="00FD55A6">
      <w:pPr>
        <w:pStyle w:val="BATitle"/>
        <w:spacing w:before="0" w:line="240" w:lineRule="auto"/>
        <w:ind w:right="0"/>
        <w:jc w:val="both"/>
        <w:rPr>
          <w:sz w:val="32"/>
          <w:lang w:val="pt-BR"/>
        </w:rPr>
      </w:pPr>
      <w:r>
        <w:rPr>
          <w:sz w:val="32"/>
          <w:lang w:val="pt-BR"/>
        </w:rPr>
        <w:t>Modifica</w:t>
      </w:r>
      <w:r w:rsidR="00B82CB2">
        <w:rPr>
          <w:sz w:val="32"/>
          <w:lang w:val="pt-BR"/>
        </w:rPr>
        <w:t>ções</w:t>
      </w:r>
      <w:r>
        <w:rPr>
          <w:sz w:val="32"/>
          <w:lang w:val="pt-BR"/>
        </w:rPr>
        <w:t xml:space="preserve"> em si</w:t>
      </w:r>
      <w:r w:rsidR="00B82CB2">
        <w:rPr>
          <w:sz w:val="32"/>
          <w:lang w:val="pt-BR"/>
        </w:rPr>
        <w:t>l</w:t>
      </w:r>
      <w:r>
        <w:rPr>
          <w:sz w:val="32"/>
          <w:lang w:val="pt-BR"/>
        </w:rPr>
        <w:t xml:space="preserve">icatos mesoporosos obtidos pelo método </w:t>
      </w:r>
      <w:r w:rsidR="00183A91">
        <w:rPr>
          <w:sz w:val="32"/>
          <w:lang w:val="pt-BR"/>
        </w:rPr>
        <w:br/>
      </w:r>
      <w:r>
        <w:rPr>
          <w:sz w:val="32"/>
          <w:lang w:val="pt-BR"/>
        </w:rPr>
        <w:t>sol-gel</w:t>
      </w:r>
      <w:r>
        <w:rPr>
          <w:rFonts w:ascii="Times" w:hAnsi="Times"/>
          <w:sz w:val="32"/>
          <w:lang w:val="pt-BR"/>
        </w:rPr>
        <w:t>:</w:t>
      </w:r>
      <w:r>
        <w:rPr>
          <w:sz w:val="32"/>
          <w:lang w:val="pt-BR"/>
        </w:rPr>
        <w:t xml:space="preserve"> Efeitos da adição de hetero</w:t>
      </w:r>
      <w:r w:rsidR="00B82CB2">
        <w:rPr>
          <w:sz w:val="32"/>
          <w:lang w:val="pt-BR"/>
        </w:rPr>
        <w:t>á</w:t>
      </w:r>
      <w:r>
        <w:rPr>
          <w:sz w:val="32"/>
          <w:lang w:val="pt-BR"/>
        </w:rPr>
        <w:t xml:space="preserve">tomos </w:t>
      </w:r>
    </w:p>
    <w:p w14:paraId="40C4F79C" w14:textId="2E4BDD8F" w:rsidR="00EA4E1B" w:rsidRPr="00A121A2" w:rsidRDefault="00FD55A6" w:rsidP="00EA4E1B">
      <w:pPr>
        <w:pStyle w:val="BBAuthorName"/>
        <w:spacing w:after="120"/>
        <w:ind w:right="0"/>
        <w:jc w:val="both"/>
        <w:rPr>
          <w:rFonts w:ascii="Times New Roman" w:hAnsi="Times New Roman"/>
          <w:sz w:val="20"/>
          <w:vertAlign w:val="superscript"/>
          <w:lang w:val="pt-BR"/>
        </w:rPr>
      </w:pPr>
      <w:r>
        <w:rPr>
          <w:rFonts w:ascii="Times New Roman" w:hAnsi="Times New Roman"/>
          <w:sz w:val="20"/>
          <w:lang w:val="pt-BR"/>
        </w:rPr>
        <w:t>Francisco Evanilson Clemente de Sousa</w:t>
      </w:r>
      <w:r w:rsidR="00EA4E1B" w:rsidRPr="001F25B2">
        <w:rPr>
          <w:rFonts w:ascii="Times New Roman" w:hAnsi="Times New Roman"/>
          <w:sz w:val="20"/>
          <w:vertAlign w:val="superscript"/>
          <w:lang w:val="pt-BR"/>
        </w:rPr>
        <w:t>1</w:t>
      </w:r>
      <w:r w:rsidR="003B64F3">
        <w:rPr>
          <w:rFonts w:ascii="Times New Roman" w:hAnsi="Times New Roman"/>
          <w:sz w:val="20"/>
          <w:vertAlign w:val="superscript"/>
          <w:lang w:val="pt-BR"/>
        </w:rPr>
        <w:t>,</w:t>
      </w:r>
      <w:r w:rsidR="007E53F1">
        <w:rPr>
          <w:rFonts w:ascii="Times" w:hAnsi="Times"/>
          <w:sz w:val="20"/>
          <w:vertAlign w:val="superscript"/>
          <w:lang w:val="pt-BR"/>
        </w:rPr>
        <w:t>*</w:t>
      </w:r>
      <w:r w:rsidR="006A2096">
        <w:rPr>
          <w:rFonts w:ascii="Times New Roman" w:hAnsi="Times New Roman"/>
          <w:sz w:val="20"/>
          <w:lang w:val="pt-BR"/>
        </w:rPr>
        <w:t>,</w:t>
      </w:r>
      <w:r w:rsidR="007E53F1">
        <w:rPr>
          <w:rFonts w:ascii="Times New Roman" w:hAnsi="Times New Roman"/>
          <w:sz w:val="20"/>
          <w:lang w:val="pt-BR"/>
        </w:rPr>
        <w:t xml:space="preserve"> Adriana Campos</w:t>
      </w:r>
      <w:r w:rsidR="007E53F1">
        <w:rPr>
          <w:rFonts w:ascii="Times New Roman" w:hAnsi="Times New Roman"/>
          <w:sz w:val="20"/>
          <w:vertAlign w:val="superscript"/>
          <w:lang w:val="pt-BR"/>
        </w:rPr>
        <w:t>2</w:t>
      </w:r>
      <w:r w:rsidR="007E53F1">
        <w:rPr>
          <w:rFonts w:ascii="Times New Roman" w:hAnsi="Times New Roman"/>
          <w:sz w:val="20"/>
          <w:lang w:val="pt-BR"/>
        </w:rPr>
        <w:t>, A</w:t>
      </w:r>
      <w:r>
        <w:rPr>
          <w:rFonts w:ascii="Times New Roman" w:hAnsi="Times New Roman"/>
          <w:sz w:val="20"/>
          <w:lang w:val="pt-BR"/>
        </w:rPr>
        <w:t>lcineia Conceição Oliveira</w:t>
      </w:r>
      <w:r w:rsidRPr="001F25B2">
        <w:rPr>
          <w:rFonts w:ascii="Times New Roman" w:hAnsi="Times New Roman"/>
          <w:sz w:val="20"/>
          <w:vertAlign w:val="superscript"/>
          <w:lang w:val="pt-BR"/>
        </w:rPr>
        <w:t>1</w:t>
      </w:r>
    </w:p>
    <w:p w14:paraId="5F5BE9D2" w14:textId="597A0297" w:rsidR="00EA4E1B" w:rsidRDefault="00EA4E1B" w:rsidP="00EA4E1B">
      <w:pPr>
        <w:pStyle w:val="BCAuthorAddress"/>
        <w:spacing w:after="0"/>
        <w:ind w:right="0"/>
        <w:jc w:val="both"/>
        <w:rPr>
          <w:lang w:val="pt-BR"/>
        </w:rPr>
      </w:pPr>
      <w:r>
        <w:rPr>
          <w:vertAlign w:val="superscript"/>
          <w:lang w:val="pt-BR"/>
        </w:rPr>
        <w:t>1</w:t>
      </w:r>
      <w:r w:rsidR="00FD55A6">
        <w:rPr>
          <w:lang w:val="pt-BR"/>
        </w:rPr>
        <w:t xml:space="preserve">Departamento de Química Analítica </w:t>
      </w:r>
      <w:r w:rsidR="003B64F3">
        <w:rPr>
          <w:lang w:val="pt-BR"/>
        </w:rPr>
        <w:t>e Físico-Química, Physical Chemi</w:t>
      </w:r>
      <w:r w:rsidR="00AC7F64">
        <w:rPr>
          <w:lang w:val="pt-BR"/>
        </w:rPr>
        <w:t>s</w:t>
      </w:r>
      <w:r w:rsidR="003B64F3">
        <w:rPr>
          <w:lang w:val="pt-BR"/>
        </w:rPr>
        <w:t>try Laboratory, Universidade Federal do Ceará, Fortaleza, Ceará, Brasil</w:t>
      </w:r>
      <w:r w:rsidR="00957108">
        <w:rPr>
          <w:lang w:val="pt-BR"/>
        </w:rPr>
        <w:t>.</w:t>
      </w:r>
    </w:p>
    <w:p w14:paraId="6426086F" w14:textId="79CC7F80" w:rsidR="00A121A2" w:rsidRDefault="00A121A2" w:rsidP="00A121A2">
      <w:pPr>
        <w:spacing w:after="0"/>
        <w:rPr>
          <w:rFonts w:ascii="Times" w:eastAsia="Times New Roman" w:hAnsi="Times" w:cs="Times New Roman"/>
          <w:i/>
          <w:sz w:val="20"/>
          <w:szCs w:val="20"/>
          <w:lang w:eastAsia="pt-BR"/>
        </w:rPr>
      </w:pPr>
      <w:r w:rsidRPr="00957108">
        <w:rPr>
          <w:rFonts w:ascii="Times" w:eastAsia="Times New Roman" w:hAnsi="Times" w:cs="Times New Roman"/>
          <w:i/>
          <w:sz w:val="20"/>
          <w:szCs w:val="20"/>
          <w:vertAlign w:val="superscript"/>
          <w:lang w:eastAsia="pt-BR"/>
        </w:rPr>
        <w:t>2</w:t>
      </w:r>
      <w:r w:rsidRPr="00957108">
        <w:rPr>
          <w:rFonts w:ascii="Times" w:eastAsia="Times New Roman" w:hAnsi="Times" w:cs="Times New Roman"/>
          <w:i/>
          <w:sz w:val="20"/>
          <w:szCs w:val="20"/>
          <w:lang w:eastAsia="pt-BR"/>
        </w:rPr>
        <w:t>CETENE, Av. Prof. Luiz Freire, Cidade Universitária, Recife, P</w:t>
      </w:r>
      <w:r w:rsidR="001D67F2">
        <w:rPr>
          <w:rFonts w:ascii="Times" w:eastAsia="Times New Roman" w:hAnsi="Times" w:cs="Times New Roman"/>
          <w:i/>
          <w:sz w:val="20"/>
          <w:szCs w:val="20"/>
          <w:lang w:eastAsia="pt-BR"/>
        </w:rPr>
        <w:t>ernambuco</w:t>
      </w:r>
      <w:r w:rsidRPr="00957108">
        <w:rPr>
          <w:rFonts w:ascii="Times" w:eastAsia="Times New Roman" w:hAnsi="Times" w:cs="Times New Roman"/>
          <w:i/>
          <w:sz w:val="20"/>
          <w:szCs w:val="20"/>
          <w:lang w:eastAsia="pt-BR"/>
        </w:rPr>
        <w:t>, Brasil</w:t>
      </w:r>
      <w:r w:rsidR="00957108" w:rsidRPr="00957108">
        <w:rPr>
          <w:rFonts w:ascii="Times" w:eastAsia="Times New Roman" w:hAnsi="Times" w:cs="Times New Roman"/>
          <w:i/>
          <w:sz w:val="20"/>
          <w:szCs w:val="20"/>
          <w:lang w:eastAsia="pt-BR"/>
        </w:rPr>
        <w:t>.</w:t>
      </w:r>
    </w:p>
    <w:p w14:paraId="073F7F88" w14:textId="0E3EEE96" w:rsidR="00957108" w:rsidRPr="00957108" w:rsidRDefault="007E53F1" w:rsidP="00957108">
      <w:pPr>
        <w:pStyle w:val="BCAuthorAddress"/>
        <w:spacing w:after="0"/>
        <w:ind w:right="0"/>
        <w:jc w:val="both"/>
        <w:rPr>
          <w:lang w:val="pt-BR"/>
        </w:rPr>
      </w:pPr>
      <w:r w:rsidRPr="00B82CB2">
        <w:rPr>
          <w:i w:val="0"/>
          <w:vertAlign w:val="superscript"/>
          <w:lang w:val="pt-BR"/>
        </w:rPr>
        <w:t>*</w:t>
      </w:r>
      <w:r w:rsidR="00957108" w:rsidRPr="00B82CB2">
        <w:rPr>
          <w:i w:val="0"/>
          <w:lang w:val="pt-BR"/>
        </w:rPr>
        <w:t>E-mail: evanilson1999@alu.ufc.br</w:t>
      </w:r>
    </w:p>
    <w:bookmarkEnd w:id="0"/>
    <w:p w14:paraId="2A0C3616" w14:textId="77777777" w:rsidR="00AF0400" w:rsidRPr="0048616C" w:rsidRDefault="00000000" w:rsidP="00957108">
      <w:pPr>
        <w:pStyle w:val="BDAbstract"/>
        <w:pBdr>
          <w:bottom w:val="single" w:sz="6" w:space="5" w:color="auto"/>
        </w:pBdr>
        <w:spacing w:before="0" w:after="0" w:line="240" w:lineRule="auto"/>
        <w:rPr>
          <w:rFonts w:ascii="Times New Roman" w:hAnsi="Times New Roman"/>
          <w:b w:val="0"/>
          <w:sz w:val="20"/>
          <w:lang w:val="pt-BR"/>
        </w:rPr>
      </w:pPr>
      <w:r>
        <w:rPr>
          <w:noProof/>
          <w:sz w:val="32"/>
          <w:lang w:val="pt-BR"/>
        </w:rPr>
        <w:pict w14:anchorId="1FF63F53">
          <v:rect id="Retângulo 4" o:spid="_x0000_s2050" style="position:absolute;left:0;text-align:left;margin-left:11541.2pt;margin-top:2.75pt;width:512.4pt;height:13.2pt;z-index:251658239;visibility:visible;mso-position-horizontal:righ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style="mso-next-textbox:#Retângulo 4" inset=",0,,0">
              <w:txbxContent>
                <w:p w14:paraId="27EA602E" w14:textId="0823C05D" w:rsidR="00FC508E" w:rsidRPr="00B82CB2" w:rsidRDefault="00FC508E" w:rsidP="00932298">
                  <w:pPr>
                    <w:pStyle w:val="BDAbstract"/>
                    <w:spacing w:before="0" w:after="0" w:line="240" w:lineRule="auto"/>
                    <w:rPr>
                      <w:rFonts w:cs="Helvetica"/>
                      <w:bCs/>
                      <w:color w:val="FFFFFF" w:themeColor="background1"/>
                      <w:sz w:val="20"/>
                      <w:lang w:val="pt-BR"/>
                    </w:rPr>
                  </w:pPr>
                  <w:r>
                    <w:rPr>
                      <w:rFonts w:cs="Helvetica"/>
                      <w:bCs/>
                      <w:sz w:val="20"/>
                      <w:lang w:val="pt-BR"/>
                    </w:rPr>
                    <w:t xml:space="preserve">                                                                             </w:t>
                  </w:r>
                  <w:r w:rsidRPr="000736D0">
                    <w:rPr>
                      <w:rFonts w:cs="Helvetica"/>
                      <w:bCs/>
                      <w:color w:val="FFFFFF" w:themeColor="background1"/>
                      <w:sz w:val="20"/>
                      <w:lang w:val="pt-BR"/>
                    </w:rPr>
                    <w:t>Resumo</w:t>
                  </w:r>
                  <w:r>
                    <w:rPr>
                      <w:rFonts w:cs="Helvetica"/>
                      <w:bCs/>
                      <w:color w:val="FFFFFF" w:themeColor="background1"/>
                      <w:sz w:val="20"/>
                      <w:lang w:val="pt-BR"/>
                    </w:rPr>
                    <w:sym w:font="Symbol" w:char="F02F"/>
                  </w:r>
                  <w:r w:rsidR="00812682">
                    <w:rPr>
                      <w:rFonts w:cs="Helvetica"/>
                      <w:bCs/>
                      <w:color w:val="FFFFFF" w:themeColor="background1"/>
                      <w:sz w:val="20"/>
                      <w:lang w:val="pt-BR"/>
                    </w:rPr>
                    <w:t>A</w:t>
                  </w:r>
                  <w:r w:rsidRPr="000736D0">
                    <w:rPr>
                      <w:rFonts w:cs="Helvetica"/>
                      <w:bCs/>
                      <w:color w:val="FFFFFF" w:themeColor="background1"/>
                      <w:sz w:val="20"/>
                      <w:lang w:val="pt-BR"/>
                    </w:rPr>
                    <w:t>bstract</w:t>
                  </w:r>
                </w:p>
                <w:p w14:paraId="657891F6" w14:textId="77777777" w:rsidR="00FC508E" w:rsidRPr="008C1B30" w:rsidRDefault="00FC508E" w:rsidP="008C1B30">
                  <w:pPr>
                    <w:pStyle w:val="SemEspaamento"/>
                  </w:pPr>
                </w:p>
              </w:txbxContent>
            </v:textbox>
            <w10:wrap anchorx="margin"/>
          </v:rect>
        </w:pict>
      </w:r>
    </w:p>
    <w:p w14:paraId="3183ADE1" w14:textId="77777777" w:rsidR="00AF0400" w:rsidRPr="0048616C" w:rsidRDefault="00AF0400" w:rsidP="00957108">
      <w:pPr>
        <w:pStyle w:val="BDAbstract"/>
        <w:pBdr>
          <w:bottom w:val="single" w:sz="6" w:space="5" w:color="auto"/>
        </w:pBdr>
        <w:spacing w:before="0" w:after="0" w:line="240" w:lineRule="auto"/>
        <w:rPr>
          <w:rFonts w:ascii="Times New Roman" w:hAnsi="Times New Roman"/>
          <w:b w:val="0"/>
          <w:sz w:val="20"/>
          <w:lang w:val="pt-BR"/>
        </w:rPr>
      </w:pPr>
    </w:p>
    <w:p w14:paraId="23B259F2" w14:textId="441DC3A8" w:rsidR="00EA4E1B" w:rsidRDefault="007E53F1" w:rsidP="00957108">
      <w:pPr>
        <w:pStyle w:val="BDAbstract"/>
        <w:pBdr>
          <w:bottom w:val="single" w:sz="6" w:space="5" w:color="auto"/>
        </w:pBdr>
        <w:spacing w:before="0" w:after="0" w:line="240" w:lineRule="auto"/>
        <w:rPr>
          <w:rFonts w:ascii="Times New Roman" w:hAnsi="Times New Roman"/>
          <w:b w:val="0"/>
          <w:sz w:val="20"/>
          <w:lang w:val="pt-BR"/>
        </w:rPr>
      </w:pPr>
      <w:r w:rsidRPr="007E53F1">
        <w:rPr>
          <w:rFonts w:ascii="Times New Roman" w:hAnsi="Times New Roman"/>
          <w:b w:val="0"/>
          <w:sz w:val="20"/>
          <w:lang w:val="pt-BR"/>
        </w:rPr>
        <w:t>A sí</w:t>
      </w:r>
      <w:r>
        <w:rPr>
          <w:rFonts w:ascii="Times New Roman" w:hAnsi="Times New Roman"/>
          <w:b w:val="0"/>
          <w:sz w:val="20"/>
          <w:lang w:val="pt-BR"/>
        </w:rPr>
        <w:t>n</w:t>
      </w:r>
      <w:r w:rsidRPr="007E53F1">
        <w:rPr>
          <w:rFonts w:ascii="Times New Roman" w:hAnsi="Times New Roman"/>
          <w:b w:val="0"/>
          <w:sz w:val="20"/>
          <w:lang w:val="pt-BR"/>
        </w:rPr>
        <w:t xml:space="preserve">tese de </w:t>
      </w:r>
      <w:r w:rsidRPr="00B82CB2">
        <w:rPr>
          <w:rFonts w:ascii="Times New Roman" w:hAnsi="Times New Roman"/>
          <w:b w:val="0"/>
          <w:sz w:val="20"/>
          <w:lang w:val="pt-BR"/>
        </w:rPr>
        <w:t>silicat</w:t>
      </w:r>
      <w:r>
        <w:rPr>
          <w:rFonts w:ascii="Times New Roman" w:hAnsi="Times New Roman"/>
          <w:b w:val="0"/>
          <w:sz w:val="20"/>
          <w:lang w:val="pt-BR"/>
        </w:rPr>
        <w:t>os</w:t>
      </w:r>
      <w:r w:rsidRPr="00B82CB2">
        <w:rPr>
          <w:rFonts w:ascii="Times New Roman" w:hAnsi="Times New Roman"/>
          <w:b w:val="0"/>
          <w:sz w:val="20"/>
          <w:lang w:val="pt-BR"/>
        </w:rPr>
        <w:t xml:space="preserve"> poro</w:t>
      </w:r>
      <w:r>
        <w:rPr>
          <w:rFonts w:ascii="Times New Roman" w:hAnsi="Times New Roman"/>
          <w:b w:val="0"/>
          <w:sz w:val="20"/>
          <w:lang w:val="pt-BR"/>
        </w:rPr>
        <w:t>sos</w:t>
      </w:r>
      <w:r w:rsidRPr="00B82CB2">
        <w:rPr>
          <w:rFonts w:ascii="Times New Roman" w:hAnsi="Times New Roman"/>
          <w:b w:val="0"/>
          <w:sz w:val="20"/>
          <w:lang w:val="pt-BR"/>
        </w:rPr>
        <w:t xml:space="preserve"> foi modificada</w:t>
      </w:r>
      <w:r w:rsidR="00E533C4">
        <w:rPr>
          <w:rFonts w:ascii="Times New Roman" w:hAnsi="Times New Roman"/>
          <w:b w:val="0"/>
          <w:sz w:val="20"/>
          <w:lang w:val="pt-BR"/>
        </w:rPr>
        <w:t>,</w:t>
      </w:r>
      <w:r w:rsidRPr="00B82CB2">
        <w:rPr>
          <w:rFonts w:ascii="Times New Roman" w:hAnsi="Times New Roman"/>
          <w:b w:val="0"/>
          <w:sz w:val="20"/>
          <w:lang w:val="pt-BR"/>
        </w:rPr>
        <w:t xml:space="preserve"> a partir do tradicional </w:t>
      </w:r>
      <w:r w:rsidR="00E533C4" w:rsidRPr="007E53F1">
        <w:rPr>
          <w:rFonts w:ascii="Times New Roman" w:hAnsi="Times New Roman"/>
          <w:b w:val="0"/>
          <w:sz w:val="20"/>
          <w:lang w:val="pt-BR"/>
        </w:rPr>
        <w:t>método</w:t>
      </w:r>
      <w:r w:rsidRPr="00B82CB2">
        <w:rPr>
          <w:rFonts w:ascii="Times New Roman" w:hAnsi="Times New Roman"/>
          <w:b w:val="0"/>
          <w:sz w:val="20"/>
          <w:lang w:val="pt-BR"/>
        </w:rPr>
        <w:t xml:space="preserve"> sol</w:t>
      </w:r>
      <w:r>
        <w:rPr>
          <w:rFonts w:ascii="Times New Roman" w:hAnsi="Times New Roman"/>
          <w:b w:val="0"/>
          <w:sz w:val="20"/>
          <w:lang w:val="pt-BR"/>
        </w:rPr>
        <w:t>-</w:t>
      </w:r>
      <w:r w:rsidRPr="00B82CB2">
        <w:rPr>
          <w:rFonts w:ascii="Times New Roman" w:hAnsi="Times New Roman"/>
          <w:b w:val="0"/>
          <w:sz w:val="20"/>
          <w:lang w:val="pt-BR"/>
        </w:rPr>
        <w:t>gel</w:t>
      </w:r>
      <w:r w:rsidR="00E533C4">
        <w:rPr>
          <w:rFonts w:ascii="Times New Roman" w:hAnsi="Times New Roman"/>
          <w:b w:val="0"/>
          <w:sz w:val="20"/>
          <w:lang w:val="pt-BR"/>
        </w:rPr>
        <w:t>, utilizando sílica coloidal como fonte precursora</w:t>
      </w:r>
      <w:r w:rsidRPr="00B82CB2">
        <w:rPr>
          <w:rFonts w:ascii="Times New Roman" w:hAnsi="Times New Roman"/>
          <w:b w:val="0"/>
          <w:sz w:val="20"/>
          <w:lang w:val="pt-BR"/>
        </w:rPr>
        <w:t>.</w:t>
      </w:r>
      <w:r w:rsidR="00B82CB2">
        <w:rPr>
          <w:rFonts w:ascii="Times New Roman" w:hAnsi="Times New Roman"/>
          <w:b w:val="0"/>
          <w:sz w:val="20"/>
          <w:lang w:val="pt-BR"/>
        </w:rPr>
        <w:t xml:space="preserve"> </w:t>
      </w:r>
      <w:r w:rsidR="00E533C4">
        <w:rPr>
          <w:rFonts w:ascii="Times New Roman" w:hAnsi="Times New Roman"/>
          <w:b w:val="0"/>
          <w:sz w:val="20"/>
          <w:lang w:val="pt-BR"/>
        </w:rPr>
        <w:t>Os heteroátomos oriundos de alcóxidos</w:t>
      </w:r>
      <w:r w:rsidR="00AC7F64">
        <w:rPr>
          <w:rFonts w:ascii="Times New Roman" w:hAnsi="Times New Roman"/>
          <w:b w:val="0"/>
          <w:sz w:val="20"/>
          <w:lang w:val="pt-BR"/>
        </w:rPr>
        <w:t>,</w:t>
      </w:r>
      <w:r w:rsidR="00E533C4">
        <w:rPr>
          <w:rFonts w:ascii="Times New Roman" w:hAnsi="Times New Roman"/>
          <w:b w:val="0"/>
          <w:sz w:val="20"/>
          <w:lang w:val="pt-BR"/>
        </w:rPr>
        <w:t xml:space="preserve"> tais como </w:t>
      </w:r>
      <w:r w:rsidR="00A46762" w:rsidRPr="007E53F1">
        <w:rPr>
          <w:rFonts w:ascii="Times New Roman" w:hAnsi="Times New Roman"/>
          <w:b w:val="0"/>
          <w:sz w:val="20"/>
          <w:lang w:val="pt-BR"/>
        </w:rPr>
        <w:t xml:space="preserve">Al, Ti ou Zr, foram </w:t>
      </w:r>
      <w:r w:rsidR="00E533C4">
        <w:rPr>
          <w:rFonts w:ascii="Times New Roman" w:hAnsi="Times New Roman"/>
          <w:b w:val="0"/>
          <w:sz w:val="20"/>
          <w:lang w:val="pt-BR"/>
        </w:rPr>
        <w:t>inseridos na rede dos silicatos durante a síntese,</w:t>
      </w:r>
      <w:r w:rsidR="00A46762" w:rsidRPr="007E53F1">
        <w:rPr>
          <w:rFonts w:ascii="Times New Roman" w:hAnsi="Times New Roman"/>
          <w:b w:val="0"/>
          <w:sz w:val="20"/>
          <w:lang w:val="pt-BR"/>
        </w:rPr>
        <w:t xml:space="preserve"> em meio alcalino. </w:t>
      </w:r>
      <w:r w:rsidR="00E533C4">
        <w:rPr>
          <w:rFonts w:ascii="Times New Roman" w:hAnsi="Times New Roman"/>
          <w:b w:val="0"/>
          <w:sz w:val="20"/>
          <w:lang w:val="pt-BR"/>
        </w:rPr>
        <w:t xml:space="preserve">Os silicatos obtidos </w:t>
      </w:r>
      <w:r w:rsidR="000736D0">
        <w:rPr>
          <w:rFonts w:ascii="Times New Roman" w:hAnsi="Times New Roman"/>
          <w:b w:val="0"/>
          <w:sz w:val="20"/>
          <w:lang w:val="pt-BR"/>
        </w:rPr>
        <w:t>apresentaram</w:t>
      </w:r>
      <w:r w:rsidR="00E533C4">
        <w:rPr>
          <w:rFonts w:ascii="Times New Roman" w:hAnsi="Times New Roman"/>
          <w:b w:val="0"/>
          <w:sz w:val="20"/>
          <w:lang w:val="pt-BR"/>
        </w:rPr>
        <w:t xml:space="preserve"> porosidade definida</w:t>
      </w:r>
      <w:r w:rsidR="00E94880">
        <w:rPr>
          <w:rFonts w:ascii="Times New Roman" w:hAnsi="Times New Roman"/>
          <w:b w:val="0"/>
          <w:sz w:val="20"/>
          <w:lang w:val="pt-BR"/>
        </w:rPr>
        <w:t xml:space="preserve">, </w:t>
      </w:r>
      <w:r w:rsidR="004D7E49">
        <w:rPr>
          <w:rFonts w:ascii="Times New Roman" w:hAnsi="Times New Roman"/>
          <w:b w:val="0"/>
          <w:sz w:val="20"/>
          <w:lang w:val="pt-BR"/>
        </w:rPr>
        <w:t>com majoritária presença de mesoporos</w:t>
      </w:r>
      <w:r w:rsidR="00E94880">
        <w:rPr>
          <w:rFonts w:ascii="Times New Roman" w:hAnsi="Times New Roman"/>
          <w:b w:val="0"/>
          <w:sz w:val="20"/>
          <w:lang w:val="pt-BR"/>
        </w:rPr>
        <w:t xml:space="preserve"> e </w:t>
      </w:r>
      <w:r w:rsidR="00E533C4">
        <w:rPr>
          <w:rFonts w:ascii="Times New Roman" w:hAnsi="Times New Roman"/>
          <w:b w:val="0"/>
          <w:sz w:val="20"/>
          <w:lang w:val="pt-BR"/>
        </w:rPr>
        <w:t>morfologia</w:t>
      </w:r>
      <w:r w:rsidR="000736D0">
        <w:rPr>
          <w:rFonts w:ascii="Times New Roman" w:hAnsi="Times New Roman"/>
          <w:b w:val="0"/>
          <w:sz w:val="20"/>
          <w:lang w:val="pt-BR"/>
        </w:rPr>
        <w:t xml:space="preserve"> </w:t>
      </w:r>
      <w:r w:rsidR="00872288">
        <w:rPr>
          <w:rFonts w:ascii="Times New Roman" w:hAnsi="Times New Roman"/>
          <w:b w:val="0"/>
          <w:sz w:val="20"/>
          <w:lang w:val="pt-BR"/>
        </w:rPr>
        <w:t xml:space="preserve">de formato esférico </w:t>
      </w:r>
      <w:r w:rsidR="00E533C4">
        <w:rPr>
          <w:rFonts w:ascii="Times New Roman" w:hAnsi="Times New Roman"/>
          <w:b w:val="0"/>
          <w:sz w:val="20"/>
          <w:lang w:val="pt-BR"/>
        </w:rPr>
        <w:t>uniforme</w:t>
      </w:r>
      <w:r w:rsidR="004D7E49">
        <w:rPr>
          <w:rFonts w:ascii="Times New Roman" w:hAnsi="Times New Roman"/>
          <w:b w:val="0"/>
          <w:sz w:val="20"/>
          <w:lang w:val="pt-BR"/>
        </w:rPr>
        <w:t xml:space="preserve"> observados pelos </w:t>
      </w:r>
      <w:r w:rsidR="00872288">
        <w:rPr>
          <w:rFonts w:ascii="Times New Roman" w:hAnsi="Times New Roman"/>
          <w:b w:val="0"/>
          <w:sz w:val="20"/>
          <w:lang w:val="pt-BR"/>
        </w:rPr>
        <w:t xml:space="preserve">resultados de microscopia eletrônica de varredura </w:t>
      </w:r>
      <w:r w:rsidR="000736D0">
        <w:rPr>
          <w:rFonts w:ascii="Times New Roman" w:hAnsi="Times New Roman"/>
          <w:b w:val="0"/>
          <w:sz w:val="20"/>
          <w:lang w:val="pt-BR"/>
        </w:rPr>
        <w:t>acoplad</w:t>
      </w:r>
      <w:r w:rsidR="00872288">
        <w:rPr>
          <w:rFonts w:ascii="Times New Roman" w:hAnsi="Times New Roman"/>
          <w:b w:val="0"/>
          <w:sz w:val="20"/>
          <w:lang w:val="pt-BR"/>
        </w:rPr>
        <w:t xml:space="preserve">a espectroscopia de dispersão de energia (MEV-EDS).  </w:t>
      </w:r>
      <w:r w:rsidR="000736D0">
        <w:rPr>
          <w:rFonts w:ascii="Times New Roman" w:hAnsi="Times New Roman"/>
          <w:b w:val="0"/>
          <w:sz w:val="20"/>
          <w:lang w:val="pt-BR"/>
        </w:rPr>
        <w:t xml:space="preserve">As medidas </w:t>
      </w:r>
      <w:r w:rsidR="00EB6A78">
        <w:rPr>
          <w:rFonts w:ascii="Times New Roman" w:hAnsi="Times New Roman"/>
          <w:b w:val="0"/>
          <w:sz w:val="20"/>
          <w:lang w:val="pt-BR"/>
        </w:rPr>
        <w:t xml:space="preserve">de </w:t>
      </w:r>
      <w:r w:rsidR="000736D0">
        <w:rPr>
          <w:rFonts w:ascii="Times New Roman" w:hAnsi="Times New Roman"/>
          <w:b w:val="0"/>
          <w:sz w:val="20"/>
          <w:lang w:val="pt-BR"/>
        </w:rPr>
        <w:t xml:space="preserve">difração de </w:t>
      </w:r>
      <w:r w:rsidR="00EB6A78">
        <w:rPr>
          <w:rFonts w:ascii="Times New Roman" w:hAnsi="Times New Roman"/>
          <w:b w:val="0"/>
          <w:sz w:val="20"/>
          <w:lang w:val="pt-BR"/>
        </w:rPr>
        <w:t>raios</w:t>
      </w:r>
      <w:r w:rsidR="00C27C06">
        <w:rPr>
          <w:rFonts w:ascii="Times New Roman" w:hAnsi="Times New Roman"/>
          <w:b w:val="0"/>
          <w:sz w:val="20"/>
          <w:lang w:val="pt-BR"/>
        </w:rPr>
        <w:t xml:space="preserve"> </w:t>
      </w:r>
      <w:r w:rsidR="00EB6A78">
        <w:rPr>
          <w:rFonts w:ascii="Times New Roman" w:hAnsi="Times New Roman"/>
          <w:b w:val="0"/>
          <w:sz w:val="20"/>
          <w:lang w:val="pt-BR"/>
        </w:rPr>
        <w:t xml:space="preserve">X (DRX) revelaram que os </w:t>
      </w:r>
      <w:r w:rsidR="00B82CB2">
        <w:rPr>
          <w:rFonts w:ascii="Times New Roman" w:hAnsi="Times New Roman"/>
          <w:b w:val="0"/>
          <w:sz w:val="20"/>
          <w:lang w:val="pt-BR"/>
        </w:rPr>
        <w:t>sólidos</w:t>
      </w:r>
      <w:r w:rsidR="00EB6A78">
        <w:rPr>
          <w:rFonts w:ascii="Times New Roman" w:hAnsi="Times New Roman"/>
          <w:b w:val="0"/>
          <w:sz w:val="20"/>
          <w:lang w:val="pt-BR"/>
        </w:rPr>
        <w:t xml:space="preserve"> são amorfos ou possuem algum grau de ordenamento, </w:t>
      </w:r>
      <w:r w:rsidR="00B82CB2">
        <w:rPr>
          <w:rFonts w:ascii="Times New Roman" w:hAnsi="Times New Roman"/>
          <w:b w:val="0"/>
          <w:sz w:val="20"/>
          <w:lang w:val="pt-BR"/>
        </w:rPr>
        <w:t>típicos</w:t>
      </w:r>
      <w:r w:rsidR="000736D0">
        <w:rPr>
          <w:rFonts w:ascii="Times New Roman" w:hAnsi="Times New Roman"/>
          <w:b w:val="0"/>
          <w:sz w:val="20"/>
          <w:lang w:val="pt-BR"/>
        </w:rPr>
        <w:t xml:space="preserve"> de silicatos mesoporosos. </w:t>
      </w:r>
      <w:r w:rsidR="00EB6A78">
        <w:rPr>
          <w:rFonts w:ascii="Times New Roman" w:hAnsi="Times New Roman"/>
          <w:b w:val="0"/>
          <w:sz w:val="20"/>
          <w:lang w:val="pt-BR"/>
        </w:rPr>
        <w:t>A inserção de</w:t>
      </w:r>
      <w:r w:rsidR="00D212F6">
        <w:rPr>
          <w:rFonts w:ascii="Times New Roman" w:hAnsi="Times New Roman"/>
          <w:b w:val="0"/>
          <w:sz w:val="20"/>
          <w:lang w:val="pt-BR"/>
        </w:rPr>
        <w:t xml:space="preserve"> </w:t>
      </w:r>
      <w:r w:rsidR="00EB6A78">
        <w:rPr>
          <w:rFonts w:ascii="Times New Roman" w:hAnsi="Times New Roman"/>
          <w:b w:val="0"/>
          <w:sz w:val="20"/>
          <w:lang w:val="pt-BR"/>
        </w:rPr>
        <w:t xml:space="preserve">Ti </w:t>
      </w:r>
      <w:r w:rsidR="000736D0">
        <w:rPr>
          <w:rFonts w:ascii="Times New Roman" w:hAnsi="Times New Roman"/>
          <w:b w:val="0"/>
          <w:sz w:val="20"/>
          <w:lang w:val="pt-BR"/>
        </w:rPr>
        <w:t xml:space="preserve">preservou </w:t>
      </w:r>
      <w:r w:rsidR="00EB6A78">
        <w:rPr>
          <w:rFonts w:ascii="Times New Roman" w:hAnsi="Times New Roman"/>
          <w:b w:val="0"/>
          <w:sz w:val="20"/>
          <w:lang w:val="pt-BR"/>
        </w:rPr>
        <w:t xml:space="preserve">as características estruturais dos silicatos enquanto que a adição de Al ou Zr resultou na formação de espécies </w:t>
      </w:r>
      <w:r w:rsidR="004D7E49">
        <w:rPr>
          <w:rFonts w:ascii="Times New Roman" w:hAnsi="Times New Roman"/>
          <w:b w:val="0"/>
          <w:sz w:val="20"/>
          <w:lang w:val="pt-BR"/>
        </w:rPr>
        <w:t>α-Al(OH)</w:t>
      </w:r>
      <w:r w:rsidR="004D7E49">
        <w:rPr>
          <w:rFonts w:ascii="Times New Roman" w:hAnsi="Times New Roman"/>
          <w:b w:val="0"/>
          <w:sz w:val="20"/>
          <w:vertAlign w:val="subscript"/>
          <w:lang w:val="pt-BR"/>
        </w:rPr>
        <w:t>3</w:t>
      </w:r>
      <w:r w:rsidR="004D7E49">
        <w:rPr>
          <w:rFonts w:ascii="Times New Roman" w:hAnsi="Times New Roman"/>
          <w:b w:val="0"/>
          <w:sz w:val="20"/>
          <w:lang w:val="pt-BR"/>
        </w:rPr>
        <w:t xml:space="preserve"> e </w:t>
      </w:r>
      <w:r w:rsidR="004D7E49">
        <w:rPr>
          <w:rFonts w:ascii="Times New Roman" w:hAnsi="Times New Roman"/>
          <w:b w:val="0"/>
          <w:sz w:val="20"/>
          <w:lang w:val="pt-BR"/>
        </w:rPr>
        <w:br/>
      </w:r>
      <w:r w:rsidR="00774E7A">
        <w:rPr>
          <w:rFonts w:ascii="Times New Roman" w:hAnsi="Times New Roman"/>
          <w:lang w:val="pt-BR"/>
        </w:rPr>
        <w:t>γ</w:t>
      </w:r>
      <w:r w:rsidR="00A14FE0">
        <w:rPr>
          <w:rFonts w:ascii="Times New Roman" w:hAnsi="Times New Roman"/>
          <w:b w:val="0"/>
          <w:sz w:val="20"/>
          <w:lang w:val="pt-BR"/>
        </w:rPr>
        <w:t>-</w:t>
      </w:r>
      <w:r w:rsidR="00EB6A78">
        <w:rPr>
          <w:rFonts w:ascii="Times New Roman" w:hAnsi="Times New Roman"/>
          <w:b w:val="0"/>
          <w:sz w:val="20"/>
          <w:lang w:val="pt-BR"/>
        </w:rPr>
        <w:t>AlOOH ou ZrO</w:t>
      </w:r>
      <w:r w:rsidR="00A14FE0" w:rsidRPr="00B82CB2">
        <w:rPr>
          <w:rFonts w:ascii="Times New Roman" w:hAnsi="Times New Roman"/>
          <w:b w:val="0"/>
          <w:sz w:val="20"/>
          <w:vertAlign w:val="subscript"/>
          <w:lang w:val="pt-BR"/>
        </w:rPr>
        <w:t>2</w:t>
      </w:r>
      <w:r w:rsidR="00EB6A78">
        <w:rPr>
          <w:rFonts w:ascii="Times New Roman" w:hAnsi="Times New Roman"/>
          <w:b w:val="0"/>
          <w:sz w:val="20"/>
          <w:lang w:val="pt-BR"/>
        </w:rPr>
        <w:t xml:space="preserve"> </w:t>
      </w:r>
      <w:r w:rsidR="00774E7A">
        <w:rPr>
          <w:rFonts w:ascii="Times New Roman" w:hAnsi="Times New Roman"/>
          <w:b w:val="0"/>
          <w:sz w:val="20"/>
          <w:lang w:val="pt-BR"/>
        </w:rPr>
        <w:t>extra rede</w:t>
      </w:r>
      <w:r w:rsidR="00EB6A78">
        <w:rPr>
          <w:rFonts w:ascii="Times New Roman" w:hAnsi="Times New Roman"/>
          <w:b w:val="0"/>
          <w:sz w:val="20"/>
          <w:lang w:val="pt-BR"/>
        </w:rPr>
        <w:t xml:space="preserve">, as quais foram sugeridas por </w:t>
      </w:r>
      <w:r w:rsidR="006340D7">
        <w:rPr>
          <w:rFonts w:ascii="Times New Roman" w:hAnsi="Times New Roman"/>
          <w:b w:val="0"/>
          <w:sz w:val="20"/>
          <w:lang w:val="pt-BR"/>
        </w:rPr>
        <w:t>DRX</w:t>
      </w:r>
      <w:r w:rsidR="00EB6A78">
        <w:rPr>
          <w:rFonts w:ascii="Times New Roman" w:hAnsi="Times New Roman"/>
          <w:b w:val="0"/>
          <w:sz w:val="20"/>
          <w:lang w:val="pt-BR"/>
        </w:rPr>
        <w:t xml:space="preserve">. </w:t>
      </w:r>
      <w:r w:rsidR="00EB6A78" w:rsidRPr="00EB6A78">
        <w:rPr>
          <w:rFonts w:ascii="Times New Roman" w:hAnsi="Times New Roman"/>
          <w:b w:val="0"/>
          <w:sz w:val="20"/>
          <w:lang w:val="pt-BR"/>
        </w:rPr>
        <w:t xml:space="preserve">A </w:t>
      </w:r>
      <w:r w:rsidR="00B82CB2" w:rsidRPr="00EB6A78">
        <w:rPr>
          <w:rFonts w:ascii="Times New Roman" w:hAnsi="Times New Roman"/>
          <w:b w:val="0"/>
          <w:sz w:val="20"/>
          <w:lang w:val="pt-BR"/>
        </w:rPr>
        <w:t>calcinaç</w:t>
      </w:r>
      <w:r w:rsidR="00B82CB2" w:rsidRPr="00B82CB2">
        <w:rPr>
          <w:rFonts w:ascii="Times New Roman" w:hAnsi="Times New Roman"/>
          <w:b w:val="0"/>
          <w:sz w:val="20"/>
          <w:lang w:val="pt-BR"/>
        </w:rPr>
        <w:t>ã</w:t>
      </w:r>
      <w:r w:rsidR="00B82CB2" w:rsidRPr="00EB6A78">
        <w:rPr>
          <w:rFonts w:ascii="Times New Roman" w:hAnsi="Times New Roman"/>
          <w:b w:val="0"/>
          <w:sz w:val="20"/>
          <w:lang w:val="pt-BR"/>
        </w:rPr>
        <w:t>o</w:t>
      </w:r>
      <w:r w:rsidR="00EB6A78" w:rsidRPr="00EB6A78">
        <w:rPr>
          <w:rFonts w:ascii="Times New Roman" w:hAnsi="Times New Roman"/>
          <w:b w:val="0"/>
          <w:sz w:val="20"/>
          <w:lang w:val="pt-BR"/>
        </w:rPr>
        <w:t xml:space="preserve"> dos </w:t>
      </w:r>
      <w:r w:rsidR="00B82CB2" w:rsidRPr="00EB6A78">
        <w:rPr>
          <w:rFonts w:ascii="Times New Roman" w:hAnsi="Times New Roman"/>
          <w:b w:val="0"/>
          <w:sz w:val="20"/>
          <w:lang w:val="pt-BR"/>
        </w:rPr>
        <w:t>sólidos</w:t>
      </w:r>
      <w:r w:rsidR="00EB6A78" w:rsidRPr="00EB6A78">
        <w:rPr>
          <w:rFonts w:ascii="Times New Roman" w:hAnsi="Times New Roman"/>
          <w:b w:val="0"/>
          <w:sz w:val="20"/>
          <w:lang w:val="pt-BR"/>
        </w:rPr>
        <w:t xml:space="preserve"> </w:t>
      </w:r>
      <w:r w:rsidR="00EB6A78" w:rsidRPr="00B82CB2">
        <w:rPr>
          <w:rFonts w:ascii="Times New Roman" w:hAnsi="Times New Roman"/>
          <w:b w:val="0"/>
          <w:sz w:val="20"/>
          <w:lang w:val="pt-BR"/>
        </w:rPr>
        <w:t xml:space="preserve">conduziu </w:t>
      </w:r>
      <w:r w:rsidR="00EF75F8">
        <w:rPr>
          <w:rFonts w:ascii="Times New Roman" w:hAnsi="Times New Roman"/>
          <w:b w:val="0"/>
          <w:sz w:val="20"/>
          <w:lang w:val="pt-BR"/>
        </w:rPr>
        <w:t>a</w:t>
      </w:r>
      <w:r w:rsidR="00EB6A78" w:rsidRPr="00B82CB2">
        <w:rPr>
          <w:rFonts w:ascii="Times New Roman" w:hAnsi="Times New Roman"/>
          <w:b w:val="0"/>
          <w:sz w:val="20"/>
          <w:lang w:val="pt-BR"/>
        </w:rPr>
        <w:t xml:space="preserve"> </w:t>
      </w:r>
      <w:r w:rsidR="00EF75F8">
        <w:rPr>
          <w:rFonts w:ascii="Times New Roman" w:hAnsi="Times New Roman"/>
          <w:b w:val="0"/>
          <w:sz w:val="20"/>
          <w:lang w:val="pt-BR"/>
        </w:rPr>
        <w:t>diminuição</w:t>
      </w:r>
      <w:r w:rsidR="00EB6A78" w:rsidRPr="00B82CB2">
        <w:rPr>
          <w:rFonts w:ascii="Times New Roman" w:hAnsi="Times New Roman"/>
          <w:b w:val="0"/>
          <w:sz w:val="20"/>
          <w:lang w:val="pt-BR"/>
        </w:rPr>
        <w:t xml:space="preserve"> das </w:t>
      </w:r>
      <w:r w:rsidR="00EB6A78" w:rsidRPr="00EB6A78">
        <w:rPr>
          <w:rFonts w:ascii="Times New Roman" w:hAnsi="Times New Roman"/>
          <w:b w:val="0"/>
          <w:sz w:val="20"/>
          <w:lang w:val="pt-BR"/>
        </w:rPr>
        <w:t>propriedades</w:t>
      </w:r>
      <w:r w:rsidR="00EB6A78" w:rsidRPr="00B82CB2">
        <w:rPr>
          <w:rFonts w:ascii="Times New Roman" w:hAnsi="Times New Roman"/>
          <w:b w:val="0"/>
          <w:sz w:val="20"/>
          <w:lang w:val="pt-BR"/>
        </w:rPr>
        <w:t xml:space="preserve"> texturais</w:t>
      </w:r>
      <w:r w:rsidR="00EF75F8">
        <w:rPr>
          <w:rFonts w:ascii="Times New Roman" w:hAnsi="Times New Roman"/>
          <w:b w:val="0"/>
          <w:sz w:val="20"/>
          <w:lang w:val="pt-BR"/>
        </w:rPr>
        <w:t xml:space="preserve"> com exceção do sólido sintetizado com precursor a base de Al,</w:t>
      </w:r>
      <w:r w:rsidR="00AC7F64">
        <w:rPr>
          <w:rFonts w:ascii="Times New Roman" w:hAnsi="Times New Roman"/>
          <w:b w:val="0"/>
          <w:sz w:val="20"/>
          <w:lang w:val="pt-BR"/>
        </w:rPr>
        <w:t xml:space="preserve"> que</w:t>
      </w:r>
      <w:r w:rsidR="00EB6A78" w:rsidRPr="00B82CB2">
        <w:rPr>
          <w:rFonts w:ascii="Times New Roman" w:hAnsi="Times New Roman"/>
          <w:b w:val="0"/>
          <w:sz w:val="20"/>
          <w:lang w:val="pt-BR"/>
        </w:rPr>
        <w:t xml:space="preserve"> result</w:t>
      </w:r>
      <w:r w:rsidR="00EF75F8">
        <w:rPr>
          <w:rFonts w:ascii="Times New Roman" w:hAnsi="Times New Roman"/>
          <w:b w:val="0"/>
          <w:sz w:val="20"/>
          <w:lang w:val="pt-BR"/>
        </w:rPr>
        <w:t>ou</w:t>
      </w:r>
      <w:r w:rsidR="00EB6A78" w:rsidRPr="00B82CB2">
        <w:rPr>
          <w:rFonts w:ascii="Times New Roman" w:hAnsi="Times New Roman"/>
          <w:b w:val="0"/>
          <w:sz w:val="20"/>
          <w:lang w:val="pt-BR"/>
        </w:rPr>
        <w:t xml:space="preserve"> na </w:t>
      </w:r>
      <w:r w:rsidR="00EB6A78" w:rsidRPr="00EB6A78">
        <w:rPr>
          <w:rFonts w:ascii="Times New Roman" w:hAnsi="Times New Roman"/>
          <w:b w:val="0"/>
          <w:sz w:val="20"/>
          <w:lang w:val="pt-BR"/>
        </w:rPr>
        <w:t>formação</w:t>
      </w:r>
      <w:r w:rsidR="00EB6A78" w:rsidRPr="00B82CB2">
        <w:rPr>
          <w:rFonts w:ascii="Times New Roman" w:hAnsi="Times New Roman"/>
          <w:b w:val="0"/>
          <w:sz w:val="20"/>
          <w:lang w:val="pt-BR"/>
        </w:rPr>
        <w:t xml:space="preserve"> de um novo sistema contend</w:t>
      </w:r>
      <w:r w:rsidR="00EB6A78">
        <w:rPr>
          <w:rFonts w:ascii="Times New Roman" w:hAnsi="Times New Roman"/>
          <w:b w:val="0"/>
          <w:sz w:val="20"/>
          <w:lang w:val="pt-BR"/>
        </w:rPr>
        <w:t>o</w:t>
      </w:r>
      <w:r w:rsidR="00EB6A78" w:rsidRPr="00B82CB2">
        <w:rPr>
          <w:rFonts w:ascii="Times New Roman" w:hAnsi="Times New Roman"/>
          <w:b w:val="0"/>
          <w:sz w:val="20"/>
          <w:lang w:val="pt-BR"/>
        </w:rPr>
        <w:t xml:space="preserve"> mesoporos.</w:t>
      </w:r>
      <w:r w:rsidR="00EB6A78">
        <w:rPr>
          <w:rFonts w:ascii="Times New Roman" w:hAnsi="Times New Roman"/>
          <w:b w:val="0"/>
          <w:sz w:val="20"/>
          <w:lang w:val="pt-BR"/>
        </w:rPr>
        <w:t xml:space="preserve"> </w:t>
      </w:r>
      <w:r w:rsidR="00EB6A78" w:rsidRPr="00EB6A78">
        <w:rPr>
          <w:rFonts w:ascii="Times New Roman" w:hAnsi="Times New Roman"/>
          <w:b w:val="0"/>
          <w:sz w:val="20"/>
          <w:lang w:val="pt-BR"/>
        </w:rPr>
        <w:t xml:space="preserve"> </w:t>
      </w:r>
    </w:p>
    <w:p w14:paraId="0C315E27" w14:textId="22EFED4B" w:rsidR="00EA4E1B" w:rsidRDefault="005A3A3A" w:rsidP="00957108">
      <w:pPr>
        <w:pStyle w:val="BDAbstract"/>
        <w:pBdr>
          <w:bottom w:val="single" w:sz="6" w:space="5" w:color="auto"/>
        </w:pBdr>
        <w:spacing w:before="0" w:after="0" w:line="240" w:lineRule="auto"/>
        <w:rPr>
          <w:rFonts w:ascii="Times New Roman" w:hAnsi="Times New Roman"/>
          <w:b w:val="0"/>
          <w:i/>
          <w:iCs/>
          <w:sz w:val="20"/>
          <w:lang w:val="pt-BR"/>
        </w:rPr>
      </w:pPr>
      <w:r>
        <w:rPr>
          <w:rFonts w:ascii="Times New Roman" w:hAnsi="Times New Roman"/>
          <w:b w:val="0"/>
          <w:i/>
          <w:iCs/>
          <w:sz w:val="20"/>
          <w:lang w:val="pt-BR"/>
        </w:rPr>
        <w:t>Palavras-chave: S</w:t>
      </w:r>
      <w:r w:rsidR="00FE7E3D">
        <w:rPr>
          <w:rFonts w:ascii="Times New Roman" w:hAnsi="Times New Roman"/>
          <w:b w:val="0"/>
          <w:i/>
          <w:iCs/>
          <w:sz w:val="20"/>
          <w:lang w:val="pt-BR"/>
        </w:rPr>
        <w:t>ilicato</w:t>
      </w:r>
      <w:r>
        <w:rPr>
          <w:rFonts w:ascii="Times New Roman" w:hAnsi="Times New Roman"/>
          <w:b w:val="0"/>
          <w:i/>
          <w:iCs/>
          <w:sz w:val="20"/>
          <w:lang w:val="pt-BR"/>
        </w:rPr>
        <w:t xml:space="preserve"> meso</w:t>
      </w:r>
      <w:r w:rsidR="00FE7E3D">
        <w:rPr>
          <w:rFonts w:ascii="Times New Roman" w:hAnsi="Times New Roman"/>
          <w:b w:val="0"/>
          <w:i/>
          <w:iCs/>
          <w:sz w:val="20"/>
          <w:lang w:val="pt-BR"/>
        </w:rPr>
        <w:t>poroso</w:t>
      </w:r>
      <w:r>
        <w:rPr>
          <w:rFonts w:ascii="Times New Roman" w:hAnsi="Times New Roman"/>
          <w:b w:val="0"/>
          <w:i/>
          <w:iCs/>
          <w:sz w:val="20"/>
          <w:lang w:val="pt-BR"/>
        </w:rPr>
        <w:t>, sol-gel, esferas.</w:t>
      </w:r>
    </w:p>
    <w:p w14:paraId="5CF5AB59" w14:textId="77777777" w:rsidR="005A3A3A" w:rsidRPr="005A3A3A" w:rsidRDefault="005A3A3A" w:rsidP="00957108">
      <w:pPr>
        <w:pStyle w:val="BDAbstract"/>
        <w:pBdr>
          <w:bottom w:val="single" w:sz="6" w:space="5" w:color="auto"/>
        </w:pBdr>
        <w:spacing w:before="0" w:after="0" w:line="240" w:lineRule="auto"/>
        <w:rPr>
          <w:rFonts w:ascii="Times New Roman" w:hAnsi="Times New Roman"/>
          <w:b w:val="0"/>
          <w:i/>
          <w:iCs/>
          <w:sz w:val="20"/>
          <w:lang w:val="pt-BR"/>
        </w:rPr>
      </w:pPr>
    </w:p>
    <w:p w14:paraId="5074E075" w14:textId="77777777" w:rsidR="00C05681" w:rsidRDefault="00C05681" w:rsidP="00C05681">
      <w:pPr>
        <w:pStyle w:val="BDAbstract"/>
        <w:pBdr>
          <w:bottom w:val="single" w:sz="6" w:space="5" w:color="auto"/>
        </w:pBdr>
        <w:spacing w:before="0" w:after="0" w:line="240" w:lineRule="auto"/>
        <w:rPr>
          <w:rFonts w:ascii="Times New Roman" w:hAnsi="Times New Roman"/>
          <w:b w:val="0"/>
          <w:sz w:val="20"/>
        </w:rPr>
      </w:pPr>
      <w:r w:rsidRPr="00C05681">
        <w:rPr>
          <w:rFonts w:ascii="Times New Roman" w:hAnsi="Times New Roman"/>
          <w:b w:val="0"/>
          <w:sz w:val="20"/>
        </w:rPr>
        <w:t>The synthesis of porous silicates was modified from the traditional sol-gel method, using colloidal silica as a precursor source. Heteroatoms originating from alkoxides, such as Al, Ti or Zr, were inserted into the silicate network during synthesis, in an alkaline medium. The silicates obtained showed defined porosity, with a majority presence of mesopores and uniform spherical morphology observed by the results of scanning electron microscopy coupled with energy dispersion spectroscopy (SEM-EDS). X-ray diffraction (XRD) measurements revealed that the solids are amorphous or have some degree of order, typical of mesoporous silicates. The insertion of Ti preserved the structural characteristics of the silicates while the addition of Al or Zr resulted in the formation of extra lattice α-Al(OH)3 and γ-AlOOH or ZrO2 species, which were suggested by XRD. The calcination of the solids led to a decrease in textural properties, with the exception of the solid synthesized with an Al-based precursor, which resulted in the formation of a new system containing mesopores.</w:t>
      </w:r>
    </w:p>
    <w:p w14:paraId="4AE4199C" w14:textId="4C180497" w:rsidR="00EA4E1B" w:rsidRPr="005A6882" w:rsidRDefault="00EA4E1B" w:rsidP="00EF75F8">
      <w:pPr>
        <w:pStyle w:val="BDAbstract"/>
        <w:pBdr>
          <w:bottom w:val="single" w:sz="6" w:space="5" w:color="auto"/>
        </w:pBdr>
        <w:spacing w:before="0" w:after="120" w:line="240" w:lineRule="auto"/>
        <w:rPr>
          <w:rFonts w:ascii="Times New Roman" w:hAnsi="Times New Roman"/>
          <w:b w:val="0"/>
          <w:i/>
          <w:sz w:val="20"/>
          <w:lang w:val="en-GB"/>
        </w:rPr>
      </w:pPr>
      <w:r w:rsidRPr="005A6882">
        <w:rPr>
          <w:rFonts w:ascii="Times New Roman" w:hAnsi="Times New Roman"/>
          <w:b w:val="0"/>
          <w:i/>
          <w:sz w:val="20"/>
          <w:lang w:val="en-GB"/>
        </w:rPr>
        <w:t xml:space="preserve">Keywords: </w:t>
      </w:r>
      <w:r w:rsidR="00401AF4" w:rsidRPr="005A6882">
        <w:rPr>
          <w:rFonts w:ascii="Times New Roman" w:hAnsi="Times New Roman"/>
          <w:b w:val="0"/>
          <w:i/>
          <w:sz w:val="20"/>
          <w:lang w:val="en-GB"/>
        </w:rPr>
        <w:t xml:space="preserve">mesoporous </w:t>
      </w:r>
      <w:r w:rsidR="00D71121" w:rsidRPr="005A6882">
        <w:rPr>
          <w:rFonts w:ascii="Times New Roman" w:hAnsi="Times New Roman"/>
          <w:b w:val="0"/>
          <w:i/>
          <w:sz w:val="20"/>
          <w:lang w:val="en-GB"/>
        </w:rPr>
        <w:t>s</w:t>
      </w:r>
      <w:r w:rsidR="005A6882" w:rsidRPr="005A6882">
        <w:rPr>
          <w:rFonts w:ascii="Times New Roman" w:hAnsi="Times New Roman"/>
          <w:b w:val="0"/>
          <w:i/>
          <w:sz w:val="20"/>
          <w:lang w:val="en-GB"/>
        </w:rPr>
        <w:t>i</w:t>
      </w:r>
      <w:r w:rsidR="00D71121" w:rsidRPr="005A6882">
        <w:rPr>
          <w:rFonts w:ascii="Times New Roman" w:hAnsi="Times New Roman"/>
          <w:b w:val="0"/>
          <w:i/>
          <w:sz w:val="20"/>
          <w:lang w:val="en-GB"/>
        </w:rPr>
        <w:t>lica</w:t>
      </w:r>
      <w:r w:rsidR="00FE7E3D">
        <w:rPr>
          <w:rFonts w:ascii="Times New Roman" w:hAnsi="Times New Roman"/>
          <w:b w:val="0"/>
          <w:i/>
          <w:sz w:val="20"/>
          <w:lang w:val="en-GB"/>
        </w:rPr>
        <w:t>te</w:t>
      </w:r>
      <w:r w:rsidR="00D71121" w:rsidRPr="005A6882">
        <w:rPr>
          <w:rFonts w:ascii="Times New Roman" w:hAnsi="Times New Roman"/>
          <w:b w:val="0"/>
          <w:i/>
          <w:sz w:val="20"/>
          <w:lang w:val="en-GB"/>
        </w:rPr>
        <w:t>, sol-gel, spheres</w:t>
      </w:r>
    </w:p>
    <w:bookmarkEnd w:id="1"/>
    <w:p w14:paraId="2BB74ACB" w14:textId="77777777" w:rsidR="00EA4E1B" w:rsidRPr="005A6882" w:rsidRDefault="00EA4E1B" w:rsidP="00EA4E1B">
      <w:pPr>
        <w:rPr>
          <w:lang w:val="en-GB"/>
        </w:rPr>
        <w:sectPr w:rsidR="00EA4E1B" w:rsidRPr="005A6882" w:rsidSect="00EA4E1B">
          <w:headerReference w:type="default" r:id="rId8"/>
          <w:endnotePr>
            <w:numFmt w:val="decimal"/>
          </w:endnotePr>
          <w:pgSz w:w="11906" w:h="16838"/>
          <w:pgMar w:top="1418" w:right="1094" w:bottom="1418" w:left="567" w:header="709" w:footer="709" w:gutter="0"/>
          <w:cols w:space="708"/>
          <w:docGrid w:linePitch="360"/>
        </w:sectPr>
      </w:pPr>
    </w:p>
    <w:p w14:paraId="31BD0E69"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0F4B2B3D" w14:textId="59124575" w:rsidR="00905654" w:rsidRDefault="00B400F6" w:rsidP="00905654">
      <w:pPr>
        <w:pStyle w:val="TAMainText"/>
        <w:rPr>
          <w:rFonts w:ascii="Times New Roman" w:hAnsi="Times New Roman"/>
          <w:lang w:val="pt-BR"/>
        </w:rPr>
      </w:pPr>
      <w:r w:rsidRPr="00B82CB2">
        <w:rPr>
          <w:rFonts w:ascii="Times New Roman" w:hAnsi="Times New Roman"/>
          <w:lang w:val="pt-BR"/>
        </w:rPr>
        <w:t xml:space="preserve">A </w:t>
      </w:r>
      <w:r w:rsidR="00482895" w:rsidRPr="00B400F6">
        <w:rPr>
          <w:rFonts w:ascii="Times New Roman" w:hAnsi="Times New Roman"/>
          <w:lang w:val="pt-BR"/>
        </w:rPr>
        <w:t>composição</w:t>
      </w:r>
      <w:r w:rsidR="00905654">
        <w:rPr>
          <w:rFonts w:ascii="Times New Roman" w:hAnsi="Times New Roman"/>
          <w:lang w:val="pt-BR"/>
        </w:rPr>
        <w:t>,</w:t>
      </w:r>
      <w:r w:rsidRPr="00B82CB2">
        <w:rPr>
          <w:rFonts w:ascii="Times New Roman" w:hAnsi="Times New Roman"/>
          <w:lang w:val="pt-BR"/>
        </w:rPr>
        <w:t xml:space="preserve"> estrutura</w:t>
      </w:r>
      <w:r w:rsidR="00905654">
        <w:rPr>
          <w:rFonts w:ascii="Times New Roman" w:hAnsi="Times New Roman"/>
          <w:lang w:val="pt-BR"/>
        </w:rPr>
        <w:t xml:space="preserve"> e porosidade</w:t>
      </w:r>
      <w:r w:rsidRPr="00B82CB2">
        <w:rPr>
          <w:rFonts w:ascii="Times New Roman" w:hAnsi="Times New Roman"/>
          <w:lang w:val="pt-BR"/>
        </w:rPr>
        <w:t xml:space="preserve"> de silicatos </w:t>
      </w:r>
      <w:r w:rsidR="00573BAE" w:rsidRPr="00B82CB2">
        <w:rPr>
          <w:rFonts w:ascii="Times New Roman" w:hAnsi="Times New Roman"/>
          <w:lang w:val="pt-BR"/>
        </w:rPr>
        <w:t>pode</w:t>
      </w:r>
      <w:r w:rsidR="00573BAE">
        <w:rPr>
          <w:rFonts w:ascii="Times New Roman" w:hAnsi="Times New Roman"/>
          <w:lang w:val="pt-BR"/>
        </w:rPr>
        <w:t>m</w:t>
      </w:r>
      <w:r w:rsidR="00573BAE" w:rsidRPr="00B82CB2">
        <w:rPr>
          <w:rFonts w:ascii="Times New Roman" w:hAnsi="Times New Roman"/>
          <w:lang w:val="pt-BR"/>
        </w:rPr>
        <w:t xml:space="preserve"> </w:t>
      </w:r>
      <w:r w:rsidR="00573BAE" w:rsidRPr="00B400F6">
        <w:rPr>
          <w:rFonts w:ascii="Times New Roman" w:hAnsi="Times New Roman"/>
          <w:lang w:val="pt-BR"/>
        </w:rPr>
        <w:t>ser</w:t>
      </w:r>
      <w:r w:rsidRPr="00B82CB2">
        <w:rPr>
          <w:rFonts w:ascii="Times New Roman" w:hAnsi="Times New Roman"/>
          <w:lang w:val="pt-BR"/>
        </w:rPr>
        <w:t xml:space="preserve"> modulada</w:t>
      </w:r>
      <w:r w:rsidR="005A6882">
        <w:rPr>
          <w:rFonts w:ascii="Times New Roman" w:hAnsi="Times New Roman"/>
          <w:lang w:val="pt-BR"/>
        </w:rPr>
        <w:t>s</w:t>
      </w:r>
      <w:r w:rsidRPr="00B82CB2">
        <w:rPr>
          <w:rFonts w:ascii="Times New Roman" w:hAnsi="Times New Roman"/>
          <w:lang w:val="pt-BR"/>
        </w:rPr>
        <w:t xml:space="preserve"> durante a s</w:t>
      </w:r>
      <w:r w:rsidR="005A6882">
        <w:rPr>
          <w:rFonts w:ascii="Times New Roman" w:hAnsi="Times New Roman"/>
          <w:lang w:val="pt-BR"/>
        </w:rPr>
        <w:t>í</w:t>
      </w:r>
      <w:r w:rsidRPr="00B82CB2">
        <w:rPr>
          <w:rFonts w:ascii="Times New Roman" w:hAnsi="Times New Roman"/>
          <w:lang w:val="pt-BR"/>
        </w:rPr>
        <w:t xml:space="preserve">ntese destes </w:t>
      </w:r>
      <w:r w:rsidR="004800AD" w:rsidRPr="00B82CB2">
        <w:rPr>
          <w:rFonts w:ascii="Times New Roman" w:hAnsi="Times New Roman"/>
          <w:lang w:val="pt-BR"/>
        </w:rPr>
        <w:t>materiais pela</w:t>
      </w:r>
      <w:r w:rsidRPr="00B82CB2">
        <w:rPr>
          <w:rFonts w:ascii="Times New Roman" w:hAnsi="Times New Roman"/>
          <w:lang w:val="pt-BR"/>
        </w:rPr>
        <w:t xml:space="preserve"> </w:t>
      </w:r>
      <w:r w:rsidR="00482895" w:rsidRPr="00B400F6">
        <w:rPr>
          <w:rFonts w:ascii="Times New Roman" w:hAnsi="Times New Roman"/>
          <w:lang w:val="pt-BR"/>
        </w:rPr>
        <w:t>variação</w:t>
      </w:r>
      <w:r w:rsidRPr="00B82CB2">
        <w:rPr>
          <w:rFonts w:ascii="Times New Roman" w:hAnsi="Times New Roman"/>
          <w:lang w:val="pt-BR"/>
        </w:rPr>
        <w:t xml:space="preserve"> d</w:t>
      </w:r>
      <w:r>
        <w:rPr>
          <w:rFonts w:ascii="Times New Roman" w:hAnsi="Times New Roman"/>
          <w:lang w:val="pt-BR"/>
        </w:rPr>
        <w:t>as condições reacionais,</w:t>
      </w:r>
      <w:r w:rsidRPr="00B82CB2">
        <w:rPr>
          <w:rFonts w:ascii="Times New Roman" w:hAnsi="Times New Roman"/>
          <w:lang w:val="pt-BR"/>
        </w:rPr>
        <w:t xml:space="preserve"> </w:t>
      </w:r>
      <w:r w:rsidR="00905654">
        <w:rPr>
          <w:rFonts w:ascii="Times New Roman" w:hAnsi="Times New Roman"/>
          <w:lang w:val="pt-BR"/>
        </w:rPr>
        <w:t xml:space="preserve">tais como </w:t>
      </w:r>
      <w:r>
        <w:rPr>
          <w:rFonts w:ascii="Times New Roman" w:hAnsi="Times New Roman"/>
          <w:lang w:val="pt-BR"/>
        </w:rPr>
        <w:t xml:space="preserve">adição </w:t>
      </w:r>
      <w:r w:rsidR="006340D7">
        <w:rPr>
          <w:rFonts w:ascii="Times New Roman" w:hAnsi="Times New Roman"/>
          <w:lang w:val="pt-BR"/>
        </w:rPr>
        <w:t xml:space="preserve">de </w:t>
      </w:r>
      <w:r w:rsidR="006340D7" w:rsidRPr="00B400F6">
        <w:rPr>
          <w:rFonts w:ascii="Times New Roman" w:hAnsi="Times New Roman"/>
          <w:lang w:val="pt-BR"/>
        </w:rPr>
        <w:t>reagentes</w:t>
      </w:r>
      <w:r w:rsidR="00905654">
        <w:rPr>
          <w:rFonts w:ascii="Times New Roman" w:hAnsi="Times New Roman"/>
          <w:lang w:val="pt-BR"/>
        </w:rPr>
        <w:t>, pH do sistema, temperatura,</w:t>
      </w:r>
      <w:r w:rsidRPr="00B400F6">
        <w:rPr>
          <w:rFonts w:ascii="Times New Roman" w:hAnsi="Times New Roman"/>
          <w:lang w:val="pt-BR"/>
        </w:rPr>
        <w:t xml:space="preserve"> </w:t>
      </w:r>
      <w:r>
        <w:rPr>
          <w:rFonts w:ascii="Times New Roman" w:hAnsi="Times New Roman"/>
          <w:lang w:val="pt-BR"/>
        </w:rPr>
        <w:t xml:space="preserve">ou por </w:t>
      </w:r>
      <w:r w:rsidR="00A4248A">
        <w:rPr>
          <w:rFonts w:ascii="Times New Roman" w:hAnsi="Times New Roman"/>
          <w:lang w:val="pt-BR"/>
        </w:rPr>
        <w:t>alterações</w:t>
      </w:r>
      <w:r>
        <w:rPr>
          <w:rFonts w:ascii="Times New Roman" w:hAnsi="Times New Roman"/>
          <w:lang w:val="pt-BR"/>
        </w:rPr>
        <w:t xml:space="preserve"> p</w:t>
      </w:r>
      <w:r w:rsidR="005A6882">
        <w:rPr>
          <w:rFonts w:ascii="Times New Roman" w:hAnsi="Times New Roman"/>
          <w:lang w:val="pt-BR"/>
        </w:rPr>
        <w:t>ó</w:t>
      </w:r>
      <w:r>
        <w:rPr>
          <w:rFonts w:ascii="Times New Roman" w:hAnsi="Times New Roman"/>
          <w:lang w:val="pt-BR"/>
        </w:rPr>
        <w:t>s-síntese</w:t>
      </w:r>
      <w:r w:rsidRPr="00B400F6">
        <w:rPr>
          <w:rFonts w:ascii="Times New Roman" w:hAnsi="Times New Roman"/>
          <w:lang w:val="pt-BR"/>
        </w:rPr>
        <w:t xml:space="preserve"> </w:t>
      </w:r>
      <w:r>
        <w:rPr>
          <w:rFonts w:ascii="Times New Roman" w:hAnsi="Times New Roman"/>
          <w:lang w:val="pt-BR"/>
        </w:rPr>
        <w:t>(</w:t>
      </w:r>
      <w:r w:rsidR="00905654">
        <w:rPr>
          <w:rFonts w:ascii="Times New Roman" w:hAnsi="Times New Roman"/>
          <w:lang w:val="pt-BR"/>
        </w:rPr>
        <w:t>1,2</w:t>
      </w:r>
      <w:r>
        <w:rPr>
          <w:rFonts w:ascii="Times New Roman" w:hAnsi="Times New Roman"/>
          <w:lang w:val="pt-BR"/>
        </w:rPr>
        <w:t>).</w:t>
      </w:r>
    </w:p>
    <w:p w14:paraId="3CDEA29E" w14:textId="550D6A37" w:rsidR="00482895" w:rsidRDefault="00B400F6" w:rsidP="00B400F6">
      <w:pPr>
        <w:pStyle w:val="TAMainText"/>
        <w:rPr>
          <w:rFonts w:ascii="Times New Roman" w:hAnsi="Times New Roman"/>
          <w:lang w:val="pt-BR"/>
        </w:rPr>
      </w:pPr>
      <w:r>
        <w:rPr>
          <w:rFonts w:ascii="Times New Roman" w:hAnsi="Times New Roman"/>
          <w:lang w:val="pt-BR"/>
        </w:rPr>
        <w:t xml:space="preserve">Nesse contexto, </w:t>
      </w:r>
      <w:r w:rsidR="005636DC">
        <w:rPr>
          <w:rFonts w:ascii="Times New Roman" w:hAnsi="Times New Roman"/>
          <w:lang w:val="pt-BR"/>
        </w:rPr>
        <w:t>as modificações em silicatos porosos vêm</w:t>
      </w:r>
      <w:r>
        <w:rPr>
          <w:rFonts w:ascii="Times New Roman" w:hAnsi="Times New Roman"/>
          <w:lang w:val="pt-BR"/>
        </w:rPr>
        <w:t xml:space="preserve"> despertando o interesse para aplicações desses </w:t>
      </w:r>
      <w:r w:rsidR="00482895">
        <w:rPr>
          <w:rFonts w:ascii="Times New Roman" w:hAnsi="Times New Roman"/>
          <w:lang w:val="pt-BR"/>
        </w:rPr>
        <w:t>sólidos</w:t>
      </w:r>
      <w:r>
        <w:rPr>
          <w:rFonts w:ascii="Times New Roman" w:hAnsi="Times New Roman"/>
          <w:lang w:val="pt-BR"/>
        </w:rPr>
        <w:t xml:space="preserve"> nas áreas de catálise, biomedicin</w:t>
      </w:r>
      <w:r w:rsidR="0051639F">
        <w:rPr>
          <w:rFonts w:ascii="Times New Roman" w:hAnsi="Times New Roman"/>
          <w:lang w:val="pt-BR"/>
        </w:rPr>
        <w:t>a</w:t>
      </w:r>
      <w:r>
        <w:rPr>
          <w:rFonts w:ascii="Times New Roman" w:hAnsi="Times New Roman"/>
          <w:lang w:val="pt-BR"/>
        </w:rPr>
        <w:t xml:space="preserve"> e adsorção </w:t>
      </w:r>
      <w:r w:rsidRPr="00B400F6">
        <w:rPr>
          <w:rFonts w:ascii="Times New Roman" w:hAnsi="Times New Roman"/>
          <w:lang w:val="pt-BR"/>
        </w:rPr>
        <w:t>(</w:t>
      </w:r>
      <w:r w:rsidR="00905654">
        <w:rPr>
          <w:rFonts w:ascii="Times New Roman" w:hAnsi="Times New Roman"/>
          <w:lang w:val="pt-BR"/>
        </w:rPr>
        <w:t>3</w:t>
      </w:r>
      <w:r w:rsidR="0051639F">
        <w:rPr>
          <w:rFonts w:ascii="Times New Roman" w:hAnsi="Times New Roman"/>
          <w:lang w:val="pt-BR"/>
        </w:rPr>
        <w:t xml:space="preserve">). Essas </w:t>
      </w:r>
      <w:r w:rsidR="00482895">
        <w:rPr>
          <w:rFonts w:ascii="Times New Roman" w:hAnsi="Times New Roman"/>
          <w:lang w:val="pt-BR"/>
        </w:rPr>
        <w:t>aplicações</w:t>
      </w:r>
      <w:r w:rsidR="0051639F">
        <w:rPr>
          <w:rFonts w:ascii="Times New Roman" w:hAnsi="Times New Roman"/>
          <w:lang w:val="pt-BR"/>
        </w:rPr>
        <w:t xml:space="preserve"> demandam que as </w:t>
      </w:r>
      <w:r w:rsidR="0051639F" w:rsidRPr="00B82CB2">
        <w:rPr>
          <w:rFonts w:ascii="Times New Roman" w:hAnsi="Times New Roman"/>
          <w:lang w:val="pt-BR"/>
        </w:rPr>
        <w:t>propriedades superficiais dos silicat</w:t>
      </w:r>
      <w:r w:rsidR="0051639F">
        <w:rPr>
          <w:rFonts w:ascii="Times New Roman" w:hAnsi="Times New Roman"/>
          <w:lang w:val="pt-BR"/>
        </w:rPr>
        <w:t>o</w:t>
      </w:r>
      <w:r w:rsidR="0051639F" w:rsidRPr="00B82CB2">
        <w:rPr>
          <w:rFonts w:ascii="Times New Roman" w:hAnsi="Times New Roman"/>
          <w:lang w:val="pt-BR"/>
        </w:rPr>
        <w:t>s porosos po</w:t>
      </w:r>
      <w:r w:rsidR="0051639F">
        <w:rPr>
          <w:rFonts w:ascii="Times New Roman" w:hAnsi="Times New Roman"/>
          <w:lang w:val="pt-BR"/>
        </w:rPr>
        <w:t>ssam ser controladas para favorecer</w:t>
      </w:r>
      <w:r w:rsidR="00013CF8">
        <w:rPr>
          <w:rFonts w:ascii="Times New Roman" w:hAnsi="Times New Roman"/>
          <w:lang w:val="pt-BR"/>
        </w:rPr>
        <w:t xml:space="preserve"> </w:t>
      </w:r>
      <w:r w:rsidR="0051639F">
        <w:rPr>
          <w:rFonts w:ascii="Times New Roman" w:hAnsi="Times New Roman"/>
          <w:lang w:val="pt-BR"/>
        </w:rPr>
        <w:t xml:space="preserve">o desempenho dos </w:t>
      </w:r>
      <w:r w:rsidR="00482895">
        <w:rPr>
          <w:rFonts w:ascii="Times New Roman" w:hAnsi="Times New Roman"/>
          <w:lang w:val="pt-BR"/>
        </w:rPr>
        <w:t>materiais na aplicabilidade almejada</w:t>
      </w:r>
      <w:r w:rsidR="00905654">
        <w:rPr>
          <w:rFonts w:ascii="Times New Roman" w:hAnsi="Times New Roman"/>
          <w:lang w:val="pt-BR"/>
        </w:rPr>
        <w:t xml:space="preserve"> (4)</w:t>
      </w:r>
      <w:r w:rsidR="0051639F">
        <w:rPr>
          <w:rFonts w:ascii="Times New Roman" w:hAnsi="Times New Roman"/>
          <w:lang w:val="pt-BR"/>
        </w:rPr>
        <w:t xml:space="preserve">.  </w:t>
      </w:r>
    </w:p>
    <w:p w14:paraId="01DAA225" w14:textId="77777777" w:rsidR="00905654" w:rsidRDefault="0051639F" w:rsidP="000667C3">
      <w:pPr>
        <w:pStyle w:val="TAMainText"/>
        <w:rPr>
          <w:rFonts w:ascii="Times New Roman" w:hAnsi="Times New Roman"/>
          <w:lang w:val="pt-BR"/>
        </w:rPr>
      </w:pPr>
      <w:r>
        <w:rPr>
          <w:rFonts w:ascii="Times New Roman" w:hAnsi="Times New Roman"/>
          <w:lang w:val="pt-BR"/>
        </w:rPr>
        <w:t xml:space="preserve"> Especificamente, os silicatos porosos com elevadas áreas superficiais </w:t>
      </w:r>
      <w:r w:rsidR="000764D0">
        <w:rPr>
          <w:rFonts w:ascii="Times New Roman" w:hAnsi="Times New Roman"/>
          <w:lang w:val="pt-BR"/>
        </w:rPr>
        <w:t>e</w:t>
      </w:r>
      <w:r w:rsidR="00D423F9">
        <w:rPr>
          <w:rFonts w:ascii="Times New Roman" w:hAnsi="Times New Roman"/>
          <w:lang w:val="pt-BR"/>
        </w:rPr>
        <w:t xml:space="preserve"> sistema</w:t>
      </w:r>
      <w:r>
        <w:rPr>
          <w:rFonts w:ascii="Times New Roman" w:hAnsi="Times New Roman"/>
          <w:lang w:val="pt-BR"/>
        </w:rPr>
        <w:t>s</w:t>
      </w:r>
      <w:r w:rsidR="00D423F9">
        <w:rPr>
          <w:rFonts w:ascii="Times New Roman" w:hAnsi="Times New Roman"/>
          <w:lang w:val="pt-BR"/>
        </w:rPr>
        <w:t xml:space="preserve"> de poros ordenado</w:t>
      </w:r>
      <w:r>
        <w:rPr>
          <w:rFonts w:ascii="Times New Roman" w:hAnsi="Times New Roman"/>
          <w:lang w:val="pt-BR"/>
        </w:rPr>
        <w:t>s</w:t>
      </w:r>
      <w:r w:rsidR="00561BFF">
        <w:rPr>
          <w:rFonts w:ascii="Times New Roman" w:hAnsi="Times New Roman"/>
          <w:lang w:val="pt-BR"/>
        </w:rPr>
        <w:t>, na faixa entre 2 a 50 nm,</w:t>
      </w:r>
      <w:r w:rsidR="00D423F9">
        <w:rPr>
          <w:rFonts w:ascii="Times New Roman" w:hAnsi="Times New Roman"/>
          <w:lang w:val="pt-BR"/>
        </w:rPr>
        <w:t xml:space="preserve"> </w:t>
      </w:r>
      <w:r w:rsidR="001F1482">
        <w:rPr>
          <w:rFonts w:ascii="Times New Roman" w:hAnsi="Times New Roman"/>
          <w:lang w:val="pt-BR"/>
        </w:rPr>
        <w:t>podem ser obtidos por rotas sintéticas utilizando-se o</w:t>
      </w:r>
      <w:r w:rsidR="001F1482" w:rsidRPr="00B07768">
        <w:rPr>
          <w:rFonts w:ascii="Times New Roman" w:hAnsi="Times New Roman"/>
          <w:lang w:val="pt-BR"/>
        </w:rPr>
        <w:t xml:space="preserve"> método</w:t>
      </w:r>
      <w:r w:rsidR="001F1482">
        <w:rPr>
          <w:rFonts w:ascii="Times New Roman" w:hAnsi="Times New Roman"/>
          <w:lang w:val="pt-BR"/>
        </w:rPr>
        <w:t xml:space="preserve"> </w:t>
      </w:r>
      <w:r w:rsidR="001F1482" w:rsidRPr="00B07768">
        <w:rPr>
          <w:rFonts w:ascii="Times New Roman" w:hAnsi="Times New Roman"/>
          <w:lang w:val="pt-BR"/>
        </w:rPr>
        <w:t>sol-gel</w:t>
      </w:r>
      <w:r w:rsidR="001F1482">
        <w:rPr>
          <w:rFonts w:ascii="Times New Roman" w:hAnsi="Times New Roman"/>
          <w:lang w:val="pt-BR"/>
        </w:rPr>
        <w:t xml:space="preserve"> (Figura </w:t>
      </w:r>
      <w:r w:rsidR="005A3C85">
        <w:rPr>
          <w:rFonts w:ascii="Times New Roman" w:hAnsi="Times New Roman"/>
          <w:lang w:val="pt-BR"/>
        </w:rPr>
        <w:t>1</w:t>
      </w:r>
      <w:r w:rsidR="001F1482">
        <w:rPr>
          <w:rFonts w:ascii="Times New Roman" w:hAnsi="Times New Roman"/>
          <w:lang w:val="pt-BR"/>
        </w:rPr>
        <w:t>)</w:t>
      </w:r>
      <w:r w:rsidR="00905654">
        <w:rPr>
          <w:rFonts w:ascii="Times New Roman" w:hAnsi="Times New Roman"/>
          <w:lang w:val="pt-BR"/>
        </w:rPr>
        <w:t xml:space="preserve"> (5)</w:t>
      </w:r>
      <w:r w:rsidR="001F1482">
        <w:rPr>
          <w:rFonts w:ascii="Times New Roman" w:hAnsi="Times New Roman"/>
          <w:lang w:val="pt-BR"/>
        </w:rPr>
        <w:t xml:space="preserve">. </w:t>
      </w:r>
    </w:p>
    <w:p w14:paraId="44116462" w14:textId="7238A338" w:rsidR="000667C3" w:rsidRDefault="001F1482" w:rsidP="000667C3">
      <w:pPr>
        <w:pStyle w:val="TAMainText"/>
        <w:rPr>
          <w:rFonts w:ascii="Times New Roman" w:hAnsi="Times New Roman"/>
          <w:lang w:val="pt-BR"/>
        </w:rPr>
      </w:pPr>
      <w:r>
        <w:rPr>
          <w:rFonts w:ascii="Times New Roman" w:hAnsi="Times New Roman"/>
          <w:lang w:val="pt-BR"/>
        </w:rPr>
        <w:t xml:space="preserve">Em linhas gerais, o método consiste </w:t>
      </w:r>
      <w:r w:rsidR="000667C3">
        <w:rPr>
          <w:rFonts w:ascii="Times New Roman" w:hAnsi="Times New Roman"/>
          <w:lang w:val="pt-BR"/>
        </w:rPr>
        <w:t xml:space="preserve">na utilização de precursores a base de silício, os quais sofrem hidrólise para </w:t>
      </w:r>
      <w:r w:rsidR="000667C3">
        <w:rPr>
          <w:rFonts w:ascii="Times New Roman" w:hAnsi="Times New Roman"/>
          <w:lang w:val="pt-BR"/>
        </w:rPr>
        <w:t>formação de uma solução coloidal, seguida de diversas reações de condensação, policondensação</w:t>
      </w:r>
      <w:r w:rsidR="00013CF8">
        <w:rPr>
          <w:rFonts w:ascii="Times New Roman" w:hAnsi="Times New Roman"/>
          <w:lang w:val="pt-BR"/>
        </w:rPr>
        <w:t>,</w:t>
      </w:r>
      <w:r w:rsidR="000667C3">
        <w:rPr>
          <w:rFonts w:ascii="Times New Roman" w:hAnsi="Times New Roman"/>
          <w:lang w:val="pt-BR"/>
        </w:rPr>
        <w:t xml:space="preserve"> para formação do gel úmido (</w:t>
      </w:r>
      <w:r w:rsidR="00905654">
        <w:rPr>
          <w:rFonts w:ascii="Times New Roman" w:hAnsi="Times New Roman"/>
          <w:lang w:val="pt-BR"/>
        </w:rPr>
        <w:t>6</w:t>
      </w:r>
      <w:r w:rsidR="000667C3">
        <w:rPr>
          <w:rFonts w:ascii="Times New Roman" w:hAnsi="Times New Roman"/>
          <w:lang w:val="pt-BR"/>
        </w:rPr>
        <w:t>).  O gel formado é submetido a secagem térmica para a obtenção dos silicatos sólidos porosos (</w:t>
      </w:r>
      <w:r w:rsidR="00905654">
        <w:rPr>
          <w:rFonts w:ascii="Times New Roman" w:hAnsi="Times New Roman"/>
          <w:lang w:val="pt-BR"/>
        </w:rPr>
        <w:t>6</w:t>
      </w:r>
      <w:r w:rsidR="000667C3">
        <w:rPr>
          <w:rFonts w:ascii="Times New Roman" w:hAnsi="Times New Roman"/>
          <w:lang w:val="pt-BR"/>
        </w:rPr>
        <w:t>).</w:t>
      </w:r>
    </w:p>
    <w:p w14:paraId="6A44ED66" w14:textId="5B09CF92" w:rsidR="004A56C4" w:rsidRPr="00B07768" w:rsidRDefault="00C27C06" w:rsidP="004A56C4">
      <w:pPr>
        <w:jc w:val="center"/>
      </w:pPr>
      <w:r w:rsidRPr="00C27C06">
        <w:rPr>
          <w:noProof/>
        </w:rPr>
        <w:drawing>
          <wp:inline distT="0" distB="0" distL="0" distR="0" wp14:anchorId="226D0376" wp14:editId="0BF2D053">
            <wp:extent cx="3027680" cy="750570"/>
            <wp:effectExtent l="0" t="0" r="0" b="0"/>
            <wp:docPr id="110681540" name="Imagem 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81540" name="Imagem 1" descr="Diagrama&#10;&#10;Descrição gerada automaticamente"/>
                    <pic:cNvPicPr/>
                  </pic:nvPicPr>
                  <pic:blipFill>
                    <a:blip r:embed="rId9"/>
                    <a:stretch>
                      <a:fillRect/>
                    </a:stretch>
                  </pic:blipFill>
                  <pic:spPr>
                    <a:xfrm>
                      <a:off x="0" y="0"/>
                      <a:ext cx="3027680" cy="750570"/>
                    </a:xfrm>
                    <a:prstGeom prst="rect">
                      <a:avLst/>
                    </a:prstGeom>
                  </pic:spPr>
                </pic:pic>
              </a:graphicData>
            </a:graphic>
          </wp:inline>
        </w:drawing>
      </w:r>
    </w:p>
    <w:p w14:paraId="4A47F24F" w14:textId="57AC1CDD" w:rsidR="00FB140D" w:rsidRPr="00013CF8" w:rsidRDefault="004A56C4" w:rsidP="004800AD">
      <w:pPr>
        <w:pStyle w:val="VAFigureCaption"/>
        <w:spacing w:before="0" w:after="120"/>
        <w:rPr>
          <w:rFonts w:ascii="Times New Roman" w:hAnsi="Times New Roman"/>
          <w:lang w:val="pt-BR"/>
        </w:rPr>
      </w:pPr>
      <w:r w:rsidRPr="00B07768">
        <w:rPr>
          <w:rFonts w:ascii="Times New Roman" w:hAnsi="Times New Roman"/>
          <w:b/>
          <w:lang w:val="pt-BR"/>
        </w:rPr>
        <w:t xml:space="preserve">Figura </w:t>
      </w:r>
      <w:r w:rsidR="005A3C85">
        <w:rPr>
          <w:rFonts w:ascii="Times New Roman" w:hAnsi="Times New Roman"/>
          <w:b/>
          <w:lang w:val="pt-BR"/>
        </w:rPr>
        <w:t>1</w:t>
      </w:r>
      <w:r w:rsidRPr="00B07768">
        <w:rPr>
          <w:rFonts w:ascii="Times New Roman" w:hAnsi="Times New Roman"/>
          <w:b/>
          <w:lang w:val="pt-BR"/>
        </w:rPr>
        <w:t>.</w:t>
      </w:r>
      <w:r w:rsidRPr="00B07768">
        <w:rPr>
          <w:rFonts w:ascii="Times New Roman" w:hAnsi="Times New Roman"/>
          <w:lang w:val="pt-BR"/>
        </w:rPr>
        <w:t xml:space="preserve"> </w:t>
      </w:r>
      <w:r w:rsidR="00F53F91" w:rsidRPr="00B07768">
        <w:rPr>
          <w:rFonts w:ascii="Times New Roman" w:hAnsi="Times New Roman"/>
          <w:lang w:val="pt-BR"/>
        </w:rPr>
        <w:t xml:space="preserve">Representação esquemática das etapas do método </w:t>
      </w:r>
      <w:r w:rsidR="00A4248A">
        <w:rPr>
          <w:rFonts w:ascii="Times New Roman" w:hAnsi="Times New Roman"/>
          <w:lang w:val="pt-BR"/>
        </w:rPr>
        <w:br/>
      </w:r>
      <w:r w:rsidR="00F53F91" w:rsidRPr="00B07768">
        <w:rPr>
          <w:rFonts w:ascii="Times New Roman" w:hAnsi="Times New Roman"/>
          <w:lang w:val="pt-BR"/>
        </w:rPr>
        <w:t xml:space="preserve">sol-gel para síntese de </w:t>
      </w:r>
      <w:r w:rsidR="00B203A3">
        <w:rPr>
          <w:rFonts w:ascii="Times New Roman" w:hAnsi="Times New Roman"/>
          <w:lang w:val="pt-BR"/>
        </w:rPr>
        <w:t>s</w:t>
      </w:r>
      <w:r w:rsidR="00A4248A">
        <w:rPr>
          <w:rFonts w:ascii="Times New Roman" w:hAnsi="Times New Roman"/>
          <w:lang w:val="pt-BR"/>
        </w:rPr>
        <w:t>ilicatos</w:t>
      </w:r>
      <w:r w:rsidR="00B203A3">
        <w:rPr>
          <w:rFonts w:ascii="Times New Roman" w:hAnsi="Times New Roman"/>
          <w:lang w:val="pt-BR"/>
        </w:rPr>
        <w:t xml:space="preserve"> mesoporos</w:t>
      </w:r>
      <w:r w:rsidR="00A4248A">
        <w:rPr>
          <w:rFonts w:ascii="Times New Roman" w:hAnsi="Times New Roman"/>
          <w:lang w:val="pt-BR"/>
        </w:rPr>
        <w:t>o</w:t>
      </w:r>
      <w:r w:rsidR="00B203A3">
        <w:rPr>
          <w:rFonts w:ascii="Times New Roman" w:hAnsi="Times New Roman"/>
          <w:lang w:val="pt-BR"/>
        </w:rPr>
        <w:t>s</w:t>
      </w:r>
      <w:r w:rsidR="00F53F91" w:rsidRPr="00B07768">
        <w:rPr>
          <w:rFonts w:ascii="Times New Roman" w:hAnsi="Times New Roman"/>
          <w:lang w:val="pt-BR"/>
        </w:rPr>
        <w:t>.</w:t>
      </w:r>
    </w:p>
    <w:p w14:paraId="1A1E804B" w14:textId="18827128" w:rsidR="00195202" w:rsidRPr="00B07768" w:rsidRDefault="00A8779C" w:rsidP="00EA4E1B">
      <w:pPr>
        <w:pStyle w:val="TAMainText"/>
        <w:rPr>
          <w:rFonts w:ascii="Times New Roman" w:hAnsi="Times New Roman"/>
          <w:lang w:val="pt-BR"/>
        </w:rPr>
      </w:pPr>
      <w:r>
        <w:rPr>
          <w:rFonts w:ascii="Times New Roman" w:hAnsi="Times New Roman"/>
          <w:lang w:val="pt-BR"/>
        </w:rPr>
        <w:t>A</w:t>
      </w:r>
      <w:r w:rsidR="00FB140D">
        <w:rPr>
          <w:rFonts w:ascii="Times New Roman" w:hAnsi="Times New Roman"/>
          <w:lang w:val="pt-BR"/>
        </w:rPr>
        <w:t xml:space="preserve"> incorporação de heteroátomos na rede dos silicato</w:t>
      </w:r>
      <w:r w:rsidR="00670859">
        <w:rPr>
          <w:rFonts w:ascii="Times New Roman" w:hAnsi="Times New Roman"/>
          <w:lang w:val="pt-BR"/>
        </w:rPr>
        <w:t>s</w:t>
      </w:r>
      <w:r w:rsidR="00013CF8">
        <w:rPr>
          <w:rFonts w:ascii="Times New Roman" w:hAnsi="Times New Roman"/>
          <w:lang w:val="pt-BR"/>
        </w:rPr>
        <w:t>,</w:t>
      </w:r>
      <w:r w:rsidR="00FB140D">
        <w:rPr>
          <w:rFonts w:ascii="Times New Roman" w:hAnsi="Times New Roman"/>
          <w:lang w:val="pt-BR"/>
        </w:rPr>
        <w:t xml:space="preserve"> prom</w:t>
      </w:r>
      <w:r w:rsidR="00A4248A">
        <w:rPr>
          <w:rFonts w:ascii="Times New Roman" w:hAnsi="Times New Roman"/>
          <w:lang w:val="pt-BR"/>
        </w:rPr>
        <w:t>ove</w:t>
      </w:r>
      <w:r w:rsidR="00FB140D">
        <w:rPr>
          <w:rFonts w:ascii="Times New Roman" w:hAnsi="Times New Roman"/>
          <w:lang w:val="pt-BR"/>
        </w:rPr>
        <w:t xml:space="preserve"> diferentes distorções estruturais no material</w:t>
      </w:r>
      <w:r w:rsidR="000B675C">
        <w:rPr>
          <w:rFonts w:ascii="Times New Roman" w:hAnsi="Times New Roman"/>
          <w:lang w:val="pt-BR"/>
        </w:rPr>
        <w:t xml:space="preserve"> </w:t>
      </w:r>
      <w:r w:rsidR="004075EA">
        <w:rPr>
          <w:rFonts w:ascii="Times New Roman" w:hAnsi="Times New Roman"/>
          <w:lang w:val="pt-BR"/>
        </w:rPr>
        <w:t>acarretando</w:t>
      </w:r>
      <w:r>
        <w:rPr>
          <w:rFonts w:ascii="Times New Roman" w:hAnsi="Times New Roman"/>
          <w:lang w:val="pt-BR"/>
        </w:rPr>
        <w:t xml:space="preserve"> modificações nas propriedades texturais e morfológicas</w:t>
      </w:r>
      <w:r w:rsidR="00FB140D">
        <w:rPr>
          <w:rFonts w:ascii="Times New Roman" w:hAnsi="Times New Roman"/>
          <w:lang w:val="pt-BR"/>
        </w:rPr>
        <w:t xml:space="preserve"> (</w:t>
      </w:r>
      <w:r w:rsidR="005636DC">
        <w:rPr>
          <w:rFonts w:ascii="Times New Roman" w:hAnsi="Times New Roman"/>
          <w:lang w:val="pt-BR"/>
        </w:rPr>
        <w:t>7</w:t>
      </w:r>
      <w:r w:rsidR="00FB140D">
        <w:rPr>
          <w:rFonts w:ascii="Times New Roman" w:hAnsi="Times New Roman"/>
          <w:lang w:val="pt-BR"/>
        </w:rPr>
        <w:t xml:space="preserve">).  </w:t>
      </w:r>
      <w:r w:rsidR="000B675C">
        <w:rPr>
          <w:rFonts w:ascii="Times New Roman" w:hAnsi="Times New Roman"/>
          <w:lang w:val="pt-BR"/>
        </w:rPr>
        <w:t>Portanto, o ajuste</w:t>
      </w:r>
      <w:r w:rsidR="00FB140D">
        <w:rPr>
          <w:rFonts w:ascii="Times New Roman" w:hAnsi="Times New Roman"/>
          <w:lang w:val="pt-BR"/>
        </w:rPr>
        <w:t xml:space="preserve"> das condições </w:t>
      </w:r>
      <w:r w:rsidR="000B675C">
        <w:rPr>
          <w:rFonts w:ascii="Times New Roman" w:hAnsi="Times New Roman"/>
          <w:lang w:val="pt-BR"/>
        </w:rPr>
        <w:t>de síntese promove a formação de silicatos com</w:t>
      </w:r>
      <w:r w:rsidR="005F43C9">
        <w:rPr>
          <w:rFonts w:ascii="Times New Roman" w:hAnsi="Times New Roman"/>
          <w:lang w:val="pt-BR"/>
        </w:rPr>
        <w:t xml:space="preserve"> </w:t>
      </w:r>
      <w:r w:rsidR="000B675C">
        <w:rPr>
          <w:rFonts w:ascii="Times New Roman" w:hAnsi="Times New Roman"/>
          <w:lang w:val="pt-BR"/>
        </w:rPr>
        <w:t xml:space="preserve">características </w:t>
      </w:r>
      <w:r w:rsidR="00013CF8">
        <w:rPr>
          <w:rFonts w:ascii="Times New Roman" w:hAnsi="Times New Roman"/>
          <w:lang w:val="pt-BR"/>
        </w:rPr>
        <w:t>porosas específicas</w:t>
      </w:r>
      <w:r w:rsidR="005F43C9">
        <w:rPr>
          <w:rFonts w:ascii="Times New Roman" w:hAnsi="Times New Roman"/>
          <w:lang w:val="pt-BR"/>
        </w:rPr>
        <w:t xml:space="preserve"> </w:t>
      </w:r>
      <w:r w:rsidR="000B675C">
        <w:rPr>
          <w:rFonts w:ascii="Times New Roman" w:hAnsi="Times New Roman"/>
          <w:lang w:val="pt-BR"/>
        </w:rPr>
        <w:t xml:space="preserve">e </w:t>
      </w:r>
      <w:r w:rsidR="005F43C9">
        <w:rPr>
          <w:rFonts w:ascii="Times New Roman" w:hAnsi="Times New Roman"/>
          <w:lang w:val="pt-BR"/>
        </w:rPr>
        <w:t>desejadas</w:t>
      </w:r>
      <w:r w:rsidR="000B675C">
        <w:rPr>
          <w:rFonts w:ascii="Times New Roman" w:hAnsi="Times New Roman"/>
          <w:lang w:val="pt-BR"/>
        </w:rPr>
        <w:t>.</w:t>
      </w:r>
    </w:p>
    <w:p w14:paraId="1F2C7179" w14:textId="489EFCC6" w:rsidR="0016035D" w:rsidRPr="00B07768" w:rsidRDefault="000B675C" w:rsidP="00D84CCC">
      <w:pPr>
        <w:pStyle w:val="TAMainText"/>
        <w:rPr>
          <w:rFonts w:ascii="Times New Roman" w:hAnsi="Times New Roman"/>
          <w:lang w:val="pt-BR"/>
        </w:rPr>
      </w:pPr>
      <w:r>
        <w:rPr>
          <w:rFonts w:ascii="Times New Roman" w:hAnsi="Times New Roman"/>
          <w:lang w:val="pt-BR"/>
        </w:rPr>
        <w:lastRenderedPageBreak/>
        <w:t>O presente trabalho visa sintetizar e caracterizar silicatos</w:t>
      </w:r>
      <w:r w:rsidR="00FB140D">
        <w:rPr>
          <w:rFonts w:ascii="Times New Roman" w:hAnsi="Times New Roman"/>
          <w:lang w:val="pt-BR"/>
        </w:rPr>
        <w:t xml:space="preserve"> </w:t>
      </w:r>
      <w:r>
        <w:rPr>
          <w:rFonts w:ascii="Times New Roman" w:hAnsi="Times New Roman"/>
          <w:lang w:val="pt-BR"/>
        </w:rPr>
        <w:t xml:space="preserve">porosos </w:t>
      </w:r>
      <w:r w:rsidR="00D84CCC">
        <w:rPr>
          <w:rFonts w:ascii="Times New Roman" w:hAnsi="Times New Roman"/>
          <w:lang w:val="pt-BR"/>
        </w:rPr>
        <w:t>contendo diferentes cátions metálicos</w:t>
      </w:r>
      <w:r>
        <w:rPr>
          <w:rFonts w:ascii="Times New Roman" w:hAnsi="Times New Roman"/>
          <w:lang w:val="pt-BR"/>
        </w:rPr>
        <w:t xml:space="preserve"> na estrutura. A utilização </w:t>
      </w:r>
      <w:r w:rsidR="00013CF8">
        <w:rPr>
          <w:rFonts w:ascii="Times New Roman" w:hAnsi="Times New Roman"/>
          <w:lang w:val="pt-BR"/>
        </w:rPr>
        <w:t>de sílica</w:t>
      </w:r>
      <w:r w:rsidR="00D84CCC">
        <w:rPr>
          <w:rFonts w:ascii="Times New Roman" w:hAnsi="Times New Roman"/>
          <w:lang w:val="pt-BR"/>
        </w:rPr>
        <w:t xml:space="preserve"> coloidal</w:t>
      </w:r>
      <w:r>
        <w:rPr>
          <w:rFonts w:ascii="Times New Roman" w:hAnsi="Times New Roman"/>
          <w:lang w:val="pt-BR"/>
        </w:rPr>
        <w:t xml:space="preserve"> e </w:t>
      </w:r>
      <w:r w:rsidR="00D84CCC">
        <w:rPr>
          <w:rFonts w:ascii="Times New Roman" w:hAnsi="Times New Roman"/>
          <w:lang w:val="pt-BR"/>
        </w:rPr>
        <w:t>di</w:t>
      </w:r>
      <w:r w:rsidR="006340D7">
        <w:rPr>
          <w:rFonts w:ascii="Times New Roman" w:hAnsi="Times New Roman"/>
          <w:lang w:val="pt-BR"/>
        </w:rPr>
        <w:t>stintos</w:t>
      </w:r>
      <w:r w:rsidR="00D84CCC">
        <w:rPr>
          <w:rFonts w:ascii="Times New Roman" w:hAnsi="Times New Roman"/>
          <w:lang w:val="pt-BR"/>
        </w:rPr>
        <w:t xml:space="preserve"> </w:t>
      </w:r>
      <w:r w:rsidR="00BD25EB" w:rsidRPr="00B07768">
        <w:rPr>
          <w:rFonts w:ascii="Times New Roman" w:hAnsi="Times New Roman"/>
          <w:lang w:val="pt-BR"/>
        </w:rPr>
        <w:t>precursores</w:t>
      </w:r>
      <w:r w:rsidR="00D84CCC">
        <w:rPr>
          <w:rFonts w:ascii="Times New Roman" w:hAnsi="Times New Roman"/>
          <w:lang w:val="pt-BR"/>
        </w:rPr>
        <w:t xml:space="preserve"> de alcóxidos</w:t>
      </w:r>
      <w:r w:rsidR="00BD25EB" w:rsidRPr="00B07768">
        <w:rPr>
          <w:rFonts w:ascii="Times New Roman" w:hAnsi="Times New Roman"/>
          <w:lang w:val="pt-BR"/>
        </w:rPr>
        <w:t xml:space="preserve"> </w:t>
      </w:r>
      <w:r w:rsidR="00086AFA">
        <w:rPr>
          <w:rFonts w:ascii="Times New Roman" w:hAnsi="Times New Roman"/>
          <w:lang w:val="pt-BR"/>
        </w:rPr>
        <w:t>em meio básico</w:t>
      </w:r>
      <w:r>
        <w:rPr>
          <w:rFonts w:ascii="Times New Roman" w:hAnsi="Times New Roman"/>
          <w:lang w:val="pt-BR"/>
        </w:rPr>
        <w:t xml:space="preserve"> pode resultar em materiais com propriedades superficiais únicas, através da modi</w:t>
      </w:r>
      <w:r w:rsidR="00013CF8">
        <w:rPr>
          <w:rFonts w:ascii="Times New Roman" w:hAnsi="Times New Roman"/>
          <w:lang w:val="pt-BR"/>
        </w:rPr>
        <w:t>f</w:t>
      </w:r>
      <w:r>
        <w:rPr>
          <w:rFonts w:ascii="Times New Roman" w:hAnsi="Times New Roman"/>
          <w:lang w:val="pt-BR"/>
        </w:rPr>
        <w:t>ica</w:t>
      </w:r>
      <w:r w:rsidR="00013CF8">
        <w:rPr>
          <w:rFonts w:ascii="Times New Roman" w:hAnsi="Times New Roman"/>
          <w:lang w:val="pt-BR"/>
        </w:rPr>
        <w:t>çã</w:t>
      </w:r>
      <w:r>
        <w:rPr>
          <w:rFonts w:ascii="Times New Roman" w:hAnsi="Times New Roman"/>
          <w:lang w:val="pt-BR"/>
        </w:rPr>
        <w:t xml:space="preserve">o </w:t>
      </w:r>
      <w:r w:rsidR="00013CF8">
        <w:rPr>
          <w:rFonts w:ascii="Times New Roman" w:hAnsi="Times New Roman"/>
          <w:lang w:val="pt-BR"/>
        </w:rPr>
        <w:t>do método</w:t>
      </w:r>
      <w:r>
        <w:rPr>
          <w:rFonts w:ascii="Times New Roman" w:hAnsi="Times New Roman"/>
          <w:lang w:val="pt-BR"/>
        </w:rPr>
        <w:t xml:space="preserve"> sol-gel.</w:t>
      </w:r>
    </w:p>
    <w:p w14:paraId="0709F997"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24B8C609" w14:textId="31C6C405" w:rsidR="00EA4E1B" w:rsidRPr="001F25B2" w:rsidRDefault="00AB629B" w:rsidP="00EA4E1B">
      <w:pPr>
        <w:pStyle w:val="TAMainText"/>
        <w:ind w:firstLine="0"/>
        <w:rPr>
          <w:rFonts w:ascii="Times New Roman" w:hAnsi="Times New Roman"/>
          <w:i/>
          <w:lang w:val="pt-BR"/>
        </w:rPr>
      </w:pPr>
      <w:r>
        <w:rPr>
          <w:rFonts w:ascii="Times New Roman" w:hAnsi="Times New Roman"/>
          <w:i/>
          <w:lang w:val="pt-BR"/>
        </w:rPr>
        <w:t xml:space="preserve">Síntese </w:t>
      </w:r>
      <w:r w:rsidR="00FB140D">
        <w:rPr>
          <w:rFonts w:ascii="Times New Roman" w:hAnsi="Times New Roman"/>
          <w:i/>
          <w:lang w:val="pt-BR"/>
        </w:rPr>
        <w:t xml:space="preserve">de </w:t>
      </w:r>
      <w:r w:rsidR="00013CF8">
        <w:rPr>
          <w:rFonts w:ascii="Times New Roman" w:hAnsi="Times New Roman"/>
          <w:i/>
          <w:lang w:val="pt-BR"/>
        </w:rPr>
        <w:t>silicatos com</w:t>
      </w:r>
      <w:r w:rsidR="00FB140D">
        <w:rPr>
          <w:rFonts w:ascii="Times New Roman" w:hAnsi="Times New Roman"/>
          <w:i/>
          <w:lang w:val="pt-BR"/>
        </w:rPr>
        <w:t xml:space="preserve"> morfologia </w:t>
      </w:r>
      <w:r>
        <w:rPr>
          <w:rFonts w:ascii="Times New Roman" w:hAnsi="Times New Roman"/>
          <w:i/>
          <w:lang w:val="pt-BR"/>
        </w:rPr>
        <w:t>esf</w:t>
      </w:r>
      <w:r w:rsidR="007240BD">
        <w:rPr>
          <w:rFonts w:ascii="Times New Roman" w:hAnsi="Times New Roman"/>
          <w:i/>
          <w:lang w:val="pt-BR"/>
        </w:rPr>
        <w:t>é</w:t>
      </w:r>
      <w:r>
        <w:rPr>
          <w:rFonts w:ascii="Times New Roman" w:hAnsi="Times New Roman"/>
          <w:i/>
          <w:lang w:val="pt-BR"/>
        </w:rPr>
        <w:t>r</w:t>
      </w:r>
      <w:r w:rsidR="007240BD">
        <w:rPr>
          <w:rFonts w:ascii="Times New Roman" w:hAnsi="Times New Roman"/>
          <w:i/>
          <w:lang w:val="pt-BR"/>
        </w:rPr>
        <w:t>ic</w:t>
      </w:r>
      <w:r>
        <w:rPr>
          <w:rFonts w:ascii="Times New Roman" w:hAnsi="Times New Roman"/>
          <w:i/>
          <w:lang w:val="pt-BR"/>
        </w:rPr>
        <w:t>a</w:t>
      </w:r>
    </w:p>
    <w:p w14:paraId="25FFEB99" w14:textId="49DDD98F" w:rsidR="004629E1" w:rsidRDefault="0002638E" w:rsidP="004629E1">
      <w:pPr>
        <w:pStyle w:val="TAMainText"/>
        <w:rPr>
          <w:rFonts w:ascii="Times New Roman" w:hAnsi="Times New Roman"/>
          <w:lang w:val="pt-BR"/>
        </w:rPr>
      </w:pPr>
      <w:r>
        <w:rPr>
          <w:rFonts w:ascii="Times New Roman" w:hAnsi="Times New Roman"/>
          <w:lang w:val="pt-BR"/>
        </w:rPr>
        <w:t>As sílicas mesoporosas</w:t>
      </w:r>
      <w:r w:rsidR="00AB629B">
        <w:rPr>
          <w:rFonts w:ascii="Times New Roman" w:hAnsi="Times New Roman"/>
          <w:lang w:val="pt-BR"/>
        </w:rPr>
        <w:t xml:space="preserve"> foram </w:t>
      </w:r>
      <w:r>
        <w:rPr>
          <w:rFonts w:ascii="Times New Roman" w:hAnsi="Times New Roman"/>
          <w:lang w:val="pt-BR"/>
        </w:rPr>
        <w:t>sintetizadas</w:t>
      </w:r>
      <w:r w:rsidR="00AB629B">
        <w:rPr>
          <w:rFonts w:ascii="Times New Roman" w:hAnsi="Times New Roman"/>
          <w:lang w:val="pt-BR"/>
        </w:rPr>
        <w:t xml:space="preserve"> </w:t>
      </w:r>
      <w:r w:rsidR="000B675C">
        <w:rPr>
          <w:rFonts w:ascii="Times New Roman" w:hAnsi="Times New Roman"/>
          <w:lang w:val="pt-BR"/>
        </w:rPr>
        <w:t xml:space="preserve">através do </w:t>
      </w:r>
      <w:r w:rsidR="00AB629B">
        <w:rPr>
          <w:rFonts w:ascii="Times New Roman" w:hAnsi="Times New Roman"/>
          <w:lang w:val="pt-BR"/>
        </w:rPr>
        <w:t>método sol-gel</w:t>
      </w:r>
      <w:r w:rsidR="000B675C">
        <w:rPr>
          <w:rFonts w:ascii="Times New Roman" w:hAnsi="Times New Roman"/>
          <w:lang w:val="pt-BR"/>
        </w:rPr>
        <w:t xml:space="preserve"> (</w:t>
      </w:r>
      <w:r w:rsidR="005636DC">
        <w:rPr>
          <w:rFonts w:ascii="Times New Roman" w:hAnsi="Times New Roman"/>
          <w:lang w:val="pt-BR"/>
        </w:rPr>
        <w:t>8</w:t>
      </w:r>
      <w:r w:rsidR="000B675C">
        <w:rPr>
          <w:rFonts w:ascii="Times New Roman" w:hAnsi="Times New Roman"/>
          <w:lang w:val="pt-BR"/>
        </w:rPr>
        <w:t>)</w:t>
      </w:r>
      <w:r w:rsidR="00AB629B">
        <w:rPr>
          <w:rFonts w:ascii="Times New Roman" w:hAnsi="Times New Roman"/>
          <w:lang w:val="pt-BR"/>
        </w:rPr>
        <w:t xml:space="preserve">, </w:t>
      </w:r>
      <w:r w:rsidR="00E65951">
        <w:rPr>
          <w:rFonts w:ascii="Times New Roman" w:hAnsi="Times New Roman"/>
          <w:lang w:val="pt-BR"/>
        </w:rPr>
        <w:t>com algumas modificações</w:t>
      </w:r>
      <w:r w:rsidR="004629E1">
        <w:rPr>
          <w:rFonts w:ascii="Times New Roman" w:hAnsi="Times New Roman"/>
          <w:lang w:val="pt-BR"/>
        </w:rPr>
        <w:t>.</w:t>
      </w:r>
      <w:r w:rsidR="00E65951">
        <w:rPr>
          <w:rFonts w:ascii="Times New Roman" w:hAnsi="Times New Roman"/>
          <w:lang w:val="pt-BR"/>
        </w:rPr>
        <w:t xml:space="preserve"> </w:t>
      </w:r>
      <w:r w:rsidR="000B675C">
        <w:rPr>
          <w:rFonts w:ascii="Times New Roman" w:hAnsi="Times New Roman"/>
          <w:lang w:val="pt-BR"/>
        </w:rPr>
        <w:t xml:space="preserve">Em uma </w:t>
      </w:r>
      <w:r w:rsidR="004629E1">
        <w:rPr>
          <w:rFonts w:ascii="Times New Roman" w:hAnsi="Times New Roman"/>
          <w:lang w:val="pt-BR"/>
        </w:rPr>
        <w:t>síntese</w:t>
      </w:r>
      <w:r w:rsidR="000B675C">
        <w:rPr>
          <w:rFonts w:ascii="Times New Roman" w:hAnsi="Times New Roman"/>
          <w:lang w:val="pt-BR"/>
        </w:rPr>
        <w:t xml:space="preserve"> típica, adicionaram-se </w:t>
      </w:r>
      <w:r w:rsidR="00D042EF">
        <w:rPr>
          <w:rFonts w:ascii="Times New Roman" w:hAnsi="Times New Roman"/>
          <w:lang w:val="pt-BR"/>
        </w:rPr>
        <w:t xml:space="preserve">0,59 mol </w:t>
      </w:r>
      <w:r w:rsidR="00A440C6">
        <w:rPr>
          <w:rFonts w:ascii="Times New Roman" w:hAnsi="Times New Roman"/>
          <w:lang w:val="pt-BR"/>
        </w:rPr>
        <w:t>de álcool etílico (CH</w:t>
      </w:r>
      <w:r w:rsidR="00A440C6">
        <w:rPr>
          <w:rFonts w:ascii="Times New Roman" w:hAnsi="Times New Roman"/>
          <w:vertAlign w:val="subscript"/>
          <w:lang w:val="pt-BR"/>
        </w:rPr>
        <w:t>3</w:t>
      </w:r>
      <w:r w:rsidR="00A440C6">
        <w:rPr>
          <w:rFonts w:ascii="Times New Roman" w:hAnsi="Times New Roman"/>
          <w:lang w:val="pt-BR"/>
        </w:rPr>
        <w:t>CH</w:t>
      </w:r>
      <w:r w:rsidR="00A440C6">
        <w:rPr>
          <w:rFonts w:ascii="Times New Roman" w:hAnsi="Times New Roman"/>
          <w:vertAlign w:val="subscript"/>
          <w:lang w:val="pt-BR"/>
        </w:rPr>
        <w:t>2</w:t>
      </w:r>
      <w:r w:rsidR="00A440C6">
        <w:rPr>
          <w:rFonts w:ascii="Times New Roman" w:hAnsi="Times New Roman"/>
          <w:lang w:val="pt-BR"/>
        </w:rPr>
        <w:t>OH), 0,</w:t>
      </w:r>
      <w:r w:rsidR="003F1C01">
        <w:rPr>
          <w:rFonts w:ascii="Times New Roman" w:hAnsi="Times New Roman"/>
          <w:lang w:val="pt-BR"/>
        </w:rPr>
        <w:t>23</w:t>
      </w:r>
      <w:r w:rsidR="00A440C6">
        <w:rPr>
          <w:rFonts w:ascii="Times New Roman" w:hAnsi="Times New Roman"/>
          <w:lang w:val="pt-BR"/>
        </w:rPr>
        <w:t xml:space="preserve"> mol de hidróxido de amônio (NH</w:t>
      </w:r>
      <w:r w:rsidR="00A440C6">
        <w:rPr>
          <w:rFonts w:ascii="Times New Roman" w:hAnsi="Times New Roman"/>
          <w:vertAlign w:val="subscript"/>
          <w:lang w:val="pt-BR"/>
        </w:rPr>
        <w:t>4</w:t>
      </w:r>
      <w:r w:rsidR="00A440C6">
        <w:rPr>
          <w:rFonts w:ascii="Times New Roman" w:hAnsi="Times New Roman"/>
          <w:lang w:val="pt-BR"/>
        </w:rPr>
        <w:t>OH) e 3 mL de água destilada</w:t>
      </w:r>
      <w:r>
        <w:rPr>
          <w:rFonts w:ascii="Times New Roman" w:hAnsi="Times New Roman"/>
          <w:lang w:val="pt-BR"/>
        </w:rPr>
        <w:t xml:space="preserve"> em um sistema</w:t>
      </w:r>
      <w:r w:rsidR="000B675C">
        <w:rPr>
          <w:rFonts w:ascii="Times New Roman" w:hAnsi="Times New Roman"/>
          <w:lang w:val="pt-BR"/>
        </w:rPr>
        <w:t>,</w:t>
      </w:r>
      <w:r>
        <w:rPr>
          <w:rFonts w:ascii="Times New Roman" w:hAnsi="Times New Roman"/>
          <w:lang w:val="pt-BR"/>
        </w:rPr>
        <w:t xml:space="preserve"> sob agitação em temperatura ambiente</w:t>
      </w:r>
      <w:r w:rsidR="007F1B90">
        <w:rPr>
          <w:rFonts w:ascii="Times New Roman" w:hAnsi="Times New Roman"/>
          <w:lang w:val="pt-BR"/>
        </w:rPr>
        <w:t>.</w:t>
      </w:r>
      <w:r w:rsidR="00DC7884">
        <w:rPr>
          <w:rFonts w:ascii="Times New Roman" w:hAnsi="Times New Roman"/>
          <w:lang w:val="pt-BR"/>
        </w:rPr>
        <w:t xml:space="preserve"> </w:t>
      </w:r>
      <w:r w:rsidR="00401AF4">
        <w:rPr>
          <w:rFonts w:ascii="Times New Roman" w:hAnsi="Times New Roman"/>
          <w:lang w:val="pt-BR"/>
        </w:rPr>
        <w:t>Com o auxílio de uma bomba peristáltica</w:t>
      </w:r>
      <w:r w:rsidR="00FC508E">
        <w:rPr>
          <w:rFonts w:ascii="Times New Roman" w:hAnsi="Times New Roman"/>
          <w:lang w:val="pt-BR"/>
        </w:rPr>
        <w:t>, adicionou-se ao sistema anterior</w:t>
      </w:r>
      <w:r w:rsidR="007240BD">
        <w:rPr>
          <w:rFonts w:ascii="Times New Roman" w:hAnsi="Times New Roman"/>
          <w:lang w:val="pt-BR"/>
        </w:rPr>
        <w:t xml:space="preserve"> </w:t>
      </w:r>
      <w:r w:rsidR="00A440C6">
        <w:rPr>
          <w:rFonts w:ascii="Times New Roman" w:hAnsi="Times New Roman"/>
          <w:lang w:val="pt-BR"/>
        </w:rPr>
        <w:t>0,</w:t>
      </w:r>
      <w:r w:rsidR="00E17983">
        <w:rPr>
          <w:rFonts w:ascii="Times New Roman" w:hAnsi="Times New Roman"/>
          <w:lang w:val="pt-BR"/>
        </w:rPr>
        <w:t>0</w:t>
      </w:r>
      <w:r w:rsidR="00A440C6">
        <w:rPr>
          <w:rFonts w:ascii="Times New Roman" w:hAnsi="Times New Roman"/>
          <w:lang w:val="pt-BR"/>
        </w:rPr>
        <w:t xml:space="preserve">43 mol da </w:t>
      </w:r>
      <w:r w:rsidR="00CA4B43">
        <w:rPr>
          <w:rFonts w:ascii="Times New Roman" w:hAnsi="Times New Roman"/>
          <w:lang w:val="pt-BR"/>
        </w:rPr>
        <w:t>sílica coloidal</w:t>
      </w:r>
      <w:r w:rsidR="00893CE5">
        <w:rPr>
          <w:rFonts w:ascii="Times New Roman" w:hAnsi="Times New Roman"/>
          <w:lang w:val="pt-BR"/>
        </w:rPr>
        <w:t xml:space="preserve"> 30% (m/v)</w:t>
      </w:r>
      <w:r w:rsidR="00A440C6">
        <w:rPr>
          <w:rFonts w:ascii="Times New Roman" w:hAnsi="Times New Roman"/>
          <w:lang w:val="pt-BR"/>
        </w:rPr>
        <w:t xml:space="preserve"> </w:t>
      </w:r>
      <w:r w:rsidR="00FC508E">
        <w:rPr>
          <w:rFonts w:ascii="Times New Roman" w:hAnsi="Times New Roman"/>
          <w:lang w:val="pt-BR"/>
        </w:rPr>
        <w:t>e</w:t>
      </w:r>
      <w:r w:rsidR="00A440C6">
        <w:rPr>
          <w:rFonts w:ascii="Times New Roman" w:hAnsi="Times New Roman"/>
          <w:lang w:val="pt-BR"/>
        </w:rPr>
        <w:t xml:space="preserve"> 0,02 mol </w:t>
      </w:r>
      <w:r w:rsidR="00FC508E">
        <w:rPr>
          <w:rFonts w:ascii="Times New Roman" w:hAnsi="Times New Roman"/>
          <w:lang w:val="pt-BR"/>
        </w:rPr>
        <w:t xml:space="preserve">de </w:t>
      </w:r>
      <w:r w:rsidR="00A440C6">
        <w:rPr>
          <w:rFonts w:ascii="Times New Roman" w:hAnsi="Times New Roman"/>
          <w:lang w:val="pt-BR"/>
        </w:rPr>
        <w:t>tri-sec-butóxido de alumínio</w:t>
      </w:r>
      <w:r w:rsidR="00905654">
        <w:rPr>
          <w:rFonts w:ascii="Times New Roman" w:hAnsi="Times New Roman"/>
          <w:lang w:val="pt-BR"/>
        </w:rPr>
        <w:t xml:space="preserve"> (Al[OCH(CH</w:t>
      </w:r>
      <w:r w:rsidR="00905654">
        <w:rPr>
          <w:rFonts w:ascii="Times New Roman" w:hAnsi="Times New Roman"/>
          <w:vertAlign w:val="subscript"/>
          <w:lang w:val="pt-BR"/>
        </w:rPr>
        <w:t>3</w:t>
      </w:r>
      <w:r w:rsidR="00905654">
        <w:rPr>
          <w:rFonts w:ascii="Times New Roman" w:hAnsi="Times New Roman"/>
          <w:lang w:val="pt-BR"/>
        </w:rPr>
        <w:t>)C</w:t>
      </w:r>
      <w:r w:rsidR="00905654">
        <w:rPr>
          <w:rFonts w:ascii="Times New Roman" w:hAnsi="Times New Roman"/>
          <w:vertAlign w:val="subscript"/>
          <w:lang w:val="pt-BR"/>
        </w:rPr>
        <w:t>2</w:t>
      </w:r>
      <w:r w:rsidR="00905654">
        <w:rPr>
          <w:rFonts w:ascii="Times New Roman" w:hAnsi="Times New Roman"/>
          <w:lang w:val="pt-BR"/>
        </w:rPr>
        <w:t>H</w:t>
      </w:r>
      <w:r w:rsidR="00905654">
        <w:rPr>
          <w:rFonts w:ascii="Times New Roman" w:hAnsi="Times New Roman"/>
          <w:vertAlign w:val="subscript"/>
          <w:lang w:val="pt-BR"/>
        </w:rPr>
        <w:t>5</w:t>
      </w:r>
      <w:r w:rsidR="00CE6AE4">
        <w:rPr>
          <w:rFonts w:ascii="Times New Roman" w:hAnsi="Times New Roman"/>
          <w:lang w:val="pt-BR"/>
        </w:rPr>
        <w:t>]</w:t>
      </w:r>
      <w:r w:rsidR="00CE6AE4">
        <w:rPr>
          <w:rFonts w:ascii="Times New Roman" w:hAnsi="Times New Roman"/>
          <w:vertAlign w:val="subscript"/>
          <w:lang w:val="pt-BR"/>
        </w:rPr>
        <w:t>3</w:t>
      </w:r>
      <w:r w:rsidR="00905654">
        <w:rPr>
          <w:rFonts w:ascii="Times New Roman" w:hAnsi="Times New Roman"/>
          <w:lang w:val="pt-BR"/>
        </w:rPr>
        <w:t>)</w:t>
      </w:r>
      <w:r w:rsidR="00FC508E">
        <w:rPr>
          <w:rFonts w:ascii="Times New Roman" w:hAnsi="Times New Roman"/>
          <w:lang w:val="pt-BR"/>
        </w:rPr>
        <w:t xml:space="preserve"> em </w:t>
      </w:r>
      <w:r w:rsidR="00905654">
        <w:rPr>
          <w:rFonts w:ascii="Times New Roman" w:hAnsi="Times New Roman"/>
          <w:lang w:val="pt-BR"/>
        </w:rPr>
        <w:t>álcool etílico</w:t>
      </w:r>
      <w:r w:rsidR="00FC508E">
        <w:rPr>
          <w:rFonts w:ascii="Times New Roman" w:hAnsi="Times New Roman"/>
          <w:lang w:val="pt-BR"/>
        </w:rPr>
        <w:t>. Durante essa etapa, as reações de hidrólise e condensação da sílica coloidal e do</w:t>
      </w:r>
      <w:r w:rsidR="00F345DC">
        <w:rPr>
          <w:rFonts w:ascii="Times New Roman" w:hAnsi="Times New Roman"/>
          <w:lang w:val="pt-BR"/>
        </w:rPr>
        <w:t>s</w:t>
      </w:r>
      <w:r w:rsidR="00FC508E">
        <w:rPr>
          <w:rFonts w:ascii="Times New Roman" w:hAnsi="Times New Roman"/>
          <w:lang w:val="pt-BR"/>
        </w:rPr>
        <w:t xml:space="preserve"> alcóxidos metálicos ocorrem, seguidas de um período de envelhecimento, sob agitação</w:t>
      </w:r>
      <w:r w:rsidR="00186B18">
        <w:rPr>
          <w:rFonts w:ascii="Times New Roman" w:hAnsi="Times New Roman"/>
          <w:lang w:val="pt-BR"/>
        </w:rPr>
        <w:t xml:space="preserve"> por 24 horas</w:t>
      </w:r>
      <w:r w:rsidR="00FC508E">
        <w:rPr>
          <w:rFonts w:ascii="Times New Roman" w:hAnsi="Times New Roman"/>
          <w:lang w:val="pt-BR"/>
        </w:rPr>
        <w:t xml:space="preserve">. O material resultante foi separado e lavado com água e etanol para retirada dos precursores residuais, até que o sobrenadante possuísse pH inferior a 8. Posteriormente, o </w:t>
      </w:r>
      <w:r w:rsidR="00F7796D">
        <w:rPr>
          <w:rFonts w:ascii="Times New Roman" w:hAnsi="Times New Roman"/>
          <w:lang w:val="pt-BR"/>
        </w:rPr>
        <w:t>material</w:t>
      </w:r>
      <w:r w:rsidR="00FC508E">
        <w:rPr>
          <w:rFonts w:ascii="Times New Roman" w:hAnsi="Times New Roman"/>
          <w:lang w:val="pt-BR"/>
        </w:rPr>
        <w:t xml:space="preserve"> foi seco em estufa a 100 °C por 24 h, obtendo-se o sólido com nomenclatura SBA, em que S significa sílica, B significa </w:t>
      </w:r>
      <w:r w:rsidR="00FC508E">
        <w:rPr>
          <w:rFonts w:ascii="Times New Roman" w:hAnsi="Times New Roman"/>
          <w:i/>
          <w:iCs/>
          <w:lang w:val="pt-BR"/>
        </w:rPr>
        <w:t>b</w:t>
      </w:r>
      <w:r w:rsidR="00FC508E" w:rsidRPr="00D5635B">
        <w:rPr>
          <w:rFonts w:ascii="Times New Roman" w:hAnsi="Times New Roman"/>
          <w:i/>
          <w:iCs/>
          <w:lang w:val="pt-BR"/>
        </w:rPr>
        <w:t>ead</w:t>
      </w:r>
      <w:r w:rsidR="0014369C">
        <w:rPr>
          <w:rFonts w:ascii="Times New Roman" w:hAnsi="Times New Roman"/>
          <w:lang w:val="pt-BR"/>
        </w:rPr>
        <w:t xml:space="preserve"> e</w:t>
      </w:r>
      <w:r w:rsidR="00FC508E">
        <w:rPr>
          <w:rFonts w:ascii="Times New Roman" w:hAnsi="Times New Roman"/>
          <w:lang w:val="pt-BR"/>
        </w:rPr>
        <w:t xml:space="preserve"> </w:t>
      </w:r>
      <w:r w:rsidR="00F345DC">
        <w:rPr>
          <w:rFonts w:ascii="Times New Roman" w:hAnsi="Times New Roman"/>
          <w:lang w:val="pt-BR"/>
        </w:rPr>
        <w:t>A</w:t>
      </w:r>
      <w:r w:rsidR="00FC508E">
        <w:rPr>
          <w:rFonts w:ascii="Times New Roman" w:hAnsi="Times New Roman"/>
          <w:lang w:val="pt-BR"/>
        </w:rPr>
        <w:t xml:space="preserve"> é a fonte de alumínio. </w:t>
      </w:r>
    </w:p>
    <w:p w14:paraId="02DF2E6D" w14:textId="2AB7424F" w:rsidR="00663250" w:rsidRDefault="00FC508E" w:rsidP="00136362">
      <w:pPr>
        <w:pStyle w:val="TAMainText"/>
        <w:rPr>
          <w:rFonts w:ascii="Times New Roman" w:hAnsi="Times New Roman"/>
          <w:lang w:val="pt-BR"/>
        </w:rPr>
      </w:pPr>
      <w:r>
        <w:rPr>
          <w:rFonts w:ascii="Times New Roman" w:hAnsi="Times New Roman"/>
          <w:lang w:val="pt-BR"/>
        </w:rPr>
        <w:t>A</w:t>
      </w:r>
      <w:r w:rsidR="004629E1">
        <w:rPr>
          <w:rFonts w:ascii="Times New Roman" w:hAnsi="Times New Roman"/>
          <w:lang w:val="pt-BR"/>
        </w:rPr>
        <w:t xml:space="preserve"> </w:t>
      </w:r>
      <w:r>
        <w:rPr>
          <w:rFonts w:ascii="Times New Roman" w:hAnsi="Times New Roman"/>
          <w:lang w:val="pt-BR"/>
        </w:rPr>
        <w:t xml:space="preserve">mesma rota sintética foi empregada utilizando-se </w:t>
      </w:r>
      <w:r w:rsidR="00A440C6">
        <w:rPr>
          <w:rFonts w:ascii="Times New Roman" w:hAnsi="Times New Roman"/>
          <w:lang w:val="pt-BR"/>
        </w:rPr>
        <w:t>isopropóxido de titânio</w:t>
      </w:r>
      <w:r w:rsidR="00136362">
        <w:rPr>
          <w:rFonts w:ascii="Times New Roman" w:hAnsi="Times New Roman"/>
          <w:lang w:val="pt-BR"/>
        </w:rPr>
        <w:t xml:space="preserve"> (</w:t>
      </w:r>
      <w:r w:rsidR="00156325">
        <w:rPr>
          <w:rFonts w:ascii="Times New Roman" w:hAnsi="Times New Roman"/>
          <w:lang w:val="pt-BR"/>
        </w:rPr>
        <w:t>Ti[O</w:t>
      </w:r>
      <w:r w:rsidR="00136362">
        <w:rPr>
          <w:rFonts w:ascii="Times New Roman" w:hAnsi="Times New Roman"/>
          <w:lang w:val="pt-BR"/>
        </w:rPr>
        <w:t>C</w:t>
      </w:r>
      <w:r w:rsidR="00156325">
        <w:rPr>
          <w:rFonts w:ascii="Times New Roman" w:hAnsi="Times New Roman"/>
          <w:lang w:val="pt-BR"/>
        </w:rPr>
        <w:t>H(</w:t>
      </w:r>
      <w:r w:rsidR="00156325" w:rsidRPr="00156325">
        <w:rPr>
          <w:rFonts w:ascii="Times New Roman" w:hAnsi="Times New Roman"/>
          <w:lang w:val="pt-BR"/>
        </w:rPr>
        <w:t>CH</w:t>
      </w:r>
      <w:r w:rsidR="00156325" w:rsidRPr="00156325">
        <w:rPr>
          <w:rFonts w:ascii="Times New Roman" w:hAnsi="Times New Roman"/>
          <w:vertAlign w:val="subscript"/>
          <w:lang w:val="pt-BR"/>
        </w:rPr>
        <w:t>3</w:t>
      </w:r>
      <w:r w:rsidR="00156325">
        <w:rPr>
          <w:rFonts w:ascii="Times New Roman" w:hAnsi="Times New Roman"/>
          <w:lang w:val="pt-BR"/>
        </w:rPr>
        <w:t>)</w:t>
      </w:r>
      <w:r w:rsidR="00156325" w:rsidRPr="00156325">
        <w:rPr>
          <w:rFonts w:ascii="Times New Roman" w:hAnsi="Times New Roman"/>
          <w:vertAlign w:val="subscript"/>
          <w:lang w:val="pt-BR"/>
        </w:rPr>
        <w:t>2</w:t>
      </w:r>
      <w:r w:rsidR="00156325">
        <w:rPr>
          <w:rFonts w:ascii="Times New Roman" w:hAnsi="Times New Roman"/>
          <w:lang w:val="pt-BR"/>
        </w:rPr>
        <w:t>]</w:t>
      </w:r>
      <w:r w:rsidR="00156325">
        <w:rPr>
          <w:rFonts w:ascii="Times New Roman" w:hAnsi="Times New Roman"/>
          <w:vertAlign w:val="subscript"/>
          <w:lang w:val="pt-BR"/>
        </w:rPr>
        <w:t>4</w:t>
      </w:r>
      <w:r w:rsidR="00136362">
        <w:rPr>
          <w:rFonts w:ascii="Times New Roman" w:hAnsi="Times New Roman"/>
          <w:lang w:val="pt-BR"/>
        </w:rPr>
        <w:t>)</w:t>
      </w:r>
      <w:r w:rsidR="00A440C6">
        <w:rPr>
          <w:rFonts w:ascii="Times New Roman" w:hAnsi="Times New Roman"/>
          <w:lang w:val="pt-BR"/>
        </w:rPr>
        <w:t xml:space="preserve"> </w:t>
      </w:r>
      <w:r w:rsidR="00136362">
        <w:rPr>
          <w:rFonts w:ascii="Times New Roman" w:hAnsi="Times New Roman"/>
          <w:lang w:val="pt-BR"/>
        </w:rPr>
        <w:t>e</w:t>
      </w:r>
      <w:r w:rsidR="00A440C6">
        <w:rPr>
          <w:rFonts w:ascii="Times New Roman" w:hAnsi="Times New Roman"/>
          <w:lang w:val="pt-BR"/>
        </w:rPr>
        <w:t xml:space="preserve"> acetato de zircônio</w:t>
      </w:r>
      <w:r w:rsidR="00136362">
        <w:rPr>
          <w:rFonts w:ascii="Times New Roman" w:hAnsi="Times New Roman"/>
          <w:lang w:val="pt-BR"/>
        </w:rPr>
        <w:t xml:space="preserve"> (Zr(</w:t>
      </w:r>
      <w:r w:rsidR="00136362" w:rsidRPr="00136362">
        <w:rPr>
          <w:rFonts w:ascii="Times New Roman" w:hAnsi="Times New Roman"/>
          <w:lang w:val="pt-BR"/>
        </w:rPr>
        <w:t>C</w:t>
      </w:r>
      <w:r w:rsidR="00136362" w:rsidRPr="00136362">
        <w:rPr>
          <w:rFonts w:ascii="Times New Roman" w:hAnsi="Times New Roman"/>
          <w:vertAlign w:val="subscript"/>
          <w:lang w:val="pt-BR"/>
        </w:rPr>
        <w:t>2</w:t>
      </w:r>
      <w:r w:rsidR="00136362" w:rsidRPr="00136362">
        <w:rPr>
          <w:rFonts w:ascii="Times New Roman" w:hAnsi="Times New Roman"/>
          <w:lang w:val="pt-BR"/>
        </w:rPr>
        <w:t>H</w:t>
      </w:r>
      <w:r w:rsidR="00136362" w:rsidRPr="00136362">
        <w:rPr>
          <w:rFonts w:ascii="Times New Roman" w:hAnsi="Times New Roman"/>
          <w:vertAlign w:val="subscript"/>
          <w:lang w:val="pt-BR"/>
        </w:rPr>
        <w:t>3</w:t>
      </w:r>
      <w:r w:rsidR="00136362" w:rsidRPr="00136362">
        <w:rPr>
          <w:rFonts w:ascii="Times New Roman" w:hAnsi="Times New Roman"/>
          <w:lang w:val="pt-BR"/>
        </w:rPr>
        <w:t>O</w:t>
      </w:r>
      <w:r w:rsidR="00136362" w:rsidRPr="00136362">
        <w:rPr>
          <w:rFonts w:ascii="Times New Roman" w:hAnsi="Times New Roman"/>
          <w:vertAlign w:val="subscript"/>
          <w:lang w:val="pt-BR"/>
        </w:rPr>
        <w:t>2</w:t>
      </w:r>
      <w:r w:rsidR="00136362">
        <w:rPr>
          <w:rFonts w:ascii="Times New Roman" w:hAnsi="Times New Roman"/>
          <w:lang w:val="pt-BR"/>
        </w:rPr>
        <w:t>)</w:t>
      </w:r>
      <w:r w:rsidR="00136362">
        <w:rPr>
          <w:rFonts w:ascii="Times New Roman" w:hAnsi="Times New Roman"/>
          <w:vertAlign w:val="subscript"/>
          <w:lang w:val="pt-BR"/>
        </w:rPr>
        <w:t>4</w:t>
      </w:r>
      <w:r w:rsidR="00136362">
        <w:rPr>
          <w:rFonts w:ascii="Times New Roman" w:hAnsi="Times New Roman"/>
          <w:lang w:val="pt-BR"/>
        </w:rPr>
        <w:t>)</w:t>
      </w:r>
      <w:r>
        <w:rPr>
          <w:rFonts w:ascii="Times New Roman" w:hAnsi="Times New Roman"/>
          <w:lang w:val="pt-BR"/>
        </w:rPr>
        <w:t xml:space="preserve"> como fonte do hetero</w:t>
      </w:r>
      <w:r w:rsidR="004629E1">
        <w:rPr>
          <w:rFonts w:ascii="Times New Roman" w:hAnsi="Times New Roman"/>
          <w:lang w:val="pt-BR"/>
        </w:rPr>
        <w:t>á</w:t>
      </w:r>
      <w:r>
        <w:rPr>
          <w:rFonts w:ascii="Times New Roman" w:hAnsi="Times New Roman"/>
          <w:lang w:val="pt-BR"/>
        </w:rPr>
        <w:t>t</w:t>
      </w:r>
      <w:r w:rsidR="004629E1">
        <w:rPr>
          <w:rFonts w:ascii="Times New Roman" w:hAnsi="Times New Roman"/>
          <w:lang w:val="pt-BR"/>
        </w:rPr>
        <w:t>o</w:t>
      </w:r>
      <w:r>
        <w:rPr>
          <w:rFonts w:ascii="Times New Roman" w:hAnsi="Times New Roman"/>
          <w:lang w:val="pt-BR"/>
        </w:rPr>
        <w:t xml:space="preserve">mo. Os </w:t>
      </w:r>
      <w:r w:rsidR="00136362">
        <w:rPr>
          <w:rFonts w:ascii="Times New Roman" w:hAnsi="Times New Roman"/>
          <w:lang w:val="pt-BR"/>
        </w:rPr>
        <w:t>materiais</w:t>
      </w:r>
      <w:r>
        <w:rPr>
          <w:rFonts w:ascii="Times New Roman" w:hAnsi="Times New Roman"/>
          <w:lang w:val="pt-BR"/>
        </w:rPr>
        <w:t xml:space="preserve"> </w:t>
      </w:r>
      <w:r w:rsidR="00136362">
        <w:rPr>
          <w:rFonts w:ascii="Times New Roman" w:hAnsi="Times New Roman"/>
          <w:lang w:val="pt-BR"/>
        </w:rPr>
        <w:t>obtidos</w:t>
      </w:r>
      <w:r>
        <w:rPr>
          <w:rFonts w:ascii="Times New Roman" w:hAnsi="Times New Roman"/>
          <w:lang w:val="pt-BR"/>
        </w:rPr>
        <w:t xml:space="preserve"> tiveram a designação SBM</w:t>
      </w:r>
      <w:r w:rsidR="00384FA7">
        <w:rPr>
          <w:rFonts w:ascii="Times New Roman" w:hAnsi="Times New Roman"/>
          <w:lang w:val="pt-BR"/>
        </w:rPr>
        <w:t>e</w:t>
      </w:r>
      <w:r>
        <w:rPr>
          <w:rFonts w:ascii="Times New Roman" w:hAnsi="Times New Roman"/>
          <w:lang w:val="pt-BR"/>
        </w:rPr>
        <w:t>, em que M</w:t>
      </w:r>
      <w:r w:rsidR="00384FA7">
        <w:rPr>
          <w:rFonts w:ascii="Times New Roman" w:hAnsi="Times New Roman"/>
          <w:lang w:val="pt-BR"/>
        </w:rPr>
        <w:t>e</w:t>
      </w:r>
      <w:r>
        <w:rPr>
          <w:rFonts w:ascii="Times New Roman" w:hAnsi="Times New Roman"/>
          <w:lang w:val="pt-BR"/>
        </w:rPr>
        <w:t xml:space="preserve"> </w:t>
      </w:r>
      <w:r w:rsidR="004629E1">
        <w:rPr>
          <w:rFonts w:ascii="Times New Roman" w:hAnsi="Times New Roman"/>
          <w:lang w:val="pt-BR"/>
        </w:rPr>
        <w:t>representa T</w:t>
      </w:r>
      <w:r w:rsidR="00D5635B">
        <w:rPr>
          <w:rFonts w:ascii="Times New Roman" w:hAnsi="Times New Roman"/>
          <w:lang w:val="pt-BR"/>
        </w:rPr>
        <w:t xml:space="preserve">=titânio </w:t>
      </w:r>
      <w:r>
        <w:rPr>
          <w:rFonts w:ascii="Times New Roman" w:hAnsi="Times New Roman"/>
          <w:lang w:val="pt-BR"/>
        </w:rPr>
        <w:t xml:space="preserve">ou </w:t>
      </w:r>
      <w:r w:rsidR="00D5635B">
        <w:rPr>
          <w:rFonts w:ascii="Times New Roman" w:hAnsi="Times New Roman"/>
          <w:lang w:val="pt-BR"/>
        </w:rPr>
        <w:t>Z=zircônio.</w:t>
      </w:r>
    </w:p>
    <w:p w14:paraId="4704C957" w14:textId="3D48BAE7" w:rsidR="00663250" w:rsidRDefault="00FC508E" w:rsidP="00EA4E1B">
      <w:pPr>
        <w:pStyle w:val="TAMainText"/>
        <w:rPr>
          <w:rFonts w:ascii="Times New Roman" w:hAnsi="Times New Roman"/>
          <w:lang w:val="pt-BR"/>
        </w:rPr>
      </w:pPr>
      <w:r>
        <w:rPr>
          <w:rFonts w:ascii="Times New Roman" w:hAnsi="Times New Roman"/>
          <w:lang w:val="pt-BR"/>
        </w:rPr>
        <w:t xml:space="preserve">Os </w:t>
      </w:r>
      <w:r w:rsidR="004629E1">
        <w:rPr>
          <w:rFonts w:ascii="Times New Roman" w:hAnsi="Times New Roman"/>
          <w:lang w:val="pt-BR"/>
        </w:rPr>
        <w:t>sólidos</w:t>
      </w:r>
      <w:r>
        <w:rPr>
          <w:rFonts w:ascii="Times New Roman" w:hAnsi="Times New Roman"/>
          <w:lang w:val="pt-BR"/>
        </w:rPr>
        <w:t xml:space="preserve"> como sintetizados SBA, SBT e SBZ</w:t>
      </w:r>
      <w:r w:rsidR="00186B18">
        <w:rPr>
          <w:rFonts w:ascii="Times New Roman" w:hAnsi="Times New Roman"/>
          <w:lang w:val="pt-BR"/>
        </w:rPr>
        <w:t>,</w:t>
      </w:r>
      <w:r>
        <w:rPr>
          <w:rFonts w:ascii="Times New Roman" w:hAnsi="Times New Roman"/>
          <w:lang w:val="pt-BR"/>
        </w:rPr>
        <w:t xml:space="preserve"> foram </w:t>
      </w:r>
      <w:r w:rsidR="00FB6270">
        <w:rPr>
          <w:rFonts w:ascii="Times New Roman" w:hAnsi="Times New Roman"/>
          <w:lang w:val="pt-BR"/>
        </w:rPr>
        <w:t>submetido</w:t>
      </w:r>
      <w:r>
        <w:rPr>
          <w:rFonts w:ascii="Times New Roman" w:hAnsi="Times New Roman"/>
          <w:lang w:val="pt-BR"/>
        </w:rPr>
        <w:t>s</w:t>
      </w:r>
      <w:r w:rsidR="00FB6270">
        <w:rPr>
          <w:rFonts w:ascii="Times New Roman" w:hAnsi="Times New Roman"/>
          <w:lang w:val="pt-BR"/>
        </w:rPr>
        <w:t xml:space="preserve"> a calcinação</w:t>
      </w:r>
      <w:r w:rsidR="00663250">
        <w:rPr>
          <w:rFonts w:ascii="Times New Roman" w:hAnsi="Times New Roman"/>
          <w:lang w:val="pt-BR"/>
        </w:rPr>
        <w:t xml:space="preserve"> a 550 °C </w:t>
      </w:r>
      <w:r w:rsidR="00401AF4">
        <w:rPr>
          <w:rFonts w:ascii="Times New Roman" w:hAnsi="Times New Roman"/>
          <w:lang w:val="pt-BR"/>
        </w:rPr>
        <w:t>durante</w:t>
      </w:r>
      <w:r w:rsidR="00663250">
        <w:rPr>
          <w:rFonts w:ascii="Times New Roman" w:hAnsi="Times New Roman"/>
          <w:lang w:val="pt-BR"/>
        </w:rPr>
        <w:t xml:space="preserve"> 6 h</w:t>
      </w:r>
      <w:r w:rsidR="0001581C">
        <w:rPr>
          <w:rFonts w:ascii="Times New Roman" w:hAnsi="Times New Roman"/>
          <w:lang w:val="pt-BR"/>
        </w:rPr>
        <w:t>,</w:t>
      </w:r>
      <w:r w:rsidR="00663250">
        <w:rPr>
          <w:rFonts w:ascii="Times New Roman" w:hAnsi="Times New Roman"/>
          <w:lang w:val="pt-BR"/>
        </w:rPr>
        <w:t xml:space="preserve"> </w:t>
      </w:r>
      <w:r w:rsidR="00303D3E">
        <w:rPr>
          <w:rFonts w:ascii="Times New Roman" w:hAnsi="Times New Roman"/>
          <w:lang w:val="pt-BR"/>
        </w:rPr>
        <w:t>sob taxa de aquecimento</w:t>
      </w:r>
      <w:r w:rsidR="00663250">
        <w:rPr>
          <w:rFonts w:ascii="Times New Roman" w:hAnsi="Times New Roman"/>
          <w:lang w:val="pt-BR"/>
        </w:rPr>
        <w:t xml:space="preserve"> de 1 °C</w:t>
      </w:r>
      <w:r w:rsidR="0014369C">
        <w:rPr>
          <w:rFonts w:ascii="Times New Roman" w:hAnsi="Times New Roman"/>
          <w:lang w:val="pt-BR"/>
        </w:rPr>
        <w:t xml:space="preserve"> </w:t>
      </w:r>
      <w:r>
        <w:rPr>
          <w:rFonts w:ascii="Times New Roman" w:hAnsi="Times New Roman"/>
          <w:lang w:val="pt-BR"/>
        </w:rPr>
        <w:t>min</w:t>
      </w:r>
      <w:r w:rsidR="004629E1">
        <w:rPr>
          <w:rFonts w:ascii="Times New Roman" w:hAnsi="Times New Roman"/>
          <w:vertAlign w:val="superscript"/>
          <w:lang w:val="pt-BR"/>
        </w:rPr>
        <w:t>−</w:t>
      </w:r>
      <w:r w:rsidRPr="00B82CB2">
        <w:rPr>
          <w:rFonts w:ascii="Times New Roman" w:hAnsi="Times New Roman"/>
          <w:vertAlign w:val="superscript"/>
          <w:lang w:val="pt-BR"/>
        </w:rPr>
        <w:t>1</w:t>
      </w:r>
      <w:r w:rsidR="00136362">
        <w:rPr>
          <w:rFonts w:ascii="Times New Roman" w:hAnsi="Times New Roman"/>
          <w:lang w:val="pt-BR"/>
        </w:rPr>
        <w:t xml:space="preserve">. Estes foram designados como </w:t>
      </w:r>
      <w:r w:rsidR="0001581C">
        <w:rPr>
          <w:rFonts w:ascii="Times New Roman" w:hAnsi="Times New Roman"/>
          <w:lang w:val="pt-BR"/>
        </w:rPr>
        <w:t xml:space="preserve">SBA-C, </w:t>
      </w:r>
      <w:r w:rsidR="00FE214A">
        <w:rPr>
          <w:rFonts w:ascii="Times New Roman" w:hAnsi="Times New Roman"/>
          <w:lang w:val="pt-BR"/>
        </w:rPr>
        <w:t xml:space="preserve">SBT-C </w:t>
      </w:r>
      <w:r w:rsidR="0001581C">
        <w:rPr>
          <w:rFonts w:ascii="Times New Roman" w:hAnsi="Times New Roman"/>
          <w:lang w:val="pt-BR"/>
        </w:rPr>
        <w:t>SBZ-C</w:t>
      </w:r>
      <w:r w:rsidR="00F7796D">
        <w:rPr>
          <w:rFonts w:ascii="Times New Roman" w:hAnsi="Times New Roman"/>
          <w:lang w:val="pt-BR"/>
        </w:rPr>
        <w:t>, respectivamente</w:t>
      </w:r>
      <w:r w:rsidR="0015508D">
        <w:rPr>
          <w:rFonts w:ascii="Times New Roman" w:hAnsi="Times New Roman"/>
          <w:lang w:val="pt-BR"/>
        </w:rPr>
        <w:t>.</w:t>
      </w:r>
    </w:p>
    <w:p w14:paraId="1DACDBDC" w14:textId="77777777" w:rsidR="00665B23" w:rsidRPr="00665B23" w:rsidRDefault="00665B23" w:rsidP="00665B23">
      <w:pPr>
        <w:pStyle w:val="TAMainText"/>
        <w:spacing w:before="120"/>
        <w:ind w:firstLine="0"/>
        <w:rPr>
          <w:rFonts w:ascii="Times New Roman" w:hAnsi="Times New Roman"/>
          <w:i/>
          <w:lang w:val="pt-BR"/>
        </w:rPr>
      </w:pPr>
      <w:r>
        <w:rPr>
          <w:rFonts w:ascii="Times New Roman" w:hAnsi="Times New Roman"/>
          <w:i/>
          <w:lang w:val="pt-BR"/>
        </w:rPr>
        <w:t xml:space="preserve">Caracterização dos </w:t>
      </w:r>
      <w:r w:rsidR="0001581C">
        <w:rPr>
          <w:rFonts w:ascii="Times New Roman" w:hAnsi="Times New Roman"/>
          <w:i/>
          <w:lang w:val="pt-BR"/>
        </w:rPr>
        <w:t xml:space="preserve">sólidos </w:t>
      </w:r>
    </w:p>
    <w:p w14:paraId="167E330D" w14:textId="2DE9BAB3" w:rsidR="00665B23" w:rsidRDefault="00FE214A" w:rsidP="00186B18">
      <w:pPr>
        <w:pStyle w:val="TAMainText"/>
        <w:rPr>
          <w:rFonts w:ascii="Times New Roman" w:hAnsi="Times New Roman"/>
          <w:lang w:val="pt-BR"/>
        </w:rPr>
      </w:pPr>
      <w:r>
        <w:rPr>
          <w:rFonts w:ascii="Times New Roman" w:hAnsi="Times New Roman"/>
          <w:lang w:val="pt-BR"/>
        </w:rPr>
        <w:t>Os difratogramas de raios</w:t>
      </w:r>
      <w:r w:rsidR="00C27C06">
        <w:rPr>
          <w:rFonts w:ascii="Times New Roman" w:hAnsi="Times New Roman"/>
          <w:lang w:val="pt-BR"/>
        </w:rPr>
        <w:t xml:space="preserve"> </w:t>
      </w:r>
      <w:r>
        <w:rPr>
          <w:rFonts w:ascii="Times New Roman" w:hAnsi="Times New Roman"/>
          <w:lang w:val="pt-BR"/>
        </w:rPr>
        <w:t xml:space="preserve">X (DRX) foram </w:t>
      </w:r>
      <w:r w:rsidR="0001581C">
        <w:rPr>
          <w:rFonts w:ascii="Times New Roman" w:hAnsi="Times New Roman"/>
          <w:lang w:val="pt-BR"/>
        </w:rPr>
        <w:t xml:space="preserve">coletados em um equipamento </w:t>
      </w:r>
      <w:r w:rsidR="00B42784">
        <w:rPr>
          <w:rFonts w:ascii="Times New Roman" w:hAnsi="Times New Roman"/>
          <w:lang w:val="pt-BR"/>
        </w:rPr>
        <w:t xml:space="preserve">Shimadzu XRD600, </w:t>
      </w:r>
      <w:r w:rsidR="0001581C">
        <w:rPr>
          <w:rFonts w:ascii="Times New Roman" w:hAnsi="Times New Roman"/>
          <w:lang w:val="pt-BR"/>
        </w:rPr>
        <w:t>na</w:t>
      </w:r>
      <w:r w:rsidR="00B42784">
        <w:rPr>
          <w:rFonts w:ascii="Times New Roman" w:hAnsi="Times New Roman"/>
          <w:lang w:val="pt-BR"/>
        </w:rPr>
        <w:t xml:space="preserve"> faixa de 2θ</w:t>
      </w:r>
      <w:r w:rsidR="0001581C">
        <w:rPr>
          <w:rFonts w:ascii="Times New Roman" w:hAnsi="Times New Roman"/>
          <w:lang w:val="pt-BR"/>
        </w:rPr>
        <w:t>=</w:t>
      </w:r>
      <w:r w:rsidR="00506AB7">
        <w:rPr>
          <w:rFonts w:ascii="Times New Roman" w:hAnsi="Times New Roman"/>
          <w:lang w:val="pt-BR"/>
        </w:rPr>
        <w:t>1</w:t>
      </w:r>
      <w:r w:rsidR="00B42784">
        <w:rPr>
          <w:rFonts w:ascii="Times New Roman" w:hAnsi="Times New Roman"/>
          <w:lang w:val="pt-BR"/>
        </w:rPr>
        <w:t xml:space="preserve">0 a </w:t>
      </w:r>
      <w:r w:rsidR="003E0E13">
        <w:rPr>
          <w:rFonts w:ascii="Times New Roman" w:hAnsi="Times New Roman"/>
          <w:lang w:val="pt-BR"/>
        </w:rPr>
        <w:t>7</w:t>
      </w:r>
      <w:r w:rsidR="00B42784">
        <w:rPr>
          <w:rFonts w:ascii="Times New Roman" w:hAnsi="Times New Roman"/>
          <w:lang w:val="pt-BR"/>
        </w:rPr>
        <w:t>0°.</w:t>
      </w:r>
      <w:r w:rsidR="00186B18">
        <w:rPr>
          <w:rFonts w:ascii="Times New Roman" w:hAnsi="Times New Roman"/>
          <w:lang w:val="pt-BR"/>
        </w:rPr>
        <w:t xml:space="preserve"> </w:t>
      </w:r>
      <w:r w:rsidR="0001581C">
        <w:rPr>
          <w:rFonts w:ascii="Times New Roman" w:hAnsi="Times New Roman"/>
          <w:lang w:val="pt-BR"/>
        </w:rPr>
        <w:t xml:space="preserve">A </w:t>
      </w:r>
      <w:r w:rsidR="00B42784">
        <w:rPr>
          <w:rFonts w:ascii="Times New Roman" w:hAnsi="Times New Roman"/>
          <w:lang w:val="pt-BR"/>
        </w:rPr>
        <w:t xml:space="preserve">técnica de espectroscopia na região do infravermelho por transformada de Fourrier (FTIR) </w:t>
      </w:r>
      <w:r w:rsidR="0001581C">
        <w:rPr>
          <w:rFonts w:ascii="Times New Roman" w:hAnsi="Times New Roman"/>
          <w:lang w:val="pt-BR"/>
        </w:rPr>
        <w:t xml:space="preserve">foi utilizada para obtenção dos espectros em um </w:t>
      </w:r>
      <w:r w:rsidR="00FB6270">
        <w:rPr>
          <w:rFonts w:ascii="Times New Roman" w:hAnsi="Times New Roman"/>
          <w:lang w:val="pt-BR"/>
        </w:rPr>
        <w:t>equipamento Bruker</w:t>
      </w:r>
      <w:r w:rsidR="0001581C">
        <w:rPr>
          <w:rFonts w:ascii="Times New Roman" w:hAnsi="Times New Roman"/>
          <w:lang w:val="pt-BR"/>
        </w:rPr>
        <w:t>,</w:t>
      </w:r>
      <w:r w:rsidR="00692CA7">
        <w:rPr>
          <w:rFonts w:ascii="Times New Roman" w:hAnsi="Times New Roman"/>
          <w:lang w:val="pt-BR"/>
        </w:rPr>
        <w:t xml:space="preserve"> </w:t>
      </w:r>
      <w:r w:rsidR="0001581C">
        <w:rPr>
          <w:rFonts w:ascii="Times New Roman" w:hAnsi="Times New Roman"/>
          <w:lang w:val="pt-BR"/>
        </w:rPr>
        <w:t>na</w:t>
      </w:r>
      <w:r w:rsidR="00FB6270">
        <w:rPr>
          <w:rFonts w:ascii="Times New Roman" w:hAnsi="Times New Roman"/>
          <w:lang w:val="pt-BR"/>
        </w:rPr>
        <w:t xml:space="preserve"> faixa de 400 a 4000 cm</w:t>
      </w:r>
      <w:r w:rsidR="00FB6270">
        <w:rPr>
          <w:rFonts w:ascii="Times New Roman" w:hAnsi="Times New Roman"/>
          <w:vertAlign w:val="superscript"/>
          <w:lang w:val="pt-BR"/>
        </w:rPr>
        <w:t>−1</w:t>
      </w:r>
      <w:r w:rsidR="00FB6270">
        <w:rPr>
          <w:rFonts w:ascii="Times New Roman" w:hAnsi="Times New Roman"/>
          <w:lang w:val="pt-BR"/>
        </w:rPr>
        <w:t xml:space="preserve">. </w:t>
      </w:r>
      <w:r w:rsidR="0001581C">
        <w:rPr>
          <w:rFonts w:ascii="Times New Roman" w:hAnsi="Times New Roman"/>
          <w:lang w:val="pt-BR"/>
        </w:rPr>
        <w:t>Utilizaram</w:t>
      </w:r>
      <w:r w:rsidR="00FB6270">
        <w:rPr>
          <w:rFonts w:ascii="Times New Roman" w:hAnsi="Times New Roman"/>
          <w:lang w:val="pt-BR"/>
        </w:rPr>
        <w:t xml:space="preserve">-se </w:t>
      </w:r>
      <w:r w:rsidR="005C08EA">
        <w:rPr>
          <w:rFonts w:ascii="Times New Roman" w:hAnsi="Times New Roman"/>
          <w:lang w:val="pt-BR"/>
        </w:rPr>
        <w:t>pastilhas de brometo de potássio (KBr)</w:t>
      </w:r>
      <w:r w:rsidR="0001581C">
        <w:rPr>
          <w:rFonts w:ascii="Times New Roman" w:hAnsi="Times New Roman"/>
          <w:lang w:val="pt-BR"/>
        </w:rPr>
        <w:t xml:space="preserve"> na razão 1</w:t>
      </w:r>
      <w:r w:rsidR="0001581C">
        <w:rPr>
          <w:lang w:val="pt-BR"/>
        </w:rPr>
        <w:t>:</w:t>
      </w:r>
      <w:r w:rsidR="0001581C">
        <w:rPr>
          <w:rFonts w:ascii="Times New Roman" w:hAnsi="Times New Roman"/>
          <w:lang w:val="pt-BR"/>
        </w:rPr>
        <w:t>1000 em relação ao sólido</w:t>
      </w:r>
      <w:r w:rsidR="005C08EA">
        <w:rPr>
          <w:rFonts w:ascii="Times New Roman" w:hAnsi="Times New Roman"/>
          <w:lang w:val="pt-BR"/>
        </w:rPr>
        <w:t>. As caracter</w:t>
      </w:r>
      <w:r w:rsidR="00B203A3">
        <w:rPr>
          <w:rFonts w:ascii="Times New Roman" w:hAnsi="Times New Roman"/>
          <w:lang w:val="pt-BR"/>
        </w:rPr>
        <w:t>ísticas</w:t>
      </w:r>
      <w:r w:rsidR="005C08EA">
        <w:rPr>
          <w:rFonts w:ascii="Times New Roman" w:hAnsi="Times New Roman"/>
          <w:lang w:val="pt-BR"/>
        </w:rPr>
        <w:t xml:space="preserve"> texturais </w:t>
      </w:r>
      <w:r w:rsidR="00046793">
        <w:rPr>
          <w:rFonts w:ascii="Times New Roman" w:hAnsi="Times New Roman"/>
          <w:lang w:val="pt-BR"/>
        </w:rPr>
        <w:t xml:space="preserve">das </w:t>
      </w:r>
      <w:r w:rsidR="00186B18">
        <w:rPr>
          <w:rFonts w:ascii="Times New Roman" w:hAnsi="Times New Roman"/>
          <w:lang w:val="pt-BR"/>
        </w:rPr>
        <w:t>a</w:t>
      </w:r>
      <w:r w:rsidR="00384FA7">
        <w:rPr>
          <w:rFonts w:ascii="Times New Roman" w:hAnsi="Times New Roman"/>
          <w:lang w:val="pt-BR"/>
        </w:rPr>
        <w:t>mostras</w:t>
      </w:r>
      <w:r w:rsidR="00046793">
        <w:rPr>
          <w:rFonts w:ascii="Times New Roman" w:hAnsi="Times New Roman"/>
          <w:lang w:val="pt-BR"/>
        </w:rPr>
        <w:t xml:space="preserve"> </w:t>
      </w:r>
      <w:r w:rsidR="005C08EA">
        <w:rPr>
          <w:rFonts w:ascii="Times New Roman" w:hAnsi="Times New Roman"/>
          <w:lang w:val="pt-BR"/>
        </w:rPr>
        <w:t xml:space="preserve">foram determinadas </w:t>
      </w:r>
      <w:r w:rsidR="00046793">
        <w:rPr>
          <w:rFonts w:ascii="Times New Roman" w:hAnsi="Times New Roman"/>
          <w:lang w:val="pt-BR"/>
        </w:rPr>
        <w:t xml:space="preserve">através de </w:t>
      </w:r>
      <w:r w:rsidR="00B203A3">
        <w:rPr>
          <w:rFonts w:ascii="Times New Roman" w:hAnsi="Times New Roman"/>
          <w:lang w:val="pt-BR"/>
        </w:rPr>
        <w:t>i</w:t>
      </w:r>
      <w:r w:rsidR="005C08EA">
        <w:rPr>
          <w:rFonts w:ascii="Times New Roman" w:hAnsi="Times New Roman"/>
          <w:lang w:val="pt-BR"/>
        </w:rPr>
        <w:t xml:space="preserve">sotermas de </w:t>
      </w:r>
      <w:r w:rsidR="00B203A3">
        <w:rPr>
          <w:rFonts w:ascii="Times New Roman" w:hAnsi="Times New Roman"/>
          <w:lang w:val="pt-BR"/>
        </w:rPr>
        <w:t>a</w:t>
      </w:r>
      <w:r w:rsidR="005C08EA">
        <w:rPr>
          <w:rFonts w:ascii="Times New Roman" w:hAnsi="Times New Roman"/>
          <w:lang w:val="pt-BR"/>
        </w:rPr>
        <w:t xml:space="preserve">dsorção e </w:t>
      </w:r>
      <w:r w:rsidR="00B203A3">
        <w:rPr>
          <w:rFonts w:ascii="Times New Roman" w:hAnsi="Times New Roman"/>
          <w:lang w:val="pt-BR"/>
        </w:rPr>
        <w:t>d</w:t>
      </w:r>
      <w:r w:rsidR="005C08EA">
        <w:rPr>
          <w:rFonts w:ascii="Times New Roman" w:hAnsi="Times New Roman"/>
          <w:lang w:val="pt-BR"/>
        </w:rPr>
        <w:t xml:space="preserve">essorção de </w:t>
      </w:r>
      <w:r w:rsidR="00B203A3">
        <w:rPr>
          <w:rFonts w:ascii="Times New Roman" w:hAnsi="Times New Roman"/>
          <w:lang w:val="pt-BR"/>
        </w:rPr>
        <w:t>n</w:t>
      </w:r>
      <w:r w:rsidR="005C08EA">
        <w:rPr>
          <w:rFonts w:ascii="Times New Roman" w:hAnsi="Times New Roman"/>
          <w:lang w:val="pt-BR"/>
        </w:rPr>
        <w:t xml:space="preserve">itrogênio, utilizando um equipamento ASAP 2000 </w:t>
      </w:r>
      <w:r w:rsidR="00046793">
        <w:rPr>
          <w:rFonts w:ascii="Times New Roman" w:hAnsi="Times New Roman"/>
          <w:lang w:val="pt-BR"/>
        </w:rPr>
        <w:t>M</w:t>
      </w:r>
      <w:r w:rsidR="005C08EA">
        <w:rPr>
          <w:rFonts w:ascii="Times New Roman" w:hAnsi="Times New Roman"/>
          <w:lang w:val="pt-BR"/>
        </w:rPr>
        <w:t xml:space="preserve">icromeritics. </w:t>
      </w:r>
      <w:r w:rsidR="00046793">
        <w:rPr>
          <w:rFonts w:ascii="Times New Roman" w:hAnsi="Times New Roman"/>
          <w:lang w:val="pt-BR"/>
        </w:rPr>
        <w:t xml:space="preserve">As áreas </w:t>
      </w:r>
      <w:r w:rsidR="004629E1">
        <w:rPr>
          <w:rFonts w:ascii="Times New Roman" w:hAnsi="Times New Roman"/>
          <w:lang w:val="pt-BR"/>
        </w:rPr>
        <w:t>superficiais</w:t>
      </w:r>
      <w:r w:rsidR="00046793">
        <w:rPr>
          <w:rFonts w:ascii="Times New Roman" w:hAnsi="Times New Roman"/>
          <w:lang w:val="pt-BR"/>
        </w:rPr>
        <w:t xml:space="preserve"> foram </w:t>
      </w:r>
      <w:r w:rsidR="004629E1">
        <w:rPr>
          <w:rFonts w:ascii="Times New Roman" w:hAnsi="Times New Roman"/>
          <w:lang w:val="pt-BR"/>
        </w:rPr>
        <w:t>obtidas</w:t>
      </w:r>
      <w:r w:rsidR="00046793">
        <w:rPr>
          <w:rFonts w:ascii="Times New Roman" w:hAnsi="Times New Roman"/>
          <w:lang w:val="pt-BR"/>
        </w:rPr>
        <w:t xml:space="preserve"> pelo </w:t>
      </w:r>
      <w:r w:rsidR="005C08EA">
        <w:rPr>
          <w:rFonts w:ascii="Times New Roman" w:hAnsi="Times New Roman"/>
          <w:lang w:val="pt-BR"/>
        </w:rPr>
        <w:t>método de Brunauer-Emmet</w:t>
      </w:r>
      <w:r w:rsidR="00F7796D">
        <w:rPr>
          <w:rFonts w:ascii="Times New Roman" w:hAnsi="Times New Roman"/>
          <w:lang w:val="pt-BR"/>
        </w:rPr>
        <w:t>t</w:t>
      </w:r>
      <w:r w:rsidR="005C08EA">
        <w:rPr>
          <w:rFonts w:ascii="Times New Roman" w:hAnsi="Times New Roman"/>
          <w:lang w:val="pt-BR"/>
        </w:rPr>
        <w:t>-Teller (BET)</w:t>
      </w:r>
      <w:r w:rsidR="00046793">
        <w:rPr>
          <w:rFonts w:ascii="Times New Roman" w:hAnsi="Times New Roman"/>
          <w:lang w:val="pt-BR"/>
        </w:rPr>
        <w:t>, a partir</w:t>
      </w:r>
      <w:r w:rsidR="005C08EA">
        <w:rPr>
          <w:rFonts w:ascii="Times New Roman" w:hAnsi="Times New Roman"/>
          <w:lang w:val="pt-BR"/>
        </w:rPr>
        <w:t xml:space="preserve"> do ramo de adsorção</w:t>
      </w:r>
      <w:r w:rsidR="00046793">
        <w:rPr>
          <w:rFonts w:ascii="Times New Roman" w:hAnsi="Times New Roman"/>
          <w:lang w:val="pt-BR"/>
        </w:rPr>
        <w:t>. As</w:t>
      </w:r>
      <w:r w:rsidR="005C08EA">
        <w:rPr>
          <w:rFonts w:ascii="Times New Roman" w:hAnsi="Times New Roman"/>
          <w:lang w:val="pt-BR"/>
        </w:rPr>
        <w:t xml:space="preserve"> distribuições</w:t>
      </w:r>
      <w:r w:rsidR="00046793">
        <w:rPr>
          <w:rFonts w:ascii="Times New Roman" w:hAnsi="Times New Roman"/>
          <w:lang w:val="pt-BR"/>
        </w:rPr>
        <w:t xml:space="preserve"> do tamanho do poro</w:t>
      </w:r>
      <w:r w:rsidR="00F7796D">
        <w:rPr>
          <w:rFonts w:ascii="Times New Roman" w:hAnsi="Times New Roman"/>
          <w:lang w:val="pt-BR"/>
        </w:rPr>
        <w:t xml:space="preserve"> </w:t>
      </w:r>
      <w:r w:rsidR="005C08EA">
        <w:rPr>
          <w:rFonts w:ascii="Times New Roman" w:hAnsi="Times New Roman"/>
          <w:lang w:val="pt-BR"/>
        </w:rPr>
        <w:t xml:space="preserve">foram </w:t>
      </w:r>
      <w:r w:rsidR="00774E7A">
        <w:rPr>
          <w:rFonts w:ascii="Times New Roman" w:hAnsi="Times New Roman"/>
          <w:lang w:val="pt-BR"/>
        </w:rPr>
        <w:t>determinadas</w:t>
      </w:r>
      <w:r w:rsidR="005C08EA">
        <w:rPr>
          <w:rFonts w:ascii="Times New Roman" w:hAnsi="Times New Roman"/>
          <w:lang w:val="pt-BR"/>
        </w:rPr>
        <w:t xml:space="preserve"> pelo método Barre</w:t>
      </w:r>
      <w:r w:rsidR="00506AB7">
        <w:rPr>
          <w:rFonts w:ascii="Times New Roman" w:hAnsi="Times New Roman"/>
          <w:lang w:val="pt-BR"/>
        </w:rPr>
        <w:t>t</w:t>
      </w:r>
      <w:r w:rsidR="005C08EA">
        <w:rPr>
          <w:rFonts w:ascii="Times New Roman" w:hAnsi="Times New Roman"/>
          <w:lang w:val="pt-BR"/>
        </w:rPr>
        <w:t>t-J</w:t>
      </w:r>
      <w:r w:rsidR="00506AB7">
        <w:rPr>
          <w:rFonts w:ascii="Times New Roman" w:hAnsi="Times New Roman"/>
          <w:lang w:val="pt-BR"/>
        </w:rPr>
        <w:t>o</w:t>
      </w:r>
      <w:r w:rsidR="005C08EA">
        <w:rPr>
          <w:rFonts w:ascii="Times New Roman" w:hAnsi="Times New Roman"/>
          <w:lang w:val="pt-BR"/>
        </w:rPr>
        <w:t>yner-Hal</w:t>
      </w:r>
      <w:r w:rsidR="00506AB7">
        <w:rPr>
          <w:rFonts w:ascii="Times New Roman" w:hAnsi="Times New Roman"/>
          <w:lang w:val="pt-BR"/>
        </w:rPr>
        <w:t>e</w:t>
      </w:r>
      <w:r w:rsidR="005C08EA">
        <w:rPr>
          <w:rFonts w:ascii="Times New Roman" w:hAnsi="Times New Roman"/>
          <w:lang w:val="pt-BR"/>
        </w:rPr>
        <w:t>nda (BJH). A mo</w:t>
      </w:r>
      <w:r w:rsidR="00CB304E">
        <w:rPr>
          <w:rFonts w:ascii="Times New Roman" w:hAnsi="Times New Roman"/>
          <w:lang w:val="pt-BR"/>
        </w:rPr>
        <w:t>r</w:t>
      </w:r>
      <w:r w:rsidR="005C08EA">
        <w:rPr>
          <w:rFonts w:ascii="Times New Roman" w:hAnsi="Times New Roman"/>
          <w:lang w:val="pt-BR"/>
        </w:rPr>
        <w:t xml:space="preserve">fologia </w:t>
      </w:r>
      <w:r w:rsidR="00046793">
        <w:rPr>
          <w:rFonts w:ascii="Times New Roman" w:hAnsi="Times New Roman"/>
          <w:lang w:val="pt-BR"/>
        </w:rPr>
        <w:t xml:space="preserve">e composição superficial </w:t>
      </w:r>
      <w:r w:rsidR="005C08EA">
        <w:rPr>
          <w:rFonts w:ascii="Times New Roman" w:hAnsi="Times New Roman"/>
          <w:lang w:val="pt-BR"/>
        </w:rPr>
        <w:t xml:space="preserve">das amostras </w:t>
      </w:r>
      <w:r w:rsidR="00046793">
        <w:rPr>
          <w:rFonts w:ascii="Times New Roman" w:hAnsi="Times New Roman"/>
          <w:lang w:val="pt-BR"/>
        </w:rPr>
        <w:t xml:space="preserve">foram avaliadas via </w:t>
      </w:r>
      <w:r w:rsidR="006F6955">
        <w:rPr>
          <w:rFonts w:ascii="Times New Roman" w:hAnsi="Times New Roman"/>
          <w:lang w:val="pt-BR"/>
        </w:rPr>
        <w:t>m</w:t>
      </w:r>
      <w:r w:rsidR="005C08EA">
        <w:rPr>
          <w:rFonts w:ascii="Times New Roman" w:hAnsi="Times New Roman"/>
          <w:lang w:val="pt-BR"/>
        </w:rPr>
        <w:t xml:space="preserve">icroscopia </w:t>
      </w:r>
      <w:r w:rsidR="006F6955">
        <w:rPr>
          <w:rFonts w:ascii="Times New Roman" w:hAnsi="Times New Roman"/>
          <w:lang w:val="pt-BR"/>
        </w:rPr>
        <w:t>e</w:t>
      </w:r>
      <w:r w:rsidR="005C08EA">
        <w:rPr>
          <w:rFonts w:ascii="Times New Roman" w:hAnsi="Times New Roman"/>
          <w:lang w:val="pt-BR"/>
        </w:rPr>
        <w:t xml:space="preserve">letrônica de </w:t>
      </w:r>
      <w:r w:rsidR="006F6955">
        <w:rPr>
          <w:rFonts w:ascii="Times New Roman" w:hAnsi="Times New Roman"/>
          <w:lang w:val="pt-BR"/>
        </w:rPr>
        <w:t>v</w:t>
      </w:r>
      <w:r w:rsidR="005C08EA">
        <w:rPr>
          <w:rFonts w:ascii="Times New Roman" w:hAnsi="Times New Roman"/>
          <w:lang w:val="pt-BR"/>
        </w:rPr>
        <w:t>arredura (MEV) em um microscópio</w:t>
      </w:r>
      <w:r w:rsidR="00CB304E">
        <w:rPr>
          <w:rFonts w:ascii="Times New Roman" w:hAnsi="Times New Roman"/>
          <w:lang w:val="pt-BR"/>
        </w:rPr>
        <w:t xml:space="preserve"> Quanta-FEG FEI, acoplado </w:t>
      </w:r>
      <w:r w:rsidR="00774E7A">
        <w:rPr>
          <w:rFonts w:ascii="Times New Roman" w:hAnsi="Times New Roman"/>
          <w:lang w:val="pt-BR"/>
        </w:rPr>
        <w:t>a espectroscopia</w:t>
      </w:r>
      <w:r w:rsidR="00CB304E">
        <w:rPr>
          <w:rFonts w:ascii="Times New Roman" w:hAnsi="Times New Roman"/>
          <w:lang w:val="pt-BR"/>
        </w:rPr>
        <w:t xml:space="preserve"> de </w:t>
      </w:r>
      <w:r w:rsidR="006F6955">
        <w:rPr>
          <w:rFonts w:ascii="Times New Roman" w:hAnsi="Times New Roman"/>
          <w:lang w:val="pt-BR"/>
        </w:rPr>
        <w:t>d</w:t>
      </w:r>
      <w:r w:rsidR="00CB304E">
        <w:rPr>
          <w:rFonts w:ascii="Times New Roman" w:hAnsi="Times New Roman"/>
          <w:lang w:val="pt-BR"/>
        </w:rPr>
        <w:t xml:space="preserve">ispersão de </w:t>
      </w:r>
      <w:r w:rsidR="006F6955">
        <w:rPr>
          <w:rFonts w:ascii="Times New Roman" w:hAnsi="Times New Roman"/>
          <w:lang w:val="pt-BR"/>
        </w:rPr>
        <w:t>e</w:t>
      </w:r>
      <w:r w:rsidR="00CB304E">
        <w:rPr>
          <w:rFonts w:ascii="Times New Roman" w:hAnsi="Times New Roman"/>
          <w:lang w:val="pt-BR"/>
        </w:rPr>
        <w:t>nergia (EDS)</w:t>
      </w:r>
      <w:r w:rsidR="00046793">
        <w:rPr>
          <w:rFonts w:ascii="Times New Roman" w:hAnsi="Times New Roman"/>
          <w:lang w:val="pt-BR"/>
        </w:rPr>
        <w:t>. O equipamento usado para este fim foi o</w:t>
      </w:r>
      <w:r w:rsidR="00CB304E">
        <w:rPr>
          <w:rFonts w:ascii="Times New Roman" w:hAnsi="Times New Roman"/>
          <w:lang w:val="pt-BR"/>
        </w:rPr>
        <w:t xml:space="preserve"> sistema EDX Link Analytical QX-20000. </w:t>
      </w:r>
      <w:r w:rsidR="00046793">
        <w:rPr>
          <w:rFonts w:ascii="Times New Roman" w:hAnsi="Times New Roman"/>
          <w:lang w:val="pt-BR"/>
        </w:rPr>
        <w:t xml:space="preserve">Previamente </w:t>
      </w:r>
      <w:r w:rsidR="00692CA7">
        <w:rPr>
          <w:rFonts w:ascii="Times New Roman" w:hAnsi="Times New Roman"/>
          <w:lang w:val="pt-BR"/>
        </w:rPr>
        <w:t>à</w:t>
      </w:r>
      <w:r w:rsidR="00046793">
        <w:rPr>
          <w:rFonts w:ascii="Times New Roman" w:hAnsi="Times New Roman"/>
          <w:lang w:val="pt-BR"/>
        </w:rPr>
        <w:t xml:space="preserve">s </w:t>
      </w:r>
      <w:r w:rsidR="00774E7A">
        <w:rPr>
          <w:rFonts w:ascii="Times New Roman" w:hAnsi="Times New Roman"/>
          <w:lang w:val="pt-BR"/>
        </w:rPr>
        <w:t>análises</w:t>
      </w:r>
      <w:r w:rsidR="00046793">
        <w:rPr>
          <w:rFonts w:ascii="Times New Roman" w:hAnsi="Times New Roman"/>
          <w:lang w:val="pt-BR"/>
        </w:rPr>
        <w:t xml:space="preserve">, as amostras </w:t>
      </w:r>
      <w:r w:rsidR="00CB304E">
        <w:rPr>
          <w:rFonts w:ascii="Times New Roman" w:hAnsi="Times New Roman"/>
          <w:lang w:val="pt-BR"/>
        </w:rPr>
        <w:t xml:space="preserve">foram </w:t>
      </w:r>
      <w:r w:rsidR="00774E7A">
        <w:rPr>
          <w:rFonts w:ascii="Times New Roman" w:hAnsi="Times New Roman"/>
          <w:lang w:val="pt-BR"/>
        </w:rPr>
        <w:t>pulverizadas</w:t>
      </w:r>
      <w:r w:rsidR="00CB304E">
        <w:rPr>
          <w:rFonts w:ascii="Times New Roman" w:hAnsi="Times New Roman"/>
          <w:lang w:val="pt-BR"/>
        </w:rPr>
        <w:t xml:space="preserve"> com prata (Ag)</w:t>
      </w:r>
      <w:r w:rsidR="00046793">
        <w:rPr>
          <w:rFonts w:ascii="Times New Roman" w:hAnsi="Times New Roman"/>
          <w:lang w:val="pt-BR"/>
        </w:rPr>
        <w:t xml:space="preserve"> para melhorar a condução</w:t>
      </w:r>
      <w:r w:rsidR="00CB304E">
        <w:rPr>
          <w:rFonts w:ascii="Times New Roman" w:hAnsi="Times New Roman"/>
          <w:lang w:val="pt-BR"/>
        </w:rPr>
        <w:t>.</w:t>
      </w:r>
    </w:p>
    <w:p w14:paraId="02793033" w14:textId="77777777" w:rsidR="00EA4E1B"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7E3ACA06" w14:textId="43CBE389" w:rsidR="00E21489" w:rsidRPr="00665B23" w:rsidRDefault="00774E7A" w:rsidP="00E21489">
      <w:pPr>
        <w:pStyle w:val="TAMainText"/>
        <w:spacing w:before="120"/>
        <w:ind w:firstLine="0"/>
        <w:rPr>
          <w:rFonts w:ascii="Times New Roman" w:hAnsi="Times New Roman"/>
          <w:i/>
          <w:lang w:val="pt-BR"/>
        </w:rPr>
      </w:pPr>
      <w:r>
        <w:rPr>
          <w:rFonts w:ascii="Times New Roman" w:hAnsi="Times New Roman"/>
          <w:i/>
          <w:lang w:val="pt-BR"/>
        </w:rPr>
        <w:t>Caraterísticas</w:t>
      </w:r>
      <w:r w:rsidR="00046793">
        <w:rPr>
          <w:rFonts w:ascii="Times New Roman" w:hAnsi="Times New Roman"/>
          <w:i/>
          <w:lang w:val="pt-BR"/>
        </w:rPr>
        <w:t xml:space="preserve"> </w:t>
      </w:r>
      <w:r w:rsidR="00E21489">
        <w:rPr>
          <w:rFonts w:ascii="Times New Roman" w:hAnsi="Times New Roman"/>
          <w:i/>
          <w:lang w:val="pt-BR"/>
        </w:rPr>
        <w:t>estruturais</w:t>
      </w:r>
      <w:r w:rsidR="00046793">
        <w:rPr>
          <w:rFonts w:ascii="Times New Roman" w:hAnsi="Times New Roman"/>
          <w:i/>
          <w:lang w:val="pt-BR"/>
        </w:rPr>
        <w:t xml:space="preserve"> dos sólidos</w:t>
      </w:r>
    </w:p>
    <w:p w14:paraId="30653C8C" w14:textId="3D544BC3" w:rsidR="00EA4E1B" w:rsidRDefault="00E21489" w:rsidP="00D92CBD">
      <w:pPr>
        <w:pStyle w:val="TAMainText"/>
        <w:ind w:firstLine="187"/>
        <w:rPr>
          <w:rFonts w:ascii="Times New Roman" w:hAnsi="Times New Roman"/>
          <w:lang w:val="pt-BR"/>
        </w:rPr>
      </w:pPr>
      <w:r>
        <w:rPr>
          <w:rFonts w:ascii="Times New Roman" w:hAnsi="Times New Roman"/>
          <w:lang w:val="pt-BR"/>
        </w:rPr>
        <w:t xml:space="preserve">A Figura </w:t>
      </w:r>
      <w:r w:rsidR="00046793">
        <w:rPr>
          <w:rFonts w:ascii="Times New Roman" w:hAnsi="Times New Roman"/>
          <w:lang w:val="pt-BR"/>
        </w:rPr>
        <w:t xml:space="preserve">2 </w:t>
      </w:r>
      <w:r>
        <w:rPr>
          <w:rFonts w:ascii="Times New Roman" w:hAnsi="Times New Roman"/>
          <w:lang w:val="pt-BR"/>
        </w:rPr>
        <w:t xml:space="preserve">mostra os padrões de </w:t>
      </w:r>
      <w:r w:rsidR="00774E7A">
        <w:rPr>
          <w:rFonts w:ascii="Times New Roman" w:hAnsi="Times New Roman"/>
          <w:lang w:val="pt-BR"/>
        </w:rPr>
        <w:t>DRX dos</w:t>
      </w:r>
      <w:r>
        <w:rPr>
          <w:rFonts w:ascii="Times New Roman" w:hAnsi="Times New Roman"/>
          <w:lang w:val="pt-BR"/>
        </w:rPr>
        <w:t xml:space="preserve"> </w:t>
      </w:r>
      <w:r w:rsidR="00FE214A">
        <w:rPr>
          <w:rFonts w:ascii="Times New Roman" w:hAnsi="Times New Roman"/>
          <w:lang w:val="pt-BR"/>
        </w:rPr>
        <w:t>sólidos</w:t>
      </w:r>
      <w:r>
        <w:rPr>
          <w:rFonts w:ascii="Times New Roman" w:hAnsi="Times New Roman"/>
          <w:lang w:val="pt-BR"/>
        </w:rPr>
        <w:t xml:space="preserve"> como sintetizados</w:t>
      </w:r>
      <w:r w:rsidR="00CD56D6">
        <w:rPr>
          <w:rFonts w:ascii="Times New Roman" w:hAnsi="Times New Roman"/>
          <w:lang w:val="pt-BR"/>
        </w:rPr>
        <w:t>. Tod</w:t>
      </w:r>
      <w:r w:rsidR="0014369C">
        <w:rPr>
          <w:rFonts w:ascii="Times New Roman" w:hAnsi="Times New Roman"/>
          <w:lang w:val="pt-BR"/>
        </w:rPr>
        <w:t>a</w:t>
      </w:r>
      <w:r w:rsidR="00CD56D6">
        <w:rPr>
          <w:rFonts w:ascii="Times New Roman" w:hAnsi="Times New Roman"/>
          <w:lang w:val="pt-BR"/>
        </w:rPr>
        <w:t>s as amostras exibem um halo na faixa de 2θ 20-30°</w:t>
      </w:r>
      <w:r w:rsidR="00FE214A">
        <w:rPr>
          <w:rFonts w:ascii="Times New Roman" w:hAnsi="Times New Roman"/>
          <w:lang w:val="pt-BR"/>
        </w:rPr>
        <w:t>,</w:t>
      </w:r>
      <w:r w:rsidR="00CD56D6">
        <w:rPr>
          <w:rFonts w:ascii="Times New Roman" w:hAnsi="Times New Roman"/>
          <w:lang w:val="pt-BR"/>
        </w:rPr>
        <w:t xml:space="preserve"> </w:t>
      </w:r>
      <w:r w:rsidR="00046793">
        <w:rPr>
          <w:rFonts w:ascii="Times New Roman" w:hAnsi="Times New Roman"/>
          <w:lang w:val="pt-BR"/>
        </w:rPr>
        <w:t xml:space="preserve">típico de silicatos </w:t>
      </w:r>
      <w:r w:rsidR="00CD56D6">
        <w:rPr>
          <w:rFonts w:ascii="Times New Roman" w:hAnsi="Times New Roman"/>
          <w:lang w:val="pt-BR"/>
        </w:rPr>
        <w:t xml:space="preserve">amorfos </w:t>
      </w:r>
      <w:r w:rsidR="00046793">
        <w:rPr>
          <w:rFonts w:ascii="Times New Roman" w:hAnsi="Times New Roman"/>
          <w:lang w:val="pt-BR"/>
        </w:rPr>
        <w:t xml:space="preserve">ou com </w:t>
      </w:r>
      <w:r w:rsidR="00774E7A">
        <w:rPr>
          <w:rFonts w:ascii="Times New Roman" w:hAnsi="Times New Roman"/>
          <w:lang w:val="pt-BR"/>
        </w:rPr>
        <w:t>características</w:t>
      </w:r>
      <w:r w:rsidR="00046793">
        <w:rPr>
          <w:rFonts w:ascii="Times New Roman" w:hAnsi="Times New Roman"/>
          <w:lang w:val="pt-BR"/>
        </w:rPr>
        <w:t xml:space="preserve"> </w:t>
      </w:r>
      <w:r w:rsidR="00667B90">
        <w:rPr>
          <w:rFonts w:ascii="Times New Roman" w:hAnsi="Times New Roman"/>
          <w:lang w:val="pt-BR"/>
        </w:rPr>
        <w:t>n</w:t>
      </w:r>
      <w:r w:rsidR="00774E7A">
        <w:rPr>
          <w:rFonts w:ascii="Times New Roman" w:hAnsi="Times New Roman"/>
          <w:lang w:val="pt-BR"/>
        </w:rPr>
        <w:t>anométricas</w:t>
      </w:r>
      <w:r w:rsidR="00046793">
        <w:rPr>
          <w:rFonts w:ascii="Times New Roman" w:hAnsi="Times New Roman"/>
          <w:lang w:val="pt-BR"/>
        </w:rPr>
        <w:t xml:space="preserve"> não </w:t>
      </w:r>
      <w:r w:rsidR="00774E7A">
        <w:rPr>
          <w:rFonts w:ascii="Times New Roman" w:hAnsi="Times New Roman"/>
          <w:lang w:val="pt-BR"/>
        </w:rPr>
        <w:t>detectáveis</w:t>
      </w:r>
      <w:r w:rsidR="00046793">
        <w:rPr>
          <w:rFonts w:ascii="Times New Roman" w:hAnsi="Times New Roman"/>
          <w:lang w:val="pt-BR"/>
        </w:rPr>
        <w:t xml:space="preserve"> por difração de raios</w:t>
      </w:r>
      <w:r w:rsidR="00506AB7">
        <w:rPr>
          <w:rFonts w:ascii="Times New Roman" w:hAnsi="Times New Roman"/>
          <w:lang w:val="pt-BR"/>
        </w:rPr>
        <w:t xml:space="preserve"> </w:t>
      </w:r>
      <w:r w:rsidR="00046793">
        <w:rPr>
          <w:rFonts w:ascii="Times New Roman" w:hAnsi="Times New Roman"/>
          <w:lang w:val="pt-BR"/>
        </w:rPr>
        <w:t xml:space="preserve">X </w:t>
      </w:r>
      <w:r w:rsidR="00CD56D6">
        <w:rPr>
          <w:rFonts w:ascii="Times New Roman" w:hAnsi="Times New Roman"/>
          <w:lang w:val="pt-BR"/>
        </w:rPr>
        <w:t>(</w:t>
      </w:r>
      <w:r w:rsidR="005636DC">
        <w:rPr>
          <w:rFonts w:ascii="Times New Roman" w:hAnsi="Times New Roman"/>
          <w:lang w:val="pt-BR"/>
        </w:rPr>
        <w:t>8</w:t>
      </w:r>
      <w:r w:rsidR="00CD56D6">
        <w:rPr>
          <w:rFonts w:ascii="Times New Roman" w:hAnsi="Times New Roman"/>
          <w:lang w:val="pt-BR"/>
        </w:rPr>
        <w:t xml:space="preserve">). </w:t>
      </w:r>
      <w:r w:rsidR="00C356B8">
        <w:rPr>
          <w:rFonts w:ascii="Times New Roman" w:hAnsi="Times New Roman"/>
          <w:lang w:val="pt-BR"/>
        </w:rPr>
        <w:t xml:space="preserve">A diminuição do ordenamento dos </w:t>
      </w:r>
      <w:r w:rsidR="00774E7A">
        <w:rPr>
          <w:rFonts w:ascii="Times New Roman" w:hAnsi="Times New Roman"/>
          <w:lang w:val="pt-BR"/>
        </w:rPr>
        <w:t>átomos</w:t>
      </w:r>
      <w:r w:rsidR="00C356B8">
        <w:rPr>
          <w:rFonts w:ascii="Times New Roman" w:hAnsi="Times New Roman"/>
          <w:lang w:val="pt-BR"/>
        </w:rPr>
        <w:t xml:space="preserve"> constituintes das </w:t>
      </w:r>
      <w:r w:rsidR="00774E7A">
        <w:rPr>
          <w:rFonts w:ascii="Times New Roman" w:hAnsi="Times New Roman"/>
          <w:lang w:val="pt-BR"/>
        </w:rPr>
        <w:t>amostras</w:t>
      </w:r>
      <w:r w:rsidR="00C356B8">
        <w:rPr>
          <w:rFonts w:ascii="Times New Roman" w:hAnsi="Times New Roman"/>
          <w:lang w:val="pt-BR"/>
        </w:rPr>
        <w:t xml:space="preserve"> em longo alcance se deve aos</w:t>
      </w:r>
      <w:r w:rsidR="00161EB3">
        <w:rPr>
          <w:rFonts w:ascii="Times New Roman" w:hAnsi="Times New Roman"/>
          <w:lang w:val="pt-BR"/>
        </w:rPr>
        <w:t xml:space="preserve"> alcóxidos utilizados durante a síntese</w:t>
      </w:r>
      <w:r w:rsidR="00C356B8">
        <w:rPr>
          <w:rFonts w:ascii="Times New Roman" w:hAnsi="Times New Roman"/>
          <w:lang w:val="pt-BR"/>
        </w:rPr>
        <w:t>, os quais</w:t>
      </w:r>
      <w:r w:rsidR="005B44CB">
        <w:rPr>
          <w:rFonts w:ascii="Times New Roman" w:hAnsi="Times New Roman"/>
          <w:lang w:val="pt-BR"/>
        </w:rPr>
        <w:t xml:space="preserve"> </w:t>
      </w:r>
      <w:r w:rsidR="00161EB3">
        <w:rPr>
          <w:rFonts w:ascii="Times New Roman" w:hAnsi="Times New Roman"/>
          <w:lang w:val="pt-BR"/>
        </w:rPr>
        <w:t>impedem</w:t>
      </w:r>
      <w:r w:rsidR="005B44CB">
        <w:rPr>
          <w:rFonts w:ascii="Times New Roman" w:hAnsi="Times New Roman"/>
          <w:lang w:val="pt-BR"/>
        </w:rPr>
        <w:t xml:space="preserve"> um</w:t>
      </w:r>
      <w:r w:rsidR="00161EB3">
        <w:rPr>
          <w:rFonts w:ascii="Times New Roman" w:hAnsi="Times New Roman"/>
          <w:lang w:val="pt-BR"/>
        </w:rPr>
        <w:t xml:space="preserve"> arranjo ordenado dos átomos da rede infinitésima</w:t>
      </w:r>
      <w:r w:rsidR="005B44CB">
        <w:rPr>
          <w:rFonts w:ascii="Times New Roman" w:hAnsi="Times New Roman"/>
          <w:lang w:val="pt-BR"/>
        </w:rPr>
        <w:t xml:space="preserve"> da estrutura</w:t>
      </w:r>
      <w:r w:rsidR="00C356B8">
        <w:rPr>
          <w:rFonts w:ascii="Times New Roman" w:hAnsi="Times New Roman"/>
          <w:lang w:val="pt-BR"/>
        </w:rPr>
        <w:t xml:space="preserve">. Essa característica é comumente encontrada </w:t>
      </w:r>
      <w:r w:rsidR="00774E7A">
        <w:rPr>
          <w:rFonts w:ascii="Times New Roman" w:hAnsi="Times New Roman"/>
          <w:lang w:val="pt-BR"/>
        </w:rPr>
        <w:t>em materiais</w:t>
      </w:r>
      <w:r w:rsidR="00161EB3">
        <w:rPr>
          <w:rFonts w:ascii="Times New Roman" w:hAnsi="Times New Roman"/>
          <w:lang w:val="pt-BR"/>
        </w:rPr>
        <w:t xml:space="preserve"> sintetizados pelo método sol-gel (</w:t>
      </w:r>
      <w:r w:rsidR="0015508D">
        <w:rPr>
          <w:rFonts w:ascii="Times New Roman" w:hAnsi="Times New Roman"/>
          <w:lang w:val="pt-BR"/>
        </w:rPr>
        <w:t>5</w:t>
      </w:r>
      <w:r w:rsidR="00161EB3">
        <w:rPr>
          <w:rFonts w:ascii="Times New Roman" w:hAnsi="Times New Roman"/>
          <w:lang w:val="pt-BR"/>
        </w:rPr>
        <w:t>).</w:t>
      </w:r>
    </w:p>
    <w:p w14:paraId="36D094B6" w14:textId="372343DE" w:rsidR="007529A8" w:rsidRDefault="00C356B8" w:rsidP="00EA4E1B">
      <w:pPr>
        <w:pStyle w:val="TAMainText"/>
        <w:ind w:firstLine="187"/>
        <w:rPr>
          <w:rFonts w:ascii="Times New Roman" w:hAnsi="Times New Roman"/>
          <w:lang w:val="pt-BR"/>
        </w:rPr>
      </w:pPr>
      <w:r>
        <w:rPr>
          <w:rFonts w:ascii="Times New Roman" w:hAnsi="Times New Roman"/>
          <w:lang w:val="pt-BR"/>
        </w:rPr>
        <w:t xml:space="preserve">O </w:t>
      </w:r>
      <w:r w:rsidR="007529A8">
        <w:rPr>
          <w:rFonts w:ascii="Times New Roman" w:hAnsi="Times New Roman"/>
          <w:lang w:val="pt-BR"/>
        </w:rPr>
        <w:t xml:space="preserve">sólido </w:t>
      </w:r>
      <w:r>
        <w:rPr>
          <w:rFonts w:ascii="Times New Roman" w:hAnsi="Times New Roman"/>
          <w:lang w:val="pt-BR"/>
        </w:rPr>
        <w:t xml:space="preserve">como </w:t>
      </w:r>
      <w:r w:rsidR="007529A8">
        <w:rPr>
          <w:rFonts w:ascii="Times New Roman" w:hAnsi="Times New Roman"/>
          <w:lang w:val="pt-BR"/>
        </w:rPr>
        <w:t xml:space="preserve">sintetizado </w:t>
      </w:r>
      <w:r w:rsidR="00CE6AE4">
        <w:rPr>
          <w:rFonts w:ascii="Times New Roman" w:hAnsi="Times New Roman"/>
          <w:lang w:val="pt-BR"/>
        </w:rPr>
        <w:t>à</w:t>
      </w:r>
      <w:r w:rsidR="007529A8">
        <w:rPr>
          <w:rFonts w:ascii="Times New Roman" w:hAnsi="Times New Roman"/>
          <w:lang w:val="pt-BR"/>
        </w:rPr>
        <w:t xml:space="preserve"> base de tri-sec-butóxido de </w:t>
      </w:r>
      <w:r w:rsidR="00774E7A">
        <w:rPr>
          <w:rFonts w:ascii="Times New Roman" w:hAnsi="Times New Roman"/>
          <w:lang w:val="pt-BR"/>
        </w:rPr>
        <w:t>alumínio, SBA</w:t>
      </w:r>
      <w:r>
        <w:rPr>
          <w:rFonts w:ascii="Times New Roman" w:hAnsi="Times New Roman"/>
          <w:lang w:val="pt-BR"/>
        </w:rPr>
        <w:t>,</w:t>
      </w:r>
      <w:r w:rsidR="007529A8">
        <w:rPr>
          <w:rFonts w:ascii="Times New Roman" w:hAnsi="Times New Roman"/>
          <w:lang w:val="pt-BR"/>
        </w:rPr>
        <w:t xml:space="preserve"> apresentou alguns picos de difração relacionados a espécies de alumínio extra</w:t>
      </w:r>
      <w:r w:rsidR="00F04686">
        <w:rPr>
          <w:rFonts w:ascii="Times New Roman" w:hAnsi="Times New Roman"/>
          <w:lang w:val="pt-BR"/>
        </w:rPr>
        <w:t xml:space="preserve"> </w:t>
      </w:r>
      <w:r w:rsidR="007529A8">
        <w:rPr>
          <w:rFonts w:ascii="Times New Roman" w:hAnsi="Times New Roman"/>
          <w:lang w:val="pt-BR"/>
        </w:rPr>
        <w:t>rede,</w:t>
      </w:r>
      <w:r w:rsidR="00DF75E7">
        <w:rPr>
          <w:rFonts w:ascii="Times New Roman" w:hAnsi="Times New Roman"/>
          <w:lang w:val="pt-BR"/>
        </w:rPr>
        <w:t xml:space="preserve"> </w:t>
      </w:r>
      <w:r w:rsidR="007529A8">
        <w:rPr>
          <w:rFonts w:ascii="Times New Roman" w:hAnsi="Times New Roman"/>
          <w:lang w:val="pt-BR"/>
        </w:rPr>
        <w:t>hidróxido de alumínio</w:t>
      </w:r>
      <w:r w:rsidR="00DF75E7">
        <w:rPr>
          <w:rFonts w:ascii="Times New Roman" w:hAnsi="Times New Roman"/>
          <w:lang w:val="pt-BR"/>
        </w:rPr>
        <w:t xml:space="preserve"> gibisita (α-Al(OH)</w:t>
      </w:r>
      <w:r w:rsidR="00DF75E7" w:rsidRPr="00DF75E7">
        <w:rPr>
          <w:rFonts w:ascii="Times New Roman" w:hAnsi="Times New Roman"/>
          <w:vertAlign w:val="subscript"/>
          <w:lang w:val="pt-BR"/>
        </w:rPr>
        <w:t>3</w:t>
      </w:r>
      <w:r w:rsidR="00DF75E7">
        <w:rPr>
          <w:rFonts w:ascii="Times New Roman" w:hAnsi="Times New Roman"/>
          <w:lang w:val="pt-BR"/>
        </w:rPr>
        <w:t>)</w:t>
      </w:r>
      <w:r>
        <w:rPr>
          <w:rFonts w:ascii="Times New Roman" w:hAnsi="Times New Roman"/>
          <w:lang w:val="pt-BR"/>
        </w:rPr>
        <w:t>, a qual foi</w:t>
      </w:r>
      <w:r w:rsidR="00445943">
        <w:rPr>
          <w:rFonts w:ascii="Times New Roman" w:hAnsi="Times New Roman"/>
          <w:lang w:val="pt-BR"/>
        </w:rPr>
        <w:t xml:space="preserve"> </w:t>
      </w:r>
      <w:r>
        <w:rPr>
          <w:rFonts w:ascii="Times New Roman" w:hAnsi="Times New Roman"/>
          <w:lang w:val="pt-BR"/>
        </w:rPr>
        <w:t>identificad</w:t>
      </w:r>
      <w:r w:rsidR="0033103E">
        <w:rPr>
          <w:rFonts w:ascii="Times New Roman" w:hAnsi="Times New Roman"/>
          <w:lang w:val="pt-BR"/>
        </w:rPr>
        <w:t>a</w:t>
      </w:r>
      <w:r>
        <w:rPr>
          <w:rFonts w:ascii="Times New Roman" w:hAnsi="Times New Roman"/>
          <w:lang w:val="pt-BR"/>
        </w:rPr>
        <w:t xml:space="preserve"> </w:t>
      </w:r>
      <w:r w:rsidR="00445943">
        <w:rPr>
          <w:rFonts w:ascii="Times New Roman" w:hAnsi="Times New Roman"/>
          <w:lang w:val="pt-BR"/>
        </w:rPr>
        <w:t>em 2θ</w:t>
      </w:r>
      <w:r>
        <w:rPr>
          <w:rFonts w:ascii="Times New Roman" w:hAnsi="Times New Roman"/>
          <w:lang w:val="pt-BR"/>
        </w:rPr>
        <w:t>=</w:t>
      </w:r>
      <w:r w:rsidR="0092520F">
        <w:rPr>
          <w:rFonts w:ascii="Times New Roman" w:hAnsi="Times New Roman"/>
          <w:lang w:val="pt-BR"/>
        </w:rPr>
        <w:t>18,7° (002) e 20,4° (110)</w:t>
      </w:r>
      <w:r w:rsidR="00910E24">
        <w:rPr>
          <w:rFonts w:ascii="Times New Roman" w:hAnsi="Times New Roman"/>
          <w:lang w:val="pt-BR"/>
        </w:rPr>
        <w:t xml:space="preserve"> (</w:t>
      </w:r>
      <w:r w:rsidR="005636DC">
        <w:rPr>
          <w:rFonts w:ascii="Times New Roman" w:hAnsi="Times New Roman"/>
          <w:lang w:val="pt-BR"/>
        </w:rPr>
        <w:t>9</w:t>
      </w:r>
      <w:r w:rsidR="00C365E3">
        <w:rPr>
          <w:rFonts w:ascii="Times New Roman" w:hAnsi="Times New Roman"/>
          <w:lang w:val="pt-BR"/>
        </w:rPr>
        <w:t>)</w:t>
      </w:r>
      <w:r w:rsidR="0092520F">
        <w:rPr>
          <w:rFonts w:ascii="Times New Roman" w:hAnsi="Times New Roman"/>
          <w:lang w:val="pt-BR"/>
        </w:rPr>
        <w:t>. Os demais picos presente</w:t>
      </w:r>
      <w:r w:rsidR="00CE6AE4">
        <w:rPr>
          <w:rFonts w:ascii="Times New Roman" w:hAnsi="Times New Roman"/>
          <w:lang w:val="pt-BR"/>
        </w:rPr>
        <w:t>s</w:t>
      </w:r>
      <w:r w:rsidR="0092520F">
        <w:rPr>
          <w:rFonts w:ascii="Times New Roman" w:hAnsi="Times New Roman"/>
          <w:lang w:val="pt-BR"/>
        </w:rPr>
        <w:t xml:space="preserve"> em valores de 2θ </w:t>
      </w:r>
      <w:r>
        <w:rPr>
          <w:rFonts w:ascii="Times New Roman" w:hAnsi="Times New Roman"/>
          <w:lang w:val="pt-BR"/>
        </w:rPr>
        <w:t>=</w:t>
      </w:r>
      <w:r w:rsidR="0092520F">
        <w:rPr>
          <w:rFonts w:ascii="Times New Roman" w:hAnsi="Times New Roman"/>
          <w:lang w:val="pt-BR"/>
        </w:rPr>
        <w:t>27,8° (120), 40,3° (031), 53,0° (200) e 64,1° (002)</w:t>
      </w:r>
      <w:r w:rsidR="00CE6AE4">
        <w:rPr>
          <w:rFonts w:ascii="Times New Roman" w:hAnsi="Times New Roman"/>
          <w:lang w:val="pt-BR"/>
        </w:rPr>
        <w:t xml:space="preserve"> são atribuídos a boemita, oxihidróxido de alumínio (γ-AlOOH)</w:t>
      </w:r>
      <w:r w:rsidR="00D94C71">
        <w:rPr>
          <w:rFonts w:ascii="Times New Roman" w:hAnsi="Times New Roman"/>
          <w:lang w:val="pt-BR"/>
        </w:rPr>
        <w:t xml:space="preserve"> (</w:t>
      </w:r>
      <w:r w:rsidR="005636DC">
        <w:rPr>
          <w:rFonts w:ascii="Times New Roman" w:hAnsi="Times New Roman"/>
          <w:lang w:val="pt-BR"/>
        </w:rPr>
        <w:t>10</w:t>
      </w:r>
      <w:r w:rsidR="00D94C71">
        <w:rPr>
          <w:rFonts w:ascii="Times New Roman" w:hAnsi="Times New Roman"/>
          <w:lang w:val="pt-BR"/>
        </w:rPr>
        <w:t>)</w:t>
      </w:r>
      <w:r w:rsidR="0092520F">
        <w:rPr>
          <w:rFonts w:ascii="Times New Roman" w:hAnsi="Times New Roman"/>
          <w:lang w:val="pt-BR"/>
        </w:rPr>
        <w:t>.</w:t>
      </w:r>
      <w:r w:rsidR="00F66AAE">
        <w:rPr>
          <w:rFonts w:ascii="Times New Roman" w:hAnsi="Times New Roman"/>
          <w:lang w:val="pt-BR"/>
        </w:rPr>
        <w:t xml:space="preserve"> </w:t>
      </w:r>
      <w:r w:rsidR="0015508D">
        <w:rPr>
          <w:rFonts w:ascii="Times New Roman" w:hAnsi="Times New Roman"/>
          <w:lang w:val="pt-BR"/>
        </w:rPr>
        <w:t>Sugere-se que estas espécies foram formadas durante as reações de hidrólise dos alcóxidos de alumínio durante o processo de envelhecimento do material (11)</w:t>
      </w:r>
    </w:p>
    <w:p w14:paraId="7AE5D963" w14:textId="77777777" w:rsidR="00161EB3" w:rsidRDefault="005B44CB" w:rsidP="00161EB3">
      <w:pPr>
        <w:jc w:val="center"/>
      </w:pPr>
      <w:r w:rsidRPr="005B44CB">
        <w:rPr>
          <w:noProof/>
          <w:lang w:eastAsia="pt-BR"/>
        </w:rPr>
        <w:drawing>
          <wp:inline distT="0" distB="0" distL="0" distR="0" wp14:anchorId="6B168943" wp14:editId="70A33C4B">
            <wp:extent cx="2312182" cy="1980000"/>
            <wp:effectExtent l="0" t="0" r="0" b="0"/>
            <wp:docPr id="182893821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938211" name=""/>
                    <pic:cNvPicPr/>
                  </pic:nvPicPr>
                  <pic:blipFill>
                    <a:blip r:embed="rId10" cstate="print"/>
                    <a:stretch>
                      <a:fillRect/>
                    </a:stretch>
                  </pic:blipFill>
                  <pic:spPr>
                    <a:xfrm>
                      <a:off x="0" y="0"/>
                      <a:ext cx="2312182" cy="1980000"/>
                    </a:xfrm>
                    <a:prstGeom prst="rect">
                      <a:avLst/>
                    </a:prstGeom>
                  </pic:spPr>
                </pic:pic>
              </a:graphicData>
            </a:graphic>
          </wp:inline>
        </w:drawing>
      </w:r>
    </w:p>
    <w:p w14:paraId="5ED1B1E9" w14:textId="20505EB5" w:rsidR="00161EB3" w:rsidRDefault="00161EB3" w:rsidP="004800AD">
      <w:pPr>
        <w:pStyle w:val="VAFigureCaption"/>
        <w:spacing w:before="0" w:after="120"/>
        <w:rPr>
          <w:rFonts w:ascii="Times New Roman" w:hAnsi="Times New Roman"/>
          <w:lang w:val="pt-BR"/>
        </w:rPr>
      </w:pPr>
      <w:r w:rsidRPr="00E038AF">
        <w:rPr>
          <w:rFonts w:ascii="Times New Roman" w:hAnsi="Times New Roman"/>
          <w:b/>
          <w:lang w:val="pt-BR"/>
        </w:rPr>
        <w:t xml:space="preserve">Figura </w:t>
      </w:r>
      <w:r w:rsidR="00A14FE0">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007529A8">
        <w:rPr>
          <w:rFonts w:ascii="Times New Roman" w:hAnsi="Times New Roman"/>
          <w:lang w:val="pt-BR"/>
        </w:rPr>
        <w:t>Difratogramas de raios</w:t>
      </w:r>
      <w:r w:rsidR="00506AB7">
        <w:rPr>
          <w:rFonts w:ascii="Times New Roman" w:hAnsi="Times New Roman"/>
          <w:lang w:val="pt-BR"/>
        </w:rPr>
        <w:t xml:space="preserve"> </w:t>
      </w:r>
      <w:r w:rsidR="007529A8">
        <w:rPr>
          <w:rFonts w:ascii="Times New Roman" w:hAnsi="Times New Roman"/>
          <w:lang w:val="pt-BR"/>
        </w:rPr>
        <w:t xml:space="preserve">X dos </w:t>
      </w:r>
      <w:r w:rsidR="0062182E">
        <w:rPr>
          <w:rFonts w:ascii="Times New Roman" w:hAnsi="Times New Roman"/>
          <w:lang w:val="pt-BR"/>
        </w:rPr>
        <w:t>sólidos</w:t>
      </w:r>
      <w:r w:rsidR="007529A8">
        <w:rPr>
          <w:rFonts w:ascii="Times New Roman" w:hAnsi="Times New Roman"/>
          <w:lang w:val="pt-BR"/>
        </w:rPr>
        <w:t xml:space="preserve"> como sintetizados</w:t>
      </w:r>
      <w:r w:rsidRPr="00E038AF">
        <w:rPr>
          <w:rFonts w:ascii="Times New Roman" w:hAnsi="Times New Roman"/>
          <w:lang w:val="pt-BR"/>
        </w:rPr>
        <w:t>.</w:t>
      </w:r>
    </w:p>
    <w:p w14:paraId="64ABCAAA" w14:textId="4A579DEA" w:rsidR="00A14FE0" w:rsidRDefault="00F66AAE" w:rsidP="00CE6AE4">
      <w:pPr>
        <w:pStyle w:val="TAMainText"/>
        <w:ind w:firstLine="187"/>
        <w:rPr>
          <w:rFonts w:ascii="Times New Roman" w:hAnsi="Times New Roman"/>
          <w:lang w:val="pt-BR"/>
        </w:rPr>
      </w:pPr>
      <w:r>
        <w:rPr>
          <w:rFonts w:ascii="Times New Roman" w:hAnsi="Times New Roman"/>
          <w:lang w:val="pt-BR"/>
        </w:rPr>
        <w:t xml:space="preserve">Os difratogramas de </w:t>
      </w:r>
      <w:r w:rsidR="0014369C">
        <w:rPr>
          <w:rFonts w:ascii="Times New Roman" w:hAnsi="Times New Roman"/>
          <w:lang w:val="pt-BR"/>
        </w:rPr>
        <w:t>raios X</w:t>
      </w:r>
      <w:r>
        <w:rPr>
          <w:rFonts w:ascii="Times New Roman" w:hAnsi="Times New Roman"/>
          <w:lang w:val="pt-BR"/>
        </w:rPr>
        <w:t xml:space="preserve"> </w:t>
      </w:r>
      <w:r w:rsidR="00FE214A">
        <w:rPr>
          <w:rFonts w:ascii="Times New Roman" w:hAnsi="Times New Roman"/>
          <w:lang w:val="pt-BR"/>
        </w:rPr>
        <w:t>das</w:t>
      </w:r>
      <w:r>
        <w:rPr>
          <w:rFonts w:ascii="Times New Roman" w:hAnsi="Times New Roman"/>
          <w:lang w:val="pt-BR"/>
        </w:rPr>
        <w:t xml:space="preserve"> amostras calcinadas </w:t>
      </w:r>
      <w:r w:rsidR="00A14FE0">
        <w:rPr>
          <w:rFonts w:ascii="Times New Roman" w:hAnsi="Times New Roman"/>
          <w:lang w:val="pt-BR"/>
        </w:rPr>
        <w:t>(</w:t>
      </w:r>
      <w:r>
        <w:rPr>
          <w:rFonts w:ascii="Times New Roman" w:hAnsi="Times New Roman"/>
          <w:lang w:val="pt-BR"/>
        </w:rPr>
        <w:t xml:space="preserve">Figura </w:t>
      </w:r>
      <w:r w:rsidR="00384FA7">
        <w:rPr>
          <w:rFonts w:ascii="Times New Roman" w:hAnsi="Times New Roman"/>
          <w:lang w:val="pt-BR"/>
        </w:rPr>
        <w:t>3</w:t>
      </w:r>
      <w:r w:rsidR="00A14FE0">
        <w:rPr>
          <w:rFonts w:ascii="Times New Roman" w:hAnsi="Times New Roman"/>
          <w:lang w:val="pt-BR"/>
        </w:rPr>
        <w:t xml:space="preserve">) mostraram distintas características estruturais </w:t>
      </w:r>
      <w:r w:rsidR="00692CA7">
        <w:rPr>
          <w:rFonts w:ascii="Times New Roman" w:hAnsi="Times New Roman"/>
          <w:lang w:val="pt-BR"/>
        </w:rPr>
        <w:t>a</w:t>
      </w:r>
      <w:r w:rsidR="00A14FE0">
        <w:rPr>
          <w:rFonts w:ascii="Times New Roman" w:hAnsi="Times New Roman"/>
          <w:lang w:val="pt-BR"/>
        </w:rPr>
        <w:t xml:space="preserve"> depender do metal inserido. Enquanto ocorreu uma diminuição na cristalinidade para a mostra SBA-C o </w:t>
      </w:r>
      <w:r w:rsidR="00384FA7">
        <w:rPr>
          <w:rFonts w:ascii="Times New Roman" w:hAnsi="Times New Roman"/>
          <w:lang w:val="pt-BR"/>
        </w:rPr>
        <w:t>sólido</w:t>
      </w:r>
      <w:r w:rsidR="00A14FE0">
        <w:rPr>
          <w:rFonts w:ascii="Times New Roman" w:hAnsi="Times New Roman"/>
          <w:lang w:val="pt-BR"/>
        </w:rPr>
        <w:t xml:space="preserve"> </w:t>
      </w:r>
      <w:r w:rsidR="00CE6AE4">
        <w:rPr>
          <w:rFonts w:ascii="Times New Roman" w:hAnsi="Times New Roman"/>
          <w:lang w:val="pt-BR"/>
        </w:rPr>
        <w:t>à</w:t>
      </w:r>
      <w:r w:rsidR="00A14FE0">
        <w:rPr>
          <w:rFonts w:ascii="Times New Roman" w:hAnsi="Times New Roman"/>
          <w:lang w:val="pt-BR"/>
        </w:rPr>
        <w:t xml:space="preserve"> base de titânio,</w:t>
      </w:r>
      <w:r w:rsidR="00384FA7">
        <w:rPr>
          <w:rFonts w:ascii="Times New Roman" w:hAnsi="Times New Roman"/>
          <w:lang w:val="pt-BR"/>
        </w:rPr>
        <w:t xml:space="preserve"> </w:t>
      </w:r>
      <w:r>
        <w:rPr>
          <w:rFonts w:ascii="Times New Roman" w:hAnsi="Times New Roman"/>
          <w:lang w:val="pt-BR"/>
        </w:rPr>
        <w:t>SBT-C</w:t>
      </w:r>
      <w:r w:rsidR="00A14FE0">
        <w:rPr>
          <w:rFonts w:ascii="Times New Roman" w:hAnsi="Times New Roman"/>
          <w:lang w:val="pt-BR"/>
        </w:rPr>
        <w:t>,</w:t>
      </w:r>
      <w:r>
        <w:rPr>
          <w:rFonts w:ascii="Times New Roman" w:hAnsi="Times New Roman"/>
          <w:lang w:val="pt-BR"/>
        </w:rPr>
        <w:t xml:space="preserve"> permaneceu amorf</w:t>
      </w:r>
      <w:r w:rsidR="006F6955">
        <w:rPr>
          <w:rFonts w:ascii="Times New Roman" w:hAnsi="Times New Roman"/>
          <w:lang w:val="pt-BR"/>
        </w:rPr>
        <w:t>o</w:t>
      </w:r>
      <w:r w:rsidR="00006E63">
        <w:rPr>
          <w:rFonts w:ascii="Times New Roman" w:hAnsi="Times New Roman"/>
          <w:lang w:val="pt-BR"/>
        </w:rPr>
        <w:t>.</w:t>
      </w:r>
      <w:r>
        <w:rPr>
          <w:rFonts w:ascii="Times New Roman" w:hAnsi="Times New Roman"/>
          <w:lang w:val="pt-BR"/>
        </w:rPr>
        <w:t xml:space="preserve"> </w:t>
      </w:r>
      <w:r w:rsidR="00A14FE0">
        <w:rPr>
          <w:rFonts w:ascii="Times New Roman" w:hAnsi="Times New Roman"/>
          <w:lang w:val="pt-BR"/>
        </w:rPr>
        <w:t xml:space="preserve">No caso de </w:t>
      </w:r>
      <w:r w:rsidR="00006E63">
        <w:rPr>
          <w:rFonts w:ascii="Times New Roman" w:hAnsi="Times New Roman"/>
          <w:lang w:val="pt-BR"/>
        </w:rPr>
        <w:t>SBZ-C</w:t>
      </w:r>
      <w:r w:rsidR="00A14FE0">
        <w:rPr>
          <w:rFonts w:ascii="Times New Roman" w:hAnsi="Times New Roman"/>
          <w:lang w:val="pt-BR"/>
        </w:rPr>
        <w:t>, a fase</w:t>
      </w:r>
      <w:r w:rsidR="0028028E">
        <w:rPr>
          <w:rFonts w:ascii="Times New Roman" w:hAnsi="Times New Roman"/>
          <w:lang w:val="pt-BR"/>
        </w:rPr>
        <w:t xml:space="preserve"> óxido de zircônio</w:t>
      </w:r>
      <w:r w:rsidR="00A14FE0">
        <w:rPr>
          <w:rFonts w:ascii="Times New Roman" w:hAnsi="Times New Roman"/>
          <w:lang w:val="pt-BR"/>
        </w:rPr>
        <w:t xml:space="preserve"> </w:t>
      </w:r>
      <w:r w:rsidR="0028028E">
        <w:rPr>
          <w:rFonts w:ascii="Times New Roman" w:hAnsi="Times New Roman"/>
          <w:lang w:val="pt-BR"/>
        </w:rPr>
        <w:t>(</w:t>
      </w:r>
      <w:r w:rsidR="00A14FE0">
        <w:rPr>
          <w:rFonts w:ascii="Times New Roman" w:hAnsi="Times New Roman"/>
          <w:lang w:val="pt-BR"/>
        </w:rPr>
        <w:t>Z</w:t>
      </w:r>
      <w:r w:rsidR="00506AB7">
        <w:rPr>
          <w:rFonts w:ascii="Times New Roman" w:hAnsi="Times New Roman"/>
          <w:lang w:val="pt-BR"/>
        </w:rPr>
        <w:t>r</w:t>
      </w:r>
      <w:r w:rsidR="00A14FE0">
        <w:rPr>
          <w:rFonts w:ascii="Times New Roman" w:hAnsi="Times New Roman"/>
          <w:lang w:val="pt-BR"/>
        </w:rPr>
        <w:t>O</w:t>
      </w:r>
      <w:r w:rsidR="00A14FE0">
        <w:rPr>
          <w:rFonts w:ascii="Times New Roman" w:hAnsi="Times New Roman"/>
          <w:vertAlign w:val="subscript"/>
          <w:lang w:val="pt-BR"/>
        </w:rPr>
        <w:t>2</w:t>
      </w:r>
      <w:r w:rsidR="0028028E">
        <w:rPr>
          <w:rFonts w:ascii="Times New Roman" w:hAnsi="Times New Roman"/>
          <w:lang w:val="pt-BR"/>
        </w:rPr>
        <w:t>)</w:t>
      </w:r>
      <w:r w:rsidR="00A14FE0">
        <w:rPr>
          <w:rFonts w:ascii="Times New Roman" w:hAnsi="Times New Roman"/>
          <w:lang w:val="pt-BR"/>
        </w:rPr>
        <w:t xml:space="preserve"> tetragonal foi identificada através de valores de 2θ em 30,2° (101), 35,4° </w:t>
      </w:r>
      <w:r w:rsidR="00A14FE0">
        <w:rPr>
          <w:rFonts w:ascii="Times New Roman" w:hAnsi="Times New Roman"/>
          <w:lang w:val="pt-BR"/>
        </w:rPr>
        <w:lastRenderedPageBreak/>
        <w:t xml:space="preserve">(110), 50,3° (112) e 60,2° (211), como </w:t>
      </w:r>
      <w:r w:rsidR="00384FA7">
        <w:rPr>
          <w:rFonts w:ascii="Times New Roman" w:hAnsi="Times New Roman"/>
          <w:lang w:val="pt-BR"/>
        </w:rPr>
        <w:t>espécie extra</w:t>
      </w:r>
      <w:r w:rsidR="00F04686">
        <w:rPr>
          <w:rFonts w:ascii="Times New Roman" w:hAnsi="Times New Roman"/>
          <w:lang w:val="pt-BR"/>
        </w:rPr>
        <w:t xml:space="preserve"> rede</w:t>
      </w:r>
      <w:r w:rsidR="00384FA7">
        <w:rPr>
          <w:rFonts w:ascii="Times New Roman" w:hAnsi="Times New Roman"/>
          <w:lang w:val="pt-BR"/>
        </w:rPr>
        <w:t xml:space="preserve"> (</w:t>
      </w:r>
      <w:r w:rsidR="005636DC">
        <w:rPr>
          <w:rFonts w:ascii="Times New Roman" w:hAnsi="Times New Roman"/>
          <w:lang w:val="pt-BR"/>
        </w:rPr>
        <w:t>1</w:t>
      </w:r>
      <w:r w:rsidR="0015508D">
        <w:rPr>
          <w:rFonts w:ascii="Times New Roman" w:hAnsi="Times New Roman"/>
          <w:lang w:val="pt-BR"/>
        </w:rPr>
        <w:t>2</w:t>
      </w:r>
      <w:r w:rsidR="00384FA7">
        <w:rPr>
          <w:rFonts w:ascii="Times New Roman" w:hAnsi="Times New Roman"/>
          <w:lang w:val="pt-BR"/>
        </w:rPr>
        <w:t>)</w:t>
      </w:r>
      <w:r w:rsidR="00A14FE0">
        <w:rPr>
          <w:rFonts w:ascii="Times New Roman" w:hAnsi="Times New Roman"/>
          <w:lang w:val="pt-BR"/>
        </w:rPr>
        <w:t>.</w:t>
      </w:r>
    </w:p>
    <w:p w14:paraId="2D8AC795" w14:textId="77FE4460" w:rsidR="00FA6639" w:rsidRDefault="00CE6AE4" w:rsidP="00FA6639">
      <w:pPr>
        <w:jc w:val="center"/>
      </w:pPr>
      <w:r w:rsidRPr="00CE6AE4">
        <w:rPr>
          <w:noProof/>
        </w:rPr>
        <w:drawing>
          <wp:inline distT="0" distB="0" distL="0" distR="0" wp14:anchorId="70921461" wp14:editId="400679D7">
            <wp:extent cx="2279797" cy="1980000"/>
            <wp:effectExtent l="0" t="0" r="0" b="0"/>
            <wp:docPr id="1404160942" name="Imagem 1"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160942" name="Imagem 1" descr="Gráfico, Histograma&#10;&#10;Descrição gerada automaticamente"/>
                    <pic:cNvPicPr/>
                  </pic:nvPicPr>
                  <pic:blipFill>
                    <a:blip r:embed="rId11"/>
                    <a:stretch>
                      <a:fillRect/>
                    </a:stretch>
                  </pic:blipFill>
                  <pic:spPr>
                    <a:xfrm>
                      <a:off x="0" y="0"/>
                      <a:ext cx="2279797" cy="1980000"/>
                    </a:xfrm>
                    <a:prstGeom prst="rect">
                      <a:avLst/>
                    </a:prstGeom>
                  </pic:spPr>
                </pic:pic>
              </a:graphicData>
            </a:graphic>
          </wp:inline>
        </w:drawing>
      </w:r>
    </w:p>
    <w:p w14:paraId="40176137" w14:textId="41E247B5" w:rsidR="00FA6639" w:rsidRDefault="00FA6639" w:rsidP="004800AD">
      <w:pPr>
        <w:pStyle w:val="VAFigureCaption"/>
        <w:spacing w:before="0" w:after="120"/>
        <w:rPr>
          <w:rFonts w:ascii="Times New Roman" w:hAnsi="Times New Roman"/>
          <w:lang w:val="pt-BR"/>
        </w:rPr>
      </w:pPr>
      <w:r w:rsidRPr="00E038AF">
        <w:rPr>
          <w:rFonts w:ascii="Times New Roman" w:hAnsi="Times New Roman"/>
          <w:b/>
          <w:lang w:val="pt-BR"/>
        </w:rPr>
        <w:t xml:space="preserve">Figura </w:t>
      </w:r>
      <w:r w:rsidR="00A14FE0">
        <w:rPr>
          <w:rFonts w:ascii="Times New Roman" w:hAnsi="Times New Roman"/>
          <w:b/>
          <w:lang w:val="pt-BR"/>
        </w:rPr>
        <w:t>3</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Difratogramas de raios</w:t>
      </w:r>
      <w:r w:rsidR="00506AB7">
        <w:rPr>
          <w:rFonts w:ascii="Times New Roman" w:hAnsi="Times New Roman"/>
          <w:lang w:val="pt-BR"/>
        </w:rPr>
        <w:t xml:space="preserve"> </w:t>
      </w:r>
      <w:r>
        <w:rPr>
          <w:rFonts w:ascii="Times New Roman" w:hAnsi="Times New Roman"/>
          <w:lang w:val="pt-BR"/>
        </w:rPr>
        <w:t xml:space="preserve">X dos </w:t>
      </w:r>
      <w:r w:rsidR="0062182E">
        <w:rPr>
          <w:rFonts w:ascii="Times New Roman" w:hAnsi="Times New Roman"/>
          <w:lang w:val="pt-BR"/>
        </w:rPr>
        <w:t>sólidos</w:t>
      </w:r>
      <w:r>
        <w:rPr>
          <w:rFonts w:ascii="Times New Roman" w:hAnsi="Times New Roman"/>
          <w:lang w:val="pt-BR"/>
        </w:rPr>
        <w:t xml:space="preserve"> </w:t>
      </w:r>
      <w:r w:rsidR="00675594">
        <w:rPr>
          <w:rFonts w:ascii="Times New Roman" w:hAnsi="Times New Roman"/>
          <w:lang w:val="pt-BR"/>
        </w:rPr>
        <w:t>calcinados</w:t>
      </w:r>
      <w:r w:rsidR="00A14FE0">
        <w:rPr>
          <w:rFonts w:ascii="Times New Roman" w:hAnsi="Times New Roman"/>
          <w:lang w:val="pt-BR"/>
        </w:rPr>
        <w:t xml:space="preserve"> a </w:t>
      </w:r>
      <w:r w:rsidR="00AB0E42">
        <w:rPr>
          <w:rFonts w:ascii="Times New Roman" w:hAnsi="Times New Roman"/>
          <w:lang w:val="pt-BR"/>
        </w:rPr>
        <w:br/>
      </w:r>
      <w:r w:rsidR="00A14FE0">
        <w:rPr>
          <w:rFonts w:ascii="Times New Roman" w:hAnsi="Times New Roman"/>
          <w:lang w:val="pt-BR"/>
        </w:rPr>
        <w:t>5</w:t>
      </w:r>
      <w:r w:rsidR="00AB0E42">
        <w:rPr>
          <w:rFonts w:ascii="Times New Roman" w:hAnsi="Times New Roman"/>
          <w:lang w:val="pt-BR"/>
        </w:rPr>
        <w:t>5</w:t>
      </w:r>
      <w:r w:rsidR="00A14FE0">
        <w:rPr>
          <w:rFonts w:ascii="Times New Roman" w:hAnsi="Times New Roman"/>
          <w:lang w:val="pt-BR"/>
        </w:rPr>
        <w:t>0</w:t>
      </w:r>
      <w:r w:rsidR="00AB0E42">
        <w:rPr>
          <w:rFonts w:ascii="Times New Roman" w:hAnsi="Times New Roman"/>
          <w:lang w:val="pt-BR"/>
        </w:rPr>
        <w:t xml:space="preserve"> </w:t>
      </w:r>
      <w:r w:rsidR="00A14FE0" w:rsidRPr="00B82CB2">
        <w:rPr>
          <w:rFonts w:ascii="Times New Roman" w:hAnsi="Times New Roman"/>
          <w:vertAlign w:val="superscript"/>
          <w:lang w:val="pt-BR"/>
        </w:rPr>
        <w:t>o</w:t>
      </w:r>
      <w:r w:rsidR="00A14FE0">
        <w:rPr>
          <w:rFonts w:ascii="Times New Roman" w:hAnsi="Times New Roman"/>
          <w:lang w:val="pt-BR"/>
        </w:rPr>
        <w:t>C</w:t>
      </w:r>
      <w:r w:rsidRPr="00E038AF">
        <w:rPr>
          <w:rFonts w:ascii="Times New Roman" w:hAnsi="Times New Roman"/>
          <w:lang w:val="pt-BR"/>
        </w:rPr>
        <w:t>.</w:t>
      </w:r>
    </w:p>
    <w:p w14:paraId="08688042" w14:textId="0D4153F9" w:rsidR="00FA6639" w:rsidRDefault="00FE214A" w:rsidP="00161EB3">
      <w:pPr>
        <w:pStyle w:val="TAMainText"/>
        <w:ind w:firstLine="187"/>
        <w:rPr>
          <w:lang w:val="pt-BR"/>
        </w:rPr>
      </w:pPr>
      <w:r>
        <w:rPr>
          <w:rFonts w:ascii="Times New Roman" w:hAnsi="Times New Roman"/>
          <w:lang w:val="pt-BR"/>
        </w:rPr>
        <w:t>A</w:t>
      </w:r>
      <w:r w:rsidR="00FA2854">
        <w:rPr>
          <w:rFonts w:ascii="Times New Roman" w:hAnsi="Times New Roman"/>
          <w:lang w:val="pt-BR"/>
        </w:rPr>
        <w:t xml:space="preserve"> Figura </w:t>
      </w:r>
      <w:r w:rsidR="00A14FE0">
        <w:rPr>
          <w:rFonts w:ascii="Times New Roman" w:hAnsi="Times New Roman"/>
          <w:lang w:val="pt-BR"/>
        </w:rPr>
        <w:t xml:space="preserve">4 </w:t>
      </w:r>
      <w:r>
        <w:rPr>
          <w:rFonts w:ascii="Times New Roman" w:hAnsi="Times New Roman"/>
          <w:lang w:val="pt-BR"/>
        </w:rPr>
        <w:t>mostra</w:t>
      </w:r>
      <w:r w:rsidR="00FA2854">
        <w:rPr>
          <w:rFonts w:ascii="Times New Roman" w:hAnsi="Times New Roman"/>
          <w:lang w:val="pt-BR"/>
        </w:rPr>
        <w:t xml:space="preserve"> </w:t>
      </w:r>
      <w:r w:rsidR="00A14FE0">
        <w:rPr>
          <w:rFonts w:ascii="Times New Roman" w:hAnsi="Times New Roman"/>
          <w:lang w:val="pt-BR"/>
        </w:rPr>
        <w:t>que todos os sólidos possuem</w:t>
      </w:r>
      <w:r w:rsidR="00670DDD">
        <w:rPr>
          <w:rFonts w:ascii="Times New Roman" w:hAnsi="Times New Roman"/>
          <w:lang w:val="pt-BR"/>
        </w:rPr>
        <w:t xml:space="preserve"> bandas características de silicatos</w:t>
      </w:r>
      <w:r w:rsidR="00A14FE0">
        <w:rPr>
          <w:rFonts w:ascii="Times New Roman" w:hAnsi="Times New Roman"/>
          <w:lang w:val="pt-BR"/>
        </w:rPr>
        <w:t xml:space="preserve"> </w:t>
      </w:r>
      <w:r w:rsidR="007C4F0A">
        <w:rPr>
          <w:rFonts w:ascii="Times New Roman" w:hAnsi="Times New Roman"/>
          <w:lang w:val="pt-BR"/>
        </w:rPr>
        <w:t xml:space="preserve">nos espectros </w:t>
      </w:r>
      <w:r w:rsidR="00A14FE0">
        <w:rPr>
          <w:rFonts w:ascii="Times New Roman" w:hAnsi="Times New Roman"/>
          <w:lang w:val="pt-BR"/>
        </w:rPr>
        <w:t>de FTIR</w:t>
      </w:r>
      <w:r w:rsidR="007C4F0A">
        <w:rPr>
          <w:rFonts w:ascii="Times New Roman" w:hAnsi="Times New Roman"/>
          <w:lang w:val="pt-BR"/>
        </w:rPr>
        <w:t xml:space="preserve"> (13-18). Tem-se inicialmente</w:t>
      </w:r>
      <w:r w:rsidR="00A14FE0">
        <w:rPr>
          <w:rFonts w:ascii="Times New Roman" w:hAnsi="Times New Roman"/>
          <w:lang w:val="pt-BR"/>
        </w:rPr>
        <w:t xml:space="preserve"> uma banda de intensidade forte em torno de 465 </w:t>
      </w:r>
      <w:r w:rsidR="00A14FE0" w:rsidRPr="00BD0F48">
        <w:rPr>
          <w:lang w:val="pt-BR"/>
        </w:rPr>
        <w:t>cm</w:t>
      </w:r>
      <w:r w:rsidR="00A14FE0" w:rsidRPr="00BD0F48">
        <w:rPr>
          <w:vertAlign w:val="superscript"/>
          <w:lang w:val="pt-BR"/>
        </w:rPr>
        <w:t>−1</w:t>
      </w:r>
      <w:r w:rsidR="00A14FE0">
        <w:rPr>
          <w:lang w:val="pt-BR"/>
        </w:rPr>
        <w:t>, correspondendo ao estiramento de flexão Si–O e Me–O sendo</w:t>
      </w:r>
      <w:r w:rsidR="00667B90">
        <w:rPr>
          <w:lang w:val="pt-BR"/>
        </w:rPr>
        <w:t xml:space="preserve"> </w:t>
      </w:r>
      <w:r w:rsidR="00A14FE0">
        <w:rPr>
          <w:lang w:val="pt-BR"/>
        </w:rPr>
        <w:t>M</w:t>
      </w:r>
      <w:r w:rsidR="00384FA7">
        <w:rPr>
          <w:lang w:val="pt-BR"/>
        </w:rPr>
        <w:t>e</w:t>
      </w:r>
      <w:r w:rsidR="00A14FE0">
        <w:rPr>
          <w:lang w:val="pt-BR"/>
        </w:rPr>
        <w:t>=Al, Ti ou Zr (</w:t>
      </w:r>
      <w:r w:rsidR="005636DC">
        <w:rPr>
          <w:lang w:val="pt-BR"/>
        </w:rPr>
        <w:t>1</w:t>
      </w:r>
      <w:r w:rsidR="0015508D">
        <w:rPr>
          <w:lang w:val="pt-BR"/>
        </w:rPr>
        <w:t>3</w:t>
      </w:r>
      <w:r w:rsidR="00A14FE0">
        <w:rPr>
          <w:lang w:val="pt-BR"/>
        </w:rPr>
        <w:t xml:space="preserve">). </w:t>
      </w:r>
      <w:r w:rsidR="00A14FE0">
        <w:rPr>
          <w:rFonts w:ascii="Times New Roman" w:hAnsi="Times New Roman"/>
          <w:lang w:val="pt-BR"/>
        </w:rPr>
        <w:t xml:space="preserve"> </w:t>
      </w:r>
      <w:r w:rsidR="00377D50">
        <w:rPr>
          <w:lang w:val="pt-BR"/>
        </w:rPr>
        <w:t xml:space="preserve">Observa-se também, </w:t>
      </w:r>
      <w:r w:rsidR="00133A3C">
        <w:rPr>
          <w:lang w:val="pt-BR"/>
        </w:rPr>
        <w:t xml:space="preserve">a </w:t>
      </w:r>
      <w:r w:rsidR="00A14FE0">
        <w:rPr>
          <w:lang w:val="pt-BR"/>
        </w:rPr>
        <w:t xml:space="preserve">banda </w:t>
      </w:r>
      <w:r w:rsidR="00133A3C">
        <w:rPr>
          <w:lang w:val="pt-BR"/>
        </w:rPr>
        <w:t xml:space="preserve">intensa </w:t>
      </w:r>
      <w:r w:rsidR="00A14FE0">
        <w:rPr>
          <w:lang w:val="pt-BR"/>
        </w:rPr>
        <w:t>devido</w:t>
      </w:r>
      <w:r w:rsidR="00133A3C">
        <w:rPr>
          <w:lang w:val="pt-BR"/>
        </w:rPr>
        <w:t xml:space="preserve"> </w:t>
      </w:r>
      <w:r w:rsidR="00A14FE0">
        <w:rPr>
          <w:lang w:val="pt-BR"/>
        </w:rPr>
        <w:t xml:space="preserve">ao estiramento simétrico e assimétrico das ligações Si–O–Si </w:t>
      </w:r>
      <w:r w:rsidR="00133A3C">
        <w:rPr>
          <w:lang w:val="pt-BR"/>
        </w:rPr>
        <w:t xml:space="preserve">em torno de 1110 </w:t>
      </w:r>
      <w:r w:rsidR="00133A3C" w:rsidRPr="00BD0F48">
        <w:rPr>
          <w:lang w:val="pt-BR"/>
        </w:rPr>
        <w:t>cm</w:t>
      </w:r>
      <w:r w:rsidR="00133A3C" w:rsidRPr="00BD0F48">
        <w:rPr>
          <w:vertAlign w:val="superscript"/>
          <w:lang w:val="pt-BR"/>
        </w:rPr>
        <w:t>−1</w:t>
      </w:r>
      <w:r w:rsidR="00384FA7">
        <w:rPr>
          <w:lang w:val="pt-BR"/>
        </w:rPr>
        <w:t xml:space="preserve"> </w:t>
      </w:r>
      <w:r w:rsidR="00C365E3">
        <w:rPr>
          <w:lang w:val="pt-BR"/>
        </w:rPr>
        <w:t>(</w:t>
      </w:r>
      <w:r w:rsidR="00384FA7">
        <w:rPr>
          <w:lang w:val="pt-BR"/>
        </w:rPr>
        <w:t>1</w:t>
      </w:r>
      <w:r w:rsidR="005636DC">
        <w:rPr>
          <w:lang w:val="pt-BR"/>
        </w:rPr>
        <w:t>3</w:t>
      </w:r>
      <w:r w:rsidR="00443238">
        <w:rPr>
          <w:lang w:val="pt-BR"/>
        </w:rPr>
        <w:t>).</w:t>
      </w:r>
      <w:r w:rsidR="00A14FE0">
        <w:rPr>
          <w:lang w:val="pt-BR"/>
        </w:rPr>
        <w:t xml:space="preserve"> Esses dados corroboram com os resultados de DRX que sugerem a </w:t>
      </w:r>
      <w:r w:rsidR="00384FA7">
        <w:rPr>
          <w:lang w:val="pt-BR"/>
        </w:rPr>
        <w:t>formação</w:t>
      </w:r>
      <w:r w:rsidR="00A14FE0">
        <w:rPr>
          <w:lang w:val="pt-BR"/>
        </w:rPr>
        <w:t xml:space="preserve"> dos silicatos.</w:t>
      </w:r>
    </w:p>
    <w:p w14:paraId="2C0D082B" w14:textId="661C134A" w:rsidR="00007379" w:rsidRDefault="00443238" w:rsidP="00F13D14">
      <w:pPr>
        <w:pStyle w:val="TAMainText"/>
        <w:ind w:firstLine="187"/>
        <w:rPr>
          <w:lang w:val="pt-BR"/>
        </w:rPr>
      </w:pPr>
      <w:r>
        <w:rPr>
          <w:lang w:val="pt-BR"/>
        </w:rPr>
        <w:t xml:space="preserve">Destaca-se a banda de intensidade </w:t>
      </w:r>
      <w:r w:rsidR="00A14FE0">
        <w:rPr>
          <w:lang w:val="pt-BR"/>
        </w:rPr>
        <w:t xml:space="preserve">fraca </w:t>
      </w:r>
      <w:r>
        <w:rPr>
          <w:lang w:val="pt-BR"/>
        </w:rPr>
        <w:t xml:space="preserve">em </w:t>
      </w:r>
      <w:r w:rsidR="00007379">
        <w:rPr>
          <w:lang w:val="pt-BR"/>
        </w:rPr>
        <w:t xml:space="preserve">608 </w:t>
      </w:r>
      <w:r w:rsidR="00007379" w:rsidRPr="00007379">
        <w:rPr>
          <w:lang w:val="pt-BR"/>
        </w:rPr>
        <w:t>cm</w:t>
      </w:r>
      <w:r w:rsidR="00007379" w:rsidRPr="00007379">
        <w:rPr>
          <w:vertAlign w:val="superscript"/>
          <w:lang w:val="pt-BR"/>
        </w:rPr>
        <w:t>−1</w:t>
      </w:r>
      <w:r w:rsidR="00A14FE0">
        <w:rPr>
          <w:lang w:val="pt-BR"/>
        </w:rPr>
        <w:t xml:space="preserve">, a qual </w:t>
      </w:r>
      <w:r w:rsidR="00007379">
        <w:rPr>
          <w:lang w:val="pt-BR"/>
        </w:rPr>
        <w:t>est</w:t>
      </w:r>
      <w:r w:rsidR="00384FA7">
        <w:rPr>
          <w:lang w:val="pt-BR"/>
        </w:rPr>
        <w:t>á</w:t>
      </w:r>
      <w:r w:rsidR="00007379">
        <w:rPr>
          <w:lang w:val="pt-BR"/>
        </w:rPr>
        <w:t xml:space="preserve"> relacionada ao estiramento de vibrações internas de tetraedros SiO</w:t>
      </w:r>
      <w:r w:rsidR="00007379">
        <w:rPr>
          <w:vertAlign w:val="subscript"/>
          <w:lang w:val="pt-BR"/>
        </w:rPr>
        <w:t>4</w:t>
      </w:r>
      <w:r w:rsidR="00007379">
        <w:rPr>
          <w:lang w:val="pt-BR"/>
        </w:rPr>
        <w:t xml:space="preserve"> e M</w:t>
      </w:r>
      <w:r w:rsidR="00AE0E58">
        <w:rPr>
          <w:lang w:val="pt-BR"/>
        </w:rPr>
        <w:t>e</w:t>
      </w:r>
      <w:r w:rsidR="00007379">
        <w:rPr>
          <w:lang w:val="pt-BR"/>
        </w:rPr>
        <w:t>O</w:t>
      </w:r>
      <w:r w:rsidR="00007379">
        <w:rPr>
          <w:vertAlign w:val="subscript"/>
          <w:lang w:val="pt-BR"/>
        </w:rPr>
        <w:t>4</w:t>
      </w:r>
      <w:r w:rsidR="00007379">
        <w:rPr>
          <w:lang w:val="pt-BR"/>
        </w:rPr>
        <w:t xml:space="preserve">, </w:t>
      </w:r>
      <w:r w:rsidR="00AE0E58">
        <w:rPr>
          <w:lang w:val="pt-BR"/>
        </w:rPr>
        <w:t>oriundos</w:t>
      </w:r>
      <w:r w:rsidR="00007379">
        <w:rPr>
          <w:lang w:val="pt-BR"/>
        </w:rPr>
        <w:t xml:space="preserve"> </w:t>
      </w:r>
      <w:r w:rsidR="007D1A60">
        <w:rPr>
          <w:lang w:val="pt-BR"/>
        </w:rPr>
        <w:t>das estruturas tetraédricas</w:t>
      </w:r>
      <w:r w:rsidR="00AE0E58">
        <w:rPr>
          <w:lang w:val="pt-BR"/>
        </w:rPr>
        <w:t xml:space="preserve"> dos silicatos</w:t>
      </w:r>
      <w:r w:rsidR="00007379">
        <w:rPr>
          <w:lang w:val="pt-BR"/>
        </w:rPr>
        <w:t xml:space="preserve"> </w:t>
      </w:r>
      <w:r w:rsidR="00FE06C7">
        <w:rPr>
          <w:lang w:val="pt-BR"/>
        </w:rPr>
        <w:t>(</w:t>
      </w:r>
      <w:r w:rsidR="005636DC">
        <w:rPr>
          <w:lang w:val="pt-BR"/>
        </w:rPr>
        <w:t>1</w:t>
      </w:r>
      <w:r w:rsidR="0015508D">
        <w:rPr>
          <w:lang w:val="pt-BR"/>
        </w:rPr>
        <w:t>4</w:t>
      </w:r>
      <w:r w:rsidR="00FE06C7">
        <w:rPr>
          <w:lang w:val="pt-BR"/>
        </w:rPr>
        <w:t>)</w:t>
      </w:r>
      <w:r w:rsidR="00007379">
        <w:rPr>
          <w:lang w:val="pt-BR"/>
        </w:rPr>
        <w:t>. Em específico</w:t>
      </w:r>
      <w:r w:rsidR="00AE0E58">
        <w:rPr>
          <w:lang w:val="pt-BR"/>
        </w:rPr>
        <w:t>, os espectros de</w:t>
      </w:r>
      <w:r w:rsidR="00384FA7">
        <w:rPr>
          <w:lang w:val="pt-BR"/>
        </w:rPr>
        <w:t xml:space="preserve"> </w:t>
      </w:r>
      <w:r w:rsidR="00007379">
        <w:rPr>
          <w:lang w:val="pt-BR"/>
        </w:rPr>
        <w:t>SBT e SBZ t</w:t>
      </w:r>
      <w:r w:rsidR="0014369C">
        <w:rPr>
          <w:lang w:val="pt-BR"/>
        </w:rPr>
        <w:t>ê</w:t>
      </w:r>
      <w:r w:rsidR="00007379">
        <w:rPr>
          <w:lang w:val="pt-BR"/>
        </w:rPr>
        <w:t xml:space="preserve">m </w:t>
      </w:r>
      <w:r w:rsidR="00384FA7">
        <w:rPr>
          <w:lang w:val="pt-BR"/>
        </w:rPr>
        <w:t>uma banda</w:t>
      </w:r>
      <w:r w:rsidR="00007379">
        <w:rPr>
          <w:lang w:val="pt-BR"/>
        </w:rPr>
        <w:t xml:space="preserve"> de </w:t>
      </w:r>
      <w:r w:rsidR="00AE0E58">
        <w:rPr>
          <w:lang w:val="pt-BR"/>
        </w:rPr>
        <w:t xml:space="preserve">intensidade </w:t>
      </w:r>
      <w:r w:rsidR="00007379">
        <w:rPr>
          <w:lang w:val="pt-BR"/>
        </w:rPr>
        <w:t xml:space="preserve">média em 960 </w:t>
      </w:r>
      <w:r w:rsidR="00007379" w:rsidRPr="00007379">
        <w:rPr>
          <w:lang w:val="pt-BR"/>
        </w:rPr>
        <w:t>cm</w:t>
      </w:r>
      <w:r w:rsidR="00007379" w:rsidRPr="00007379">
        <w:rPr>
          <w:vertAlign w:val="superscript"/>
          <w:lang w:val="pt-BR"/>
        </w:rPr>
        <w:t>−1</w:t>
      </w:r>
      <w:r w:rsidR="00AE0E58">
        <w:rPr>
          <w:lang w:val="pt-BR"/>
        </w:rPr>
        <w:t>, a qual foi atribuída</w:t>
      </w:r>
      <w:r w:rsidR="00007379">
        <w:rPr>
          <w:lang w:val="pt-BR"/>
        </w:rPr>
        <w:t xml:space="preserve"> as vibrações de alongamento Si</w:t>
      </w:r>
      <w:r w:rsidR="00007379" w:rsidRPr="00007379">
        <w:rPr>
          <w:lang w:val="pt-BR"/>
        </w:rPr>
        <w:t>–</w:t>
      </w:r>
      <w:r w:rsidR="00007379">
        <w:rPr>
          <w:lang w:val="pt-BR"/>
        </w:rPr>
        <w:t>O com átomos de</w:t>
      </w:r>
      <w:r w:rsidR="00384FA7">
        <w:rPr>
          <w:lang w:val="pt-BR"/>
        </w:rPr>
        <w:t xml:space="preserve"> </w:t>
      </w:r>
      <w:r w:rsidR="00AE0E58">
        <w:rPr>
          <w:lang w:val="pt-BR"/>
        </w:rPr>
        <w:t>Ti e Zr</w:t>
      </w:r>
      <w:r w:rsidR="00007379">
        <w:rPr>
          <w:lang w:val="pt-BR"/>
        </w:rPr>
        <w:t>, respectivamente, nos sítios de coordenação</w:t>
      </w:r>
      <w:r w:rsidR="00D377A6">
        <w:rPr>
          <w:lang w:val="pt-BR"/>
        </w:rPr>
        <w:t xml:space="preserve"> (</w:t>
      </w:r>
      <w:r w:rsidR="002F7FAD">
        <w:rPr>
          <w:lang w:val="pt-BR"/>
        </w:rPr>
        <w:t>1</w:t>
      </w:r>
      <w:r w:rsidR="0015508D">
        <w:rPr>
          <w:lang w:val="pt-BR"/>
        </w:rPr>
        <w:t>5</w:t>
      </w:r>
      <w:r w:rsidR="00040368">
        <w:rPr>
          <w:lang w:val="pt-BR"/>
        </w:rPr>
        <w:t>)</w:t>
      </w:r>
      <w:r w:rsidR="00007379">
        <w:rPr>
          <w:lang w:val="pt-BR"/>
        </w:rPr>
        <w:t xml:space="preserve">. </w:t>
      </w:r>
      <w:r w:rsidR="00FE06C7">
        <w:rPr>
          <w:lang w:val="pt-BR"/>
        </w:rPr>
        <w:t xml:space="preserve">A presença dos </w:t>
      </w:r>
      <w:r w:rsidR="00F13D14">
        <w:rPr>
          <w:lang w:val="pt-BR"/>
        </w:rPr>
        <w:t>silanois é evidenciada</w:t>
      </w:r>
      <w:r w:rsidR="00384FA7">
        <w:rPr>
          <w:lang w:val="pt-BR"/>
        </w:rPr>
        <w:t xml:space="preserve"> </w:t>
      </w:r>
      <w:r w:rsidR="00FE06C7">
        <w:rPr>
          <w:lang w:val="pt-BR"/>
        </w:rPr>
        <w:t xml:space="preserve">pelas bandas de intensidade média em torno de 790 </w:t>
      </w:r>
      <w:r w:rsidR="00FE06C7" w:rsidRPr="00FE06C7">
        <w:rPr>
          <w:lang w:val="pt-BR"/>
        </w:rPr>
        <w:t>cm</w:t>
      </w:r>
      <w:r w:rsidR="00FE06C7" w:rsidRPr="00FE06C7">
        <w:rPr>
          <w:vertAlign w:val="superscript"/>
          <w:lang w:val="pt-BR"/>
        </w:rPr>
        <w:t>−1</w:t>
      </w:r>
      <w:r w:rsidR="00FE06C7">
        <w:rPr>
          <w:lang w:val="pt-BR"/>
        </w:rPr>
        <w:t>, corresponde</w:t>
      </w:r>
      <w:r w:rsidR="00F13D14">
        <w:rPr>
          <w:lang w:val="pt-BR"/>
        </w:rPr>
        <w:t>ntes</w:t>
      </w:r>
      <w:r w:rsidR="00FE06C7">
        <w:rPr>
          <w:lang w:val="pt-BR"/>
        </w:rPr>
        <w:t xml:space="preserve"> aos estiramentos Si</w:t>
      </w:r>
      <w:r w:rsidR="00FE06C7" w:rsidRPr="00FE06C7">
        <w:rPr>
          <w:lang w:val="pt-BR"/>
        </w:rPr>
        <w:t>–</w:t>
      </w:r>
      <w:r w:rsidR="00FE06C7">
        <w:rPr>
          <w:lang w:val="pt-BR"/>
        </w:rPr>
        <w:t>OH e M</w:t>
      </w:r>
      <w:r w:rsidR="008A59B8">
        <w:rPr>
          <w:lang w:val="pt-BR"/>
        </w:rPr>
        <w:t>e</w:t>
      </w:r>
      <w:r w:rsidR="00FE06C7" w:rsidRPr="00FE06C7">
        <w:rPr>
          <w:lang w:val="pt-BR"/>
        </w:rPr>
        <w:t>–</w:t>
      </w:r>
      <w:r w:rsidR="00FE06C7">
        <w:rPr>
          <w:lang w:val="pt-BR"/>
        </w:rPr>
        <w:t>OH (</w:t>
      </w:r>
      <w:r w:rsidR="00384FA7">
        <w:rPr>
          <w:lang w:val="pt-BR"/>
        </w:rPr>
        <w:t>1</w:t>
      </w:r>
      <w:r w:rsidR="005636DC">
        <w:rPr>
          <w:lang w:val="pt-BR"/>
        </w:rPr>
        <w:t>5</w:t>
      </w:r>
      <w:r w:rsidR="00FE06C7">
        <w:rPr>
          <w:lang w:val="pt-BR"/>
        </w:rPr>
        <w:t xml:space="preserve">). </w:t>
      </w:r>
      <w:r w:rsidR="00F13D14" w:rsidRPr="00F13D14">
        <w:rPr>
          <w:lang w:val="pt-BR"/>
        </w:rPr>
        <w:t xml:space="preserve"> </w:t>
      </w:r>
      <w:r w:rsidR="00F13D14">
        <w:rPr>
          <w:lang w:val="pt-BR"/>
        </w:rPr>
        <w:t xml:space="preserve">Os estiramentos </w:t>
      </w:r>
      <w:r w:rsidR="00384FA7">
        <w:rPr>
          <w:lang w:val="pt-BR"/>
        </w:rPr>
        <w:t>d</w:t>
      </w:r>
      <w:r w:rsidR="00F13D14">
        <w:rPr>
          <w:lang w:val="pt-BR"/>
        </w:rPr>
        <w:t xml:space="preserve">e </w:t>
      </w:r>
      <w:r w:rsidR="00384FA7">
        <w:rPr>
          <w:lang w:val="pt-BR"/>
        </w:rPr>
        <w:t>deformação</w:t>
      </w:r>
      <w:r w:rsidR="00F13D14">
        <w:rPr>
          <w:lang w:val="pt-BR"/>
        </w:rPr>
        <w:t xml:space="preserve"> dos grupos OH oriundos de água adsorvida nos sólidos foram observados em 3600 e 1650 </w:t>
      </w:r>
      <w:r w:rsidR="00F13D14" w:rsidRPr="00FE06C7">
        <w:rPr>
          <w:lang w:val="pt-BR"/>
        </w:rPr>
        <w:t>cm</w:t>
      </w:r>
      <w:r w:rsidR="00F13D14" w:rsidRPr="00FE06C7">
        <w:rPr>
          <w:vertAlign w:val="superscript"/>
          <w:lang w:val="pt-BR"/>
        </w:rPr>
        <w:t>−1</w:t>
      </w:r>
      <w:r w:rsidR="00506AB7">
        <w:rPr>
          <w:lang w:val="pt-BR"/>
        </w:rPr>
        <w:t xml:space="preserve"> </w:t>
      </w:r>
      <w:r w:rsidR="00F13D14">
        <w:rPr>
          <w:lang w:val="pt-BR"/>
        </w:rPr>
        <w:t>(</w:t>
      </w:r>
      <w:r w:rsidR="005B671B">
        <w:rPr>
          <w:lang w:val="pt-BR"/>
        </w:rPr>
        <w:t>1</w:t>
      </w:r>
      <w:r w:rsidR="0015508D">
        <w:rPr>
          <w:lang w:val="pt-BR"/>
        </w:rPr>
        <w:t>4</w:t>
      </w:r>
      <w:r w:rsidR="005B671B">
        <w:rPr>
          <w:lang w:val="pt-BR"/>
        </w:rPr>
        <w:t>-1</w:t>
      </w:r>
      <w:r w:rsidR="0015508D">
        <w:rPr>
          <w:lang w:val="pt-BR"/>
        </w:rPr>
        <w:t>6</w:t>
      </w:r>
      <w:r w:rsidR="00F13D14">
        <w:rPr>
          <w:lang w:val="pt-BR"/>
        </w:rPr>
        <w:t>).</w:t>
      </w:r>
    </w:p>
    <w:p w14:paraId="6742F312" w14:textId="4566719A" w:rsidR="005B671B" w:rsidRDefault="004327A6" w:rsidP="005B671B">
      <w:pPr>
        <w:pStyle w:val="TAMainText"/>
        <w:ind w:firstLine="187"/>
        <w:rPr>
          <w:lang w:val="pt-BR"/>
        </w:rPr>
      </w:pPr>
      <w:r>
        <w:rPr>
          <w:lang w:val="pt-BR"/>
        </w:rPr>
        <w:t>Os compostos orgânico</w:t>
      </w:r>
      <w:r w:rsidR="007D1A60">
        <w:rPr>
          <w:lang w:val="pt-BR"/>
        </w:rPr>
        <w:t xml:space="preserve">s foram detectados pelas bandas de intensidade </w:t>
      </w:r>
      <w:r w:rsidR="00F13D14">
        <w:rPr>
          <w:lang w:val="pt-BR"/>
        </w:rPr>
        <w:t xml:space="preserve">fraca </w:t>
      </w:r>
      <w:r w:rsidR="007D1A60">
        <w:rPr>
          <w:lang w:val="pt-BR"/>
        </w:rPr>
        <w:t xml:space="preserve">em SBA e </w:t>
      </w:r>
      <w:r w:rsidR="00F13D14">
        <w:rPr>
          <w:lang w:val="pt-BR"/>
        </w:rPr>
        <w:t xml:space="preserve">intensidade </w:t>
      </w:r>
      <w:r w:rsidR="007D1A60">
        <w:rPr>
          <w:lang w:val="pt-BR"/>
        </w:rPr>
        <w:t>mé</w:t>
      </w:r>
      <w:r w:rsidR="00FD2F45">
        <w:rPr>
          <w:lang w:val="pt-BR"/>
        </w:rPr>
        <w:t>dia</w:t>
      </w:r>
      <w:r w:rsidR="007D1A60">
        <w:rPr>
          <w:lang w:val="pt-BR"/>
        </w:rPr>
        <w:t xml:space="preserve"> para os demais sólidos em 1400 cm</w:t>
      </w:r>
      <w:r w:rsidR="00FD2F45">
        <w:rPr>
          <w:rFonts w:ascii="Times New Roman" w:hAnsi="Times New Roman"/>
          <w:vertAlign w:val="superscript"/>
          <w:lang w:val="pt-BR"/>
        </w:rPr>
        <w:t>−</w:t>
      </w:r>
      <w:r w:rsidR="007D1A60">
        <w:rPr>
          <w:vertAlign w:val="superscript"/>
          <w:lang w:val="pt-BR"/>
        </w:rPr>
        <w:t>1</w:t>
      </w:r>
      <w:r w:rsidR="00F13D14">
        <w:rPr>
          <w:lang w:val="pt-BR"/>
        </w:rPr>
        <w:t xml:space="preserve">. Essas bandas são </w:t>
      </w:r>
      <w:r w:rsidR="00FD2F45">
        <w:rPr>
          <w:lang w:val="pt-BR"/>
        </w:rPr>
        <w:t>associadas ao estiramento C–H proveniente dos precursores orgânicos utilizados durante a síntese</w:t>
      </w:r>
      <w:r w:rsidR="005B671B">
        <w:rPr>
          <w:lang w:val="pt-BR"/>
        </w:rPr>
        <w:t xml:space="preserve"> (</w:t>
      </w:r>
      <w:r w:rsidR="005C6F66">
        <w:rPr>
          <w:lang w:val="pt-BR"/>
        </w:rPr>
        <w:t>1</w:t>
      </w:r>
      <w:r w:rsidR="0015508D">
        <w:rPr>
          <w:lang w:val="pt-BR"/>
        </w:rPr>
        <w:t>7</w:t>
      </w:r>
      <w:r w:rsidR="005B671B">
        <w:rPr>
          <w:lang w:val="pt-BR"/>
        </w:rPr>
        <w:t>)</w:t>
      </w:r>
      <w:r w:rsidR="00F13D14">
        <w:rPr>
          <w:lang w:val="pt-BR"/>
        </w:rPr>
        <w:t xml:space="preserve">. </w:t>
      </w:r>
      <w:r w:rsidR="00FD2F45">
        <w:rPr>
          <w:lang w:val="pt-BR"/>
        </w:rPr>
        <w:t>Ressalta-se que o sólido SBA possui menor intensidade nesta banda</w:t>
      </w:r>
      <w:r w:rsidR="00040368">
        <w:rPr>
          <w:lang w:val="pt-BR"/>
        </w:rPr>
        <w:t>, com relação</w:t>
      </w:r>
      <w:r w:rsidR="00FD2F45">
        <w:rPr>
          <w:lang w:val="pt-BR"/>
        </w:rPr>
        <w:t xml:space="preserve"> aos demais, constatando que existe uma quantidade </w:t>
      </w:r>
      <w:r w:rsidR="00F302EC">
        <w:rPr>
          <w:lang w:val="pt-BR"/>
        </w:rPr>
        <w:t>inferior</w:t>
      </w:r>
      <w:r w:rsidR="00FD2F45">
        <w:rPr>
          <w:lang w:val="pt-BR"/>
        </w:rPr>
        <w:t xml:space="preserve"> de resíduos orgânicos no material</w:t>
      </w:r>
      <w:r w:rsidR="00F13D14">
        <w:rPr>
          <w:lang w:val="pt-BR"/>
        </w:rPr>
        <w:t xml:space="preserve"> contendo alumínio</w:t>
      </w:r>
      <w:r w:rsidR="00FD2F45">
        <w:rPr>
          <w:lang w:val="pt-BR"/>
        </w:rPr>
        <w:t>.</w:t>
      </w:r>
    </w:p>
    <w:p w14:paraId="79DC3941" w14:textId="0620F0E6" w:rsidR="00D92CBD" w:rsidRPr="004A2D23" w:rsidRDefault="00F13D14" w:rsidP="005B671B">
      <w:pPr>
        <w:pStyle w:val="TAMainText"/>
        <w:ind w:firstLine="187"/>
        <w:rPr>
          <w:lang w:val="pt-BR"/>
        </w:rPr>
      </w:pPr>
      <w:r>
        <w:rPr>
          <w:rFonts w:ascii="Times New Roman" w:hAnsi="Times New Roman"/>
          <w:lang w:val="pt-BR"/>
        </w:rPr>
        <w:t xml:space="preserve">Outas bandas em 1650 </w:t>
      </w:r>
      <w:r>
        <w:rPr>
          <w:lang w:val="pt-BR"/>
        </w:rPr>
        <w:t>e 1400 cm</w:t>
      </w:r>
      <w:r>
        <w:rPr>
          <w:rFonts w:ascii="Times New Roman" w:hAnsi="Times New Roman"/>
          <w:vertAlign w:val="superscript"/>
          <w:lang w:val="pt-BR"/>
        </w:rPr>
        <w:t>−</w:t>
      </w:r>
      <w:r>
        <w:rPr>
          <w:vertAlign w:val="superscript"/>
          <w:lang w:val="pt-BR"/>
        </w:rPr>
        <w:t>1</w:t>
      </w:r>
      <w:r>
        <w:rPr>
          <w:lang w:val="pt-BR"/>
        </w:rPr>
        <w:t xml:space="preserve"> representa</w:t>
      </w:r>
      <w:r w:rsidR="00F302EC">
        <w:rPr>
          <w:lang w:val="pt-BR"/>
        </w:rPr>
        <w:t>m</w:t>
      </w:r>
      <w:r>
        <w:rPr>
          <w:lang w:val="pt-BR"/>
        </w:rPr>
        <w:t xml:space="preserve">, vibrações de estiramentos simétricos de grupos C–O </w:t>
      </w:r>
      <w:r w:rsidR="005B671B">
        <w:rPr>
          <w:lang w:val="pt-BR"/>
        </w:rPr>
        <w:t>oriundos</w:t>
      </w:r>
      <w:r>
        <w:rPr>
          <w:lang w:val="pt-BR"/>
        </w:rPr>
        <w:t xml:space="preserve"> dos </w:t>
      </w:r>
      <w:r w:rsidR="005B671B">
        <w:rPr>
          <w:lang w:val="pt-BR"/>
        </w:rPr>
        <w:t>alcóxidos</w:t>
      </w:r>
      <w:r>
        <w:rPr>
          <w:lang w:val="pt-BR"/>
        </w:rPr>
        <w:t xml:space="preserve"> (</w:t>
      </w:r>
      <w:r w:rsidR="005636DC">
        <w:rPr>
          <w:lang w:val="pt-BR"/>
        </w:rPr>
        <w:t>10</w:t>
      </w:r>
      <w:r>
        <w:rPr>
          <w:lang w:val="pt-BR"/>
        </w:rPr>
        <w:t xml:space="preserve">).  Os grupos C=O, também estão presentes </w:t>
      </w:r>
      <w:r w:rsidR="008A59B8">
        <w:rPr>
          <w:lang w:val="pt-BR"/>
        </w:rPr>
        <w:t xml:space="preserve">em </w:t>
      </w:r>
      <w:r>
        <w:rPr>
          <w:lang w:val="pt-BR"/>
        </w:rPr>
        <w:t xml:space="preserve">SBT e SBZ em 1550 </w:t>
      </w:r>
      <w:r w:rsidRPr="001E5201">
        <w:rPr>
          <w:lang w:val="pt-BR"/>
        </w:rPr>
        <w:t>cm</w:t>
      </w:r>
      <w:r w:rsidRPr="001E5201">
        <w:rPr>
          <w:rFonts w:ascii="Times New Roman" w:hAnsi="Times New Roman"/>
          <w:vertAlign w:val="superscript"/>
          <w:lang w:val="pt-BR"/>
        </w:rPr>
        <w:t>−</w:t>
      </w:r>
      <w:r w:rsidRPr="001E5201">
        <w:rPr>
          <w:vertAlign w:val="superscript"/>
          <w:lang w:val="pt-BR"/>
        </w:rPr>
        <w:t>1</w:t>
      </w:r>
      <w:r w:rsidR="007E0ECF">
        <w:rPr>
          <w:lang w:val="pt-BR"/>
        </w:rPr>
        <w:t>, com maior intensidade no segundo mencionado em razão das carbonilas presentes no íon acetato</w:t>
      </w:r>
      <w:r w:rsidR="005E52B7">
        <w:rPr>
          <w:lang w:val="pt-BR"/>
        </w:rPr>
        <w:t xml:space="preserve"> (1</w:t>
      </w:r>
      <w:r w:rsidR="0015508D">
        <w:rPr>
          <w:lang w:val="pt-BR"/>
        </w:rPr>
        <w:t>8</w:t>
      </w:r>
      <w:r w:rsidR="005E52B7">
        <w:rPr>
          <w:lang w:val="pt-BR"/>
        </w:rPr>
        <w:t>)</w:t>
      </w:r>
      <w:r w:rsidR="001300D0">
        <w:rPr>
          <w:lang w:val="pt-BR"/>
        </w:rPr>
        <w:t xml:space="preserve">. </w:t>
      </w:r>
      <w:r w:rsidR="001E5201">
        <w:rPr>
          <w:lang w:val="pt-BR"/>
        </w:rPr>
        <w:t xml:space="preserve">As bandas de </w:t>
      </w:r>
      <w:r w:rsidR="001E5201">
        <w:rPr>
          <w:lang w:val="pt-BR"/>
        </w:rPr>
        <w:t xml:space="preserve">estiramento N–H, provenientes do </w:t>
      </w:r>
      <w:r w:rsidR="00F41B45">
        <w:rPr>
          <w:lang w:val="pt-BR"/>
        </w:rPr>
        <w:t>compostos</w:t>
      </w:r>
      <w:r w:rsidR="001300D0">
        <w:rPr>
          <w:lang w:val="pt-BR"/>
        </w:rPr>
        <w:t xml:space="preserve"> am</w:t>
      </w:r>
      <w:r w:rsidR="00F41B45">
        <w:rPr>
          <w:lang w:val="pt-BR"/>
        </w:rPr>
        <w:t>í</w:t>
      </w:r>
      <w:r w:rsidR="001300D0">
        <w:rPr>
          <w:lang w:val="pt-BR"/>
        </w:rPr>
        <w:t xml:space="preserve">nicos formados </w:t>
      </w:r>
      <w:r w:rsidR="001E5201">
        <w:rPr>
          <w:lang w:val="pt-BR"/>
        </w:rPr>
        <w:t xml:space="preserve">durante a síntese surgem nos espectros em torno de 3340 </w:t>
      </w:r>
      <w:r w:rsidR="001E5201" w:rsidRPr="001E5201">
        <w:rPr>
          <w:lang w:val="pt-BR"/>
        </w:rPr>
        <w:t>cm</w:t>
      </w:r>
      <w:r w:rsidR="001E5201" w:rsidRPr="001E5201">
        <w:rPr>
          <w:rFonts w:ascii="Times New Roman" w:hAnsi="Times New Roman"/>
          <w:vertAlign w:val="superscript"/>
          <w:lang w:val="pt-BR"/>
        </w:rPr>
        <w:t>−</w:t>
      </w:r>
      <w:r w:rsidR="001E5201" w:rsidRPr="001E5201">
        <w:rPr>
          <w:vertAlign w:val="superscript"/>
          <w:lang w:val="pt-BR"/>
        </w:rPr>
        <w:t>1</w:t>
      </w:r>
      <w:r w:rsidR="001E5201">
        <w:rPr>
          <w:lang w:val="pt-BR"/>
        </w:rPr>
        <w:t xml:space="preserve"> como uma banda fraca relacionada a aminas primárias</w:t>
      </w:r>
      <w:r w:rsidR="00040368">
        <w:rPr>
          <w:lang w:val="pt-BR"/>
        </w:rPr>
        <w:t xml:space="preserve"> </w:t>
      </w:r>
      <w:r w:rsidR="001E5201">
        <w:rPr>
          <w:lang w:val="pt-BR"/>
        </w:rPr>
        <w:t>(</w:t>
      </w:r>
      <w:r w:rsidR="005C6F66">
        <w:rPr>
          <w:lang w:val="pt-BR"/>
        </w:rPr>
        <w:t>1</w:t>
      </w:r>
      <w:r w:rsidR="0015508D">
        <w:rPr>
          <w:lang w:val="pt-BR"/>
        </w:rPr>
        <w:t>9</w:t>
      </w:r>
      <w:r w:rsidR="001E5201">
        <w:rPr>
          <w:lang w:val="pt-BR"/>
        </w:rPr>
        <w:t>)</w:t>
      </w:r>
      <w:r w:rsidR="003E6676">
        <w:rPr>
          <w:lang w:val="pt-BR"/>
        </w:rPr>
        <w:t>.</w:t>
      </w:r>
    </w:p>
    <w:p w14:paraId="108D6781" w14:textId="37C56F3C" w:rsidR="00D92CBD" w:rsidRDefault="008A59B8" w:rsidP="00D700F5">
      <w:pPr>
        <w:jc w:val="center"/>
      </w:pPr>
      <w:r w:rsidRPr="008A59B8">
        <w:rPr>
          <w:noProof/>
        </w:rPr>
        <w:drawing>
          <wp:inline distT="0" distB="0" distL="0" distR="0" wp14:anchorId="3457B682" wp14:editId="0A4E05E7">
            <wp:extent cx="2783301" cy="1980000"/>
            <wp:effectExtent l="0" t="0" r="0" b="0"/>
            <wp:docPr id="124904915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11074" t="8472" r="12479"/>
                    <a:stretch/>
                  </pic:blipFill>
                  <pic:spPr bwMode="auto">
                    <a:xfrm>
                      <a:off x="0" y="0"/>
                      <a:ext cx="2783301"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1BC88121" w14:textId="41D4A240" w:rsidR="00D92CBD" w:rsidRDefault="00D700F5" w:rsidP="00D700F5">
      <w:pPr>
        <w:pStyle w:val="VAFigureCaption"/>
        <w:spacing w:before="0"/>
        <w:rPr>
          <w:rFonts w:ascii="Times New Roman" w:hAnsi="Times New Roman"/>
          <w:lang w:val="pt-BR"/>
        </w:rPr>
      </w:pPr>
      <w:r w:rsidRPr="00E038AF">
        <w:rPr>
          <w:rFonts w:ascii="Times New Roman" w:hAnsi="Times New Roman"/>
          <w:b/>
          <w:lang w:val="pt-BR"/>
        </w:rPr>
        <w:t xml:space="preserve">Figura </w:t>
      </w:r>
      <w:r w:rsidR="005B671B">
        <w:rPr>
          <w:rFonts w:ascii="Times New Roman" w:hAnsi="Times New Roman"/>
          <w:b/>
          <w:lang w:val="pt-BR"/>
        </w:rPr>
        <w:t>4</w:t>
      </w:r>
      <w:r w:rsidRPr="00E038AF">
        <w:rPr>
          <w:rFonts w:ascii="Times New Roman" w:hAnsi="Times New Roman"/>
          <w:b/>
          <w:lang w:val="pt-BR"/>
        </w:rPr>
        <w:t>.</w:t>
      </w:r>
      <w:r w:rsidR="003A71AD">
        <w:rPr>
          <w:rFonts w:ascii="Times New Roman" w:hAnsi="Times New Roman"/>
          <w:lang w:val="pt-BR"/>
        </w:rPr>
        <w:t xml:space="preserve"> Espectros de FTIR</w:t>
      </w:r>
      <w:r>
        <w:rPr>
          <w:rFonts w:ascii="Times New Roman" w:hAnsi="Times New Roman"/>
          <w:lang w:val="pt-BR"/>
        </w:rPr>
        <w:t xml:space="preserve"> dos </w:t>
      </w:r>
      <w:r w:rsidR="0062182E">
        <w:rPr>
          <w:rFonts w:ascii="Times New Roman" w:hAnsi="Times New Roman"/>
          <w:lang w:val="pt-BR"/>
        </w:rPr>
        <w:t>sólidos</w:t>
      </w:r>
      <w:r>
        <w:rPr>
          <w:rFonts w:ascii="Times New Roman" w:hAnsi="Times New Roman"/>
          <w:lang w:val="pt-BR"/>
        </w:rPr>
        <w:t xml:space="preserve"> como sintetizados</w:t>
      </w:r>
      <w:r w:rsidRPr="00E038AF">
        <w:rPr>
          <w:rFonts w:ascii="Times New Roman" w:hAnsi="Times New Roman"/>
          <w:lang w:val="pt-BR"/>
        </w:rPr>
        <w:t>.</w:t>
      </w:r>
      <w:r>
        <w:rPr>
          <w:rFonts w:ascii="Times New Roman" w:hAnsi="Times New Roman"/>
          <w:lang w:val="pt-BR"/>
        </w:rPr>
        <w:t xml:space="preserve"> As </w:t>
      </w:r>
      <w:r w:rsidR="00D92CBD">
        <w:rPr>
          <w:rFonts w:ascii="Times New Roman" w:hAnsi="Times New Roman"/>
          <w:lang w:val="pt-BR"/>
        </w:rPr>
        <w:t xml:space="preserve">bandas destacadas em cinza estão relacionadas a todos os </w:t>
      </w:r>
      <w:r w:rsidR="00EB7D57">
        <w:rPr>
          <w:rFonts w:ascii="Times New Roman" w:hAnsi="Times New Roman"/>
          <w:lang w:val="pt-BR"/>
        </w:rPr>
        <w:t>sólidos, laranja</w:t>
      </w:r>
      <w:r w:rsidR="00D92CBD">
        <w:rPr>
          <w:rFonts w:ascii="Times New Roman" w:hAnsi="Times New Roman"/>
          <w:lang w:val="pt-BR"/>
        </w:rPr>
        <w:t xml:space="preserve"> a</w:t>
      </w:r>
      <w:r w:rsidR="003A71AD">
        <w:rPr>
          <w:rFonts w:ascii="Times New Roman" w:hAnsi="Times New Roman"/>
          <w:lang w:val="pt-BR"/>
        </w:rPr>
        <w:t xml:space="preserve"> SBT e verde SBZ.</w:t>
      </w:r>
    </w:p>
    <w:p w14:paraId="760E8A7A" w14:textId="52AA7785" w:rsidR="00D92CBD" w:rsidRPr="00753330" w:rsidRDefault="00F13D14" w:rsidP="00D92CBD">
      <w:pPr>
        <w:pStyle w:val="TAMainText"/>
        <w:spacing w:before="120"/>
        <w:ind w:firstLine="0"/>
        <w:rPr>
          <w:rFonts w:ascii="Times New Roman" w:hAnsi="Times New Roman"/>
          <w:i/>
          <w:lang w:val="pt-BR"/>
        </w:rPr>
      </w:pPr>
      <w:r>
        <w:rPr>
          <w:rFonts w:ascii="Times New Roman" w:hAnsi="Times New Roman"/>
          <w:i/>
          <w:lang w:val="pt-BR"/>
        </w:rPr>
        <w:t xml:space="preserve">Propriedades </w:t>
      </w:r>
      <w:r w:rsidR="00D92CBD" w:rsidRPr="00753330">
        <w:rPr>
          <w:rFonts w:ascii="Times New Roman" w:hAnsi="Times New Roman"/>
          <w:i/>
          <w:lang w:val="pt-BR"/>
        </w:rPr>
        <w:t>texturais</w:t>
      </w:r>
      <w:r w:rsidR="00F41B45">
        <w:rPr>
          <w:rFonts w:ascii="Times New Roman" w:hAnsi="Times New Roman"/>
          <w:i/>
          <w:lang w:val="pt-BR"/>
        </w:rPr>
        <w:t xml:space="preserve"> dos sólidos</w:t>
      </w:r>
    </w:p>
    <w:p w14:paraId="26E37311" w14:textId="06DFA50F" w:rsidR="006C4F0E" w:rsidRPr="00943D42" w:rsidRDefault="00D92CBD" w:rsidP="00F41B45">
      <w:pPr>
        <w:pStyle w:val="VAFigureCaption"/>
        <w:spacing w:before="0" w:line="240" w:lineRule="exact"/>
        <w:ind w:firstLine="187"/>
        <w:rPr>
          <w:rFonts w:ascii="Times New Roman" w:hAnsi="Times New Roman"/>
          <w:sz w:val="20"/>
          <w:lang w:val="pt-BR"/>
        </w:rPr>
      </w:pPr>
      <w:r w:rsidRPr="00753330">
        <w:rPr>
          <w:sz w:val="20"/>
          <w:lang w:val="pt-BR"/>
        </w:rPr>
        <w:t xml:space="preserve">As propriedades texturais dos sólidos foram </w:t>
      </w:r>
      <w:r w:rsidR="001300D0">
        <w:rPr>
          <w:sz w:val="20"/>
          <w:lang w:val="pt-BR"/>
        </w:rPr>
        <w:t>analisadas</w:t>
      </w:r>
      <w:r w:rsidR="001300D0" w:rsidRPr="00753330">
        <w:rPr>
          <w:sz w:val="20"/>
          <w:lang w:val="pt-BR"/>
        </w:rPr>
        <w:t xml:space="preserve"> </w:t>
      </w:r>
      <w:r w:rsidRPr="00753330">
        <w:rPr>
          <w:sz w:val="20"/>
          <w:lang w:val="pt-BR"/>
        </w:rPr>
        <w:t>através de isotermas de adsorção e dessorção de nitrogênio</w:t>
      </w:r>
      <w:r w:rsidR="006C4F0E" w:rsidRPr="00753330">
        <w:rPr>
          <w:sz w:val="20"/>
          <w:lang w:val="pt-BR"/>
        </w:rPr>
        <w:t xml:space="preserve"> (Figura </w:t>
      </w:r>
      <w:r w:rsidR="001300D0">
        <w:rPr>
          <w:sz w:val="20"/>
          <w:lang w:val="pt-BR"/>
        </w:rPr>
        <w:t>5</w:t>
      </w:r>
      <w:r w:rsidR="006C4F0E" w:rsidRPr="00753330">
        <w:rPr>
          <w:sz w:val="20"/>
          <w:lang w:val="pt-BR"/>
        </w:rPr>
        <w:t>).</w:t>
      </w:r>
    </w:p>
    <w:p w14:paraId="7EC219AE" w14:textId="7EE9DA71" w:rsidR="006C4F0E" w:rsidRDefault="006C1A65" w:rsidP="006C4F0E">
      <w:pPr>
        <w:jc w:val="center"/>
      </w:pPr>
      <w:r w:rsidRPr="006C1A65">
        <w:rPr>
          <w:noProof/>
        </w:rPr>
        <w:drawing>
          <wp:inline distT="0" distB="0" distL="0" distR="0" wp14:anchorId="18FA0BC1" wp14:editId="56272192">
            <wp:extent cx="3219247" cy="1224000"/>
            <wp:effectExtent l="0" t="0" r="0" b="0"/>
            <wp:docPr id="16178957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t="2452" b="3277"/>
                    <a:stretch/>
                  </pic:blipFill>
                  <pic:spPr bwMode="auto">
                    <a:xfrm>
                      <a:off x="0" y="0"/>
                      <a:ext cx="3219247" cy="1224000"/>
                    </a:xfrm>
                    <a:prstGeom prst="rect">
                      <a:avLst/>
                    </a:prstGeom>
                    <a:noFill/>
                    <a:ln>
                      <a:noFill/>
                    </a:ln>
                    <a:extLst>
                      <a:ext uri="{53640926-AAD7-44D8-BBD7-CCE9431645EC}">
                        <a14:shadowObscured xmlns:a14="http://schemas.microsoft.com/office/drawing/2010/main"/>
                      </a:ext>
                    </a:extLst>
                  </pic:spPr>
                </pic:pic>
              </a:graphicData>
            </a:graphic>
          </wp:inline>
        </w:drawing>
      </w:r>
      <w:r w:rsidRPr="006C1A65">
        <w:rPr>
          <w:noProof/>
        </w:rPr>
        <w:drawing>
          <wp:inline distT="0" distB="0" distL="0" distR="0" wp14:anchorId="4FF71E56" wp14:editId="44479261">
            <wp:extent cx="3226888" cy="1224000"/>
            <wp:effectExtent l="0" t="0" r="0" b="0"/>
            <wp:docPr id="138726068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t="2897" b="3053"/>
                    <a:stretch/>
                  </pic:blipFill>
                  <pic:spPr bwMode="auto">
                    <a:xfrm>
                      <a:off x="0" y="0"/>
                      <a:ext cx="3226888" cy="1224000"/>
                    </a:xfrm>
                    <a:prstGeom prst="rect">
                      <a:avLst/>
                    </a:prstGeom>
                    <a:noFill/>
                    <a:ln>
                      <a:noFill/>
                    </a:ln>
                    <a:extLst>
                      <a:ext uri="{53640926-AAD7-44D8-BBD7-CCE9431645EC}">
                        <a14:shadowObscured xmlns:a14="http://schemas.microsoft.com/office/drawing/2010/main"/>
                      </a:ext>
                    </a:extLst>
                  </pic:spPr>
                </pic:pic>
              </a:graphicData>
            </a:graphic>
          </wp:inline>
        </w:drawing>
      </w:r>
      <w:r w:rsidRPr="006C1A65">
        <w:rPr>
          <w:noProof/>
        </w:rPr>
        <w:drawing>
          <wp:inline distT="0" distB="0" distL="0" distR="0" wp14:anchorId="0DE3FDF6" wp14:editId="6354C518">
            <wp:extent cx="3218755" cy="1224000"/>
            <wp:effectExtent l="0" t="0" r="0" b="0"/>
            <wp:docPr id="148395819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a:extLst>
                        <a:ext uri="{28A0092B-C50C-407E-A947-70E740481C1C}">
                          <a14:useLocalDpi xmlns:a14="http://schemas.microsoft.com/office/drawing/2010/main" val="0"/>
                        </a:ext>
                      </a:extLst>
                    </a:blip>
                    <a:srcRect t="2897" b="2816"/>
                    <a:stretch/>
                  </pic:blipFill>
                  <pic:spPr bwMode="auto">
                    <a:xfrm>
                      <a:off x="0" y="0"/>
                      <a:ext cx="3218755" cy="1224000"/>
                    </a:xfrm>
                    <a:prstGeom prst="rect">
                      <a:avLst/>
                    </a:prstGeom>
                    <a:noFill/>
                    <a:ln>
                      <a:noFill/>
                    </a:ln>
                    <a:extLst>
                      <a:ext uri="{53640926-AAD7-44D8-BBD7-CCE9431645EC}">
                        <a14:shadowObscured xmlns:a14="http://schemas.microsoft.com/office/drawing/2010/main"/>
                      </a:ext>
                    </a:extLst>
                  </pic:spPr>
                </pic:pic>
              </a:graphicData>
            </a:graphic>
          </wp:inline>
        </w:drawing>
      </w:r>
    </w:p>
    <w:p w14:paraId="7760257D" w14:textId="4CCBEC8B" w:rsidR="006C4F0E" w:rsidRDefault="006C4F0E" w:rsidP="004800AD">
      <w:pPr>
        <w:pStyle w:val="VAFigureCaption"/>
        <w:spacing w:before="0" w:after="120"/>
        <w:rPr>
          <w:rFonts w:ascii="Times New Roman" w:hAnsi="Times New Roman"/>
          <w:lang w:val="pt-BR"/>
        </w:rPr>
      </w:pPr>
      <w:r w:rsidRPr="00E038AF">
        <w:rPr>
          <w:rFonts w:ascii="Times New Roman" w:hAnsi="Times New Roman"/>
          <w:b/>
          <w:lang w:val="pt-BR"/>
        </w:rPr>
        <w:t xml:space="preserve">Figura </w:t>
      </w:r>
      <w:r w:rsidR="001300D0">
        <w:rPr>
          <w:rFonts w:ascii="Times New Roman" w:hAnsi="Times New Roman"/>
          <w:b/>
          <w:lang w:val="pt-BR"/>
        </w:rPr>
        <w:t>5</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Isotermas de adsorção de dessorção de nitrogênio para os sólidos como sintetizados.</w:t>
      </w:r>
    </w:p>
    <w:p w14:paraId="3E8B2139" w14:textId="033D049E" w:rsidR="004545A1" w:rsidRDefault="006C4F0E" w:rsidP="00E61FA1">
      <w:pPr>
        <w:pStyle w:val="VAFigureCaption"/>
        <w:spacing w:before="0" w:line="240" w:lineRule="exact"/>
        <w:ind w:firstLine="187"/>
        <w:rPr>
          <w:rFonts w:ascii="Times New Roman" w:hAnsi="Times New Roman"/>
          <w:sz w:val="20"/>
          <w:lang w:val="pt-BR"/>
        </w:rPr>
      </w:pPr>
      <w:r w:rsidRPr="00753330">
        <w:rPr>
          <w:rFonts w:ascii="Times New Roman" w:hAnsi="Times New Roman"/>
          <w:sz w:val="20"/>
          <w:lang w:val="pt-BR"/>
        </w:rPr>
        <w:t xml:space="preserve"> Todas as isotermas</w:t>
      </w:r>
      <w:r w:rsidR="00753330" w:rsidRPr="00753330">
        <w:rPr>
          <w:rFonts w:ascii="Times New Roman" w:hAnsi="Times New Roman"/>
          <w:sz w:val="20"/>
          <w:lang w:val="pt-BR"/>
        </w:rPr>
        <w:t xml:space="preserve"> </w:t>
      </w:r>
      <w:r w:rsidR="00365C4B">
        <w:rPr>
          <w:rFonts w:ascii="Times New Roman" w:hAnsi="Times New Roman"/>
          <w:sz w:val="20"/>
          <w:lang w:val="pt-BR"/>
        </w:rPr>
        <w:t>são do tipo IV</w:t>
      </w:r>
      <w:r w:rsidR="0062182E">
        <w:rPr>
          <w:rFonts w:ascii="Times New Roman" w:hAnsi="Times New Roman"/>
          <w:sz w:val="20"/>
          <w:lang w:val="pt-BR"/>
        </w:rPr>
        <w:t xml:space="preserve">, </w:t>
      </w:r>
      <w:r w:rsidR="00365C4B">
        <w:rPr>
          <w:rFonts w:ascii="Times New Roman" w:hAnsi="Times New Roman"/>
          <w:sz w:val="20"/>
          <w:lang w:val="pt-BR"/>
        </w:rPr>
        <w:t>atribuídas a materiais mesoporosos (</w:t>
      </w:r>
      <w:r w:rsidR="001F7AF0">
        <w:rPr>
          <w:rFonts w:ascii="Times New Roman" w:hAnsi="Times New Roman"/>
          <w:sz w:val="20"/>
          <w:lang w:val="pt-BR"/>
        </w:rPr>
        <w:t>1</w:t>
      </w:r>
      <w:r w:rsidR="0015508D">
        <w:rPr>
          <w:rFonts w:ascii="Times New Roman" w:hAnsi="Times New Roman"/>
          <w:sz w:val="20"/>
          <w:lang w:val="pt-BR"/>
        </w:rPr>
        <w:t>3</w:t>
      </w:r>
      <w:r w:rsidR="00A21E7D">
        <w:rPr>
          <w:rFonts w:ascii="Times New Roman" w:hAnsi="Times New Roman"/>
          <w:sz w:val="20"/>
          <w:lang w:val="pt-BR"/>
        </w:rPr>
        <w:t xml:space="preserve">). Observa-se um </w:t>
      </w:r>
      <w:r w:rsidR="00A21E7D" w:rsidRPr="0062182E">
        <w:rPr>
          <w:rFonts w:ascii="Times New Roman" w:hAnsi="Times New Roman"/>
          <w:i/>
          <w:iCs/>
          <w:sz w:val="20"/>
          <w:lang w:val="pt-BR"/>
        </w:rPr>
        <w:t>loop</w:t>
      </w:r>
      <w:r w:rsidR="00A21E7D">
        <w:rPr>
          <w:rFonts w:ascii="Times New Roman" w:hAnsi="Times New Roman"/>
          <w:sz w:val="20"/>
          <w:lang w:val="pt-BR"/>
        </w:rPr>
        <w:t xml:space="preserve"> de histerese do tipo </w:t>
      </w:r>
      <w:r w:rsidR="00A21E7D">
        <w:rPr>
          <w:rFonts w:ascii="Times New Roman" w:hAnsi="Times New Roman"/>
          <w:sz w:val="20"/>
          <w:lang w:val="pt-BR"/>
        </w:rPr>
        <w:lastRenderedPageBreak/>
        <w:t>H2, em valores de pressão relativa entre 0,</w:t>
      </w:r>
      <w:r w:rsidR="00F302EC">
        <w:rPr>
          <w:rFonts w:ascii="Times New Roman" w:hAnsi="Times New Roman"/>
          <w:sz w:val="20"/>
          <w:lang w:val="pt-BR"/>
        </w:rPr>
        <w:t>7</w:t>
      </w:r>
      <w:r w:rsidR="00A21E7D">
        <w:rPr>
          <w:rFonts w:ascii="Times New Roman" w:hAnsi="Times New Roman"/>
          <w:sz w:val="20"/>
          <w:lang w:val="pt-BR"/>
        </w:rPr>
        <w:t xml:space="preserve"> e 0,</w:t>
      </w:r>
      <w:r w:rsidR="00F302EC">
        <w:rPr>
          <w:rFonts w:ascii="Times New Roman" w:hAnsi="Times New Roman"/>
          <w:sz w:val="20"/>
          <w:lang w:val="pt-BR"/>
        </w:rPr>
        <w:t>9</w:t>
      </w:r>
      <w:r w:rsidR="005B671B">
        <w:rPr>
          <w:rFonts w:ascii="Times New Roman" w:hAnsi="Times New Roman"/>
          <w:sz w:val="20"/>
          <w:lang w:val="pt-BR"/>
        </w:rPr>
        <w:t xml:space="preserve"> P/P</w:t>
      </w:r>
      <w:r w:rsidR="005B671B">
        <w:rPr>
          <w:rFonts w:ascii="Times New Roman" w:hAnsi="Times New Roman"/>
          <w:sz w:val="20"/>
          <w:vertAlign w:val="subscript"/>
          <w:lang w:val="pt-BR"/>
        </w:rPr>
        <w:t>0</w:t>
      </w:r>
      <w:r w:rsidR="001300D0">
        <w:rPr>
          <w:rFonts w:ascii="Times New Roman" w:hAnsi="Times New Roman"/>
          <w:sz w:val="20"/>
          <w:lang w:val="pt-BR"/>
        </w:rPr>
        <w:t xml:space="preserve"> </w:t>
      </w:r>
      <w:r w:rsidR="00667B4E">
        <w:rPr>
          <w:rFonts w:ascii="Times New Roman" w:hAnsi="Times New Roman"/>
          <w:sz w:val="20"/>
          <w:lang w:val="pt-BR"/>
        </w:rPr>
        <w:t xml:space="preserve">o </w:t>
      </w:r>
      <w:r w:rsidR="001300D0">
        <w:rPr>
          <w:rFonts w:ascii="Times New Roman" w:hAnsi="Times New Roman"/>
          <w:sz w:val="20"/>
          <w:lang w:val="pt-BR"/>
        </w:rPr>
        <w:t>qual relaciona-se a</w:t>
      </w:r>
      <w:r w:rsidR="00A21E7D">
        <w:rPr>
          <w:rFonts w:ascii="Times New Roman" w:hAnsi="Times New Roman"/>
          <w:sz w:val="20"/>
          <w:lang w:val="pt-BR"/>
        </w:rPr>
        <w:t xml:space="preserve"> </w:t>
      </w:r>
      <w:r w:rsidR="004545A1">
        <w:rPr>
          <w:rFonts w:ascii="Times New Roman" w:hAnsi="Times New Roman"/>
          <w:sz w:val="20"/>
          <w:lang w:val="pt-BR"/>
        </w:rPr>
        <w:t>mesoporos ordenados possuindo algum bloqueio</w:t>
      </w:r>
      <w:r w:rsidR="001300D0">
        <w:rPr>
          <w:rFonts w:ascii="Times New Roman" w:hAnsi="Times New Roman"/>
          <w:sz w:val="20"/>
          <w:lang w:val="pt-BR"/>
        </w:rPr>
        <w:t xml:space="preserve"> de poros</w:t>
      </w:r>
      <w:r w:rsidR="004545A1">
        <w:rPr>
          <w:rFonts w:ascii="Times New Roman" w:hAnsi="Times New Roman"/>
          <w:sz w:val="20"/>
          <w:lang w:val="pt-BR"/>
        </w:rPr>
        <w:t xml:space="preserve"> </w:t>
      </w:r>
      <w:r w:rsidR="00313E71">
        <w:rPr>
          <w:rFonts w:ascii="Times New Roman" w:hAnsi="Times New Roman"/>
          <w:sz w:val="20"/>
          <w:lang w:val="pt-BR"/>
        </w:rPr>
        <w:t>(</w:t>
      </w:r>
      <w:r w:rsidR="0015508D">
        <w:rPr>
          <w:rFonts w:ascii="Times New Roman" w:hAnsi="Times New Roman"/>
          <w:sz w:val="20"/>
          <w:lang w:val="pt-BR"/>
        </w:rPr>
        <w:t>20</w:t>
      </w:r>
      <w:r w:rsidR="004545A1">
        <w:rPr>
          <w:rFonts w:ascii="Times New Roman" w:hAnsi="Times New Roman"/>
          <w:sz w:val="20"/>
          <w:lang w:val="pt-BR"/>
        </w:rPr>
        <w:t>)</w:t>
      </w:r>
      <w:r w:rsidR="001300D0">
        <w:rPr>
          <w:rFonts w:ascii="Times New Roman" w:hAnsi="Times New Roman"/>
          <w:sz w:val="20"/>
          <w:lang w:val="pt-BR"/>
        </w:rPr>
        <w:t>. Esse fato concorda com os re</w:t>
      </w:r>
      <w:r w:rsidR="001547F1">
        <w:rPr>
          <w:rFonts w:ascii="Times New Roman" w:hAnsi="Times New Roman"/>
          <w:sz w:val="20"/>
          <w:lang w:val="pt-BR"/>
        </w:rPr>
        <w:t>s</w:t>
      </w:r>
      <w:r w:rsidR="001300D0">
        <w:rPr>
          <w:rFonts w:ascii="Times New Roman" w:hAnsi="Times New Roman"/>
          <w:sz w:val="20"/>
          <w:lang w:val="pt-BR"/>
        </w:rPr>
        <w:t>u</w:t>
      </w:r>
      <w:r w:rsidR="001547F1">
        <w:rPr>
          <w:rFonts w:ascii="Times New Roman" w:hAnsi="Times New Roman"/>
          <w:sz w:val="20"/>
          <w:lang w:val="pt-BR"/>
        </w:rPr>
        <w:t>l</w:t>
      </w:r>
      <w:r w:rsidR="001300D0">
        <w:rPr>
          <w:rFonts w:ascii="Times New Roman" w:hAnsi="Times New Roman"/>
          <w:sz w:val="20"/>
          <w:lang w:val="pt-BR"/>
        </w:rPr>
        <w:t xml:space="preserve">tados de </w:t>
      </w:r>
      <w:r w:rsidR="001547F1">
        <w:rPr>
          <w:rFonts w:ascii="Times New Roman" w:hAnsi="Times New Roman"/>
          <w:sz w:val="20"/>
          <w:lang w:val="pt-BR"/>
        </w:rPr>
        <w:t>F</w:t>
      </w:r>
      <w:r w:rsidR="001300D0">
        <w:rPr>
          <w:rFonts w:ascii="Times New Roman" w:hAnsi="Times New Roman"/>
          <w:sz w:val="20"/>
          <w:lang w:val="pt-BR"/>
        </w:rPr>
        <w:t xml:space="preserve">TIR que sugeriram a presença </w:t>
      </w:r>
      <w:r w:rsidR="00F41B45">
        <w:rPr>
          <w:rFonts w:ascii="Times New Roman" w:hAnsi="Times New Roman"/>
          <w:sz w:val="20"/>
          <w:lang w:val="pt-BR"/>
        </w:rPr>
        <w:t>de compostos</w:t>
      </w:r>
      <w:r w:rsidR="004545A1">
        <w:rPr>
          <w:rFonts w:ascii="Times New Roman" w:hAnsi="Times New Roman"/>
          <w:sz w:val="20"/>
          <w:lang w:val="pt-BR"/>
        </w:rPr>
        <w:t xml:space="preserve"> orgânicos advindos da síntese. </w:t>
      </w:r>
    </w:p>
    <w:p w14:paraId="7A866870" w14:textId="62BCB93F" w:rsidR="001300D0" w:rsidRDefault="001300D0" w:rsidP="00E61FA1">
      <w:pPr>
        <w:pStyle w:val="VAFigureCaption"/>
        <w:spacing w:before="0" w:line="240" w:lineRule="exact"/>
        <w:ind w:firstLine="187"/>
        <w:rPr>
          <w:rFonts w:ascii="Times New Roman" w:hAnsi="Times New Roman"/>
          <w:sz w:val="20"/>
          <w:lang w:val="pt-BR"/>
        </w:rPr>
      </w:pPr>
      <w:r>
        <w:rPr>
          <w:rFonts w:ascii="Times New Roman" w:hAnsi="Times New Roman"/>
          <w:sz w:val="20"/>
          <w:lang w:val="pt-BR"/>
        </w:rPr>
        <w:t xml:space="preserve">As curvas de </w:t>
      </w:r>
      <w:r w:rsidR="004545A1">
        <w:rPr>
          <w:rFonts w:ascii="Times New Roman" w:hAnsi="Times New Roman"/>
          <w:sz w:val="20"/>
          <w:lang w:val="pt-BR"/>
        </w:rPr>
        <w:t xml:space="preserve">distribuição de poros (Figura </w:t>
      </w:r>
      <w:r>
        <w:rPr>
          <w:rFonts w:ascii="Times New Roman" w:hAnsi="Times New Roman"/>
          <w:sz w:val="20"/>
          <w:lang w:val="pt-BR"/>
        </w:rPr>
        <w:t>6</w:t>
      </w:r>
      <w:r w:rsidR="004545A1">
        <w:rPr>
          <w:rFonts w:ascii="Times New Roman" w:hAnsi="Times New Roman"/>
          <w:sz w:val="20"/>
          <w:lang w:val="pt-BR"/>
        </w:rPr>
        <w:t>)</w:t>
      </w:r>
      <w:r>
        <w:rPr>
          <w:rFonts w:ascii="Times New Roman" w:hAnsi="Times New Roman"/>
          <w:sz w:val="20"/>
          <w:lang w:val="pt-BR"/>
        </w:rPr>
        <w:t xml:space="preserve"> indicam </w:t>
      </w:r>
      <w:r w:rsidR="00F41B45">
        <w:rPr>
          <w:rFonts w:ascii="Times New Roman" w:hAnsi="Times New Roman"/>
          <w:sz w:val="20"/>
          <w:lang w:val="pt-BR"/>
        </w:rPr>
        <w:t>sólidos</w:t>
      </w:r>
      <w:r>
        <w:rPr>
          <w:rFonts w:ascii="Times New Roman" w:hAnsi="Times New Roman"/>
          <w:sz w:val="20"/>
          <w:lang w:val="pt-BR"/>
        </w:rPr>
        <w:t xml:space="preserve"> com distribuição unimodal na faixa de 10 a 20 nm. A partir desses resultados pode-se inferir a eficácia do método sol-gel na obtenção de materiais mesoporosos</w:t>
      </w:r>
      <w:r w:rsidR="007C4F0A">
        <w:rPr>
          <w:rFonts w:ascii="Times New Roman" w:hAnsi="Times New Roman"/>
          <w:sz w:val="20"/>
          <w:lang w:val="pt-BR"/>
        </w:rPr>
        <w:t xml:space="preserve"> (</w:t>
      </w:r>
      <w:r w:rsidR="00555A1E">
        <w:rPr>
          <w:rFonts w:ascii="Times New Roman" w:hAnsi="Times New Roman"/>
          <w:sz w:val="20"/>
          <w:lang w:val="pt-BR"/>
        </w:rPr>
        <w:t>5)</w:t>
      </w:r>
      <w:r>
        <w:rPr>
          <w:rFonts w:ascii="Times New Roman" w:hAnsi="Times New Roman"/>
          <w:sz w:val="20"/>
          <w:lang w:val="pt-BR"/>
        </w:rPr>
        <w:t xml:space="preserve">. Mesmo que em pequenas quantidades, </w:t>
      </w:r>
      <w:r w:rsidR="0014369C">
        <w:rPr>
          <w:rFonts w:ascii="Times New Roman" w:hAnsi="Times New Roman"/>
          <w:sz w:val="20"/>
          <w:lang w:val="pt-BR"/>
        </w:rPr>
        <w:t>observa-se</w:t>
      </w:r>
      <w:r>
        <w:rPr>
          <w:rFonts w:ascii="Times New Roman" w:hAnsi="Times New Roman"/>
          <w:sz w:val="20"/>
          <w:lang w:val="pt-BR"/>
        </w:rPr>
        <w:t xml:space="preserve"> também a presença de microporos, principalmente na amostra SBZ</w:t>
      </w:r>
      <w:r w:rsidR="00F41B45">
        <w:rPr>
          <w:rFonts w:ascii="Times New Roman" w:hAnsi="Times New Roman"/>
          <w:sz w:val="20"/>
          <w:lang w:val="pt-BR"/>
        </w:rPr>
        <w:t>.</w:t>
      </w:r>
    </w:p>
    <w:p w14:paraId="11617DA3" w14:textId="77777777" w:rsidR="002356A9" w:rsidRPr="00943D42" w:rsidRDefault="004545A1" w:rsidP="00943D42">
      <w:pPr>
        <w:pStyle w:val="VAFigureCaption"/>
        <w:spacing w:before="0"/>
        <w:ind w:firstLine="187"/>
        <w:rPr>
          <w:rFonts w:ascii="Times New Roman" w:hAnsi="Times New Roman"/>
          <w:sz w:val="20"/>
          <w:lang w:val="pt-BR"/>
        </w:rPr>
      </w:pPr>
      <w:r>
        <w:rPr>
          <w:rFonts w:ascii="Times New Roman" w:hAnsi="Times New Roman"/>
          <w:sz w:val="20"/>
          <w:lang w:val="pt-BR"/>
        </w:rPr>
        <w:t>.</w:t>
      </w:r>
    </w:p>
    <w:p w14:paraId="641D8DE2" w14:textId="77777777" w:rsidR="002356A9" w:rsidRDefault="00993765" w:rsidP="00943D42">
      <w:pPr>
        <w:spacing w:after="0"/>
        <w:jc w:val="center"/>
      </w:pPr>
      <w:r w:rsidRPr="00993765">
        <w:rPr>
          <w:noProof/>
          <w:lang w:eastAsia="pt-BR"/>
        </w:rPr>
        <w:drawing>
          <wp:inline distT="0" distB="0" distL="0" distR="0" wp14:anchorId="196D560A" wp14:editId="4371F0E4">
            <wp:extent cx="2502821" cy="1980000"/>
            <wp:effectExtent l="0" t="0" r="0" b="0"/>
            <wp:docPr id="140674079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6">
                      <a:extLst>
                        <a:ext uri="{28A0092B-C50C-407E-A947-70E740481C1C}">
                          <a14:useLocalDpi xmlns:a14="http://schemas.microsoft.com/office/drawing/2010/main" val="0"/>
                        </a:ext>
                      </a:extLst>
                    </a:blip>
                    <a:srcRect t="10531"/>
                    <a:stretch/>
                  </pic:blipFill>
                  <pic:spPr bwMode="auto">
                    <a:xfrm>
                      <a:off x="0" y="0"/>
                      <a:ext cx="2502821"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0F237FBA" w14:textId="7497BBD9" w:rsidR="00EA6802" w:rsidRPr="00017A26" w:rsidRDefault="004545A1" w:rsidP="004800AD">
      <w:pPr>
        <w:pStyle w:val="VAFigureCaption"/>
        <w:spacing w:before="0" w:after="120"/>
        <w:rPr>
          <w:rFonts w:ascii="Times New Roman" w:hAnsi="Times New Roman"/>
          <w:lang w:val="pt-BR"/>
        </w:rPr>
      </w:pPr>
      <w:r w:rsidRPr="00E038AF">
        <w:rPr>
          <w:rFonts w:ascii="Times New Roman" w:hAnsi="Times New Roman"/>
          <w:b/>
          <w:lang w:val="pt-BR"/>
        </w:rPr>
        <w:t xml:space="preserve">Figura </w:t>
      </w:r>
      <w:r w:rsidR="001300D0">
        <w:rPr>
          <w:rFonts w:ascii="Times New Roman" w:hAnsi="Times New Roman"/>
          <w:b/>
          <w:lang w:val="pt-BR"/>
        </w:rPr>
        <w:t>6</w:t>
      </w:r>
      <w:r w:rsidRPr="00E038AF">
        <w:rPr>
          <w:rFonts w:ascii="Times New Roman" w:hAnsi="Times New Roman"/>
          <w:b/>
          <w:lang w:val="pt-BR"/>
        </w:rPr>
        <w:t>.</w:t>
      </w:r>
      <w:r w:rsidRPr="00E038AF">
        <w:rPr>
          <w:rFonts w:ascii="Times New Roman" w:hAnsi="Times New Roman"/>
          <w:lang w:val="pt-BR"/>
        </w:rPr>
        <w:t xml:space="preserve"> </w:t>
      </w:r>
      <w:r w:rsidR="0062182E">
        <w:rPr>
          <w:rFonts w:ascii="Times New Roman" w:hAnsi="Times New Roman"/>
          <w:lang w:val="pt-BR"/>
        </w:rPr>
        <w:t>Curvas de d</w:t>
      </w:r>
      <w:r>
        <w:rPr>
          <w:rFonts w:ascii="Times New Roman" w:hAnsi="Times New Roman"/>
          <w:lang w:val="pt-BR"/>
        </w:rPr>
        <w:t xml:space="preserve">istribuição de poros </w:t>
      </w:r>
      <w:r w:rsidR="005859C6">
        <w:rPr>
          <w:rFonts w:ascii="Times New Roman" w:hAnsi="Times New Roman"/>
          <w:lang w:val="pt-BR"/>
        </w:rPr>
        <w:t xml:space="preserve">dos </w:t>
      </w:r>
      <w:r>
        <w:rPr>
          <w:rFonts w:ascii="Times New Roman" w:hAnsi="Times New Roman"/>
          <w:lang w:val="pt-BR"/>
        </w:rPr>
        <w:t xml:space="preserve">sólidos como sintetizados. </w:t>
      </w:r>
    </w:p>
    <w:p w14:paraId="5FE7BF69" w14:textId="7FF9C20E" w:rsidR="00E52A27" w:rsidRDefault="001300D0" w:rsidP="00F41B45">
      <w:pPr>
        <w:pStyle w:val="VAFigureCaption"/>
        <w:spacing w:before="0" w:line="240" w:lineRule="exact"/>
        <w:ind w:firstLine="187"/>
        <w:rPr>
          <w:rFonts w:ascii="Times New Roman" w:hAnsi="Times New Roman"/>
          <w:sz w:val="20"/>
          <w:lang w:val="pt-BR"/>
        </w:rPr>
      </w:pPr>
      <w:r>
        <w:rPr>
          <w:rFonts w:ascii="Times New Roman" w:hAnsi="Times New Roman"/>
          <w:sz w:val="20"/>
          <w:lang w:val="pt-BR"/>
        </w:rPr>
        <w:t xml:space="preserve">As </w:t>
      </w:r>
      <w:r w:rsidR="00F41B45" w:rsidRPr="001300D0">
        <w:rPr>
          <w:rFonts w:ascii="Times New Roman" w:hAnsi="Times New Roman"/>
          <w:sz w:val="20"/>
          <w:lang w:val="pt-BR"/>
        </w:rPr>
        <w:t>propriedades</w:t>
      </w:r>
      <w:r w:rsidRPr="001300D0">
        <w:rPr>
          <w:rFonts w:ascii="Times New Roman" w:hAnsi="Times New Roman"/>
          <w:sz w:val="20"/>
          <w:lang w:val="pt-BR"/>
        </w:rPr>
        <w:t xml:space="preserve"> texturais dos sólidos </w:t>
      </w:r>
      <w:r>
        <w:rPr>
          <w:rFonts w:ascii="Times New Roman" w:hAnsi="Times New Roman"/>
          <w:sz w:val="20"/>
          <w:lang w:val="pt-BR"/>
        </w:rPr>
        <w:t xml:space="preserve">como sintetizados foram listadas na </w:t>
      </w:r>
      <w:r w:rsidR="00EA6802">
        <w:rPr>
          <w:rFonts w:ascii="Times New Roman" w:hAnsi="Times New Roman"/>
          <w:sz w:val="20"/>
          <w:lang w:val="pt-BR"/>
        </w:rPr>
        <w:t>Tabela 1.</w:t>
      </w:r>
    </w:p>
    <w:p w14:paraId="58A70BDD" w14:textId="7EB2FBE8" w:rsidR="00E52A27" w:rsidRPr="00EB7D57" w:rsidRDefault="00E52A27" w:rsidP="00667B4E">
      <w:pPr>
        <w:pStyle w:val="TCTableBody"/>
        <w:spacing w:after="120" w:line="240" w:lineRule="auto"/>
        <w:rPr>
          <w:rFonts w:ascii="Times New Roman" w:hAnsi="Times New Roman"/>
          <w:lang w:val="pt-BR"/>
        </w:rPr>
      </w:pPr>
      <w:r w:rsidRPr="004E3E2D">
        <w:rPr>
          <w:rFonts w:ascii="Times New Roman" w:hAnsi="Times New Roman"/>
          <w:b/>
          <w:szCs w:val="18"/>
          <w:lang w:val="pt-BR"/>
        </w:rPr>
        <w:t>Tabela 1.</w:t>
      </w:r>
      <w:r w:rsidRPr="004E3E2D">
        <w:rPr>
          <w:rFonts w:ascii="Times New Roman" w:hAnsi="Times New Roman"/>
          <w:szCs w:val="18"/>
          <w:lang w:val="pt-BR"/>
        </w:rPr>
        <w:t xml:space="preserve"> Propriedades texturais </w:t>
      </w:r>
      <w:r w:rsidR="0089000D" w:rsidRPr="004E3E2D">
        <w:rPr>
          <w:rFonts w:ascii="Times New Roman" w:hAnsi="Times New Roman"/>
          <w:szCs w:val="18"/>
          <w:lang w:val="pt-BR"/>
        </w:rPr>
        <w:t>dos sólidos como sintetizados.</w:t>
      </w:r>
      <w:r w:rsidR="003A71AD" w:rsidRPr="004E3E2D">
        <w:rPr>
          <w:rFonts w:ascii="Times New Roman" w:hAnsi="Times New Roman"/>
          <w:szCs w:val="18"/>
          <w:lang w:val="pt-BR"/>
        </w:rPr>
        <w:t xml:space="preserve"> </w:t>
      </w:r>
      <w:r w:rsidR="00A939C2">
        <w:rPr>
          <w:rFonts w:ascii="Times New Roman" w:hAnsi="Times New Roman"/>
          <w:szCs w:val="18"/>
          <w:lang w:val="pt-BR"/>
        </w:rPr>
        <w:br/>
      </w:r>
      <w:r w:rsidR="005859C6">
        <w:rPr>
          <w:rFonts w:ascii="Times New Roman" w:hAnsi="Times New Roman"/>
          <w:lang w:val="pt-BR"/>
        </w:rPr>
        <w:t>S</w:t>
      </w:r>
      <w:r w:rsidR="003A71AD">
        <w:rPr>
          <w:rFonts w:ascii="Times New Roman" w:hAnsi="Times New Roman"/>
          <w:lang w:val="pt-BR"/>
        </w:rPr>
        <w:t>=área superficia</w:t>
      </w:r>
      <w:r w:rsidR="0014369C">
        <w:rPr>
          <w:rFonts w:ascii="Times New Roman" w:hAnsi="Times New Roman"/>
          <w:lang w:val="pt-BR"/>
        </w:rPr>
        <w:t>l</w:t>
      </w:r>
      <w:r w:rsidR="003A71AD">
        <w:rPr>
          <w:rFonts w:ascii="Times New Roman" w:hAnsi="Times New Roman"/>
          <w:lang w:val="pt-BR"/>
        </w:rPr>
        <w:t>, V</w:t>
      </w:r>
      <w:r w:rsidR="005859C6">
        <w:rPr>
          <w:rFonts w:ascii="Times New Roman" w:hAnsi="Times New Roman"/>
          <w:lang w:val="pt-BR"/>
        </w:rPr>
        <w:t>p</w:t>
      </w:r>
      <w:r w:rsidR="003A71AD">
        <w:rPr>
          <w:rFonts w:ascii="Times New Roman" w:hAnsi="Times New Roman"/>
          <w:lang w:val="pt-BR"/>
        </w:rPr>
        <w:t>=volume de poros, V</w:t>
      </w:r>
      <w:r w:rsidR="005859C6">
        <w:rPr>
          <w:rFonts w:ascii="Times New Roman" w:hAnsi="Times New Roman"/>
          <w:lang w:val="pt-BR"/>
        </w:rPr>
        <w:t>m</w:t>
      </w:r>
      <w:r w:rsidR="003A71AD">
        <w:rPr>
          <w:rFonts w:ascii="Times New Roman" w:hAnsi="Times New Roman"/>
          <w:lang w:val="pt-BR"/>
        </w:rPr>
        <w:t xml:space="preserve">=volume de </w:t>
      </w:r>
      <w:r w:rsidR="005A3C85">
        <w:rPr>
          <w:rFonts w:ascii="Times New Roman" w:hAnsi="Times New Roman"/>
          <w:lang w:val="pt-BR"/>
        </w:rPr>
        <w:t>mesoporos</w:t>
      </w:r>
      <w:r w:rsidR="003A71AD">
        <w:rPr>
          <w:rFonts w:ascii="Times New Roman" w:hAnsi="Times New Roman"/>
          <w:lang w:val="pt-BR"/>
        </w:rPr>
        <w:t xml:space="preserve"> e D</w:t>
      </w:r>
      <w:r w:rsidR="005859C6">
        <w:rPr>
          <w:rFonts w:ascii="Times New Roman" w:hAnsi="Times New Roman"/>
          <w:lang w:val="pt-BR"/>
        </w:rPr>
        <w:t>p</w:t>
      </w:r>
      <w:r w:rsidR="003A71AD">
        <w:rPr>
          <w:rFonts w:ascii="Times New Roman" w:hAnsi="Times New Roman"/>
          <w:lang w:val="pt-BR"/>
        </w:rPr>
        <w:t>=diâmetro de poros.</w:t>
      </w:r>
    </w:p>
    <w:tbl>
      <w:tblPr>
        <w:tblW w:w="479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99"/>
        <w:gridCol w:w="799"/>
        <w:gridCol w:w="799"/>
        <w:gridCol w:w="799"/>
        <w:gridCol w:w="799"/>
        <w:gridCol w:w="799"/>
      </w:tblGrid>
      <w:tr w:rsidR="00D82E6E" w:rsidRPr="00072C7A" w14:paraId="63EC5670" w14:textId="77777777" w:rsidTr="00993765">
        <w:trPr>
          <w:jc w:val="center"/>
        </w:trPr>
        <w:tc>
          <w:tcPr>
            <w:tcW w:w="799" w:type="dxa"/>
            <w:vAlign w:val="center"/>
          </w:tcPr>
          <w:p w14:paraId="1B7F0CA2" w14:textId="77777777" w:rsidR="00D82E6E" w:rsidRPr="00B82CB2" w:rsidRDefault="00D82E6E" w:rsidP="00B82CB2">
            <w:pPr>
              <w:pStyle w:val="TCTableBody"/>
              <w:spacing w:after="0" w:line="240" w:lineRule="auto"/>
              <w:jc w:val="left"/>
              <w:rPr>
                <w:bCs/>
                <w:sz w:val="17"/>
                <w:szCs w:val="17"/>
                <w:lang w:val="pt-BR"/>
              </w:rPr>
            </w:pPr>
            <w:r w:rsidRPr="00B82CB2">
              <w:rPr>
                <w:bCs/>
                <w:sz w:val="17"/>
                <w:szCs w:val="17"/>
                <w:lang w:val="pt-BR"/>
              </w:rPr>
              <w:t>Amostra</w:t>
            </w:r>
          </w:p>
        </w:tc>
        <w:tc>
          <w:tcPr>
            <w:tcW w:w="799" w:type="dxa"/>
            <w:vAlign w:val="center"/>
          </w:tcPr>
          <w:p w14:paraId="7414532D" w14:textId="1B8DE974" w:rsidR="00D82E6E" w:rsidRPr="00B82CB2" w:rsidRDefault="005859C6" w:rsidP="00B82CB2">
            <w:pPr>
              <w:pStyle w:val="TCTableBody"/>
              <w:spacing w:after="0" w:line="240" w:lineRule="auto"/>
              <w:jc w:val="left"/>
              <w:rPr>
                <w:bCs/>
                <w:sz w:val="17"/>
                <w:szCs w:val="17"/>
                <w:lang w:val="pt-BR"/>
              </w:rPr>
            </w:pPr>
            <w:r w:rsidRPr="00B82CB2">
              <w:rPr>
                <w:bCs/>
                <w:sz w:val="17"/>
                <w:szCs w:val="17"/>
                <w:lang w:val="pt-BR"/>
              </w:rPr>
              <w:t>S</w:t>
            </w:r>
            <w:r w:rsidR="006D77EC" w:rsidRPr="00B82CB2">
              <w:rPr>
                <w:bCs/>
                <w:sz w:val="17"/>
                <w:szCs w:val="17"/>
                <w:lang w:val="pt-BR"/>
              </w:rPr>
              <w:t xml:space="preserve"> </w:t>
            </w:r>
            <w:r w:rsidR="00D82E6E" w:rsidRPr="00B82CB2">
              <w:rPr>
                <w:bCs/>
                <w:sz w:val="17"/>
                <w:szCs w:val="17"/>
                <w:lang w:val="pt-BR"/>
              </w:rPr>
              <w:t xml:space="preserve">BET </w:t>
            </w:r>
            <w:r w:rsidR="00D82E6E" w:rsidRPr="00B82CB2">
              <w:rPr>
                <w:bCs/>
                <w:sz w:val="17"/>
                <w:szCs w:val="17"/>
                <w:lang w:val="pt-BR"/>
              </w:rPr>
              <w:br/>
              <w:t>(m</w:t>
            </w:r>
            <w:r w:rsidR="00D82E6E" w:rsidRPr="00B82CB2">
              <w:rPr>
                <w:bCs/>
                <w:sz w:val="17"/>
                <w:szCs w:val="17"/>
                <w:vertAlign w:val="superscript"/>
                <w:lang w:val="pt-BR"/>
              </w:rPr>
              <w:t>2</w:t>
            </w:r>
            <w:r w:rsidR="00D82E6E" w:rsidRPr="00B82CB2">
              <w:rPr>
                <w:bCs/>
                <w:sz w:val="17"/>
                <w:szCs w:val="17"/>
                <w:lang w:val="pt-BR"/>
              </w:rPr>
              <w:t xml:space="preserve"> g</w:t>
            </w:r>
            <w:r w:rsidR="00D82E6E" w:rsidRPr="00B82CB2">
              <w:rPr>
                <w:rFonts w:ascii="Times New Roman" w:hAnsi="Times New Roman"/>
                <w:bCs/>
                <w:sz w:val="17"/>
                <w:szCs w:val="17"/>
                <w:vertAlign w:val="superscript"/>
                <w:lang w:val="pt-BR"/>
              </w:rPr>
              <w:t>−</w:t>
            </w:r>
            <w:r w:rsidR="00D82E6E" w:rsidRPr="00B82CB2">
              <w:rPr>
                <w:bCs/>
                <w:sz w:val="17"/>
                <w:szCs w:val="17"/>
                <w:vertAlign w:val="superscript"/>
                <w:lang w:val="pt-BR"/>
              </w:rPr>
              <w:t>1</w:t>
            </w:r>
            <w:r w:rsidR="00D82E6E" w:rsidRPr="00B82CB2">
              <w:rPr>
                <w:bCs/>
                <w:sz w:val="17"/>
                <w:szCs w:val="17"/>
                <w:lang w:val="pt-BR"/>
              </w:rPr>
              <w:t>)</w:t>
            </w:r>
          </w:p>
        </w:tc>
        <w:tc>
          <w:tcPr>
            <w:tcW w:w="799" w:type="dxa"/>
            <w:vAlign w:val="center"/>
          </w:tcPr>
          <w:p w14:paraId="4AC7EB9E" w14:textId="3377028C" w:rsidR="00D82E6E" w:rsidRPr="00B82CB2" w:rsidRDefault="005859C6" w:rsidP="00B82CB2">
            <w:pPr>
              <w:pStyle w:val="TCTableBody"/>
              <w:spacing w:after="0" w:line="240" w:lineRule="auto"/>
              <w:jc w:val="left"/>
              <w:rPr>
                <w:bCs/>
                <w:sz w:val="17"/>
                <w:szCs w:val="17"/>
                <w:lang w:val="pt-BR"/>
              </w:rPr>
            </w:pPr>
            <w:r w:rsidRPr="00B82CB2">
              <w:rPr>
                <w:bCs/>
                <w:sz w:val="17"/>
                <w:szCs w:val="17"/>
                <w:lang w:val="pt-BR"/>
              </w:rPr>
              <w:t>S</w:t>
            </w:r>
            <w:r w:rsidR="006D77EC" w:rsidRPr="00B82CB2">
              <w:rPr>
                <w:bCs/>
                <w:sz w:val="17"/>
                <w:szCs w:val="17"/>
                <w:lang w:val="pt-BR"/>
              </w:rPr>
              <w:t xml:space="preserve"> </w:t>
            </w:r>
            <w:r w:rsidR="00D82E6E" w:rsidRPr="003A3DD5">
              <w:rPr>
                <w:bCs/>
                <w:i/>
                <w:iCs/>
                <w:sz w:val="17"/>
                <w:szCs w:val="17"/>
                <w:lang w:val="pt-BR"/>
              </w:rPr>
              <w:t>t-plot</w:t>
            </w:r>
            <w:r w:rsidR="00D82E6E" w:rsidRPr="00B82CB2">
              <w:rPr>
                <w:bCs/>
                <w:sz w:val="17"/>
                <w:szCs w:val="17"/>
                <w:lang w:val="pt-BR"/>
              </w:rPr>
              <w:t xml:space="preserve"> (m</w:t>
            </w:r>
            <w:r w:rsidR="00D82E6E" w:rsidRPr="00B82CB2">
              <w:rPr>
                <w:bCs/>
                <w:sz w:val="17"/>
                <w:szCs w:val="17"/>
                <w:vertAlign w:val="superscript"/>
                <w:lang w:val="pt-BR"/>
              </w:rPr>
              <w:t>2</w:t>
            </w:r>
            <w:r w:rsidR="00D82E6E" w:rsidRPr="00B82CB2">
              <w:rPr>
                <w:bCs/>
                <w:sz w:val="17"/>
                <w:szCs w:val="17"/>
                <w:lang w:val="pt-BR"/>
              </w:rPr>
              <w:t xml:space="preserve"> g</w:t>
            </w:r>
            <w:r w:rsidR="00D82E6E" w:rsidRPr="00B82CB2">
              <w:rPr>
                <w:rFonts w:ascii="Times New Roman" w:hAnsi="Times New Roman"/>
                <w:bCs/>
                <w:sz w:val="17"/>
                <w:szCs w:val="17"/>
                <w:vertAlign w:val="superscript"/>
                <w:lang w:val="pt-BR"/>
              </w:rPr>
              <w:t>−</w:t>
            </w:r>
            <w:r w:rsidR="00D82E6E" w:rsidRPr="00B82CB2">
              <w:rPr>
                <w:bCs/>
                <w:sz w:val="17"/>
                <w:szCs w:val="17"/>
                <w:vertAlign w:val="superscript"/>
                <w:lang w:val="pt-BR"/>
              </w:rPr>
              <w:t>1</w:t>
            </w:r>
            <w:r w:rsidR="00D82E6E" w:rsidRPr="00B82CB2">
              <w:rPr>
                <w:bCs/>
                <w:sz w:val="17"/>
                <w:szCs w:val="17"/>
                <w:lang w:val="pt-BR"/>
              </w:rPr>
              <w:t>)</w:t>
            </w:r>
          </w:p>
        </w:tc>
        <w:tc>
          <w:tcPr>
            <w:tcW w:w="799" w:type="dxa"/>
            <w:vAlign w:val="center"/>
          </w:tcPr>
          <w:p w14:paraId="72A6F96B" w14:textId="77777777" w:rsidR="00D82E6E" w:rsidRPr="00B82CB2" w:rsidRDefault="00D82E6E" w:rsidP="00B82CB2">
            <w:pPr>
              <w:pStyle w:val="TCTableBody"/>
              <w:spacing w:after="0" w:line="240" w:lineRule="auto"/>
              <w:jc w:val="left"/>
              <w:rPr>
                <w:bCs/>
                <w:sz w:val="17"/>
                <w:szCs w:val="17"/>
                <w:lang w:val="pt-BR"/>
              </w:rPr>
            </w:pPr>
            <w:r w:rsidRPr="00B82CB2">
              <w:rPr>
                <w:bCs/>
                <w:sz w:val="17"/>
                <w:szCs w:val="17"/>
                <w:lang w:val="pt-BR"/>
              </w:rPr>
              <w:t>V</w:t>
            </w:r>
            <w:r w:rsidR="005859C6" w:rsidRPr="00B82CB2">
              <w:rPr>
                <w:bCs/>
                <w:sz w:val="17"/>
                <w:szCs w:val="17"/>
                <w:lang w:val="pt-BR"/>
              </w:rPr>
              <w:t>p</w:t>
            </w:r>
            <w:r w:rsidRPr="00B82CB2">
              <w:rPr>
                <w:bCs/>
                <w:sz w:val="17"/>
                <w:szCs w:val="17"/>
                <w:lang w:val="pt-BR"/>
              </w:rPr>
              <w:br/>
              <w:t>(cm</w:t>
            </w:r>
            <w:r w:rsidRPr="00B82CB2">
              <w:rPr>
                <w:bCs/>
                <w:sz w:val="17"/>
                <w:szCs w:val="17"/>
                <w:vertAlign w:val="superscript"/>
                <w:lang w:val="pt-BR"/>
              </w:rPr>
              <w:t>3</w:t>
            </w:r>
            <w:r w:rsidRPr="00B82CB2">
              <w:rPr>
                <w:bCs/>
                <w:sz w:val="17"/>
                <w:szCs w:val="17"/>
                <w:lang w:val="pt-BR"/>
              </w:rPr>
              <w:t xml:space="preserve"> g</w:t>
            </w:r>
            <w:r w:rsidRPr="00B82CB2">
              <w:rPr>
                <w:rFonts w:ascii="Times New Roman" w:hAnsi="Times New Roman"/>
                <w:bCs/>
                <w:sz w:val="17"/>
                <w:szCs w:val="17"/>
                <w:vertAlign w:val="superscript"/>
                <w:lang w:val="pt-BR"/>
              </w:rPr>
              <w:t>−</w:t>
            </w:r>
            <w:r w:rsidRPr="00B82CB2">
              <w:rPr>
                <w:bCs/>
                <w:sz w:val="17"/>
                <w:szCs w:val="17"/>
                <w:vertAlign w:val="superscript"/>
                <w:lang w:val="pt-BR"/>
              </w:rPr>
              <w:t>1</w:t>
            </w:r>
            <w:r w:rsidRPr="00B82CB2">
              <w:rPr>
                <w:bCs/>
                <w:sz w:val="17"/>
                <w:szCs w:val="17"/>
                <w:lang w:val="pt-BR"/>
              </w:rPr>
              <w:t>)</w:t>
            </w:r>
          </w:p>
        </w:tc>
        <w:tc>
          <w:tcPr>
            <w:tcW w:w="799" w:type="dxa"/>
            <w:vAlign w:val="center"/>
          </w:tcPr>
          <w:p w14:paraId="0ABB62BA" w14:textId="77777777" w:rsidR="00D82E6E" w:rsidRPr="00B82CB2" w:rsidRDefault="00D82E6E" w:rsidP="00B82CB2">
            <w:pPr>
              <w:pStyle w:val="TCTableBody"/>
              <w:spacing w:after="0" w:line="240" w:lineRule="auto"/>
              <w:jc w:val="left"/>
              <w:rPr>
                <w:bCs/>
                <w:sz w:val="17"/>
                <w:szCs w:val="17"/>
                <w:lang w:val="pt-BR"/>
              </w:rPr>
            </w:pPr>
            <w:r w:rsidRPr="00B82CB2">
              <w:rPr>
                <w:bCs/>
                <w:sz w:val="17"/>
                <w:szCs w:val="17"/>
                <w:lang w:val="pt-BR"/>
              </w:rPr>
              <w:t>V</w:t>
            </w:r>
            <w:r w:rsidR="005859C6" w:rsidRPr="00B82CB2">
              <w:rPr>
                <w:bCs/>
                <w:sz w:val="17"/>
                <w:szCs w:val="17"/>
                <w:lang w:val="pt-BR"/>
              </w:rPr>
              <w:t>m</w:t>
            </w:r>
            <w:r w:rsidR="0089000D" w:rsidRPr="00B82CB2">
              <w:rPr>
                <w:bCs/>
                <w:sz w:val="17"/>
                <w:szCs w:val="17"/>
                <w:lang w:val="pt-BR"/>
              </w:rPr>
              <w:t xml:space="preserve">   </w:t>
            </w:r>
            <w:r w:rsidRPr="00B82CB2">
              <w:rPr>
                <w:bCs/>
                <w:sz w:val="17"/>
                <w:szCs w:val="17"/>
                <w:lang w:val="pt-BR"/>
              </w:rPr>
              <w:t>(cm</w:t>
            </w:r>
            <w:r w:rsidRPr="00B82CB2">
              <w:rPr>
                <w:bCs/>
                <w:sz w:val="17"/>
                <w:szCs w:val="17"/>
                <w:vertAlign w:val="superscript"/>
                <w:lang w:val="pt-BR"/>
              </w:rPr>
              <w:t>3</w:t>
            </w:r>
            <w:r w:rsidRPr="00B82CB2">
              <w:rPr>
                <w:bCs/>
                <w:sz w:val="17"/>
                <w:szCs w:val="17"/>
                <w:lang w:val="pt-BR"/>
              </w:rPr>
              <w:t xml:space="preserve"> g</w:t>
            </w:r>
            <w:r w:rsidRPr="00B82CB2">
              <w:rPr>
                <w:rFonts w:ascii="Times New Roman" w:hAnsi="Times New Roman"/>
                <w:bCs/>
                <w:sz w:val="17"/>
                <w:szCs w:val="17"/>
                <w:vertAlign w:val="superscript"/>
                <w:lang w:val="pt-BR"/>
              </w:rPr>
              <w:t>−</w:t>
            </w:r>
            <w:r w:rsidRPr="00B82CB2">
              <w:rPr>
                <w:bCs/>
                <w:sz w:val="17"/>
                <w:szCs w:val="17"/>
                <w:vertAlign w:val="superscript"/>
                <w:lang w:val="pt-BR"/>
              </w:rPr>
              <w:t>1</w:t>
            </w:r>
            <w:r w:rsidRPr="00B82CB2">
              <w:rPr>
                <w:bCs/>
                <w:sz w:val="17"/>
                <w:szCs w:val="17"/>
                <w:lang w:val="pt-BR"/>
              </w:rPr>
              <w:t>)</w:t>
            </w:r>
          </w:p>
        </w:tc>
        <w:tc>
          <w:tcPr>
            <w:tcW w:w="799" w:type="dxa"/>
            <w:vAlign w:val="center"/>
          </w:tcPr>
          <w:p w14:paraId="51C73FED" w14:textId="77777777" w:rsidR="00D82E6E" w:rsidRPr="00B82CB2" w:rsidRDefault="00D82E6E" w:rsidP="00B82CB2">
            <w:pPr>
              <w:pStyle w:val="TCTableBody"/>
              <w:spacing w:after="0" w:line="240" w:lineRule="auto"/>
              <w:jc w:val="left"/>
              <w:rPr>
                <w:bCs/>
                <w:sz w:val="17"/>
                <w:szCs w:val="17"/>
                <w:lang w:val="pt-BR"/>
              </w:rPr>
            </w:pPr>
            <w:r w:rsidRPr="00B82CB2">
              <w:rPr>
                <w:bCs/>
                <w:sz w:val="17"/>
                <w:szCs w:val="17"/>
                <w:lang w:val="pt-BR"/>
              </w:rPr>
              <w:t>D</w:t>
            </w:r>
            <w:r w:rsidR="005859C6" w:rsidRPr="00B82CB2">
              <w:rPr>
                <w:bCs/>
                <w:sz w:val="17"/>
                <w:szCs w:val="17"/>
                <w:lang w:val="pt-BR"/>
              </w:rPr>
              <w:t>p</w:t>
            </w:r>
            <w:r w:rsidRPr="00B82CB2">
              <w:rPr>
                <w:bCs/>
                <w:sz w:val="17"/>
                <w:szCs w:val="17"/>
                <w:lang w:val="pt-BR"/>
              </w:rPr>
              <w:t xml:space="preserve"> </w:t>
            </w:r>
            <w:r w:rsidRPr="00B82CB2">
              <w:rPr>
                <w:bCs/>
                <w:sz w:val="17"/>
                <w:szCs w:val="17"/>
                <w:lang w:val="pt-BR"/>
              </w:rPr>
              <w:br/>
              <w:t>(nm)</w:t>
            </w:r>
          </w:p>
        </w:tc>
      </w:tr>
      <w:tr w:rsidR="00D82E6E" w:rsidRPr="00072C7A" w14:paraId="063ABE3B" w14:textId="77777777" w:rsidTr="00993765">
        <w:trPr>
          <w:trHeight w:val="454"/>
          <w:jc w:val="center"/>
        </w:trPr>
        <w:tc>
          <w:tcPr>
            <w:tcW w:w="799" w:type="dxa"/>
            <w:vAlign w:val="center"/>
          </w:tcPr>
          <w:p w14:paraId="7CBD03BD" w14:textId="77777777" w:rsidR="00D82E6E" w:rsidRDefault="00D82E6E" w:rsidP="00B82CB2">
            <w:pPr>
              <w:pStyle w:val="TCTableBody"/>
              <w:spacing w:after="0" w:line="240" w:lineRule="auto"/>
              <w:jc w:val="left"/>
              <w:rPr>
                <w:lang w:val="pt-BR"/>
              </w:rPr>
            </w:pPr>
            <w:r>
              <w:rPr>
                <w:lang w:val="pt-BR"/>
              </w:rPr>
              <w:t>SBA</w:t>
            </w:r>
          </w:p>
        </w:tc>
        <w:tc>
          <w:tcPr>
            <w:tcW w:w="799" w:type="dxa"/>
            <w:vAlign w:val="center"/>
          </w:tcPr>
          <w:p w14:paraId="7A456FEE" w14:textId="77777777" w:rsidR="00D82E6E" w:rsidRDefault="00D82E6E" w:rsidP="00B82CB2">
            <w:pPr>
              <w:pStyle w:val="TCTableBody"/>
              <w:spacing w:after="0" w:line="240" w:lineRule="auto"/>
              <w:jc w:val="left"/>
              <w:rPr>
                <w:lang w:val="pt-BR"/>
              </w:rPr>
            </w:pPr>
            <w:r>
              <w:rPr>
                <w:lang w:val="pt-BR"/>
              </w:rPr>
              <w:t>193</w:t>
            </w:r>
          </w:p>
        </w:tc>
        <w:tc>
          <w:tcPr>
            <w:tcW w:w="799" w:type="dxa"/>
            <w:vAlign w:val="center"/>
          </w:tcPr>
          <w:p w14:paraId="54E3EA7B" w14:textId="77777777" w:rsidR="00D82E6E" w:rsidRDefault="00D82E6E" w:rsidP="00B82CB2">
            <w:pPr>
              <w:pStyle w:val="TCTableBody"/>
              <w:spacing w:after="0" w:line="240" w:lineRule="auto"/>
              <w:jc w:val="left"/>
              <w:rPr>
                <w:lang w:val="pt-BR"/>
              </w:rPr>
            </w:pPr>
            <w:r>
              <w:rPr>
                <w:lang w:val="pt-BR"/>
              </w:rPr>
              <w:t>173</w:t>
            </w:r>
          </w:p>
        </w:tc>
        <w:tc>
          <w:tcPr>
            <w:tcW w:w="799" w:type="dxa"/>
            <w:vAlign w:val="center"/>
          </w:tcPr>
          <w:p w14:paraId="46A7559D" w14:textId="77777777" w:rsidR="00D82E6E" w:rsidRDefault="00D82E6E" w:rsidP="00B82CB2">
            <w:pPr>
              <w:pStyle w:val="TCTableBody"/>
              <w:spacing w:after="0" w:line="240" w:lineRule="auto"/>
              <w:jc w:val="left"/>
              <w:rPr>
                <w:lang w:val="pt-BR"/>
              </w:rPr>
            </w:pPr>
            <w:r>
              <w:rPr>
                <w:lang w:val="pt-BR"/>
              </w:rPr>
              <w:t>0,40</w:t>
            </w:r>
          </w:p>
        </w:tc>
        <w:tc>
          <w:tcPr>
            <w:tcW w:w="799" w:type="dxa"/>
            <w:vAlign w:val="center"/>
          </w:tcPr>
          <w:p w14:paraId="1C8C3537" w14:textId="77777777" w:rsidR="00D82E6E" w:rsidRDefault="00D82E6E" w:rsidP="00B82CB2">
            <w:pPr>
              <w:pStyle w:val="TCTableBody"/>
              <w:spacing w:after="0" w:line="240" w:lineRule="auto"/>
              <w:jc w:val="left"/>
              <w:rPr>
                <w:lang w:val="pt-BR"/>
              </w:rPr>
            </w:pPr>
            <w:r>
              <w:rPr>
                <w:lang w:val="pt-BR"/>
              </w:rPr>
              <w:t>0,39</w:t>
            </w:r>
          </w:p>
        </w:tc>
        <w:tc>
          <w:tcPr>
            <w:tcW w:w="799" w:type="dxa"/>
            <w:vAlign w:val="center"/>
          </w:tcPr>
          <w:p w14:paraId="49E235E7" w14:textId="77777777" w:rsidR="00D82E6E" w:rsidRDefault="00D82E6E" w:rsidP="00B82CB2">
            <w:pPr>
              <w:pStyle w:val="TCTableBody"/>
              <w:spacing w:after="0" w:line="240" w:lineRule="auto"/>
              <w:jc w:val="left"/>
              <w:rPr>
                <w:lang w:val="pt-BR"/>
              </w:rPr>
            </w:pPr>
            <w:r>
              <w:rPr>
                <w:lang w:val="pt-BR"/>
              </w:rPr>
              <w:t>8</w:t>
            </w:r>
          </w:p>
        </w:tc>
      </w:tr>
      <w:tr w:rsidR="00D82E6E" w:rsidRPr="00072C7A" w14:paraId="563D82B5" w14:textId="77777777" w:rsidTr="00993765">
        <w:trPr>
          <w:trHeight w:val="454"/>
          <w:jc w:val="center"/>
        </w:trPr>
        <w:tc>
          <w:tcPr>
            <w:tcW w:w="799" w:type="dxa"/>
            <w:vAlign w:val="center"/>
          </w:tcPr>
          <w:p w14:paraId="16A092B6" w14:textId="77777777" w:rsidR="00D82E6E" w:rsidRDefault="00D82E6E" w:rsidP="00B82CB2">
            <w:pPr>
              <w:pStyle w:val="TCTableBody"/>
              <w:spacing w:after="0" w:line="240" w:lineRule="auto"/>
              <w:jc w:val="left"/>
              <w:rPr>
                <w:lang w:val="pt-BR"/>
              </w:rPr>
            </w:pPr>
            <w:r>
              <w:rPr>
                <w:lang w:val="pt-BR"/>
              </w:rPr>
              <w:t>SBT</w:t>
            </w:r>
          </w:p>
        </w:tc>
        <w:tc>
          <w:tcPr>
            <w:tcW w:w="799" w:type="dxa"/>
            <w:vAlign w:val="center"/>
          </w:tcPr>
          <w:p w14:paraId="29290937" w14:textId="77777777" w:rsidR="00D82E6E" w:rsidRDefault="00D82E6E" w:rsidP="00B82CB2">
            <w:pPr>
              <w:pStyle w:val="TCTableBody"/>
              <w:spacing w:after="0" w:line="240" w:lineRule="auto"/>
              <w:jc w:val="left"/>
              <w:rPr>
                <w:lang w:val="pt-BR"/>
              </w:rPr>
            </w:pPr>
            <w:r>
              <w:rPr>
                <w:lang w:val="pt-BR"/>
              </w:rPr>
              <w:t>271</w:t>
            </w:r>
          </w:p>
        </w:tc>
        <w:tc>
          <w:tcPr>
            <w:tcW w:w="799" w:type="dxa"/>
            <w:vAlign w:val="center"/>
          </w:tcPr>
          <w:p w14:paraId="26534631" w14:textId="77777777" w:rsidR="00D82E6E" w:rsidRDefault="00D82E6E" w:rsidP="00B82CB2">
            <w:pPr>
              <w:pStyle w:val="TCTableBody"/>
              <w:spacing w:after="0" w:line="240" w:lineRule="auto"/>
              <w:jc w:val="left"/>
              <w:rPr>
                <w:lang w:val="pt-BR"/>
              </w:rPr>
            </w:pPr>
            <w:r>
              <w:rPr>
                <w:lang w:val="pt-BR"/>
              </w:rPr>
              <w:t>260</w:t>
            </w:r>
          </w:p>
        </w:tc>
        <w:tc>
          <w:tcPr>
            <w:tcW w:w="799" w:type="dxa"/>
            <w:vAlign w:val="center"/>
          </w:tcPr>
          <w:p w14:paraId="63B89D04" w14:textId="77777777" w:rsidR="00D82E6E" w:rsidRDefault="00D82E6E" w:rsidP="00B82CB2">
            <w:pPr>
              <w:pStyle w:val="TCTableBody"/>
              <w:spacing w:after="0" w:line="240" w:lineRule="auto"/>
              <w:jc w:val="left"/>
              <w:rPr>
                <w:lang w:val="pt-BR"/>
              </w:rPr>
            </w:pPr>
            <w:r>
              <w:rPr>
                <w:lang w:val="pt-BR"/>
              </w:rPr>
              <w:t>0,54</w:t>
            </w:r>
          </w:p>
        </w:tc>
        <w:tc>
          <w:tcPr>
            <w:tcW w:w="799" w:type="dxa"/>
            <w:vAlign w:val="center"/>
          </w:tcPr>
          <w:p w14:paraId="3C6C8CC7" w14:textId="77777777" w:rsidR="00D82E6E" w:rsidRDefault="00D82E6E" w:rsidP="00B82CB2">
            <w:pPr>
              <w:pStyle w:val="TCTableBody"/>
              <w:spacing w:after="0" w:line="240" w:lineRule="auto"/>
              <w:jc w:val="left"/>
              <w:rPr>
                <w:lang w:val="pt-BR"/>
              </w:rPr>
            </w:pPr>
            <w:r>
              <w:rPr>
                <w:lang w:val="pt-BR"/>
              </w:rPr>
              <w:t>0,54</w:t>
            </w:r>
          </w:p>
        </w:tc>
        <w:tc>
          <w:tcPr>
            <w:tcW w:w="799" w:type="dxa"/>
            <w:vAlign w:val="center"/>
          </w:tcPr>
          <w:p w14:paraId="2B617E78" w14:textId="77777777" w:rsidR="00D82E6E" w:rsidRDefault="00D82E6E" w:rsidP="00B82CB2">
            <w:pPr>
              <w:pStyle w:val="TCTableBody"/>
              <w:spacing w:after="0" w:line="240" w:lineRule="auto"/>
              <w:jc w:val="left"/>
              <w:rPr>
                <w:lang w:val="pt-BR"/>
              </w:rPr>
            </w:pPr>
            <w:r>
              <w:rPr>
                <w:lang w:val="pt-BR"/>
              </w:rPr>
              <w:t>9</w:t>
            </w:r>
          </w:p>
        </w:tc>
      </w:tr>
      <w:tr w:rsidR="00D82E6E" w:rsidRPr="00072C7A" w14:paraId="2C4045F7" w14:textId="77777777" w:rsidTr="00993765">
        <w:trPr>
          <w:trHeight w:val="454"/>
          <w:jc w:val="center"/>
        </w:trPr>
        <w:tc>
          <w:tcPr>
            <w:tcW w:w="799" w:type="dxa"/>
            <w:tcBorders>
              <w:bottom w:val="single" w:sz="6" w:space="0" w:color="auto"/>
            </w:tcBorders>
            <w:vAlign w:val="center"/>
          </w:tcPr>
          <w:p w14:paraId="10CC2DAD" w14:textId="77777777" w:rsidR="00D82E6E" w:rsidRDefault="00D82E6E" w:rsidP="00B82CB2">
            <w:pPr>
              <w:pStyle w:val="TCTableBody"/>
              <w:spacing w:after="0" w:line="240" w:lineRule="auto"/>
              <w:jc w:val="left"/>
              <w:rPr>
                <w:lang w:val="pt-BR"/>
              </w:rPr>
            </w:pPr>
            <w:r>
              <w:rPr>
                <w:lang w:val="pt-BR"/>
              </w:rPr>
              <w:t>SBZ</w:t>
            </w:r>
          </w:p>
        </w:tc>
        <w:tc>
          <w:tcPr>
            <w:tcW w:w="799" w:type="dxa"/>
            <w:tcBorders>
              <w:bottom w:val="single" w:sz="6" w:space="0" w:color="auto"/>
            </w:tcBorders>
            <w:vAlign w:val="center"/>
          </w:tcPr>
          <w:p w14:paraId="04010A1C" w14:textId="77777777" w:rsidR="00D82E6E" w:rsidRDefault="00D82E6E" w:rsidP="00B82CB2">
            <w:pPr>
              <w:pStyle w:val="TCTableBody"/>
              <w:spacing w:after="0" w:line="240" w:lineRule="auto"/>
              <w:jc w:val="left"/>
              <w:rPr>
                <w:lang w:val="pt-BR"/>
              </w:rPr>
            </w:pPr>
            <w:r>
              <w:rPr>
                <w:lang w:val="pt-BR"/>
              </w:rPr>
              <w:t>273</w:t>
            </w:r>
          </w:p>
        </w:tc>
        <w:tc>
          <w:tcPr>
            <w:tcW w:w="799" w:type="dxa"/>
            <w:tcBorders>
              <w:bottom w:val="single" w:sz="6" w:space="0" w:color="auto"/>
            </w:tcBorders>
            <w:vAlign w:val="center"/>
          </w:tcPr>
          <w:p w14:paraId="36ED99DB" w14:textId="77777777" w:rsidR="00D82E6E" w:rsidRDefault="006D77EC" w:rsidP="00B82CB2">
            <w:pPr>
              <w:pStyle w:val="TCTableBody"/>
              <w:spacing w:after="0" w:line="240" w:lineRule="auto"/>
              <w:jc w:val="left"/>
              <w:rPr>
                <w:lang w:val="pt-BR"/>
              </w:rPr>
            </w:pPr>
            <w:r>
              <w:rPr>
                <w:lang w:val="pt-BR"/>
              </w:rPr>
              <w:t>242</w:t>
            </w:r>
          </w:p>
        </w:tc>
        <w:tc>
          <w:tcPr>
            <w:tcW w:w="799" w:type="dxa"/>
            <w:tcBorders>
              <w:bottom w:val="single" w:sz="6" w:space="0" w:color="auto"/>
            </w:tcBorders>
            <w:vAlign w:val="center"/>
          </w:tcPr>
          <w:p w14:paraId="54343D8D" w14:textId="77777777" w:rsidR="00D82E6E" w:rsidRDefault="006D77EC" w:rsidP="00B82CB2">
            <w:pPr>
              <w:pStyle w:val="TCTableBody"/>
              <w:spacing w:after="0" w:line="240" w:lineRule="auto"/>
              <w:jc w:val="left"/>
              <w:rPr>
                <w:lang w:val="pt-BR"/>
              </w:rPr>
            </w:pPr>
            <w:r>
              <w:rPr>
                <w:lang w:val="pt-BR"/>
              </w:rPr>
              <w:t>0,27</w:t>
            </w:r>
          </w:p>
        </w:tc>
        <w:tc>
          <w:tcPr>
            <w:tcW w:w="799" w:type="dxa"/>
            <w:tcBorders>
              <w:bottom w:val="single" w:sz="6" w:space="0" w:color="auto"/>
            </w:tcBorders>
            <w:vAlign w:val="center"/>
          </w:tcPr>
          <w:p w14:paraId="732A1FA3" w14:textId="77777777" w:rsidR="00D82E6E" w:rsidRDefault="006D77EC" w:rsidP="00B82CB2">
            <w:pPr>
              <w:pStyle w:val="TCTableBody"/>
              <w:spacing w:after="0" w:line="240" w:lineRule="auto"/>
              <w:jc w:val="left"/>
              <w:rPr>
                <w:lang w:val="pt-BR"/>
              </w:rPr>
            </w:pPr>
            <w:r>
              <w:rPr>
                <w:lang w:val="pt-BR"/>
              </w:rPr>
              <w:t>0,26</w:t>
            </w:r>
          </w:p>
        </w:tc>
        <w:tc>
          <w:tcPr>
            <w:tcW w:w="799" w:type="dxa"/>
            <w:tcBorders>
              <w:bottom w:val="single" w:sz="6" w:space="0" w:color="auto"/>
            </w:tcBorders>
            <w:vAlign w:val="center"/>
          </w:tcPr>
          <w:p w14:paraId="320CB31E" w14:textId="77777777" w:rsidR="00D82E6E" w:rsidRDefault="006D77EC" w:rsidP="00B82CB2">
            <w:pPr>
              <w:pStyle w:val="TCTableBody"/>
              <w:spacing w:after="0" w:line="240" w:lineRule="auto"/>
              <w:jc w:val="left"/>
              <w:rPr>
                <w:lang w:val="pt-BR"/>
              </w:rPr>
            </w:pPr>
            <w:r>
              <w:rPr>
                <w:lang w:val="pt-BR"/>
              </w:rPr>
              <w:t>6</w:t>
            </w:r>
          </w:p>
        </w:tc>
      </w:tr>
    </w:tbl>
    <w:p w14:paraId="38C8D3D2" w14:textId="4F398FE1" w:rsidR="00427A82" w:rsidRPr="00427A82" w:rsidRDefault="006D77EC" w:rsidP="004800AD">
      <w:pPr>
        <w:pStyle w:val="VAFigureCaption"/>
        <w:spacing w:before="120" w:line="240" w:lineRule="exact"/>
        <w:ind w:firstLine="187"/>
        <w:rPr>
          <w:rFonts w:ascii="Times New Roman" w:hAnsi="Times New Roman"/>
          <w:sz w:val="20"/>
          <w:lang w:val="pt-BR"/>
        </w:rPr>
      </w:pPr>
      <w:r>
        <w:rPr>
          <w:rFonts w:ascii="Times New Roman" w:hAnsi="Times New Roman"/>
          <w:sz w:val="20"/>
          <w:lang w:val="pt-BR"/>
        </w:rPr>
        <w:t xml:space="preserve">Os </w:t>
      </w:r>
      <w:r w:rsidR="005859C6">
        <w:rPr>
          <w:rFonts w:ascii="Times New Roman" w:hAnsi="Times New Roman"/>
          <w:sz w:val="20"/>
          <w:lang w:val="pt-BR"/>
        </w:rPr>
        <w:t>sólidos</w:t>
      </w:r>
      <w:r>
        <w:rPr>
          <w:rFonts w:ascii="Times New Roman" w:hAnsi="Times New Roman"/>
          <w:sz w:val="20"/>
          <w:lang w:val="pt-BR"/>
        </w:rPr>
        <w:t xml:space="preserve"> </w:t>
      </w:r>
      <w:r w:rsidR="0014369C">
        <w:rPr>
          <w:rFonts w:ascii="Times New Roman" w:hAnsi="Times New Roman"/>
          <w:sz w:val="20"/>
          <w:lang w:val="pt-BR"/>
        </w:rPr>
        <w:t>apresentam</w:t>
      </w:r>
      <w:r>
        <w:rPr>
          <w:rFonts w:ascii="Times New Roman" w:hAnsi="Times New Roman"/>
          <w:sz w:val="20"/>
          <w:lang w:val="pt-BR"/>
        </w:rPr>
        <w:t xml:space="preserve"> elevada</w:t>
      </w:r>
      <w:r w:rsidR="001300D0">
        <w:rPr>
          <w:rFonts w:ascii="Times New Roman" w:hAnsi="Times New Roman"/>
          <w:sz w:val="20"/>
          <w:lang w:val="pt-BR"/>
        </w:rPr>
        <w:t>s</w:t>
      </w:r>
      <w:r>
        <w:rPr>
          <w:rFonts w:ascii="Times New Roman" w:hAnsi="Times New Roman"/>
          <w:sz w:val="20"/>
          <w:lang w:val="pt-BR"/>
        </w:rPr>
        <w:t xml:space="preserve"> área</w:t>
      </w:r>
      <w:r w:rsidR="001300D0">
        <w:rPr>
          <w:rFonts w:ascii="Times New Roman" w:hAnsi="Times New Roman"/>
          <w:sz w:val="20"/>
          <w:lang w:val="pt-BR"/>
        </w:rPr>
        <w:t>s</w:t>
      </w:r>
      <w:r>
        <w:rPr>
          <w:rFonts w:ascii="Times New Roman" w:hAnsi="Times New Roman"/>
          <w:sz w:val="20"/>
          <w:lang w:val="pt-BR"/>
        </w:rPr>
        <w:t xml:space="preserve"> superficia</w:t>
      </w:r>
      <w:r w:rsidR="001300D0">
        <w:rPr>
          <w:rFonts w:ascii="Times New Roman" w:hAnsi="Times New Roman"/>
          <w:sz w:val="20"/>
          <w:lang w:val="pt-BR"/>
        </w:rPr>
        <w:t>is</w:t>
      </w:r>
      <w:r>
        <w:rPr>
          <w:rFonts w:ascii="Times New Roman" w:hAnsi="Times New Roman"/>
          <w:sz w:val="20"/>
          <w:lang w:val="pt-BR"/>
        </w:rPr>
        <w:t xml:space="preserve">, </w:t>
      </w:r>
      <w:r w:rsidR="00F41B45">
        <w:rPr>
          <w:rFonts w:ascii="Times New Roman" w:hAnsi="Times New Roman"/>
          <w:sz w:val="20"/>
          <w:lang w:val="pt-BR"/>
        </w:rPr>
        <w:t xml:space="preserve">com SBZ </w:t>
      </w:r>
      <w:r w:rsidR="001300D0">
        <w:rPr>
          <w:rFonts w:ascii="Times New Roman" w:hAnsi="Times New Roman"/>
          <w:sz w:val="20"/>
          <w:lang w:val="pt-BR"/>
        </w:rPr>
        <w:t>possuindo os maiores valores de propriedades texturais</w:t>
      </w:r>
      <w:r>
        <w:rPr>
          <w:rFonts w:ascii="Times New Roman" w:hAnsi="Times New Roman"/>
          <w:sz w:val="20"/>
          <w:lang w:val="pt-BR"/>
        </w:rPr>
        <w:t>.</w:t>
      </w:r>
      <w:r w:rsidR="00427A82">
        <w:rPr>
          <w:rFonts w:ascii="Times New Roman" w:hAnsi="Times New Roman"/>
          <w:sz w:val="20"/>
          <w:lang w:val="pt-BR"/>
        </w:rPr>
        <w:t xml:space="preserve"> Destaca-se também que </w:t>
      </w:r>
      <w:r w:rsidR="001300D0">
        <w:rPr>
          <w:rFonts w:ascii="Times New Roman" w:hAnsi="Times New Roman"/>
          <w:sz w:val="20"/>
          <w:lang w:val="pt-BR"/>
        </w:rPr>
        <w:t xml:space="preserve">as áreas de </w:t>
      </w:r>
      <w:r w:rsidR="00F41B45">
        <w:rPr>
          <w:rFonts w:ascii="Times New Roman" w:hAnsi="Times New Roman"/>
          <w:sz w:val="20"/>
          <w:lang w:val="pt-BR"/>
        </w:rPr>
        <w:t>mesoporos</w:t>
      </w:r>
      <w:r w:rsidR="001300D0">
        <w:rPr>
          <w:rFonts w:ascii="Times New Roman" w:hAnsi="Times New Roman"/>
          <w:sz w:val="20"/>
          <w:lang w:val="pt-BR"/>
        </w:rPr>
        <w:t xml:space="preserve"> são </w:t>
      </w:r>
      <w:r w:rsidR="00F302EC">
        <w:rPr>
          <w:rFonts w:ascii="Times New Roman" w:hAnsi="Times New Roman"/>
          <w:sz w:val="20"/>
          <w:lang w:val="pt-BR"/>
        </w:rPr>
        <w:t>superiores</w:t>
      </w:r>
      <w:r w:rsidR="001300D0">
        <w:rPr>
          <w:rFonts w:ascii="Times New Roman" w:hAnsi="Times New Roman"/>
          <w:sz w:val="20"/>
          <w:lang w:val="pt-BR"/>
        </w:rPr>
        <w:t xml:space="preserve"> que aquelas de microporos e</w:t>
      </w:r>
      <w:r w:rsidR="00F302EC">
        <w:rPr>
          <w:rFonts w:ascii="Times New Roman" w:hAnsi="Times New Roman"/>
          <w:sz w:val="20"/>
          <w:lang w:val="pt-BR"/>
        </w:rPr>
        <w:t xml:space="preserve"> a</w:t>
      </w:r>
      <w:r w:rsidR="001300D0">
        <w:rPr>
          <w:rFonts w:ascii="Times New Roman" w:hAnsi="Times New Roman"/>
          <w:sz w:val="20"/>
          <w:lang w:val="pt-BR"/>
        </w:rPr>
        <w:t xml:space="preserve"> mesma tendência é seguida para o volume de mesopo</w:t>
      </w:r>
      <w:r w:rsidR="00F41B45">
        <w:rPr>
          <w:rFonts w:ascii="Times New Roman" w:hAnsi="Times New Roman"/>
          <w:sz w:val="20"/>
          <w:lang w:val="pt-BR"/>
        </w:rPr>
        <w:t>r</w:t>
      </w:r>
      <w:r w:rsidR="001300D0">
        <w:rPr>
          <w:rFonts w:ascii="Times New Roman" w:hAnsi="Times New Roman"/>
          <w:sz w:val="20"/>
          <w:lang w:val="pt-BR"/>
        </w:rPr>
        <w:t xml:space="preserve">os, </w:t>
      </w:r>
      <w:r w:rsidR="00427A82">
        <w:rPr>
          <w:rFonts w:ascii="Times New Roman" w:hAnsi="Times New Roman"/>
          <w:sz w:val="20"/>
          <w:lang w:val="pt-BR"/>
        </w:rPr>
        <w:t>fato que confirma a majoritária presença de</w:t>
      </w:r>
      <w:r w:rsidR="0014369C">
        <w:rPr>
          <w:rFonts w:ascii="Times New Roman" w:hAnsi="Times New Roman"/>
          <w:sz w:val="20"/>
          <w:lang w:val="pt-BR"/>
        </w:rPr>
        <w:t>ssa classe de poros</w:t>
      </w:r>
      <w:r w:rsidR="00427A82">
        <w:rPr>
          <w:rFonts w:ascii="Times New Roman" w:hAnsi="Times New Roman"/>
          <w:sz w:val="20"/>
          <w:lang w:val="pt-BR"/>
        </w:rPr>
        <w:t>.</w:t>
      </w:r>
      <w:r w:rsidR="00AE5A2E">
        <w:rPr>
          <w:rFonts w:ascii="Times New Roman" w:hAnsi="Times New Roman"/>
          <w:sz w:val="20"/>
          <w:lang w:val="pt-BR"/>
        </w:rPr>
        <w:t xml:space="preserve"> </w:t>
      </w:r>
      <w:r w:rsidR="001300D0">
        <w:rPr>
          <w:rFonts w:ascii="Times New Roman" w:hAnsi="Times New Roman"/>
          <w:sz w:val="20"/>
          <w:lang w:val="pt-BR"/>
        </w:rPr>
        <w:t xml:space="preserve"> Os diâmetros de poros variam de 6-9 nm indicando a presença de poros largos.</w:t>
      </w:r>
    </w:p>
    <w:p w14:paraId="0B72F6E2" w14:textId="5268AEA5" w:rsidR="00313E71" w:rsidRPr="005859C6" w:rsidRDefault="005859C6" w:rsidP="00E61FA1">
      <w:pPr>
        <w:pStyle w:val="VAFigureCaption"/>
        <w:spacing w:before="0" w:line="240" w:lineRule="exact"/>
        <w:ind w:firstLine="187"/>
        <w:rPr>
          <w:sz w:val="20"/>
          <w:lang w:val="pt-BR"/>
        </w:rPr>
      </w:pPr>
      <w:r>
        <w:rPr>
          <w:sz w:val="20"/>
          <w:lang w:val="pt-BR"/>
        </w:rPr>
        <w:t xml:space="preserve">Todas as isotermas apresentadas </w:t>
      </w:r>
      <w:r w:rsidR="008C31D8">
        <w:rPr>
          <w:sz w:val="20"/>
          <w:lang w:val="pt-BR"/>
        </w:rPr>
        <w:t>para os</w:t>
      </w:r>
      <w:r w:rsidR="001300D0">
        <w:rPr>
          <w:sz w:val="20"/>
          <w:lang w:val="pt-BR"/>
        </w:rPr>
        <w:t xml:space="preserve"> </w:t>
      </w:r>
      <w:r w:rsidR="00F41B45">
        <w:rPr>
          <w:sz w:val="20"/>
          <w:lang w:val="pt-BR"/>
        </w:rPr>
        <w:t>sólidos</w:t>
      </w:r>
      <w:r w:rsidR="001300D0">
        <w:rPr>
          <w:sz w:val="20"/>
          <w:lang w:val="pt-BR"/>
        </w:rPr>
        <w:t xml:space="preserve"> calcinados </w:t>
      </w:r>
      <w:r>
        <w:rPr>
          <w:sz w:val="20"/>
          <w:lang w:val="pt-BR"/>
        </w:rPr>
        <w:t>são do tipo IV</w:t>
      </w:r>
      <w:r w:rsidR="00F41B45">
        <w:rPr>
          <w:sz w:val="20"/>
          <w:lang w:val="pt-BR"/>
        </w:rPr>
        <w:t xml:space="preserve"> </w:t>
      </w:r>
      <w:r w:rsidR="004B615C">
        <w:rPr>
          <w:sz w:val="20"/>
          <w:lang w:val="pt-BR"/>
        </w:rPr>
        <w:t>(Figura 7)</w:t>
      </w:r>
      <w:r>
        <w:rPr>
          <w:sz w:val="20"/>
          <w:lang w:val="pt-BR"/>
        </w:rPr>
        <w:t xml:space="preserve">, </w:t>
      </w:r>
      <w:r w:rsidR="001300D0">
        <w:rPr>
          <w:sz w:val="20"/>
          <w:lang w:val="pt-BR"/>
        </w:rPr>
        <w:t xml:space="preserve">de </w:t>
      </w:r>
      <w:r w:rsidR="004B615C">
        <w:rPr>
          <w:sz w:val="20"/>
          <w:lang w:val="pt-BR"/>
        </w:rPr>
        <w:t>maneira</w:t>
      </w:r>
      <w:r w:rsidR="001300D0">
        <w:rPr>
          <w:sz w:val="20"/>
          <w:lang w:val="pt-BR"/>
        </w:rPr>
        <w:t xml:space="preserve"> similar aos</w:t>
      </w:r>
      <w:r>
        <w:rPr>
          <w:sz w:val="20"/>
          <w:lang w:val="pt-BR"/>
        </w:rPr>
        <w:t xml:space="preserve"> sólidos como sintetizados</w:t>
      </w:r>
      <w:r w:rsidR="00313E71">
        <w:rPr>
          <w:sz w:val="20"/>
          <w:lang w:val="pt-BR"/>
        </w:rPr>
        <w:t xml:space="preserve">. </w:t>
      </w:r>
      <w:r w:rsidR="004B615C">
        <w:rPr>
          <w:sz w:val="20"/>
          <w:lang w:val="pt-BR"/>
        </w:rPr>
        <w:t xml:space="preserve">As curvas de </w:t>
      </w:r>
      <w:r w:rsidR="00313E71">
        <w:rPr>
          <w:sz w:val="20"/>
          <w:lang w:val="pt-BR"/>
        </w:rPr>
        <w:t>distribuição de poros (Figura</w:t>
      </w:r>
      <w:r>
        <w:rPr>
          <w:sz w:val="20"/>
          <w:lang w:val="pt-BR"/>
        </w:rPr>
        <w:t xml:space="preserve"> </w:t>
      </w:r>
      <w:r w:rsidR="004B615C">
        <w:rPr>
          <w:sz w:val="20"/>
          <w:lang w:val="pt-BR"/>
        </w:rPr>
        <w:t>8</w:t>
      </w:r>
      <w:r w:rsidR="00313E71">
        <w:rPr>
          <w:sz w:val="20"/>
          <w:lang w:val="pt-BR"/>
        </w:rPr>
        <w:t>)</w:t>
      </w:r>
      <w:r w:rsidR="004B615C">
        <w:rPr>
          <w:sz w:val="20"/>
          <w:lang w:val="pt-BR"/>
        </w:rPr>
        <w:t xml:space="preserve"> </w:t>
      </w:r>
      <w:r w:rsidR="00F41B45">
        <w:rPr>
          <w:sz w:val="20"/>
          <w:lang w:val="pt-BR"/>
        </w:rPr>
        <w:t>permanece</w:t>
      </w:r>
      <w:r w:rsidR="0014369C">
        <w:rPr>
          <w:sz w:val="20"/>
          <w:lang w:val="pt-BR"/>
        </w:rPr>
        <w:t>m</w:t>
      </w:r>
      <w:r w:rsidR="004B615C">
        <w:rPr>
          <w:sz w:val="20"/>
          <w:lang w:val="pt-BR"/>
        </w:rPr>
        <w:t xml:space="preserve"> com </w:t>
      </w:r>
      <w:r w:rsidR="00F41B45">
        <w:rPr>
          <w:sz w:val="20"/>
          <w:lang w:val="pt-BR"/>
        </w:rPr>
        <w:t>característica unimodal</w:t>
      </w:r>
      <w:r w:rsidR="00313E71">
        <w:rPr>
          <w:sz w:val="20"/>
          <w:lang w:val="pt-BR"/>
        </w:rPr>
        <w:t xml:space="preserve"> </w:t>
      </w:r>
      <w:r w:rsidR="00313E71">
        <w:rPr>
          <w:sz w:val="20"/>
          <w:lang w:val="pt-BR"/>
        </w:rPr>
        <w:t xml:space="preserve">entre 10 e 20 nm </w:t>
      </w:r>
      <w:r w:rsidR="0068192B">
        <w:rPr>
          <w:sz w:val="20"/>
          <w:lang w:val="pt-BR"/>
        </w:rPr>
        <w:t>com</w:t>
      </w:r>
      <w:r w:rsidR="004B615C">
        <w:rPr>
          <w:sz w:val="20"/>
          <w:lang w:val="pt-BR"/>
        </w:rPr>
        <w:t xml:space="preserve"> a presença </w:t>
      </w:r>
      <w:r>
        <w:rPr>
          <w:sz w:val="20"/>
          <w:lang w:val="pt-BR"/>
        </w:rPr>
        <w:t>minoritária de microporos.</w:t>
      </w:r>
    </w:p>
    <w:p w14:paraId="5475FC8A" w14:textId="7984BB63" w:rsidR="007D3472" w:rsidRDefault="006C1A65" w:rsidP="009651BB">
      <w:pPr>
        <w:spacing w:after="0"/>
        <w:jc w:val="center"/>
        <w:rPr>
          <w:lang w:eastAsia="pt-BR"/>
        </w:rPr>
      </w:pPr>
      <w:r w:rsidRPr="006C1A65">
        <w:rPr>
          <w:noProof/>
        </w:rPr>
        <w:drawing>
          <wp:inline distT="0" distB="0" distL="0" distR="0" wp14:anchorId="440CEE06" wp14:editId="722C3268">
            <wp:extent cx="3171541" cy="1224000"/>
            <wp:effectExtent l="0" t="0" r="0" b="0"/>
            <wp:docPr id="62857095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t="1088" b="2972"/>
                    <a:stretch/>
                  </pic:blipFill>
                  <pic:spPr bwMode="auto">
                    <a:xfrm>
                      <a:off x="0" y="0"/>
                      <a:ext cx="3171541" cy="1224000"/>
                    </a:xfrm>
                    <a:prstGeom prst="rect">
                      <a:avLst/>
                    </a:prstGeom>
                    <a:noFill/>
                    <a:ln>
                      <a:noFill/>
                    </a:ln>
                    <a:extLst>
                      <a:ext uri="{53640926-AAD7-44D8-BBD7-CCE9431645EC}">
                        <a14:shadowObscured xmlns:a14="http://schemas.microsoft.com/office/drawing/2010/main"/>
                      </a:ext>
                    </a:extLst>
                  </pic:spPr>
                </pic:pic>
              </a:graphicData>
            </a:graphic>
          </wp:inline>
        </w:drawing>
      </w:r>
      <w:r w:rsidRPr="006C1A65">
        <w:rPr>
          <w:noProof/>
        </w:rPr>
        <w:drawing>
          <wp:inline distT="0" distB="0" distL="0" distR="0" wp14:anchorId="078C3DF1" wp14:editId="365FDC16">
            <wp:extent cx="3183575" cy="1224000"/>
            <wp:effectExtent l="0" t="0" r="0" b="0"/>
            <wp:docPr id="140486960"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a:extLst>
                        <a:ext uri="{28A0092B-C50C-407E-A947-70E740481C1C}">
                          <a14:useLocalDpi xmlns:a14="http://schemas.microsoft.com/office/drawing/2010/main" val="0"/>
                        </a:ext>
                      </a:extLst>
                    </a:blip>
                    <a:srcRect t="1089" b="3335"/>
                    <a:stretch/>
                  </pic:blipFill>
                  <pic:spPr bwMode="auto">
                    <a:xfrm>
                      <a:off x="0" y="0"/>
                      <a:ext cx="3183575" cy="1224000"/>
                    </a:xfrm>
                    <a:prstGeom prst="rect">
                      <a:avLst/>
                    </a:prstGeom>
                    <a:noFill/>
                    <a:ln>
                      <a:noFill/>
                    </a:ln>
                    <a:extLst>
                      <a:ext uri="{53640926-AAD7-44D8-BBD7-CCE9431645EC}">
                        <a14:shadowObscured xmlns:a14="http://schemas.microsoft.com/office/drawing/2010/main"/>
                      </a:ext>
                    </a:extLst>
                  </pic:spPr>
                </pic:pic>
              </a:graphicData>
            </a:graphic>
          </wp:inline>
        </w:drawing>
      </w:r>
      <w:r w:rsidRPr="006C1A65">
        <w:rPr>
          <w:noProof/>
        </w:rPr>
        <w:drawing>
          <wp:inline distT="0" distB="0" distL="0" distR="0" wp14:anchorId="4BA17644" wp14:editId="6F7192F9">
            <wp:extent cx="3188749" cy="1224000"/>
            <wp:effectExtent l="0" t="0" r="0" b="0"/>
            <wp:docPr id="211027303"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a:extLst>
                        <a:ext uri="{28A0092B-C50C-407E-A947-70E740481C1C}">
                          <a14:useLocalDpi xmlns:a14="http://schemas.microsoft.com/office/drawing/2010/main" val="0"/>
                        </a:ext>
                      </a:extLst>
                    </a:blip>
                    <a:srcRect t="1270" b="3308"/>
                    <a:stretch/>
                  </pic:blipFill>
                  <pic:spPr bwMode="auto">
                    <a:xfrm>
                      <a:off x="0" y="0"/>
                      <a:ext cx="3188749" cy="1224000"/>
                    </a:xfrm>
                    <a:prstGeom prst="rect">
                      <a:avLst/>
                    </a:prstGeom>
                    <a:noFill/>
                    <a:ln>
                      <a:noFill/>
                    </a:ln>
                    <a:extLst>
                      <a:ext uri="{53640926-AAD7-44D8-BBD7-CCE9431645EC}">
                        <a14:shadowObscured xmlns:a14="http://schemas.microsoft.com/office/drawing/2010/main"/>
                      </a:ext>
                    </a:extLst>
                  </pic:spPr>
                </pic:pic>
              </a:graphicData>
            </a:graphic>
          </wp:inline>
        </w:drawing>
      </w:r>
    </w:p>
    <w:p w14:paraId="4D661C10" w14:textId="35EAE800" w:rsidR="00C209BF" w:rsidRDefault="00C209BF" w:rsidP="004800AD">
      <w:pPr>
        <w:pStyle w:val="VAFigureCaption"/>
        <w:spacing w:before="0" w:after="120"/>
        <w:rPr>
          <w:rFonts w:ascii="Times New Roman" w:hAnsi="Times New Roman"/>
          <w:lang w:val="pt-BR"/>
        </w:rPr>
      </w:pPr>
      <w:r w:rsidRPr="00E038AF">
        <w:rPr>
          <w:rFonts w:ascii="Times New Roman" w:hAnsi="Times New Roman"/>
          <w:b/>
          <w:lang w:val="pt-BR"/>
        </w:rPr>
        <w:t xml:space="preserve">Figura </w:t>
      </w:r>
      <w:r w:rsidR="004B615C">
        <w:rPr>
          <w:rFonts w:ascii="Times New Roman" w:hAnsi="Times New Roman"/>
          <w:b/>
          <w:lang w:val="pt-BR"/>
        </w:rPr>
        <w:t>7</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 xml:space="preserve">Isotermas de adsorção e dessorção de nitrogênio </w:t>
      </w:r>
      <w:r w:rsidR="005859C6">
        <w:rPr>
          <w:rFonts w:ascii="Times New Roman" w:hAnsi="Times New Roman"/>
          <w:lang w:val="pt-BR"/>
        </w:rPr>
        <w:t>d</w:t>
      </w:r>
      <w:r>
        <w:rPr>
          <w:rFonts w:ascii="Times New Roman" w:hAnsi="Times New Roman"/>
          <w:lang w:val="pt-BR"/>
        </w:rPr>
        <w:t>os sólidos calcinados.</w:t>
      </w:r>
    </w:p>
    <w:p w14:paraId="4134BC92" w14:textId="77777777" w:rsidR="008E41D1" w:rsidRDefault="00993765" w:rsidP="00C209BF">
      <w:pPr>
        <w:spacing w:after="0"/>
        <w:jc w:val="center"/>
      </w:pPr>
      <w:r w:rsidRPr="00993765">
        <w:rPr>
          <w:noProof/>
          <w:lang w:eastAsia="pt-BR"/>
        </w:rPr>
        <w:drawing>
          <wp:inline distT="0" distB="0" distL="0" distR="0" wp14:anchorId="44F86707" wp14:editId="16D4A8AD">
            <wp:extent cx="2500169" cy="1980000"/>
            <wp:effectExtent l="0" t="0" r="0" b="0"/>
            <wp:docPr id="141354529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0">
                      <a:extLst>
                        <a:ext uri="{28A0092B-C50C-407E-A947-70E740481C1C}">
                          <a14:useLocalDpi xmlns:a14="http://schemas.microsoft.com/office/drawing/2010/main" val="0"/>
                        </a:ext>
                      </a:extLst>
                    </a:blip>
                    <a:srcRect t="10436"/>
                    <a:stretch/>
                  </pic:blipFill>
                  <pic:spPr bwMode="auto">
                    <a:xfrm>
                      <a:off x="0" y="0"/>
                      <a:ext cx="2500169"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022EA7D7" w14:textId="7E0025B9" w:rsidR="004B615C" w:rsidRPr="00017A26" w:rsidRDefault="00C209BF" w:rsidP="004800AD">
      <w:pPr>
        <w:pStyle w:val="VAFigureCaption"/>
        <w:spacing w:before="0" w:after="120"/>
        <w:rPr>
          <w:rFonts w:ascii="Times New Roman" w:hAnsi="Times New Roman"/>
          <w:lang w:val="pt-BR"/>
        </w:rPr>
      </w:pPr>
      <w:r w:rsidRPr="00E038AF">
        <w:rPr>
          <w:rFonts w:ascii="Times New Roman" w:hAnsi="Times New Roman"/>
          <w:b/>
          <w:lang w:val="pt-BR"/>
        </w:rPr>
        <w:t xml:space="preserve">Figura </w:t>
      </w:r>
      <w:r w:rsidR="004B615C">
        <w:rPr>
          <w:rFonts w:ascii="Times New Roman" w:hAnsi="Times New Roman"/>
          <w:b/>
          <w:lang w:val="pt-BR"/>
        </w:rPr>
        <w:t>8</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 xml:space="preserve">Distribuição de poros </w:t>
      </w:r>
      <w:r w:rsidR="005859C6">
        <w:rPr>
          <w:rFonts w:ascii="Times New Roman" w:hAnsi="Times New Roman"/>
          <w:lang w:val="pt-BR"/>
        </w:rPr>
        <w:t>dos</w:t>
      </w:r>
      <w:r>
        <w:rPr>
          <w:rFonts w:ascii="Times New Roman" w:hAnsi="Times New Roman"/>
          <w:lang w:val="pt-BR"/>
        </w:rPr>
        <w:t xml:space="preserve"> sólidos </w:t>
      </w:r>
      <w:r w:rsidR="008E41D1">
        <w:rPr>
          <w:rFonts w:ascii="Times New Roman" w:hAnsi="Times New Roman"/>
          <w:lang w:val="pt-BR"/>
        </w:rPr>
        <w:t>calcinados</w:t>
      </w:r>
      <w:r>
        <w:rPr>
          <w:rFonts w:ascii="Times New Roman" w:hAnsi="Times New Roman"/>
          <w:lang w:val="pt-BR"/>
        </w:rPr>
        <w:t>.</w:t>
      </w:r>
    </w:p>
    <w:p w14:paraId="64235C3E" w14:textId="3E38145E" w:rsidR="004B615C" w:rsidRDefault="0014369C" w:rsidP="00A57534">
      <w:pPr>
        <w:pStyle w:val="VAFigureCaption"/>
        <w:spacing w:before="0" w:line="240" w:lineRule="exact"/>
        <w:ind w:firstLine="187"/>
        <w:rPr>
          <w:rFonts w:ascii="Times New Roman" w:hAnsi="Times New Roman"/>
          <w:sz w:val="20"/>
          <w:lang w:val="pt-BR"/>
        </w:rPr>
      </w:pPr>
      <w:r w:rsidRPr="00555A1E">
        <w:rPr>
          <w:rFonts w:ascii="Times New Roman" w:hAnsi="Times New Roman"/>
          <w:sz w:val="20"/>
          <w:lang w:val="pt-BR"/>
        </w:rPr>
        <w:t xml:space="preserve">A Tabela 2, mostra que as propriedades texturais dos sólidos calcinados </w:t>
      </w:r>
      <w:r w:rsidR="00A57534">
        <w:rPr>
          <w:rFonts w:ascii="Times New Roman" w:hAnsi="Times New Roman"/>
          <w:sz w:val="20"/>
          <w:lang w:val="pt-BR"/>
        </w:rPr>
        <w:t>diminuíram principalmente em</w:t>
      </w:r>
      <w:r w:rsidRPr="00555A1E">
        <w:rPr>
          <w:rFonts w:ascii="Times New Roman" w:hAnsi="Times New Roman"/>
          <w:sz w:val="20"/>
          <w:lang w:val="pt-BR"/>
        </w:rPr>
        <w:t xml:space="preserve"> SBZ-C. Este fato pode ser explicado devido </w:t>
      </w:r>
      <w:r w:rsidR="00961DA1">
        <w:rPr>
          <w:rFonts w:ascii="Times New Roman" w:hAnsi="Times New Roman"/>
          <w:sz w:val="20"/>
          <w:lang w:val="pt-BR"/>
        </w:rPr>
        <w:t>à</w:t>
      </w:r>
      <w:r w:rsidRPr="00555A1E">
        <w:rPr>
          <w:rFonts w:ascii="Times New Roman" w:hAnsi="Times New Roman"/>
          <w:sz w:val="20"/>
          <w:lang w:val="pt-BR"/>
        </w:rPr>
        <w:t xml:space="preserve"> formação do óxido de zircônio tetragonal extra rede identificado por DRX.</w:t>
      </w:r>
      <w:r w:rsidR="00A57534">
        <w:rPr>
          <w:rFonts w:ascii="Times New Roman" w:hAnsi="Times New Roman"/>
          <w:sz w:val="20"/>
          <w:lang w:val="pt-BR"/>
        </w:rPr>
        <w:t xml:space="preserve"> P</w:t>
      </w:r>
      <w:r w:rsidR="004B615C">
        <w:rPr>
          <w:rFonts w:ascii="Times New Roman" w:hAnsi="Times New Roman"/>
          <w:sz w:val="20"/>
          <w:lang w:val="pt-BR"/>
        </w:rPr>
        <w:t>ode-se inferir, então, que a calcinação não promoveu a</w:t>
      </w:r>
      <w:r w:rsidR="008C31D8">
        <w:rPr>
          <w:rFonts w:ascii="Times New Roman" w:hAnsi="Times New Roman"/>
          <w:sz w:val="20"/>
          <w:lang w:val="pt-BR"/>
        </w:rPr>
        <w:t xml:space="preserve"> total</w:t>
      </w:r>
      <w:r w:rsidR="004B615C">
        <w:rPr>
          <w:rFonts w:ascii="Times New Roman" w:hAnsi="Times New Roman"/>
          <w:sz w:val="20"/>
          <w:lang w:val="pt-BR"/>
        </w:rPr>
        <w:t xml:space="preserve"> desobstrução dos poros. Com relação ao diâmetro dos </w:t>
      </w:r>
      <w:r w:rsidR="004B615C" w:rsidRPr="00CE6AE4">
        <w:rPr>
          <w:rFonts w:ascii="Times New Roman" w:hAnsi="Times New Roman"/>
          <w:sz w:val="20"/>
          <w:lang w:val="pt-BR"/>
        </w:rPr>
        <w:t>poros, em SBT-C o valor permaneceu o mesmo enquanto</w:t>
      </w:r>
      <w:r w:rsidR="004B615C">
        <w:rPr>
          <w:rFonts w:ascii="Times New Roman" w:hAnsi="Times New Roman"/>
          <w:sz w:val="20"/>
          <w:lang w:val="pt-BR"/>
        </w:rPr>
        <w:t xml:space="preserve"> SBZ-C obteve um aumento de 2</w:t>
      </w:r>
      <w:r w:rsidR="00F41B45">
        <w:rPr>
          <w:rFonts w:ascii="Times New Roman" w:hAnsi="Times New Roman"/>
          <w:sz w:val="20"/>
          <w:lang w:val="pt-BR"/>
        </w:rPr>
        <w:t xml:space="preserve"> nm</w:t>
      </w:r>
      <w:r w:rsidR="004B615C">
        <w:rPr>
          <w:rFonts w:ascii="Times New Roman" w:hAnsi="Times New Roman"/>
          <w:sz w:val="20"/>
          <w:lang w:val="pt-BR"/>
        </w:rPr>
        <w:t xml:space="preserve">. </w:t>
      </w:r>
    </w:p>
    <w:p w14:paraId="656E8349" w14:textId="77777777" w:rsidR="00F7796D" w:rsidRDefault="00F7796D" w:rsidP="00667B4E">
      <w:pPr>
        <w:pStyle w:val="TCTableBody"/>
        <w:spacing w:before="120" w:after="0" w:line="240" w:lineRule="auto"/>
        <w:rPr>
          <w:rFonts w:ascii="Times New Roman" w:hAnsi="Times New Roman"/>
          <w:b/>
          <w:szCs w:val="18"/>
          <w:lang w:val="pt-BR"/>
        </w:rPr>
      </w:pPr>
    </w:p>
    <w:p w14:paraId="763BE9CB" w14:textId="77777777" w:rsidR="00F7796D" w:rsidRDefault="00F7796D" w:rsidP="00667B4E">
      <w:pPr>
        <w:pStyle w:val="TCTableBody"/>
        <w:spacing w:before="120" w:after="0" w:line="240" w:lineRule="auto"/>
        <w:rPr>
          <w:rFonts w:ascii="Times New Roman" w:hAnsi="Times New Roman"/>
          <w:b/>
          <w:szCs w:val="18"/>
          <w:lang w:val="pt-BR"/>
        </w:rPr>
      </w:pPr>
    </w:p>
    <w:p w14:paraId="3B96B288" w14:textId="23EF1307" w:rsidR="005859C6" w:rsidRPr="00EB7D57" w:rsidRDefault="00D76FA4" w:rsidP="00667B4E">
      <w:pPr>
        <w:pStyle w:val="TCTableBody"/>
        <w:spacing w:before="120" w:after="0" w:line="240" w:lineRule="auto"/>
        <w:rPr>
          <w:rFonts w:ascii="Times New Roman" w:hAnsi="Times New Roman"/>
          <w:lang w:val="pt-BR"/>
        </w:rPr>
      </w:pPr>
      <w:r w:rsidRPr="004E3E2D">
        <w:rPr>
          <w:rFonts w:ascii="Times New Roman" w:hAnsi="Times New Roman"/>
          <w:b/>
          <w:szCs w:val="18"/>
          <w:lang w:val="pt-BR"/>
        </w:rPr>
        <w:lastRenderedPageBreak/>
        <w:t xml:space="preserve">Tabela </w:t>
      </w:r>
      <w:r w:rsidR="000F4B72">
        <w:rPr>
          <w:rFonts w:ascii="Times New Roman" w:hAnsi="Times New Roman"/>
          <w:b/>
          <w:szCs w:val="18"/>
          <w:lang w:val="pt-BR"/>
        </w:rPr>
        <w:t>2</w:t>
      </w:r>
      <w:r w:rsidRPr="004E3E2D">
        <w:rPr>
          <w:rFonts w:ascii="Times New Roman" w:hAnsi="Times New Roman"/>
          <w:b/>
          <w:szCs w:val="18"/>
          <w:lang w:val="pt-BR"/>
        </w:rPr>
        <w:t>.</w:t>
      </w:r>
      <w:r w:rsidRPr="004E3E2D">
        <w:rPr>
          <w:rFonts w:ascii="Times New Roman" w:hAnsi="Times New Roman"/>
          <w:szCs w:val="18"/>
          <w:lang w:val="pt-BR"/>
        </w:rPr>
        <w:t xml:space="preserve"> Propriedades texturais dos sólidos </w:t>
      </w:r>
      <w:r w:rsidR="000F4B72">
        <w:rPr>
          <w:rFonts w:ascii="Times New Roman" w:hAnsi="Times New Roman"/>
          <w:szCs w:val="18"/>
          <w:lang w:val="pt-BR"/>
        </w:rPr>
        <w:t>calcinados</w:t>
      </w:r>
      <w:r w:rsidRPr="004E3E2D">
        <w:rPr>
          <w:rFonts w:ascii="Times New Roman" w:hAnsi="Times New Roman"/>
          <w:szCs w:val="18"/>
          <w:lang w:val="pt-BR"/>
        </w:rPr>
        <w:t>.</w:t>
      </w:r>
      <w:r w:rsidR="003A71AD" w:rsidRPr="004E3E2D">
        <w:rPr>
          <w:rFonts w:ascii="Times New Roman" w:hAnsi="Times New Roman"/>
          <w:szCs w:val="18"/>
          <w:lang w:val="pt-BR"/>
        </w:rPr>
        <w:t xml:space="preserve"> </w:t>
      </w:r>
      <w:r w:rsidR="00D212F6">
        <w:rPr>
          <w:rFonts w:ascii="Times New Roman" w:hAnsi="Times New Roman"/>
          <w:szCs w:val="18"/>
          <w:lang w:val="pt-BR"/>
        </w:rPr>
        <w:br/>
      </w:r>
      <w:r w:rsidR="005859C6">
        <w:rPr>
          <w:rFonts w:ascii="Times New Roman" w:hAnsi="Times New Roman"/>
          <w:lang w:val="pt-BR"/>
        </w:rPr>
        <w:t xml:space="preserve">S=área superficial, Vp=volume de poros, Vm=volume de </w:t>
      </w:r>
      <w:r w:rsidR="005A3C85">
        <w:rPr>
          <w:rFonts w:ascii="Times New Roman" w:hAnsi="Times New Roman"/>
          <w:lang w:val="pt-BR"/>
        </w:rPr>
        <w:t>mesoporos</w:t>
      </w:r>
      <w:r w:rsidR="005859C6">
        <w:rPr>
          <w:rFonts w:ascii="Times New Roman" w:hAnsi="Times New Roman"/>
          <w:lang w:val="pt-BR"/>
        </w:rPr>
        <w:t xml:space="preserve"> e Dp=diâmetro de poros.</w:t>
      </w:r>
    </w:p>
    <w:tbl>
      <w:tblPr>
        <w:tblW w:w="479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99"/>
        <w:gridCol w:w="799"/>
        <w:gridCol w:w="799"/>
        <w:gridCol w:w="799"/>
        <w:gridCol w:w="799"/>
        <w:gridCol w:w="799"/>
      </w:tblGrid>
      <w:tr w:rsidR="00F41B45" w:rsidRPr="00072C7A" w14:paraId="36125730" w14:textId="77777777" w:rsidTr="00EE568C">
        <w:trPr>
          <w:jc w:val="center"/>
        </w:trPr>
        <w:tc>
          <w:tcPr>
            <w:tcW w:w="799" w:type="dxa"/>
            <w:vAlign w:val="center"/>
          </w:tcPr>
          <w:p w14:paraId="6E2F5700" w14:textId="77777777" w:rsidR="00F41B45" w:rsidRPr="00B82CB2" w:rsidRDefault="00F41B45" w:rsidP="00EE568C">
            <w:pPr>
              <w:pStyle w:val="TCTableBody"/>
              <w:spacing w:after="0" w:line="240" w:lineRule="auto"/>
              <w:jc w:val="left"/>
              <w:rPr>
                <w:bCs/>
                <w:sz w:val="17"/>
                <w:szCs w:val="17"/>
                <w:lang w:val="pt-BR"/>
              </w:rPr>
            </w:pPr>
            <w:r w:rsidRPr="00B82CB2">
              <w:rPr>
                <w:bCs/>
                <w:sz w:val="17"/>
                <w:szCs w:val="17"/>
                <w:lang w:val="pt-BR"/>
              </w:rPr>
              <w:t>Amostra</w:t>
            </w:r>
          </w:p>
        </w:tc>
        <w:tc>
          <w:tcPr>
            <w:tcW w:w="799" w:type="dxa"/>
            <w:vAlign w:val="center"/>
          </w:tcPr>
          <w:p w14:paraId="2929968F" w14:textId="550CD715" w:rsidR="00F41B45" w:rsidRPr="00B82CB2" w:rsidRDefault="00F41B45" w:rsidP="00EE568C">
            <w:pPr>
              <w:pStyle w:val="TCTableBody"/>
              <w:spacing w:after="0" w:line="240" w:lineRule="auto"/>
              <w:jc w:val="left"/>
              <w:rPr>
                <w:bCs/>
                <w:sz w:val="17"/>
                <w:szCs w:val="17"/>
                <w:lang w:val="pt-BR"/>
              </w:rPr>
            </w:pPr>
            <w:r w:rsidRPr="00B82CB2">
              <w:rPr>
                <w:bCs/>
                <w:sz w:val="17"/>
                <w:szCs w:val="17"/>
                <w:lang w:val="pt-BR"/>
              </w:rPr>
              <w:t xml:space="preserve">S BET </w:t>
            </w:r>
            <w:r w:rsidRPr="00B82CB2">
              <w:rPr>
                <w:bCs/>
                <w:sz w:val="17"/>
                <w:szCs w:val="17"/>
                <w:lang w:val="pt-BR"/>
              </w:rPr>
              <w:br/>
              <w:t>(m</w:t>
            </w:r>
            <w:r w:rsidRPr="00B82CB2">
              <w:rPr>
                <w:bCs/>
                <w:sz w:val="17"/>
                <w:szCs w:val="17"/>
                <w:vertAlign w:val="superscript"/>
                <w:lang w:val="pt-BR"/>
              </w:rPr>
              <w:t>2</w:t>
            </w:r>
            <w:r w:rsidRPr="00B82CB2">
              <w:rPr>
                <w:bCs/>
                <w:sz w:val="17"/>
                <w:szCs w:val="17"/>
                <w:lang w:val="pt-BR"/>
              </w:rPr>
              <w:t xml:space="preserve"> g</w:t>
            </w:r>
            <w:r w:rsidRPr="00B82CB2">
              <w:rPr>
                <w:rFonts w:ascii="Times New Roman" w:hAnsi="Times New Roman"/>
                <w:bCs/>
                <w:sz w:val="17"/>
                <w:szCs w:val="17"/>
                <w:vertAlign w:val="superscript"/>
                <w:lang w:val="pt-BR"/>
              </w:rPr>
              <w:t>−</w:t>
            </w:r>
            <w:r w:rsidRPr="00B82CB2">
              <w:rPr>
                <w:bCs/>
                <w:sz w:val="17"/>
                <w:szCs w:val="17"/>
                <w:vertAlign w:val="superscript"/>
                <w:lang w:val="pt-BR"/>
              </w:rPr>
              <w:t>1</w:t>
            </w:r>
            <w:r w:rsidRPr="00B82CB2">
              <w:rPr>
                <w:bCs/>
                <w:sz w:val="17"/>
                <w:szCs w:val="17"/>
                <w:lang w:val="pt-BR"/>
              </w:rPr>
              <w:t>)</w:t>
            </w:r>
          </w:p>
        </w:tc>
        <w:tc>
          <w:tcPr>
            <w:tcW w:w="799" w:type="dxa"/>
            <w:vAlign w:val="center"/>
          </w:tcPr>
          <w:p w14:paraId="3B81B3A8" w14:textId="68A423AF" w:rsidR="00F41B45" w:rsidRPr="00B82CB2" w:rsidRDefault="00F41B45" w:rsidP="00EE568C">
            <w:pPr>
              <w:pStyle w:val="TCTableBody"/>
              <w:spacing w:after="0" w:line="240" w:lineRule="auto"/>
              <w:jc w:val="left"/>
              <w:rPr>
                <w:bCs/>
                <w:sz w:val="17"/>
                <w:szCs w:val="17"/>
                <w:lang w:val="pt-BR"/>
              </w:rPr>
            </w:pPr>
            <w:r w:rsidRPr="00B82CB2">
              <w:rPr>
                <w:bCs/>
                <w:sz w:val="17"/>
                <w:szCs w:val="17"/>
                <w:lang w:val="pt-BR"/>
              </w:rPr>
              <w:t xml:space="preserve">S </w:t>
            </w:r>
            <w:r w:rsidRPr="003A3DD5">
              <w:rPr>
                <w:bCs/>
                <w:i/>
                <w:iCs/>
                <w:sz w:val="17"/>
                <w:szCs w:val="17"/>
                <w:lang w:val="pt-BR"/>
              </w:rPr>
              <w:t>t-plot</w:t>
            </w:r>
            <w:r w:rsidRPr="00B82CB2">
              <w:rPr>
                <w:bCs/>
                <w:sz w:val="17"/>
                <w:szCs w:val="17"/>
                <w:lang w:val="pt-BR"/>
              </w:rPr>
              <w:t xml:space="preserve"> (m</w:t>
            </w:r>
            <w:r w:rsidRPr="00B82CB2">
              <w:rPr>
                <w:bCs/>
                <w:sz w:val="17"/>
                <w:szCs w:val="17"/>
                <w:vertAlign w:val="superscript"/>
                <w:lang w:val="pt-BR"/>
              </w:rPr>
              <w:t>2</w:t>
            </w:r>
            <w:r w:rsidRPr="00B82CB2">
              <w:rPr>
                <w:bCs/>
                <w:sz w:val="17"/>
                <w:szCs w:val="17"/>
                <w:lang w:val="pt-BR"/>
              </w:rPr>
              <w:t xml:space="preserve"> g</w:t>
            </w:r>
            <w:r w:rsidRPr="00B82CB2">
              <w:rPr>
                <w:rFonts w:ascii="Times New Roman" w:hAnsi="Times New Roman"/>
                <w:bCs/>
                <w:sz w:val="17"/>
                <w:szCs w:val="17"/>
                <w:vertAlign w:val="superscript"/>
                <w:lang w:val="pt-BR"/>
              </w:rPr>
              <w:t>−</w:t>
            </w:r>
            <w:r w:rsidRPr="00B82CB2">
              <w:rPr>
                <w:bCs/>
                <w:sz w:val="17"/>
                <w:szCs w:val="17"/>
                <w:vertAlign w:val="superscript"/>
                <w:lang w:val="pt-BR"/>
              </w:rPr>
              <w:t>1</w:t>
            </w:r>
            <w:r w:rsidRPr="00B82CB2">
              <w:rPr>
                <w:bCs/>
                <w:sz w:val="17"/>
                <w:szCs w:val="17"/>
                <w:lang w:val="pt-BR"/>
              </w:rPr>
              <w:t>)</w:t>
            </w:r>
          </w:p>
        </w:tc>
        <w:tc>
          <w:tcPr>
            <w:tcW w:w="799" w:type="dxa"/>
            <w:vAlign w:val="center"/>
          </w:tcPr>
          <w:p w14:paraId="79D60759" w14:textId="77777777" w:rsidR="00F41B45" w:rsidRPr="00B82CB2" w:rsidRDefault="00F41B45" w:rsidP="00EE568C">
            <w:pPr>
              <w:pStyle w:val="TCTableBody"/>
              <w:spacing w:after="0" w:line="240" w:lineRule="auto"/>
              <w:jc w:val="left"/>
              <w:rPr>
                <w:bCs/>
                <w:sz w:val="17"/>
                <w:szCs w:val="17"/>
                <w:lang w:val="pt-BR"/>
              </w:rPr>
            </w:pPr>
            <w:r w:rsidRPr="00B82CB2">
              <w:rPr>
                <w:bCs/>
                <w:sz w:val="17"/>
                <w:szCs w:val="17"/>
                <w:lang w:val="pt-BR"/>
              </w:rPr>
              <w:t>Vp</w:t>
            </w:r>
            <w:r w:rsidRPr="00B82CB2">
              <w:rPr>
                <w:bCs/>
                <w:sz w:val="17"/>
                <w:szCs w:val="17"/>
                <w:lang w:val="pt-BR"/>
              </w:rPr>
              <w:br/>
              <w:t>(cm</w:t>
            </w:r>
            <w:r w:rsidRPr="00B82CB2">
              <w:rPr>
                <w:bCs/>
                <w:sz w:val="17"/>
                <w:szCs w:val="17"/>
                <w:vertAlign w:val="superscript"/>
                <w:lang w:val="pt-BR"/>
              </w:rPr>
              <w:t>3</w:t>
            </w:r>
            <w:r w:rsidRPr="00B82CB2">
              <w:rPr>
                <w:bCs/>
                <w:sz w:val="17"/>
                <w:szCs w:val="17"/>
                <w:lang w:val="pt-BR"/>
              </w:rPr>
              <w:t xml:space="preserve"> g</w:t>
            </w:r>
            <w:r w:rsidRPr="00B82CB2">
              <w:rPr>
                <w:rFonts w:ascii="Times New Roman" w:hAnsi="Times New Roman"/>
                <w:bCs/>
                <w:sz w:val="17"/>
                <w:szCs w:val="17"/>
                <w:vertAlign w:val="superscript"/>
                <w:lang w:val="pt-BR"/>
              </w:rPr>
              <w:t>−</w:t>
            </w:r>
            <w:r w:rsidRPr="00B82CB2">
              <w:rPr>
                <w:bCs/>
                <w:sz w:val="17"/>
                <w:szCs w:val="17"/>
                <w:vertAlign w:val="superscript"/>
                <w:lang w:val="pt-BR"/>
              </w:rPr>
              <w:t>1</w:t>
            </w:r>
            <w:r w:rsidRPr="00B82CB2">
              <w:rPr>
                <w:bCs/>
                <w:sz w:val="17"/>
                <w:szCs w:val="17"/>
                <w:lang w:val="pt-BR"/>
              </w:rPr>
              <w:t>)</w:t>
            </w:r>
          </w:p>
        </w:tc>
        <w:tc>
          <w:tcPr>
            <w:tcW w:w="799" w:type="dxa"/>
            <w:vAlign w:val="center"/>
          </w:tcPr>
          <w:p w14:paraId="22E4E0F0" w14:textId="77777777" w:rsidR="00F41B45" w:rsidRPr="00B82CB2" w:rsidRDefault="00F41B45" w:rsidP="00EE568C">
            <w:pPr>
              <w:pStyle w:val="TCTableBody"/>
              <w:spacing w:after="0" w:line="240" w:lineRule="auto"/>
              <w:jc w:val="left"/>
              <w:rPr>
                <w:bCs/>
                <w:sz w:val="17"/>
                <w:szCs w:val="17"/>
                <w:lang w:val="pt-BR"/>
              </w:rPr>
            </w:pPr>
            <w:r w:rsidRPr="00B82CB2">
              <w:rPr>
                <w:bCs/>
                <w:sz w:val="17"/>
                <w:szCs w:val="17"/>
                <w:lang w:val="pt-BR"/>
              </w:rPr>
              <w:t>Vm   (cm</w:t>
            </w:r>
            <w:r w:rsidRPr="00B82CB2">
              <w:rPr>
                <w:bCs/>
                <w:sz w:val="17"/>
                <w:szCs w:val="17"/>
                <w:vertAlign w:val="superscript"/>
                <w:lang w:val="pt-BR"/>
              </w:rPr>
              <w:t>3</w:t>
            </w:r>
            <w:r w:rsidRPr="00B82CB2">
              <w:rPr>
                <w:bCs/>
                <w:sz w:val="17"/>
                <w:szCs w:val="17"/>
                <w:lang w:val="pt-BR"/>
              </w:rPr>
              <w:t xml:space="preserve"> g</w:t>
            </w:r>
            <w:r w:rsidRPr="00B82CB2">
              <w:rPr>
                <w:rFonts w:ascii="Times New Roman" w:hAnsi="Times New Roman"/>
                <w:bCs/>
                <w:sz w:val="17"/>
                <w:szCs w:val="17"/>
                <w:vertAlign w:val="superscript"/>
                <w:lang w:val="pt-BR"/>
              </w:rPr>
              <w:t>−</w:t>
            </w:r>
            <w:r w:rsidRPr="00B82CB2">
              <w:rPr>
                <w:bCs/>
                <w:sz w:val="17"/>
                <w:szCs w:val="17"/>
                <w:vertAlign w:val="superscript"/>
                <w:lang w:val="pt-BR"/>
              </w:rPr>
              <w:t>1</w:t>
            </w:r>
            <w:r w:rsidRPr="00B82CB2">
              <w:rPr>
                <w:bCs/>
                <w:sz w:val="17"/>
                <w:szCs w:val="17"/>
                <w:lang w:val="pt-BR"/>
              </w:rPr>
              <w:t>)</w:t>
            </w:r>
          </w:p>
        </w:tc>
        <w:tc>
          <w:tcPr>
            <w:tcW w:w="799" w:type="dxa"/>
            <w:vAlign w:val="center"/>
          </w:tcPr>
          <w:p w14:paraId="4196178D" w14:textId="77777777" w:rsidR="00F41B45" w:rsidRPr="00B82CB2" w:rsidRDefault="00F41B45" w:rsidP="00EE568C">
            <w:pPr>
              <w:pStyle w:val="TCTableBody"/>
              <w:spacing w:after="0" w:line="240" w:lineRule="auto"/>
              <w:jc w:val="left"/>
              <w:rPr>
                <w:bCs/>
                <w:sz w:val="17"/>
                <w:szCs w:val="17"/>
                <w:lang w:val="pt-BR"/>
              </w:rPr>
            </w:pPr>
            <w:r w:rsidRPr="00B82CB2">
              <w:rPr>
                <w:bCs/>
                <w:sz w:val="17"/>
                <w:szCs w:val="17"/>
                <w:lang w:val="pt-BR"/>
              </w:rPr>
              <w:t xml:space="preserve">Dp </w:t>
            </w:r>
            <w:r w:rsidRPr="00B82CB2">
              <w:rPr>
                <w:bCs/>
                <w:sz w:val="17"/>
                <w:szCs w:val="17"/>
                <w:lang w:val="pt-BR"/>
              </w:rPr>
              <w:br/>
              <w:t>(nm)</w:t>
            </w:r>
          </w:p>
        </w:tc>
      </w:tr>
      <w:tr w:rsidR="00F41B45" w:rsidRPr="00072C7A" w14:paraId="6FEB4E90" w14:textId="77777777" w:rsidTr="00EE568C">
        <w:trPr>
          <w:trHeight w:val="454"/>
          <w:jc w:val="center"/>
        </w:trPr>
        <w:tc>
          <w:tcPr>
            <w:tcW w:w="799" w:type="dxa"/>
            <w:vAlign w:val="center"/>
          </w:tcPr>
          <w:p w14:paraId="78A7938B" w14:textId="6821428C" w:rsidR="00F41B45" w:rsidRDefault="00F41B45" w:rsidP="00EE568C">
            <w:pPr>
              <w:pStyle w:val="TCTableBody"/>
              <w:spacing w:after="0" w:line="240" w:lineRule="auto"/>
              <w:jc w:val="left"/>
              <w:rPr>
                <w:lang w:val="pt-BR"/>
              </w:rPr>
            </w:pPr>
            <w:r>
              <w:rPr>
                <w:lang w:val="pt-BR"/>
              </w:rPr>
              <w:t>SBA-C</w:t>
            </w:r>
          </w:p>
        </w:tc>
        <w:tc>
          <w:tcPr>
            <w:tcW w:w="799" w:type="dxa"/>
            <w:vAlign w:val="center"/>
          </w:tcPr>
          <w:p w14:paraId="4FD423CC" w14:textId="580E460C" w:rsidR="00F41B45" w:rsidRDefault="00F41B45" w:rsidP="00EE568C">
            <w:pPr>
              <w:pStyle w:val="TCTableBody"/>
              <w:spacing w:after="0" w:line="240" w:lineRule="auto"/>
              <w:jc w:val="left"/>
              <w:rPr>
                <w:lang w:val="pt-BR"/>
              </w:rPr>
            </w:pPr>
            <w:r>
              <w:rPr>
                <w:lang w:val="pt-BR"/>
              </w:rPr>
              <w:t>213</w:t>
            </w:r>
          </w:p>
        </w:tc>
        <w:tc>
          <w:tcPr>
            <w:tcW w:w="799" w:type="dxa"/>
            <w:vAlign w:val="center"/>
          </w:tcPr>
          <w:p w14:paraId="186E1CF5" w14:textId="734E6E1B" w:rsidR="00F41B45" w:rsidRDefault="00F41B45" w:rsidP="00EE568C">
            <w:pPr>
              <w:pStyle w:val="TCTableBody"/>
              <w:spacing w:after="0" w:line="240" w:lineRule="auto"/>
              <w:jc w:val="left"/>
              <w:rPr>
                <w:lang w:val="pt-BR"/>
              </w:rPr>
            </w:pPr>
            <w:r>
              <w:rPr>
                <w:lang w:val="pt-BR"/>
              </w:rPr>
              <w:t>199</w:t>
            </w:r>
          </w:p>
        </w:tc>
        <w:tc>
          <w:tcPr>
            <w:tcW w:w="799" w:type="dxa"/>
            <w:vAlign w:val="center"/>
          </w:tcPr>
          <w:p w14:paraId="5359A04B" w14:textId="58E750D6" w:rsidR="00F41B45" w:rsidRDefault="00F41B45" w:rsidP="00EE568C">
            <w:pPr>
              <w:pStyle w:val="TCTableBody"/>
              <w:spacing w:after="0" w:line="240" w:lineRule="auto"/>
              <w:jc w:val="left"/>
              <w:rPr>
                <w:lang w:val="pt-BR"/>
              </w:rPr>
            </w:pPr>
            <w:r>
              <w:rPr>
                <w:lang w:val="pt-BR"/>
              </w:rPr>
              <w:t>0,46</w:t>
            </w:r>
          </w:p>
        </w:tc>
        <w:tc>
          <w:tcPr>
            <w:tcW w:w="799" w:type="dxa"/>
            <w:vAlign w:val="center"/>
          </w:tcPr>
          <w:p w14:paraId="30674D6A" w14:textId="27057F39" w:rsidR="00F41B45" w:rsidRDefault="00F41B45" w:rsidP="00EE568C">
            <w:pPr>
              <w:pStyle w:val="TCTableBody"/>
              <w:spacing w:after="0" w:line="240" w:lineRule="auto"/>
              <w:jc w:val="left"/>
              <w:rPr>
                <w:lang w:val="pt-BR"/>
              </w:rPr>
            </w:pPr>
            <w:r>
              <w:rPr>
                <w:lang w:val="pt-BR"/>
              </w:rPr>
              <w:t>0,46</w:t>
            </w:r>
          </w:p>
        </w:tc>
        <w:tc>
          <w:tcPr>
            <w:tcW w:w="799" w:type="dxa"/>
            <w:vAlign w:val="center"/>
          </w:tcPr>
          <w:p w14:paraId="0611B221" w14:textId="107FB52E" w:rsidR="00F41B45" w:rsidRDefault="00F41B45" w:rsidP="00EE568C">
            <w:pPr>
              <w:pStyle w:val="TCTableBody"/>
              <w:spacing w:after="0" w:line="240" w:lineRule="auto"/>
              <w:jc w:val="left"/>
              <w:rPr>
                <w:lang w:val="pt-BR"/>
              </w:rPr>
            </w:pPr>
            <w:r>
              <w:rPr>
                <w:lang w:val="pt-BR"/>
              </w:rPr>
              <w:t>9</w:t>
            </w:r>
          </w:p>
        </w:tc>
      </w:tr>
      <w:tr w:rsidR="00F41B45" w:rsidRPr="00072C7A" w14:paraId="7C53D5E6" w14:textId="77777777" w:rsidTr="00EE568C">
        <w:trPr>
          <w:trHeight w:val="454"/>
          <w:jc w:val="center"/>
        </w:trPr>
        <w:tc>
          <w:tcPr>
            <w:tcW w:w="799" w:type="dxa"/>
            <w:vAlign w:val="center"/>
          </w:tcPr>
          <w:p w14:paraId="3131DB75" w14:textId="0B9225C0" w:rsidR="00F41B45" w:rsidRDefault="00F41B45" w:rsidP="00EE568C">
            <w:pPr>
              <w:pStyle w:val="TCTableBody"/>
              <w:spacing w:after="0" w:line="240" w:lineRule="auto"/>
              <w:jc w:val="left"/>
              <w:rPr>
                <w:lang w:val="pt-BR"/>
              </w:rPr>
            </w:pPr>
            <w:r>
              <w:rPr>
                <w:lang w:val="pt-BR"/>
              </w:rPr>
              <w:t>SBT-C</w:t>
            </w:r>
          </w:p>
        </w:tc>
        <w:tc>
          <w:tcPr>
            <w:tcW w:w="799" w:type="dxa"/>
            <w:vAlign w:val="center"/>
          </w:tcPr>
          <w:p w14:paraId="60BCD5C5" w14:textId="6460F180" w:rsidR="00F41B45" w:rsidRDefault="00F41B45" w:rsidP="00EE568C">
            <w:pPr>
              <w:pStyle w:val="TCTableBody"/>
              <w:spacing w:after="0" w:line="240" w:lineRule="auto"/>
              <w:jc w:val="left"/>
              <w:rPr>
                <w:lang w:val="pt-BR"/>
              </w:rPr>
            </w:pPr>
            <w:r>
              <w:rPr>
                <w:lang w:val="pt-BR"/>
              </w:rPr>
              <w:t>243</w:t>
            </w:r>
          </w:p>
        </w:tc>
        <w:tc>
          <w:tcPr>
            <w:tcW w:w="799" w:type="dxa"/>
            <w:vAlign w:val="center"/>
          </w:tcPr>
          <w:p w14:paraId="4761BE3B" w14:textId="61777CDC" w:rsidR="00F41B45" w:rsidRDefault="00F41B45" w:rsidP="00EE568C">
            <w:pPr>
              <w:pStyle w:val="TCTableBody"/>
              <w:spacing w:after="0" w:line="240" w:lineRule="auto"/>
              <w:jc w:val="left"/>
              <w:rPr>
                <w:lang w:val="pt-BR"/>
              </w:rPr>
            </w:pPr>
            <w:r>
              <w:rPr>
                <w:lang w:val="pt-BR"/>
              </w:rPr>
              <w:t>220</w:t>
            </w:r>
          </w:p>
        </w:tc>
        <w:tc>
          <w:tcPr>
            <w:tcW w:w="799" w:type="dxa"/>
            <w:vAlign w:val="center"/>
          </w:tcPr>
          <w:p w14:paraId="0BCBCB35" w14:textId="02BC37F9" w:rsidR="00F41B45" w:rsidRDefault="00F41B45" w:rsidP="00EE568C">
            <w:pPr>
              <w:pStyle w:val="TCTableBody"/>
              <w:spacing w:after="0" w:line="240" w:lineRule="auto"/>
              <w:jc w:val="left"/>
              <w:rPr>
                <w:lang w:val="pt-BR"/>
              </w:rPr>
            </w:pPr>
            <w:r>
              <w:rPr>
                <w:lang w:val="pt-BR"/>
              </w:rPr>
              <w:t>0,39</w:t>
            </w:r>
          </w:p>
        </w:tc>
        <w:tc>
          <w:tcPr>
            <w:tcW w:w="799" w:type="dxa"/>
            <w:vAlign w:val="center"/>
          </w:tcPr>
          <w:p w14:paraId="243F67B4" w14:textId="2BC8412E" w:rsidR="00F41B45" w:rsidRDefault="00F41B45" w:rsidP="00EE568C">
            <w:pPr>
              <w:pStyle w:val="TCTableBody"/>
              <w:spacing w:after="0" w:line="240" w:lineRule="auto"/>
              <w:jc w:val="left"/>
              <w:rPr>
                <w:lang w:val="pt-BR"/>
              </w:rPr>
            </w:pPr>
            <w:r>
              <w:rPr>
                <w:lang w:val="pt-BR"/>
              </w:rPr>
              <w:t>0,38</w:t>
            </w:r>
          </w:p>
        </w:tc>
        <w:tc>
          <w:tcPr>
            <w:tcW w:w="799" w:type="dxa"/>
            <w:vAlign w:val="center"/>
          </w:tcPr>
          <w:p w14:paraId="2F7A27C1" w14:textId="77777777" w:rsidR="00F41B45" w:rsidRDefault="00F41B45" w:rsidP="00EE568C">
            <w:pPr>
              <w:pStyle w:val="TCTableBody"/>
              <w:spacing w:after="0" w:line="240" w:lineRule="auto"/>
              <w:jc w:val="left"/>
              <w:rPr>
                <w:lang w:val="pt-BR"/>
              </w:rPr>
            </w:pPr>
            <w:r>
              <w:rPr>
                <w:lang w:val="pt-BR"/>
              </w:rPr>
              <w:t>9</w:t>
            </w:r>
          </w:p>
        </w:tc>
      </w:tr>
      <w:tr w:rsidR="00F41B45" w:rsidRPr="00072C7A" w14:paraId="717F66D4" w14:textId="77777777" w:rsidTr="00EE568C">
        <w:trPr>
          <w:trHeight w:val="454"/>
          <w:jc w:val="center"/>
        </w:trPr>
        <w:tc>
          <w:tcPr>
            <w:tcW w:w="799" w:type="dxa"/>
            <w:tcBorders>
              <w:bottom w:val="single" w:sz="6" w:space="0" w:color="auto"/>
            </w:tcBorders>
            <w:vAlign w:val="center"/>
          </w:tcPr>
          <w:p w14:paraId="3741E100" w14:textId="3A8ADDF2" w:rsidR="00F41B45" w:rsidRDefault="00F41B45" w:rsidP="00EE568C">
            <w:pPr>
              <w:pStyle w:val="TCTableBody"/>
              <w:spacing w:after="0" w:line="240" w:lineRule="auto"/>
              <w:jc w:val="left"/>
              <w:rPr>
                <w:lang w:val="pt-BR"/>
              </w:rPr>
            </w:pPr>
            <w:r>
              <w:rPr>
                <w:lang w:val="pt-BR"/>
              </w:rPr>
              <w:t>SBZ-C</w:t>
            </w:r>
          </w:p>
        </w:tc>
        <w:tc>
          <w:tcPr>
            <w:tcW w:w="799" w:type="dxa"/>
            <w:tcBorders>
              <w:bottom w:val="single" w:sz="6" w:space="0" w:color="auto"/>
            </w:tcBorders>
            <w:vAlign w:val="center"/>
          </w:tcPr>
          <w:p w14:paraId="75618DFF" w14:textId="16C524B8" w:rsidR="00F41B45" w:rsidRDefault="00F41B45" w:rsidP="00EE568C">
            <w:pPr>
              <w:pStyle w:val="TCTableBody"/>
              <w:spacing w:after="0" w:line="240" w:lineRule="auto"/>
              <w:jc w:val="left"/>
              <w:rPr>
                <w:lang w:val="pt-BR"/>
              </w:rPr>
            </w:pPr>
            <w:r>
              <w:rPr>
                <w:lang w:val="pt-BR"/>
              </w:rPr>
              <w:t>74</w:t>
            </w:r>
          </w:p>
        </w:tc>
        <w:tc>
          <w:tcPr>
            <w:tcW w:w="799" w:type="dxa"/>
            <w:tcBorders>
              <w:bottom w:val="single" w:sz="6" w:space="0" w:color="auto"/>
            </w:tcBorders>
            <w:vAlign w:val="center"/>
          </w:tcPr>
          <w:p w14:paraId="3A91570A" w14:textId="01DF85EB" w:rsidR="00F41B45" w:rsidRDefault="00F41B45" w:rsidP="00EE568C">
            <w:pPr>
              <w:pStyle w:val="TCTableBody"/>
              <w:spacing w:after="0" w:line="240" w:lineRule="auto"/>
              <w:jc w:val="left"/>
              <w:rPr>
                <w:lang w:val="pt-BR"/>
              </w:rPr>
            </w:pPr>
            <w:r>
              <w:rPr>
                <w:lang w:val="pt-BR"/>
              </w:rPr>
              <w:t>65</w:t>
            </w:r>
          </w:p>
        </w:tc>
        <w:tc>
          <w:tcPr>
            <w:tcW w:w="799" w:type="dxa"/>
            <w:tcBorders>
              <w:bottom w:val="single" w:sz="6" w:space="0" w:color="auto"/>
            </w:tcBorders>
            <w:vAlign w:val="center"/>
          </w:tcPr>
          <w:p w14:paraId="74C4E795" w14:textId="755FD306" w:rsidR="00F41B45" w:rsidRDefault="00F41B45" w:rsidP="00EE568C">
            <w:pPr>
              <w:pStyle w:val="TCTableBody"/>
              <w:spacing w:after="0" w:line="240" w:lineRule="auto"/>
              <w:jc w:val="left"/>
              <w:rPr>
                <w:lang w:val="pt-BR"/>
              </w:rPr>
            </w:pPr>
            <w:r>
              <w:rPr>
                <w:lang w:val="pt-BR"/>
              </w:rPr>
              <w:t>0,11</w:t>
            </w:r>
          </w:p>
        </w:tc>
        <w:tc>
          <w:tcPr>
            <w:tcW w:w="799" w:type="dxa"/>
            <w:tcBorders>
              <w:bottom w:val="single" w:sz="6" w:space="0" w:color="auto"/>
            </w:tcBorders>
            <w:vAlign w:val="center"/>
          </w:tcPr>
          <w:p w14:paraId="40F52DE0" w14:textId="3F0D5536" w:rsidR="00F41B45" w:rsidRDefault="00F41B45" w:rsidP="00EE568C">
            <w:pPr>
              <w:pStyle w:val="TCTableBody"/>
              <w:spacing w:after="0" w:line="240" w:lineRule="auto"/>
              <w:jc w:val="left"/>
              <w:rPr>
                <w:lang w:val="pt-BR"/>
              </w:rPr>
            </w:pPr>
            <w:r>
              <w:rPr>
                <w:lang w:val="pt-BR"/>
              </w:rPr>
              <w:t>0,11</w:t>
            </w:r>
          </w:p>
        </w:tc>
        <w:tc>
          <w:tcPr>
            <w:tcW w:w="799" w:type="dxa"/>
            <w:tcBorders>
              <w:bottom w:val="single" w:sz="6" w:space="0" w:color="auto"/>
            </w:tcBorders>
            <w:vAlign w:val="center"/>
          </w:tcPr>
          <w:p w14:paraId="18EDAFD6" w14:textId="537ECFBE" w:rsidR="00F41B45" w:rsidRDefault="00F41B45" w:rsidP="00EE568C">
            <w:pPr>
              <w:pStyle w:val="TCTableBody"/>
              <w:spacing w:after="0" w:line="240" w:lineRule="auto"/>
              <w:jc w:val="left"/>
              <w:rPr>
                <w:lang w:val="pt-BR"/>
              </w:rPr>
            </w:pPr>
            <w:r>
              <w:rPr>
                <w:lang w:val="pt-BR"/>
              </w:rPr>
              <w:t>8</w:t>
            </w:r>
          </w:p>
        </w:tc>
      </w:tr>
    </w:tbl>
    <w:p w14:paraId="37E61A5B" w14:textId="01CE354D" w:rsidR="00FC0D69" w:rsidRPr="00B82CB2" w:rsidRDefault="00F41B45" w:rsidP="004800AD">
      <w:pPr>
        <w:pStyle w:val="VAFigureCaption"/>
        <w:spacing w:before="120" w:line="240" w:lineRule="exact"/>
        <w:ind w:firstLine="187"/>
        <w:rPr>
          <w:lang w:val="pt-BR"/>
        </w:rPr>
      </w:pPr>
      <w:r>
        <w:rPr>
          <w:rFonts w:ascii="Times New Roman" w:hAnsi="Times New Roman"/>
          <w:sz w:val="20"/>
          <w:lang w:val="pt-BR"/>
        </w:rPr>
        <w:t>Por</w:t>
      </w:r>
      <w:r w:rsidR="0051267F">
        <w:rPr>
          <w:rFonts w:ascii="Times New Roman" w:hAnsi="Times New Roman"/>
          <w:sz w:val="20"/>
          <w:lang w:val="pt-BR"/>
        </w:rPr>
        <w:t xml:space="preserve"> outro </w:t>
      </w:r>
      <w:r w:rsidR="00A0720F">
        <w:rPr>
          <w:rFonts w:ascii="Times New Roman" w:hAnsi="Times New Roman"/>
          <w:sz w:val="20"/>
          <w:lang w:val="pt-BR"/>
        </w:rPr>
        <w:t>lado, SBA</w:t>
      </w:r>
      <w:r w:rsidR="0051267F">
        <w:rPr>
          <w:rFonts w:ascii="Times New Roman" w:hAnsi="Times New Roman"/>
          <w:sz w:val="20"/>
          <w:lang w:val="pt-BR"/>
        </w:rPr>
        <w:t>-C</w:t>
      </w:r>
      <w:r w:rsidR="00DE1CDB">
        <w:rPr>
          <w:rFonts w:ascii="Times New Roman" w:hAnsi="Times New Roman"/>
          <w:sz w:val="20"/>
          <w:lang w:val="pt-BR"/>
        </w:rPr>
        <w:t xml:space="preserve"> </w:t>
      </w:r>
      <w:r>
        <w:rPr>
          <w:rFonts w:ascii="Times New Roman" w:hAnsi="Times New Roman"/>
          <w:sz w:val="20"/>
          <w:lang w:val="pt-BR"/>
        </w:rPr>
        <w:t>apresentou</w:t>
      </w:r>
      <w:r w:rsidR="0051267F">
        <w:rPr>
          <w:rFonts w:ascii="Times New Roman" w:hAnsi="Times New Roman"/>
          <w:sz w:val="20"/>
          <w:lang w:val="pt-BR"/>
        </w:rPr>
        <w:t xml:space="preserve"> </w:t>
      </w:r>
      <w:r w:rsidR="00DE1CDB">
        <w:rPr>
          <w:rFonts w:ascii="Times New Roman" w:hAnsi="Times New Roman"/>
          <w:sz w:val="20"/>
          <w:lang w:val="pt-BR"/>
        </w:rPr>
        <w:t>um aumento em todos os parâmetros analisados</w:t>
      </w:r>
      <w:r w:rsidR="00961DA1">
        <w:rPr>
          <w:rFonts w:ascii="Times New Roman" w:hAnsi="Times New Roman"/>
          <w:sz w:val="20"/>
          <w:lang w:val="pt-BR"/>
        </w:rPr>
        <w:t xml:space="preserve"> em razão da</w:t>
      </w:r>
      <w:r w:rsidR="0051267F">
        <w:rPr>
          <w:rFonts w:ascii="Times New Roman" w:hAnsi="Times New Roman"/>
          <w:sz w:val="20"/>
          <w:lang w:val="pt-BR"/>
        </w:rPr>
        <w:t xml:space="preserve"> </w:t>
      </w:r>
      <w:r>
        <w:rPr>
          <w:rFonts w:ascii="Times New Roman" w:hAnsi="Times New Roman"/>
          <w:sz w:val="20"/>
          <w:lang w:val="pt-BR"/>
        </w:rPr>
        <w:t>formação</w:t>
      </w:r>
      <w:r w:rsidR="0051267F">
        <w:rPr>
          <w:rFonts w:ascii="Times New Roman" w:hAnsi="Times New Roman"/>
          <w:sz w:val="20"/>
          <w:lang w:val="pt-BR"/>
        </w:rPr>
        <w:t xml:space="preserve"> de um novo sistema poroso,</w:t>
      </w:r>
      <w:r w:rsidR="00512EEB">
        <w:rPr>
          <w:rFonts w:ascii="Times New Roman" w:hAnsi="Times New Roman"/>
          <w:sz w:val="20"/>
          <w:lang w:val="pt-BR"/>
        </w:rPr>
        <w:t xml:space="preserve"> </w:t>
      </w:r>
      <w:r w:rsidR="0051267F">
        <w:rPr>
          <w:rFonts w:ascii="Times New Roman" w:hAnsi="Times New Roman"/>
          <w:sz w:val="20"/>
          <w:lang w:val="pt-BR"/>
        </w:rPr>
        <w:t>após a eliminação das espécie</w:t>
      </w:r>
      <w:r w:rsidR="0049696E">
        <w:rPr>
          <w:rFonts w:ascii="Times New Roman" w:hAnsi="Times New Roman"/>
          <w:sz w:val="20"/>
          <w:lang w:val="pt-BR"/>
        </w:rPr>
        <w:t>s</w:t>
      </w:r>
      <w:r w:rsidR="00512EEB">
        <w:rPr>
          <w:rFonts w:ascii="Times New Roman" w:hAnsi="Times New Roman"/>
          <w:sz w:val="20"/>
          <w:lang w:val="pt-BR"/>
        </w:rPr>
        <w:t xml:space="preserve"> extra rede</w:t>
      </w:r>
      <w:r w:rsidR="0051267F">
        <w:rPr>
          <w:rFonts w:ascii="Times New Roman" w:hAnsi="Times New Roman"/>
          <w:sz w:val="20"/>
          <w:lang w:val="pt-BR"/>
        </w:rPr>
        <w:t xml:space="preserve"> durante a calcinação.</w:t>
      </w:r>
    </w:p>
    <w:p w14:paraId="118DEADB" w14:textId="1B5BBE87" w:rsidR="00760037" w:rsidRPr="00753330" w:rsidRDefault="00122E7C" w:rsidP="00760037">
      <w:pPr>
        <w:pStyle w:val="TAMainText"/>
        <w:spacing w:before="120"/>
        <w:ind w:firstLine="0"/>
        <w:rPr>
          <w:rFonts w:ascii="Times New Roman" w:hAnsi="Times New Roman"/>
          <w:i/>
          <w:lang w:val="pt-BR"/>
        </w:rPr>
      </w:pPr>
      <w:r>
        <w:rPr>
          <w:rFonts w:ascii="Times New Roman" w:hAnsi="Times New Roman"/>
          <w:i/>
          <w:lang w:val="pt-BR"/>
        </w:rPr>
        <w:t>Mo</w:t>
      </w:r>
      <w:r w:rsidR="00A0720F">
        <w:rPr>
          <w:rFonts w:ascii="Times New Roman" w:hAnsi="Times New Roman"/>
          <w:i/>
          <w:lang w:val="pt-BR"/>
        </w:rPr>
        <w:t>rf</w:t>
      </w:r>
      <w:r>
        <w:rPr>
          <w:rFonts w:ascii="Times New Roman" w:hAnsi="Times New Roman"/>
          <w:i/>
          <w:lang w:val="pt-BR"/>
        </w:rPr>
        <w:t xml:space="preserve">ologia dos </w:t>
      </w:r>
      <w:r w:rsidR="00A0720F">
        <w:rPr>
          <w:rFonts w:ascii="Times New Roman" w:hAnsi="Times New Roman"/>
          <w:i/>
          <w:lang w:val="pt-BR"/>
        </w:rPr>
        <w:t>sólidos</w:t>
      </w:r>
      <w:r>
        <w:rPr>
          <w:rFonts w:ascii="Times New Roman" w:hAnsi="Times New Roman"/>
          <w:i/>
          <w:lang w:val="pt-BR"/>
        </w:rPr>
        <w:t xml:space="preserve"> </w:t>
      </w:r>
    </w:p>
    <w:p w14:paraId="0C778637" w14:textId="5A07CFF0" w:rsidR="00122E7C" w:rsidRDefault="00122E7C" w:rsidP="00E61FA1">
      <w:pPr>
        <w:spacing w:after="0" w:line="240" w:lineRule="exact"/>
        <w:ind w:firstLine="187"/>
        <w:jc w:val="both"/>
        <w:rPr>
          <w:rFonts w:ascii="Times New Roman" w:eastAsia="Times New Roman" w:hAnsi="Times New Roman" w:cs="Times New Roman"/>
          <w:sz w:val="20"/>
          <w:szCs w:val="20"/>
          <w:lang w:eastAsia="pt-BR"/>
        </w:rPr>
      </w:pPr>
      <w:r>
        <w:rPr>
          <w:rFonts w:ascii="Times New Roman" w:hAnsi="Times New Roman"/>
          <w:sz w:val="20"/>
        </w:rPr>
        <w:t xml:space="preserve">A morfologia </w:t>
      </w:r>
      <w:r w:rsidR="00A0720F">
        <w:rPr>
          <w:rFonts w:ascii="Times New Roman" w:hAnsi="Times New Roman"/>
          <w:sz w:val="20"/>
        </w:rPr>
        <w:t>do sólido SBA</w:t>
      </w:r>
      <w:r>
        <w:rPr>
          <w:rFonts w:ascii="Times New Roman" w:hAnsi="Times New Roman"/>
          <w:sz w:val="20"/>
        </w:rPr>
        <w:t xml:space="preserve"> (</w:t>
      </w:r>
      <w:r w:rsidR="00C77A0B">
        <w:rPr>
          <w:rFonts w:ascii="Times New Roman" w:hAnsi="Times New Roman"/>
          <w:sz w:val="20"/>
        </w:rPr>
        <w:t xml:space="preserve">Figura </w:t>
      </w:r>
      <w:r>
        <w:rPr>
          <w:rFonts w:ascii="Times New Roman" w:hAnsi="Times New Roman"/>
          <w:sz w:val="20"/>
        </w:rPr>
        <w:t>9</w:t>
      </w:r>
      <w:r w:rsidR="00A0720F">
        <w:rPr>
          <w:rFonts w:ascii="Times New Roman" w:hAnsi="Times New Roman"/>
          <w:sz w:val="20"/>
        </w:rPr>
        <w:t>a</w:t>
      </w:r>
      <w:r>
        <w:rPr>
          <w:rFonts w:ascii="Times New Roman" w:hAnsi="Times New Roman"/>
          <w:sz w:val="20"/>
        </w:rPr>
        <w:t>)</w:t>
      </w:r>
      <w:r w:rsidRPr="00122E7C">
        <w:rPr>
          <w:rFonts w:ascii="Times New Roman" w:eastAsia="Times New Roman" w:hAnsi="Times New Roman" w:cs="Times New Roman"/>
          <w:sz w:val="20"/>
          <w:szCs w:val="20"/>
          <w:lang w:eastAsia="pt-BR"/>
        </w:rPr>
        <w:t xml:space="preserve"> </w:t>
      </w:r>
      <w:r>
        <w:rPr>
          <w:rFonts w:ascii="Times New Roman" w:eastAsia="Times New Roman" w:hAnsi="Times New Roman" w:cs="Times New Roman"/>
          <w:sz w:val="20"/>
          <w:szCs w:val="20"/>
          <w:lang w:eastAsia="pt-BR"/>
        </w:rPr>
        <w:t>revela que a amostra</w:t>
      </w:r>
      <w:r w:rsidRPr="00A44537">
        <w:rPr>
          <w:rFonts w:ascii="Times New Roman" w:eastAsia="Times New Roman" w:hAnsi="Times New Roman" w:cs="Times New Roman"/>
          <w:sz w:val="20"/>
          <w:szCs w:val="20"/>
          <w:lang w:eastAsia="pt-BR"/>
        </w:rPr>
        <w:t xml:space="preserve"> </w:t>
      </w:r>
      <w:r w:rsidR="0049696E" w:rsidRPr="00A44537">
        <w:rPr>
          <w:rFonts w:ascii="Times New Roman" w:eastAsia="Times New Roman" w:hAnsi="Times New Roman" w:cs="Times New Roman"/>
          <w:sz w:val="20"/>
          <w:szCs w:val="20"/>
          <w:lang w:eastAsia="pt-BR"/>
        </w:rPr>
        <w:t>possu</w:t>
      </w:r>
      <w:r w:rsidR="0049696E">
        <w:rPr>
          <w:rFonts w:ascii="Times New Roman" w:eastAsia="Times New Roman" w:hAnsi="Times New Roman" w:cs="Times New Roman"/>
          <w:sz w:val="20"/>
          <w:szCs w:val="20"/>
          <w:lang w:eastAsia="pt-BR"/>
        </w:rPr>
        <w:t>i</w:t>
      </w:r>
      <w:r w:rsidRPr="00A44537">
        <w:rPr>
          <w:rFonts w:ascii="Times New Roman" w:eastAsia="Times New Roman" w:hAnsi="Times New Roman" w:cs="Times New Roman"/>
          <w:sz w:val="20"/>
          <w:szCs w:val="20"/>
          <w:lang w:eastAsia="pt-BR"/>
        </w:rPr>
        <w:t xml:space="preserve"> aglomerados esféricos</w:t>
      </w:r>
      <w:r w:rsidR="00555A1E">
        <w:rPr>
          <w:rFonts w:ascii="Times New Roman" w:eastAsia="Times New Roman" w:hAnsi="Times New Roman" w:cs="Times New Roman"/>
          <w:sz w:val="20"/>
          <w:szCs w:val="20"/>
          <w:lang w:eastAsia="pt-BR"/>
        </w:rPr>
        <w:t>, típicos de materiais sintetizados pelo método sol-gel</w:t>
      </w:r>
      <w:r w:rsidR="00A57534">
        <w:rPr>
          <w:rFonts w:ascii="Times New Roman" w:eastAsia="Times New Roman" w:hAnsi="Times New Roman" w:cs="Times New Roman"/>
          <w:sz w:val="20"/>
          <w:szCs w:val="20"/>
          <w:lang w:eastAsia="pt-BR"/>
        </w:rPr>
        <w:t xml:space="preserve"> </w:t>
      </w:r>
      <w:r w:rsidR="00555A1E">
        <w:rPr>
          <w:rFonts w:ascii="Times New Roman" w:eastAsia="Times New Roman" w:hAnsi="Times New Roman" w:cs="Times New Roman"/>
          <w:sz w:val="20"/>
          <w:szCs w:val="20"/>
          <w:lang w:eastAsia="pt-BR"/>
        </w:rPr>
        <w:t>(</w:t>
      </w:r>
      <w:r w:rsidR="00A57534">
        <w:rPr>
          <w:rFonts w:ascii="Times New Roman" w:eastAsia="Times New Roman" w:hAnsi="Times New Roman" w:cs="Times New Roman"/>
          <w:sz w:val="20"/>
          <w:szCs w:val="20"/>
          <w:lang w:eastAsia="pt-BR"/>
        </w:rPr>
        <w:t>5,6)</w:t>
      </w:r>
      <w:r w:rsidRPr="00A44537">
        <w:rPr>
          <w:rFonts w:ascii="Times New Roman" w:eastAsia="Times New Roman" w:hAnsi="Times New Roman" w:cs="Times New Roman"/>
          <w:sz w:val="20"/>
          <w:szCs w:val="20"/>
          <w:lang w:eastAsia="pt-BR"/>
        </w:rPr>
        <w:t xml:space="preserve">, com partículas de diâmetros </w:t>
      </w:r>
      <w:r w:rsidR="00961DA1" w:rsidRPr="00A44537">
        <w:rPr>
          <w:rFonts w:ascii="Times New Roman" w:eastAsia="Times New Roman" w:hAnsi="Times New Roman" w:cs="Times New Roman"/>
          <w:sz w:val="20"/>
          <w:szCs w:val="20"/>
          <w:lang w:eastAsia="pt-BR"/>
        </w:rPr>
        <w:t xml:space="preserve">semelhantes </w:t>
      </w:r>
      <w:r w:rsidR="00961DA1">
        <w:rPr>
          <w:rFonts w:ascii="Times New Roman" w:eastAsia="Times New Roman" w:hAnsi="Times New Roman" w:cs="Times New Roman"/>
          <w:sz w:val="20"/>
          <w:szCs w:val="20"/>
          <w:lang w:eastAsia="pt-BR"/>
        </w:rPr>
        <w:t xml:space="preserve">que variam </w:t>
      </w:r>
      <w:r w:rsidRPr="00A44537">
        <w:rPr>
          <w:rFonts w:ascii="Times New Roman" w:eastAsia="Times New Roman" w:hAnsi="Times New Roman" w:cs="Times New Roman"/>
          <w:sz w:val="20"/>
          <w:szCs w:val="20"/>
          <w:lang w:eastAsia="pt-BR"/>
        </w:rPr>
        <w:t xml:space="preserve">entre 48 e 50 nm. </w:t>
      </w:r>
      <w:r>
        <w:rPr>
          <w:rFonts w:ascii="Times New Roman" w:eastAsia="Times New Roman" w:hAnsi="Times New Roman" w:cs="Times New Roman"/>
          <w:sz w:val="20"/>
          <w:szCs w:val="20"/>
          <w:lang w:eastAsia="pt-BR"/>
        </w:rPr>
        <w:t xml:space="preserve">A amostra </w:t>
      </w:r>
      <w:r w:rsidRPr="00A44537">
        <w:rPr>
          <w:rFonts w:ascii="Times New Roman" w:eastAsia="Times New Roman" w:hAnsi="Times New Roman" w:cs="Times New Roman"/>
          <w:sz w:val="20"/>
          <w:szCs w:val="20"/>
          <w:lang w:eastAsia="pt-BR"/>
        </w:rPr>
        <w:t xml:space="preserve">SBT (Figura </w:t>
      </w:r>
      <w:r>
        <w:rPr>
          <w:rFonts w:ascii="Times New Roman" w:eastAsia="Times New Roman" w:hAnsi="Times New Roman" w:cs="Times New Roman"/>
          <w:sz w:val="20"/>
          <w:szCs w:val="20"/>
          <w:lang w:eastAsia="pt-BR"/>
        </w:rPr>
        <w:t>9b</w:t>
      </w:r>
      <w:r w:rsidRPr="00A44537">
        <w:rPr>
          <w:rFonts w:ascii="Times New Roman" w:eastAsia="Times New Roman" w:hAnsi="Times New Roman" w:cs="Times New Roman"/>
          <w:sz w:val="20"/>
          <w:szCs w:val="20"/>
          <w:lang w:eastAsia="pt-BR"/>
        </w:rPr>
        <w:t xml:space="preserve">) </w:t>
      </w:r>
      <w:r>
        <w:rPr>
          <w:rFonts w:ascii="Times New Roman" w:eastAsia="Times New Roman" w:hAnsi="Times New Roman" w:cs="Times New Roman"/>
          <w:sz w:val="20"/>
          <w:szCs w:val="20"/>
          <w:lang w:eastAsia="pt-BR"/>
        </w:rPr>
        <w:t>tem</w:t>
      </w:r>
      <w:r w:rsidRPr="00A44537">
        <w:rPr>
          <w:rFonts w:ascii="Times New Roman" w:eastAsia="Times New Roman" w:hAnsi="Times New Roman" w:cs="Times New Roman"/>
          <w:sz w:val="20"/>
          <w:szCs w:val="20"/>
          <w:lang w:eastAsia="pt-BR"/>
        </w:rPr>
        <w:t xml:space="preserve"> morfologia esférica </w:t>
      </w:r>
      <w:r w:rsidR="00A0720F">
        <w:rPr>
          <w:rFonts w:ascii="Times New Roman" w:eastAsia="Times New Roman" w:hAnsi="Times New Roman" w:cs="Times New Roman"/>
          <w:sz w:val="20"/>
          <w:szCs w:val="20"/>
          <w:lang w:eastAsia="pt-BR"/>
        </w:rPr>
        <w:t>similar</w:t>
      </w:r>
      <w:r>
        <w:rPr>
          <w:rFonts w:ascii="Times New Roman" w:eastAsia="Times New Roman" w:hAnsi="Times New Roman" w:cs="Times New Roman"/>
          <w:sz w:val="20"/>
          <w:szCs w:val="20"/>
          <w:lang w:eastAsia="pt-BR"/>
        </w:rPr>
        <w:t xml:space="preserve"> </w:t>
      </w:r>
      <w:r w:rsidRPr="00A44537">
        <w:rPr>
          <w:rFonts w:ascii="Times New Roman" w:eastAsia="Times New Roman" w:hAnsi="Times New Roman" w:cs="Times New Roman"/>
          <w:sz w:val="20"/>
          <w:szCs w:val="20"/>
          <w:lang w:eastAsia="pt-BR"/>
        </w:rPr>
        <w:t xml:space="preserve">àquela </w:t>
      </w:r>
      <w:r>
        <w:rPr>
          <w:rFonts w:ascii="Times New Roman" w:eastAsia="Times New Roman" w:hAnsi="Times New Roman" w:cs="Times New Roman"/>
          <w:sz w:val="20"/>
          <w:szCs w:val="20"/>
          <w:lang w:eastAsia="pt-BR"/>
        </w:rPr>
        <w:t>de</w:t>
      </w:r>
      <w:r w:rsidRPr="00A44537">
        <w:rPr>
          <w:rFonts w:ascii="Times New Roman" w:eastAsia="Times New Roman" w:hAnsi="Times New Roman" w:cs="Times New Roman"/>
          <w:sz w:val="20"/>
          <w:szCs w:val="20"/>
          <w:lang w:eastAsia="pt-BR"/>
        </w:rPr>
        <w:t xml:space="preserve"> SBA, bem como o tamanho das partículas</w:t>
      </w:r>
      <w:r>
        <w:rPr>
          <w:rFonts w:ascii="Times New Roman" w:eastAsia="Times New Roman" w:hAnsi="Times New Roman" w:cs="Times New Roman"/>
          <w:sz w:val="20"/>
          <w:szCs w:val="20"/>
          <w:lang w:eastAsia="pt-BR"/>
        </w:rPr>
        <w:t xml:space="preserve"> de</w:t>
      </w:r>
      <w:r w:rsidRPr="00A44537">
        <w:rPr>
          <w:rFonts w:ascii="Times New Roman" w:eastAsia="Times New Roman" w:hAnsi="Times New Roman" w:cs="Times New Roman"/>
          <w:sz w:val="20"/>
          <w:szCs w:val="20"/>
          <w:lang w:eastAsia="pt-BR"/>
        </w:rPr>
        <w:t xml:space="preserve"> 42 nm. </w:t>
      </w:r>
      <w:r>
        <w:rPr>
          <w:rFonts w:ascii="Times New Roman" w:eastAsia="Times New Roman" w:hAnsi="Times New Roman" w:cs="Times New Roman"/>
          <w:sz w:val="20"/>
          <w:szCs w:val="20"/>
          <w:lang w:eastAsia="pt-BR"/>
        </w:rPr>
        <w:t xml:space="preserve">Em SBZ (Figura 9c) também percebe-se </w:t>
      </w:r>
      <w:r w:rsidR="00A57534">
        <w:rPr>
          <w:rFonts w:ascii="Times New Roman" w:eastAsia="Times New Roman" w:hAnsi="Times New Roman" w:cs="Times New Roman"/>
          <w:sz w:val="20"/>
          <w:szCs w:val="20"/>
          <w:lang w:eastAsia="pt-BR"/>
        </w:rPr>
        <w:t>a mesma morfologia</w:t>
      </w:r>
      <w:r>
        <w:rPr>
          <w:rFonts w:ascii="Times New Roman" w:eastAsia="Times New Roman" w:hAnsi="Times New Roman" w:cs="Times New Roman"/>
          <w:sz w:val="20"/>
          <w:szCs w:val="20"/>
          <w:lang w:eastAsia="pt-BR"/>
        </w:rPr>
        <w:t>,</w:t>
      </w:r>
      <w:r w:rsidR="00FC3D9D">
        <w:rPr>
          <w:rFonts w:ascii="Times New Roman" w:eastAsia="Times New Roman" w:hAnsi="Times New Roman" w:cs="Times New Roman"/>
          <w:sz w:val="20"/>
          <w:szCs w:val="20"/>
          <w:lang w:eastAsia="pt-BR"/>
        </w:rPr>
        <w:t xml:space="preserve"> porém</w:t>
      </w:r>
      <w:r>
        <w:rPr>
          <w:rFonts w:ascii="Times New Roman" w:eastAsia="Times New Roman" w:hAnsi="Times New Roman" w:cs="Times New Roman"/>
          <w:sz w:val="20"/>
          <w:szCs w:val="20"/>
          <w:lang w:eastAsia="pt-BR"/>
        </w:rPr>
        <w:t xml:space="preserve"> </w:t>
      </w:r>
      <w:r w:rsidR="00A57534">
        <w:rPr>
          <w:rFonts w:ascii="Times New Roman" w:eastAsia="Times New Roman" w:hAnsi="Times New Roman" w:cs="Times New Roman"/>
          <w:sz w:val="20"/>
          <w:szCs w:val="20"/>
          <w:lang w:eastAsia="pt-BR"/>
        </w:rPr>
        <w:t xml:space="preserve">com esferas </w:t>
      </w:r>
      <w:r>
        <w:rPr>
          <w:rFonts w:ascii="Times New Roman" w:eastAsia="Times New Roman" w:hAnsi="Times New Roman" w:cs="Times New Roman"/>
          <w:sz w:val="20"/>
          <w:szCs w:val="20"/>
          <w:lang w:eastAsia="pt-BR"/>
        </w:rPr>
        <w:t>mais compac</w:t>
      </w:r>
      <w:r w:rsidR="00961DA1">
        <w:rPr>
          <w:rFonts w:ascii="Times New Roman" w:eastAsia="Times New Roman" w:hAnsi="Times New Roman" w:cs="Times New Roman"/>
          <w:sz w:val="20"/>
          <w:szCs w:val="20"/>
          <w:lang w:eastAsia="pt-BR"/>
        </w:rPr>
        <w:t>tadas</w:t>
      </w:r>
      <w:r w:rsidR="00A0720F">
        <w:rPr>
          <w:rFonts w:ascii="Times New Roman" w:eastAsia="Times New Roman" w:hAnsi="Times New Roman" w:cs="Times New Roman"/>
          <w:sz w:val="20"/>
          <w:szCs w:val="20"/>
          <w:lang w:eastAsia="pt-BR"/>
        </w:rPr>
        <w:t xml:space="preserve"> do</w:t>
      </w:r>
      <w:r>
        <w:rPr>
          <w:rFonts w:ascii="Times New Roman" w:eastAsia="Times New Roman" w:hAnsi="Times New Roman" w:cs="Times New Roman"/>
          <w:sz w:val="20"/>
          <w:szCs w:val="20"/>
          <w:lang w:eastAsia="pt-BR"/>
        </w:rPr>
        <w:t xml:space="preserve"> que as demais amostras. O tamanho das partículas para este sólido é inferior, comparada a SBA e SBT, possuindo tamanho médio de 30 nm.</w:t>
      </w:r>
    </w:p>
    <w:p w14:paraId="0E0FAB25" w14:textId="66D90069" w:rsidR="00C77A0B" w:rsidRDefault="00FE7361" w:rsidP="00C93946">
      <w:pPr>
        <w:jc w:val="center"/>
      </w:pPr>
      <w:r w:rsidRPr="00FE7361">
        <w:rPr>
          <w:noProof/>
        </w:rPr>
        <w:drawing>
          <wp:inline distT="0" distB="0" distL="0" distR="0" wp14:anchorId="2E6CFB2B" wp14:editId="0363A75A">
            <wp:extent cx="3027680" cy="2184400"/>
            <wp:effectExtent l="0" t="0" r="0" b="0"/>
            <wp:docPr id="309668034"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27680" cy="2184400"/>
                    </a:xfrm>
                    <a:prstGeom prst="rect">
                      <a:avLst/>
                    </a:prstGeom>
                    <a:noFill/>
                    <a:ln>
                      <a:noFill/>
                    </a:ln>
                  </pic:spPr>
                </pic:pic>
              </a:graphicData>
            </a:graphic>
          </wp:inline>
        </w:drawing>
      </w:r>
    </w:p>
    <w:p w14:paraId="0A25748D" w14:textId="7AC40915" w:rsidR="00C77A0B" w:rsidRDefault="00C77A0B" w:rsidP="004800AD">
      <w:pPr>
        <w:pStyle w:val="VAFigureCaption"/>
        <w:spacing w:before="0" w:after="120"/>
        <w:rPr>
          <w:rFonts w:ascii="Times New Roman" w:hAnsi="Times New Roman"/>
          <w:lang w:val="pt-BR"/>
        </w:rPr>
      </w:pPr>
      <w:r w:rsidRPr="00E038AF">
        <w:rPr>
          <w:rFonts w:ascii="Times New Roman" w:hAnsi="Times New Roman"/>
          <w:b/>
          <w:lang w:val="pt-BR"/>
        </w:rPr>
        <w:t xml:space="preserve">Figura </w:t>
      </w:r>
      <w:r w:rsidR="00122E7C">
        <w:rPr>
          <w:rFonts w:ascii="Times New Roman" w:hAnsi="Times New Roman"/>
          <w:b/>
          <w:lang w:val="pt-BR"/>
        </w:rPr>
        <w:t>9</w:t>
      </w:r>
      <w:r w:rsidRPr="00E038AF">
        <w:rPr>
          <w:rFonts w:ascii="Times New Roman" w:hAnsi="Times New Roman"/>
          <w:b/>
          <w:lang w:val="pt-BR"/>
        </w:rPr>
        <w:t>.</w:t>
      </w:r>
      <w:r w:rsidRPr="00E038AF">
        <w:rPr>
          <w:rFonts w:ascii="Times New Roman" w:hAnsi="Times New Roman"/>
          <w:lang w:val="pt-BR"/>
        </w:rPr>
        <w:t xml:space="preserve"> </w:t>
      </w:r>
      <w:r w:rsidR="002F7966">
        <w:rPr>
          <w:rFonts w:ascii="Times New Roman" w:hAnsi="Times New Roman"/>
          <w:lang w:val="pt-BR"/>
        </w:rPr>
        <w:t>Imagens de</w:t>
      </w:r>
      <w:r>
        <w:rPr>
          <w:rFonts w:ascii="Times New Roman" w:hAnsi="Times New Roman"/>
          <w:lang w:val="pt-BR"/>
        </w:rPr>
        <w:t xml:space="preserve"> </w:t>
      </w:r>
      <w:r w:rsidR="00C93946">
        <w:rPr>
          <w:rFonts w:ascii="Times New Roman" w:hAnsi="Times New Roman"/>
          <w:lang w:val="pt-BR"/>
        </w:rPr>
        <w:t>MEV</w:t>
      </w:r>
      <w:r w:rsidR="00BA4691">
        <w:rPr>
          <w:rFonts w:ascii="Times New Roman" w:hAnsi="Times New Roman"/>
          <w:lang w:val="pt-BR"/>
        </w:rPr>
        <w:t xml:space="preserve"> </w:t>
      </w:r>
      <w:r w:rsidR="00C93946">
        <w:rPr>
          <w:rFonts w:ascii="Times New Roman" w:hAnsi="Times New Roman"/>
          <w:lang w:val="pt-BR"/>
        </w:rPr>
        <w:t>do</w:t>
      </w:r>
      <w:r w:rsidR="0014369C">
        <w:rPr>
          <w:rFonts w:ascii="Times New Roman" w:hAnsi="Times New Roman"/>
          <w:lang w:val="pt-BR"/>
        </w:rPr>
        <w:t>a</w:t>
      </w:r>
      <w:r w:rsidR="00C93946">
        <w:rPr>
          <w:rFonts w:ascii="Times New Roman" w:hAnsi="Times New Roman"/>
          <w:lang w:val="pt-BR"/>
        </w:rPr>
        <w:t xml:space="preserve"> sólido</w:t>
      </w:r>
      <w:r w:rsidR="0014369C">
        <w:rPr>
          <w:rFonts w:ascii="Times New Roman" w:hAnsi="Times New Roman"/>
          <w:lang w:val="pt-BR"/>
        </w:rPr>
        <w:t>a</w:t>
      </w:r>
      <w:r w:rsidR="00667B4E">
        <w:rPr>
          <w:rFonts w:ascii="Times New Roman" w:hAnsi="Times New Roman"/>
          <w:lang w:val="pt-BR"/>
        </w:rPr>
        <w:t xml:space="preserve"> (a)</w:t>
      </w:r>
      <w:r w:rsidR="00BA4691">
        <w:rPr>
          <w:rFonts w:ascii="Times New Roman" w:hAnsi="Times New Roman"/>
          <w:lang w:val="pt-BR"/>
        </w:rPr>
        <w:t xml:space="preserve"> SBA</w:t>
      </w:r>
      <w:r w:rsidR="00C93946">
        <w:rPr>
          <w:rFonts w:ascii="Times New Roman" w:hAnsi="Times New Roman"/>
          <w:lang w:val="pt-BR"/>
        </w:rPr>
        <w:t xml:space="preserve"> (b) SBT e (c) SBZ.</w:t>
      </w:r>
      <w:r w:rsidR="000F4B72">
        <w:rPr>
          <w:rFonts w:ascii="Times New Roman" w:hAnsi="Times New Roman"/>
          <w:lang w:val="pt-BR"/>
        </w:rPr>
        <w:t xml:space="preserve">  </w:t>
      </w:r>
      <w:r w:rsidR="00C93946">
        <w:rPr>
          <w:rFonts w:ascii="Times New Roman" w:hAnsi="Times New Roman"/>
          <w:lang w:val="pt-BR"/>
        </w:rPr>
        <w:t xml:space="preserve">O diâmetro de </w:t>
      </w:r>
      <w:r w:rsidR="00F93D2A">
        <w:rPr>
          <w:rFonts w:ascii="Times New Roman" w:hAnsi="Times New Roman"/>
          <w:lang w:val="pt-BR"/>
        </w:rPr>
        <w:t>determinadas</w:t>
      </w:r>
      <w:r w:rsidR="00C93946">
        <w:rPr>
          <w:rFonts w:ascii="Times New Roman" w:hAnsi="Times New Roman"/>
          <w:lang w:val="pt-BR"/>
        </w:rPr>
        <w:t xml:space="preserve"> partículas est</w:t>
      </w:r>
      <w:r w:rsidR="00F93D2A">
        <w:rPr>
          <w:rFonts w:ascii="Times New Roman" w:hAnsi="Times New Roman"/>
          <w:lang w:val="pt-BR"/>
        </w:rPr>
        <w:t>á</w:t>
      </w:r>
      <w:r w:rsidR="00C93946">
        <w:rPr>
          <w:rFonts w:ascii="Times New Roman" w:hAnsi="Times New Roman"/>
          <w:lang w:val="pt-BR"/>
        </w:rPr>
        <w:t xml:space="preserve"> destacad</w:t>
      </w:r>
      <w:r w:rsidR="00F93D2A">
        <w:rPr>
          <w:rFonts w:ascii="Times New Roman" w:hAnsi="Times New Roman"/>
          <w:lang w:val="pt-BR"/>
        </w:rPr>
        <w:t>o</w:t>
      </w:r>
      <w:r w:rsidR="00C93946">
        <w:rPr>
          <w:rFonts w:ascii="Times New Roman" w:hAnsi="Times New Roman"/>
          <w:lang w:val="pt-BR"/>
        </w:rPr>
        <w:t xml:space="preserve"> </w:t>
      </w:r>
      <w:r w:rsidR="00A638F6">
        <w:rPr>
          <w:rFonts w:ascii="Times New Roman" w:hAnsi="Times New Roman"/>
          <w:lang w:val="pt-BR"/>
        </w:rPr>
        <w:t>n</w:t>
      </w:r>
      <w:r w:rsidR="00C93946">
        <w:rPr>
          <w:rFonts w:ascii="Times New Roman" w:hAnsi="Times New Roman"/>
          <w:lang w:val="pt-BR"/>
        </w:rPr>
        <w:t xml:space="preserve">as figuras. </w:t>
      </w:r>
      <w:r w:rsidR="00B721B9">
        <w:rPr>
          <w:rFonts w:ascii="Times New Roman" w:hAnsi="Times New Roman"/>
          <w:lang w:val="pt-BR"/>
        </w:rPr>
        <w:t xml:space="preserve"> </w:t>
      </w:r>
    </w:p>
    <w:p w14:paraId="17B51C6E" w14:textId="1F57E27B" w:rsidR="001D0656" w:rsidRPr="001D0656" w:rsidRDefault="002D310B" w:rsidP="001D0656">
      <w:pPr>
        <w:spacing w:after="0" w:line="240" w:lineRule="exact"/>
        <w:ind w:firstLine="187"/>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Os mapas de EDS dos sólidos como sintetizados estão apresentados na Figura 10.</w:t>
      </w:r>
      <w:r w:rsidR="001D0656">
        <w:rPr>
          <w:rFonts w:ascii="Times New Roman" w:eastAsia="Times New Roman" w:hAnsi="Times New Roman" w:cs="Times New Roman"/>
          <w:sz w:val="20"/>
          <w:szCs w:val="20"/>
          <w:lang w:eastAsia="pt-BR"/>
        </w:rPr>
        <w:t xml:space="preserve"> </w:t>
      </w:r>
      <w:r w:rsidR="001D0656">
        <w:rPr>
          <w:rFonts w:ascii="Times New Roman" w:hAnsi="Times New Roman"/>
          <w:sz w:val="20"/>
        </w:rPr>
        <w:t xml:space="preserve">Há uma distribuição dos elementos de forma </w:t>
      </w:r>
      <w:r w:rsidR="001D0656" w:rsidRPr="00C34CF3">
        <w:rPr>
          <w:rFonts w:ascii="Times New Roman" w:hAnsi="Times New Roman"/>
          <w:sz w:val="20"/>
        </w:rPr>
        <w:t xml:space="preserve">homogênea </w:t>
      </w:r>
      <w:r w:rsidR="001D0656">
        <w:rPr>
          <w:rFonts w:ascii="Times New Roman" w:hAnsi="Times New Roman"/>
          <w:sz w:val="20"/>
        </w:rPr>
        <w:t xml:space="preserve">nas superfícies dos </w:t>
      </w:r>
      <w:r w:rsidR="00961DA1">
        <w:rPr>
          <w:rFonts w:ascii="Times New Roman" w:hAnsi="Times New Roman"/>
          <w:sz w:val="20"/>
        </w:rPr>
        <w:t>materiais</w:t>
      </w:r>
      <w:r w:rsidR="001D0656" w:rsidRPr="00C34CF3">
        <w:rPr>
          <w:rFonts w:ascii="Times New Roman" w:hAnsi="Times New Roman"/>
          <w:sz w:val="20"/>
        </w:rPr>
        <w:t>, havendo uma maior quantidade de oxigênio</w:t>
      </w:r>
      <w:r w:rsidR="001D0656">
        <w:rPr>
          <w:rFonts w:ascii="Times New Roman" w:hAnsi="Times New Roman"/>
          <w:sz w:val="20"/>
        </w:rPr>
        <w:t>, como esperado em óxidos.</w:t>
      </w:r>
    </w:p>
    <w:p w14:paraId="72D2AFF4" w14:textId="72C66EA1" w:rsidR="001D0656" w:rsidRPr="001D0656" w:rsidRDefault="001D0656" w:rsidP="001D0656">
      <w:pPr>
        <w:pStyle w:val="VAFigureCaption"/>
        <w:spacing w:before="0" w:line="240" w:lineRule="exact"/>
        <w:ind w:firstLine="187"/>
        <w:rPr>
          <w:sz w:val="20"/>
          <w:lang w:val="pt-BR"/>
        </w:rPr>
      </w:pPr>
      <w:r w:rsidRPr="00C34CF3">
        <w:rPr>
          <w:sz w:val="20"/>
          <w:lang w:val="pt-BR"/>
        </w:rPr>
        <w:t xml:space="preserve">Comparando </w:t>
      </w:r>
      <w:r>
        <w:rPr>
          <w:sz w:val="20"/>
          <w:lang w:val="pt-BR"/>
        </w:rPr>
        <w:t>o teor dos elementos Al, Ti e Zr n</w:t>
      </w:r>
      <w:r w:rsidRPr="00C34CF3">
        <w:rPr>
          <w:sz w:val="20"/>
          <w:lang w:val="pt-BR"/>
        </w:rPr>
        <w:t>a</w:t>
      </w:r>
      <w:r>
        <w:rPr>
          <w:sz w:val="20"/>
          <w:lang w:val="pt-BR"/>
        </w:rPr>
        <w:t>s</w:t>
      </w:r>
      <w:r w:rsidRPr="00C34CF3">
        <w:rPr>
          <w:sz w:val="20"/>
          <w:lang w:val="pt-BR"/>
        </w:rPr>
        <w:t xml:space="preserve"> superfície</w:t>
      </w:r>
      <w:r>
        <w:rPr>
          <w:sz w:val="20"/>
          <w:lang w:val="pt-BR"/>
        </w:rPr>
        <w:t xml:space="preserve">s </w:t>
      </w:r>
      <w:r w:rsidRPr="00C34CF3">
        <w:rPr>
          <w:sz w:val="20"/>
          <w:lang w:val="pt-BR"/>
        </w:rPr>
        <w:t>analisada</w:t>
      </w:r>
      <w:r>
        <w:rPr>
          <w:sz w:val="20"/>
          <w:lang w:val="pt-BR"/>
        </w:rPr>
        <w:t xml:space="preserve">s, a depender do sólido, SBT e SBZ tem uma menor quantidade que em SBA. Observa-se que </w:t>
      </w:r>
      <w:r>
        <w:rPr>
          <w:sz w:val="20"/>
          <w:lang w:val="pt-BR"/>
        </w:rPr>
        <w:t xml:space="preserve">essa diferença é bastante significativa, principalmente em SBZ, por isso, sugere-se que haja uma maior quantidade de Ti e Zr no </w:t>
      </w:r>
      <w:r>
        <w:rPr>
          <w:i/>
          <w:iCs/>
          <w:sz w:val="20"/>
          <w:lang w:val="pt-BR"/>
        </w:rPr>
        <w:t>bulk</w:t>
      </w:r>
      <w:r>
        <w:rPr>
          <w:sz w:val="20"/>
          <w:lang w:val="pt-BR"/>
        </w:rPr>
        <w:t xml:space="preserve"> dos materiais.</w:t>
      </w:r>
      <w:r w:rsidRPr="00C34CF3">
        <w:rPr>
          <w:sz w:val="20"/>
          <w:lang w:val="pt-BR"/>
        </w:rPr>
        <w:t xml:space="preserve"> </w:t>
      </w:r>
      <w:r>
        <w:rPr>
          <w:sz w:val="20"/>
          <w:lang w:val="pt-BR"/>
        </w:rPr>
        <w:t xml:space="preserve">Por consequência, </w:t>
      </w:r>
      <w:r w:rsidR="0014369C">
        <w:rPr>
          <w:sz w:val="20"/>
          <w:lang w:val="pt-BR"/>
        </w:rPr>
        <w:t>há mais</w:t>
      </w:r>
      <w:r>
        <w:rPr>
          <w:sz w:val="20"/>
          <w:lang w:val="pt-BR"/>
        </w:rPr>
        <w:t xml:space="preserve"> Si na superfície de SBZ seguido de SBT e SBA.</w:t>
      </w:r>
    </w:p>
    <w:p w14:paraId="279DCBD6" w14:textId="2C461635" w:rsidR="002D310B" w:rsidRDefault="00FE7361" w:rsidP="002D310B">
      <w:pPr>
        <w:jc w:val="center"/>
      </w:pPr>
      <w:r w:rsidRPr="00FE7361">
        <w:rPr>
          <w:noProof/>
        </w:rPr>
        <w:drawing>
          <wp:inline distT="0" distB="0" distL="0" distR="0" wp14:anchorId="71BE4289" wp14:editId="7C1713DB">
            <wp:extent cx="3027680" cy="2442210"/>
            <wp:effectExtent l="0" t="0" r="0" b="0"/>
            <wp:docPr id="1443778950"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27680" cy="2442210"/>
                    </a:xfrm>
                    <a:prstGeom prst="rect">
                      <a:avLst/>
                    </a:prstGeom>
                    <a:noFill/>
                    <a:ln>
                      <a:noFill/>
                    </a:ln>
                  </pic:spPr>
                </pic:pic>
              </a:graphicData>
            </a:graphic>
          </wp:inline>
        </w:drawing>
      </w:r>
    </w:p>
    <w:p w14:paraId="6152268D" w14:textId="69D500CA" w:rsidR="002D310B" w:rsidRPr="002D310B" w:rsidRDefault="002D310B" w:rsidP="002D310B">
      <w:pPr>
        <w:pStyle w:val="VAFigureCaption"/>
        <w:spacing w:before="0" w:after="12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10</w:t>
      </w:r>
      <w:r w:rsidRPr="00E038AF">
        <w:rPr>
          <w:rFonts w:ascii="Times New Roman" w:hAnsi="Times New Roman"/>
          <w:b/>
          <w:lang w:val="pt-BR"/>
        </w:rPr>
        <w:t>.</w:t>
      </w:r>
      <w:r w:rsidRPr="00E038AF">
        <w:rPr>
          <w:rFonts w:ascii="Times New Roman" w:hAnsi="Times New Roman"/>
          <w:lang w:val="pt-BR"/>
        </w:rPr>
        <w:t xml:space="preserve"> </w:t>
      </w:r>
      <w:r w:rsidR="002F7966">
        <w:rPr>
          <w:rFonts w:ascii="Times New Roman" w:hAnsi="Times New Roman"/>
          <w:lang w:val="pt-BR"/>
        </w:rPr>
        <w:t>Imagens</w:t>
      </w:r>
      <w:r>
        <w:rPr>
          <w:rFonts w:ascii="Times New Roman" w:hAnsi="Times New Roman"/>
          <w:lang w:val="pt-BR"/>
        </w:rPr>
        <w:t xml:space="preserve"> de EDS do</w:t>
      </w:r>
      <w:r w:rsidR="0014369C">
        <w:rPr>
          <w:rFonts w:ascii="Times New Roman" w:hAnsi="Times New Roman"/>
          <w:lang w:val="pt-BR"/>
        </w:rPr>
        <w:t>s</w:t>
      </w:r>
      <w:r>
        <w:rPr>
          <w:rFonts w:ascii="Times New Roman" w:hAnsi="Times New Roman"/>
          <w:lang w:val="pt-BR"/>
        </w:rPr>
        <w:t xml:space="preserve"> sólido</w:t>
      </w:r>
      <w:r w:rsidR="0014369C">
        <w:rPr>
          <w:rFonts w:ascii="Times New Roman" w:hAnsi="Times New Roman"/>
          <w:lang w:val="pt-BR"/>
        </w:rPr>
        <w:t>s</w:t>
      </w:r>
      <w:r w:rsidR="00667B4E">
        <w:rPr>
          <w:rFonts w:ascii="Times New Roman" w:hAnsi="Times New Roman"/>
          <w:lang w:val="pt-BR"/>
        </w:rPr>
        <w:t xml:space="preserve"> (a)</w:t>
      </w:r>
      <w:r>
        <w:rPr>
          <w:rFonts w:ascii="Times New Roman" w:hAnsi="Times New Roman"/>
          <w:lang w:val="pt-BR"/>
        </w:rPr>
        <w:t xml:space="preserve"> SBA (b) SBT e (c) SBZ, contendo o teor dos elementos presentes</w:t>
      </w:r>
      <w:r w:rsidR="00F302EC">
        <w:rPr>
          <w:rFonts w:ascii="Times New Roman" w:hAnsi="Times New Roman"/>
          <w:lang w:val="pt-BR"/>
        </w:rPr>
        <w:t xml:space="preserve"> na superfície de</w:t>
      </w:r>
      <w:r>
        <w:rPr>
          <w:rFonts w:ascii="Times New Roman" w:hAnsi="Times New Roman"/>
          <w:lang w:val="pt-BR"/>
        </w:rPr>
        <w:t xml:space="preserve"> cada amostra.</w:t>
      </w:r>
    </w:p>
    <w:p w14:paraId="7E3D99FD" w14:textId="33B57B20" w:rsidR="00122E7C" w:rsidRDefault="00122E7C" w:rsidP="00C552EC">
      <w:pPr>
        <w:spacing w:after="0" w:line="240" w:lineRule="exact"/>
        <w:ind w:firstLine="187"/>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Após calcinação, os sólidos </w:t>
      </w:r>
      <w:r w:rsidR="00961DA1">
        <w:rPr>
          <w:rFonts w:ascii="Times New Roman" w:eastAsia="Times New Roman" w:hAnsi="Times New Roman" w:cs="Times New Roman"/>
          <w:sz w:val="20"/>
          <w:szCs w:val="20"/>
          <w:lang w:eastAsia="pt-BR"/>
        </w:rPr>
        <w:t>à</w:t>
      </w:r>
      <w:r>
        <w:rPr>
          <w:rFonts w:ascii="Times New Roman" w:eastAsia="Times New Roman" w:hAnsi="Times New Roman" w:cs="Times New Roman"/>
          <w:sz w:val="20"/>
          <w:szCs w:val="20"/>
          <w:lang w:eastAsia="pt-BR"/>
        </w:rPr>
        <w:t xml:space="preserve"> base de alumínio (Figura 1</w:t>
      </w:r>
      <w:r w:rsidR="0049696E">
        <w:rPr>
          <w:rFonts w:ascii="Times New Roman" w:eastAsia="Times New Roman" w:hAnsi="Times New Roman" w:cs="Times New Roman"/>
          <w:sz w:val="20"/>
          <w:szCs w:val="20"/>
          <w:lang w:eastAsia="pt-BR"/>
        </w:rPr>
        <w:t>1</w:t>
      </w:r>
      <w:r>
        <w:rPr>
          <w:rFonts w:ascii="Times New Roman" w:eastAsia="Times New Roman" w:hAnsi="Times New Roman" w:cs="Times New Roman"/>
          <w:sz w:val="20"/>
          <w:szCs w:val="20"/>
          <w:lang w:eastAsia="pt-BR"/>
        </w:rPr>
        <w:t>a) e titânio (Figura 1</w:t>
      </w:r>
      <w:r w:rsidR="0049696E">
        <w:rPr>
          <w:rFonts w:ascii="Times New Roman" w:eastAsia="Times New Roman" w:hAnsi="Times New Roman" w:cs="Times New Roman"/>
          <w:sz w:val="20"/>
          <w:szCs w:val="20"/>
          <w:lang w:eastAsia="pt-BR"/>
        </w:rPr>
        <w:t>1</w:t>
      </w:r>
      <w:r>
        <w:rPr>
          <w:rFonts w:ascii="Times New Roman" w:eastAsia="Times New Roman" w:hAnsi="Times New Roman" w:cs="Times New Roman"/>
          <w:sz w:val="20"/>
          <w:szCs w:val="20"/>
          <w:lang w:eastAsia="pt-BR"/>
        </w:rPr>
        <w:t xml:space="preserve">b) permaneceram com as mesmas morfologias esféricas. No sólido SBA-C as partículas apresentaram tamanho em torno de 65 nm, enquanto em SBT-C as partículas ficaram menores, </w:t>
      </w:r>
      <w:r w:rsidR="00FC3D9D">
        <w:rPr>
          <w:rFonts w:ascii="Times New Roman" w:eastAsia="Times New Roman" w:hAnsi="Times New Roman" w:cs="Times New Roman"/>
          <w:sz w:val="20"/>
          <w:szCs w:val="20"/>
          <w:lang w:eastAsia="pt-BR"/>
        </w:rPr>
        <w:t xml:space="preserve">com tamanho médio de </w:t>
      </w:r>
      <w:r>
        <w:rPr>
          <w:rFonts w:ascii="Times New Roman" w:eastAsia="Times New Roman" w:hAnsi="Times New Roman" w:cs="Times New Roman"/>
          <w:sz w:val="20"/>
          <w:szCs w:val="20"/>
          <w:lang w:eastAsia="pt-BR"/>
        </w:rPr>
        <w:t xml:space="preserve">21 nm, </w:t>
      </w:r>
      <w:r w:rsidR="0049696E" w:rsidRPr="0049696E">
        <w:rPr>
          <w:rFonts w:ascii="Times New Roman" w:eastAsia="Times New Roman" w:hAnsi="Times New Roman" w:cs="Times New Roman"/>
          <w:sz w:val="20"/>
          <w:szCs w:val="20"/>
          <w:lang w:eastAsia="pt-BR"/>
        </w:rPr>
        <w:t>e</w:t>
      </w:r>
      <w:r w:rsidRPr="006412E3">
        <w:rPr>
          <w:rFonts w:ascii="Times New Roman" w:eastAsia="Times New Roman" w:hAnsi="Times New Roman" w:cs="Times New Roman"/>
          <w:sz w:val="20"/>
          <w:szCs w:val="20"/>
          <w:lang w:eastAsia="pt-BR"/>
        </w:rPr>
        <w:t xml:space="preserve"> mais</w:t>
      </w:r>
      <w:r>
        <w:rPr>
          <w:rFonts w:ascii="Times New Roman" w:eastAsia="Times New Roman" w:hAnsi="Times New Roman" w:cs="Times New Roman"/>
          <w:sz w:val="20"/>
          <w:szCs w:val="20"/>
          <w:lang w:eastAsia="pt-BR"/>
        </w:rPr>
        <w:t xml:space="preserve"> aglomeradas em comparação à SBT. </w:t>
      </w:r>
    </w:p>
    <w:p w14:paraId="63C29534" w14:textId="57CCBBF7" w:rsidR="00CB5D6D" w:rsidRDefault="00C76CDB" w:rsidP="00B65E8B">
      <w:pPr>
        <w:spacing w:line="240" w:lineRule="auto"/>
        <w:jc w:val="center"/>
      </w:pPr>
      <w:r w:rsidRPr="00C76CDB">
        <w:rPr>
          <w:noProof/>
        </w:rPr>
        <w:drawing>
          <wp:inline distT="0" distB="0" distL="0" distR="0" wp14:anchorId="15276768" wp14:editId="5A3478E5">
            <wp:extent cx="2700082" cy="1988820"/>
            <wp:effectExtent l="0" t="0" r="0" b="0"/>
            <wp:docPr id="162111769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2254"/>
                    <a:stretch/>
                  </pic:blipFill>
                  <pic:spPr bwMode="auto">
                    <a:xfrm>
                      <a:off x="0" y="0"/>
                      <a:ext cx="2727675" cy="2009144"/>
                    </a:xfrm>
                    <a:prstGeom prst="rect">
                      <a:avLst/>
                    </a:prstGeom>
                    <a:noFill/>
                    <a:ln>
                      <a:noFill/>
                    </a:ln>
                    <a:extLst>
                      <a:ext uri="{53640926-AAD7-44D8-BBD7-CCE9431645EC}">
                        <a14:shadowObscured xmlns:a14="http://schemas.microsoft.com/office/drawing/2010/main"/>
                      </a:ext>
                    </a:extLst>
                  </pic:spPr>
                </pic:pic>
              </a:graphicData>
            </a:graphic>
          </wp:inline>
        </w:drawing>
      </w:r>
    </w:p>
    <w:p w14:paraId="3AE2DD1C" w14:textId="2B65DBB6" w:rsidR="00CB5D6D" w:rsidRDefault="00CB5D6D" w:rsidP="004800AD">
      <w:pPr>
        <w:pStyle w:val="VAFigureCaption"/>
        <w:spacing w:before="0" w:after="12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1</w:t>
      </w:r>
      <w:r w:rsidR="005A3C85">
        <w:rPr>
          <w:rFonts w:ascii="Times New Roman" w:hAnsi="Times New Roman"/>
          <w:b/>
          <w:lang w:val="pt-BR"/>
        </w:rPr>
        <w:t>1</w:t>
      </w:r>
      <w:r w:rsidRPr="00E038AF">
        <w:rPr>
          <w:rFonts w:ascii="Times New Roman" w:hAnsi="Times New Roman"/>
          <w:b/>
          <w:lang w:val="pt-BR"/>
        </w:rPr>
        <w:t>.</w:t>
      </w:r>
      <w:r w:rsidRPr="00E038AF">
        <w:rPr>
          <w:rFonts w:ascii="Times New Roman" w:hAnsi="Times New Roman"/>
          <w:lang w:val="pt-BR"/>
        </w:rPr>
        <w:t xml:space="preserve"> </w:t>
      </w:r>
      <w:r w:rsidR="002F7966">
        <w:rPr>
          <w:rFonts w:ascii="Times New Roman" w:hAnsi="Times New Roman"/>
          <w:lang w:val="pt-BR"/>
        </w:rPr>
        <w:t>Imagens de</w:t>
      </w:r>
      <w:r>
        <w:rPr>
          <w:rFonts w:ascii="Times New Roman" w:hAnsi="Times New Roman"/>
          <w:lang w:val="pt-BR"/>
        </w:rPr>
        <w:t xml:space="preserve"> MEV do</w:t>
      </w:r>
      <w:r w:rsidR="0014369C">
        <w:rPr>
          <w:rFonts w:ascii="Times New Roman" w:hAnsi="Times New Roman"/>
          <w:lang w:val="pt-BR"/>
        </w:rPr>
        <w:t>s</w:t>
      </w:r>
      <w:r>
        <w:rPr>
          <w:rFonts w:ascii="Times New Roman" w:hAnsi="Times New Roman"/>
          <w:lang w:val="pt-BR"/>
        </w:rPr>
        <w:t xml:space="preserve"> sólido</w:t>
      </w:r>
      <w:r w:rsidR="0014369C">
        <w:rPr>
          <w:rFonts w:ascii="Times New Roman" w:hAnsi="Times New Roman"/>
          <w:lang w:val="pt-BR"/>
        </w:rPr>
        <w:t>s</w:t>
      </w:r>
      <w:r>
        <w:rPr>
          <w:rFonts w:ascii="Times New Roman" w:hAnsi="Times New Roman"/>
          <w:lang w:val="pt-BR"/>
        </w:rPr>
        <w:t xml:space="preserve"> </w:t>
      </w:r>
      <w:r w:rsidR="00667B4E">
        <w:rPr>
          <w:rFonts w:ascii="Times New Roman" w:hAnsi="Times New Roman"/>
          <w:lang w:val="pt-BR"/>
        </w:rPr>
        <w:t xml:space="preserve">(a) </w:t>
      </w:r>
      <w:r>
        <w:rPr>
          <w:rFonts w:ascii="Times New Roman" w:hAnsi="Times New Roman"/>
          <w:lang w:val="pt-BR"/>
        </w:rPr>
        <w:t>SBA-C (b) SBT-C, (c) SBZ-</w:t>
      </w:r>
      <w:r w:rsidR="00121377">
        <w:rPr>
          <w:rFonts w:ascii="Times New Roman" w:hAnsi="Times New Roman"/>
          <w:lang w:val="pt-BR"/>
        </w:rPr>
        <w:t>C com um aumento de 200000 vezes e (d) SBZ-C com aumento de 10000 vezes</w:t>
      </w:r>
      <w:r>
        <w:rPr>
          <w:rFonts w:ascii="Times New Roman" w:hAnsi="Times New Roman"/>
          <w:lang w:val="pt-BR"/>
        </w:rPr>
        <w:t xml:space="preserve">.  O diâmetro de </w:t>
      </w:r>
      <w:r w:rsidR="00F93D2A">
        <w:rPr>
          <w:rFonts w:ascii="Times New Roman" w:hAnsi="Times New Roman"/>
          <w:lang w:val="pt-BR"/>
        </w:rPr>
        <w:t>determinadas</w:t>
      </w:r>
      <w:r>
        <w:rPr>
          <w:rFonts w:ascii="Times New Roman" w:hAnsi="Times New Roman"/>
          <w:lang w:val="pt-BR"/>
        </w:rPr>
        <w:t xml:space="preserve"> partículas est</w:t>
      </w:r>
      <w:r w:rsidR="00F93D2A">
        <w:rPr>
          <w:rFonts w:ascii="Times New Roman" w:hAnsi="Times New Roman"/>
          <w:lang w:val="pt-BR"/>
        </w:rPr>
        <w:t>á</w:t>
      </w:r>
      <w:r>
        <w:rPr>
          <w:rFonts w:ascii="Times New Roman" w:hAnsi="Times New Roman"/>
          <w:lang w:val="pt-BR"/>
        </w:rPr>
        <w:t xml:space="preserve"> destacad</w:t>
      </w:r>
      <w:r w:rsidR="00F93D2A">
        <w:rPr>
          <w:rFonts w:ascii="Times New Roman" w:hAnsi="Times New Roman"/>
          <w:lang w:val="pt-BR"/>
        </w:rPr>
        <w:t>o</w:t>
      </w:r>
      <w:r>
        <w:rPr>
          <w:rFonts w:ascii="Times New Roman" w:hAnsi="Times New Roman"/>
          <w:lang w:val="pt-BR"/>
        </w:rPr>
        <w:t xml:space="preserve"> </w:t>
      </w:r>
      <w:r w:rsidR="00F93D2A">
        <w:rPr>
          <w:rFonts w:ascii="Times New Roman" w:hAnsi="Times New Roman"/>
          <w:lang w:val="pt-BR"/>
        </w:rPr>
        <w:t>nas</w:t>
      </w:r>
      <w:r>
        <w:rPr>
          <w:rFonts w:ascii="Times New Roman" w:hAnsi="Times New Roman"/>
          <w:lang w:val="pt-BR"/>
        </w:rPr>
        <w:t xml:space="preserve"> figuras.  </w:t>
      </w:r>
    </w:p>
    <w:p w14:paraId="7E6B8B60" w14:textId="77777777" w:rsidR="005135BF" w:rsidRPr="00883BC0" w:rsidRDefault="005135BF" w:rsidP="005135BF">
      <w:pPr>
        <w:spacing w:after="0" w:line="240" w:lineRule="exact"/>
        <w:ind w:firstLine="187"/>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Houve modificações na morfologia após calcinação do sólido à base de zircônio (Figura 11d), no qual formou-se placas de tamanhos e formas distintas, como por exemplo a que está em destaque, com diâmetro de 2,6 </w:t>
      </w:r>
      <w:r w:rsidRPr="006412E3">
        <w:rPr>
          <w:rFonts w:ascii="Times New Roman" w:eastAsia="Times New Roman" w:hAnsi="Times New Roman" w:cs="Times New Roman"/>
          <w:sz w:val="20"/>
          <w:szCs w:val="20"/>
          <w:lang w:eastAsia="pt-BR"/>
        </w:rPr>
        <w:t>μm</w:t>
      </w:r>
      <w:r>
        <w:rPr>
          <w:rFonts w:ascii="Times New Roman" w:eastAsia="Times New Roman" w:hAnsi="Times New Roman" w:cs="Times New Roman"/>
          <w:sz w:val="20"/>
          <w:szCs w:val="20"/>
          <w:lang w:eastAsia="pt-BR"/>
        </w:rPr>
        <w:t>.</w:t>
      </w:r>
    </w:p>
    <w:p w14:paraId="718B0C80" w14:textId="1682BE72" w:rsidR="005135BF" w:rsidRDefault="005135BF" w:rsidP="005135BF">
      <w:pPr>
        <w:spacing w:after="0" w:line="240" w:lineRule="atLeast"/>
        <w:ind w:firstLine="187"/>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Essa mudança se deve aos compostos extra rede de zircônio, detectados por DRX, não sendo possível observar </w:t>
      </w:r>
      <w:r>
        <w:rPr>
          <w:rFonts w:ascii="Times New Roman" w:eastAsia="Times New Roman" w:hAnsi="Times New Roman" w:cs="Times New Roman"/>
          <w:sz w:val="20"/>
          <w:szCs w:val="20"/>
          <w:lang w:eastAsia="pt-BR"/>
        </w:rPr>
        <w:lastRenderedPageBreak/>
        <w:t xml:space="preserve">de forma clara na mesma magnificação que as demais amostras (Figura 11c). </w:t>
      </w:r>
    </w:p>
    <w:p w14:paraId="6937EF83"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21EC747F" w14:textId="23EB0E86" w:rsidR="008742D3" w:rsidRPr="001F25B2" w:rsidRDefault="00A57534" w:rsidP="00C552EC">
      <w:pPr>
        <w:pStyle w:val="TAMainText"/>
        <w:ind w:firstLine="187"/>
        <w:rPr>
          <w:rFonts w:ascii="Times New Roman" w:hAnsi="Times New Roman"/>
          <w:lang w:val="pt-BR"/>
        </w:rPr>
      </w:pPr>
      <w:r>
        <w:rPr>
          <w:rFonts w:ascii="Times New Roman" w:hAnsi="Times New Roman"/>
          <w:lang w:val="pt-BR"/>
        </w:rPr>
        <w:t xml:space="preserve">Os silicatos modificados com heteroátomos foram sintetizados pelo método sol-gel. </w:t>
      </w:r>
      <w:r w:rsidR="00D03202" w:rsidRPr="00B82CB2">
        <w:rPr>
          <w:rFonts w:ascii="Times New Roman" w:hAnsi="Times New Roman"/>
          <w:lang w:val="pt-BR"/>
        </w:rPr>
        <w:t xml:space="preserve">A inserção de Ti preservou as características estruturais dos silicatos enquanto que a adição de Al ou Zr </w:t>
      </w:r>
      <w:r w:rsidR="00B74C34">
        <w:rPr>
          <w:rFonts w:ascii="Times New Roman" w:hAnsi="Times New Roman"/>
          <w:lang w:val="pt-BR"/>
        </w:rPr>
        <w:t xml:space="preserve">promoveu </w:t>
      </w:r>
      <w:r w:rsidR="00D03202" w:rsidRPr="00B82CB2">
        <w:rPr>
          <w:rFonts w:ascii="Times New Roman" w:hAnsi="Times New Roman"/>
          <w:lang w:val="pt-BR"/>
        </w:rPr>
        <w:t xml:space="preserve">a formação de espécies </w:t>
      </w:r>
      <w:r w:rsidR="00891572" w:rsidRPr="00B82CB2">
        <w:rPr>
          <w:rFonts w:ascii="Times New Roman" w:hAnsi="Times New Roman"/>
          <w:lang w:val="pt-BR"/>
        </w:rPr>
        <w:t>extra rede</w:t>
      </w:r>
      <w:r>
        <w:rPr>
          <w:rFonts w:ascii="Times New Roman" w:hAnsi="Times New Roman"/>
          <w:lang w:val="pt-BR"/>
        </w:rPr>
        <w:t>, o que implicou nas propriedades texturais dos materiais, bem como na morfologia</w:t>
      </w:r>
      <w:r w:rsidR="00D03202" w:rsidRPr="00B82CB2">
        <w:rPr>
          <w:rFonts w:ascii="Times New Roman" w:hAnsi="Times New Roman"/>
          <w:lang w:val="pt-BR"/>
        </w:rPr>
        <w:t xml:space="preserve">. A </w:t>
      </w:r>
      <w:r w:rsidR="00891572" w:rsidRPr="00B82CB2">
        <w:rPr>
          <w:rFonts w:ascii="Times New Roman" w:hAnsi="Times New Roman"/>
          <w:lang w:val="pt-BR"/>
        </w:rPr>
        <w:t>calcinação</w:t>
      </w:r>
      <w:r w:rsidR="00D03202" w:rsidRPr="00B82CB2">
        <w:rPr>
          <w:rFonts w:ascii="Times New Roman" w:hAnsi="Times New Roman"/>
          <w:lang w:val="pt-BR"/>
        </w:rPr>
        <w:t xml:space="preserve"> dos </w:t>
      </w:r>
      <w:r w:rsidR="00891572" w:rsidRPr="00B82CB2">
        <w:rPr>
          <w:rFonts w:ascii="Times New Roman" w:hAnsi="Times New Roman"/>
          <w:lang w:val="pt-BR"/>
        </w:rPr>
        <w:t>sólidos</w:t>
      </w:r>
      <w:r w:rsidR="00D03202" w:rsidRPr="00B82CB2">
        <w:rPr>
          <w:rFonts w:ascii="Times New Roman" w:hAnsi="Times New Roman"/>
          <w:lang w:val="pt-BR"/>
        </w:rPr>
        <w:t xml:space="preserve"> conduziu </w:t>
      </w:r>
      <w:r w:rsidR="00EF2729" w:rsidRPr="00B82CB2">
        <w:rPr>
          <w:rFonts w:ascii="Times New Roman" w:hAnsi="Times New Roman"/>
          <w:lang w:val="pt-BR"/>
        </w:rPr>
        <w:t>à diminuição</w:t>
      </w:r>
      <w:r w:rsidR="00D03202" w:rsidRPr="00B82CB2">
        <w:rPr>
          <w:rFonts w:ascii="Times New Roman" w:hAnsi="Times New Roman"/>
          <w:lang w:val="pt-BR"/>
        </w:rPr>
        <w:t xml:space="preserve"> das propriedades texturais</w:t>
      </w:r>
      <w:r w:rsidR="00EF2729">
        <w:rPr>
          <w:rFonts w:ascii="Times New Roman" w:hAnsi="Times New Roman"/>
          <w:lang w:val="pt-BR"/>
        </w:rPr>
        <w:t xml:space="preserve">, com exceção de SBA-C </w:t>
      </w:r>
      <w:r w:rsidR="00D03202" w:rsidRPr="00B82CB2">
        <w:rPr>
          <w:rFonts w:ascii="Times New Roman" w:hAnsi="Times New Roman"/>
          <w:lang w:val="pt-BR"/>
        </w:rPr>
        <w:t xml:space="preserve">resultando </w:t>
      </w:r>
      <w:r w:rsidR="00B74C34">
        <w:rPr>
          <w:rFonts w:ascii="Times New Roman" w:hAnsi="Times New Roman"/>
          <w:lang w:val="pt-BR"/>
        </w:rPr>
        <w:t xml:space="preserve">em </w:t>
      </w:r>
      <w:r w:rsidR="00D03202" w:rsidRPr="00B82CB2">
        <w:rPr>
          <w:rFonts w:ascii="Times New Roman" w:hAnsi="Times New Roman"/>
          <w:lang w:val="pt-BR"/>
        </w:rPr>
        <w:t>um novo sistema contendo mesoporos</w:t>
      </w:r>
      <w:r w:rsidR="00D03202">
        <w:rPr>
          <w:rFonts w:ascii="Times New Roman" w:hAnsi="Times New Roman"/>
          <w:lang w:val="pt-BR"/>
        </w:rPr>
        <w:t>.</w:t>
      </w:r>
      <w:r w:rsidR="00EF2729">
        <w:rPr>
          <w:rFonts w:ascii="Times New Roman" w:hAnsi="Times New Roman"/>
          <w:lang w:val="pt-BR"/>
        </w:rPr>
        <w:t xml:space="preserve"> </w:t>
      </w:r>
      <w:r w:rsidR="008742D3">
        <w:rPr>
          <w:rFonts w:ascii="Times New Roman" w:hAnsi="Times New Roman"/>
          <w:lang w:val="pt-BR"/>
        </w:rPr>
        <w:t>A morfologia foi semelhante em todas as amostras, sendo observado aglomerados esféricos</w:t>
      </w:r>
      <w:r w:rsidR="00EF2729">
        <w:rPr>
          <w:rFonts w:ascii="Times New Roman" w:hAnsi="Times New Roman"/>
          <w:lang w:val="pt-BR"/>
        </w:rPr>
        <w:t xml:space="preserve"> típicos de materiais sintetizados pelo método sol-gel</w:t>
      </w:r>
      <w:r w:rsidR="00A74916">
        <w:rPr>
          <w:rFonts w:ascii="Times New Roman" w:hAnsi="Times New Roman"/>
          <w:lang w:val="pt-BR"/>
        </w:rPr>
        <w:t>, com exceção</w:t>
      </w:r>
      <w:r w:rsidR="0014369C">
        <w:rPr>
          <w:rFonts w:ascii="Times New Roman" w:hAnsi="Times New Roman"/>
          <w:lang w:val="pt-BR"/>
        </w:rPr>
        <w:t xml:space="preserve"> de</w:t>
      </w:r>
      <w:r w:rsidR="00A74916">
        <w:rPr>
          <w:rFonts w:ascii="Times New Roman" w:hAnsi="Times New Roman"/>
          <w:lang w:val="pt-BR"/>
        </w:rPr>
        <w:t xml:space="preserve"> SBZ-C, d</w:t>
      </w:r>
      <w:r>
        <w:rPr>
          <w:rFonts w:ascii="Times New Roman" w:hAnsi="Times New Roman"/>
          <w:lang w:val="pt-BR"/>
        </w:rPr>
        <w:t>evido</w:t>
      </w:r>
      <w:r w:rsidR="00A74916">
        <w:rPr>
          <w:rFonts w:ascii="Times New Roman" w:hAnsi="Times New Roman"/>
          <w:lang w:val="pt-BR"/>
        </w:rPr>
        <w:t xml:space="preserve"> </w:t>
      </w:r>
      <w:r w:rsidR="00961DA1">
        <w:rPr>
          <w:rFonts w:ascii="Times New Roman" w:hAnsi="Times New Roman"/>
          <w:lang w:val="pt-BR"/>
        </w:rPr>
        <w:t>à</w:t>
      </w:r>
      <w:r w:rsidR="00A74916">
        <w:rPr>
          <w:rFonts w:ascii="Times New Roman" w:hAnsi="Times New Roman"/>
          <w:lang w:val="pt-BR"/>
        </w:rPr>
        <w:t xml:space="preserve"> presença de óxido de zircônio</w:t>
      </w:r>
      <w:r w:rsidR="00FB06A5">
        <w:rPr>
          <w:rFonts w:ascii="Times New Roman" w:hAnsi="Times New Roman"/>
          <w:lang w:val="pt-BR"/>
        </w:rPr>
        <w:t xml:space="preserve"> extra rede</w:t>
      </w:r>
      <w:r w:rsidR="008742D3">
        <w:rPr>
          <w:rFonts w:ascii="Times New Roman" w:hAnsi="Times New Roman"/>
          <w:lang w:val="pt-BR"/>
        </w:rPr>
        <w:t xml:space="preserve">. </w:t>
      </w:r>
    </w:p>
    <w:p w14:paraId="073DE1F0"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6C1177B2" w14:textId="7C040301" w:rsidR="00EA4E1B" w:rsidRPr="006420E5" w:rsidRDefault="006420E5" w:rsidP="00C552EC">
      <w:pPr>
        <w:pStyle w:val="TAMainText"/>
        <w:ind w:firstLine="204"/>
        <w:rPr>
          <w:rFonts w:ascii="Times New Roman" w:hAnsi="Times New Roman"/>
          <w:lang w:val="pt-BR"/>
        </w:rPr>
      </w:pPr>
      <w:r>
        <w:rPr>
          <w:rFonts w:ascii="Times New Roman" w:hAnsi="Times New Roman"/>
          <w:lang w:val="pt-BR"/>
        </w:rPr>
        <w:t xml:space="preserve">Ao </w:t>
      </w:r>
      <w:r w:rsidR="00AB49EB">
        <w:rPr>
          <w:rFonts w:ascii="Times New Roman" w:hAnsi="Times New Roman"/>
          <w:lang w:val="pt-BR"/>
        </w:rPr>
        <w:t>Conselho Nacional de Desenvolvimento Científico e Tecnológico (</w:t>
      </w:r>
      <w:r>
        <w:rPr>
          <w:rFonts w:ascii="Times New Roman" w:hAnsi="Times New Roman"/>
          <w:lang w:val="pt-BR"/>
        </w:rPr>
        <w:t>CNPq</w:t>
      </w:r>
      <w:r w:rsidR="00AB49EB">
        <w:rPr>
          <w:rFonts w:ascii="Times New Roman" w:hAnsi="Times New Roman"/>
          <w:lang w:val="pt-BR"/>
        </w:rPr>
        <w:t>)</w:t>
      </w:r>
      <w:r>
        <w:rPr>
          <w:rFonts w:ascii="Times New Roman" w:hAnsi="Times New Roman"/>
          <w:lang w:val="pt-BR"/>
        </w:rPr>
        <w:t xml:space="preserve"> pela bolsa de iniciação científica concedida</w:t>
      </w:r>
      <w:r w:rsidR="0049696E">
        <w:rPr>
          <w:rFonts w:ascii="Times New Roman" w:hAnsi="Times New Roman"/>
          <w:lang w:val="pt-BR"/>
        </w:rPr>
        <w:t>.</w:t>
      </w:r>
      <w:r>
        <w:rPr>
          <w:rFonts w:ascii="Times New Roman" w:hAnsi="Times New Roman"/>
          <w:lang w:val="pt-BR"/>
        </w:rPr>
        <w:t xml:space="preserve"> Ao Laboratório de Espectroscopia Vibracional</w:t>
      </w:r>
      <w:r w:rsidR="000E11DC">
        <w:rPr>
          <w:rFonts w:ascii="Times New Roman" w:hAnsi="Times New Roman"/>
          <w:lang w:val="pt-BR"/>
        </w:rPr>
        <w:t xml:space="preserve"> </w:t>
      </w:r>
      <w:r w:rsidR="00AB49EB">
        <w:rPr>
          <w:rFonts w:ascii="Times New Roman" w:hAnsi="Times New Roman"/>
          <w:lang w:val="pt-BR"/>
        </w:rPr>
        <w:t>do Departamento de Fí</w:t>
      </w:r>
      <w:r w:rsidR="00FB06A5">
        <w:rPr>
          <w:rFonts w:ascii="Times New Roman" w:hAnsi="Times New Roman"/>
          <w:lang w:val="pt-BR"/>
        </w:rPr>
        <w:t>sica</w:t>
      </w:r>
      <w:r w:rsidR="000E11DC">
        <w:rPr>
          <w:rFonts w:ascii="Times New Roman" w:hAnsi="Times New Roman"/>
          <w:lang w:val="pt-BR"/>
        </w:rPr>
        <w:t xml:space="preserve"> </w:t>
      </w:r>
      <w:r>
        <w:rPr>
          <w:rFonts w:ascii="Times New Roman" w:hAnsi="Times New Roman"/>
          <w:lang w:val="pt-BR"/>
        </w:rPr>
        <w:t xml:space="preserve">pelas análises de FTIR, Central Analítica pelas </w:t>
      </w:r>
      <w:r w:rsidR="002F7966">
        <w:rPr>
          <w:rFonts w:ascii="Times New Roman" w:hAnsi="Times New Roman"/>
          <w:lang w:val="pt-BR"/>
        </w:rPr>
        <w:t>imagens de</w:t>
      </w:r>
      <w:r>
        <w:rPr>
          <w:rFonts w:ascii="Times New Roman" w:hAnsi="Times New Roman"/>
          <w:lang w:val="pt-BR"/>
        </w:rPr>
        <w:t xml:space="preserve"> MEV-EDS e ao C</w:t>
      </w:r>
      <w:r w:rsidR="00FB06A5">
        <w:rPr>
          <w:rFonts w:ascii="Times New Roman" w:hAnsi="Times New Roman"/>
          <w:lang w:val="pt-BR"/>
        </w:rPr>
        <w:t>ETENE</w:t>
      </w:r>
      <w:r>
        <w:rPr>
          <w:rFonts w:ascii="Times New Roman" w:hAnsi="Times New Roman"/>
          <w:lang w:val="pt-BR"/>
        </w:rPr>
        <w:t xml:space="preserve"> pelas </w:t>
      </w:r>
      <w:r w:rsidR="00891572">
        <w:rPr>
          <w:rFonts w:ascii="Times New Roman" w:hAnsi="Times New Roman"/>
          <w:lang w:val="pt-BR"/>
        </w:rPr>
        <w:t>i</w:t>
      </w:r>
      <w:r>
        <w:rPr>
          <w:rFonts w:ascii="Times New Roman" w:hAnsi="Times New Roman"/>
          <w:lang w:val="pt-BR"/>
        </w:rPr>
        <w:t xml:space="preserve">sotermas de </w:t>
      </w:r>
      <w:r w:rsidR="00891572">
        <w:rPr>
          <w:rFonts w:ascii="Times New Roman" w:hAnsi="Times New Roman"/>
          <w:lang w:val="pt-BR"/>
        </w:rPr>
        <w:t>a</w:t>
      </w:r>
      <w:r>
        <w:rPr>
          <w:rFonts w:ascii="Times New Roman" w:hAnsi="Times New Roman"/>
          <w:lang w:val="pt-BR"/>
        </w:rPr>
        <w:t xml:space="preserve">dsorção e </w:t>
      </w:r>
      <w:r w:rsidR="00891572">
        <w:rPr>
          <w:rFonts w:ascii="Times New Roman" w:hAnsi="Times New Roman"/>
          <w:lang w:val="pt-BR"/>
        </w:rPr>
        <w:t>d</w:t>
      </w:r>
      <w:r>
        <w:rPr>
          <w:rFonts w:ascii="Times New Roman" w:hAnsi="Times New Roman"/>
          <w:lang w:val="pt-BR"/>
        </w:rPr>
        <w:t xml:space="preserve">essorção de </w:t>
      </w:r>
      <w:r w:rsidR="00891572">
        <w:rPr>
          <w:rFonts w:ascii="Times New Roman" w:hAnsi="Times New Roman"/>
          <w:lang w:val="pt-BR"/>
        </w:rPr>
        <w:t>n</w:t>
      </w:r>
      <w:r>
        <w:rPr>
          <w:rFonts w:ascii="Times New Roman" w:hAnsi="Times New Roman"/>
          <w:lang w:val="pt-BR"/>
        </w:rPr>
        <w:t>itrogênio</w:t>
      </w:r>
      <w:r w:rsidR="00FB06A5">
        <w:rPr>
          <w:rFonts w:ascii="Times New Roman" w:hAnsi="Times New Roman"/>
          <w:lang w:val="pt-BR"/>
        </w:rPr>
        <w:t xml:space="preserve"> e </w:t>
      </w:r>
      <w:r w:rsidR="000E11DC">
        <w:rPr>
          <w:rFonts w:ascii="Times New Roman" w:hAnsi="Times New Roman"/>
          <w:lang w:val="pt-BR"/>
        </w:rPr>
        <w:t>DRX</w:t>
      </w:r>
      <w:r>
        <w:rPr>
          <w:rFonts w:ascii="Times New Roman" w:hAnsi="Times New Roman"/>
          <w:lang w:val="pt-BR"/>
        </w:rPr>
        <w:t xml:space="preserve">. </w:t>
      </w:r>
    </w:p>
    <w:p w14:paraId="7529DAC0"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72ACECEC" w14:textId="52531C54" w:rsidR="00670DDD" w:rsidRDefault="00670DDD" w:rsidP="00670DDD">
      <w:pPr>
        <w:pStyle w:val="TAMainText"/>
        <w:numPr>
          <w:ilvl w:val="0"/>
          <w:numId w:val="1"/>
        </w:numPr>
        <w:rPr>
          <w:rFonts w:ascii="Times New Roman" w:hAnsi="Times New Roman"/>
          <w:lang w:val="en-GB"/>
        </w:rPr>
      </w:pPr>
      <w:bookmarkStart w:id="2" w:name="_Hlk133684321"/>
      <w:r w:rsidRPr="00FF3E21">
        <w:rPr>
          <w:rFonts w:ascii="Times New Roman" w:hAnsi="Times New Roman"/>
          <w:lang w:val="en-GB"/>
        </w:rPr>
        <w:t xml:space="preserve">H. E. Bergna; W. O. Roberts, </w:t>
      </w:r>
      <w:r>
        <w:rPr>
          <w:rFonts w:ascii="Times New Roman" w:hAnsi="Times New Roman"/>
          <w:i/>
          <w:iCs/>
          <w:lang w:val="en-GB"/>
        </w:rPr>
        <w:t xml:space="preserve">Colloidal silica: Fundamentals and applications, </w:t>
      </w:r>
      <w:r>
        <w:rPr>
          <w:rFonts w:ascii="Times New Roman" w:hAnsi="Times New Roman"/>
          <w:lang w:val="en-GB"/>
        </w:rPr>
        <w:t>Taylor &amp; Fracis, New York, 2006.</w:t>
      </w:r>
    </w:p>
    <w:p w14:paraId="3A0C6354" w14:textId="03D9FB92" w:rsidR="00670DDD" w:rsidRPr="00670DDD" w:rsidRDefault="00670DDD" w:rsidP="00670DDD">
      <w:pPr>
        <w:pStyle w:val="TAMainText"/>
        <w:numPr>
          <w:ilvl w:val="0"/>
          <w:numId w:val="1"/>
        </w:numPr>
        <w:rPr>
          <w:rFonts w:ascii="Times New Roman" w:hAnsi="Times New Roman"/>
          <w:lang w:val="en-GB"/>
        </w:rPr>
      </w:pPr>
      <w:r>
        <w:rPr>
          <w:rFonts w:ascii="Times New Roman" w:hAnsi="Times New Roman"/>
          <w:lang w:val="en-GB"/>
        </w:rPr>
        <w:t xml:space="preserve">J. Peter; R. Nechikkattu; A. Mohan; A. M. Thomas; C. Ha, </w:t>
      </w:r>
      <w:r>
        <w:rPr>
          <w:rFonts w:ascii="Times New Roman" w:hAnsi="Times New Roman"/>
          <w:i/>
          <w:iCs/>
          <w:lang w:val="en-GB"/>
        </w:rPr>
        <w:t xml:space="preserve">Materials Science &amp; Engineering. B, Solid-State Materials for Advanced. </w:t>
      </w:r>
      <w:r>
        <w:rPr>
          <w:rFonts w:ascii="Times New Roman" w:hAnsi="Times New Roman"/>
          <w:b/>
          <w:bCs/>
          <w:lang w:val="en-GB"/>
        </w:rPr>
        <w:t xml:space="preserve">2021, </w:t>
      </w:r>
      <w:r>
        <w:rPr>
          <w:rFonts w:ascii="Times New Roman" w:hAnsi="Times New Roman"/>
          <w:lang w:val="en-GB"/>
        </w:rPr>
        <w:t>270, 115232.</w:t>
      </w:r>
    </w:p>
    <w:p w14:paraId="2F845057" w14:textId="533350BB" w:rsidR="00573BAE" w:rsidRDefault="00573BAE" w:rsidP="00573BAE">
      <w:pPr>
        <w:pStyle w:val="TAMainText"/>
        <w:numPr>
          <w:ilvl w:val="0"/>
          <w:numId w:val="1"/>
        </w:numPr>
        <w:rPr>
          <w:rFonts w:ascii="Times New Roman" w:hAnsi="Times New Roman"/>
          <w:lang w:val="en-GB"/>
        </w:rPr>
      </w:pPr>
      <w:r>
        <w:rPr>
          <w:rFonts w:ascii="Times New Roman" w:hAnsi="Times New Roman"/>
          <w:lang w:val="en-GB"/>
        </w:rPr>
        <w:t xml:space="preserve">Z. A. ALOthman, </w:t>
      </w:r>
      <w:r>
        <w:rPr>
          <w:rFonts w:ascii="Times New Roman" w:hAnsi="Times New Roman"/>
          <w:i/>
          <w:iCs/>
          <w:lang w:val="en-GB"/>
        </w:rPr>
        <w:t>Materials.</w:t>
      </w:r>
      <w:r>
        <w:rPr>
          <w:rFonts w:ascii="Times New Roman" w:hAnsi="Times New Roman"/>
          <w:b/>
          <w:bCs/>
          <w:lang w:val="en-GB"/>
        </w:rPr>
        <w:t xml:space="preserve"> 2012,</w:t>
      </w:r>
      <w:r>
        <w:rPr>
          <w:rFonts w:ascii="Times New Roman" w:hAnsi="Times New Roman"/>
          <w:lang w:val="en-GB"/>
        </w:rPr>
        <w:t xml:space="preserve"> 5.12, 2874-2902.</w:t>
      </w:r>
    </w:p>
    <w:p w14:paraId="4D0CC317" w14:textId="179AFB73" w:rsidR="00573BAE" w:rsidRDefault="00573BAE" w:rsidP="00573BAE">
      <w:pPr>
        <w:pStyle w:val="TAMainText"/>
        <w:numPr>
          <w:ilvl w:val="0"/>
          <w:numId w:val="1"/>
        </w:numPr>
        <w:rPr>
          <w:rFonts w:ascii="Times New Roman" w:hAnsi="Times New Roman"/>
          <w:lang w:val="en-GB"/>
        </w:rPr>
      </w:pPr>
      <w:r w:rsidRPr="00573BAE">
        <w:rPr>
          <w:rFonts w:ascii="Times New Roman" w:hAnsi="Times New Roman"/>
          <w:lang w:val="en-GB"/>
        </w:rPr>
        <w:t>A. Bolshavok; M. Diepen; A. J. F. Hoo</w:t>
      </w:r>
      <w:r>
        <w:rPr>
          <w:rFonts w:ascii="Times New Roman" w:hAnsi="Times New Roman"/>
          <w:lang w:val="en-GB"/>
        </w:rPr>
        <w:t xml:space="preserve">f; D. E. R. Hidalgo; N. Kosinov; E. J. M. Hensen, </w:t>
      </w:r>
      <w:r>
        <w:rPr>
          <w:rFonts w:ascii="Times New Roman" w:hAnsi="Times New Roman"/>
          <w:i/>
          <w:iCs/>
          <w:lang w:val="en-GB"/>
        </w:rPr>
        <w:t xml:space="preserve">ACS Applied Materials &amp; Interfaces. </w:t>
      </w:r>
      <w:r>
        <w:rPr>
          <w:rFonts w:ascii="Times New Roman" w:hAnsi="Times New Roman"/>
          <w:b/>
          <w:bCs/>
          <w:lang w:val="en-GB"/>
        </w:rPr>
        <w:t xml:space="preserve">2019, </w:t>
      </w:r>
      <w:r>
        <w:rPr>
          <w:rFonts w:ascii="Times New Roman" w:hAnsi="Times New Roman"/>
          <w:lang w:val="en-GB"/>
        </w:rPr>
        <w:t>11.43, 40151-40162.</w:t>
      </w:r>
    </w:p>
    <w:p w14:paraId="4D50B489" w14:textId="77777777" w:rsidR="00013CF8" w:rsidRDefault="00013CF8" w:rsidP="00013CF8">
      <w:pPr>
        <w:pStyle w:val="TAMainText"/>
        <w:numPr>
          <w:ilvl w:val="0"/>
          <w:numId w:val="1"/>
        </w:numPr>
        <w:rPr>
          <w:rFonts w:ascii="Times New Roman" w:hAnsi="Times New Roman"/>
          <w:lang w:val="en-GB"/>
        </w:rPr>
      </w:pPr>
      <w:r>
        <w:rPr>
          <w:rFonts w:ascii="Times New Roman" w:hAnsi="Times New Roman"/>
          <w:lang w:val="en-GB"/>
        </w:rPr>
        <w:t xml:space="preserve">D. Bokov; A. T. Jalil; S. Chupradit; W. Suksatan; M. J. Ansari; I. H. Shewael; G. H. Valiev; E. Kianfar, </w:t>
      </w:r>
      <w:r>
        <w:rPr>
          <w:rFonts w:ascii="Times New Roman" w:hAnsi="Times New Roman"/>
          <w:i/>
          <w:iCs/>
          <w:lang w:val="en-GB"/>
        </w:rPr>
        <w:t xml:space="preserve">Advances in Materials Science and Engineering. </w:t>
      </w:r>
      <w:r>
        <w:rPr>
          <w:rFonts w:ascii="Times New Roman" w:hAnsi="Times New Roman"/>
          <w:b/>
          <w:bCs/>
          <w:lang w:val="en-GB"/>
        </w:rPr>
        <w:t>2021,</w:t>
      </w:r>
      <w:r>
        <w:rPr>
          <w:rFonts w:ascii="Times New Roman" w:hAnsi="Times New Roman"/>
          <w:lang w:val="en-GB"/>
        </w:rPr>
        <w:t xml:space="preserve"> 2021, 1-21.</w:t>
      </w:r>
    </w:p>
    <w:bookmarkEnd w:id="2"/>
    <w:p w14:paraId="73FF9851" w14:textId="77777777" w:rsidR="00774E7A" w:rsidRPr="00680FC8" w:rsidRDefault="00774E7A" w:rsidP="00774E7A">
      <w:pPr>
        <w:pStyle w:val="TAMainText"/>
        <w:numPr>
          <w:ilvl w:val="0"/>
          <w:numId w:val="1"/>
        </w:numPr>
        <w:rPr>
          <w:rFonts w:ascii="Times New Roman" w:hAnsi="Times New Roman"/>
          <w:lang w:val="en-GB"/>
        </w:rPr>
      </w:pPr>
      <w:r w:rsidRPr="005C0EDA">
        <w:rPr>
          <w:rFonts w:ascii="Times New Roman" w:hAnsi="Times New Roman"/>
          <w:lang w:val="en-GB"/>
        </w:rPr>
        <w:t xml:space="preserve">M. Parashar; V. K. Shukla; R. Singh, </w:t>
      </w:r>
      <w:r w:rsidRPr="005C0EDA">
        <w:rPr>
          <w:rFonts w:ascii="Times New Roman" w:hAnsi="Times New Roman"/>
          <w:i/>
          <w:iCs/>
          <w:lang w:val="en-GB"/>
        </w:rPr>
        <w:t>Jour</w:t>
      </w:r>
      <w:r>
        <w:rPr>
          <w:rFonts w:ascii="Times New Roman" w:hAnsi="Times New Roman"/>
          <w:i/>
          <w:iCs/>
          <w:lang w:val="en-GB"/>
        </w:rPr>
        <w:t xml:space="preserve">nal of Materials Science. </w:t>
      </w:r>
      <w:r>
        <w:rPr>
          <w:rFonts w:ascii="Times New Roman" w:hAnsi="Times New Roman"/>
          <w:b/>
          <w:bCs/>
          <w:i/>
          <w:iCs/>
          <w:lang w:val="en-GB"/>
        </w:rPr>
        <w:t>2020,</w:t>
      </w:r>
      <w:r>
        <w:rPr>
          <w:rFonts w:ascii="Times New Roman" w:hAnsi="Times New Roman"/>
          <w:i/>
          <w:iCs/>
          <w:lang w:val="en-GB"/>
        </w:rPr>
        <w:t xml:space="preserve"> 31, 3729-3749.</w:t>
      </w:r>
    </w:p>
    <w:p w14:paraId="1FFB7093" w14:textId="77777777" w:rsidR="00013CF8" w:rsidRDefault="00013CF8" w:rsidP="00013CF8">
      <w:pPr>
        <w:pStyle w:val="TAMainText"/>
        <w:numPr>
          <w:ilvl w:val="0"/>
          <w:numId w:val="1"/>
        </w:numPr>
        <w:rPr>
          <w:rFonts w:ascii="Times New Roman" w:hAnsi="Times New Roman"/>
          <w:lang w:val="en-GB"/>
        </w:rPr>
      </w:pPr>
      <w:r>
        <w:rPr>
          <w:rFonts w:ascii="Times New Roman" w:hAnsi="Times New Roman"/>
          <w:lang w:val="en-GB"/>
        </w:rPr>
        <w:t xml:space="preserve">X. Collard; P. Lauette; S. Fiorilli; C. Aprile, </w:t>
      </w:r>
      <w:r>
        <w:rPr>
          <w:rFonts w:ascii="Times New Roman" w:hAnsi="Times New Roman"/>
          <w:i/>
          <w:iCs/>
          <w:lang w:val="en-GB"/>
        </w:rPr>
        <w:t xml:space="preserve">Physical Chemistry Chemical Physics. </w:t>
      </w:r>
      <w:r>
        <w:rPr>
          <w:rFonts w:ascii="Times New Roman" w:hAnsi="Times New Roman"/>
          <w:b/>
          <w:bCs/>
          <w:lang w:val="en-GB"/>
        </w:rPr>
        <w:t xml:space="preserve">2015, </w:t>
      </w:r>
      <w:r>
        <w:rPr>
          <w:rFonts w:ascii="Times New Roman" w:hAnsi="Times New Roman"/>
          <w:lang w:val="en-GB"/>
        </w:rPr>
        <w:t>17, 26756-26765.</w:t>
      </w:r>
    </w:p>
    <w:p w14:paraId="63001157" w14:textId="77777777" w:rsidR="004629E1" w:rsidRDefault="004629E1" w:rsidP="004629E1">
      <w:pPr>
        <w:pStyle w:val="TAMainText"/>
        <w:numPr>
          <w:ilvl w:val="0"/>
          <w:numId w:val="1"/>
        </w:numPr>
        <w:rPr>
          <w:rFonts w:ascii="Times New Roman" w:hAnsi="Times New Roman"/>
          <w:lang w:val="en-GB"/>
        </w:rPr>
      </w:pPr>
      <w:r>
        <w:rPr>
          <w:rFonts w:ascii="Times New Roman" w:hAnsi="Times New Roman"/>
          <w:lang w:val="en-GB"/>
        </w:rPr>
        <w:t xml:space="preserve">K. Saenluang; T. Imyen; W. Wannapakdee; D. Suttipat; P. Dugkhuntod; M. Ketkaew; A. Thivasasith; C. Wattanakit, </w:t>
      </w:r>
      <w:r>
        <w:rPr>
          <w:rFonts w:ascii="Times New Roman" w:hAnsi="Times New Roman"/>
          <w:i/>
          <w:iCs/>
          <w:lang w:val="en-GB"/>
        </w:rPr>
        <w:t xml:space="preserve">ACS Applied Nano Materials. </w:t>
      </w:r>
      <w:r>
        <w:rPr>
          <w:rFonts w:ascii="Times New Roman" w:hAnsi="Times New Roman"/>
          <w:b/>
          <w:bCs/>
          <w:lang w:val="en-GB"/>
        </w:rPr>
        <w:t>2020,</w:t>
      </w:r>
      <w:r>
        <w:rPr>
          <w:rFonts w:ascii="Times New Roman" w:hAnsi="Times New Roman"/>
          <w:lang w:val="en-GB"/>
        </w:rPr>
        <w:t xml:space="preserve"> 3.4, 3252-3263.</w:t>
      </w:r>
    </w:p>
    <w:p w14:paraId="6EF3CC57" w14:textId="77777777" w:rsidR="00D94C71" w:rsidRDefault="00D94C71" w:rsidP="00D94C71">
      <w:pPr>
        <w:pStyle w:val="TAMainText"/>
        <w:numPr>
          <w:ilvl w:val="0"/>
          <w:numId w:val="1"/>
        </w:numPr>
        <w:rPr>
          <w:rFonts w:ascii="Times New Roman" w:hAnsi="Times New Roman"/>
          <w:lang w:val="en-GB"/>
        </w:rPr>
      </w:pPr>
      <w:r>
        <w:rPr>
          <w:rFonts w:ascii="Times New Roman" w:hAnsi="Times New Roman"/>
          <w:lang w:val="en-GB"/>
        </w:rPr>
        <w:t xml:space="preserve">X. Zhang; X. Zhang; T. R. Graham; C. I. Pearce; B. L. Mehdi; A. T. N’Diaye; S. Kerisit; N. D. Browning; S. B. Clark; K. M. Rosso, </w:t>
      </w:r>
      <w:r w:rsidRPr="009B5F18">
        <w:rPr>
          <w:rFonts w:ascii="Times New Roman" w:hAnsi="Times New Roman"/>
          <w:i/>
          <w:iCs/>
          <w:lang w:val="en-GB"/>
        </w:rPr>
        <w:t>Crystal Growth &amp; Design</w:t>
      </w:r>
      <w:r>
        <w:rPr>
          <w:rFonts w:ascii="Times New Roman" w:hAnsi="Times New Roman"/>
          <w:lang w:val="en-GB"/>
        </w:rPr>
        <w:t xml:space="preserve">. </w:t>
      </w:r>
      <w:r>
        <w:rPr>
          <w:rFonts w:ascii="Times New Roman" w:hAnsi="Times New Roman"/>
          <w:b/>
          <w:bCs/>
          <w:lang w:val="en-GB"/>
        </w:rPr>
        <w:t xml:space="preserve">2017, </w:t>
      </w:r>
      <w:r>
        <w:rPr>
          <w:rFonts w:ascii="Times New Roman" w:hAnsi="Times New Roman"/>
          <w:lang w:val="en-GB"/>
        </w:rPr>
        <w:t>17.12, 6801-6808.</w:t>
      </w:r>
    </w:p>
    <w:p w14:paraId="378571F1" w14:textId="77777777" w:rsidR="00D94C71" w:rsidRDefault="00D94C71" w:rsidP="00D94C71">
      <w:pPr>
        <w:pStyle w:val="TAMainText"/>
        <w:numPr>
          <w:ilvl w:val="0"/>
          <w:numId w:val="1"/>
        </w:numPr>
        <w:rPr>
          <w:rFonts w:ascii="Times New Roman" w:hAnsi="Times New Roman"/>
          <w:lang w:val="pt-BR"/>
        </w:rPr>
      </w:pPr>
      <w:r w:rsidRPr="009B5F18">
        <w:rPr>
          <w:rFonts w:ascii="Times New Roman" w:hAnsi="Times New Roman"/>
          <w:lang w:val="pt-BR"/>
        </w:rPr>
        <w:t>N. Alves; A. S. Neto;</w:t>
      </w:r>
      <w:r>
        <w:rPr>
          <w:rFonts w:ascii="Times New Roman" w:hAnsi="Times New Roman"/>
          <w:lang w:val="pt-BR"/>
        </w:rPr>
        <w:t xml:space="preserve"> B. Bessa; A. Oliveira; J. M. Filho; A. Campos; A. Oliveira, </w:t>
      </w:r>
      <w:r>
        <w:rPr>
          <w:rFonts w:ascii="Times New Roman" w:hAnsi="Times New Roman"/>
          <w:i/>
          <w:iCs/>
          <w:lang w:val="pt-BR"/>
        </w:rPr>
        <w:t>Catalysts</w:t>
      </w:r>
      <w:r>
        <w:rPr>
          <w:rFonts w:ascii="Times New Roman" w:hAnsi="Times New Roman"/>
          <w:lang w:val="pt-BR"/>
        </w:rPr>
        <w:t xml:space="preserve">. </w:t>
      </w:r>
      <w:r>
        <w:rPr>
          <w:rFonts w:ascii="Times New Roman" w:hAnsi="Times New Roman"/>
          <w:b/>
          <w:bCs/>
          <w:lang w:val="pt-BR"/>
        </w:rPr>
        <w:t xml:space="preserve">2016, </w:t>
      </w:r>
      <w:r>
        <w:rPr>
          <w:rFonts w:ascii="Times New Roman" w:hAnsi="Times New Roman"/>
          <w:lang w:val="pt-BR"/>
        </w:rPr>
        <w:t>6.10, 151.</w:t>
      </w:r>
    </w:p>
    <w:p w14:paraId="7F2EB374" w14:textId="6572EB5D" w:rsidR="0015508D" w:rsidRPr="0028028E" w:rsidRDefault="0028028E" w:rsidP="00D94C71">
      <w:pPr>
        <w:pStyle w:val="TAMainText"/>
        <w:numPr>
          <w:ilvl w:val="0"/>
          <w:numId w:val="1"/>
        </w:numPr>
        <w:rPr>
          <w:rFonts w:ascii="Times New Roman" w:hAnsi="Times New Roman"/>
          <w:lang w:val="en-GB"/>
        </w:rPr>
      </w:pPr>
      <w:r w:rsidRPr="0028028E">
        <w:rPr>
          <w:rFonts w:ascii="Times New Roman" w:hAnsi="Times New Roman"/>
          <w:lang w:val="en-GB"/>
        </w:rPr>
        <w:t>L. T. Cheng; M. Y. T</w:t>
      </w:r>
      <w:r>
        <w:rPr>
          <w:rFonts w:ascii="Times New Roman" w:hAnsi="Times New Roman"/>
          <w:lang w:val="en-GB"/>
        </w:rPr>
        <w:t xml:space="preserve">sai; W. J. Tseng; H. I. Hsiang; F. S. Yen, </w:t>
      </w:r>
      <w:r>
        <w:rPr>
          <w:rFonts w:ascii="Times New Roman" w:hAnsi="Times New Roman"/>
          <w:i/>
          <w:iCs/>
          <w:lang w:val="en-GB"/>
        </w:rPr>
        <w:t>Ceramics International</w:t>
      </w:r>
      <w:r>
        <w:rPr>
          <w:rFonts w:ascii="Times New Roman" w:hAnsi="Times New Roman"/>
          <w:lang w:val="en-GB"/>
        </w:rPr>
        <w:t xml:space="preserve">. </w:t>
      </w:r>
      <w:r>
        <w:rPr>
          <w:rFonts w:ascii="Times New Roman" w:hAnsi="Times New Roman"/>
          <w:b/>
          <w:bCs/>
          <w:lang w:val="en-GB"/>
        </w:rPr>
        <w:t>2008,</w:t>
      </w:r>
      <w:r>
        <w:rPr>
          <w:rFonts w:ascii="Times New Roman" w:hAnsi="Times New Roman"/>
          <w:lang w:val="en-GB"/>
        </w:rPr>
        <w:t xml:space="preserve"> 34, 337-343.</w:t>
      </w:r>
    </w:p>
    <w:p w14:paraId="15A74CC3" w14:textId="77777777" w:rsidR="00384FA7" w:rsidRDefault="00384FA7" w:rsidP="00384FA7">
      <w:pPr>
        <w:pStyle w:val="TAMainText"/>
        <w:numPr>
          <w:ilvl w:val="0"/>
          <w:numId w:val="1"/>
        </w:numPr>
        <w:rPr>
          <w:rFonts w:ascii="Times New Roman" w:hAnsi="Times New Roman"/>
          <w:lang w:val="en-GB"/>
        </w:rPr>
      </w:pPr>
      <w:r w:rsidRPr="009B5F18">
        <w:rPr>
          <w:rFonts w:ascii="Times New Roman" w:hAnsi="Times New Roman"/>
          <w:lang w:val="en-GB"/>
        </w:rPr>
        <w:t xml:space="preserve">S. Verma; S. Rani; S. Kumar, </w:t>
      </w:r>
      <w:r w:rsidRPr="009B5F18">
        <w:rPr>
          <w:rFonts w:ascii="Times New Roman" w:hAnsi="Times New Roman"/>
          <w:i/>
          <w:iCs/>
          <w:lang w:val="en-GB"/>
        </w:rPr>
        <w:t>Applied</w:t>
      </w:r>
      <w:r>
        <w:rPr>
          <w:rFonts w:ascii="Times New Roman" w:hAnsi="Times New Roman"/>
          <w:i/>
          <w:iCs/>
          <w:lang w:val="en-GB"/>
        </w:rPr>
        <w:t xml:space="preserve"> Physics. A, Materials Science &amp; Processing. </w:t>
      </w:r>
      <w:r>
        <w:rPr>
          <w:rFonts w:ascii="Times New Roman" w:hAnsi="Times New Roman"/>
          <w:b/>
          <w:bCs/>
          <w:lang w:val="en-GB"/>
        </w:rPr>
        <w:t xml:space="preserve">2018, </w:t>
      </w:r>
      <w:r>
        <w:rPr>
          <w:rFonts w:ascii="Times New Roman" w:hAnsi="Times New Roman"/>
          <w:lang w:val="en-GB"/>
        </w:rPr>
        <w:t>124.5, 1-14.</w:t>
      </w:r>
    </w:p>
    <w:p w14:paraId="3E69DB8C" w14:textId="77777777" w:rsidR="00384FA7" w:rsidRDefault="00384FA7" w:rsidP="00384FA7">
      <w:pPr>
        <w:pStyle w:val="TAMainText"/>
        <w:numPr>
          <w:ilvl w:val="0"/>
          <w:numId w:val="1"/>
        </w:numPr>
        <w:rPr>
          <w:rFonts w:ascii="Times New Roman" w:hAnsi="Times New Roman"/>
          <w:lang w:val="en-GB"/>
        </w:rPr>
      </w:pPr>
      <w:r>
        <w:rPr>
          <w:rFonts w:ascii="Times New Roman" w:hAnsi="Times New Roman"/>
          <w:lang w:val="en-GB"/>
        </w:rPr>
        <w:t xml:space="preserve">T. Imyen; K. Saenluang; P. Dugkhuntod; C. Wattanakit, </w:t>
      </w:r>
      <w:r>
        <w:rPr>
          <w:rFonts w:ascii="Times New Roman" w:hAnsi="Times New Roman"/>
          <w:i/>
          <w:iCs/>
          <w:lang w:val="en-GB"/>
        </w:rPr>
        <w:t xml:space="preserve">Microporous and Mesoporous Materials. </w:t>
      </w:r>
      <w:r>
        <w:rPr>
          <w:rFonts w:ascii="Times New Roman" w:hAnsi="Times New Roman"/>
          <w:b/>
          <w:bCs/>
          <w:lang w:val="en-GB"/>
        </w:rPr>
        <w:t xml:space="preserve">2021, </w:t>
      </w:r>
      <w:r>
        <w:rPr>
          <w:rFonts w:ascii="Times New Roman" w:hAnsi="Times New Roman"/>
          <w:lang w:val="en-GB"/>
        </w:rPr>
        <w:t>312, 110768.</w:t>
      </w:r>
    </w:p>
    <w:p w14:paraId="2DCCE64B" w14:textId="77777777" w:rsidR="00C552EC" w:rsidRDefault="00C552EC" w:rsidP="00C552EC">
      <w:pPr>
        <w:pStyle w:val="TAMainText"/>
        <w:numPr>
          <w:ilvl w:val="0"/>
          <w:numId w:val="1"/>
        </w:numPr>
        <w:rPr>
          <w:rFonts w:ascii="Times New Roman" w:hAnsi="Times New Roman"/>
          <w:lang w:val="en-GB"/>
        </w:rPr>
      </w:pPr>
      <w:r>
        <w:rPr>
          <w:rFonts w:ascii="Times New Roman" w:hAnsi="Times New Roman"/>
          <w:lang w:val="en-GB"/>
        </w:rPr>
        <w:t xml:space="preserve">L. Chen; M. Sun; Z. Wang; W. Yang; Z. Xie; B. Su, </w:t>
      </w:r>
      <w:r>
        <w:rPr>
          <w:rFonts w:ascii="Times New Roman" w:hAnsi="Times New Roman"/>
          <w:i/>
          <w:iCs/>
          <w:lang w:val="en-GB"/>
        </w:rPr>
        <w:t xml:space="preserve">Chemical Reviews. </w:t>
      </w:r>
      <w:r>
        <w:rPr>
          <w:rFonts w:ascii="Times New Roman" w:hAnsi="Times New Roman"/>
          <w:b/>
          <w:bCs/>
          <w:lang w:val="en-GB"/>
        </w:rPr>
        <w:t xml:space="preserve">2020, </w:t>
      </w:r>
      <w:r>
        <w:rPr>
          <w:rFonts w:ascii="Times New Roman" w:hAnsi="Times New Roman"/>
          <w:lang w:val="en-GB"/>
        </w:rPr>
        <w:t>120.20, 11194-1294.</w:t>
      </w:r>
    </w:p>
    <w:p w14:paraId="5AF43F88" w14:textId="77777777" w:rsidR="00C552EC" w:rsidRDefault="00C552EC" w:rsidP="00C552EC">
      <w:pPr>
        <w:pStyle w:val="TAMainText"/>
        <w:numPr>
          <w:ilvl w:val="0"/>
          <w:numId w:val="1"/>
        </w:numPr>
        <w:rPr>
          <w:rFonts w:ascii="Times New Roman" w:hAnsi="Times New Roman"/>
          <w:lang w:val="en-GB"/>
        </w:rPr>
      </w:pPr>
      <w:r w:rsidRPr="0036055D">
        <w:rPr>
          <w:rFonts w:ascii="Times New Roman" w:hAnsi="Times New Roman"/>
          <w:lang w:val="en-GB"/>
        </w:rPr>
        <w:t xml:space="preserve">S. K. Haghighi; A. N. </w:t>
      </w:r>
      <w:r>
        <w:rPr>
          <w:rFonts w:ascii="Times New Roman" w:hAnsi="Times New Roman"/>
          <w:lang w:val="en-GB"/>
        </w:rPr>
        <w:t xml:space="preserve">Kharat, </w:t>
      </w:r>
      <w:r>
        <w:rPr>
          <w:rFonts w:ascii="Times New Roman" w:hAnsi="Times New Roman"/>
          <w:i/>
          <w:iCs/>
          <w:lang w:val="en-GB"/>
        </w:rPr>
        <w:t>Inorganic Chemistry Communications.</w:t>
      </w:r>
      <w:r>
        <w:rPr>
          <w:rFonts w:ascii="Times New Roman" w:hAnsi="Times New Roman"/>
          <w:b/>
          <w:bCs/>
          <w:lang w:val="en-GB"/>
        </w:rPr>
        <w:t xml:space="preserve"> 2021, </w:t>
      </w:r>
      <w:r>
        <w:rPr>
          <w:rFonts w:ascii="Times New Roman" w:hAnsi="Times New Roman"/>
          <w:lang w:val="en-GB"/>
        </w:rPr>
        <w:t>125, 108413.</w:t>
      </w:r>
    </w:p>
    <w:p w14:paraId="6FD81F20" w14:textId="77777777" w:rsidR="00C552EC" w:rsidRDefault="00C552EC" w:rsidP="00C552EC">
      <w:pPr>
        <w:pStyle w:val="TAMainText"/>
        <w:numPr>
          <w:ilvl w:val="0"/>
          <w:numId w:val="1"/>
        </w:numPr>
        <w:rPr>
          <w:rFonts w:ascii="Times New Roman" w:hAnsi="Times New Roman"/>
          <w:lang w:val="pt-BR"/>
        </w:rPr>
      </w:pPr>
      <w:r w:rsidRPr="0036055D">
        <w:rPr>
          <w:rFonts w:ascii="Times New Roman" w:hAnsi="Times New Roman"/>
          <w:lang w:val="pt-BR"/>
        </w:rPr>
        <w:t>A. B. S. Neto; A. C. Ol</w:t>
      </w:r>
      <w:r>
        <w:rPr>
          <w:rFonts w:ascii="Times New Roman" w:hAnsi="Times New Roman"/>
          <w:lang w:val="pt-BR"/>
        </w:rPr>
        <w:t xml:space="preserve">iveira; E. Rodríguez-Castellón; A. F. Campos; P. T. C. Freire; F. F. F. Sousa; J. M. Filho; J. C. S. Araujo; R. Lang, </w:t>
      </w:r>
      <w:r>
        <w:rPr>
          <w:rFonts w:ascii="Times New Roman" w:hAnsi="Times New Roman"/>
          <w:i/>
          <w:iCs/>
          <w:lang w:val="pt-BR"/>
        </w:rPr>
        <w:t>Catalysis Today.</w:t>
      </w:r>
      <w:r>
        <w:rPr>
          <w:rFonts w:ascii="Times New Roman" w:hAnsi="Times New Roman"/>
          <w:b/>
          <w:bCs/>
          <w:lang w:val="pt-BR"/>
        </w:rPr>
        <w:t xml:space="preserve"> 2020, </w:t>
      </w:r>
      <w:r>
        <w:rPr>
          <w:rFonts w:ascii="Times New Roman" w:hAnsi="Times New Roman"/>
          <w:lang w:val="pt-BR"/>
        </w:rPr>
        <w:t>349, 57-67.</w:t>
      </w:r>
    </w:p>
    <w:p w14:paraId="3A113620" w14:textId="4547D4ED" w:rsidR="00A9202B" w:rsidRDefault="005C6F66" w:rsidP="00C552EC">
      <w:pPr>
        <w:pStyle w:val="TAMainText"/>
        <w:numPr>
          <w:ilvl w:val="0"/>
          <w:numId w:val="1"/>
        </w:numPr>
        <w:rPr>
          <w:rFonts w:ascii="Times New Roman" w:hAnsi="Times New Roman"/>
          <w:lang w:val="pt-BR"/>
        </w:rPr>
      </w:pPr>
      <w:r>
        <w:rPr>
          <w:rFonts w:ascii="Times New Roman" w:hAnsi="Times New Roman"/>
          <w:lang w:val="pt-BR"/>
        </w:rPr>
        <w:t>R. C. F. Bezerra; G. Mota; R. M. B. Vidal; J. V. Carmo; G. D. Saraiva; A. Campos; A. C. Oliveira; R. Lang; L. Ot</w:t>
      </w:r>
      <w:r w:rsidR="00877712">
        <w:rPr>
          <w:rFonts w:ascii="Times New Roman" w:hAnsi="Times New Roman"/>
          <w:lang w:val="pt-BR"/>
        </w:rPr>
        <w:t xml:space="preserve">ubo; J. J. Jiménez; E. Rodríguez-Castellón, </w:t>
      </w:r>
      <w:r w:rsidR="00877712">
        <w:rPr>
          <w:rFonts w:ascii="Times New Roman" w:hAnsi="Times New Roman"/>
          <w:i/>
          <w:iCs/>
          <w:lang w:val="pt-BR"/>
        </w:rPr>
        <w:t xml:space="preserve">Catalystis. </w:t>
      </w:r>
      <w:r w:rsidR="00877712">
        <w:rPr>
          <w:rFonts w:ascii="Times New Roman" w:hAnsi="Times New Roman"/>
          <w:b/>
          <w:bCs/>
          <w:lang w:val="pt-BR"/>
        </w:rPr>
        <w:t xml:space="preserve">2022, </w:t>
      </w:r>
      <w:r w:rsidR="00877712">
        <w:rPr>
          <w:rFonts w:ascii="Times New Roman" w:hAnsi="Times New Roman"/>
          <w:lang w:val="pt-BR"/>
        </w:rPr>
        <w:t>12.12, 1616.</w:t>
      </w:r>
    </w:p>
    <w:p w14:paraId="6D6D0887" w14:textId="587A3DD0" w:rsidR="005E52B7" w:rsidRDefault="005E52B7" w:rsidP="00C552EC">
      <w:pPr>
        <w:pStyle w:val="TAMainText"/>
        <w:numPr>
          <w:ilvl w:val="0"/>
          <w:numId w:val="1"/>
        </w:numPr>
        <w:rPr>
          <w:rFonts w:ascii="Times New Roman" w:hAnsi="Times New Roman"/>
          <w:lang w:val="pt-BR"/>
        </w:rPr>
      </w:pPr>
      <w:r>
        <w:rPr>
          <w:rFonts w:ascii="Times New Roman" w:hAnsi="Times New Roman"/>
          <w:lang w:val="pt-BR"/>
        </w:rPr>
        <w:t xml:space="preserve">F. A. R. Silva; R. C. R. Santos; R. S. Nunes; A. Valentini, </w:t>
      </w:r>
      <w:r>
        <w:rPr>
          <w:rFonts w:ascii="Times New Roman" w:hAnsi="Times New Roman"/>
          <w:i/>
          <w:iCs/>
          <w:lang w:val="pt-BR"/>
        </w:rPr>
        <w:t xml:space="preserve">Applied Catalysis. A, General. </w:t>
      </w:r>
      <w:r>
        <w:rPr>
          <w:rFonts w:ascii="Times New Roman" w:hAnsi="Times New Roman"/>
          <w:b/>
          <w:bCs/>
          <w:lang w:val="pt-BR"/>
        </w:rPr>
        <w:t>2021,</w:t>
      </w:r>
      <w:r>
        <w:rPr>
          <w:rFonts w:ascii="Times New Roman" w:hAnsi="Times New Roman"/>
          <w:lang w:val="pt-BR"/>
        </w:rPr>
        <w:t xml:space="preserve"> 618, 118129.</w:t>
      </w:r>
    </w:p>
    <w:p w14:paraId="45532741" w14:textId="77777777" w:rsidR="00C552EC" w:rsidRPr="005A3C44" w:rsidRDefault="00C552EC" w:rsidP="00C552EC">
      <w:pPr>
        <w:pStyle w:val="TAMainText"/>
        <w:numPr>
          <w:ilvl w:val="0"/>
          <w:numId w:val="1"/>
        </w:numPr>
        <w:rPr>
          <w:rFonts w:ascii="Times New Roman" w:hAnsi="Times New Roman"/>
          <w:lang w:val="pt-BR"/>
        </w:rPr>
      </w:pPr>
      <w:r>
        <w:rPr>
          <w:rFonts w:ascii="Times New Roman" w:hAnsi="Times New Roman"/>
          <w:lang w:val="pt-BR"/>
        </w:rPr>
        <w:t xml:space="preserve">D. L. Pavia; G. M. Lampman; G. S. Kriz; J. R. Vyvyan, </w:t>
      </w:r>
      <w:r>
        <w:rPr>
          <w:rFonts w:ascii="Times New Roman" w:hAnsi="Times New Roman"/>
          <w:i/>
          <w:iCs/>
          <w:lang w:val="pt-BR"/>
        </w:rPr>
        <w:t xml:space="preserve">Introdução à Espectroscopia, </w:t>
      </w:r>
      <w:r>
        <w:rPr>
          <w:rFonts w:ascii="Times New Roman" w:hAnsi="Times New Roman"/>
          <w:lang w:val="pt-BR"/>
        </w:rPr>
        <w:t xml:space="preserve">Cengage Learning, Washington, </w:t>
      </w:r>
      <w:r>
        <w:rPr>
          <w:rFonts w:ascii="Times New Roman" w:hAnsi="Times New Roman"/>
          <w:b/>
          <w:bCs/>
          <w:lang w:val="pt-BR"/>
        </w:rPr>
        <w:t>2010.</w:t>
      </w:r>
    </w:p>
    <w:p w14:paraId="2E8571C4" w14:textId="68B9F980" w:rsidR="00C552EC" w:rsidRDefault="00C552EC" w:rsidP="00C552EC">
      <w:pPr>
        <w:pStyle w:val="TAMainText"/>
        <w:numPr>
          <w:ilvl w:val="0"/>
          <w:numId w:val="1"/>
        </w:numPr>
        <w:rPr>
          <w:rFonts w:ascii="Times New Roman" w:hAnsi="Times New Roman"/>
          <w:lang w:val="en-GB"/>
        </w:rPr>
      </w:pPr>
      <w:r w:rsidRPr="001C665F">
        <w:rPr>
          <w:rFonts w:ascii="Times New Roman" w:hAnsi="Times New Roman"/>
          <w:lang w:val="en-GB"/>
        </w:rPr>
        <w:t xml:space="preserve">M. Thommes; K. Kaneko; A. V. Neimark; J. P. Olivier; F. Rodriguez-Reinoso; J. Rouquerol; K. S. W. Sing, </w:t>
      </w:r>
      <w:r w:rsidRPr="001C665F">
        <w:rPr>
          <w:rFonts w:ascii="Times New Roman" w:hAnsi="Times New Roman"/>
          <w:i/>
          <w:iCs/>
          <w:lang w:val="en-GB"/>
        </w:rPr>
        <w:t>Pure and</w:t>
      </w:r>
      <w:r>
        <w:rPr>
          <w:rFonts w:ascii="Times New Roman" w:hAnsi="Times New Roman"/>
          <w:i/>
          <w:iCs/>
          <w:lang w:val="en-GB"/>
        </w:rPr>
        <w:t xml:space="preserve"> Applied Chemistry. </w:t>
      </w:r>
      <w:r>
        <w:rPr>
          <w:rFonts w:ascii="Times New Roman" w:hAnsi="Times New Roman"/>
          <w:b/>
          <w:bCs/>
          <w:lang w:val="en-GB"/>
        </w:rPr>
        <w:t xml:space="preserve">2015, </w:t>
      </w:r>
      <w:r>
        <w:rPr>
          <w:rFonts w:ascii="Times New Roman" w:hAnsi="Times New Roman"/>
          <w:lang w:val="en-GB"/>
        </w:rPr>
        <w:t>87, 1051-1069.</w:t>
      </w:r>
    </w:p>
    <w:p w14:paraId="492B1E15" w14:textId="77777777" w:rsidR="00C528A3" w:rsidRDefault="00C528A3" w:rsidP="00C528A3">
      <w:pPr>
        <w:pStyle w:val="TAMainText"/>
        <w:rPr>
          <w:rFonts w:ascii="Times New Roman" w:hAnsi="Times New Roman"/>
          <w:lang w:val="en-GB"/>
        </w:rPr>
      </w:pPr>
    </w:p>
    <w:p w14:paraId="298EEBAA" w14:textId="152D51BB" w:rsidR="00C528A3" w:rsidRPr="00C552EC" w:rsidRDefault="00C528A3" w:rsidP="00C528A3">
      <w:pPr>
        <w:pStyle w:val="TAMainText"/>
        <w:rPr>
          <w:rFonts w:ascii="Times New Roman" w:hAnsi="Times New Roman"/>
          <w:lang w:val="en-GB"/>
        </w:rPr>
      </w:pPr>
    </w:p>
    <w:sectPr w:rsidR="00C528A3" w:rsidRPr="00C552EC"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42B5A" w14:textId="77777777" w:rsidR="00EE39C0" w:rsidRDefault="00EE39C0" w:rsidP="00EA4E1B">
      <w:pPr>
        <w:spacing w:after="0" w:line="240" w:lineRule="auto"/>
      </w:pPr>
      <w:r>
        <w:separator/>
      </w:r>
    </w:p>
  </w:endnote>
  <w:endnote w:type="continuationSeparator" w:id="0">
    <w:p w14:paraId="0B536F06" w14:textId="77777777" w:rsidR="00EE39C0" w:rsidRDefault="00EE39C0"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18917" w14:textId="77777777" w:rsidR="00EE39C0" w:rsidRDefault="00EE39C0" w:rsidP="00EA4E1B">
      <w:pPr>
        <w:spacing w:after="0" w:line="240" w:lineRule="auto"/>
      </w:pPr>
      <w:r>
        <w:separator/>
      </w:r>
    </w:p>
  </w:footnote>
  <w:footnote w:type="continuationSeparator" w:id="0">
    <w:p w14:paraId="5E21A231" w14:textId="77777777" w:rsidR="00EE39C0" w:rsidRDefault="00EE39C0"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F4581" w14:textId="77777777" w:rsidR="00FC508E" w:rsidRDefault="00FC508E" w:rsidP="00EA4E1B">
    <w:pPr>
      <w:pStyle w:val="Cabealho"/>
      <w:jc w:val="center"/>
    </w:pPr>
    <w:r>
      <w:rPr>
        <w:noProof/>
        <w:lang w:eastAsia="pt-BR"/>
      </w:rPr>
      <w:drawing>
        <wp:inline distT="0" distB="0" distL="0" distR="0" wp14:anchorId="43641492" wp14:editId="7175F416">
          <wp:extent cx="1524000" cy="1049325"/>
          <wp:effectExtent l="0" t="0" r="0" b="0"/>
          <wp:docPr id="521985760" name="Imagem 521985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eastAsia="pt-BR"/>
      </w:rPr>
      <w:drawing>
        <wp:inline distT="0" distB="0" distL="0" distR="0" wp14:anchorId="5521E208" wp14:editId="0FE9386E">
          <wp:extent cx="1963713" cy="696036"/>
          <wp:effectExtent l="0" t="0" r="0" b="8890"/>
          <wp:docPr id="2084790764" name="Imagem 2084790764"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2139103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2"/>
  </w:hdrShapeDefaults>
  <w:footnotePr>
    <w:footnote w:id="-1"/>
    <w:footnote w:id="0"/>
  </w:footnotePr>
  <w:endnotePr>
    <w:numFmt w:val="decimal"/>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5767"/>
    <w:rsid w:val="00006E63"/>
    <w:rsid w:val="00007379"/>
    <w:rsid w:val="0001264A"/>
    <w:rsid w:val="00013CF8"/>
    <w:rsid w:val="0001581C"/>
    <w:rsid w:val="00017A26"/>
    <w:rsid w:val="0002638E"/>
    <w:rsid w:val="000328B6"/>
    <w:rsid w:val="00040368"/>
    <w:rsid w:val="000448A7"/>
    <w:rsid w:val="000460E6"/>
    <w:rsid w:val="00046793"/>
    <w:rsid w:val="00061A72"/>
    <w:rsid w:val="000667C3"/>
    <w:rsid w:val="000736D0"/>
    <w:rsid w:val="00075EF9"/>
    <w:rsid w:val="000764D0"/>
    <w:rsid w:val="00086AFA"/>
    <w:rsid w:val="0009076D"/>
    <w:rsid w:val="000A33EC"/>
    <w:rsid w:val="000A74C9"/>
    <w:rsid w:val="000A7815"/>
    <w:rsid w:val="000B4BC0"/>
    <w:rsid w:val="000B675C"/>
    <w:rsid w:val="000E11DC"/>
    <w:rsid w:val="000E5798"/>
    <w:rsid w:val="000F1D24"/>
    <w:rsid w:val="000F4B72"/>
    <w:rsid w:val="001101DA"/>
    <w:rsid w:val="00121377"/>
    <w:rsid w:val="00122E7C"/>
    <w:rsid w:val="001300D0"/>
    <w:rsid w:val="00133A3C"/>
    <w:rsid w:val="001355E9"/>
    <w:rsid w:val="00135652"/>
    <w:rsid w:val="00136362"/>
    <w:rsid w:val="001400A5"/>
    <w:rsid w:val="0014369C"/>
    <w:rsid w:val="001547F1"/>
    <w:rsid w:val="0015508D"/>
    <w:rsid w:val="00156325"/>
    <w:rsid w:val="0016035D"/>
    <w:rsid w:val="00161EB3"/>
    <w:rsid w:val="00173A78"/>
    <w:rsid w:val="0018010F"/>
    <w:rsid w:val="00181D79"/>
    <w:rsid w:val="00183A91"/>
    <w:rsid w:val="00186B18"/>
    <w:rsid w:val="00195202"/>
    <w:rsid w:val="001968E5"/>
    <w:rsid w:val="001975E5"/>
    <w:rsid w:val="001D0656"/>
    <w:rsid w:val="001D67F2"/>
    <w:rsid w:val="001E5201"/>
    <w:rsid w:val="001E58A9"/>
    <w:rsid w:val="001F1482"/>
    <w:rsid w:val="001F25B2"/>
    <w:rsid w:val="001F7AF0"/>
    <w:rsid w:val="0020095B"/>
    <w:rsid w:val="00222230"/>
    <w:rsid w:val="00227AB7"/>
    <w:rsid w:val="002356A9"/>
    <w:rsid w:val="00247BF4"/>
    <w:rsid w:val="002501E5"/>
    <w:rsid w:val="002571E8"/>
    <w:rsid w:val="00265438"/>
    <w:rsid w:val="00274FFA"/>
    <w:rsid w:val="002752ED"/>
    <w:rsid w:val="0028028E"/>
    <w:rsid w:val="002B3138"/>
    <w:rsid w:val="002B6AD0"/>
    <w:rsid w:val="002C29A0"/>
    <w:rsid w:val="002C3C19"/>
    <w:rsid w:val="002D310B"/>
    <w:rsid w:val="002E5FC5"/>
    <w:rsid w:val="002F7966"/>
    <w:rsid w:val="002F7FAD"/>
    <w:rsid w:val="00303D3E"/>
    <w:rsid w:val="0030731E"/>
    <w:rsid w:val="00313650"/>
    <w:rsid w:val="00313E71"/>
    <w:rsid w:val="00324FDD"/>
    <w:rsid w:val="0033103E"/>
    <w:rsid w:val="00340B1E"/>
    <w:rsid w:val="00344B96"/>
    <w:rsid w:val="00363D80"/>
    <w:rsid w:val="00365C4B"/>
    <w:rsid w:val="00377D50"/>
    <w:rsid w:val="00384FA7"/>
    <w:rsid w:val="00397F4C"/>
    <w:rsid w:val="003A3DD5"/>
    <w:rsid w:val="003A6541"/>
    <w:rsid w:val="003A71AD"/>
    <w:rsid w:val="003B0160"/>
    <w:rsid w:val="003B64F3"/>
    <w:rsid w:val="003C0174"/>
    <w:rsid w:val="003C3F32"/>
    <w:rsid w:val="003E0E13"/>
    <w:rsid w:val="003E6676"/>
    <w:rsid w:val="003F1C01"/>
    <w:rsid w:val="003F38BD"/>
    <w:rsid w:val="003F7EC0"/>
    <w:rsid w:val="00401AF4"/>
    <w:rsid w:val="00402F3E"/>
    <w:rsid w:val="004075EA"/>
    <w:rsid w:val="00415083"/>
    <w:rsid w:val="00427A82"/>
    <w:rsid w:val="004327A6"/>
    <w:rsid w:val="00434C57"/>
    <w:rsid w:val="004355B9"/>
    <w:rsid w:val="00440224"/>
    <w:rsid w:val="00443238"/>
    <w:rsid w:val="00445943"/>
    <w:rsid w:val="00452614"/>
    <w:rsid w:val="00452E2F"/>
    <w:rsid w:val="004545A1"/>
    <w:rsid w:val="00454792"/>
    <w:rsid w:val="004629E1"/>
    <w:rsid w:val="00467996"/>
    <w:rsid w:val="00475E68"/>
    <w:rsid w:val="004800AD"/>
    <w:rsid w:val="00480AE9"/>
    <w:rsid w:val="00482895"/>
    <w:rsid w:val="004828F7"/>
    <w:rsid w:val="0048616C"/>
    <w:rsid w:val="0048651D"/>
    <w:rsid w:val="004914B5"/>
    <w:rsid w:val="0049696E"/>
    <w:rsid w:val="00496BBB"/>
    <w:rsid w:val="004A2D23"/>
    <w:rsid w:val="004A56C4"/>
    <w:rsid w:val="004B615C"/>
    <w:rsid w:val="004D2899"/>
    <w:rsid w:val="004D7E49"/>
    <w:rsid w:val="004E3E2D"/>
    <w:rsid w:val="004F3F42"/>
    <w:rsid w:val="00506AB7"/>
    <w:rsid w:val="0051267F"/>
    <w:rsid w:val="00512EEB"/>
    <w:rsid w:val="005135BF"/>
    <w:rsid w:val="005153B0"/>
    <w:rsid w:val="0051639F"/>
    <w:rsid w:val="0052112E"/>
    <w:rsid w:val="00526370"/>
    <w:rsid w:val="00540282"/>
    <w:rsid w:val="00555A1E"/>
    <w:rsid w:val="005577AA"/>
    <w:rsid w:val="00561BFF"/>
    <w:rsid w:val="00561C87"/>
    <w:rsid w:val="005636DC"/>
    <w:rsid w:val="00573BAE"/>
    <w:rsid w:val="005859C6"/>
    <w:rsid w:val="005A3A3A"/>
    <w:rsid w:val="005A3C85"/>
    <w:rsid w:val="005A6882"/>
    <w:rsid w:val="005B44CB"/>
    <w:rsid w:val="005B671B"/>
    <w:rsid w:val="005B71F4"/>
    <w:rsid w:val="005C08EA"/>
    <w:rsid w:val="005C2775"/>
    <w:rsid w:val="005C6F66"/>
    <w:rsid w:val="005D65EB"/>
    <w:rsid w:val="005E1892"/>
    <w:rsid w:val="005E52B7"/>
    <w:rsid w:val="005F43C9"/>
    <w:rsid w:val="00601C36"/>
    <w:rsid w:val="00604718"/>
    <w:rsid w:val="00615169"/>
    <w:rsid w:val="0062182E"/>
    <w:rsid w:val="006340D7"/>
    <w:rsid w:val="006412E3"/>
    <w:rsid w:val="006420E5"/>
    <w:rsid w:val="00645419"/>
    <w:rsid w:val="00652815"/>
    <w:rsid w:val="006566C6"/>
    <w:rsid w:val="00657258"/>
    <w:rsid w:val="00661993"/>
    <w:rsid w:val="00663250"/>
    <w:rsid w:val="00665B23"/>
    <w:rsid w:val="00667B4E"/>
    <w:rsid w:val="00667B90"/>
    <w:rsid w:val="00670859"/>
    <w:rsid w:val="00670DDD"/>
    <w:rsid w:val="006752A2"/>
    <w:rsid w:val="00675594"/>
    <w:rsid w:val="0068192B"/>
    <w:rsid w:val="00681D1E"/>
    <w:rsid w:val="00682D5E"/>
    <w:rsid w:val="00692CA7"/>
    <w:rsid w:val="00695287"/>
    <w:rsid w:val="006A2096"/>
    <w:rsid w:val="006B3645"/>
    <w:rsid w:val="006C1A65"/>
    <w:rsid w:val="006C4F0E"/>
    <w:rsid w:val="006C56E3"/>
    <w:rsid w:val="006D77EC"/>
    <w:rsid w:val="006E4E53"/>
    <w:rsid w:val="006F599B"/>
    <w:rsid w:val="006F6955"/>
    <w:rsid w:val="007140B0"/>
    <w:rsid w:val="007240BD"/>
    <w:rsid w:val="00733D12"/>
    <w:rsid w:val="007406DA"/>
    <w:rsid w:val="007529A8"/>
    <w:rsid w:val="00753330"/>
    <w:rsid w:val="00760037"/>
    <w:rsid w:val="007670A0"/>
    <w:rsid w:val="00774E7A"/>
    <w:rsid w:val="00780C5E"/>
    <w:rsid w:val="00781685"/>
    <w:rsid w:val="007840D4"/>
    <w:rsid w:val="00796AF4"/>
    <w:rsid w:val="007A00B4"/>
    <w:rsid w:val="007A7DD4"/>
    <w:rsid w:val="007B10FA"/>
    <w:rsid w:val="007B4B2B"/>
    <w:rsid w:val="007C4F0A"/>
    <w:rsid w:val="007D1A60"/>
    <w:rsid w:val="007D3472"/>
    <w:rsid w:val="007E0ECF"/>
    <w:rsid w:val="007E53F1"/>
    <w:rsid w:val="007F1B90"/>
    <w:rsid w:val="00812682"/>
    <w:rsid w:val="00817251"/>
    <w:rsid w:val="00822938"/>
    <w:rsid w:val="00831180"/>
    <w:rsid w:val="00842236"/>
    <w:rsid w:val="008423DF"/>
    <w:rsid w:val="00866822"/>
    <w:rsid w:val="00872288"/>
    <w:rsid w:val="008742D3"/>
    <w:rsid w:val="00875006"/>
    <w:rsid w:val="00877712"/>
    <w:rsid w:val="00883BC0"/>
    <w:rsid w:val="0089000D"/>
    <w:rsid w:val="00891572"/>
    <w:rsid w:val="008924A8"/>
    <w:rsid w:val="00893CE5"/>
    <w:rsid w:val="00894453"/>
    <w:rsid w:val="008A38FF"/>
    <w:rsid w:val="008A49BE"/>
    <w:rsid w:val="008A59B8"/>
    <w:rsid w:val="008B1683"/>
    <w:rsid w:val="008B4B66"/>
    <w:rsid w:val="008C1B30"/>
    <w:rsid w:val="008C31D8"/>
    <w:rsid w:val="008C6644"/>
    <w:rsid w:val="008C7877"/>
    <w:rsid w:val="008E0806"/>
    <w:rsid w:val="008E41D1"/>
    <w:rsid w:val="00905654"/>
    <w:rsid w:val="00907CB4"/>
    <w:rsid w:val="00910E24"/>
    <w:rsid w:val="009240E8"/>
    <w:rsid w:val="0092520F"/>
    <w:rsid w:val="00932298"/>
    <w:rsid w:val="0093337B"/>
    <w:rsid w:val="00943D42"/>
    <w:rsid w:val="00957108"/>
    <w:rsid w:val="00961DA1"/>
    <w:rsid w:val="0096482A"/>
    <w:rsid w:val="009651BB"/>
    <w:rsid w:val="009656D9"/>
    <w:rsid w:val="00972C30"/>
    <w:rsid w:val="009831EC"/>
    <w:rsid w:val="00993765"/>
    <w:rsid w:val="00994F97"/>
    <w:rsid w:val="009A4192"/>
    <w:rsid w:val="009B098A"/>
    <w:rsid w:val="009B36A6"/>
    <w:rsid w:val="009C7CB0"/>
    <w:rsid w:val="009E2824"/>
    <w:rsid w:val="009E488E"/>
    <w:rsid w:val="009F3954"/>
    <w:rsid w:val="00A0720F"/>
    <w:rsid w:val="00A121A2"/>
    <w:rsid w:val="00A14FE0"/>
    <w:rsid w:val="00A17D85"/>
    <w:rsid w:val="00A2120C"/>
    <w:rsid w:val="00A21E7D"/>
    <w:rsid w:val="00A3118F"/>
    <w:rsid w:val="00A4248A"/>
    <w:rsid w:val="00A424E4"/>
    <w:rsid w:val="00A440C6"/>
    <w:rsid w:val="00A44537"/>
    <w:rsid w:val="00A46762"/>
    <w:rsid w:val="00A518AD"/>
    <w:rsid w:val="00A51ADA"/>
    <w:rsid w:val="00A57534"/>
    <w:rsid w:val="00A638F6"/>
    <w:rsid w:val="00A67123"/>
    <w:rsid w:val="00A744AA"/>
    <w:rsid w:val="00A74916"/>
    <w:rsid w:val="00A85D47"/>
    <w:rsid w:val="00A8779C"/>
    <w:rsid w:val="00A87CE8"/>
    <w:rsid w:val="00A9202B"/>
    <w:rsid w:val="00A939C2"/>
    <w:rsid w:val="00AA182E"/>
    <w:rsid w:val="00AA3748"/>
    <w:rsid w:val="00AA7706"/>
    <w:rsid w:val="00AB0E42"/>
    <w:rsid w:val="00AB49EB"/>
    <w:rsid w:val="00AB629B"/>
    <w:rsid w:val="00AB671D"/>
    <w:rsid w:val="00AC6499"/>
    <w:rsid w:val="00AC7F64"/>
    <w:rsid w:val="00AD7042"/>
    <w:rsid w:val="00AE061D"/>
    <w:rsid w:val="00AE0859"/>
    <w:rsid w:val="00AE0E58"/>
    <w:rsid w:val="00AE5A2E"/>
    <w:rsid w:val="00AF0400"/>
    <w:rsid w:val="00AF540A"/>
    <w:rsid w:val="00B00339"/>
    <w:rsid w:val="00B01410"/>
    <w:rsid w:val="00B049FA"/>
    <w:rsid w:val="00B07768"/>
    <w:rsid w:val="00B13137"/>
    <w:rsid w:val="00B15667"/>
    <w:rsid w:val="00B203A3"/>
    <w:rsid w:val="00B30AEB"/>
    <w:rsid w:val="00B374E3"/>
    <w:rsid w:val="00B37E4E"/>
    <w:rsid w:val="00B400F6"/>
    <w:rsid w:val="00B42784"/>
    <w:rsid w:val="00B56742"/>
    <w:rsid w:val="00B64223"/>
    <w:rsid w:val="00B65E8B"/>
    <w:rsid w:val="00B721B9"/>
    <w:rsid w:val="00B74C34"/>
    <w:rsid w:val="00B82CB2"/>
    <w:rsid w:val="00B8772E"/>
    <w:rsid w:val="00BA4691"/>
    <w:rsid w:val="00BA5126"/>
    <w:rsid w:val="00BA6A6E"/>
    <w:rsid w:val="00BB6C57"/>
    <w:rsid w:val="00BC4E96"/>
    <w:rsid w:val="00BD0F48"/>
    <w:rsid w:val="00BD25EB"/>
    <w:rsid w:val="00BD3385"/>
    <w:rsid w:val="00BE3BD5"/>
    <w:rsid w:val="00BF0933"/>
    <w:rsid w:val="00C05681"/>
    <w:rsid w:val="00C06A0B"/>
    <w:rsid w:val="00C209BF"/>
    <w:rsid w:val="00C27C06"/>
    <w:rsid w:val="00C34CF3"/>
    <w:rsid w:val="00C356B8"/>
    <w:rsid w:val="00C361AD"/>
    <w:rsid w:val="00C365E3"/>
    <w:rsid w:val="00C528A3"/>
    <w:rsid w:val="00C550AD"/>
    <w:rsid w:val="00C552EC"/>
    <w:rsid w:val="00C5663F"/>
    <w:rsid w:val="00C61821"/>
    <w:rsid w:val="00C74291"/>
    <w:rsid w:val="00C76CDB"/>
    <w:rsid w:val="00C76E54"/>
    <w:rsid w:val="00C773D0"/>
    <w:rsid w:val="00C77A0B"/>
    <w:rsid w:val="00C93946"/>
    <w:rsid w:val="00C9772D"/>
    <w:rsid w:val="00CA4B43"/>
    <w:rsid w:val="00CB0155"/>
    <w:rsid w:val="00CB304E"/>
    <w:rsid w:val="00CB5D6D"/>
    <w:rsid w:val="00CD1F22"/>
    <w:rsid w:val="00CD56D6"/>
    <w:rsid w:val="00CD72FC"/>
    <w:rsid w:val="00CE0B62"/>
    <w:rsid w:val="00CE6AE4"/>
    <w:rsid w:val="00CF0350"/>
    <w:rsid w:val="00CF48F9"/>
    <w:rsid w:val="00D03202"/>
    <w:rsid w:val="00D042EF"/>
    <w:rsid w:val="00D13EDF"/>
    <w:rsid w:val="00D212F6"/>
    <w:rsid w:val="00D377A6"/>
    <w:rsid w:val="00D423F9"/>
    <w:rsid w:val="00D5635B"/>
    <w:rsid w:val="00D57087"/>
    <w:rsid w:val="00D57881"/>
    <w:rsid w:val="00D62E80"/>
    <w:rsid w:val="00D638EF"/>
    <w:rsid w:val="00D700F5"/>
    <w:rsid w:val="00D71121"/>
    <w:rsid w:val="00D76FA4"/>
    <w:rsid w:val="00D82E6E"/>
    <w:rsid w:val="00D84CCC"/>
    <w:rsid w:val="00D907F7"/>
    <w:rsid w:val="00D916B5"/>
    <w:rsid w:val="00D92CBD"/>
    <w:rsid w:val="00D94C71"/>
    <w:rsid w:val="00D96135"/>
    <w:rsid w:val="00DA4A16"/>
    <w:rsid w:val="00DC696D"/>
    <w:rsid w:val="00DC7884"/>
    <w:rsid w:val="00DE1CDB"/>
    <w:rsid w:val="00DE6532"/>
    <w:rsid w:val="00DE7FF9"/>
    <w:rsid w:val="00DF1D9F"/>
    <w:rsid w:val="00DF75E7"/>
    <w:rsid w:val="00E02A21"/>
    <w:rsid w:val="00E038AF"/>
    <w:rsid w:val="00E10541"/>
    <w:rsid w:val="00E10814"/>
    <w:rsid w:val="00E17983"/>
    <w:rsid w:val="00E21489"/>
    <w:rsid w:val="00E309A6"/>
    <w:rsid w:val="00E31931"/>
    <w:rsid w:val="00E33F51"/>
    <w:rsid w:val="00E44313"/>
    <w:rsid w:val="00E52A27"/>
    <w:rsid w:val="00E533C4"/>
    <w:rsid w:val="00E61FA1"/>
    <w:rsid w:val="00E65951"/>
    <w:rsid w:val="00E7029F"/>
    <w:rsid w:val="00E813FC"/>
    <w:rsid w:val="00E94880"/>
    <w:rsid w:val="00EA4E1B"/>
    <w:rsid w:val="00EA6802"/>
    <w:rsid w:val="00EB32CE"/>
    <w:rsid w:val="00EB6A78"/>
    <w:rsid w:val="00EB7D57"/>
    <w:rsid w:val="00EE354F"/>
    <w:rsid w:val="00EE39C0"/>
    <w:rsid w:val="00EF2729"/>
    <w:rsid w:val="00EF75F8"/>
    <w:rsid w:val="00F04686"/>
    <w:rsid w:val="00F13D14"/>
    <w:rsid w:val="00F21E54"/>
    <w:rsid w:val="00F302EC"/>
    <w:rsid w:val="00F30661"/>
    <w:rsid w:val="00F345DC"/>
    <w:rsid w:val="00F41B45"/>
    <w:rsid w:val="00F42024"/>
    <w:rsid w:val="00F46202"/>
    <w:rsid w:val="00F53F91"/>
    <w:rsid w:val="00F66AAE"/>
    <w:rsid w:val="00F7796D"/>
    <w:rsid w:val="00F831FA"/>
    <w:rsid w:val="00F917DA"/>
    <w:rsid w:val="00F93D2A"/>
    <w:rsid w:val="00FA2854"/>
    <w:rsid w:val="00FA6639"/>
    <w:rsid w:val="00FB06A5"/>
    <w:rsid w:val="00FB10CC"/>
    <w:rsid w:val="00FB140D"/>
    <w:rsid w:val="00FB6270"/>
    <w:rsid w:val="00FC0D69"/>
    <w:rsid w:val="00FC3D9D"/>
    <w:rsid w:val="00FC508E"/>
    <w:rsid w:val="00FC5C1A"/>
    <w:rsid w:val="00FD058A"/>
    <w:rsid w:val="00FD2F45"/>
    <w:rsid w:val="00FD55A6"/>
    <w:rsid w:val="00FE06C7"/>
    <w:rsid w:val="00FE214A"/>
    <w:rsid w:val="00FE7361"/>
    <w:rsid w:val="00FE7E3D"/>
    <w:rsid w:val="00FF1E4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1FF470F"/>
  <w15:docId w15:val="{BB4C6E90-56BC-46AC-B305-C6CB5DB24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B45"/>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8A49BE"/>
    <w:rPr>
      <w:color w:val="0563C1" w:themeColor="hyperlink"/>
      <w:u w:val="single"/>
    </w:rPr>
  </w:style>
  <w:style w:type="character" w:customStyle="1" w:styleId="MenoPendente1">
    <w:name w:val="Menção Pendente1"/>
    <w:basedOn w:val="Fontepargpadro"/>
    <w:uiPriority w:val="99"/>
    <w:semiHidden/>
    <w:unhideWhenUsed/>
    <w:rsid w:val="008A49BE"/>
    <w:rPr>
      <w:color w:val="605E5C"/>
      <w:shd w:val="clear" w:color="auto" w:fill="E1DFDD"/>
    </w:rPr>
  </w:style>
  <w:style w:type="character" w:styleId="Refdecomentrio">
    <w:name w:val="annotation reference"/>
    <w:basedOn w:val="Fontepargpadro"/>
    <w:uiPriority w:val="99"/>
    <w:semiHidden/>
    <w:unhideWhenUsed/>
    <w:rsid w:val="0048616C"/>
    <w:rPr>
      <w:sz w:val="16"/>
      <w:szCs w:val="16"/>
    </w:rPr>
  </w:style>
  <w:style w:type="paragraph" w:styleId="Textodecomentrio">
    <w:name w:val="annotation text"/>
    <w:basedOn w:val="Normal"/>
    <w:link w:val="TextodecomentrioChar"/>
    <w:uiPriority w:val="99"/>
    <w:unhideWhenUsed/>
    <w:rsid w:val="0048616C"/>
    <w:pPr>
      <w:spacing w:line="240" w:lineRule="auto"/>
    </w:pPr>
    <w:rPr>
      <w:sz w:val="20"/>
      <w:szCs w:val="20"/>
    </w:rPr>
  </w:style>
  <w:style w:type="character" w:customStyle="1" w:styleId="TextodecomentrioChar">
    <w:name w:val="Texto de comentário Char"/>
    <w:basedOn w:val="Fontepargpadro"/>
    <w:link w:val="Textodecomentrio"/>
    <w:uiPriority w:val="99"/>
    <w:rsid w:val="0048616C"/>
    <w:rPr>
      <w:sz w:val="20"/>
      <w:szCs w:val="20"/>
    </w:rPr>
  </w:style>
  <w:style w:type="paragraph" w:styleId="Assuntodocomentrio">
    <w:name w:val="annotation subject"/>
    <w:basedOn w:val="Textodecomentrio"/>
    <w:next w:val="Textodecomentrio"/>
    <w:link w:val="AssuntodocomentrioChar"/>
    <w:uiPriority w:val="99"/>
    <w:semiHidden/>
    <w:unhideWhenUsed/>
    <w:rsid w:val="0048616C"/>
    <w:rPr>
      <w:b/>
      <w:bCs/>
    </w:rPr>
  </w:style>
  <w:style w:type="character" w:customStyle="1" w:styleId="AssuntodocomentrioChar">
    <w:name w:val="Assunto do comentário Char"/>
    <w:basedOn w:val="TextodecomentrioChar"/>
    <w:link w:val="Assuntodocomentrio"/>
    <w:uiPriority w:val="99"/>
    <w:semiHidden/>
    <w:rsid w:val="0048616C"/>
    <w:rPr>
      <w:b/>
      <w:bCs/>
      <w:sz w:val="20"/>
      <w:szCs w:val="20"/>
    </w:rPr>
  </w:style>
  <w:style w:type="paragraph" w:styleId="Reviso">
    <w:name w:val="Revision"/>
    <w:hidden/>
    <w:uiPriority w:val="99"/>
    <w:semiHidden/>
    <w:rsid w:val="00B400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05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image" Target="media/image15.emf"/><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emf"/><Relationship Id="rId20"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emf"/><Relationship Id="rId23" Type="http://schemas.openxmlformats.org/officeDocument/2006/relationships/image" Target="media/image17.emf"/><Relationship Id="rId10" Type="http://schemas.openxmlformats.org/officeDocument/2006/relationships/image" Target="media/image4.png"/><Relationship Id="rId19"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image" Target="media/image16.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6</Pages>
  <Words>3199</Words>
  <Characters>17275</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Evanilson Clemente</cp:lastModifiedBy>
  <cp:revision>7</cp:revision>
  <cp:lastPrinted>2023-05-03T13:36:00Z</cp:lastPrinted>
  <dcterms:created xsi:type="dcterms:W3CDTF">2023-07-02T11:00:00Z</dcterms:created>
  <dcterms:modified xsi:type="dcterms:W3CDTF">2023-07-07T12:45:00Z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