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07286F51" w:rsidR="00AF0400" w:rsidRDefault="00776C2C" w:rsidP="00EA4E1B">
      <w:pPr>
        <w:pStyle w:val="BATitle"/>
        <w:spacing w:before="0" w:after="0" w:line="240" w:lineRule="auto"/>
        <w:ind w:right="0"/>
        <w:jc w:val="both"/>
        <w:rPr>
          <w:sz w:val="32"/>
          <w:lang w:val="pt-BR"/>
        </w:rPr>
      </w:pPr>
      <w:bookmarkStart w:id="0" w:name="_Hlk1324517"/>
      <w:bookmarkStart w:id="1" w:name="_Hlk1324670"/>
      <w:r>
        <w:rPr>
          <w:noProof/>
        </w:rPr>
        <mc:AlternateContent>
          <mc:Choice Requires="wps">
            <w:drawing>
              <wp:anchor distT="0" distB="0" distL="114300" distR="114300" simplePos="0" relativeHeight="251660287" behindDoc="0" locked="0" layoutInCell="1" allowOverlap="1" wp14:anchorId="5E26641A" wp14:editId="6BCF34C6">
                <wp:simplePos x="0" y="0"/>
                <wp:positionH relativeFrom="margin">
                  <wp:posOffset>0</wp:posOffset>
                </wp:positionH>
                <wp:positionV relativeFrom="paragraph">
                  <wp:posOffset>0</wp:posOffset>
                </wp:positionV>
                <wp:extent cx="6507480" cy="167640"/>
                <wp:effectExtent l="0" t="0" r="0" b="0"/>
                <wp:wrapNone/>
                <wp:docPr id="68997105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6641A"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504CC0AC" w:rsidR="00EA4E1B" w:rsidRPr="001F25B2" w:rsidRDefault="0019710B" w:rsidP="00EA4E1B">
      <w:pPr>
        <w:pStyle w:val="BATitle"/>
        <w:spacing w:before="240" w:line="240" w:lineRule="auto"/>
        <w:ind w:right="-11"/>
        <w:jc w:val="both"/>
        <w:rPr>
          <w:rFonts w:ascii="Times New Roman" w:hAnsi="Times New Roman"/>
          <w:sz w:val="20"/>
          <w:lang w:val="pt-BR"/>
        </w:rPr>
      </w:pPr>
      <w:r w:rsidRPr="0019710B">
        <w:rPr>
          <w:bCs/>
          <w:sz w:val="32"/>
          <w:lang w:val="pt-BR"/>
        </w:rPr>
        <w:t>Modificações na zeólita FER: influência das propriedades ácidas e texturais na oligomerização de eteno</w:t>
      </w:r>
      <w:r w:rsidRPr="0019710B">
        <w:rPr>
          <w:sz w:val="32"/>
          <w:lang w:val="pt-BR"/>
        </w:rPr>
        <w:t xml:space="preserve"> </w:t>
      </w:r>
    </w:p>
    <w:p w14:paraId="18735493" w14:textId="4712524F" w:rsidR="00EA4E1B" w:rsidRPr="0019710B" w:rsidRDefault="0019710B" w:rsidP="00EA4E1B">
      <w:pPr>
        <w:pStyle w:val="BBAuthorName"/>
        <w:spacing w:after="120"/>
        <w:ind w:right="0"/>
        <w:jc w:val="both"/>
        <w:rPr>
          <w:rFonts w:ascii="Times New Roman" w:hAnsi="Times New Roman"/>
          <w:sz w:val="20"/>
          <w:lang w:val="pt-BR"/>
        </w:rPr>
      </w:pPr>
      <w:r w:rsidRPr="0019710B">
        <w:rPr>
          <w:rFonts w:ascii="Times New Roman" w:hAnsi="Times New Roman"/>
          <w:sz w:val="20"/>
          <w:lang w:val="pt-BR"/>
        </w:rPr>
        <w:t>Débora da Silva Fernandes</w:t>
      </w:r>
      <w:r w:rsidRPr="0019710B">
        <w:rPr>
          <w:rFonts w:ascii="Times New Roman" w:hAnsi="Times New Roman"/>
          <w:sz w:val="20"/>
          <w:vertAlign w:val="superscript"/>
          <w:lang w:val="pt-BR"/>
        </w:rPr>
        <w:t>1</w:t>
      </w:r>
      <w:r w:rsidRPr="0019710B">
        <w:rPr>
          <w:rFonts w:ascii="Times New Roman" w:hAnsi="Times New Roman"/>
          <w:sz w:val="20"/>
          <w:lang w:val="pt-BR"/>
        </w:rPr>
        <w:t>,</w:t>
      </w:r>
      <w:r w:rsidR="00406B9B">
        <w:rPr>
          <w:rFonts w:ascii="Times New Roman" w:hAnsi="Times New Roman"/>
          <w:sz w:val="20"/>
          <w:lang w:val="pt-BR"/>
        </w:rPr>
        <w:t xml:space="preserve"> Daiane O</w:t>
      </w:r>
      <w:r w:rsidR="00965D5F">
        <w:rPr>
          <w:rFonts w:ascii="Times New Roman" w:hAnsi="Times New Roman"/>
          <w:sz w:val="20"/>
          <w:lang w:val="pt-BR"/>
        </w:rPr>
        <w:t>liveira de</w:t>
      </w:r>
      <w:r w:rsidR="00406B9B">
        <w:rPr>
          <w:rFonts w:ascii="Times New Roman" w:hAnsi="Times New Roman"/>
          <w:sz w:val="20"/>
          <w:lang w:val="pt-BR"/>
        </w:rPr>
        <w:t xml:space="preserve"> Santana</w:t>
      </w:r>
      <w:r w:rsidR="00406B9B" w:rsidRPr="0019710B">
        <w:rPr>
          <w:rFonts w:ascii="Times New Roman" w:hAnsi="Times New Roman"/>
          <w:sz w:val="20"/>
          <w:vertAlign w:val="superscript"/>
          <w:lang w:val="pt-BR"/>
        </w:rPr>
        <w:t>1</w:t>
      </w:r>
      <w:r w:rsidR="00406B9B">
        <w:rPr>
          <w:rFonts w:ascii="Times New Roman" w:hAnsi="Times New Roman"/>
          <w:sz w:val="20"/>
          <w:lang w:val="pt-BR"/>
        </w:rPr>
        <w:t>,</w:t>
      </w:r>
      <w:r w:rsidRPr="0019710B">
        <w:rPr>
          <w:rFonts w:ascii="Times New Roman" w:hAnsi="Times New Roman"/>
          <w:sz w:val="20"/>
          <w:lang w:val="pt-BR"/>
        </w:rPr>
        <w:t xml:space="preserve"> Cláudia de Oliveira Veloso</w:t>
      </w:r>
      <w:r w:rsidRPr="0019710B">
        <w:rPr>
          <w:rFonts w:ascii="Times New Roman" w:hAnsi="Times New Roman"/>
          <w:sz w:val="20"/>
          <w:vertAlign w:val="superscript"/>
          <w:lang w:val="pt-BR"/>
        </w:rPr>
        <w:t>1</w:t>
      </w:r>
      <w:r w:rsidRPr="0019710B">
        <w:rPr>
          <w:rFonts w:ascii="Times New Roman" w:hAnsi="Times New Roman"/>
          <w:sz w:val="20"/>
          <w:lang w:val="pt-BR"/>
        </w:rPr>
        <w:t>, Vicente Juan Margarit</w:t>
      </w:r>
      <w:r w:rsidRPr="0019710B">
        <w:rPr>
          <w:rFonts w:ascii="Times New Roman" w:hAnsi="Times New Roman"/>
          <w:sz w:val="20"/>
          <w:vertAlign w:val="superscript"/>
          <w:lang w:val="pt-BR"/>
        </w:rPr>
        <w:t>2</w:t>
      </w:r>
      <w:r w:rsidRPr="0019710B">
        <w:rPr>
          <w:rFonts w:ascii="Times New Roman" w:hAnsi="Times New Roman"/>
          <w:sz w:val="20"/>
          <w:lang w:val="pt-BR"/>
        </w:rPr>
        <w:t>, Avelino Corma</w:t>
      </w:r>
      <w:r w:rsidRPr="0019710B">
        <w:rPr>
          <w:rFonts w:ascii="Times New Roman" w:hAnsi="Times New Roman"/>
          <w:sz w:val="20"/>
          <w:vertAlign w:val="superscript"/>
          <w:lang w:val="pt-BR"/>
        </w:rPr>
        <w:t>2</w:t>
      </w:r>
      <w:r w:rsidRPr="0019710B">
        <w:rPr>
          <w:rFonts w:ascii="Times New Roman" w:hAnsi="Times New Roman"/>
          <w:sz w:val="20"/>
          <w:lang w:val="pt-BR"/>
        </w:rPr>
        <w:t>, Cristiane Assumpção Henriques</w:t>
      </w:r>
      <w:r w:rsidRPr="0019710B">
        <w:rPr>
          <w:rFonts w:ascii="Times New Roman" w:hAnsi="Times New Roman"/>
          <w:sz w:val="20"/>
          <w:vertAlign w:val="superscript"/>
          <w:lang w:val="pt-BR"/>
        </w:rPr>
        <w:t>1</w:t>
      </w:r>
      <w:r w:rsidRPr="0019710B">
        <w:rPr>
          <w:rFonts w:ascii="Times New Roman" w:hAnsi="Times New Roman"/>
          <w:sz w:val="20"/>
          <w:lang w:val="pt-BR"/>
        </w:rPr>
        <w:t>*</w:t>
      </w:r>
    </w:p>
    <w:bookmarkEnd w:id="0"/>
    <w:p w14:paraId="01F8B91B" w14:textId="77777777" w:rsidR="000E6313" w:rsidRPr="000E6313" w:rsidRDefault="000E6313" w:rsidP="000E6313">
      <w:pPr>
        <w:pStyle w:val="BCAuthorAddress"/>
        <w:spacing w:after="0"/>
        <w:ind w:right="0"/>
        <w:jc w:val="both"/>
        <w:rPr>
          <w:rFonts w:ascii="Times New Roman" w:hAnsi="Times New Roman"/>
          <w:lang w:val="pt-BR"/>
        </w:rPr>
      </w:pPr>
      <w:r w:rsidRPr="000E6313">
        <w:rPr>
          <w:rFonts w:ascii="Times New Roman" w:hAnsi="Times New Roman"/>
          <w:vertAlign w:val="superscript"/>
          <w:lang w:val="pt-BR"/>
        </w:rPr>
        <w:t>1</w:t>
      </w:r>
      <w:r w:rsidRPr="000E6313">
        <w:rPr>
          <w:rFonts w:ascii="Times New Roman" w:hAnsi="Times New Roman"/>
          <w:lang w:val="pt-BR"/>
        </w:rPr>
        <w:t xml:space="preserve">UERJ – Instituto de Química – Programa de Pós-graduação em Engenharia Química, Rua São Francisco Xavier, 524 – Maracanã – Rio de Janeiro – Brasil – CEP: 20550-900. *email:cah@uerj.br </w:t>
      </w:r>
    </w:p>
    <w:p w14:paraId="3DE2054B" w14:textId="77777777" w:rsidR="000E6313" w:rsidRPr="000E6313" w:rsidRDefault="000E6313" w:rsidP="000E6313">
      <w:pPr>
        <w:pStyle w:val="BCAuthorAddress"/>
        <w:spacing w:after="0"/>
        <w:ind w:right="0"/>
        <w:jc w:val="both"/>
        <w:rPr>
          <w:rFonts w:ascii="Times New Roman" w:hAnsi="Times New Roman"/>
          <w:lang w:val="pt-BR"/>
        </w:rPr>
      </w:pPr>
      <w:r w:rsidRPr="000E6313">
        <w:rPr>
          <w:rFonts w:ascii="Times New Roman" w:hAnsi="Times New Roman"/>
          <w:vertAlign w:val="superscript"/>
          <w:lang w:val="pt-BR"/>
        </w:rPr>
        <w:t>2</w:t>
      </w:r>
      <w:r w:rsidRPr="000E6313">
        <w:rPr>
          <w:rFonts w:ascii="Times New Roman" w:hAnsi="Times New Roman"/>
          <w:lang w:val="pt-BR"/>
        </w:rPr>
        <w:t xml:space="preserve">UPV- Instituto de </w:t>
      </w:r>
      <w:proofErr w:type="spellStart"/>
      <w:r w:rsidRPr="000E6313">
        <w:rPr>
          <w:rFonts w:ascii="Times New Roman" w:hAnsi="Times New Roman"/>
          <w:lang w:val="pt-BR"/>
        </w:rPr>
        <w:t>Tecnología</w:t>
      </w:r>
      <w:proofErr w:type="spellEnd"/>
      <w:r w:rsidRPr="000E6313">
        <w:rPr>
          <w:rFonts w:ascii="Times New Roman" w:hAnsi="Times New Roman"/>
          <w:lang w:val="pt-BR"/>
        </w:rPr>
        <w:t xml:space="preserve"> Química - Av. de </w:t>
      </w:r>
      <w:proofErr w:type="spellStart"/>
      <w:r w:rsidRPr="000E6313">
        <w:rPr>
          <w:rFonts w:ascii="Times New Roman" w:hAnsi="Times New Roman"/>
          <w:lang w:val="pt-BR"/>
        </w:rPr>
        <w:t>los</w:t>
      </w:r>
      <w:proofErr w:type="spellEnd"/>
      <w:r w:rsidRPr="000E6313">
        <w:rPr>
          <w:rFonts w:ascii="Times New Roman" w:hAnsi="Times New Roman"/>
          <w:lang w:val="pt-BR"/>
        </w:rPr>
        <w:t xml:space="preserve"> </w:t>
      </w:r>
      <w:proofErr w:type="spellStart"/>
      <w:r w:rsidRPr="000E6313">
        <w:rPr>
          <w:rFonts w:ascii="Times New Roman" w:hAnsi="Times New Roman"/>
          <w:lang w:val="pt-BR"/>
        </w:rPr>
        <w:t>Naranjos</w:t>
      </w:r>
      <w:proofErr w:type="spellEnd"/>
      <w:r w:rsidRPr="000E6313">
        <w:rPr>
          <w:rFonts w:ascii="Times New Roman" w:hAnsi="Times New Roman"/>
          <w:lang w:val="pt-BR"/>
        </w:rPr>
        <w:t xml:space="preserve">, s/n 46022, Valencia, </w:t>
      </w:r>
      <w:proofErr w:type="spellStart"/>
      <w:r w:rsidRPr="000E6313">
        <w:rPr>
          <w:rFonts w:ascii="Times New Roman" w:hAnsi="Times New Roman"/>
          <w:lang w:val="pt-BR"/>
        </w:rPr>
        <w:t>España</w:t>
      </w:r>
      <w:proofErr w:type="spellEnd"/>
    </w:p>
    <w:p w14:paraId="238E7EC1" w14:textId="4E3CEF50" w:rsidR="00AF0400" w:rsidRDefault="00776C2C" w:rsidP="00EA4E1B">
      <w:pPr>
        <w:pStyle w:val="BDAbstract"/>
        <w:spacing w:before="0" w:after="0" w:line="240" w:lineRule="auto"/>
        <w:rPr>
          <w:rFonts w:ascii="Times New Roman" w:hAnsi="Times New Roman"/>
          <w:b w:val="0"/>
          <w:sz w:val="20"/>
          <w:lang w:val="pt-BR"/>
        </w:rPr>
      </w:pPr>
      <w:r>
        <w:rPr>
          <w:noProof/>
        </w:rPr>
        <mc:AlternateContent>
          <mc:Choice Requires="wps">
            <w:drawing>
              <wp:anchor distT="0" distB="0" distL="114300" distR="114300" simplePos="0" relativeHeight="251658239" behindDoc="0" locked="0" layoutInCell="1" allowOverlap="1" wp14:anchorId="75099FCB" wp14:editId="182E95FE">
                <wp:simplePos x="0" y="0"/>
                <wp:positionH relativeFrom="margin">
                  <wp:align>right</wp:align>
                </wp:positionH>
                <wp:positionV relativeFrom="paragraph">
                  <wp:posOffset>34925</wp:posOffset>
                </wp:positionV>
                <wp:extent cx="6507480" cy="167640"/>
                <wp:effectExtent l="0" t="0" r="0" b="0"/>
                <wp:wrapNone/>
                <wp:docPr id="3942604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F7861F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99FCB"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0F7861F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18CF6807" w14:textId="6C05BEF5" w:rsidR="00A54303"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A54303" w:rsidRPr="00A54303">
        <w:rPr>
          <w:rFonts w:ascii="Times New Roman" w:hAnsi="Times New Roman"/>
          <w:b w:val="0"/>
          <w:sz w:val="20"/>
          <w:lang w:val="pt-BR"/>
        </w:rPr>
        <w:t xml:space="preserve">O uso da zeólita FER </w:t>
      </w:r>
      <w:r w:rsidR="009C2E6F">
        <w:rPr>
          <w:rFonts w:ascii="Times New Roman" w:hAnsi="Times New Roman"/>
          <w:b w:val="0"/>
          <w:sz w:val="20"/>
          <w:lang w:val="pt-BR"/>
        </w:rPr>
        <w:t xml:space="preserve">(ferrierita) </w:t>
      </w:r>
      <w:r w:rsidR="00A54303" w:rsidRPr="00A54303">
        <w:rPr>
          <w:rFonts w:ascii="Times New Roman" w:hAnsi="Times New Roman"/>
          <w:b w:val="0"/>
          <w:sz w:val="20"/>
          <w:lang w:val="pt-BR"/>
        </w:rPr>
        <w:t xml:space="preserve">em reações de oligomerização tem se mostrado </w:t>
      </w:r>
      <w:r w:rsidR="00475C6D">
        <w:rPr>
          <w:rFonts w:ascii="Times New Roman" w:hAnsi="Times New Roman"/>
          <w:b w:val="0"/>
          <w:sz w:val="20"/>
          <w:lang w:val="pt-BR"/>
        </w:rPr>
        <w:t>promissor</w:t>
      </w:r>
      <w:r w:rsidR="007D0F16">
        <w:rPr>
          <w:rFonts w:ascii="Times New Roman" w:hAnsi="Times New Roman"/>
          <w:b w:val="0"/>
          <w:sz w:val="20"/>
          <w:lang w:val="pt-BR"/>
        </w:rPr>
        <w:t>,</w:t>
      </w:r>
      <w:r w:rsidR="00A54303" w:rsidRPr="00A54303">
        <w:rPr>
          <w:rFonts w:ascii="Times New Roman" w:hAnsi="Times New Roman"/>
          <w:b w:val="0"/>
          <w:sz w:val="20"/>
          <w:lang w:val="pt-BR"/>
        </w:rPr>
        <w:t xml:space="preserve"> especialmente no controle das ramificações. </w:t>
      </w:r>
      <w:r w:rsidR="00475C6D">
        <w:rPr>
          <w:rFonts w:ascii="Times New Roman" w:hAnsi="Times New Roman"/>
          <w:b w:val="0"/>
          <w:sz w:val="20"/>
          <w:lang w:val="pt-BR"/>
        </w:rPr>
        <w:t>Esta zeólita</w:t>
      </w:r>
      <w:r w:rsidR="00A54303" w:rsidRPr="00A54303">
        <w:rPr>
          <w:rFonts w:ascii="Times New Roman" w:hAnsi="Times New Roman"/>
          <w:b w:val="0"/>
          <w:sz w:val="20"/>
          <w:lang w:val="pt-BR"/>
        </w:rPr>
        <w:t xml:space="preserve"> apresenta elevada atividade, principalmente para a formação de dímeros e trímeros</w:t>
      </w:r>
      <w:r w:rsidR="00C20281">
        <w:rPr>
          <w:rFonts w:ascii="Times New Roman" w:hAnsi="Times New Roman"/>
          <w:b w:val="0"/>
          <w:sz w:val="20"/>
          <w:lang w:val="pt-BR"/>
        </w:rPr>
        <w:t>;</w:t>
      </w:r>
      <w:r w:rsidR="00C20281" w:rsidRPr="00A54303">
        <w:rPr>
          <w:rFonts w:ascii="Times New Roman" w:hAnsi="Times New Roman"/>
          <w:b w:val="0"/>
          <w:sz w:val="20"/>
          <w:lang w:val="pt-BR"/>
        </w:rPr>
        <w:t xml:space="preserve"> </w:t>
      </w:r>
      <w:r w:rsidR="00A54303" w:rsidRPr="00A54303">
        <w:rPr>
          <w:rFonts w:ascii="Times New Roman" w:hAnsi="Times New Roman"/>
          <w:b w:val="0"/>
          <w:sz w:val="20"/>
          <w:lang w:val="pt-BR"/>
        </w:rPr>
        <w:t xml:space="preserve">no entanto, seu desempenho pode ser prejudicado devido às limitações difusionais. </w:t>
      </w:r>
      <w:r w:rsidR="00475C6D">
        <w:rPr>
          <w:rFonts w:ascii="Times New Roman" w:hAnsi="Times New Roman"/>
          <w:b w:val="0"/>
          <w:sz w:val="20"/>
          <w:lang w:val="pt-BR"/>
        </w:rPr>
        <w:t>Estas limitações podem ser contornadas por meio de modificações nas características físico-químicas da zeólita</w:t>
      </w:r>
      <w:r w:rsidR="00A54303" w:rsidRPr="00A54303">
        <w:rPr>
          <w:rFonts w:ascii="Times New Roman" w:hAnsi="Times New Roman"/>
          <w:b w:val="0"/>
          <w:sz w:val="20"/>
          <w:lang w:val="pt-BR"/>
        </w:rPr>
        <w:t xml:space="preserve">, o que pode ser </w:t>
      </w:r>
      <w:r w:rsidR="00475C6D">
        <w:rPr>
          <w:rFonts w:ascii="Times New Roman" w:hAnsi="Times New Roman"/>
          <w:b w:val="0"/>
          <w:sz w:val="20"/>
          <w:lang w:val="pt-BR"/>
        </w:rPr>
        <w:t>conseguido</w:t>
      </w:r>
      <w:r w:rsidR="00475C6D" w:rsidRPr="00A54303">
        <w:rPr>
          <w:rFonts w:ascii="Times New Roman" w:hAnsi="Times New Roman"/>
          <w:b w:val="0"/>
          <w:sz w:val="20"/>
          <w:lang w:val="pt-BR"/>
        </w:rPr>
        <w:t xml:space="preserve"> </w:t>
      </w:r>
      <w:r w:rsidR="00A54303" w:rsidRPr="00A54303">
        <w:rPr>
          <w:rFonts w:ascii="Times New Roman" w:hAnsi="Times New Roman"/>
          <w:b w:val="0"/>
          <w:sz w:val="20"/>
          <w:lang w:val="pt-BR"/>
        </w:rPr>
        <w:t>através da redução do tamanho dos cristais</w:t>
      </w:r>
      <w:r w:rsidR="00DE215F">
        <w:rPr>
          <w:rFonts w:ascii="Times New Roman" w:hAnsi="Times New Roman"/>
          <w:b w:val="0"/>
          <w:sz w:val="20"/>
          <w:lang w:val="pt-BR"/>
        </w:rPr>
        <w:t>,</w:t>
      </w:r>
      <w:r w:rsidR="00A54303" w:rsidRPr="00A54303">
        <w:rPr>
          <w:rFonts w:ascii="Times New Roman" w:hAnsi="Times New Roman"/>
          <w:b w:val="0"/>
          <w:sz w:val="20"/>
          <w:lang w:val="pt-BR"/>
        </w:rPr>
        <w:t xml:space="preserve"> por meio da síntese da forma nanocristalina</w:t>
      </w:r>
      <w:r w:rsidR="00DE215F">
        <w:rPr>
          <w:rFonts w:ascii="Times New Roman" w:hAnsi="Times New Roman"/>
          <w:b w:val="0"/>
          <w:sz w:val="20"/>
          <w:lang w:val="pt-BR"/>
        </w:rPr>
        <w:t>,</w:t>
      </w:r>
      <w:r w:rsidR="00A54303" w:rsidRPr="00A54303">
        <w:rPr>
          <w:rFonts w:ascii="Times New Roman" w:hAnsi="Times New Roman"/>
          <w:b w:val="0"/>
          <w:sz w:val="20"/>
          <w:lang w:val="pt-BR"/>
        </w:rPr>
        <w:t xml:space="preserve"> ou através da geração </w:t>
      </w:r>
      <w:r w:rsidR="00475C6D" w:rsidRPr="00A54303">
        <w:rPr>
          <w:rFonts w:ascii="Times New Roman" w:hAnsi="Times New Roman"/>
          <w:b w:val="0"/>
          <w:sz w:val="20"/>
          <w:lang w:val="pt-BR"/>
        </w:rPr>
        <w:t>pós</w:t>
      </w:r>
      <w:r w:rsidR="00475C6D">
        <w:rPr>
          <w:rFonts w:ascii="Times New Roman" w:hAnsi="Times New Roman"/>
          <w:b w:val="0"/>
          <w:sz w:val="20"/>
          <w:lang w:val="pt-BR"/>
        </w:rPr>
        <w:t>-</w:t>
      </w:r>
      <w:r w:rsidR="00475C6D" w:rsidRPr="00A54303">
        <w:rPr>
          <w:rFonts w:ascii="Times New Roman" w:hAnsi="Times New Roman"/>
          <w:b w:val="0"/>
          <w:sz w:val="20"/>
          <w:lang w:val="pt-BR"/>
        </w:rPr>
        <w:t xml:space="preserve">síntese </w:t>
      </w:r>
      <w:r w:rsidR="00A54303" w:rsidRPr="00A54303">
        <w:rPr>
          <w:rFonts w:ascii="Times New Roman" w:hAnsi="Times New Roman"/>
          <w:b w:val="0"/>
          <w:sz w:val="20"/>
          <w:lang w:val="pt-BR"/>
        </w:rPr>
        <w:t>de mesoporosidade. N</w:t>
      </w:r>
      <w:r w:rsidR="00475C6D">
        <w:rPr>
          <w:rFonts w:ascii="Times New Roman" w:hAnsi="Times New Roman"/>
          <w:b w:val="0"/>
          <w:sz w:val="20"/>
          <w:lang w:val="pt-BR"/>
        </w:rPr>
        <w:t>o presente</w:t>
      </w:r>
      <w:r w:rsidR="00A54303" w:rsidRPr="00A54303">
        <w:rPr>
          <w:rFonts w:ascii="Times New Roman" w:hAnsi="Times New Roman"/>
          <w:b w:val="0"/>
          <w:sz w:val="20"/>
          <w:lang w:val="pt-BR"/>
        </w:rPr>
        <w:t xml:space="preserve"> trabalho, a zeólita ferrierita </w:t>
      </w:r>
      <w:r w:rsidR="00475C6D">
        <w:rPr>
          <w:rFonts w:ascii="Times New Roman" w:hAnsi="Times New Roman"/>
          <w:b w:val="0"/>
          <w:sz w:val="20"/>
          <w:lang w:val="pt-BR"/>
        </w:rPr>
        <w:t xml:space="preserve">nanocristalina </w:t>
      </w:r>
      <w:r w:rsidR="00A54303" w:rsidRPr="00A54303">
        <w:rPr>
          <w:rFonts w:ascii="Times New Roman" w:hAnsi="Times New Roman"/>
          <w:b w:val="0"/>
          <w:sz w:val="20"/>
          <w:lang w:val="pt-BR"/>
        </w:rPr>
        <w:t>foi sintetiza</w:t>
      </w:r>
      <w:r w:rsidR="00C20281">
        <w:rPr>
          <w:rFonts w:ascii="Times New Roman" w:hAnsi="Times New Roman"/>
          <w:b w:val="0"/>
          <w:sz w:val="20"/>
          <w:lang w:val="pt-BR"/>
        </w:rPr>
        <w:t>da</w:t>
      </w:r>
      <w:r w:rsidR="00A54303" w:rsidRPr="00A54303">
        <w:rPr>
          <w:rFonts w:ascii="Times New Roman" w:hAnsi="Times New Roman"/>
          <w:b w:val="0"/>
          <w:sz w:val="20"/>
          <w:lang w:val="pt-BR"/>
        </w:rPr>
        <w:t xml:space="preserve"> utilizando</w:t>
      </w:r>
      <w:r w:rsidR="00475C6D">
        <w:rPr>
          <w:rFonts w:ascii="Times New Roman" w:hAnsi="Times New Roman"/>
          <w:b w:val="0"/>
          <w:sz w:val="20"/>
          <w:lang w:val="pt-BR"/>
        </w:rPr>
        <w:t>-se</w:t>
      </w:r>
      <w:r w:rsidR="00A54303" w:rsidRPr="00A54303">
        <w:rPr>
          <w:rFonts w:ascii="Times New Roman" w:hAnsi="Times New Roman"/>
          <w:b w:val="0"/>
          <w:sz w:val="20"/>
          <w:lang w:val="pt-BR"/>
        </w:rPr>
        <w:t xml:space="preserve"> o surfactante brometo de </w:t>
      </w:r>
      <w:proofErr w:type="spellStart"/>
      <w:r w:rsidR="00A54303" w:rsidRPr="00A54303">
        <w:rPr>
          <w:rFonts w:ascii="Times New Roman" w:hAnsi="Times New Roman"/>
          <w:b w:val="0"/>
          <w:sz w:val="20"/>
          <w:lang w:val="pt-BR"/>
        </w:rPr>
        <w:t>hexadecil</w:t>
      </w:r>
      <w:proofErr w:type="spellEnd"/>
      <w:r w:rsidR="00502857">
        <w:rPr>
          <w:rFonts w:ascii="Times New Roman" w:hAnsi="Times New Roman"/>
          <w:b w:val="0"/>
          <w:sz w:val="20"/>
          <w:lang w:val="pt-BR"/>
        </w:rPr>
        <w:t xml:space="preserve"> </w:t>
      </w:r>
      <w:r w:rsidR="00A54303" w:rsidRPr="00A54303">
        <w:rPr>
          <w:rFonts w:ascii="Times New Roman" w:hAnsi="Times New Roman"/>
          <w:b w:val="0"/>
          <w:sz w:val="20"/>
          <w:lang w:val="pt-BR"/>
        </w:rPr>
        <w:t>metil</w:t>
      </w:r>
      <w:r w:rsidR="00502857">
        <w:rPr>
          <w:rFonts w:ascii="Times New Roman" w:hAnsi="Times New Roman"/>
          <w:b w:val="0"/>
          <w:sz w:val="20"/>
          <w:lang w:val="pt-BR"/>
        </w:rPr>
        <w:t xml:space="preserve"> </w:t>
      </w:r>
      <w:proofErr w:type="spellStart"/>
      <w:r w:rsidR="00A54303" w:rsidRPr="00A54303">
        <w:rPr>
          <w:rFonts w:ascii="Times New Roman" w:hAnsi="Times New Roman"/>
          <w:b w:val="0"/>
          <w:sz w:val="20"/>
          <w:lang w:val="pt-BR"/>
        </w:rPr>
        <w:t>piperidin</w:t>
      </w:r>
      <w:r w:rsidR="00DE215F">
        <w:rPr>
          <w:rFonts w:ascii="Times New Roman" w:hAnsi="Times New Roman"/>
          <w:b w:val="0"/>
          <w:sz w:val="20"/>
          <w:lang w:val="pt-BR"/>
        </w:rPr>
        <w:t>io</w:t>
      </w:r>
      <w:proofErr w:type="spellEnd"/>
      <w:r w:rsidR="00A54303" w:rsidRPr="00A54303">
        <w:rPr>
          <w:rFonts w:ascii="Times New Roman" w:hAnsi="Times New Roman"/>
          <w:b w:val="0"/>
          <w:sz w:val="20"/>
          <w:lang w:val="pt-BR"/>
        </w:rPr>
        <w:t xml:space="preserve"> e a zeólita comercial FER de SAR 20 foi submetida a tratamentos de dessilicação para geração de mesoporos. Os catalisadores foram testados </w:t>
      </w:r>
      <w:r w:rsidR="00475C6D" w:rsidRPr="00A54303">
        <w:rPr>
          <w:rFonts w:ascii="Times New Roman" w:hAnsi="Times New Roman"/>
          <w:b w:val="0"/>
          <w:sz w:val="20"/>
          <w:lang w:val="pt-BR"/>
        </w:rPr>
        <w:t>na reação de transformação de eteno</w:t>
      </w:r>
      <w:r w:rsidR="00475C6D">
        <w:rPr>
          <w:rFonts w:ascii="Times New Roman" w:hAnsi="Times New Roman"/>
          <w:b w:val="0"/>
          <w:sz w:val="20"/>
          <w:lang w:val="pt-BR"/>
        </w:rPr>
        <w:t>,</w:t>
      </w:r>
      <w:r w:rsidR="00475C6D" w:rsidRPr="00A54303">
        <w:rPr>
          <w:rFonts w:ascii="Times New Roman" w:hAnsi="Times New Roman"/>
          <w:b w:val="0"/>
          <w:sz w:val="20"/>
          <w:lang w:val="pt-BR"/>
        </w:rPr>
        <w:t xml:space="preserve"> </w:t>
      </w:r>
      <w:r w:rsidR="00A54303" w:rsidRPr="00A54303">
        <w:rPr>
          <w:rFonts w:ascii="Times New Roman" w:hAnsi="Times New Roman"/>
          <w:b w:val="0"/>
          <w:sz w:val="20"/>
          <w:lang w:val="pt-BR"/>
        </w:rPr>
        <w:t>em duas condições reacionais pré</w:t>
      </w:r>
      <w:r w:rsidR="007D0F16">
        <w:rPr>
          <w:rFonts w:ascii="Times New Roman" w:hAnsi="Times New Roman"/>
          <w:b w:val="0"/>
          <w:sz w:val="20"/>
          <w:lang w:val="pt-BR"/>
        </w:rPr>
        <w:t>-</w:t>
      </w:r>
      <w:r w:rsidR="00A54303" w:rsidRPr="00A54303">
        <w:rPr>
          <w:rFonts w:ascii="Times New Roman" w:hAnsi="Times New Roman"/>
          <w:b w:val="0"/>
          <w:sz w:val="20"/>
          <w:lang w:val="pt-BR"/>
        </w:rPr>
        <w:t>estabelecidas</w:t>
      </w:r>
      <w:r w:rsidR="00475C6D">
        <w:rPr>
          <w:rFonts w:ascii="Times New Roman" w:hAnsi="Times New Roman"/>
          <w:b w:val="0"/>
          <w:sz w:val="20"/>
          <w:lang w:val="pt-BR"/>
        </w:rPr>
        <w:t>,</w:t>
      </w:r>
      <w:r w:rsidR="00A54303" w:rsidRPr="00A54303">
        <w:rPr>
          <w:rFonts w:ascii="Times New Roman" w:hAnsi="Times New Roman"/>
          <w:b w:val="0"/>
          <w:sz w:val="20"/>
          <w:lang w:val="pt-BR"/>
        </w:rPr>
        <w:t xml:space="preserve"> </w:t>
      </w:r>
      <w:r w:rsidR="00C20281">
        <w:rPr>
          <w:rFonts w:ascii="Times New Roman" w:hAnsi="Times New Roman"/>
          <w:b w:val="0"/>
          <w:sz w:val="20"/>
          <w:lang w:val="pt-BR"/>
        </w:rPr>
        <w:t>sendo</w:t>
      </w:r>
      <w:r w:rsidR="00C20281" w:rsidRPr="00A54303">
        <w:rPr>
          <w:rFonts w:ascii="Times New Roman" w:hAnsi="Times New Roman"/>
          <w:b w:val="0"/>
          <w:sz w:val="20"/>
          <w:lang w:val="pt-BR"/>
        </w:rPr>
        <w:t xml:space="preserve"> </w:t>
      </w:r>
      <w:r w:rsidR="00A54303" w:rsidRPr="00A54303">
        <w:rPr>
          <w:rFonts w:ascii="Times New Roman" w:hAnsi="Times New Roman"/>
          <w:b w:val="0"/>
          <w:sz w:val="20"/>
          <w:lang w:val="pt-BR"/>
        </w:rPr>
        <w:t>possível observar diferenças n</w:t>
      </w:r>
      <w:r w:rsidR="00C04D70">
        <w:rPr>
          <w:rFonts w:ascii="Times New Roman" w:hAnsi="Times New Roman"/>
          <w:b w:val="0"/>
          <w:sz w:val="20"/>
          <w:lang w:val="pt-BR"/>
        </w:rPr>
        <w:t>a conversão e no</w:t>
      </w:r>
      <w:r w:rsidR="00A54303" w:rsidRPr="00A54303">
        <w:rPr>
          <w:rFonts w:ascii="Times New Roman" w:hAnsi="Times New Roman"/>
          <w:b w:val="0"/>
          <w:sz w:val="20"/>
          <w:lang w:val="pt-BR"/>
        </w:rPr>
        <w:t xml:space="preserve"> rendimento aos produtos que foram atribuídas às modificações em suas propriedades ácidas e texturais.</w:t>
      </w:r>
    </w:p>
    <w:p w14:paraId="09B41B70" w14:textId="5D4EC28D"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5574DD">
        <w:rPr>
          <w:rFonts w:ascii="Times New Roman" w:hAnsi="Times New Roman"/>
          <w:b w:val="0"/>
          <w:i/>
          <w:sz w:val="20"/>
          <w:lang w:val="pt-BR"/>
        </w:rPr>
        <w:t>oligomerização de eteno,</w:t>
      </w:r>
      <w:r w:rsidR="00080E34">
        <w:rPr>
          <w:rFonts w:ascii="Times New Roman" w:hAnsi="Times New Roman"/>
          <w:b w:val="0"/>
          <w:i/>
          <w:sz w:val="20"/>
          <w:lang w:val="pt-BR"/>
        </w:rPr>
        <w:t xml:space="preserve"> </w:t>
      </w:r>
      <w:r w:rsidR="005574DD">
        <w:rPr>
          <w:rFonts w:ascii="Times New Roman" w:hAnsi="Times New Roman"/>
          <w:b w:val="0"/>
          <w:i/>
          <w:sz w:val="20"/>
          <w:lang w:val="pt-BR"/>
        </w:rPr>
        <w:t>FER, zeólitas nanocristalina, dessilicação</w:t>
      </w:r>
      <w:r w:rsidR="00080E34">
        <w:rPr>
          <w:rFonts w:ascii="Times New Roman" w:hAnsi="Times New Roman"/>
          <w:b w:val="0"/>
          <w:i/>
          <w:sz w:val="20"/>
          <w:lang w:val="pt-BR"/>
        </w:rPr>
        <w:t xml:space="preserve"> </w:t>
      </w:r>
      <w:r w:rsidR="005574DD">
        <w:rPr>
          <w:rFonts w:ascii="Times New Roman" w:hAnsi="Times New Roman"/>
          <w:b w:val="0"/>
          <w:i/>
          <w:sz w:val="20"/>
          <w:lang w:val="pt-BR"/>
        </w:rPr>
        <w:t>,zeólitas mesoporosas</w:t>
      </w:r>
    </w:p>
    <w:p w14:paraId="5D8D4445" w14:textId="11D77547" w:rsidR="00EA4E1B" w:rsidRPr="00502857" w:rsidRDefault="00EA4E1B" w:rsidP="00EA4E1B">
      <w:pPr>
        <w:pStyle w:val="BDAbstract"/>
        <w:spacing w:before="0" w:after="0" w:line="240" w:lineRule="auto"/>
        <w:rPr>
          <w:rFonts w:ascii="Times New Roman" w:hAnsi="Times New Roman"/>
          <w:b w:val="0"/>
          <w:sz w:val="20"/>
          <w:lang w:val="pt-BR"/>
        </w:rPr>
      </w:pPr>
    </w:p>
    <w:p w14:paraId="0F80E7D5" w14:textId="42246BAA" w:rsidR="00EA4E1B" w:rsidRPr="00502857" w:rsidRDefault="00EA4E1B" w:rsidP="00EA4E1B">
      <w:pPr>
        <w:pStyle w:val="BDAbstract"/>
        <w:spacing w:before="0" w:after="0" w:line="240" w:lineRule="auto"/>
        <w:rPr>
          <w:rFonts w:ascii="Times New Roman" w:hAnsi="Times New Roman"/>
          <w:b w:val="0"/>
          <w:sz w:val="20"/>
        </w:rPr>
      </w:pPr>
      <w:r w:rsidRPr="00502857">
        <w:rPr>
          <w:rFonts w:ascii="Times New Roman" w:hAnsi="Times New Roman"/>
          <w:b w:val="0"/>
          <w:sz w:val="20"/>
        </w:rPr>
        <w:t xml:space="preserve">ABSTRACT - </w:t>
      </w:r>
      <w:r w:rsidR="00502857" w:rsidRPr="00CA0621">
        <w:rPr>
          <w:rFonts w:ascii="Times New Roman" w:hAnsi="Times New Roman"/>
          <w:b w:val="0"/>
          <w:sz w:val="20"/>
        </w:rPr>
        <w:t>Using FER zeolite (ferrierite) in oligomerization reactions is a promising alternative, especially in branching control. This zeolite has high activity, mainly for forming dimers and trimers; however, its performance may be impaired due to diffusional limitations. These limitations can be circumvented by modifying the physicochemical characteristics of the zeolite, which can be achieved by reducing the size of the crystals through the synthesis of the nanocrystalline form or the post-synthesis generation of mesoporosity. In the present work, the nanocrystalline ferrierite zeolite was synthesized using hexadecyl methyl piperidine bromide as a surfactant. In addition, a commercial FER zeolite (SAR 20) was also subjected to desilication treatments to generate mesopores. The catalysts were tested in the ethylene transformation under two pre-established reaction conditions. It was possible to observe differences in the conversion and yield of the products, which were attributed to changes in their acidic and textural properties.</w:t>
      </w:r>
    </w:p>
    <w:p w14:paraId="33FEA527" w14:textId="77777777" w:rsidR="00A54303" w:rsidRPr="00C20281" w:rsidRDefault="00A54303" w:rsidP="00EA4E1B">
      <w:pPr>
        <w:pStyle w:val="BDAbstract"/>
        <w:spacing w:before="0" w:after="0" w:line="240" w:lineRule="auto"/>
        <w:rPr>
          <w:rFonts w:ascii="Times New Roman" w:hAnsi="Times New Roman"/>
          <w:b w:val="0"/>
          <w:sz w:val="20"/>
        </w:rPr>
      </w:pPr>
    </w:p>
    <w:p w14:paraId="5F4A84E8" w14:textId="0F6ABDC1" w:rsidR="00EA4E1B" w:rsidRPr="00FB3863" w:rsidRDefault="00EA4E1B" w:rsidP="00EA4E1B">
      <w:pPr>
        <w:pStyle w:val="BDAbstract"/>
        <w:spacing w:before="0" w:after="120" w:line="240" w:lineRule="auto"/>
        <w:rPr>
          <w:rFonts w:ascii="Times New Roman" w:hAnsi="Times New Roman"/>
          <w:b w:val="0"/>
          <w:i/>
          <w:sz w:val="20"/>
          <w:lang w:val="pt-BR"/>
        </w:rPr>
      </w:pPr>
      <w:r w:rsidRPr="00FB3863">
        <w:rPr>
          <w:rFonts w:ascii="Times New Roman" w:hAnsi="Times New Roman"/>
          <w:b w:val="0"/>
          <w:i/>
          <w:sz w:val="20"/>
          <w:lang w:val="pt-BR"/>
        </w:rPr>
        <w:t>Keywords:</w:t>
      </w:r>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ethylene</w:t>
      </w:r>
      <w:proofErr w:type="spellEnd"/>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oligomerization</w:t>
      </w:r>
      <w:proofErr w:type="spellEnd"/>
      <w:r w:rsidR="00675F9E" w:rsidRPr="00FB3863">
        <w:rPr>
          <w:rFonts w:ascii="Times New Roman" w:hAnsi="Times New Roman"/>
          <w:b w:val="0"/>
          <w:i/>
          <w:sz w:val="20"/>
          <w:lang w:val="pt-BR"/>
        </w:rPr>
        <w:t xml:space="preserve">, FER, </w:t>
      </w:r>
      <w:proofErr w:type="spellStart"/>
      <w:r w:rsidR="00675F9E" w:rsidRPr="00FB3863">
        <w:rPr>
          <w:rFonts w:ascii="Times New Roman" w:hAnsi="Times New Roman"/>
          <w:b w:val="0"/>
          <w:i/>
          <w:sz w:val="20"/>
          <w:lang w:val="pt-BR"/>
        </w:rPr>
        <w:t>nanocristalline</w:t>
      </w:r>
      <w:proofErr w:type="spellEnd"/>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zeolite</w:t>
      </w:r>
      <w:proofErr w:type="spellEnd"/>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desilication</w:t>
      </w:r>
      <w:proofErr w:type="spellEnd"/>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mesoporous</w:t>
      </w:r>
      <w:proofErr w:type="spellEnd"/>
      <w:r w:rsidR="00675F9E" w:rsidRPr="00FB3863">
        <w:rPr>
          <w:rFonts w:ascii="Times New Roman" w:hAnsi="Times New Roman"/>
          <w:b w:val="0"/>
          <w:i/>
          <w:sz w:val="20"/>
          <w:lang w:val="pt-BR"/>
        </w:rPr>
        <w:t xml:space="preserve"> </w:t>
      </w:r>
      <w:proofErr w:type="spellStart"/>
      <w:r w:rsidR="00675F9E" w:rsidRPr="00FB3863">
        <w:rPr>
          <w:rFonts w:ascii="Times New Roman" w:hAnsi="Times New Roman"/>
          <w:b w:val="0"/>
          <w:i/>
          <w:sz w:val="20"/>
          <w:lang w:val="pt-BR"/>
        </w:rPr>
        <w:t>zeolite</w:t>
      </w:r>
      <w:proofErr w:type="spellEnd"/>
    </w:p>
    <w:bookmarkEnd w:id="1"/>
    <w:p w14:paraId="48D9B0C4" w14:textId="77777777" w:rsidR="00EA4E1B" w:rsidRPr="00FB3863" w:rsidRDefault="00EA4E1B" w:rsidP="00EA4E1B">
      <w:pPr>
        <w:sectPr w:rsidR="00EA4E1B" w:rsidRPr="00FB3863"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CA0621">
      <w:pPr>
        <w:pStyle w:val="Ttulo2"/>
        <w:spacing w:before="0" w:after="120"/>
        <w:rPr>
          <w:rFonts w:ascii="Helvetica" w:hAnsi="Helvetica" w:cs="Helvetica"/>
          <w:sz w:val="24"/>
          <w:szCs w:val="24"/>
        </w:rPr>
      </w:pPr>
      <w:r w:rsidRPr="001F25B2">
        <w:rPr>
          <w:rFonts w:ascii="Helvetica" w:hAnsi="Helvetica" w:cs="Helvetica"/>
          <w:sz w:val="24"/>
          <w:szCs w:val="24"/>
        </w:rPr>
        <w:t>Introdução</w:t>
      </w:r>
    </w:p>
    <w:p w14:paraId="1ACABDEE" w14:textId="2224E0E0" w:rsidR="003326EF" w:rsidRPr="00776C2C" w:rsidRDefault="003326EF" w:rsidP="003326EF">
      <w:pPr>
        <w:pStyle w:val="TAMainText"/>
        <w:rPr>
          <w:rFonts w:ascii="Times New Roman" w:hAnsi="Times New Roman"/>
          <w:lang w:val="pt-BR"/>
        </w:rPr>
      </w:pPr>
      <w:r w:rsidRPr="00776C2C">
        <w:rPr>
          <w:rFonts w:ascii="Times New Roman" w:hAnsi="Times New Roman"/>
          <w:lang w:val="pt-BR"/>
        </w:rPr>
        <w:t>A oligomerização de olefinas leves utilizando catalisadores ácidos é uma alternativa promissora para a produção de destilados médios. Uma das principais vantagens desse processo é a possibilidade de obter diferentes produtos variando</w:t>
      </w:r>
      <w:r w:rsidR="00C8434F">
        <w:rPr>
          <w:rFonts w:ascii="Times New Roman" w:hAnsi="Times New Roman"/>
          <w:lang w:val="pt-BR"/>
        </w:rPr>
        <w:t xml:space="preserve">-se </w:t>
      </w:r>
      <w:r w:rsidRPr="00776C2C">
        <w:rPr>
          <w:rFonts w:ascii="Times New Roman" w:hAnsi="Times New Roman"/>
          <w:lang w:val="pt-BR"/>
        </w:rPr>
        <w:t xml:space="preserve">as condições reacionais e o catalisador selecionado. A </w:t>
      </w:r>
      <w:r w:rsidR="00DE215F" w:rsidRPr="00776C2C">
        <w:rPr>
          <w:rFonts w:ascii="Times New Roman" w:hAnsi="Times New Roman"/>
          <w:lang w:val="pt-BR"/>
        </w:rPr>
        <w:t>z</w:t>
      </w:r>
      <w:r w:rsidR="00DE215F">
        <w:rPr>
          <w:rFonts w:ascii="Times New Roman" w:hAnsi="Times New Roman"/>
          <w:lang w:val="pt-BR"/>
        </w:rPr>
        <w:t>eó</w:t>
      </w:r>
      <w:r w:rsidR="00DE215F" w:rsidRPr="00776C2C">
        <w:rPr>
          <w:rFonts w:ascii="Times New Roman" w:hAnsi="Times New Roman"/>
          <w:lang w:val="pt-BR"/>
        </w:rPr>
        <w:t xml:space="preserve">lita </w:t>
      </w:r>
      <w:r w:rsidRPr="00776C2C">
        <w:rPr>
          <w:rFonts w:ascii="Times New Roman" w:hAnsi="Times New Roman"/>
          <w:lang w:val="pt-BR"/>
        </w:rPr>
        <w:t xml:space="preserve">FER apresentou elevada atividade ao ser utilizada em reações de oligomerização de propeno, </w:t>
      </w:r>
      <w:proofErr w:type="spellStart"/>
      <w:r w:rsidRPr="00776C2C">
        <w:rPr>
          <w:rFonts w:ascii="Times New Roman" w:hAnsi="Times New Roman"/>
          <w:lang w:val="pt-BR"/>
        </w:rPr>
        <w:t>isobuteno</w:t>
      </w:r>
      <w:proofErr w:type="spellEnd"/>
      <w:r w:rsidRPr="00776C2C">
        <w:rPr>
          <w:rFonts w:ascii="Times New Roman" w:hAnsi="Times New Roman"/>
          <w:lang w:val="pt-BR"/>
        </w:rPr>
        <w:t xml:space="preserve"> e </w:t>
      </w:r>
      <w:proofErr w:type="spellStart"/>
      <w:r w:rsidRPr="00776C2C">
        <w:rPr>
          <w:rFonts w:ascii="Times New Roman" w:hAnsi="Times New Roman"/>
          <w:lang w:val="pt-BR"/>
        </w:rPr>
        <w:t>penteno</w:t>
      </w:r>
      <w:proofErr w:type="spellEnd"/>
      <w:r w:rsidRPr="00776C2C">
        <w:rPr>
          <w:rFonts w:ascii="Times New Roman" w:hAnsi="Times New Roman"/>
          <w:lang w:val="pt-BR"/>
        </w:rPr>
        <w:t xml:space="preserve"> favorecendo a formação de trímeros </w:t>
      </w:r>
      <w:bookmarkStart w:id="2" w:name="_Hlk131094031"/>
      <w:r w:rsidRPr="00900337">
        <w:rPr>
          <w:rFonts w:ascii="Times New Roman" w:hAnsi="Times New Roman"/>
          <w:lang w:val="pt-BR"/>
        </w:rPr>
        <w:t>(</w:t>
      </w:r>
      <w:r w:rsidR="00900337" w:rsidRPr="00900337">
        <w:rPr>
          <w:rFonts w:ascii="Times New Roman" w:hAnsi="Times New Roman"/>
          <w:lang w:val="pt-BR"/>
        </w:rPr>
        <w:t>1</w:t>
      </w:r>
      <w:r w:rsidR="00080E34">
        <w:rPr>
          <w:rFonts w:ascii="Times New Roman" w:hAnsi="Times New Roman"/>
          <w:lang w:val="pt-BR"/>
        </w:rPr>
        <w:t>-</w:t>
      </w:r>
      <w:r w:rsidR="00900337" w:rsidRPr="00900337">
        <w:rPr>
          <w:rFonts w:ascii="Times New Roman" w:hAnsi="Times New Roman"/>
          <w:lang w:val="pt-BR"/>
        </w:rPr>
        <w:t>3</w:t>
      </w:r>
      <w:bookmarkEnd w:id="2"/>
      <w:r w:rsidRPr="00900337">
        <w:rPr>
          <w:rFonts w:ascii="Times New Roman" w:hAnsi="Times New Roman"/>
          <w:lang w:val="pt-BR"/>
        </w:rPr>
        <w:t>).</w:t>
      </w:r>
      <w:r w:rsidRPr="003326EF">
        <w:rPr>
          <w:rFonts w:ascii="Times New Roman" w:hAnsi="Times New Roman"/>
          <w:lang w:val="pt-BR"/>
        </w:rPr>
        <w:t xml:space="preserve"> </w:t>
      </w:r>
      <w:r w:rsidRPr="00776C2C">
        <w:rPr>
          <w:rFonts w:ascii="Times New Roman" w:hAnsi="Times New Roman"/>
          <w:lang w:val="pt-BR"/>
        </w:rPr>
        <w:t xml:space="preserve">Porém, apesar dos bons resultados obtidos, a estrutura </w:t>
      </w:r>
      <w:r w:rsidR="00080E34" w:rsidRPr="00776C2C">
        <w:rPr>
          <w:rFonts w:ascii="Times New Roman" w:hAnsi="Times New Roman"/>
          <w:lang w:val="pt-BR"/>
        </w:rPr>
        <w:t>dess</w:t>
      </w:r>
      <w:r w:rsidR="00080E34">
        <w:rPr>
          <w:rFonts w:ascii="Times New Roman" w:hAnsi="Times New Roman"/>
          <w:lang w:val="pt-BR"/>
        </w:rPr>
        <w:t>a</w:t>
      </w:r>
      <w:r w:rsidR="00080E34" w:rsidRPr="00776C2C">
        <w:rPr>
          <w:rFonts w:ascii="Times New Roman" w:hAnsi="Times New Roman"/>
          <w:lang w:val="pt-BR"/>
        </w:rPr>
        <w:t xml:space="preserve"> </w:t>
      </w:r>
      <w:r w:rsidR="00080E34">
        <w:rPr>
          <w:rFonts w:ascii="Times New Roman" w:hAnsi="Times New Roman"/>
          <w:lang w:val="pt-BR"/>
        </w:rPr>
        <w:t>zeólita</w:t>
      </w:r>
      <w:r w:rsidR="00080E34" w:rsidRPr="00776C2C">
        <w:rPr>
          <w:rFonts w:ascii="Times New Roman" w:hAnsi="Times New Roman"/>
          <w:lang w:val="pt-BR"/>
        </w:rPr>
        <w:t xml:space="preserve"> formad</w:t>
      </w:r>
      <w:r w:rsidR="00080E34">
        <w:rPr>
          <w:rFonts w:ascii="Times New Roman" w:hAnsi="Times New Roman"/>
          <w:lang w:val="pt-BR"/>
        </w:rPr>
        <w:t>a</w:t>
      </w:r>
      <w:r w:rsidR="00080E34" w:rsidRPr="00776C2C">
        <w:rPr>
          <w:rFonts w:ascii="Times New Roman" w:hAnsi="Times New Roman"/>
          <w:lang w:val="pt-BR"/>
        </w:rPr>
        <w:t xml:space="preserve"> </w:t>
      </w:r>
      <w:r w:rsidRPr="00776C2C">
        <w:rPr>
          <w:rFonts w:ascii="Times New Roman" w:hAnsi="Times New Roman"/>
          <w:lang w:val="pt-BR"/>
        </w:rPr>
        <w:t>por dois sistemas de canais sendo um deles formado por anéis de 10 membros, com diâmetro de 5,4 x 4,2 Å</w:t>
      </w:r>
      <w:r w:rsidR="00080E34">
        <w:rPr>
          <w:rFonts w:ascii="Times New Roman" w:hAnsi="Times New Roman"/>
          <w:lang w:val="pt-BR"/>
        </w:rPr>
        <w:t>,</w:t>
      </w:r>
      <w:r w:rsidRPr="00776C2C">
        <w:rPr>
          <w:rFonts w:ascii="Times New Roman" w:hAnsi="Times New Roman"/>
          <w:lang w:val="pt-BR"/>
        </w:rPr>
        <w:t xml:space="preserve"> e outro por anéis de 8 membros</w:t>
      </w:r>
      <w:r w:rsidR="00080E34">
        <w:rPr>
          <w:rFonts w:ascii="Times New Roman" w:hAnsi="Times New Roman"/>
          <w:lang w:val="pt-BR"/>
        </w:rPr>
        <w:t>,</w:t>
      </w:r>
      <w:r w:rsidRPr="00776C2C">
        <w:rPr>
          <w:rFonts w:ascii="Times New Roman" w:hAnsi="Times New Roman"/>
          <w:lang w:val="pt-BR"/>
        </w:rPr>
        <w:t xml:space="preserve"> com 4,8 x 3,5 Å de diâmetro</w:t>
      </w:r>
      <w:r w:rsidR="00080E34">
        <w:rPr>
          <w:rFonts w:ascii="Times New Roman" w:hAnsi="Times New Roman"/>
          <w:lang w:val="pt-BR"/>
        </w:rPr>
        <w:t>,</w:t>
      </w:r>
      <w:r w:rsidRPr="00776C2C">
        <w:rPr>
          <w:rFonts w:ascii="Times New Roman" w:hAnsi="Times New Roman"/>
          <w:lang w:val="pt-BR"/>
        </w:rPr>
        <w:t xml:space="preserve"> acaba impondo algumas restrições e limitações difusionais. Essas limitações podem ser minimizadas pela redução do tamanho dos cristais para escala nanométrica </w:t>
      </w:r>
      <w:r w:rsidR="00DE215F">
        <w:rPr>
          <w:rFonts w:ascii="Times New Roman" w:hAnsi="Times New Roman"/>
          <w:lang w:val="pt-BR"/>
        </w:rPr>
        <w:t xml:space="preserve">(4) </w:t>
      </w:r>
      <w:r w:rsidRPr="00776C2C">
        <w:rPr>
          <w:rFonts w:ascii="Times New Roman" w:hAnsi="Times New Roman"/>
          <w:lang w:val="pt-BR"/>
        </w:rPr>
        <w:t>ou por meio</w:t>
      </w:r>
      <w:r w:rsidR="000421B5" w:rsidRPr="00776C2C">
        <w:rPr>
          <w:rFonts w:ascii="Times New Roman" w:hAnsi="Times New Roman"/>
          <w:lang w:val="pt-BR"/>
        </w:rPr>
        <w:t xml:space="preserve"> </w:t>
      </w:r>
      <w:r w:rsidRPr="00776C2C">
        <w:rPr>
          <w:rFonts w:ascii="Times New Roman" w:hAnsi="Times New Roman"/>
          <w:lang w:val="pt-BR"/>
        </w:rPr>
        <w:t xml:space="preserve">da geração de </w:t>
      </w:r>
      <w:r w:rsidRPr="00776C2C">
        <w:rPr>
          <w:rFonts w:ascii="Times New Roman" w:hAnsi="Times New Roman"/>
          <w:lang w:val="pt-BR"/>
        </w:rPr>
        <w:t>mesoporosidade pós-síntese, onde ocorre a introdução de uma rede secundária de mesoporos interligados com os microporos existentes</w:t>
      </w:r>
      <w:r w:rsidR="00442514" w:rsidRPr="00776C2C">
        <w:rPr>
          <w:rFonts w:ascii="Times New Roman" w:hAnsi="Times New Roman"/>
          <w:lang w:val="pt-BR"/>
        </w:rPr>
        <w:t xml:space="preserve"> (</w:t>
      </w:r>
      <w:bookmarkStart w:id="3" w:name="_Hlk131094058"/>
      <w:r w:rsidR="00DE215F">
        <w:rPr>
          <w:rFonts w:ascii="Times New Roman" w:hAnsi="Times New Roman"/>
          <w:lang w:val="pt-BR"/>
        </w:rPr>
        <w:t>3</w:t>
      </w:r>
      <w:r w:rsidR="00442514" w:rsidRPr="00776C2C">
        <w:rPr>
          <w:rFonts w:ascii="Times New Roman" w:hAnsi="Times New Roman"/>
          <w:lang w:val="pt-BR"/>
        </w:rPr>
        <w:t>)</w:t>
      </w:r>
      <w:bookmarkEnd w:id="3"/>
    </w:p>
    <w:p w14:paraId="05F7F4EF" w14:textId="27D4A837" w:rsidR="0043686A" w:rsidRPr="0043686A" w:rsidRDefault="00080E34" w:rsidP="0043686A">
      <w:pPr>
        <w:pStyle w:val="TAMainText"/>
        <w:rPr>
          <w:lang w:val="pt-BR"/>
        </w:rPr>
      </w:pPr>
      <w:bookmarkStart w:id="4" w:name="_Hlk130599693"/>
      <w:r>
        <w:rPr>
          <w:rFonts w:ascii="Times New Roman" w:hAnsi="Times New Roman"/>
          <w:lang w:val="pt-BR"/>
        </w:rPr>
        <w:t>No presente trabalho, a</w:t>
      </w:r>
      <w:r w:rsidR="003326EF" w:rsidRPr="00C20281">
        <w:rPr>
          <w:rFonts w:ascii="Times New Roman" w:hAnsi="Times New Roman"/>
          <w:lang w:val="pt-BR"/>
        </w:rPr>
        <w:t xml:space="preserve"> síntese de zeólit</w:t>
      </w:r>
      <w:r w:rsidR="000421B5" w:rsidRPr="00C20281">
        <w:rPr>
          <w:rFonts w:ascii="Times New Roman" w:hAnsi="Times New Roman"/>
          <w:lang w:val="pt-BR"/>
        </w:rPr>
        <w:t>a</w:t>
      </w:r>
      <w:r>
        <w:rPr>
          <w:rFonts w:ascii="Times New Roman" w:hAnsi="Times New Roman"/>
          <w:lang w:val="pt-BR"/>
        </w:rPr>
        <w:t xml:space="preserve"> ferrierita</w:t>
      </w:r>
      <w:r w:rsidR="000421B5" w:rsidRPr="00C20281">
        <w:rPr>
          <w:rFonts w:ascii="Times New Roman" w:hAnsi="Times New Roman"/>
          <w:lang w:val="pt-BR"/>
        </w:rPr>
        <w:t xml:space="preserve"> nanocristalina foi real</w:t>
      </w:r>
      <w:r w:rsidR="0043686A" w:rsidRPr="00C20281">
        <w:rPr>
          <w:rFonts w:ascii="Times New Roman" w:hAnsi="Times New Roman"/>
          <w:lang w:val="pt-BR"/>
        </w:rPr>
        <w:t>i</w:t>
      </w:r>
      <w:r w:rsidR="000421B5" w:rsidRPr="00C20281">
        <w:rPr>
          <w:rFonts w:ascii="Times New Roman" w:hAnsi="Times New Roman"/>
          <w:lang w:val="pt-BR"/>
        </w:rPr>
        <w:t>zada ut</w:t>
      </w:r>
      <w:r w:rsidR="005E2E94" w:rsidRPr="00C20281">
        <w:rPr>
          <w:rFonts w:ascii="Times New Roman" w:hAnsi="Times New Roman"/>
          <w:lang w:val="pt-BR"/>
        </w:rPr>
        <w:t>i</w:t>
      </w:r>
      <w:r w:rsidR="000421B5" w:rsidRPr="00C20281">
        <w:rPr>
          <w:rFonts w:ascii="Times New Roman" w:hAnsi="Times New Roman"/>
          <w:lang w:val="pt-BR"/>
        </w:rPr>
        <w:t>l</w:t>
      </w:r>
      <w:r w:rsidR="00502857">
        <w:rPr>
          <w:rFonts w:ascii="Times New Roman" w:hAnsi="Times New Roman"/>
          <w:lang w:val="pt-BR"/>
        </w:rPr>
        <w:t>i</w:t>
      </w:r>
      <w:r w:rsidR="000421B5" w:rsidRPr="00C20281">
        <w:rPr>
          <w:rFonts w:ascii="Times New Roman" w:hAnsi="Times New Roman"/>
          <w:lang w:val="pt-BR"/>
        </w:rPr>
        <w:t xml:space="preserve">zando o surfactante </w:t>
      </w:r>
      <w:r w:rsidR="000421B5">
        <w:rPr>
          <w:lang w:val="pt-BR"/>
        </w:rPr>
        <w:t xml:space="preserve">brometo de </w:t>
      </w:r>
      <w:proofErr w:type="spellStart"/>
      <w:r w:rsidR="000421B5">
        <w:rPr>
          <w:lang w:val="pt-BR"/>
        </w:rPr>
        <w:t>hexadecil</w:t>
      </w:r>
      <w:proofErr w:type="spellEnd"/>
      <w:r w:rsidR="000421B5">
        <w:rPr>
          <w:lang w:val="pt-BR"/>
        </w:rPr>
        <w:t xml:space="preserve"> metil </w:t>
      </w:r>
      <w:proofErr w:type="spellStart"/>
      <w:r w:rsidR="00DD2902">
        <w:rPr>
          <w:lang w:val="pt-BR"/>
        </w:rPr>
        <w:t>piperidinio</w:t>
      </w:r>
      <w:proofErr w:type="spellEnd"/>
      <w:r w:rsidR="00DD2902">
        <w:rPr>
          <w:lang w:val="pt-BR"/>
        </w:rPr>
        <w:t xml:space="preserve"> </w:t>
      </w:r>
      <w:r w:rsidR="000421B5">
        <w:rPr>
          <w:lang w:val="pt-BR"/>
        </w:rPr>
        <w:t>(</w:t>
      </w:r>
      <w:r w:rsidR="00DE215F">
        <w:rPr>
          <w:lang w:val="pt-BR"/>
        </w:rPr>
        <w:t>Br</w:t>
      </w:r>
      <w:r w:rsidR="000421B5">
        <w:rPr>
          <w:lang w:val="pt-BR"/>
        </w:rPr>
        <w:t>C</w:t>
      </w:r>
      <w:r w:rsidR="000421B5" w:rsidRPr="00CA0621">
        <w:rPr>
          <w:vertAlign w:val="subscript"/>
          <w:lang w:val="pt-BR"/>
        </w:rPr>
        <w:t>16</w:t>
      </w:r>
      <w:r w:rsidR="000421B5">
        <w:rPr>
          <w:lang w:val="pt-BR"/>
        </w:rPr>
        <w:t>MPip)</w:t>
      </w:r>
      <w:r w:rsidR="00502857">
        <w:rPr>
          <w:lang w:val="pt-BR"/>
        </w:rPr>
        <w:t xml:space="preserve"> e a </w:t>
      </w:r>
      <w:proofErr w:type="spellStart"/>
      <w:r w:rsidR="00502857">
        <w:rPr>
          <w:lang w:val="pt-BR"/>
        </w:rPr>
        <w:t>piperidina</w:t>
      </w:r>
      <w:proofErr w:type="spellEnd"/>
      <w:r w:rsidR="00502857">
        <w:rPr>
          <w:lang w:val="pt-BR"/>
        </w:rPr>
        <w:t xml:space="preserve"> como direcionador</w:t>
      </w:r>
      <w:r w:rsidR="005E2E94">
        <w:rPr>
          <w:lang w:val="pt-BR"/>
        </w:rPr>
        <w:t>. Nesse processo</w:t>
      </w:r>
      <w:r w:rsidR="000421B5">
        <w:rPr>
          <w:lang w:val="pt-BR"/>
        </w:rPr>
        <w:t xml:space="preserve"> espera-se que a </w:t>
      </w:r>
      <w:proofErr w:type="spellStart"/>
      <w:r w:rsidR="000421B5">
        <w:rPr>
          <w:lang w:val="pt-BR"/>
        </w:rPr>
        <w:t>piperidina</w:t>
      </w:r>
      <w:proofErr w:type="spellEnd"/>
      <w:r w:rsidR="000421B5">
        <w:rPr>
          <w:lang w:val="pt-BR"/>
        </w:rPr>
        <w:t xml:space="preserve"> inicie a cristalização da estrutura </w:t>
      </w:r>
      <w:r w:rsidR="00DD2902">
        <w:rPr>
          <w:lang w:val="pt-BR"/>
        </w:rPr>
        <w:t xml:space="preserve">da </w:t>
      </w:r>
      <w:r w:rsidR="000421B5">
        <w:rPr>
          <w:lang w:val="pt-BR"/>
        </w:rPr>
        <w:t xml:space="preserve">ferrierita e que o surfactante </w:t>
      </w:r>
      <w:r w:rsidR="00502857">
        <w:rPr>
          <w:lang w:val="pt-BR"/>
        </w:rPr>
        <w:t xml:space="preserve">se encaixe no sistema de microporos pelo anel </w:t>
      </w:r>
      <w:r w:rsidR="000421B5">
        <w:rPr>
          <w:lang w:val="pt-BR"/>
        </w:rPr>
        <w:t xml:space="preserve">com a estrutura </w:t>
      </w:r>
      <w:r w:rsidR="00DD2902">
        <w:rPr>
          <w:lang w:val="pt-BR"/>
        </w:rPr>
        <w:t xml:space="preserve">derivada da </w:t>
      </w:r>
      <w:proofErr w:type="spellStart"/>
      <w:r w:rsidR="000421B5">
        <w:rPr>
          <w:lang w:val="pt-BR"/>
        </w:rPr>
        <w:t>piperidina</w:t>
      </w:r>
      <w:proofErr w:type="spellEnd"/>
      <w:r w:rsidR="000421B5">
        <w:rPr>
          <w:lang w:val="pt-BR"/>
        </w:rPr>
        <w:t xml:space="preserve">, </w:t>
      </w:r>
      <w:r w:rsidR="00DD2902">
        <w:rPr>
          <w:lang w:val="pt-BR"/>
        </w:rPr>
        <w:t xml:space="preserve">de modo que </w:t>
      </w:r>
      <w:r w:rsidR="000421B5">
        <w:rPr>
          <w:lang w:val="pt-BR"/>
        </w:rPr>
        <w:t xml:space="preserve">a cadeia </w:t>
      </w:r>
      <w:r w:rsidR="00502857">
        <w:rPr>
          <w:lang w:val="pt-BR"/>
        </w:rPr>
        <w:t>com 16 carbonos</w:t>
      </w:r>
      <w:r w:rsidR="000421B5">
        <w:rPr>
          <w:lang w:val="pt-BR"/>
        </w:rPr>
        <w:t xml:space="preserve"> limite o crescimento do cristal</w:t>
      </w:r>
      <w:r w:rsidR="00DD2902">
        <w:rPr>
          <w:lang w:val="pt-BR"/>
        </w:rPr>
        <w:t xml:space="preserve"> (4)</w:t>
      </w:r>
      <w:r w:rsidR="000421B5">
        <w:rPr>
          <w:lang w:val="pt-BR"/>
        </w:rPr>
        <w:t>.</w:t>
      </w:r>
      <w:r w:rsidR="0043686A">
        <w:rPr>
          <w:lang w:val="pt-BR"/>
        </w:rPr>
        <w:t xml:space="preserve"> </w:t>
      </w:r>
      <w:r>
        <w:rPr>
          <w:lang w:val="pt-BR"/>
        </w:rPr>
        <w:t>Já p</w:t>
      </w:r>
      <w:r w:rsidR="0043686A">
        <w:rPr>
          <w:lang w:val="pt-BR"/>
        </w:rPr>
        <w:t xml:space="preserve">ara a geração </w:t>
      </w:r>
      <w:r>
        <w:rPr>
          <w:lang w:val="pt-BR"/>
        </w:rPr>
        <w:t xml:space="preserve">pós síntese </w:t>
      </w:r>
      <w:r w:rsidR="0043686A">
        <w:rPr>
          <w:lang w:val="pt-BR"/>
        </w:rPr>
        <w:t>de mesoporos fo</w:t>
      </w:r>
      <w:r w:rsidR="005A0BC3">
        <w:rPr>
          <w:lang w:val="pt-BR"/>
        </w:rPr>
        <w:t xml:space="preserve">ram </w:t>
      </w:r>
      <w:r w:rsidR="0043686A">
        <w:rPr>
          <w:lang w:val="pt-BR"/>
        </w:rPr>
        <w:t>realizado</w:t>
      </w:r>
      <w:r w:rsidR="005A0BC3">
        <w:rPr>
          <w:lang w:val="pt-BR"/>
        </w:rPr>
        <w:t>s</w:t>
      </w:r>
      <w:r w:rsidR="0043686A">
        <w:rPr>
          <w:lang w:val="pt-BR"/>
        </w:rPr>
        <w:t xml:space="preserve"> tratamento</w:t>
      </w:r>
      <w:r w:rsidR="005A0BC3">
        <w:rPr>
          <w:lang w:val="pt-BR"/>
        </w:rPr>
        <w:t>s</w:t>
      </w:r>
      <w:r w:rsidR="0043686A">
        <w:rPr>
          <w:lang w:val="pt-BR"/>
        </w:rPr>
        <w:t xml:space="preserve"> alcalino</w:t>
      </w:r>
      <w:r w:rsidR="005A0BC3">
        <w:rPr>
          <w:lang w:val="pt-BR"/>
        </w:rPr>
        <w:t>s</w:t>
      </w:r>
      <w:r w:rsidR="0043686A">
        <w:rPr>
          <w:lang w:val="pt-BR"/>
        </w:rPr>
        <w:t xml:space="preserve"> utilizando NaOH</w:t>
      </w:r>
      <w:r w:rsidR="005E2E94">
        <w:rPr>
          <w:lang w:val="pt-BR"/>
        </w:rPr>
        <w:t xml:space="preserve"> em diferentes proporções e temperaturas</w:t>
      </w:r>
      <w:r w:rsidR="00DD2902">
        <w:rPr>
          <w:lang w:val="pt-BR"/>
        </w:rPr>
        <w:t xml:space="preserve"> (3)</w:t>
      </w:r>
      <w:r w:rsidR="005E2E94">
        <w:rPr>
          <w:lang w:val="pt-BR"/>
        </w:rPr>
        <w:t>.</w:t>
      </w:r>
    </w:p>
    <w:bookmarkEnd w:id="4"/>
    <w:p w14:paraId="7829577E" w14:textId="11886DDA" w:rsidR="00EA4E1B" w:rsidRDefault="00DD2902" w:rsidP="00EA4E1B">
      <w:pPr>
        <w:pStyle w:val="TAMainText"/>
        <w:rPr>
          <w:rFonts w:ascii="Times New Roman" w:hAnsi="Times New Roman"/>
          <w:lang w:val="pt-BR"/>
        </w:rPr>
      </w:pPr>
      <w:r>
        <w:rPr>
          <w:rFonts w:ascii="Times New Roman" w:hAnsi="Times New Roman"/>
          <w:lang w:val="pt-BR"/>
        </w:rPr>
        <w:t>As zeólitas obtidas foram caracterizadas</w:t>
      </w:r>
      <w:r w:rsidR="00246E17">
        <w:rPr>
          <w:rFonts w:ascii="Times New Roman" w:hAnsi="Times New Roman"/>
          <w:lang w:val="pt-BR"/>
        </w:rPr>
        <w:t xml:space="preserve"> quanto às suas propriedade</w:t>
      </w:r>
      <w:r w:rsidR="005A0BC3">
        <w:rPr>
          <w:rFonts w:ascii="Times New Roman" w:hAnsi="Times New Roman"/>
          <w:lang w:val="pt-BR"/>
        </w:rPr>
        <w:t>s</w:t>
      </w:r>
      <w:r w:rsidR="00246E17">
        <w:rPr>
          <w:rFonts w:ascii="Times New Roman" w:hAnsi="Times New Roman"/>
          <w:lang w:val="pt-BR"/>
        </w:rPr>
        <w:t xml:space="preserve"> ácidas e texturais</w:t>
      </w:r>
      <w:r>
        <w:rPr>
          <w:rFonts w:ascii="Times New Roman" w:hAnsi="Times New Roman"/>
          <w:lang w:val="pt-BR"/>
        </w:rPr>
        <w:t xml:space="preserve"> e avaliadas na </w:t>
      </w:r>
      <w:r>
        <w:rPr>
          <w:rFonts w:ascii="Times New Roman" w:hAnsi="Times New Roman"/>
          <w:lang w:val="pt-BR"/>
        </w:rPr>
        <w:lastRenderedPageBreak/>
        <w:t>oligomerização do eteno, em condições reacionais previamente estabelecidas (5).</w:t>
      </w:r>
    </w:p>
    <w:p w14:paraId="787059E8" w14:textId="77777777" w:rsidR="00246E17" w:rsidRDefault="00246E17" w:rsidP="00EA4E1B">
      <w:pPr>
        <w:pStyle w:val="TAMainText"/>
        <w:rPr>
          <w:rFonts w:ascii="Times New Roman" w:hAnsi="Times New Roman"/>
          <w:lang w:val="pt-BR"/>
        </w:rPr>
      </w:pPr>
    </w:p>
    <w:p w14:paraId="52FFAC79" w14:textId="77777777" w:rsidR="00EA4E1B" w:rsidRPr="001F25B2" w:rsidRDefault="00EA4E1B" w:rsidP="00CA0621">
      <w:pPr>
        <w:pStyle w:val="Ttulo2"/>
        <w:spacing w:before="0" w:after="120"/>
        <w:rPr>
          <w:rFonts w:ascii="Helvetica" w:hAnsi="Helvetica" w:cs="Helvetica"/>
          <w:sz w:val="24"/>
          <w:szCs w:val="24"/>
        </w:rPr>
      </w:pPr>
      <w:r w:rsidRPr="001F25B2">
        <w:rPr>
          <w:rFonts w:ascii="Helvetica" w:hAnsi="Helvetica" w:cs="Helvetica"/>
          <w:sz w:val="24"/>
          <w:szCs w:val="24"/>
        </w:rPr>
        <w:t>Experimental</w:t>
      </w:r>
    </w:p>
    <w:p w14:paraId="35887134" w14:textId="3F6225F2" w:rsidR="00EA4E1B" w:rsidRPr="001F25B2" w:rsidRDefault="00731277" w:rsidP="00CA0621">
      <w:pPr>
        <w:pStyle w:val="TAMainText"/>
        <w:spacing w:after="60"/>
        <w:ind w:firstLine="204"/>
        <w:rPr>
          <w:rFonts w:ascii="Times New Roman" w:hAnsi="Times New Roman"/>
          <w:i/>
          <w:lang w:val="pt-BR"/>
        </w:rPr>
      </w:pPr>
      <w:r>
        <w:rPr>
          <w:rFonts w:ascii="Times New Roman" w:hAnsi="Times New Roman"/>
          <w:i/>
          <w:lang w:val="pt-BR"/>
        </w:rPr>
        <w:t>Catalisadores</w:t>
      </w:r>
    </w:p>
    <w:p w14:paraId="587B2675" w14:textId="7B200019" w:rsidR="007C79EF" w:rsidRPr="00731277" w:rsidRDefault="007C79EF" w:rsidP="007C79EF">
      <w:pPr>
        <w:pStyle w:val="TAMainText"/>
        <w:ind w:firstLine="204"/>
        <w:rPr>
          <w:rFonts w:ascii="Times New Roman" w:hAnsi="Times New Roman"/>
          <w:lang w:val="pt-BR"/>
        </w:rPr>
      </w:pPr>
      <w:r w:rsidRPr="00731277">
        <w:rPr>
          <w:rFonts w:ascii="Times New Roman" w:hAnsi="Times New Roman"/>
          <w:lang w:val="pt-BR"/>
        </w:rPr>
        <w:t>A ferrierita</w:t>
      </w:r>
      <w:r w:rsidR="00831049">
        <w:rPr>
          <w:rFonts w:ascii="Times New Roman" w:hAnsi="Times New Roman"/>
          <w:lang w:val="pt-BR"/>
        </w:rPr>
        <w:t xml:space="preserve"> </w:t>
      </w:r>
      <w:r w:rsidR="003136AE">
        <w:rPr>
          <w:rFonts w:ascii="Times New Roman" w:hAnsi="Times New Roman"/>
          <w:lang w:val="pt-BR"/>
        </w:rPr>
        <w:t xml:space="preserve">nanocristalina </w:t>
      </w:r>
      <w:r w:rsidR="00831049">
        <w:rPr>
          <w:rFonts w:ascii="Times New Roman" w:hAnsi="Times New Roman"/>
          <w:lang w:val="pt-BR"/>
        </w:rPr>
        <w:t>(NFER)</w:t>
      </w:r>
      <w:r w:rsidRPr="00731277">
        <w:rPr>
          <w:rFonts w:ascii="Times New Roman" w:hAnsi="Times New Roman"/>
          <w:lang w:val="pt-BR"/>
        </w:rPr>
        <w:t xml:space="preserve"> foi sintetizada utilizando a seguinte composição do gel: 0,2 Na</w:t>
      </w:r>
      <w:r w:rsidRPr="00731277">
        <w:rPr>
          <w:rFonts w:ascii="Times New Roman" w:hAnsi="Times New Roman"/>
          <w:vertAlign w:val="subscript"/>
          <w:lang w:val="pt-BR"/>
        </w:rPr>
        <w:t>2</w:t>
      </w:r>
      <w:r w:rsidRPr="00731277">
        <w:rPr>
          <w:rFonts w:ascii="Times New Roman" w:hAnsi="Times New Roman"/>
          <w:lang w:val="pt-BR"/>
        </w:rPr>
        <w:t>O: 1 SiO</w:t>
      </w:r>
      <w:r w:rsidRPr="00731277">
        <w:rPr>
          <w:rFonts w:ascii="Times New Roman" w:hAnsi="Times New Roman"/>
          <w:vertAlign w:val="subscript"/>
          <w:lang w:val="pt-BR"/>
        </w:rPr>
        <w:t>2</w:t>
      </w:r>
      <w:r w:rsidRPr="00731277">
        <w:rPr>
          <w:rFonts w:ascii="Times New Roman" w:hAnsi="Times New Roman"/>
          <w:lang w:val="pt-BR"/>
        </w:rPr>
        <w:t>: 0,03 Al</w:t>
      </w:r>
      <w:r w:rsidRPr="00731277">
        <w:rPr>
          <w:rFonts w:ascii="Times New Roman" w:hAnsi="Times New Roman"/>
          <w:vertAlign w:val="subscript"/>
          <w:lang w:val="pt-BR"/>
        </w:rPr>
        <w:t>2</w:t>
      </w:r>
      <w:r w:rsidRPr="00731277">
        <w:rPr>
          <w:rFonts w:ascii="Times New Roman" w:hAnsi="Times New Roman"/>
          <w:lang w:val="pt-BR"/>
        </w:rPr>
        <w:t>O</w:t>
      </w:r>
      <w:r w:rsidRPr="00731277">
        <w:rPr>
          <w:rFonts w:ascii="Times New Roman" w:hAnsi="Times New Roman"/>
          <w:vertAlign w:val="subscript"/>
          <w:lang w:val="pt-BR"/>
        </w:rPr>
        <w:t>3</w:t>
      </w:r>
      <w:r w:rsidRPr="00731277">
        <w:rPr>
          <w:rFonts w:ascii="Times New Roman" w:hAnsi="Times New Roman"/>
          <w:lang w:val="pt-BR"/>
        </w:rPr>
        <w:t xml:space="preserve">: 0,2 </w:t>
      </w:r>
      <w:proofErr w:type="spellStart"/>
      <w:r w:rsidRPr="00731277">
        <w:rPr>
          <w:rFonts w:ascii="Times New Roman" w:hAnsi="Times New Roman"/>
          <w:lang w:val="pt-BR"/>
        </w:rPr>
        <w:t>Piperidina</w:t>
      </w:r>
      <w:proofErr w:type="spellEnd"/>
      <w:r w:rsidRPr="00731277">
        <w:rPr>
          <w:rFonts w:ascii="Times New Roman" w:hAnsi="Times New Roman"/>
          <w:lang w:val="pt-BR"/>
        </w:rPr>
        <w:t>: 0,05 BrC</w:t>
      </w:r>
      <w:r w:rsidRPr="00731277">
        <w:rPr>
          <w:rFonts w:ascii="Times New Roman" w:hAnsi="Times New Roman"/>
          <w:vertAlign w:val="subscript"/>
          <w:lang w:val="pt-BR"/>
        </w:rPr>
        <w:t>16</w:t>
      </w:r>
      <w:r w:rsidRPr="00731277">
        <w:rPr>
          <w:rFonts w:ascii="Times New Roman" w:hAnsi="Times New Roman"/>
          <w:lang w:val="pt-BR"/>
        </w:rPr>
        <w:t>MPip: 40H</w:t>
      </w:r>
      <w:r w:rsidRPr="00731277">
        <w:rPr>
          <w:rFonts w:ascii="Times New Roman" w:hAnsi="Times New Roman"/>
          <w:vertAlign w:val="subscript"/>
          <w:lang w:val="pt-BR"/>
        </w:rPr>
        <w:t>2</w:t>
      </w:r>
      <w:r w:rsidRPr="00731277">
        <w:rPr>
          <w:rFonts w:ascii="Times New Roman" w:hAnsi="Times New Roman"/>
          <w:lang w:val="pt-BR"/>
        </w:rPr>
        <w:t xml:space="preserve">O. </w:t>
      </w:r>
      <w:r w:rsidRPr="00731277">
        <w:rPr>
          <w:rFonts w:ascii="Times New Roman" w:hAnsi="Times New Roman"/>
          <w:szCs w:val="24"/>
          <w:lang w:val="pt-BR"/>
        </w:rPr>
        <w:t xml:space="preserve">Inicialmente adicionou-se </w:t>
      </w:r>
      <w:r w:rsidR="00B63F17">
        <w:rPr>
          <w:rFonts w:ascii="Times New Roman" w:hAnsi="Times New Roman"/>
          <w:szCs w:val="24"/>
          <w:lang w:val="pt-BR"/>
        </w:rPr>
        <w:t xml:space="preserve">5,90 g de </w:t>
      </w:r>
      <w:r w:rsidRPr="00731277">
        <w:rPr>
          <w:rFonts w:ascii="Times New Roman" w:hAnsi="Times New Roman"/>
          <w:szCs w:val="24"/>
          <w:lang w:val="pt-BR"/>
        </w:rPr>
        <w:t xml:space="preserve">NaOH (solução aquosa a 10 %) em 28,8 g de água deionizada e depois adicionou-se 2,40 g de sílica coloidal A solução foi agitada até a homogeneização, a seguir foi adicionada à mistura 0,809 g de </w:t>
      </w:r>
      <w:r w:rsidR="00DE215F" w:rsidRPr="00731277">
        <w:rPr>
          <w:rFonts w:ascii="Times New Roman" w:hAnsi="Times New Roman"/>
          <w:szCs w:val="24"/>
          <w:lang w:val="pt-BR"/>
        </w:rPr>
        <w:t>Br</w:t>
      </w:r>
      <w:r w:rsidRPr="00731277">
        <w:rPr>
          <w:rFonts w:ascii="Times New Roman" w:hAnsi="Times New Roman"/>
          <w:szCs w:val="24"/>
          <w:lang w:val="pt-BR"/>
        </w:rPr>
        <w:t>C</w:t>
      </w:r>
      <w:r w:rsidRPr="00731277">
        <w:rPr>
          <w:rFonts w:ascii="Times New Roman" w:hAnsi="Times New Roman"/>
          <w:szCs w:val="24"/>
          <w:vertAlign w:val="subscript"/>
          <w:lang w:val="pt-BR"/>
        </w:rPr>
        <w:t>16</w:t>
      </w:r>
      <w:r w:rsidRPr="00731277">
        <w:rPr>
          <w:rFonts w:ascii="Times New Roman" w:hAnsi="Times New Roman"/>
          <w:szCs w:val="24"/>
          <w:lang w:val="pt-BR"/>
        </w:rPr>
        <w:t>MPip</w:t>
      </w:r>
      <w:r w:rsidR="00615602">
        <w:rPr>
          <w:rFonts w:ascii="Times New Roman" w:hAnsi="Times New Roman"/>
          <w:szCs w:val="24"/>
          <w:lang w:val="pt-BR"/>
        </w:rPr>
        <w:t xml:space="preserve"> sintetizado previamente.</w:t>
      </w:r>
      <w:r w:rsidRPr="00731277">
        <w:rPr>
          <w:rFonts w:ascii="Times New Roman" w:hAnsi="Times New Roman"/>
          <w:szCs w:val="24"/>
          <w:lang w:val="pt-BR"/>
        </w:rPr>
        <w:t xml:space="preserve"> A solução foi novamente agitada para a solubilização do reagente. Em seguida, foram adicionadas 0,</w:t>
      </w:r>
      <w:r w:rsidR="003136AE" w:rsidRPr="00731277">
        <w:rPr>
          <w:rFonts w:ascii="Times New Roman" w:hAnsi="Times New Roman"/>
          <w:szCs w:val="24"/>
          <w:lang w:val="pt-BR"/>
        </w:rPr>
        <w:t>8</w:t>
      </w:r>
      <w:r w:rsidR="003136AE">
        <w:rPr>
          <w:rFonts w:ascii="Times New Roman" w:hAnsi="Times New Roman"/>
          <w:szCs w:val="24"/>
          <w:lang w:val="pt-BR"/>
        </w:rPr>
        <w:t>89</w:t>
      </w:r>
      <w:r w:rsidR="003136AE" w:rsidRPr="00731277">
        <w:rPr>
          <w:rFonts w:ascii="Times New Roman" w:hAnsi="Times New Roman"/>
          <w:szCs w:val="24"/>
          <w:lang w:val="pt-BR"/>
        </w:rPr>
        <w:t xml:space="preserve"> </w:t>
      </w:r>
      <w:r w:rsidRPr="00731277">
        <w:rPr>
          <w:rFonts w:ascii="Times New Roman" w:hAnsi="Times New Roman"/>
          <w:szCs w:val="24"/>
          <w:lang w:val="pt-BR"/>
        </w:rPr>
        <w:t>g de Al</w:t>
      </w:r>
      <w:r w:rsidRPr="00731277">
        <w:rPr>
          <w:rFonts w:ascii="Times New Roman" w:hAnsi="Times New Roman"/>
          <w:szCs w:val="24"/>
          <w:vertAlign w:val="subscript"/>
          <w:lang w:val="pt-BR"/>
        </w:rPr>
        <w:t>2</w:t>
      </w:r>
      <w:r w:rsidRPr="00731277">
        <w:rPr>
          <w:rFonts w:ascii="Times New Roman" w:hAnsi="Times New Roman"/>
          <w:szCs w:val="24"/>
          <w:lang w:val="pt-BR"/>
        </w:rPr>
        <w:t>SO</w:t>
      </w:r>
      <w:r w:rsidRPr="00731277">
        <w:rPr>
          <w:rFonts w:ascii="Times New Roman" w:hAnsi="Times New Roman"/>
          <w:szCs w:val="24"/>
          <w:vertAlign w:val="subscript"/>
          <w:lang w:val="pt-BR"/>
        </w:rPr>
        <w:t>4</w:t>
      </w:r>
      <w:r w:rsidRPr="00731277">
        <w:rPr>
          <w:rFonts w:ascii="Times New Roman" w:hAnsi="Times New Roman"/>
          <w:szCs w:val="24"/>
          <w:lang w:val="pt-BR"/>
        </w:rPr>
        <w:t>.18H</w:t>
      </w:r>
      <w:r w:rsidRPr="00731277">
        <w:rPr>
          <w:rFonts w:ascii="Times New Roman" w:hAnsi="Times New Roman"/>
          <w:szCs w:val="24"/>
          <w:vertAlign w:val="subscript"/>
          <w:lang w:val="pt-BR"/>
        </w:rPr>
        <w:t>2</w:t>
      </w:r>
      <w:r w:rsidRPr="00731277">
        <w:rPr>
          <w:rFonts w:ascii="Times New Roman" w:hAnsi="Times New Roman"/>
          <w:szCs w:val="24"/>
          <w:lang w:val="pt-BR"/>
        </w:rPr>
        <w:t>O e a mistura foi agitada novamente até que todo reagente fosse dissolvido, por fim foram adicionados 0,681 g de</w:t>
      </w:r>
      <w:r>
        <w:rPr>
          <w:szCs w:val="24"/>
          <w:lang w:val="pt-BR"/>
        </w:rPr>
        <w:t xml:space="preserve"> </w:t>
      </w:r>
      <w:proofErr w:type="spellStart"/>
      <w:r w:rsidRPr="00731277">
        <w:rPr>
          <w:rFonts w:ascii="Times New Roman" w:hAnsi="Times New Roman"/>
          <w:szCs w:val="24"/>
          <w:lang w:val="pt-BR"/>
        </w:rPr>
        <w:t>piperidina</w:t>
      </w:r>
      <w:proofErr w:type="spellEnd"/>
      <w:r w:rsidRPr="00731277">
        <w:rPr>
          <w:rFonts w:ascii="Times New Roman" w:hAnsi="Times New Roman"/>
          <w:szCs w:val="24"/>
          <w:lang w:val="pt-BR"/>
        </w:rPr>
        <w:t>. A mistura formada pela adição de todos esses componentes foi agitada vigorosamente (400 rpm), em agitação mecânica durante 24 h, em temperatura ambiente</w:t>
      </w:r>
      <w:r w:rsidR="00DE215F">
        <w:rPr>
          <w:rFonts w:ascii="Times New Roman" w:hAnsi="Times New Roman"/>
          <w:szCs w:val="24"/>
          <w:lang w:val="pt-BR"/>
        </w:rPr>
        <w:t>. D</w:t>
      </w:r>
      <w:r w:rsidRPr="00731277">
        <w:rPr>
          <w:rFonts w:ascii="Times New Roman" w:hAnsi="Times New Roman"/>
          <w:szCs w:val="24"/>
          <w:lang w:val="pt-BR"/>
        </w:rPr>
        <w:t xml:space="preserve">epois disso o gel formado foi colocado em autoclaves de aço inox com revestimento interno de teflon em uma estufa rotatória com agitação de 60 rpm. </w:t>
      </w:r>
      <w:r w:rsidRPr="00731277">
        <w:rPr>
          <w:rFonts w:ascii="Times New Roman" w:hAnsi="Times New Roman"/>
          <w:lang w:val="pt-BR"/>
        </w:rPr>
        <w:t>A cristalização foi conduzida a 120</w:t>
      </w:r>
      <w:r w:rsidR="00831049">
        <w:rPr>
          <w:rFonts w:ascii="Times New Roman" w:hAnsi="Times New Roman"/>
          <w:lang w:val="pt-BR"/>
        </w:rPr>
        <w:t xml:space="preserve">°C durante </w:t>
      </w:r>
      <w:r w:rsidRPr="00731277">
        <w:rPr>
          <w:rFonts w:ascii="Times New Roman" w:hAnsi="Times New Roman"/>
          <w:lang w:val="pt-BR"/>
        </w:rPr>
        <w:t xml:space="preserve">17 dias em estufa rotatória, O material foi calcinado para eliminação do agente direcionador de estrutura em </w:t>
      </w:r>
      <w:r w:rsidRPr="00731277">
        <w:rPr>
          <w:rFonts w:ascii="Times New Roman" w:hAnsi="Times New Roman"/>
          <w:szCs w:val="24"/>
          <w:lang w:val="pt-BR"/>
        </w:rPr>
        <w:t>corrente de N</w:t>
      </w:r>
      <w:r w:rsidRPr="00731277">
        <w:rPr>
          <w:rFonts w:ascii="Times New Roman" w:hAnsi="Times New Roman"/>
          <w:szCs w:val="24"/>
          <w:vertAlign w:val="subscript"/>
          <w:lang w:val="pt-BR"/>
        </w:rPr>
        <w:t xml:space="preserve">2 </w:t>
      </w:r>
      <w:r w:rsidRPr="00731277">
        <w:rPr>
          <w:rFonts w:ascii="Times New Roman" w:hAnsi="Times New Roman"/>
          <w:szCs w:val="24"/>
          <w:lang w:val="pt-BR"/>
        </w:rPr>
        <w:t>(100 mL min</w:t>
      </w:r>
      <w:r w:rsidRPr="00731277">
        <w:rPr>
          <w:rFonts w:ascii="Times New Roman" w:hAnsi="Times New Roman"/>
          <w:szCs w:val="24"/>
          <w:vertAlign w:val="superscript"/>
          <w:lang w:val="pt-BR"/>
        </w:rPr>
        <w:t>-1</w:t>
      </w:r>
      <w:r w:rsidRPr="00731277">
        <w:rPr>
          <w:rFonts w:ascii="Times New Roman" w:hAnsi="Times New Roman"/>
          <w:szCs w:val="24"/>
          <w:lang w:val="pt-BR"/>
        </w:rPr>
        <w:t>) durante 4 h, seguida de 8 h em corrente de ar sintético (100 mL min</w:t>
      </w:r>
      <w:r w:rsidRPr="00731277">
        <w:rPr>
          <w:rFonts w:ascii="Times New Roman" w:hAnsi="Times New Roman"/>
          <w:szCs w:val="24"/>
          <w:vertAlign w:val="superscript"/>
          <w:lang w:val="pt-BR"/>
        </w:rPr>
        <w:t>-1</w:t>
      </w:r>
      <w:r w:rsidRPr="00731277">
        <w:rPr>
          <w:rFonts w:ascii="Times New Roman" w:hAnsi="Times New Roman"/>
          <w:szCs w:val="24"/>
          <w:lang w:val="pt-BR"/>
        </w:rPr>
        <w:t>)</w:t>
      </w:r>
      <w:r w:rsidR="00DE215F">
        <w:rPr>
          <w:rFonts w:ascii="Times New Roman" w:hAnsi="Times New Roman"/>
          <w:szCs w:val="24"/>
          <w:lang w:val="pt-BR"/>
        </w:rPr>
        <w:t>,</w:t>
      </w:r>
      <w:r w:rsidRPr="00731277">
        <w:rPr>
          <w:rFonts w:ascii="Times New Roman" w:hAnsi="Times New Roman"/>
          <w:szCs w:val="24"/>
          <w:lang w:val="pt-BR"/>
        </w:rPr>
        <w:t xml:space="preserve"> a 550 °C, a taxa de aquecimento foi de 3 °C min</w:t>
      </w:r>
      <w:r w:rsidRPr="00731277">
        <w:rPr>
          <w:rFonts w:ascii="Times New Roman" w:hAnsi="Times New Roman"/>
          <w:szCs w:val="24"/>
          <w:vertAlign w:val="superscript"/>
          <w:lang w:val="pt-BR"/>
        </w:rPr>
        <w:t>-1</w:t>
      </w:r>
      <w:r w:rsidRPr="00731277">
        <w:rPr>
          <w:rFonts w:ascii="Times New Roman" w:hAnsi="Times New Roman"/>
          <w:szCs w:val="24"/>
          <w:lang w:val="pt-BR"/>
        </w:rPr>
        <w:t>.</w:t>
      </w:r>
      <w:r w:rsidRPr="00731277">
        <w:rPr>
          <w:rFonts w:ascii="Times New Roman" w:hAnsi="Times New Roman"/>
          <w:lang w:val="pt-BR"/>
        </w:rPr>
        <w:t xml:space="preserve"> </w:t>
      </w:r>
    </w:p>
    <w:p w14:paraId="077F2901" w14:textId="0D483863" w:rsidR="007C79EF" w:rsidRPr="00731277" w:rsidRDefault="007C79EF" w:rsidP="007C79EF">
      <w:pPr>
        <w:pStyle w:val="TAMainText"/>
        <w:ind w:firstLine="204"/>
        <w:rPr>
          <w:rFonts w:ascii="Times New Roman" w:hAnsi="Times New Roman"/>
          <w:lang w:val="pt-BR"/>
        </w:rPr>
      </w:pPr>
      <w:r w:rsidRPr="00731277">
        <w:rPr>
          <w:rFonts w:ascii="Times New Roman" w:hAnsi="Times New Roman"/>
          <w:lang w:val="pt-BR"/>
        </w:rPr>
        <w:t>A zeólita FER</w:t>
      </w:r>
      <w:r w:rsidR="003136AE">
        <w:rPr>
          <w:rFonts w:ascii="Times New Roman" w:hAnsi="Times New Roman"/>
          <w:lang w:val="pt-BR"/>
        </w:rPr>
        <w:t xml:space="preserve"> comercial </w:t>
      </w:r>
      <w:r w:rsidRPr="00731277">
        <w:rPr>
          <w:rFonts w:ascii="Times New Roman" w:hAnsi="Times New Roman"/>
          <w:lang w:val="pt-BR"/>
        </w:rPr>
        <w:t>(SAR 20) foi submetida a dois tratamentos semelhantes utilizando uma solução de NaOH (0,35 mol</w:t>
      </w:r>
      <w:r w:rsidR="002C1936">
        <w:rPr>
          <w:rFonts w:ascii="Times New Roman" w:hAnsi="Times New Roman"/>
          <w:lang w:val="pt-BR"/>
        </w:rPr>
        <w:t xml:space="preserve"> </w:t>
      </w:r>
      <w:r w:rsidRPr="00731277">
        <w:rPr>
          <w:rFonts w:ascii="Times New Roman" w:hAnsi="Times New Roman"/>
          <w:lang w:val="pt-BR"/>
        </w:rPr>
        <w:t>L</w:t>
      </w:r>
      <w:r w:rsidRPr="005E2E94">
        <w:rPr>
          <w:rFonts w:ascii="Times New Roman" w:hAnsi="Times New Roman"/>
          <w:vertAlign w:val="superscript"/>
          <w:lang w:val="pt-BR"/>
        </w:rPr>
        <w:t>-1</w:t>
      </w:r>
      <w:r w:rsidRPr="00731277">
        <w:rPr>
          <w:rFonts w:ascii="Times New Roman" w:hAnsi="Times New Roman"/>
          <w:lang w:val="pt-BR"/>
        </w:rPr>
        <w:t xml:space="preserve">), sendo a principal diferença entre eles a temperatura e a razão </w:t>
      </w:r>
      <w:r w:rsidR="00DD2902">
        <w:rPr>
          <w:rFonts w:ascii="Times New Roman" w:hAnsi="Times New Roman"/>
          <w:lang w:val="pt-BR"/>
        </w:rPr>
        <w:t>líquido/sólido (L/S)</w:t>
      </w:r>
      <w:r w:rsidRPr="00731277">
        <w:rPr>
          <w:rFonts w:ascii="Times New Roman" w:hAnsi="Times New Roman"/>
          <w:lang w:val="pt-BR"/>
        </w:rPr>
        <w:t xml:space="preserve"> empregada.</w:t>
      </w:r>
    </w:p>
    <w:p w14:paraId="3454BE51" w14:textId="2ABC75BA" w:rsidR="007C79EF" w:rsidRPr="00731277" w:rsidRDefault="007C79EF" w:rsidP="009046DB">
      <w:pPr>
        <w:pStyle w:val="TAMainText"/>
        <w:ind w:firstLine="204"/>
        <w:rPr>
          <w:rFonts w:ascii="Times New Roman" w:hAnsi="Times New Roman"/>
          <w:lang w:val="pt-BR"/>
        </w:rPr>
      </w:pPr>
      <w:r w:rsidRPr="00731277">
        <w:rPr>
          <w:rFonts w:ascii="Times New Roman" w:hAnsi="Times New Roman"/>
          <w:lang w:val="pt-BR"/>
        </w:rPr>
        <w:t>No tratamento 1 a zeólita FER</w:t>
      </w:r>
      <w:r w:rsidR="00831049">
        <w:rPr>
          <w:rFonts w:ascii="Times New Roman" w:hAnsi="Times New Roman"/>
          <w:lang w:val="pt-BR"/>
        </w:rPr>
        <w:t xml:space="preserve"> </w:t>
      </w:r>
      <w:r w:rsidRPr="00731277">
        <w:rPr>
          <w:rFonts w:ascii="Times New Roman" w:hAnsi="Times New Roman"/>
          <w:lang w:val="pt-BR"/>
        </w:rPr>
        <w:t>foi misturada a uma solução de NaOH (0,35 mol</w:t>
      </w:r>
      <w:r w:rsidR="002C1936">
        <w:rPr>
          <w:rFonts w:ascii="Times New Roman" w:hAnsi="Times New Roman"/>
          <w:lang w:val="pt-BR"/>
        </w:rPr>
        <w:t xml:space="preserve"> </w:t>
      </w:r>
      <w:r w:rsidRPr="00731277">
        <w:rPr>
          <w:rFonts w:ascii="Times New Roman" w:hAnsi="Times New Roman"/>
          <w:lang w:val="pt-BR"/>
        </w:rPr>
        <w:t>L</w:t>
      </w:r>
      <w:r w:rsidRPr="00126EA1">
        <w:rPr>
          <w:rFonts w:ascii="Times New Roman" w:hAnsi="Times New Roman"/>
          <w:vertAlign w:val="superscript"/>
          <w:lang w:val="pt-BR"/>
        </w:rPr>
        <w:t>-1</w:t>
      </w:r>
      <w:r w:rsidRPr="00731277">
        <w:rPr>
          <w:rFonts w:ascii="Times New Roman" w:hAnsi="Times New Roman"/>
          <w:lang w:val="pt-BR"/>
        </w:rPr>
        <w:t xml:space="preserve">) com razão </w:t>
      </w:r>
      <w:r w:rsidR="00DD2902">
        <w:rPr>
          <w:rFonts w:ascii="Times New Roman" w:hAnsi="Times New Roman"/>
          <w:lang w:val="pt-BR"/>
        </w:rPr>
        <w:t>L/S</w:t>
      </w:r>
      <w:r w:rsidRPr="00731277">
        <w:rPr>
          <w:rFonts w:ascii="Times New Roman" w:hAnsi="Times New Roman"/>
          <w:lang w:val="pt-BR"/>
        </w:rPr>
        <w:t xml:space="preserve"> igual a 15. A solução foi aquecida a 80°C</w:t>
      </w:r>
      <w:r w:rsidR="00DE215F">
        <w:rPr>
          <w:rFonts w:ascii="Times New Roman" w:hAnsi="Times New Roman"/>
          <w:lang w:val="pt-BR"/>
        </w:rPr>
        <w:t>,</w:t>
      </w:r>
      <w:r w:rsidRPr="00731277">
        <w:rPr>
          <w:rFonts w:ascii="Times New Roman" w:hAnsi="Times New Roman"/>
          <w:lang w:val="pt-BR"/>
        </w:rPr>
        <w:t xml:space="preserve"> temperatura na qual permaneceu sob agitação magnética e refluxo durante 3</w:t>
      </w:r>
      <w:r w:rsidR="003136AE">
        <w:rPr>
          <w:rFonts w:ascii="Times New Roman" w:hAnsi="Times New Roman"/>
          <w:lang w:val="pt-BR"/>
        </w:rPr>
        <w:t xml:space="preserve"> </w:t>
      </w:r>
      <w:r w:rsidRPr="00731277">
        <w:rPr>
          <w:rFonts w:ascii="Times New Roman" w:hAnsi="Times New Roman"/>
          <w:lang w:val="pt-BR"/>
        </w:rPr>
        <w:t>h.</w:t>
      </w:r>
      <w:r w:rsidR="00DE215F">
        <w:rPr>
          <w:rFonts w:ascii="Times New Roman" w:hAnsi="Times New Roman"/>
          <w:lang w:val="pt-BR"/>
        </w:rPr>
        <w:t xml:space="preserve"> </w:t>
      </w:r>
      <w:r w:rsidR="003136AE">
        <w:rPr>
          <w:rFonts w:ascii="Times New Roman" w:hAnsi="Times New Roman"/>
          <w:lang w:val="pt-BR"/>
        </w:rPr>
        <w:t>No tratamento 2</w:t>
      </w:r>
      <w:r w:rsidR="00DE215F">
        <w:rPr>
          <w:rFonts w:ascii="Times New Roman" w:hAnsi="Times New Roman"/>
          <w:lang w:val="pt-BR"/>
        </w:rPr>
        <w:t>,</w:t>
      </w:r>
      <w:r w:rsidR="00815702">
        <w:rPr>
          <w:rFonts w:ascii="Times New Roman" w:hAnsi="Times New Roman"/>
          <w:lang w:val="pt-BR"/>
        </w:rPr>
        <w:t xml:space="preserve"> a razão L/S empregada foi igual a 30 e a temperatura de tratamento 100 ºC. As demais condições foram similares para os dois tratamentos. Finalizado o tratamento alcalino, os sólidos </w:t>
      </w:r>
      <w:r w:rsidR="00DE215F">
        <w:rPr>
          <w:rFonts w:ascii="Times New Roman" w:hAnsi="Times New Roman"/>
          <w:lang w:val="pt-BR"/>
        </w:rPr>
        <w:t xml:space="preserve">foram </w:t>
      </w:r>
      <w:r w:rsidR="00815702">
        <w:rPr>
          <w:rFonts w:ascii="Times New Roman" w:hAnsi="Times New Roman"/>
          <w:lang w:val="pt-BR"/>
        </w:rPr>
        <w:t xml:space="preserve">separados por centrifugação e lavados até </w:t>
      </w:r>
      <w:r w:rsidRPr="00731277">
        <w:rPr>
          <w:rFonts w:ascii="Times New Roman" w:hAnsi="Times New Roman"/>
          <w:lang w:val="pt-BR"/>
        </w:rPr>
        <w:t xml:space="preserve">pH 7. </w:t>
      </w:r>
      <w:r w:rsidR="00815702">
        <w:rPr>
          <w:rFonts w:ascii="Times New Roman" w:hAnsi="Times New Roman"/>
          <w:lang w:val="pt-BR"/>
        </w:rPr>
        <w:t xml:space="preserve">Em seguida </w:t>
      </w:r>
      <w:r w:rsidR="00DE215F">
        <w:rPr>
          <w:rFonts w:ascii="Times New Roman" w:hAnsi="Times New Roman"/>
          <w:lang w:val="pt-BR"/>
        </w:rPr>
        <w:t xml:space="preserve">foram </w:t>
      </w:r>
      <w:r w:rsidR="00815702">
        <w:rPr>
          <w:rFonts w:ascii="Times New Roman" w:hAnsi="Times New Roman"/>
          <w:lang w:val="pt-BR"/>
        </w:rPr>
        <w:t xml:space="preserve">secos </w:t>
      </w:r>
      <w:r w:rsidRPr="00731277">
        <w:rPr>
          <w:rFonts w:ascii="Times New Roman" w:hAnsi="Times New Roman"/>
          <w:lang w:val="pt-BR"/>
        </w:rPr>
        <w:t>em estufa a 100°C, durante a noite</w:t>
      </w:r>
      <w:r w:rsidR="00815702">
        <w:rPr>
          <w:rFonts w:ascii="Times New Roman" w:hAnsi="Times New Roman"/>
          <w:lang w:val="pt-BR"/>
        </w:rPr>
        <w:t xml:space="preserve">. </w:t>
      </w:r>
      <w:r w:rsidR="00831049">
        <w:rPr>
          <w:rFonts w:ascii="Times New Roman" w:hAnsi="Times New Roman"/>
          <w:lang w:val="pt-BR"/>
        </w:rPr>
        <w:t>A</w:t>
      </w:r>
      <w:r w:rsidR="00815702">
        <w:rPr>
          <w:rFonts w:ascii="Times New Roman" w:hAnsi="Times New Roman"/>
          <w:lang w:val="pt-BR"/>
        </w:rPr>
        <w:t>s</w:t>
      </w:r>
      <w:r w:rsidR="00831049">
        <w:rPr>
          <w:rFonts w:ascii="Times New Roman" w:hAnsi="Times New Roman"/>
          <w:lang w:val="pt-BR"/>
        </w:rPr>
        <w:t xml:space="preserve"> zeólita</w:t>
      </w:r>
      <w:r w:rsidR="00815702">
        <w:rPr>
          <w:rFonts w:ascii="Times New Roman" w:hAnsi="Times New Roman"/>
          <w:lang w:val="pt-BR"/>
        </w:rPr>
        <w:t>s</w:t>
      </w:r>
      <w:r w:rsidR="00831049">
        <w:rPr>
          <w:rFonts w:ascii="Times New Roman" w:hAnsi="Times New Roman"/>
          <w:lang w:val="pt-BR"/>
        </w:rPr>
        <w:t xml:space="preserve"> resultante</w:t>
      </w:r>
      <w:r w:rsidR="00815702">
        <w:rPr>
          <w:rFonts w:ascii="Times New Roman" w:hAnsi="Times New Roman"/>
          <w:lang w:val="pt-BR"/>
        </w:rPr>
        <w:t>s</w:t>
      </w:r>
      <w:r w:rsidR="00831049">
        <w:rPr>
          <w:rFonts w:ascii="Times New Roman" w:hAnsi="Times New Roman"/>
          <w:lang w:val="pt-BR"/>
        </w:rPr>
        <w:t xml:space="preserve"> desse</w:t>
      </w:r>
      <w:r w:rsidR="00815702">
        <w:rPr>
          <w:rFonts w:ascii="Times New Roman" w:hAnsi="Times New Roman"/>
          <w:lang w:val="pt-BR"/>
        </w:rPr>
        <w:t>s</w:t>
      </w:r>
      <w:r w:rsidR="00831049">
        <w:rPr>
          <w:rFonts w:ascii="Times New Roman" w:hAnsi="Times New Roman"/>
          <w:lang w:val="pt-BR"/>
        </w:rPr>
        <w:t xml:space="preserve"> tratamento</w:t>
      </w:r>
      <w:r w:rsidR="00815702">
        <w:rPr>
          <w:rFonts w:ascii="Times New Roman" w:hAnsi="Times New Roman"/>
          <w:lang w:val="pt-BR"/>
        </w:rPr>
        <w:t>s</w:t>
      </w:r>
      <w:r w:rsidR="00831049">
        <w:rPr>
          <w:rFonts w:ascii="Times New Roman" w:hAnsi="Times New Roman"/>
          <w:lang w:val="pt-BR"/>
        </w:rPr>
        <w:t xml:space="preserve"> </w:t>
      </w:r>
      <w:r w:rsidR="00815702">
        <w:rPr>
          <w:rFonts w:ascii="Times New Roman" w:hAnsi="Times New Roman"/>
          <w:lang w:val="pt-BR"/>
        </w:rPr>
        <w:t xml:space="preserve">foram </w:t>
      </w:r>
      <w:r w:rsidR="00831049">
        <w:rPr>
          <w:rFonts w:ascii="Times New Roman" w:hAnsi="Times New Roman"/>
          <w:lang w:val="pt-BR"/>
        </w:rPr>
        <w:t>denominada</w:t>
      </w:r>
      <w:r w:rsidR="00815702">
        <w:rPr>
          <w:rFonts w:ascii="Times New Roman" w:hAnsi="Times New Roman"/>
          <w:lang w:val="pt-BR"/>
        </w:rPr>
        <w:t>s</w:t>
      </w:r>
      <w:r w:rsidR="00831049">
        <w:rPr>
          <w:rFonts w:ascii="Times New Roman" w:hAnsi="Times New Roman"/>
          <w:lang w:val="pt-BR"/>
        </w:rPr>
        <w:t xml:space="preserve"> DFER1</w:t>
      </w:r>
      <w:r w:rsidR="00815702">
        <w:rPr>
          <w:rFonts w:ascii="Times New Roman" w:hAnsi="Times New Roman"/>
          <w:lang w:val="pt-BR"/>
        </w:rPr>
        <w:t xml:space="preserve"> e DFER2.</w:t>
      </w:r>
    </w:p>
    <w:p w14:paraId="0EBF3973" w14:textId="30D0C4A5" w:rsidR="007C79EF" w:rsidRPr="00731277" w:rsidRDefault="007C79EF" w:rsidP="007C79EF">
      <w:pPr>
        <w:pStyle w:val="TAMainText"/>
        <w:ind w:firstLine="204"/>
        <w:rPr>
          <w:rFonts w:ascii="Times New Roman" w:hAnsi="Times New Roman"/>
          <w:lang w:val="pt-BR"/>
        </w:rPr>
      </w:pPr>
      <w:r w:rsidRPr="00731277">
        <w:rPr>
          <w:rFonts w:ascii="Times New Roman" w:hAnsi="Times New Roman"/>
          <w:lang w:val="pt-BR"/>
        </w:rPr>
        <w:t xml:space="preserve">A etapa de troca iônica foi </w:t>
      </w:r>
      <w:r w:rsidR="00831049">
        <w:rPr>
          <w:rFonts w:ascii="Times New Roman" w:hAnsi="Times New Roman"/>
          <w:lang w:val="pt-BR"/>
        </w:rPr>
        <w:t>a mesma</w:t>
      </w:r>
      <w:r w:rsidRPr="00731277">
        <w:rPr>
          <w:rFonts w:ascii="Times New Roman" w:hAnsi="Times New Roman"/>
          <w:lang w:val="pt-BR"/>
        </w:rPr>
        <w:t xml:space="preserve"> para </w:t>
      </w:r>
      <w:r w:rsidR="00126EA1">
        <w:rPr>
          <w:rFonts w:ascii="Times New Roman" w:hAnsi="Times New Roman"/>
          <w:lang w:val="pt-BR"/>
        </w:rPr>
        <w:t xml:space="preserve">as zeólitas </w:t>
      </w:r>
      <w:r w:rsidR="00386CBB">
        <w:rPr>
          <w:rFonts w:ascii="Times New Roman" w:hAnsi="Times New Roman"/>
          <w:lang w:val="pt-BR"/>
        </w:rPr>
        <w:t xml:space="preserve">NFER, </w:t>
      </w:r>
      <w:r w:rsidR="00126EA1">
        <w:rPr>
          <w:rFonts w:ascii="Times New Roman" w:hAnsi="Times New Roman"/>
          <w:lang w:val="pt-BR"/>
        </w:rPr>
        <w:t>DFER1 e DFER2</w:t>
      </w:r>
      <w:r w:rsidRPr="00731277">
        <w:rPr>
          <w:rFonts w:ascii="Times New Roman" w:hAnsi="Times New Roman"/>
          <w:lang w:val="pt-BR"/>
        </w:rPr>
        <w:t>. Nessa etapa</w:t>
      </w:r>
      <w:r w:rsidR="00016272">
        <w:rPr>
          <w:rFonts w:ascii="Times New Roman" w:hAnsi="Times New Roman"/>
          <w:lang w:val="pt-BR"/>
        </w:rPr>
        <w:t xml:space="preserve"> as zeólitas</w:t>
      </w:r>
      <w:r w:rsidRPr="00731277">
        <w:rPr>
          <w:rFonts w:ascii="Times New Roman" w:hAnsi="Times New Roman"/>
          <w:lang w:val="pt-BR"/>
        </w:rPr>
        <w:t xml:space="preserve"> foram </w:t>
      </w:r>
      <w:r w:rsidR="00815702">
        <w:rPr>
          <w:rFonts w:ascii="Times New Roman" w:hAnsi="Times New Roman"/>
          <w:lang w:val="pt-BR"/>
        </w:rPr>
        <w:t>suspensas em</w:t>
      </w:r>
      <w:r w:rsidRPr="00731277">
        <w:rPr>
          <w:rFonts w:ascii="Times New Roman" w:hAnsi="Times New Roman"/>
          <w:lang w:val="pt-BR"/>
        </w:rPr>
        <w:t xml:space="preserve"> uma solução de NH</w:t>
      </w:r>
      <w:r w:rsidRPr="007C6BA6">
        <w:rPr>
          <w:rFonts w:ascii="Times New Roman" w:hAnsi="Times New Roman"/>
          <w:vertAlign w:val="subscript"/>
          <w:lang w:val="pt-BR"/>
        </w:rPr>
        <w:t>4</w:t>
      </w:r>
      <w:r w:rsidRPr="00731277">
        <w:rPr>
          <w:rFonts w:ascii="Times New Roman" w:hAnsi="Times New Roman"/>
          <w:lang w:val="pt-BR"/>
        </w:rPr>
        <w:t>Cl com concentração 2,5 mol</w:t>
      </w:r>
      <w:r w:rsidR="002C1936">
        <w:rPr>
          <w:rFonts w:ascii="Times New Roman" w:hAnsi="Times New Roman"/>
          <w:lang w:val="pt-BR"/>
        </w:rPr>
        <w:t xml:space="preserve"> </w:t>
      </w:r>
      <w:r w:rsidRPr="00731277">
        <w:rPr>
          <w:rFonts w:ascii="Times New Roman" w:hAnsi="Times New Roman"/>
          <w:lang w:val="pt-BR"/>
        </w:rPr>
        <w:t>L</w:t>
      </w:r>
      <w:r w:rsidRPr="007C6BA6">
        <w:rPr>
          <w:rFonts w:ascii="Times New Roman" w:hAnsi="Times New Roman"/>
          <w:vertAlign w:val="superscript"/>
          <w:lang w:val="pt-BR"/>
        </w:rPr>
        <w:t>-1</w:t>
      </w:r>
      <w:r w:rsidRPr="00731277">
        <w:rPr>
          <w:rFonts w:ascii="Times New Roman" w:hAnsi="Times New Roman"/>
          <w:lang w:val="pt-BR"/>
        </w:rPr>
        <w:t xml:space="preserve"> seguindo uma razão </w:t>
      </w:r>
      <w:r w:rsidR="00815702">
        <w:rPr>
          <w:rFonts w:ascii="Times New Roman" w:hAnsi="Times New Roman"/>
          <w:lang w:val="pt-BR"/>
        </w:rPr>
        <w:t>L/S</w:t>
      </w:r>
      <w:r w:rsidR="007C6BA6">
        <w:rPr>
          <w:rFonts w:ascii="Times New Roman" w:hAnsi="Times New Roman"/>
          <w:lang w:val="pt-BR"/>
        </w:rPr>
        <w:t xml:space="preserve"> igual a</w:t>
      </w:r>
      <w:r w:rsidRPr="00731277">
        <w:rPr>
          <w:rFonts w:ascii="Times New Roman" w:hAnsi="Times New Roman"/>
          <w:lang w:val="pt-BR"/>
        </w:rPr>
        <w:t xml:space="preserve"> 10. A </w:t>
      </w:r>
      <w:r w:rsidR="00815702">
        <w:rPr>
          <w:rFonts w:ascii="Times New Roman" w:hAnsi="Times New Roman"/>
          <w:lang w:val="pt-BR"/>
        </w:rPr>
        <w:t>suspensão</w:t>
      </w:r>
      <w:r w:rsidR="00815702" w:rsidRPr="00731277">
        <w:rPr>
          <w:rFonts w:ascii="Times New Roman" w:hAnsi="Times New Roman"/>
          <w:lang w:val="pt-BR"/>
        </w:rPr>
        <w:t xml:space="preserve"> </w:t>
      </w:r>
      <w:r w:rsidRPr="00731277">
        <w:rPr>
          <w:rFonts w:ascii="Times New Roman" w:hAnsi="Times New Roman"/>
          <w:lang w:val="pt-BR"/>
        </w:rPr>
        <w:t>foi aquecida a 80°C e permaneceu em agitação magnética durante 1</w:t>
      </w:r>
      <w:r w:rsidR="003136AE">
        <w:rPr>
          <w:rFonts w:ascii="Times New Roman" w:hAnsi="Times New Roman"/>
          <w:lang w:val="pt-BR"/>
        </w:rPr>
        <w:t xml:space="preserve"> </w:t>
      </w:r>
      <w:r w:rsidRPr="00731277">
        <w:rPr>
          <w:rFonts w:ascii="Times New Roman" w:hAnsi="Times New Roman"/>
          <w:lang w:val="pt-BR"/>
        </w:rPr>
        <w:t xml:space="preserve">h, sob refluxo. Após essa etapa o material foi lavado e centrifugado até a ausência de cloretos e seco em estufa a 100°C durante a noite.  </w:t>
      </w:r>
    </w:p>
    <w:p w14:paraId="590BBC61" w14:textId="1AFD3910" w:rsidR="007C79EF" w:rsidRPr="00731277" w:rsidRDefault="007C79EF" w:rsidP="007C79EF">
      <w:pPr>
        <w:pStyle w:val="TAMainText"/>
        <w:ind w:firstLine="204"/>
        <w:rPr>
          <w:rFonts w:ascii="Times New Roman" w:hAnsi="Times New Roman"/>
          <w:lang w:val="pt-BR"/>
        </w:rPr>
      </w:pPr>
      <w:r w:rsidRPr="00731277">
        <w:rPr>
          <w:rFonts w:ascii="Times New Roman" w:hAnsi="Times New Roman"/>
          <w:lang w:val="pt-BR"/>
        </w:rPr>
        <w:t>Para a obtenção da forma ácida</w:t>
      </w:r>
      <w:r w:rsidR="00831049">
        <w:rPr>
          <w:rFonts w:ascii="Times New Roman" w:hAnsi="Times New Roman"/>
          <w:lang w:val="pt-BR"/>
        </w:rPr>
        <w:t xml:space="preserve"> das zeólitas NFER, DFER1 e DFER2</w:t>
      </w:r>
      <w:r w:rsidRPr="00731277">
        <w:rPr>
          <w:rFonts w:ascii="Times New Roman" w:hAnsi="Times New Roman"/>
          <w:lang w:val="pt-BR"/>
        </w:rPr>
        <w:t xml:space="preserve"> seguiu-se </w:t>
      </w:r>
      <w:r w:rsidR="00815702">
        <w:rPr>
          <w:rFonts w:ascii="Times New Roman" w:hAnsi="Times New Roman"/>
          <w:lang w:val="pt-BR"/>
        </w:rPr>
        <w:t>um</w:t>
      </w:r>
      <w:r w:rsidRPr="00731277">
        <w:rPr>
          <w:rFonts w:ascii="Times New Roman" w:hAnsi="Times New Roman"/>
          <w:lang w:val="pt-BR"/>
        </w:rPr>
        <w:t xml:space="preserve">a etapa de calcinação a 500 </w:t>
      </w:r>
      <w:r w:rsidRPr="00731277">
        <w:rPr>
          <w:rFonts w:ascii="Times New Roman" w:hAnsi="Times New Roman"/>
          <w:lang w:val="pt-BR"/>
        </w:rPr>
        <w:t xml:space="preserve">°C sob </w:t>
      </w:r>
      <w:r w:rsidR="00815702">
        <w:rPr>
          <w:rFonts w:ascii="Times New Roman" w:hAnsi="Times New Roman"/>
          <w:lang w:val="pt-BR"/>
        </w:rPr>
        <w:t>corrente</w:t>
      </w:r>
      <w:r w:rsidR="00815702" w:rsidRPr="00731277">
        <w:rPr>
          <w:rFonts w:ascii="Times New Roman" w:hAnsi="Times New Roman"/>
          <w:lang w:val="pt-BR"/>
        </w:rPr>
        <w:t xml:space="preserve"> </w:t>
      </w:r>
      <w:r w:rsidRPr="00731277">
        <w:rPr>
          <w:rFonts w:ascii="Times New Roman" w:hAnsi="Times New Roman"/>
          <w:lang w:val="pt-BR"/>
        </w:rPr>
        <w:t>de N</w:t>
      </w:r>
      <w:r w:rsidRPr="00386CBB">
        <w:rPr>
          <w:rFonts w:ascii="Times New Roman" w:hAnsi="Times New Roman"/>
          <w:vertAlign w:val="subscript"/>
          <w:lang w:val="pt-BR"/>
        </w:rPr>
        <w:t>2</w:t>
      </w:r>
      <w:r w:rsidRPr="00731277">
        <w:rPr>
          <w:rFonts w:ascii="Times New Roman" w:hAnsi="Times New Roman"/>
          <w:lang w:val="pt-BR"/>
        </w:rPr>
        <w:t xml:space="preserve"> (50 mL min</w:t>
      </w:r>
      <w:r w:rsidRPr="009046DB">
        <w:rPr>
          <w:rFonts w:ascii="Times New Roman" w:hAnsi="Times New Roman"/>
          <w:vertAlign w:val="superscript"/>
          <w:lang w:val="pt-BR"/>
        </w:rPr>
        <w:t>-1</w:t>
      </w:r>
      <w:r w:rsidRPr="00731277">
        <w:rPr>
          <w:rFonts w:ascii="Times New Roman" w:hAnsi="Times New Roman"/>
          <w:lang w:val="pt-BR"/>
        </w:rPr>
        <w:t>) por 4,5 h. As amostras foram aquecidas da temperatura ambiente até 150 °C permanecendo nesta temperatura por 1 h, em seguida elevou-se a temperatura até 500 °C. Nas duas etapas de aquecimento foi utilizada uma taxa de 5°C. min</w:t>
      </w:r>
      <w:r w:rsidRPr="00386CBB">
        <w:rPr>
          <w:rFonts w:ascii="Times New Roman" w:hAnsi="Times New Roman"/>
          <w:vertAlign w:val="superscript"/>
          <w:lang w:val="pt-BR"/>
        </w:rPr>
        <w:t>-1</w:t>
      </w:r>
      <w:r w:rsidRPr="00731277">
        <w:rPr>
          <w:rFonts w:ascii="Times New Roman" w:hAnsi="Times New Roman"/>
          <w:lang w:val="pt-BR"/>
        </w:rPr>
        <w:t>.</w:t>
      </w:r>
    </w:p>
    <w:p w14:paraId="3246B9A5" w14:textId="5916C0E7" w:rsidR="007C79EF" w:rsidRPr="00731277" w:rsidRDefault="007C79EF" w:rsidP="007C79EF">
      <w:pPr>
        <w:pStyle w:val="TAMainText"/>
        <w:ind w:firstLine="204"/>
        <w:rPr>
          <w:rFonts w:ascii="Times New Roman" w:hAnsi="Times New Roman"/>
          <w:lang w:val="pt-BR"/>
        </w:rPr>
      </w:pPr>
      <w:r w:rsidRPr="00731277">
        <w:rPr>
          <w:rFonts w:ascii="Times New Roman" w:hAnsi="Times New Roman"/>
          <w:szCs w:val="24"/>
          <w:lang w:val="pt-BR"/>
        </w:rPr>
        <w:t xml:space="preserve">Para efeito de comparação a </w:t>
      </w:r>
      <w:r w:rsidRPr="00731277">
        <w:rPr>
          <w:rFonts w:ascii="Times New Roman" w:hAnsi="Times New Roman"/>
          <w:lang w:val="pt-BR"/>
        </w:rPr>
        <w:t>zeólita FER comercial com SAR igual a 20 (CP914C) da Zeolyst foi utilizada como material de referência.</w:t>
      </w:r>
    </w:p>
    <w:p w14:paraId="07B2DB3D" w14:textId="73917086" w:rsidR="007C79EF" w:rsidRPr="00731277" w:rsidRDefault="007C79EF" w:rsidP="007C79EF">
      <w:pPr>
        <w:pStyle w:val="TAMainText"/>
        <w:ind w:firstLine="204"/>
        <w:rPr>
          <w:rFonts w:ascii="Times New Roman" w:hAnsi="Times New Roman"/>
          <w:lang w:val="pt-BR"/>
        </w:rPr>
      </w:pPr>
    </w:p>
    <w:p w14:paraId="2D96BBD1" w14:textId="62B7AD53" w:rsidR="007C79EF" w:rsidRPr="00731277" w:rsidRDefault="007C79EF" w:rsidP="00CA0621">
      <w:pPr>
        <w:pStyle w:val="TAMainText"/>
        <w:spacing w:after="60"/>
        <w:ind w:firstLine="204"/>
        <w:rPr>
          <w:rFonts w:ascii="Times New Roman" w:hAnsi="Times New Roman"/>
          <w:i/>
          <w:iCs/>
          <w:lang w:val="pt-BR"/>
        </w:rPr>
      </w:pPr>
      <w:r w:rsidRPr="00731277">
        <w:rPr>
          <w:rFonts w:ascii="Times New Roman" w:hAnsi="Times New Roman"/>
          <w:i/>
          <w:iCs/>
          <w:lang w:val="pt-BR"/>
        </w:rPr>
        <w:t>Testes catalíticos</w:t>
      </w:r>
    </w:p>
    <w:p w14:paraId="471FCC09" w14:textId="433C76AF" w:rsidR="007C79EF" w:rsidRPr="00731277" w:rsidRDefault="007C79EF" w:rsidP="007C79EF">
      <w:pPr>
        <w:pStyle w:val="TAMainText"/>
        <w:ind w:firstLine="204"/>
        <w:rPr>
          <w:rFonts w:ascii="Times New Roman" w:hAnsi="Times New Roman"/>
          <w:lang w:val="pt-BR"/>
        </w:rPr>
      </w:pPr>
      <w:r w:rsidRPr="00C20281">
        <w:rPr>
          <w:rFonts w:ascii="Times New Roman" w:hAnsi="Times New Roman"/>
          <w:lang w:val="pt-BR"/>
        </w:rPr>
        <w:t xml:space="preserve">Os testes catalíticos foram realizados </w:t>
      </w:r>
      <w:r w:rsidR="00831049" w:rsidRPr="00C20281">
        <w:rPr>
          <w:rFonts w:ascii="Times New Roman" w:hAnsi="Times New Roman"/>
          <w:lang w:val="pt-BR"/>
        </w:rPr>
        <w:t>em um</w:t>
      </w:r>
      <w:r w:rsidRPr="00C20281">
        <w:rPr>
          <w:rFonts w:ascii="Times New Roman" w:hAnsi="Times New Roman"/>
          <w:lang w:val="pt-BR"/>
        </w:rPr>
        <w:t xml:space="preserve"> </w:t>
      </w:r>
      <w:proofErr w:type="spellStart"/>
      <w:r w:rsidRPr="00C20281">
        <w:rPr>
          <w:rFonts w:ascii="Times New Roman" w:hAnsi="Times New Roman"/>
          <w:lang w:val="pt-BR"/>
        </w:rPr>
        <w:t>microreator</w:t>
      </w:r>
      <w:proofErr w:type="spellEnd"/>
      <w:r w:rsidRPr="00C20281">
        <w:rPr>
          <w:rFonts w:ascii="Times New Roman" w:hAnsi="Times New Roman"/>
          <w:lang w:val="pt-BR"/>
        </w:rPr>
        <w:t xml:space="preserve"> de </w:t>
      </w:r>
      <w:r w:rsidRPr="00731277">
        <w:rPr>
          <w:rFonts w:ascii="Times New Roman" w:hAnsi="Times New Roman"/>
          <w:lang w:val="pt-BR"/>
        </w:rPr>
        <w:t>leito fixo, a pressão atmosférica, durante 5 h. O eteno foi alimentado ao reator juntamente com N</w:t>
      </w:r>
      <w:r w:rsidRPr="00731277">
        <w:rPr>
          <w:rFonts w:ascii="Times New Roman" w:hAnsi="Times New Roman"/>
          <w:vertAlign w:val="subscript"/>
          <w:lang w:val="pt-BR"/>
        </w:rPr>
        <w:t>2</w:t>
      </w:r>
      <w:r w:rsidRPr="00731277">
        <w:rPr>
          <w:rFonts w:ascii="Times New Roman" w:hAnsi="Times New Roman"/>
          <w:lang w:val="pt-BR"/>
        </w:rPr>
        <w:t xml:space="preserve"> através de um medidor de fluxo de massa (MKS-modelo 247D). Os produtos foram analisados através de cromatografia em fase gasosa utilizando uma coluna Poraplot Q-HT.</w:t>
      </w:r>
    </w:p>
    <w:p w14:paraId="29E3581A" w14:textId="0B02EDF9" w:rsidR="007C79EF" w:rsidRPr="00731277" w:rsidRDefault="007C79EF" w:rsidP="007C79EF">
      <w:pPr>
        <w:pStyle w:val="TAMainText"/>
        <w:ind w:firstLine="204"/>
        <w:rPr>
          <w:rFonts w:ascii="Times New Roman" w:hAnsi="Times New Roman"/>
          <w:lang w:val="pt-BR"/>
        </w:rPr>
      </w:pPr>
      <w:r w:rsidRPr="00731277">
        <w:rPr>
          <w:rFonts w:ascii="Times New Roman" w:hAnsi="Times New Roman"/>
          <w:lang w:val="pt-BR"/>
        </w:rPr>
        <w:t>As condições reacionais empregadas foram escolhidas com base na literatura</w:t>
      </w:r>
      <w:r w:rsidR="00815702">
        <w:rPr>
          <w:rFonts w:ascii="Times New Roman" w:hAnsi="Times New Roman"/>
          <w:lang w:val="pt-BR"/>
        </w:rPr>
        <w:t xml:space="preserve"> (5)</w:t>
      </w:r>
      <w:r w:rsidRPr="00731277">
        <w:rPr>
          <w:rFonts w:ascii="Times New Roman" w:hAnsi="Times New Roman"/>
          <w:lang w:val="pt-BR"/>
        </w:rPr>
        <w:t>, em condições que favoreceram a formação de propeno C</w:t>
      </w:r>
      <w:r w:rsidRPr="00731277">
        <w:rPr>
          <w:rFonts w:ascii="Times New Roman" w:hAnsi="Times New Roman"/>
          <w:vertAlign w:val="subscript"/>
          <w:lang w:val="pt-BR"/>
        </w:rPr>
        <w:t>3</w:t>
      </w:r>
      <w:r w:rsidRPr="00731277">
        <w:rPr>
          <w:rFonts w:ascii="Times New Roman" w:hAnsi="Times New Roman"/>
          <w:vertAlign w:val="superscript"/>
          <w:lang w:val="pt-BR"/>
        </w:rPr>
        <w:t>=</w:t>
      </w:r>
      <w:r w:rsidRPr="00731277">
        <w:rPr>
          <w:rFonts w:ascii="Times New Roman" w:hAnsi="Times New Roman"/>
          <w:lang w:val="pt-BR"/>
        </w:rPr>
        <w:t xml:space="preserve"> (Condição 1: pressão parcial de eteno = 0,12 atm, temperatura de reação = 500 °C, tempo de contato = 0,15 h)</w:t>
      </w:r>
      <w:r w:rsidR="00386CBB">
        <w:rPr>
          <w:rFonts w:ascii="Times New Roman" w:hAnsi="Times New Roman"/>
          <w:lang w:val="pt-BR"/>
        </w:rPr>
        <w:t xml:space="preserve"> e </w:t>
      </w:r>
      <w:r w:rsidRPr="00731277">
        <w:rPr>
          <w:rFonts w:ascii="Times New Roman" w:hAnsi="Times New Roman"/>
          <w:lang w:val="pt-BR"/>
        </w:rPr>
        <w:t>BTX (Condição 2: pressão parcial de eteno = 0,35 atm, temperatura de reação = 400 °C, tempo de contato = 0,20 h) (</w:t>
      </w:r>
      <w:r w:rsidR="00386CBB">
        <w:rPr>
          <w:rFonts w:ascii="Times New Roman" w:hAnsi="Times New Roman"/>
          <w:lang w:val="pt-BR"/>
        </w:rPr>
        <w:t>5)</w:t>
      </w:r>
      <w:r w:rsidRPr="00731277">
        <w:rPr>
          <w:rFonts w:ascii="Times New Roman" w:hAnsi="Times New Roman"/>
          <w:lang w:val="pt-BR"/>
        </w:rPr>
        <w:t>. Os produtos identificados foram parafinas de 1 a 4 átomos de carbono (C</w:t>
      </w:r>
      <w:r w:rsidRPr="00731277">
        <w:rPr>
          <w:rFonts w:ascii="Times New Roman" w:hAnsi="Times New Roman"/>
          <w:vertAlign w:val="subscript"/>
          <w:lang w:val="pt-BR"/>
        </w:rPr>
        <w:t>1</w:t>
      </w:r>
      <w:r w:rsidRPr="00731277">
        <w:rPr>
          <w:rFonts w:ascii="Times New Roman" w:hAnsi="Times New Roman"/>
          <w:lang w:val="pt-BR"/>
        </w:rPr>
        <w:t>-C</w:t>
      </w:r>
      <w:r w:rsidRPr="00731277">
        <w:rPr>
          <w:rFonts w:ascii="Times New Roman" w:hAnsi="Times New Roman"/>
          <w:vertAlign w:val="subscript"/>
          <w:lang w:val="pt-BR"/>
        </w:rPr>
        <w:t>4</w:t>
      </w:r>
      <w:r w:rsidRPr="00731277">
        <w:rPr>
          <w:rFonts w:ascii="Times New Roman" w:hAnsi="Times New Roman"/>
          <w:lang w:val="pt-BR"/>
        </w:rPr>
        <w:t>), propeno (C</w:t>
      </w:r>
      <w:r w:rsidRPr="00731277">
        <w:rPr>
          <w:rFonts w:ascii="Times New Roman" w:hAnsi="Times New Roman"/>
          <w:vertAlign w:val="subscript"/>
          <w:lang w:val="pt-BR"/>
        </w:rPr>
        <w:t>3</w:t>
      </w:r>
      <w:r w:rsidRPr="00731277">
        <w:rPr>
          <w:rFonts w:ascii="Times New Roman" w:hAnsi="Times New Roman"/>
          <w:vertAlign w:val="superscript"/>
          <w:lang w:val="pt-BR"/>
        </w:rPr>
        <w:t>=</w:t>
      </w:r>
      <w:r w:rsidRPr="00731277">
        <w:rPr>
          <w:rFonts w:ascii="Times New Roman" w:hAnsi="Times New Roman"/>
          <w:lang w:val="pt-BR"/>
        </w:rPr>
        <w:t>), butenos (C</w:t>
      </w:r>
      <w:r w:rsidRPr="00731277">
        <w:rPr>
          <w:rFonts w:ascii="Times New Roman" w:hAnsi="Times New Roman"/>
          <w:vertAlign w:val="subscript"/>
          <w:lang w:val="pt-BR"/>
        </w:rPr>
        <w:t>4</w:t>
      </w:r>
      <w:r w:rsidRPr="00731277">
        <w:rPr>
          <w:rFonts w:ascii="Times New Roman" w:hAnsi="Times New Roman"/>
          <w:vertAlign w:val="superscript"/>
          <w:lang w:val="pt-BR"/>
        </w:rPr>
        <w:t>=</w:t>
      </w:r>
      <w:r w:rsidRPr="00731277">
        <w:rPr>
          <w:rFonts w:ascii="Times New Roman" w:hAnsi="Times New Roman"/>
          <w:lang w:val="pt-BR"/>
        </w:rPr>
        <w:t>), pentano e pentenos (C</w:t>
      </w:r>
      <w:r w:rsidRPr="00731277">
        <w:rPr>
          <w:rFonts w:ascii="Times New Roman" w:hAnsi="Times New Roman"/>
          <w:vertAlign w:val="subscript"/>
          <w:lang w:val="pt-BR"/>
        </w:rPr>
        <w:t>5</w:t>
      </w:r>
      <w:r w:rsidRPr="00731277">
        <w:rPr>
          <w:rFonts w:ascii="Times New Roman" w:hAnsi="Times New Roman"/>
          <w:lang w:val="pt-BR"/>
        </w:rPr>
        <w:t>+C</w:t>
      </w:r>
      <w:r w:rsidRPr="00731277">
        <w:rPr>
          <w:rFonts w:ascii="Times New Roman" w:hAnsi="Times New Roman"/>
          <w:vertAlign w:val="subscript"/>
          <w:lang w:val="pt-BR"/>
        </w:rPr>
        <w:t>5</w:t>
      </w:r>
      <w:r w:rsidRPr="00731277">
        <w:rPr>
          <w:rFonts w:ascii="Times New Roman" w:hAnsi="Times New Roman"/>
          <w:vertAlign w:val="superscript"/>
          <w:lang w:val="pt-BR"/>
        </w:rPr>
        <w:t>=</w:t>
      </w:r>
      <w:r w:rsidRPr="00731277">
        <w:rPr>
          <w:rFonts w:ascii="Times New Roman" w:hAnsi="Times New Roman"/>
          <w:lang w:val="pt-BR"/>
        </w:rPr>
        <w:t>), hidrocarbonetos com 6 ou mais átomos de carbono (C</w:t>
      </w:r>
      <w:r w:rsidRPr="00731277">
        <w:rPr>
          <w:rFonts w:ascii="Times New Roman" w:hAnsi="Times New Roman"/>
          <w:vertAlign w:val="subscript"/>
          <w:lang w:val="pt-BR"/>
        </w:rPr>
        <w:t>6</w:t>
      </w:r>
      <w:r w:rsidRPr="00731277">
        <w:rPr>
          <w:rFonts w:ascii="Times New Roman" w:hAnsi="Times New Roman"/>
          <w:vertAlign w:val="superscript"/>
          <w:lang w:val="pt-BR"/>
        </w:rPr>
        <w:t>+</w:t>
      </w:r>
      <w:r w:rsidRPr="00731277">
        <w:rPr>
          <w:rFonts w:ascii="Times New Roman" w:hAnsi="Times New Roman"/>
          <w:lang w:val="pt-BR"/>
        </w:rPr>
        <w:t>), e compostos aromáticos como benzeno, tolueno e xilenos (BTX).</w:t>
      </w:r>
    </w:p>
    <w:p w14:paraId="4929C2D2" w14:textId="77777777" w:rsidR="00240598" w:rsidRPr="00731277" w:rsidRDefault="00240598" w:rsidP="007C79EF">
      <w:pPr>
        <w:pStyle w:val="TAMainText"/>
        <w:ind w:firstLine="204"/>
        <w:rPr>
          <w:rFonts w:ascii="Times New Roman" w:hAnsi="Times New Roman"/>
          <w:lang w:val="pt-BR"/>
        </w:rPr>
      </w:pPr>
    </w:p>
    <w:p w14:paraId="4E6BAA29" w14:textId="6223E168" w:rsidR="00EA4E1B" w:rsidRPr="00731277" w:rsidRDefault="00240598" w:rsidP="00CA0621">
      <w:pPr>
        <w:pStyle w:val="TAMainText"/>
        <w:spacing w:after="60"/>
        <w:ind w:firstLine="204"/>
        <w:rPr>
          <w:rFonts w:ascii="Times New Roman" w:hAnsi="Times New Roman"/>
          <w:i/>
          <w:iCs/>
          <w:lang w:val="pt-BR"/>
        </w:rPr>
      </w:pPr>
      <w:r w:rsidRPr="00731277">
        <w:rPr>
          <w:rFonts w:ascii="Times New Roman" w:hAnsi="Times New Roman"/>
          <w:i/>
          <w:iCs/>
          <w:lang w:val="pt-BR"/>
        </w:rPr>
        <w:t>Caracterização dos catalisadores</w:t>
      </w:r>
    </w:p>
    <w:p w14:paraId="4ABA06EE" w14:textId="7F82E224" w:rsidR="00240598" w:rsidRDefault="00240598" w:rsidP="00EA4E1B">
      <w:pPr>
        <w:pStyle w:val="TAMainText"/>
        <w:rPr>
          <w:lang w:val="pt-BR"/>
        </w:rPr>
      </w:pPr>
      <w:r w:rsidRPr="00731277">
        <w:rPr>
          <w:rFonts w:ascii="Times New Roman" w:hAnsi="Times New Roman"/>
          <w:lang w:val="pt-BR"/>
        </w:rPr>
        <w:t xml:space="preserve">A difratometria de raios X (DRX) </w:t>
      </w:r>
      <w:r w:rsidRPr="00731277">
        <w:rPr>
          <w:rFonts w:ascii="Times New Roman" w:hAnsi="Times New Roman"/>
          <w:iCs/>
          <w:lang w:val="pt-BR"/>
        </w:rPr>
        <w:t>foi</w:t>
      </w:r>
      <w:r w:rsidRPr="00731277">
        <w:rPr>
          <w:rFonts w:ascii="Times New Roman" w:hAnsi="Times New Roman"/>
          <w:lang w:val="pt-BR"/>
        </w:rPr>
        <w:t xml:space="preserve"> utilizada para a avaliação da estrutura cristalina do material</w:t>
      </w:r>
      <w:r w:rsidR="009046DB">
        <w:rPr>
          <w:rFonts w:ascii="Times New Roman" w:hAnsi="Times New Roman"/>
          <w:lang w:val="pt-BR"/>
        </w:rPr>
        <w:t xml:space="preserve">, sendo as análises realizadas em </w:t>
      </w:r>
      <w:r w:rsidR="009046DB" w:rsidRPr="009046DB">
        <w:rPr>
          <w:rFonts w:ascii="Times New Roman" w:hAnsi="Times New Roman"/>
          <w:lang w:val="pt-BR"/>
        </w:rPr>
        <w:t>difratômetro Rigaku, modelo Miniflex II) utilizando-se radiação CuK</w:t>
      </w:r>
      <w:r w:rsidR="009046DB" w:rsidRPr="009046DB">
        <w:rPr>
          <w:rFonts w:ascii="Times New Roman" w:hAnsi="Times New Roman"/>
          <w:lang w:val="pt-BR"/>
        </w:rPr>
        <w:sym w:font="Symbol" w:char="F061"/>
      </w:r>
      <w:r w:rsidR="009046DB" w:rsidRPr="009046DB">
        <w:rPr>
          <w:rFonts w:ascii="Times New Roman" w:hAnsi="Times New Roman"/>
          <w:lang w:val="pt-BR"/>
        </w:rPr>
        <w:t xml:space="preserve"> com voltagem de 30 kV e corrente de 15 </w:t>
      </w:r>
      <w:proofErr w:type="spellStart"/>
      <w:r w:rsidR="009046DB" w:rsidRPr="009046DB">
        <w:rPr>
          <w:rFonts w:ascii="Times New Roman" w:hAnsi="Times New Roman"/>
          <w:lang w:val="pt-BR"/>
        </w:rPr>
        <w:t>mA</w:t>
      </w:r>
      <w:r w:rsidR="009046DB">
        <w:rPr>
          <w:rFonts w:ascii="Times New Roman" w:hAnsi="Times New Roman"/>
          <w:lang w:val="pt-BR"/>
        </w:rPr>
        <w:t>.</w:t>
      </w:r>
      <w:proofErr w:type="spellEnd"/>
      <w:r w:rsidRPr="009046DB">
        <w:rPr>
          <w:rFonts w:ascii="Times New Roman" w:hAnsi="Times New Roman"/>
          <w:lang w:val="pt-BR"/>
        </w:rPr>
        <w:t xml:space="preserve"> A caracterização textural do catalisador foi realizada através</w:t>
      </w:r>
      <w:r w:rsidRPr="00731277">
        <w:rPr>
          <w:rFonts w:ascii="Times New Roman" w:hAnsi="Times New Roman"/>
          <w:lang w:val="pt-BR"/>
        </w:rPr>
        <w:t xml:space="preserve"> da adsorção/dessorção de N</w:t>
      </w:r>
      <w:r w:rsidRPr="00731277">
        <w:rPr>
          <w:rFonts w:ascii="Times New Roman" w:hAnsi="Times New Roman"/>
          <w:vertAlign w:val="subscript"/>
          <w:lang w:val="pt-BR"/>
        </w:rPr>
        <w:t>2</w:t>
      </w:r>
      <w:r w:rsidRPr="00731277">
        <w:rPr>
          <w:rFonts w:ascii="Times New Roman" w:hAnsi="Times New Roman"/>
          <w:lang w:val="pt-BR"/>
        </w:rPr>
        <w:t xml:space="preserve"> a -196 </w:t>
      </w:r>
      <w:r w:rsidRPr="00731277">
        <w:rPr>
          <w:rFonts w:ascii="Times New Roman" w:hAnsi="Times New Roman"/>
        </w:rPr>
        <w:sym w:font="Symbol" w:char="F0B0"/>
      </w:r>
      <w:r w:rsidRPr="00731277">
        <w:rPr>
          <w:rFonts w:ascii="Times New Roman" w:hAnsi="Times New Roman"/>
          <w:lang w:val="pt-BR"/>
        </w:rPr>
        <w:t xml:space="preserve">C (ASAP 2020-Micromeritcs). </w:t>
      </w:r>
      <w:r w:rsidRPr="00776C2C">
        <w:rPr>
          <w:rFonts w:ascii="Times New Roman" w:hAnsi="Times New Roman"/>
          <w:lang w:val="pt-BR"/>
        </w:rPr>
        <w:t>Para a determinação da densidade e da força dos sítios ácidos presentes nas zeólitas utilizou-se a técnica de dessorção de NH</w:t>
      </w:r>
      <w:r w:rsidRPr="00776C2C">
        <w:rPr>
          <w:rFonts w:ascii="Times New Roman" w:hAnsi="Times New Roman"/>
          <w:vertAlign w:val="subscript"/>
          <w:lang w:val="pt-BR"/>
        </w:rPr>
        <w:t>3</w:t>
      </w:r>
      <w:r w:rsidRPr="00776C2C">
        <w:rPr>
          <w:rFonts w:ascii="Times New Roman" w:hAnsi="Times New Roman"/>
          <w:lang w:val="pt-BR"/>
        </w:rPr>
        <w:t xml:space="preserve"> a temperatura programada (TPD de NH</w:t>
      </w:r>
      <w:r w:rsidRPr="00776C2C">
        <w:rPr>
          <w:rFonts w:ascii="Times New Roman" w:hAnsi="Times New Roman"/>
          <w:vertAlign w:val="subscript"/>
          <w:lang w:val="pt-BR"/>
        </w:rPr>
        <w:t>3</w:t>
      </w:r>
      <w:r w:rsidRPr="00776C2C">
        <w:rPr>
          <w:rFonts w:ascii="Times New Roman" w:hAnsi="Times New Roman"/>
          <w:lang w:val="pt-BR"/>
        </w:rPr>
        <w:t>). A</w:t>
      </w:r>
      <w:r w:rsidR="00831049" w:rsidRPr="00776C2C">
        <w:rPr>
          <w:rFonts w:ascii="Times New Roman" w:hAnsi="Times New Roman"/>
          <w:lang w:val="pt-BR"/>
        </w:rPr>
        <w:t xml:space="preserve"> </w:t>
      </w:r>
      <w:r w:rsidRPr="00776C2C">
        <w:rPr>
          <w:rFonts w:ascii="Times New Roman" w:hAnsi="Times New Roman"/>
          <w:lang w:val="pt-BR"/>
        </w:rPr>
        <w:t>análise foi realizada no analisador automático de TPD/TPR e quimissorção Autochem II 2920 da Micromeritics, dotado de detector de condutividade térmica.</w:t>
      </w:r>
      <w:r w:rsidR="00190112" w:rsidRPr="00776C2C">
        <w:rPr>
          <w:rFonts w:ascii="Times New Roman" w:hAnsi="Times New Roman"/>
          <w:lang w:val="pt-BR"/>
        </w:rPr>
        <w:t xml:space="preserve"> </w:t>
      </w:r>
      <w:r w:rsidR="00190112" w:rsidRPr="00C20281">
        <w:rPr>
          <w:rFonts w:ascii="Times New Roman" w:hAnsi="Times New Roman"/>
          <w:lang w:val="pt-BR"/>
        </w:rPr>
        <w:t>Para avaliar o tamanho dos cristais obtidos na síntese da zeólita NFER</w:t>
      </w:r>
      <w:r w:rsidR="00D134BB" w:rsidRPr="00C20281">
        <w:rPr>
          <w:rFonts w:ascii="Times New Roman" w:hAnsi="Times New Roman"/>
          <w:lang w:val="pt-BR"/>
        </w:rPr>
        <w:t xml:space="preserve"> </w:t>
      </w:r>
      <w:r w:rsidR="00190112" w:rsidRPr="00FB73D3">
        <w:rPr>
          <w:lang w:val="pt-BR"/>
        </w:rPr>
        <w:t>foi utilizada a microscopia eletrônica de transmissão (TEM</w:t>
      </w:r>
      <w:r w:rsidR="00190112">
        <w:rPr>
          <w:lang w:val="pt-BR"/>
        </w:rPr>
        <w:t>)</w:t>
      </w:r>
      <w:r w:rsidR="001D7FD8">
        <w:rPr>
          <w:lang w:val="pt-BR"/>
        </w:rPr>
        <w:t xml:space="preserve"> em um microscópio </w:t>
      </w:r>
      <w:r w:rsidR="001D7FD8" w:rsidRPr="001D7FD8">
        <w:rPr>
          <w:lang w:val="pt-BR"/>
        </w:rPr>
        <w:t>Philips CM10</w:t>
      </w:r>
      <w:r w:rsidR="001D7FD8">
        <w:rPr>
          <w:lang w:val="pt-BR"/>
        </w:rPr>
        <w:t>.</w:t>
      </w:r>
    </w:p>
    <w:p w14:paraId="6DD19337" w14:textId="77777777" w:rsidR="00815702" w:rsidRPr="00731277" w:rsidRDefault="00815702" w:rsidP="00EA4E1B">
      <w:pPr>
        <w:pStyle w:val="TAMainText"/>
        <w:rPr>
          <w:rFonts w:ascii="Times New Roman" w:hAnsi="Times New Roman"/>
          <w:lang w:val="pt-BR"/>
        </w:rPr>
      </w:pPr>
    </w:p>
    <w:p w14:paraId="136BD1AC" w14:textId="5C8F476D" w:rsidR="00EA4E1B" w:rsidRPr="00CA0621" w:rsidRDefault="00EA4E1B" w:rsidP="00CA0621">
      <w:pPr>
        <w:pStyle w:val="Ttulo2"/>
        <w:spacing w:before="0" w:after="120" w:line="240" w:lineRule="exact"/>
        <w:rPr>
          <w:rFonts w:ascii="Helvetica" w:hAnsi="Helvetica" w:cs="Helvetica"/>
          <w:sz w:val="24"/>
          <w:szCs w:val="24"/>
        </w:rPr>
      </w:pPr>
      <w:r w:rsidRPr="00CA0621">
        <w:rPr>
          <w:rFonts w:ascii="Helvetica" w:hAnsi="Helvetica" w:cs="Helvetica"/>
          <w:sz w:val="24"/>
          <w:szCs w:val="24"/>
        </w:rPr>
        <w:t>Resultados e Discussão</w:t>
      </w:r>
    </w:p>
    <w:p w14:paraId="52A3B683" w14:textId="067B351D" w:rsidR="00240598" w:rsidRDefault="00240598" w:rsidP="00CA0621">
      <w:pPr>
        <w:pStyle w:val="TAMainText"/>
        <w:spacing w:after="60"/>
        <w:ind w:firstLine="204"/>
        <w:rPr>
          <w:rFonts w:ascii="Times New Roman" w:hAnsi="Times New Roman"/>
          <w:i/>
          <w:iCs/>
          <w:lang w:val="pt-BR"/>
        </w:rPr>
      </w:pPr>
      <w:r w:rsidRPr="00731277">
        <w:rPr>
          <w:rFonts w:ascii="Times New Roman" w:hAnsi="Times New Roman"/>
          <w:i/>
          <w:iCs/>
          <w:lang w:val="pt-BR"/>
        </w:rPr>
        <w:t>Caracterização dos catalisadores</w:t>
      </w:r>
    </w:p>
    <w:p w14:paraId="1AFCB5F7" w14:textId="7B38C57E" w:rsidR="009206A7" w:rsidRPr="009206A7" w:rsidRDefault="009206A7" w:rsidP="00240598">
      <w:pPr>
        <w:pStyle w:val="TAMainText"/>
        <w:ind w:firstLine="204"/>
        <w:rPr>
          <w:rFonts w:ascii="Times New Roman" w:hAnsi="Times New Roman"/>
          <w:lang w:val="pt-BR"/>
        </w:rPr>
      </w:pPr>
      <w:r>
        <w:rPr>
          <w:rFonts w:ascii="Times New Roman" w:hAnsi="Times New Roman"/>
          <w:lang w:val="pt-BR"/>
        </w:rPr>
        <w:t xml:space="preserve">Foram obtidos picos característicos da </w:t>
      </w:r>
      <w:r w:rsidR="0036363F">
        <w:rPr>
          <w:rFonts w:ascii="Times New Roman" w:hAnsi="Times New Roman"/>
          <w:lang w:val="pt-BR"/>
        </w:rPr>
        <w:t xml:space="preserve">topologia </w:t>
      </w:r>
      <w:r>
        <w:rPr>
          <w:rFonts w:ascii="Times New Roman" w:hAnsi="Times New Roman"/>
          <w:lang w:val="pt-BR"/>
        </w:rPr>
        <w:t xml:space="preserve">FER tanto para </w:t>
      </w:r>
      <w:r w:rsidRPr="00C20281">
        <w:rPr>
          <w:rFonts w:ascii="Times New Roman" w:hAnsi="Times New Roman"/>
          <w:lang w:val="pt-BR"/>
        </w:rPr>
        <w:t xml:space="preserve">a zeólita nanocristalina como </w:t>
      </w:r>
      <w:r w:rsidR="007C6BA6" w:rsidRPr="00C20281">
        <w:rPr>
          <w:rFonts w:ascii="Times New Roman" w:hAnsi="Times New Roman"/>
          <w:lang w:val="pt-BR"/>
        </w:rPr>
        <w:t xml:space="preserve">para </w:t>
      </w:r>
      <w:r w:rsidRPr="00C20281">
        <w:rPr>
          <w:rFonts w:ascii="Times New Roman" w:hAnsi="Times New Roman"/>
          <w:lang w:val="pt-BR"/>
        </w:rPr>
        <w:t xml:space="preserve">as zeólitas </w:t>
      </w:r>
      <w:proofErr w:type="spellStart"/>
      <w:r w:rsidRPr="00C20281">
        <w:rPr>
          <w:rFonts w:ascii="Times New Roman" w:hAnsi="Times New Roman"/>
          <w:lang w:val="pt-BR"/>
        </w:rPr>
        <w:t>dessilicadas</w:t>
      </w:r>
      <w:proofErr w:type="spellEnd"/>
      <w:r w:rsidRPr="00C20281">
        <w:rPr>
          <w:rFonts w:ascii="Times New Roman" w:hAnsi="Times New Roman"/>
          <w:lang w:val="pt-BR"/>
        </w:rPr>
        <w:t xml:space="preserve">. Ao comparar os picos de difração da zeólita NFER com os da zeólita de referência </w:t>
      </w:r>
      <w:r w:rsidR="007C6BA6" w:rsidRPr="00996C60">
        <w:rPr>
          <w:rFonts w:ascii="Times New Roman" w:hAnsi="Times New Roman"/>
          <w:lang w:val="pt-BR"/>
        </w:rPr>
        <w:t>observou-se</w:t>
      </w:r>
      <w:r w:rsidRPr="00996C60">
        <w:rPr>
          <w:rFonts w:ascii="Times New Roman" w:hAnsi="Times New Roman"/>
          <w:lang w:val="pt-BR"/>
        </w:rPr>
        <w:t xml:space="preserve"> a</w:t>
      </w:r>
      <w:r w:rsidRPr="00C20281">
        <w:rPr>
          <w:rFonts w:ascii="Times New Roman" w:hAnsi="Times New Roman"/>
          <w:lang w:val="pt-BR"/>
        </w:rPr>
        <w:t xml:space="preserve"> </w:t>
      </w:r>
      <w:r w:rsidRPr="00C20281">
        <w:rPr>
          <w:rFonts w:ascii="Times New Roman" w:hAnsi="Times New Roman"/>
          <w:lang w:val="pt-BR"/>
        </w:rPr>
        <w:lastRenderedPageBreak/>
        <w:t xml:space="preserve">presença de picos alargados e menos intensos que sugerem a presença de cristais menores (Figura 1). Para as zeólitas </w:t>
      </w:r>
      <w:proofErr w:type="spellStart"/>
      <w:r w:rsidRPr="00C20281">
        <w:rPr>
          <w:rFonts w:ascii="Times New Roman" w:hAnsi="Times New Roman"/>
          <w:lang w:val="pt-BR"/>
        </w:rPr>
        <w:t>dessilicadas</w:t>
      </w:r>
      <w:proofErr w:type="spellEnd"/>
      <w:r w:rsidRPr="00C20281">
        <w:rPr>
          <w:rFonts w:ascii="Times New Roman" w:hAnsi="Times New Roman"/>
          <w:lang w:val="pt-BR"/>
        </w:rPr>
        <w:t xml:space="preserve"> percebe-se uma redução </w:t>
      </w:r>
      <w:r w:rsidR="007C6BA6" w:rsidRPr="00C20281">
        <w:rPr>
          <w:rFonts w:ascii="Times New Roman" w:hAnsi="Times New Roman"/>
          <w:lang w:val="pt-BR"/>
        </w:rPr>
        <w:t>suave</w:t>
      </w:r>
      <w:r w:rsidRPr="00C20281">
        <w:rPr>
          <w:rFonts w:ascii="Times New Roman" w:hAnsi="Times New Roman"/>
          <w:lang w:val="pt-BR"/>
        </w:rPr>
        <w:t xml:space="preserve"> na intensidade dos pico</w:t>
      </w:r>
      <w:r w:rsidR="007C6BA6" w:rsidRPr="00C20281">
        <w:rPr>
          <w:rFonts w:ascii="Times New Roman" w:hAnsi="Times New Roman"/>
          <w:lang w:val="pt-BR"/>
        </w:rPr>
        <w:t>s. P</w:t>
      </w:r>
      <w:r w:rsidRPr="00C20281">
        <w:rPr>
          <w:rFonts w:ascii="Times New Roman" w:hAnsi="Times New Roman"/>
          <w:lang w:val="pt-BR"/>
        </w:rPr>
        <w:t>ara a DFER</w:t>
      </w:r>
      <w:r w:rsidR="007C6BA6" w:rsidRPr="00C20281">
        <w:rPr>
          <w:rFonts w:ascii="Times New Roman" w:hAnsi="Times New Roman"/>
          <w:lang w:val="pt-BR"/>
        </w:rPr>
        <w:t>1</w:t>
      </w:r>
      <w:r w:rsidRPr="00C20281">
        <w:rPr>
          <w:rFonts w:ascii="Times New Roman" w:hAnsi="Times New Roman"/>
          <w:lang w:val="pt-BR"/>
        </w:rPr>
        <w:t xml:space="preserve"> foi verificada uma maior intensidade no pico em 2</w:t>
      </w:r>
      <w:r w:rsidRPr="009206A7">
        <w:rPr>
          <w:rFonts w:ascii="Symbol" w:hAnsi="Symbol"/>
        </w:rPr>
        <w:t>q</w:t>
      </w:r>
      <w:r w:rsidRPr="00C20281">
        <w:rPr>
          <w:rFonts w:ascii="Times New Roman" w:hAnsi="Times New Roman"/>
          <w:lang w:val="pt-BR"/>
        </w:rPr>
        <w:t xml:space="preserve"> &lt;10 que pode estar </w:t>
      </w:r>
      <w:r w:rsidR="009046DB" w:rsidRPr="00C20281">
        <w:rPr>
          <w:rFonts w:ascii="Times New Roman" w:hAnsi="Times New Roman"/>
          <w:lang w:val="pt-BR"/>
        </w:rPr>
        <w:t>relacionad</w:t>
      </w:r>
      <w:r w:rsidR="009046DB">
        <w:rPr>
          <w:rFonts w:ascii="Times New Roman" w:hAnsi="Times New Roman"/>
          <w:lang w:val="pt-BR"/>
        </w:rPr>
        <w:t>a</w:t>
      </w:r>
      <w:r w:rsidR="009046DB" w:rsidRPr="00C20281">
        <w:rPr>
          <w:rFonts w:ascii="Times New Roman" w:hAnsi="Times New Roman"/>
          <w:lang w:val="pt-BR"/>
        </w:rPr>
        <w:t xml:space="preserve"> </w:t>
      </w:r>
      <w:r w:rsidRPr="00C20281">
        <w:rPr>
          <w:rFonts w:ascii="Times New Roman" w:hAnsi="Times New Roman"/>
          <w:lang w:val="pt-BR"/>
        </w:rPr>
        <w:t>ao grau de hidratação da amostra.</w:t>
      </w:r>
    </w:p>
    <w:p w14:paraId="011CDDBD" w14:textId="6BE4BF81" w:rsidR="00BB11F9" w:rsidRPr="00731277" w:rsidRDefault="00D37F72" w:rsidP="00BB11F9">
      <w:pPr>
        <w:jc w:val="center"/>
        <w:rPr>
          <w:rFonts w:ascii="Times New Roman" w:hAnsi="Times New Roman" w:cs="Times New Roman"/>
        </w:rPr>
      </w:pPr>
      <w:r>
        <w:rPr>
          <w:rFonts w:ascii="Times New Roman" w:hAnsi="Times New Roman" w:cs="Times New Roman"/>
          <w:noProof/>
        </w:rPr>
        <w:drawing>
          <wp:inline distT="0" distB="0" distL="0" distR="0" wp14:anchorId="41939C44" wp14:editId="61B50819">
            <wp:extent cx="2621483" cy="2069901"/>
            <wp:effectExtent l="0" t="0" r="0" b="6985"/>
            <wp:docPr id="5" name="Imagem 5"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Gráfico&#10;&#10;Descrição gerada automaticamente"/>
                    <pic:cNvPicPr>
                      <a:picLocks noChangeAspect="1" noChangeArrowheads="1"/>
                    </pic:cNvPicPr>
                  </pic:nvPicPr>
                  <pic:blipFill rotWithShape="1">
                    <a:blip r:embed="rId9">
                      <a:extLst>
                        <a:ext uri="{28A0092B-C50C-407E-A947-70E740481C1C}">
                          <a14:useLocalDpi xmlns:a14="http://schemas.microsoft.com/office/drawing/2010/main" val="0"/>
                        </a:ext>
                      </a:extLst>
                    </a:blip>
                    <a:srcRect l="10030" t="5612" r="7573" b="4630"/>
                    <a:stretch/>
                  </pic:blipFill>
                  <pic:spPr bwMode="auto">
                    <a:xfrm>
                      <a:off x="0" y="0"/>
                      <a:ext cx="2673750" cy="2111171"/>
                    </a:xfrm>
                    <a:prstGeom prst="rect">
                      <a:avLst/>
                    </a:prstGeom>
                    <a:noFill/>
                    <a:ln>
                      <a:noFill/>
                    </a:ln>
                    <a:extLst>
                      <a:ext uri="{53640926-AAD7-44D8-BBD7-CCE9431645EC}">
                        <a14:shadowObscured xmlns:a14="http://schemas.microsoft.com/office/drawing/2010/main"/>
                      </a:ext>
                    </a:extLst>
                  </pic:spPr>
                </pic:pic>
              </a:graphicData>
            </a:graphic>
          </wp:inline>
        </w:drawing>
      </w:r>
    </w:p>
    <w:p w14:paraId="1F3D066B" w14:textId="41BD4D01" w:rsidR="00FB06EE" w:rsidRPr="00731277" w:rsidRDefault="00BB11F9" w:rsidP="00FB06EE">
      <w:pPr>
        <w:pStyle w:val="VAFigureCaption"/>
        <w:spacing w:before="0"/>
        <w:rPr>
          <w:rFonts w:ascii="Times New Roman" w:hAnsi="Times New Roman"/>
          <w:lang w:val="pt-BR"/>
        </w:rPr>
      </w:pPr>
      <w:r w:rsidRPr="00731277">
        <w:rPr>
          <w:rFonts w:ascii="Times New Roman" w:hAnsi="Times New Roman"/>
          <w:b/>
          <w:lang w:val="pt-BR"/>
        </w:rPr>
        <w:t>Figura 1.</w:t>
      </w:r>
      <w:r w:rsidRPr="00731277">
        <w:rPr>
          <w:rFonts w:ascii="Times New Roman" w:hAnsi="Times New Roman"/>
          <w:lang w:val="pt-BR"/>
        </w:rPr>
        <w:t xml:space="preserve"> </w:t>
      </w:r>
      <w:r w:rsidR="00D6023A" w:rsidRPr="00D6023A">
        <w:rPr>
          <w:rFonts w:ascii="Times New Roman" w:hAnsi="Times New Roman"/>
          <w:lang w:val="pt-BR"/>
        </w:rPr>
        <w:t>Difratograma de raios –X das zeólitas</w:t>
      </w:r>
      <w:r w:rsidR="00D6023A">
        <w:rPr>
          <w:rFonts w:ascii="Times New Roman" w:hAnsi="Times New Roman"/>
          <w:lang w:val="pt-BR"/>
        </w:rPr>
        <w:t xml:space="preserve"> FER, DFER1, DFER2 e NFER</w:t>
      </w:r>
    </w:p>
    <w:p w14:paraId="439478F3" w14:textId="5FC5608B" w:rsidR="00FB06EE" w:rsidRDefault="00FB06EE" w:rsidP="00FB06EE">
      <w:pPr>
        <w:spacing w:after="0"/>
        <w:rPr>
          <w:rFonts w:ascii="Times New Roman" w:hAnsi="Times New Roman" w:cs="Times New Roman"/>
          <w:lang w:eastAsia="pt-BR"/>
        </w:rPr>
      </w:pPr>
    </w:p>
    <w:p w14:paraId="4B559F90" w14:textId="77777777" w:rsidR="0041307C" w:rsidRDefault="0041307C" w:rsidP="0041307C">
      <w:pPr>
        <w:rPr>
          <w:noProof/>
        </w:rPr>
      </w:pPr>
      <w:r>
        <w:rPr>
          <w:noProof/>
        </w:rPr>
        <w:t xml:space="preserve">               </w:t>
      </w:r>
      <w:r>
        <w:rPr>
          <w:noProof/>
        </w:rPr>
        <w:drawing>
          <wp:inline distT="0" distB="0" distL="0" distR="0" wp14:anchorId="49FDFEA9" wp14:editId="301F7987">
            <wp:extent cx="1817862" cy="1637414"/>
            <wp:effectExtent l="0" t="0" r="0" b="1270"/>
            <wp:docPr id="34" name="Imagem 34" descr="Imagem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Imagem em preto e branco&#10;&#10;Descrição gerada automaticamente com confiança média"/>
                    <pic:cNvPicPr>
                      <a:picLocks noChangeAspect="1" noChangeArrowheads="1"/>
                    </pic:cNvPicPr>
                  </pic:nvPicPr>
                  <pic:blipFill rotWithShape="1">
                    <a:blip r:embed="rId10">
                      <a:extLst>
                        <a:ext uri="{28A0092B-C50C-407E-A947-70E740481C1C}">
                          <a14:useLocalDpi xmlns:a14="http://schemas.microsoft.com/office/drawing/2010/main" val="0"/>
                        </a:ext>
                      </a:extLst>
                    </a:blip>
                    <a:srcRect l="3349"/>
                    <a:stretch/>
                  </pic:blipFill>
                  <pic:spPr bwMode="auto">
                    <a:xfrm>
                      <a:off x="0" y="0"/>
                      <a:ext cx="1817862" cy="1637414"/>
                    </a:xfrm>
                    <a:prstGeom prst="rect">
                      <a:avLst/>
                    </a:prstGeom>
                    <a:noFill/>
                    <a:ln>
                      <a:noFill/>
                    </a:ln>
                    <a:extLst>
                      <a:ext uri="{53640926-AAD7-44D8-BBD7-CCE9431645EC}">
                        <a14:shadowObscured xmlns:a14="http://schemas.microsoft.com/office/drawing/2010/main"/>
                      </a:ext>
                    </a:extLst>
                  </pic:spPr>
                </pic:pic>
              </a:graphicData>
            </a:graphic>
          </wp:inline>
        </w:drawing>
      </w:r>
    </w:p>
    <w:p w14:paraId="2ED72564" w14:textId="77777777" w:rsidR="0041307C" w:rsidRDefault="0041307C" w:rsidP="0041307C">
      <w:pPr>
        <w:rPr>
          <w:noProof/>
        </w:rPr>
      </w:pPr>
      <w:r>
        <w:rPr>
          <w:noProof/>
        </w:rPr>
        <w:t xml:space="preserve">               </w:t>
      </w:r>
      <w:r>
        <w:rPr>
          <w:noProof/>
        </w:rPr>
        <w:drawing>
          <wp:inline distT="0" distB="0" distL="0" distR="0" wp14:anchorId="42860B9B" wp14:editId="2B7811CD">
            <wp:extent cx="1839433" cy="1759435"/>
            <wp:effectExtent l="0" t="0" r="8890" b="0"/>
            <wp:docPr id="56" name="Imagem 56" descr="Calendár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Calendário&#10;&#10;Descrição gerada automaticamente com confiança baix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9433" cy="1759435"/>
                    </a:xfrm>
                    <a:prstGeom prst="rect">
                      <a:avLst/>
                    </a:prstGeom>
                    <a:noFill/>
                    <a:ln>
                      <a:noFill/>
                    </a:ln>
                  </pic:spPr>
                </pic:pic>
              </a:graphicData>
            </a:graphic>
          </wp:inline>
        </w:drawing>
      </w:r>
    </w:p>
    <w:p w14:paraId="32159634" w14:textId="48EE2A8D" w:rsidR="0041307C" w:rsidRDefault="0041307C" w:rsidP="0041307C">
      <w:pPr>
        <w:pStyle w:val="VAFigureCaption"/>
        <w:spacing w:before="0"/>
        <w:rPr>
          <w:rFonts w:ascii="Times New Roman" w:hAnsi="Times New Roman"/>
          <w:bCs/>
          <w:lang w:val="pt-BR"/>
        </w:rPr>
      </w:pPr>
      <w:r w:rsidRPr="0041307C">
        <w:rPr>
          <w:rFonts w:ascii="Times New Roman" w:hAnsi="Times New Roman"/>
          <w:b/>
          <w:lang w:val="pt-BR"/>
        </w:rPr>
        <w:t xml:space="preserve">Figura 2. </w:t>
      </w:r>
      <w:r w:rsidRPr="0041307C">
        <w:rPr>
          <w:rFonts w:ascii="Times New Roman" w:hAnsi="Times New Roman"/>
          <w:bCs/>
          <w:lang w:val="pt-BR"/>
        </w:rPr>
        <w:t>Imagens de TEM para as zeólitas FER e N-FER</w:t>
      </w:r>
    </w:p>
    <w:p w14:paraId="73E32FA6" w14:textId="6DA7D7A2" w:rsidR="0041307C" w:rsidRPr="00350DA5" w:rsidRDefault="0041307C" w:rsidP="00350DA5">
      <w:pPr>
        <w:spacing w:after="0" w:line="240" w:lineRule="exact"/>
        <w:rPr>
          <w:rFonts w:ascii="Times New Roman" w:hAnsi="Times New Roman" w:cs="Times New Roman"/>
          <w:sz w:val="20"/>
          <w:szCs w:val="20"/>
          <w:lang w:eastAsia="pt-BR"/>
        </w:rPr>
      </w:pPr>
    </w:p>
    <w:p w14:paraId="3546ED72" w14:textId="1085D1E1" w:rsidR="000D3066" w:rsidRDefault="0041307C" w:rsidP="00350DA5">
      <w:pPr>
        <w:spacing w:after="0" w:line="240" w:lineRule="exact"/>
        <w:ind w:firstLine="204"/>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O </w:t>
      </w:r>
      <w:r w:rsidRPr="00675F9E">
        <w:rPr>
          <w:rFonts w:ascii="Times New Roman" w:eastAsiaTheme="minorHAnsi" w:hAnsi="Times New Roman" w:cs="Times New Roman"/>
          <w:sz w:val="20"/>
          <w:szCs w:val="20"/>
        </w:rPr>
        <w:t>tamanho médio das partículas</w:t>
      </w:r>
      <w:r>
        <w:rPr>
          <w:rFonts w:ascii="Times New Roman" w:eastAsiaTheme="minorHAnsi" w:hAnsi="Times New Roman" w:cs="Times New Roman"/>
          <w:sz w:val="20"/>
          <w:szCs w:val="20"/>
        </w:rPr>
        <w:t xml:space="preserve"> das zeólitas FER e NFER</w:t>
      </w:r>
      <w:r w:rsidRPr="00675F9E">
        <w:rPr>
          <w:rFonts w:ascii="Times New Roman" w:eastAsiaTheme="minorHAnsi" w:hAnsi="Times New Roman" w:cs="Times New Roman"/>
          <w:sz w:val="20"/>
          <w:szCs w:val="20"/>
        </w:rPr>
        <w:t xml:space="preserve"> </w:t>
      </w:r>
      <w:r>
        <w:rPr>
          <w:rFonts w:ascii="Times New Roman" w:eastAsiaTheme="minorHAnsi" w:hAnsi="Times New Roman" w:cs="Times New Roman"/>
          <w:sz w:val="20"/>
          <w:szCs w:val="20"/>
        </w:rPr>
        <w:t xml:space="preserve">foi analisado através da </w:t>
      </w:r>
      <w:r w:rsidRPr="00675F9E">
        <w:rPr>
          <w:rFonts w:ascii="Times New Roman" w:eastAsiaTheme="minorHAnsi" w:hAnsi="Times New Roman" w:cs="Times New Roman"/>
          <w:sz w:val="20"/>
          <w:szCs w:val="20"/>
        </w:rPr>
        <w:t xml:space="preserve">microscopia eletrônica de transmissão (TEM) </w:t>
      </w:r>
      <w:r>
        <w:rPr>
          <w:rFonts w:ascii="Times New Roman" w:eastAsiaTheme="minorHAnsi" w:hAnsi="Times New Roman" w:cs="Times New Roman"/>
          <w:sz w:val="20"/>
          <w:szCs w:val="20"/>
        </w:rPr>
        <w:t>onde foi constada uma</w:t>
      </w:r>
      <w:r w:rsidRPr="00675F9E">
        <w:rPr>
          <w:rFonts w:ascii="Times New Roman" w:eastAsiaTheme="minorHAnsi" w:hAnsi="Times New Roman" w:cs="Times New Roman"/>
          <w:sz w:val="20"/>
          <w:szCs w:val="20"/>
        </w:rPr>
        <w:t xml:space="preserve"> redução </w:t>
      </w:r>
      <w:r w:rsidRPr="00675F9E">
        <w:rPr>
          <w:rFonts w:ascii="Times New Roman" w:eastAsiaTheme="minorHAnsi" w:hAnsi="Times New Roman" w:cs="Times New Roman"/>
          <w:sz w:val="20"/>
          <w:szCs w:val="20"/>
        </w:rPr>
        <w:t xml:space="preserve">considerável </w:t>
      </w:r>
      <w:r>
        <w:rPr>
          <w:rFonts w:ascii="Times New Roman" w:eastAsiaTheme="minorHAnsi" w:hAnsi="Times New Roman" w:cs="Times New Roman"/>
          <w:sz w:val="20"/>
          <w:szCs w:val="20"/>
        </w:rPr>
        <w:t>do tamanho de partículas de</w:t>
      </w:r>
      <w:r w:rsidRPr="00675F9E">
        <w:rPr>
          <w:rFonts w:ascii="Times New Roman" w:eastAsiaTheme="minorHAnsi" w:hAnsi="Times New Roman" w:cs="Times New Roman"/>
          <w:sz w:val="20"/>
          <w:szCs w:val="20"/>
        </w:rPr>
        <w:t xml:space="preserve"> 160</w:t>
      </w:r>
      <w:r>
        <w:rPr>
          <w:rFonts w:ascii="Times New Roman" w:eastAsiaTheme="minorHAnsi" w:hAnsi="Times New Roman" w:cs="Times New Roman"/>
          <w:sz w:val="20"/>
          <w:szCs w:val="20"/>
        </w:rPr>
        <w:t xml:space="preserve"> nm da zeólita FER</w:t>
      </w:r>
      <w:r w:rsidRPr="00675F9E">
        <w:rPr>
          <w:rFonts w:ascii="Times New Roman" w:eastAsiaTheme="minorHAnsi" w:hAnsi="Times New Roman" w:cs="Times New Roman"/>
          <w:sz w:val="20"/>
          <w:szCs w:val="20"/>
        </w:rPr>
        <w:t xml:space="preserve"> </w:t>
      </w:r>
      <w:r w:rsidR="0036363F">
        <w:rPr>
          <w:rFonts w:ascii="Times New Roman" w:eastAsiaTheme="minorHAnsi" w:hAnsi="Times New Roman" w:cs="Times New Roman"/>
          <w:sz w:val="20"/>
          <w:szCs w:val="20"/>
        </w:rPr>
        <w:t xml:space="preserve">comercial </w:t>
      </w:r>
      <w:r>
        <w:rPr>
          <w:rFonts w:ascii="Times New Roman" w:eastAsiaTheme="minorHAnsi" w:hAnsi="Times New Roman" w:cs="Times New Roman"/>
          <w:sz w:val="20"/>
          <w:szCs w:val="20"/>
        </w:rPr>
        <w:t xml:space="preserve">para </w:t>
      </w:r>
      <w:r w:rsidRPr="00675F9E">
        <w:rPr>
          <w:rFonts w:ascii="Times New Roman" w:eastAsiaTheme="minorHAnsi" w:hAnsi="Times New Roman" w:cs="Times New Roman"/>
          <w:sz w:val="20"/>
          <w:szCs w:val="20"/>
        </w:rPr>
        <w:t xml:space="preserve">20 nm </w:t>
      </w:r>
      <w:r>
        <w:rPr>
          <w:rFonts w:ascii="Times New Roman" w:eastAsiaTheme="minorHAnsi" w:hAnsi="Times New Roman" w:cs="Times New Roman"/>
          <w:sz w:val="20"/>
          <w:szCs w:val="20"/>
        </w:rPr>
        <w:t>na zeólita NFE</w:t>
      </w:r>
      <w:r w:rsidR="000D3066">
        <w:rPr>
          <w:rFonts w:ascii="Times New Roman" w:eastAsiaTheme="minorHAnsi" w:hAnsi="Times New Roman" w:cs="Times New Roman"/>
          <w:sz w:val="20"/>
          <w:szCs w:val="20"/>
        </w:rPr>
        <w:t>R.</w:t>
      </w:r>
    </w:p>
    <w:p w14:paraId="572AB865" w14:textId="51C3FA16" w:rsidR="003750F7" w:rsidRDefault="00350DA5" w:rsidP="00350DA5">
      <w:pPr>
        <w:spacing w:after="0" w:line="240" w:lineRule="exact"/>
        <w:ind w:firstLine="204"/>
        <w:jc w:val="both"/>
        <w:rPr>
          <w:rFonts w:ascii="Times New Roman" w:eastAsiaTheme="minorHAnsi" w:hAnsi="Times New Roman" w:cs="Times New Roman"/>
          <w:sz w:val="20"/>
          <w:szCs w:val="20"/>
        </w:rPr>
      </w:pPr>
      <w:r>
        <w:rPr>
          <w:rFonts w:ascii="Times New Roman" w:eastAsia="Times New Roman" w:hAnsi="Times New Roman" w:cs="Times New Roman"/>
          <w:sz w:val="20"/>
          <w:szCs w:val="20"/>
          <w:lang w:eastAsia="pt-BR"/>
        </w:rPr>
        <w:t xml:space="preserve">Como esperado, a </w:t>
      </w:r>
      <w:r w:rsidR="0041307C" w:rsidRPr="00776C2C">
        <w:rPr>
          <w:rFonts w:ascii="Times New Roman" w:eastAsia="Times New Roman" w:hAnsi="Times New Roman" w:cs="Times New Roman"/>
          <w:sz w:val="20"/>
          <w:szCs w:val="20"/>
          <w:lang w:eastAsia="pt-BR"/>
        </w:rPr>
        <w:t xml:space="preserve">análise textural mostra um aumento significativo na área externa </w:t>
      </w:r>
      <w:r>
        <w:rPr>
          <w:rFonts w:ascii="Times New Roman" w:eastAsia="Times New Roman" w:hAnsi="Times New Roman" w:cs="Times New Roman"/>
          <w:sz w:val="20"/>
          <w:szCs w:val="20"/>
          <w:lang w:eastAsia="pt-BR"/>
        </w:rPr>
        <w:t xml:space="preserve">e no volume de mesoporos da zeólita nanocristalina, embora a </w:t>
      </w:r>
      <w:r w:rsidR="009046DB">
        <w:rPr>
          <w:rFonts w:ascii="Times New Roman" w:eastAsia="Times New Roman" w:hAnsi="Times New Roman" w:cs="Times New Roman"/>
          <w:sz w:val="20"/>
          <w:szCs w:val="20"/>
          <w:lang w:eastAsia="pt-BR"/>
        </w:rPr>
        <w:t xml:space="preserve">avaliação </w:t>
      </w:r>
      <w:r>
        <w:rPr>
          <w:rFonts w:ascii="Times New Roman" w:eastAsia="Times New Roman" w:hAnsi="Times New Roman" w:cs="Times New Roman"/>
          <w:sz w:val="20"/>
          <w:szCs w:val="20"/>
          <w:lang w:eastAsia="pt-BR"/>
        </w:rPr>
        <w:t xml:space="preserve">da isoterma sugira que o elevado volume de mesoporos se deva principalmente ao preenchimento do espaço entre as pequenas partículas com o adsorbato </w:t>
      </w:r>
      <w:r w:rsidR="009046DB">
        <w:rPr>
          <w:rFonts w:ascii="Times New Roman" w:eastAsia="Times New Roman" w:hAnsi="Times New Roman" w:cs="Times New Roman"/>
          <w:sz w:val="20"/>
          <w:szCs w:val="20"/>
          <w:lang w:eastAsia="pt-BR"/>
        </w:rPr>
        <w:t>condensado</w:t>
      </w:r>
      <w:r>
        <w:rPr>
          <w:rFonts w:ascii="Times New Roman" w:eastAsia="Times New Roman" w:hAnsi="Times New Roman" w:cs="Times New Roman"/>
          <w:sz w:val="20"/>
          <w:szCs w:val="20"/>
          <w:lang w:eastAsia="pt-BR"/>
        </w:rPr>
        <w:t xml:space="preserve">. </w:t>
      </w:r>
      <w:r w:rsidR="00034E29">
        <w:rPr>
          <w:rFonts w:ascii="Times New Roman" w:eastAsia="Times New Roman" w:hAnsi="Times New Roman" w:cs="Times New Roman"/>
          <w:sz w:val="20"/>
          <w:szCs w:val="20"/>
          <w:lang w:eastAsia="pt-BR"/>
        </w:rPr>
        <w:t xml:space="preserve">A comparação dos resultados das zeólitas </w:t>
      </w:r>
      <w:proofErr w:type="spellStart"/>
      <w:r w:rsidR="00034E29">
        <w:rPr>
          <w:rFonts w:ascii="Times New Roman" w:eastAsia="Times New Roman" w:hAnsi="Times New Roman" w:cs="Times New Roman"/>
          <w:sz w:val="20"/>
          <w:szCs w:val="20"/>
          <w:lang w:eastAsia="pt-BR"/>
        </w:rPr>
        <w:t>dessilicadas</w:t>
      </w:r>
      <w:proofErr w:type="spellEnd"/>
      <w:r w:rsidR="00034E29">
        <w:rPr>
          <w:rFonts w:ascii="Times New Roman" w:eastAsia="Times New Roman" w:hAnsi="Times New Roman" w:cs="Times New Roman"/>
          <w:sz w:val="20"/>
          <w:szCs w:val="20"/>
          <w:lang w:eastAsia="pt-BR"/>
        </w:rPr>
        <w:t xml:space="preserve"> com os do precursor indica </w:t>
      </w:r>
      <w:r>
        <w:rPr>
          <w:rFonts w:ascii="Times New Roman" w:eastAsia="Times New Roman" w:hAnsi="Times New Roman" w:cs="Times New Roman"/>
          <w:sz w:val="20"/>
          <w:szCs w:val="20"/>
          <w:lang w:eastAsia="pt-BR"/>
        </w:rPr>
        <w:t>que</w:t>
      </w:r>
      <w:r w:rsidR="00034E29">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00034E29">
        <w:rPr>
          <w:rFonts w:ascii="Times New Roman" w:eastAsia="Times New Roman" w:hAnsi="Times New Roman" w:cs="Times New Roman"/>
          <w:sz w:val="20"/>
          <w:szCs w:val="20"/>
          <w:lang w:eastAsia="pt-BR"/>
        </w:rPr>
        <w:t xml:space="preserve">embora ambos os tratamentos tenham gerado mesoporosidade (aumento de </w:t>
      </w:r>
      <w:proofErr w:type="spellStart"/>
      <w:r w:rsidR="00034E29">
        <w:rPr>
          <w:rFonts w:ascii="Times New Roman" w:eastAsia="Times New Roman" w:hAnsi="Times New Roman" w:cs="Times New Roman"/>
          <w:sz w:val="20"/>
          <w:szCs w:val="20"/>
          <w:lang w:eastAsia="pt-BR"/>
        </w:rPr>
        <w:t>S</w:t>
      </w:r>
      <w:r w:rsidR="00034E29" w:rsidRPr="00D6243D">
        <w:rPr>
          <w:rFonts w:ascii="Times New Roman" w:eastAsia="Times New Roman" w:hAnsi="Times New Roman" w:cs="Times New Roman"/>
          <w:sz w:val="20"/>
          <w:szCs w:val="20"/>
          <w:vertAlign w:val="subscript"/>
          <w:lang w:eastAsia="pt-BR"/>
        </w:rPr>
        <w:t>externa</w:t>
      </w:r>
      <w:proofErr w:type="spellEnd"/>
      <w:r w:rsidR="00034E29">
        <w:rPr>
          <w:rFonts w:ascii="Times New Roman" w:eastAsia="Times New Roman" w:hAnsi="Times New Roman" w:cs="Times New Roman"/>
          <w:sz w:val="20"/>
          <w:szCs w:val="20"/>
          <w:lang w:eastAsia="pt-BR"/>
        </w:rPr>
        <w:t xml:space="preserve"> e de </w:t>
      </w:r>
      <w:proofErr w:type="spellStart"/>
      <w:r w:rsidR="00034E29">
        <w:rPr>
          <w:rFonts w:ascii="Times New Roman" w:eastAsia="Times New Roman" w:hAnsi="Times New Roman" w:cs="Times New Roman"/>
          <w:sz w:val="20"/>
          <w:szCs w:val="20"/>
          <w:lang w:eastAsia="pt-BR"/>
        </w:rPr>
        <w:t>V</w:t>
      </w:r>
      <w:r w:rsidR="00034E29" w:rsidRPr="00D6243D">
        <w:rPr>
          <w:rFonts w:ascii="Times New Roman" w:eastAsia="Times New Roman" w:hAnsi="Times New Roman" w:cs="Times New Roman"/>
          <w:sz w:val="20"/>
          <w:szCs w:val="20"/>
          <w:vertAlign w:val="subscript"/>
          <w:lang w:eastAsia="pt-BR"/>
        </w:rPr>
        <w:t>meso</w:t>
      </w:r>
      <w:proofErr w:type="spellEnd"/>
      <w:r w:rsidR="00034E29">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o tratamento 1 foi mais eficiente para a geração de mesoporos. </w:t>
      </w:r>
      <w:r w:rsidR="0041307C" w:rsidRPr="00C20281">
        <w:rPr>
          <w:rFonts w:ascii="Times New Roman" w:eastAsia="Times New Roman" w:hAnsi="Times New Roman" w:cs="Times New Roman"/>
          <w:sz w:val="20"/>
          <w:szCs w:val="20"/>
          <w:lang w:eastAsia="pt-BR"/>
        </w:rPr>
        <w:t xml:space="preserve">É importante </w:t>
      </w:r>
      <w:r w:rsidR="00034E29">
        <w:rPr>
          <w:rFonts w:ascii="Times New Roman" w:eastAsia="Times New Roman" w:hAnsi="Times New Roman" w:cs="Times New Roman"/>
          <w:sz w:val="20"/>
          <w:szCs w:val="20"/>
          <w:lang w:eastAsia="pt-BR"/>
        </w:rPr>
        <w:t>destacar</w:t>
      </w:r>
      <w:r w:rsidR="00034E29" w:rsidRPr="00C20281">
        <w:rPr>
          <w:rFonts w:ascii="Times New Roman" w:eastAsia="Times New Roman" w:hAnsi="Times New Roman" w:cs="Times New Roman"/>
          <w:sz w:val="20"/>
          <w:szCs w:val="20"/>
          <w:lang w:eastAsia="pt-BR"/>
        </w:rPr>
        <w:t xml:space="preserve"> </w:t>
      </w:r>
      <w:r w:rsidR="0041307C" w:rsidRPr="00C20281">
        <w:rPr>
          <w:rFonts w:ascii="Times New Roman" w:eastAsia="Times New Roman" w:hAnsi="Times New Roman" w:cs="Times New Roman"/>
          <w:sz w:val="20"/>
          <w:szCs w:val="20"/>
          <w:lang w:eastAsia="pt-BR"/>
        </w:rPr>
        <w:t>que o</w:t>
      </w:r>
      <w:r w:rsidR="00034E29">
        <w:rPr>
          <w:rFonts w:ascii="Times New Roman" w:eastAsia="Times New Roman" w:hAnsi="Times New Roman" w:cs="Times New Roman"/>
          <w:sz w:val="20"/>
          <w:szCs w:val="20"/>
          <w:lang w:eastAsia="pt-BR"/>
        </w:rPr>
        <w:t>s</w:t>
      </w:r>
      <w:r w:rsidR="0041307C" w:rsidRPr="00C20281">
        <w:rPr>
          <w:rFonts w:ascii="Times New Roman" w:eastAsia="Times New Roman" w:hAnsi="Times New Roman" w:cs="Times New Roman"/>
          <w:sz w:val="20"/>
          <w:szCs w:val="20"/>
          <w:lang w:eastAsia="pt-BR"/>
        </w:rPr>
        <w:t xml:space="preserve"> volume</w:t>
      </w:r>
      <w:r w:rsidR="00034E29">
        <w:rPr>
          <w:rFonts w:ascii="Times New Roman" w:eastAsia="Times New Roman" w:hAnsi="Times New Roman" w:cs="Times New Roman"/>
          <w:sz w:val="20"/>
          <w:szCs w:val="20"/>
          <w:lang w:eastAsia="pt-BR"/>
        </w:rPr>
        <w:t>s</w:t>
      </w:r>
      <w:r w:rsidR="0041307C" w:rsidRPr="00C20281">
        <w:rPr>
          <w:rFonts w:ascii="Times New Roman" w:eastAsia="Times New Roman" w:hAnsi="Times New Roman" w:cs="Times New Roman"/>
          <w:sz w:val="20"/>
          <w:szCs w:val="20"/>
          <w:lang w:eastAsia="pt-BR"/>
        </w:rPr>
        <w:t xml:space="preserve"> de microporos </w:t>
      </w:r>
      <w:r w:rsidR="00034E29">
        <w:rPr>
          <w:rFonts w:ascii="Times New Roman" w:eastAsia="Times New Roman" w:hAnsi="Times New Roman" w:cs="Times New Roman"/>
          <w:sz w:val="20"/>
          <w:szCs w:val="20"/>
          <w:lang w:eastAsia="pt-BR"/>
        </w:rPr>
        <w:t xml:space="preserve">das zeólitas FER, NFER e DFER2 </w:t>
      </w:r>
      <w:r w:rsidR="00D6243D">
        <w:rPr>
          <w:rFonts w:ascii="Times New Roman" w:eastAsia="Times New Roman" w:hAnsi="Times New Roman" w:cs="Times New Roman"/>
          <w:sz w:val="20"/>
          <w:szCs w:val="20"/>
          <w:lang w:eastAsia="pt-BR"/>
        </w:rPr>
        <w:t>são similares, enquanto a dessilicação pelo tratamento 1 reduziu levemente a microporosidade.</w:t>
      </w:r>
    </w:p>
    <w:p w14:paraId="4959DE83" w14:textId="77777777" w:rsidR="00D6243D" w:rsidRPr="0041307C" w:rsidRDefault="00D6243D" w:rsidP="00350DA5">
      <w:pPr>
        <w:spacing w:after="0" w:line="240" w:lineRule="exact"/>
        <w:ind w:firstLine="204"/>
        <w:jc w:val="both"/>
        <w:rPr>
          <w:rFonts w:ascii="Times New Roman" w:eastAsiaTheme="minorHAnsi" w:hAnsi="Times New Roman" w:cs="Times New Roman"/>
          <w:sz w:val="20"/>
          <w:szCs w:val="20"/>
        </w:rPr>
      </w:pPr>
    </w:p>
    <w:p w14:paraId="17D6CB16" w14:textId="716F0501" w:rsidR="00FB06EE" w:rsidRPr="00E038AF" w:rsidRDefault="00FB06EE" w:rsidP="00FB06EE">
      <w:pPr>
        <w:pStyle w:val="VDTableTitle"/>
        <w:spacing w:after="120"/>
        <w:jc w:val="both"/>
        <w:rPr>
          <w:rFonts w:ascii="Times New Roman" w:hAnsi="Times New Roman"/>
          <w:lang w:val="pt-BR"/>
        </w:rPr>
      </w:pPr>
      <w:bookmarkStart w:id="5" w:name="_Hlk130992324"/>
      <w:bookmarkStart w:id="6" w:name="_Hlk130558139"/>
      <w:r w:rsidRPr="00E038AF">
        <w:rPr>
          <w:rFonts w:ascii="Times New Roman" w:hAnsi="Times New Roman"/>
          <w:b/>
          <w:lang w:val="pt-BR"/>
        </w:rPr>
        <w:t>Tabela 1.</w:t>
      </w:r>
      <w:r w:rsidRPr="00E038AF">
        <w:rPr>
          <w:rFonts w:ascii="Times New Roman" w:hAnsi="Times New Roman"/>
          <w:lang w:val="pt-BR"/>
        </w:rPr>
        <w:t xml:space="preserve"> </w:t>
      </w:r>
      <w:bookmarkEnd w:id="5"/>
      <w:r w:rsidR="00D6023A" w:rsidRPr="00D6023A">
        <w:rPr>
          <w:rFonts w:ascii="Times New Roman" w:hAnsi="Times New Roman"/>
          <w:lang w:val="pt-BR"/>
        </w:rPr>
        <w:t>Propriedades</w:t>
      </w:r>
      <w:r w:rsidR="00D6023A">
        <w:rPr>
          <w:rFonts w:ascii="Times New Roman" w:hAnsi="Times New Roman"/>
          <w:lang w:val="pt-BR"/>
        </w:rPr>
        <w:t xml:space="preserve"> texturais </w:t>
      </w:r>
      <w:r w:rsidR="00D6023A" w:rsidRPr="00D6023A">
        <w:rPr>
          <w:rFonts w:ascii="Times New Roman" w:hAnsi="Times New Roman"/>
          <w:lang w:val="pt-BR"/>
        </w:rPr>
        <w:t>das zeólitas</w:t>
      </w:r>
      <w:bookmarkEnd w:id="6"/>
      <w:r w:rsidR="00D6023A">
        <w:rPr>
          <w:rFonts w:ascii="Times New Roman" w:hAnsi="Times New Roman"/>
          <w:lang w:val="pt-BR"/>
        </w:rPr>
        <w:t xml:space="preserve"> FER, NFER,</w:t>
      </w:r>
      <w:r w:rsidR="00F116CE">
        <w:rPr>
          <w:rFonts w:ascii="Times New Roman" w:hAnsi="Times New Roman"/>
          <w:lang w:val="pt-BR"/>
        </w:rPr>
        <w:t xml:space="preserve"> </w:t>
      </w:r>
      <w:r w:rsidR="00D6023A">
        <w:rPr>
          <w:rFonts w:ascii="Times New Roman" w:hAnsi="Times New Roman"/>
          <w:lang w:val="pt-BR"/>
        </w:rPr>
        <w:t>DFER 1 e DFER2</w:t>
      </w:r>
    </w:p>
    <w:tbl>
      <w:tblPr>
        <w:tblW w:w="4535" w:type="dxa"/>
        <w:tblInd w:w="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7"/>
        <w:gridCol w:w="851"/>
        <w:gridCol w:w="850"/>
        <w:gridCol w:w="709"/>
        <w:gridCol w:w="708"/>
      </w:tblGrid>
      <w:tr w:rsidR="00FB06EE" w14:paraId="03D56EA2" w14:textId="77777777" w:rsidTr="00D6243D">
        <w:trPr>
          <w:trHeight w:val="340"/>
        </w:trPr>
        <w:tc>
          <w:tcPr>
            <w:tcW w:w="1417" w:type="dxa"/>
            <w:tcBorders>
              <w:top w:val="single" w:sz="4" w:space="0" w:color="auto"/>
              <w:left w:val="single" w:sz="4" w:space="0" w:color="auto"/>
              <w:bottom w:val="single" w:sz="6" w:space="0" w:color="auto"/>
              <w:right w:val="single" w:sz="6" w:space="0" w:color="auto"/>
            </w:tcBorders>
            <w:vAlign w:val="center"/>
          </w:tcPr>
          <w:p w14:paraId="627E3F1B" w14:textId="77777777" w:rsidR="00FB06EE" w:rsidRDefault="00FB06EE" w:rsidP="0036363F">
            <w:pPr>
              <w:pStyle w:val="TCTableBody"/>
              <w:spacing w:before="60" w:after="60" w:line="240" w:lineRule="auto"/>
              <w:jc w:val="center"/>
              <w:rPr>
                <w:szCs w:val="18"/>
                <w:lang w:val="pt-BR" w:eastAsia="en-US"/>
              </w:rPr>
            </w:pPr>
          </w:p>
        </w:tc>
        <w:tc>
          <w:tcPr>
            <w:tcW w:w="851" w:type="dxa"/>
            <w:tcBorders>
              <w:top w:val="single" w:sz="4" w:space="0" w:color="auto"/>
              <w:left w:val="single" w:sz="6" w:space="0" w:color="auto"/>
              <w:bottom w:val="single" w:sz="6" w:space="0" w:color="auto"/>
              <w:right w:val="single" w:sz="6" w:space="0" w:color="auto"/>
            </w:tcBorders>
            <w:vAlign w:val="center"/>
            <w:hideMark/>
          </w:tcPr>
          <w:p w14:paraId="2047E905" w14:textId="3FBE4021" w:rsidR="00FB06EE" w:rsidRDefault="00FB06EE" w:rsidP="0036363F">
            <w:pPr>
              <w:pStyle w:val="TCTableBody"/>
              <w:spacing w:before="60" w:after="60" w:line="240" w:lineRule="auto"/>
              <w:jc w:val="center"/>
              <w:rPr>
                <w:szCs w:val="18"/>
                <w:lang w:val="pt-BR" w:eastAsia="en-US"/>
              </w:rPr>
            </w:pPr>
            <w:r>
              <w:rPr>
                <w:szCs w:val="18"/>
                <w:lang w:val="pt-BR" w:eastAsia="en-US"/>
              </w:rPr>
              <w:t>FER</w:t>
            </w:r>
          </w:p>
        </w:tc>
        <w:tc>
          <w:tcPr>
            <w:tcW w:w="850" w:type="dxa"/>
            <w:tcBorders>
              <w:top w:val="single" w:sz="4" w:space="0" w:color="auto"/>
              <w:left w:val="single" w:sz="6" w:space="0" w:color="auto"/>
              <w:bottom w:val="single" w:sz="6" w:space="0" w:color="auto"/>
              <w:right w:val="single" w:sz="6" w:space="0" w:color="auto"/>
            </w:tcBorders>
            <w:vAlign w:val="center"/>
            <w:hideMark/>
          </w:tcPr>
          <w:p w14:paraId="01C3221D" w14:textId="73086B49" w:rsidR="00FB06EE" w:rsidRDefault="00FB06EE" w:rsidP="0036363F">
            <w:pPr>
              <w:pStyle w:val="TCTableBody"/>
              <w:spacing w:before="60" w:after="60" w:line="240" w:lineRule="auto"/>
              <w:jc w:val="center"/>
              <w:rPr>
                <w:szCs w:val="18"/>
                <w:lang w:val="pt-BR" w:eastAsia="en-US"/>
              </w:rPr>
            </w:pPr>
            <w:r>
              <w:rPr>
                <w:szCs w:val="18"/>
                <w:lang w:val="pt-BR" w:eastAsia="en-US"/>
              </w:rPr>
              <w:t>NFER</w:t>
            </w:r>
          </w:p>
        </w:tc>
        <w:tc>
          <w:tcPr>
            <w:tcW w:w="709" w:type="dxa"/>
            <w:tcBorders>
              <w:top w:val="single" w:sz="4" w:space="0" w:color="auto"/>
              <w:left w:val="single" w:sz="6" w:space="0" w:color="auto"/>
              <w:bottom w:val="single" w:sz="6" w:space="0" w:color="auto"/>
              <w:right w:val="single" w:sz="4" w:space="0" w:color="auto"/>
            </w:tcBorders>
            <w:vAlign w:val="center"/>
            <w:hideMark/>
          </w:tcPr>
          <w:p w14:paraId="360055FA" w14:textId="29713097" w:rsidR="00FB06EE" w:rsidRDefault="00FB06EE" w:rsidP="0036363F">
            <w:pPr>
              <w:pStyle w:val="TCTableBody"/>
              <w:spacing w:before="60" w:after="60" w:line="240" w:lineRule="auto"/>
              <w:jc w:val="center"/>
              <w:rPr>
                <w:szCs w:val="18"/>
                <w:lang w:val="pt-BR" w:eastAsia="en-US"/>
              </w:rPr>
            </w:pPr>
            <w:r>
              <w:rPr>
                <w:szCs w:val="18"/>
                <w:lang w:val="pt-BR" w:eastAsia="en-US"/>
              </w:rPr>
              <w:t>DFER</w:t>
            </w:r>
            <w:r w:rsidR="00D6023A">
              <w:rPr>
                <w:szCs w:val="18"/>
                <w:lang w:val="pt-BR" w:eastAsia="en-US"/>
              </w:rPr>
              <w:t>1</w:t>
            </w:r>
          </w:p>
        </w:tc>
        <w:tc>
          <w:tcPr>
            <w:tcW w:w="708" w:type="dxa"/>
            <w:tcBorders>
              <w:top w:val="single" w:sz="4" w:space="0" w:color="auto"/>
              <w:left w:val="single" w:sz="6" w:space="0" w:color="auto"/>
              <w:bottom w:val="single" w:sz="6" w:space="0" w:color="auto"/>
              <w:right w:val="single" w:sz="4" w:space="0" w:color="auto"/>
            </w:tcBorders>
            <w:vAlign w:val="center"/>
          </w:tcPr>
          <w:p w14:paraId="45EF2E71" w14:textId="74519C29" w:rsidR="00FB06EE" w:rsidRDefault="00FB06EE" w:rsidP="0036363F">
            <w:pPr>
              <w:pStyle w:val="TCTableBody"/>
              <w:spacing w:before="60" w:after="60" w:line="240" w:lineRule="auto"/>
              <w:jc w:val="center"/>
              <w:rPr>
                <w:szCs w:val="18"/>
                <w:lang w:val="pt-BR" w:eastAsia="en-US"/>
              </w:rPr>
            </w:pPr>
            <w:r>
              <w:rPr>
                <w:szCs w:val="18"/>
                <w:lang w:val="pt-BR" w:eastAsia="en-US"/>
              </w:rPr>
              <w:t>DFER</w:t>
            </w:r>
            <w:r w:rsidR="00D6023A">
              <w:rPr>
                <w:szCs w:val="18"/>
                <w:lang w:val="pt-BR" w:eastAsia="en-US"/>
              </w:rPr>
              <w:t>2</w:t>
            </w:r>
          </w:p>
        </w:tc>
      </w:tr>
      <w:tr w:rsidR="00FB06EE" w14:paraId="62525DCB" w14:textId="77777777" w:rsidTr="00D6243D">
        <w:trPr>
          <w:trHeight w:val="340"/>
        </w:trPr>
        <w:tc>
          <w:tcPr>
            <w:tcW w:w="1417" w:type="dxa"/>
            <w:tcBorders>
              <w:top w:val="single" w:sz="6" w:space="0" w:color="auto"/>
              <w:left w:val="single" w:sz="4" w:space="0" w:color="auto"/>
              <w:bottom w:val="single" w:sz="6" w:space="0" w:color="auto"/>
              <w:right w:val="single" w:sz="6" w:space="0" w:color="auto"/>
            </w:tcBorders>
            <w:vAlign w:val="center"/>
            <w:hideMark/>
          </w:tcPr>
          <w:p w14:paraId="1D8FBF9E" w14:textId="330A262B" w:rsidR="00FB06EE" w:rsidRPr="00D6023A" w:rsidRDefault="0036363F" w:rsidP="00D6243D">
            <w:pPr>
              <w:pStyle w:val="TCTableBody"/>
              <w:spacing w:before="60" w:after="60" w:line="240" w:lineRule="auto"/>
              <w:jc w:val="center"/>
              <w:rPr>
                <w:rFonts w:ascii="Times New Roman" w:hAnsi="Times New Roman"/>
                <w:szCs w:val="18"/>
                <w:lang w:val="pt-BR" w:eastAsia="en-US"/>
              </w:rPr>
            </w:pPr>
            <w:r>
              <w:rPr>
                <w:rFonts w:ascii="Times New Roman" w:hAnsi="Times New Roman"/>
                <w:szCs w:val="18"/>
                <w:lang w:val="pt-BR" w:eastAsia="en-US"/>
              </w:rPr>
              <w:t>S</w:t>
            </w:r>
            <w:r w:rsidR="00FB06EE" w:rsidRPr="0036363F">
              <w:rPr>
                <w:rFonts w:ascii="Times New Roman" w:hAnsi="Times New Roman"/>
                <w:szCs w:val="18"/>
                <w:vertAlign w:val="subscript"/>
                <w:lang w:val="pt-BR" w:eastAsia="en-US"/>
              </w:rPr>
              <w:t>BET</w:t>
            </w:r>
            <w:r>
              <w:rPr>
                <w:rFonts w:ascii="Times New Roman" w:hAnsi="Times New Roman"/>
                <w:szCs w:val="18"/>
                <w:lang w:val="pt-BR" w:eastAsia="en-US"/>
              </w:rPr>
              <w:t xml:space="preserve"> </w:t>
            </w:r>
            <w:r w:rsidR="00FB06EE" w:rsidRPr="00D6023A">
              <w:rPr>
                <w:rFonts w:ascii="Times New Roman" w:eastAsiaTheme="minorHAnsi" w:hAnsi="Times New Roman"/>
                <w:szCs w:val="18"/>
                <w:lang w:val="pt-BR" w:eastAsia="en-US"/>
              </w:rPr>
              <w:t>(m</w:t>
            </w:r>
            <w:r w:rsidR="00FB06EE" w:rsidRPr="00D6023A">
              <w:rPr>
                <w:rFonts w:ascii="Times New Roman" w:eastAsiaTheme="minorHAnsi" w:hAnsi="Times New Roman"/>
                <w:szCs w:val="18"/>
                <w:vertAlign w:val="superscript"/>
                <w:lang w:val="pt-BR" w:eastAsia="en-US"/>
              </w:rPr>
              <w:t>2</w:t>
            </w:r>
            <w:r w:rsidR="00FB06EE" w:rsidRPr="00D6023A">
              <w:rPr>
                <w:rFonts w:ascii="Times New Roman" w:eastAsiaTheme="minorHAnsi" w:hAnsi="Times New Roman"/>
                <w:szCs w:val="18"/>
                <w:lang w:val="pt-BR" w:eastAsia="en-US"/>
              </w:rPr>
              <w:t xml:space="preserve"> g</w:t>
            </w:r>
            <w:r w:rsidR="00FB06EE" w:rsidRPr="00D6023A">
              <w:rPr>
                <w:rFonts w:ascii="Times New Roman" w:eastAsiaTheme="minorHAnsi" w:hAnsi="Times New Roman"/>
                <w:szCs w:val="18"/>
                <w:vertAlign w:val="superscript"/>
                <w:lang w:val="pt-BR" w:eastAsia="en-US"/>
              </w:rPr>
              <w:t>-1</w:t>
            </w:r>
            <w:r w:rsidR="00FB06EE" w:rsidRPr="00D6023A">
              <w:rPr>
                <w:rFonts w:ascii="Times New Roman" w:eastAsiaTheme="minorHAnsi" w:hAnsi="Times New Roman"/>
                <w:szCs w:val="18"/>
                <w:lang w:val="pt-BR" w:eastAsia="en-US"/>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2EB6DA0E"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311</w:t>
            </w:r>
          </w:p>
        </w:tc>
        <w:tc>
          <w:tcPr>
            <w:tcW w:w="850" w:type="dxa"/>
            <w:tcBorders>
              <w:top w:val="single" w:sz="6" w:space="0" w:color="auto"/>
              <w:left w:val="single" w:sz="6" w:space="0" w:color="auto"/>
              <w:bottom w:val="single" w:sz="6" w:space="0" w:color="auto"/>
              <w:right w:val="single" w:sz="6" w:space="0" w:color="auto"/>
            </w:tcBorders>
            <w:vAlign w:val="center"/>
            <w:hideMark/>
          </w:tcPr>
          <w:p w14:paraId="37D813C4" w14:textId="2508C934" w:rsidR="00FB06EE" w:rsidRPr="00D6023A" w:rsidRDefault="0081049F" w:rsidP="0036363F">
            <w:pPr>
              <w:pStyle w:val="TCTableBody"/>
              <w:spacing w:before="60" w:after="60" w:line="240" w:lineRule="auto"/>
              <w:jc w:val="center"/>
              <w:rPr>
                <w:rFonts w:ascii="Times New Roman" w:hAnsi="Times New Roman"/>
                <w:szCs w:val="18"/>
                <w:lang w:val="pt-BR" w:eastAsia="en-US"/>
              </w:rPr>
            </w:pPr>
            <w:r>
              <w:rPr>
                <w:rFonts w:ascii="Times New Roman" w:hAnsi="Times New Roman"/>
                <w:szCs w:val="18"/>
                <w:lang w:val="pt-BR" w:eastAsia="en-US"/>
              </w:rPr>
              <w:t>389</w:t>
            </w:r>
          </w:p>
        </w:tc>
        <w:tc>
          <w:tcPr>
            <w:tcW w:w="709" w:type="dxa"/>
            <w:tcBorders>
              <w:top w:val="single" w:sz="6" w:space="0" w:color="auto"/>
              <w:left w:val="single" w:sz="6" w:space="0" w:color="auto"/>
              <w:bottom w:val="single" w:sz="6" w:space="0" w:color="auto"/>
              <w:right w:val="single" w:sz="4" w:space="0" w:color="auto"/>
            </w:tcBorders>
            <w:vAlign w:val="center"/>
            <w:hideMark/>
          </w:tcPr>
          <w:p w14:paraId="777B2762" w14:textId="5D1BA921" w:rsidR="00FB06EE" w:rsidRPr="00D6023A" w:rsidRDefault="003F25B2"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3</w:t>
            </w:r>
            <w:r>
              <w:rPr>
                <w:rFonts w:ascii="Times New Roman" w:hAnsi="Times New Roman"/>
                <w:szCs w:val="18"/>
                <w:lang w:val="pt-BR" w:eastAsia="en-US"/>
              </w:rPr>
              <w:t>55</w:t>
            </w:r>
          </w:p>
        </w:tc>
        <w:tc>
          <w:tcPr>
            <w:tcW w:w="708" w:type="dxa"/>
            <w:tcBorders>
              <w:top w:val="single" w:sz="6" w:space="0" w:color="auto"/>
              <w:left w:val="single" w:sz="6" w:space="0" w:color="auto"/>
              <w:bottom w:val="single" w:sz="6" w:space="0" w:color="auto"/>
              <w:right w:val="single" w:sz="4" w:space="0" w:color="auto"/>
            </w:tcBorders>
            <w:vAlign w:val="center"/>
          </w:tcPr>
          <w:p w14:paraId="4AA2CAFE" w14:textId="09343DA5" w:rsidR="00FB06EE" w:rsidRPr="00D6023A" w:rsidRDefault="006224ED"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31</w:t>
            </w:r>
            <w:r>
              <w:rPr>
                <w:rFonts w:ascii="Times New Roman" w:hAnsi="Times New Roman"/>
                <w:szCs w:val="18"/>
                <w:lang w:val="pt-BR" w:eastAsia="en-US"/>
              </w:rPr>
              <w:t>2</w:t>
            </w:r>
          </w:p>
        </w:tc>
      </w:tr>
      <w:tr w:rsidR="00FB06EE" w14:paraId="3620C8A3" w14:textId="77777777" w:rsidTr="00D6243D">
        <w:trPr>
          <w:trHeight w:val="340"/>
        </w:trPr>
        <w:tc>
          <w:tcPr>
            <w:tcW w:w="1417" w:type="dxa"/>
            <w:tcBorders>
              <w:top w:val="single" w:sz="6" w:space="0" w:color="auto"/>
              <w:left w:val="single" w:sz="4" w:space="0" w:color="auto"/>
              <w:bottom w:val="single" w:sz="6" w:space="0" w:color="auto"/>
              <w:right w:val="single" w:sz="6" w:space="0" w:color="auto"/>
            </w:tcBorders>
            <w:vAlign w:val="center"/>
            <w:hideMark/>
          </w:tcPr>
          <w:p w14:paraId="4E3056D7" w14:textId="37F284EE" w:rsidR="00FB06EE" w:rsidRPr="00D6023A" w:rsidRDefault="0036363F" w:rsidP="00D6243D">
            <w:pPr>
              <w:pStyle w:val="TCTableBody"/>
              <w:spacing w:before="60" w:after="60" w:line="240" w:lineRule="auto"/>
              <w:jc w:val="center"/>
              <w:rPr>
                <w:rFonts w:ascii="Times New Roman" w:hAnsi="Times New Roman"/>
                <w:szCs w:val="18"/>
                <w:lang w:val="pt-BR" w:eastAsia="en-US"/>
              </w:rPr>
            </w:pPr>
            <w:proofErr w:type="spellStart"/>
            <w:r>
              <w:rPr>
                <w:rFonts w:ascii="Times New Roman" w:hAnsi="Times New Roman"/>
                <w:szCs w:val="18"/>
                <w:lang w:val="pt-BR" w:eastAsia="en-US"/>
              </w:rPr>
              <w:t>S</w:t>
            </w:r>
            <w:r w:rsidRPr="0036363F">
              <w:rPr>
                <w:rFonts w:ascii="Times New Roman" w:hAnsi="Times New Roman"/>
                <w:szCs w:val="18"/>
                <w:vertAlign w:val="subscript"/>
                <w:lang w:val="pt-BR" w:eastAsia="en-US"/>
              </w:rPr>
              <w:t>externa</w:t>
            </w:r>
            <w:proofErr w:type="spellEnd"/>
            <w:r w:rsidR="00FB06EE" w:rsidRPr="00D6023A">
              <w:rPr>
                <w:rFonts w:ascii="Times New Roman" w:eastAsiaTheme="minorHAnsi" w:hAnsi="Times New Roman"/>
                <w:szCs w:val="18"/>
                <w:lang w:val="pt-BR" w:eastAsia="en-US"/>
              </w:rPr>
              <w:t>(m</w:t>
            </w:r>
            <w:r w:rsidR="00FB06EE" w:rsidRPr="00D6023A">
              <w:rPr>
                <w:rFonts w:ascii="Times New Roman" w:eastAsiaTheme="minorHAnsi" w:hAnsi="Times New Roman"/>
                <w:szCs w:val="18"/>
                <w:vertAlign w:val="superscript"/>
                <w:lang w:val="pt-BR" w:eastAsia="en-US"/>
              </w:rPr>
              <w:t>2</w:t>
            </w:r>
            <w:r w:rsidR="00FB06EE" w:rsidRPr="00D6023A">
              <w:rPr>
                <w:rFonts w:ascii="Times New Roman" w:eastAsiaTheme="minorHAnsi" w:hAnsi="Times New Roman"/>
                <w:szCs w:val="18"/>
                <w:lang w:val="pt-BR" w:eastAsia="en-US"/>
              </w:rPr>
              <w:t xml:space="preserve"> g</w:t>
            </w:r>
            <w:r w:rsidR="00FB06EE" w:rsidRPr="00D6023A">
              <w:rPr>
                <w:rFonts w:ascii="Times New Roman" w:eastAsiaTheme="minorHAnsi" w:hAnsi="Times New Roman"/>
                <w:szCs w:val="18"/>
                <w:vertAlign w:val="superscript"/>
                <w:lang w:val="pt-BR" w:eastAsia="en-US"/>
              </w:rPr>
              <w:t>-1</w:t>
            </w:r>
            <w:r w:rsidR="00FB06EE" w:rsidRPr="00D6023A">
              <w:rPr>
                <w:rFonts w:ascii="Times New Roman" w:eastAsiaTheme="minorHAnsi" w:hAnsi="Times New Roman"/>
                <w:szCs w:val="18"/>
                <w:lang w:val="pt-BR" w:eastAsia="en-US"/>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2F805005"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15</w:t>
            </w:r>
          </w:p>
        </w:tc>
        <w:tc>
          <w:tcPr>
            <w:tcW w:w="850" w:type="dxa"/>
            <w:tcBorders>
              <w:top w:val="single" w:sz="6" w:space="0" w:color="auto"/>
              <w:left w:val="single" w:sz="6" w:space="0" w:color="auto"/>
              <w:bottom w:val="single" w:sz="4" w:space="0" w:color="auto"/>
              <w:right w:val="single" w:sz="6" w:space="0" w:color="auto"/>
            </w:tcBorders>
            <w:vAlign w:val="center"/>
            <w:hideMark/>
          </w:tcPr>
          <w:p w14:paraId="688AA874" w14:textId="342D9093" w:rsidR="00FB06EE" w:rsidRPr="006224ED" w:rsidRDefault="0081049F" w:rsidP="0036363F">
            <w:pPr>
              <w:pStyle w:val="TCTableBody"/>
              <w:spacing w:before="60" w:after="60" w:line="240" w:lineRule="auto"/>
              <w:jc w:val="center"/>
              <w:rPr>
                <w:rFonts w:ascii="Times New Roman" w:hAnsi="Times New Roman"/>
                <w:szCs w:val="18"/>
                <w:lang w:val="pt-BR" w:eastAsia="en-US"/>
              </w:rPr>
            </w:pPr>
            <w:r w:rsidRPr="00350DA5">
              <w:rPr>
                <w:rFonts w:ascii="Times New Roman" w:hAnsi="Times New Roman"/>
                <w:szCs w:val="18"/>
                <w:lang w:val="pt-BR" w:eastAsia="en-US"/>
              </w:rPr>
              <w:t>106</w:t>
            </w:r>
          </w:p>
        </w:tc>
        <w:tc>
          <w:tcPr>
            <w:tcW w:w="709" w:type="dxa"/>
            <w:tcBorders>
              <w:top w:val="single" w:sz="6" w:space="0" w:color="auto"/>
              <w:left w:val="single" w:sz="6" w:space="0" w:color="auto"/>
              <w:bottom w:val="single" w:sz="6" w:space="0" w:color="auto"/>
              <w:right w:val="single" w:sz="4" w:space="0" w:color="auto"/>
            </w:tcBorders>
            <w:vAlign w:val="center"/>
            <w:hideMark/>
          </w:tcPr>
          <w:p w14:paraId="2A6D65C6" w14:textId="531022A1" w:rsidR="00FB06EE" w:rsidRPr="00D6023A" w:rsidRDefault="003F25B2" w:rsidP="0036363F">
            <w:pPr>
              <w:pStyle w:val="TCTableBody"/>
              <w:spacing w:before="60" w:after="60" w:line="240" w:lineRule="auto"/>
              <w:jc w:val="center"/>
              <w:rPr>
                <w:rFonts w:ascii="Times New Roman" w:hAnsi="Times New Roman"/>
                <w:szCs w:val="18"/>
                <w:lang w:val="pt-BR" w:eastAsia="en-US"/>
              </w:rPr>
            </w:pPr>
            <w:r>
              <w:rPr>
                <w:rFonts w:ascii="Times New Roman" w:hAnsi="Times New Roman"/>
                <w:szCs w:val="18"/>
                <w:lang w:val="pt-BR" w:eastAsia="en-US"/>
              </w:rPr>
              <w:t>83</w:t>
            </w:r>
          </w:p>
        </w:tc>
        <w:tc>
          <w:tcPr>
            <w:tcW w:w="708" w:type="dxa"/>
            <w:tcBorders>
              <w:top w:val="single" w:sz="6" w:space="0" w:color="auto"/>
              <w:left w:val="single" w:sz="6" w:space="0" w:color="auto"/>
              <w:bottom w:val="single" w:sz="6" w:space="0" w:color="auto"/>
              <w:right w:val="single" w:sz="4" w:space="0" w:color="auto"/>
            </w:tcBorders>
            <w:vAlign w:val="center"/>
          </w:tcPr>
          <w:p w14:paraId="41E62B88" w14:textId="2D0D626A" w:rsidR="00FB06EE" w:rsidRPr="00D6023A" w:rsidRDefault="006224ED"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2</w:t>
            </w:r>
            <w:r>
              <w:rPr>
                <w:rFonts w:ascii="Times New Roman" w:hAnsi="Times New Roman"/>
                <w:szCs w:val="18"/>
                <w:lang w:val="pt-BR" w:eastAsia="en-US"/>
              </w:rPr>
              <w:t>2</w:t>
            </w:r>
          </w:p>
        </w:tc>
      </w:tr>
      <w:tr w:rsidR="00FB06EE" w14:paraId="406418EC" w14:textId="77777777" w:rsidTr="00D6243D">
        <w:trPr>
          <w:trHeight w:val="340"/>
        </w:trPr>
        <w:tc>
          <w:tcPr>
            <w:tcW w:w="1417" w:type="dxa"/>
            <w:tcBorders>
              <w:top w:val="single" w:sz="6" w:space="0" w:color="auto"/>
              <w:left w:val="single" w:sz="4" w:space="0" w:color="auto"/>
              <w:bottom w:val="single" w:sz="6" w:space="0" w:color="auto"/>
              <w:right w:val="single" w:sz="6" w:space="0" w:color="auto"/>
            </w:tcBorders>
            <w:vAlign w:val="center"/>
            <w:hideMark/>
          </w:tcPr>
          <w:p w14:paraId="6C1E3708" w14:textId="22DDA2C7" w:rsidR="00FB06EE" w:rsidRPr="00D6023A" w:rsidRDefault="0036363F" w:rsidP="00D6243D">
            <w:pPr>
              <w:pStyle w:val="TCTableBody"/>
              <w:spacing w:before="60" w:after="60" w:line="240" w:lineRule="auto"/>
              <w:jc w:val="center"/>
              <w:rPr>
                <w:rFonts w:ascii="Times New Roman" w:hAnsi="Times New Roman"/>
                <w:szCs w:val="18"/>
                <w:lang w:val="pt-BR" w:eastAsia="en-US"/>
              </w:rPr>
            </w:pPr>
            <w:proofErr w:type="spellStart"/>
            <w:r>
              <w:rPr>
                <w:rFonts w:ascii="Times New Roman" w:hAnsi="Times New Roman"/>
                <w:szCs w:val="18"/>
                <w:lang w:val="pt-BR" w:eastAsia="en-US"/>
              </w:rPr>
              <w:t>S</w:t>
            </w:r>
            <w:r w:rsidRPr="0036363F">
              <w:rPr>
                <w:rFonts w:ascii="Times New Roman" w:hAnsi="Times New Roman"/>
                <w:szCs w:val="18"/>
                <w:vertAlign w:val="subscript"/>
                <w:lang w:val="pt-BR" w:eastAsia="en-US"/>
              </w:rPr>
              <w:t>micro</w:t>
            </w:r>
            <w:proofErr w:type="spellEnd"/>
            <w:r w:rsidR="00FB06EE" w:rsidRPr="00D6023A">
              <w:rPr>
                <w:rFonts w:ascii="Times New Roman" w:eastAsiaTheme="minorHAnsi" w:hAnsi="Times New Roman"/>
                <w:szCs w:val="18"/>
                <w:lang w:val="pt-BR" w:eastAsia="en-US"/>
              </w:rPr>
              <w:t>(m</w:t>
            </w:r>
            <w:r w:rsidR="00FB06EE" w:rsidRPr="00D6023A">
              <w:rPr>
                <w:rFonts w:ascii="Times New Roman" w:eastAsiaTheme="minorHAnsi" w:hAnsi="Times New Roman"/>
                <w:szCs w:val="18"/>
                <w:vertAlign w:val="superscript"/>
                <w:lang w:val="pt-BR" w:eastAsia="en-US"/>
              </w:rPr>
              <w:t>2</w:t>
            </w:r>
            <w:r w:rsidR="00FB06EE" w:rsidRPr="00D6023A">
              <w:rPr>
                <w:rFonts w:ascii="Times New Roman" w:eastAsiaTheme="minorHAnsi" w:hAnsi="Times New Roman"/>
                <w:szCs w:val="18"/>
                <w:lang w:val="pt-BR" w:eastAsia="en-US"/>
              </w:rPr>
              <w:t xml:space="preserve"> g</w:t>
            </w:r>
            <w:r w:rsidR="00FB06EE" w:rsidRPr="00D6023A">
              <w:rPr>
                <w:rFonts w:ascii="Times New Roman" w:eastAsiaTheme="minorHAnsi" w:hAnsi="Times New Roman"/>
                <w:szCs w:val="18"/>
                <w:vertAlign w:val="superscript"/>
                <w:lang w:val="pt-BR" w:eastAsia="en-US"/>
              </w:rPr>
              <w:t>-1</w:t>
            </w:r>
            <w:r w:rsidR="00FB06EE" w:rsidRPr="00D6023A">
              <w:rPr>
                <w:rFonts w:ascii="Times New Roman" w:eastAsiaTheme="minorHAnsi" w:hAnsi="Times New Roman"/>
                <w:szCs w:val="18"/>
                <w:lang w:val="pt-BR" w:eastAsia="en-US"/>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5E32172E" w14:textId="758553DF" w:rsidR="00FB06EE" w:rsidRPr="00D6023A" w:rsidRDefault="006224ED"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29</w:t>
            </w:r>
            <w:r>
              <w:rPr>
                <w:rFonts w:ascii="Times New Roman" w:hAnsi="Times New Roman"/>
                <w:szCs w:val="18"/>
                <w:lang w:val="pt-BR" w:eastAsia="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B0217E" w14:textId="16EF8A46" w:rsidR="00FB06EE" w:rsidRPr="006224ED" w:rsidRDefault="0081049F" w:rsidP="0036363F">
            <w:pPr>
              <w:pStyle w:val="TCTableBody"/>
              <w:spacing w:before="60" w:after="60" w:line="240" w:lineRule="auto"/>
              <w:jc w:val="center"/>
              <w:rPr>
                <w:rFonts w:ascii="Times New Roman" w:hAnsi="Times New Roman"/>
                <w:szCs w:val="18"/>
                <w:lang w:val="pt-BR" w:eastAsia="en-US"/>
              </w:rPr>
            </w:pPr>
            <w:r w:rsidRPr="006224ED">
              <w:rPr>
                <w:rFonts w:ascii="Times New Roman" w:hAnsi="Times New Roman"/>
                <w:szCs w:val="18"/>
                <w:lang w:val="pt-BR" w:eastAsia="en-US"/>
              </w:rPr>
              <w:t>28</w:t>
            </w:r>
            <w:r w:rsidRPr="00350DA5">
              <w:rPr>
                <w:rFonts w:ascii="Times New Roman" w:hAnsi="Times New Roman"/>
                <w:szCs w:val="18"/>
                <w:lang w:val="pt-BR" w:eastAsia="en-US"/>
              </w:rPr>
              <w:t>3</w:t>
            </w:r>
          </w:p>
        </w:tc>
        <w:tc>
          <w:tcPr>
            <w:tcW w:w="709" w:type="dxa"/>
            <w:tcBorders>
              <w:top w:val="single" w:sz="6" w:space="0" w:color="auto"/>
              <w:left w:val="single" w:sz="4" w:space="0" w:color="auto"/>
              <w:bottom w:val="single" w:sz="6" w:space="0" w:color="auto"/>
              <w:right w:val="single" w:sz="4" w:space="0" w:color="auto"/>
            </w:tcBorders>
            <w:vAlign w:val="center"/>
            <w:hideMark/>
          </w:tcPr>
          <w:p w14:paraId="7A01BA2F" w14:textId="7E98676F" w:rsidR="00FB06EE" w:rsidRPr="00D6023A" w:rsidRDefault="003F25B2" w:rsidP="0036363F">
            <w:pPr>
              <w:pStyle w:val="TCTableBody"/>
              <w:spacing w:before="60" w:after="60" w:line="240" w:lineRule="auto"/>
              <w:jc w:val="center"/>
              <w:rPr>
                <w:rFonts w:ascii="Times New Roman" w:hAnsi="Times New Roman"/>
                <w:szCs w:val="18"/>
                <w:lang w:val="pt-BR" w:eastAsia="en-US"/>
              </w:rPr>
            </w:pPr>
            <w:r>
              <w:rPr>
                <w:rFonts w:ascii="Times New Roman" w:hAnsi="Times New Roman"/>
                <w:szCs w:val="18"/>
                <w:lang w:val="pt-BR" w:eastAsia="en-US"/>
              </w:rPr>
              <w:t>272</w:t>
            </w:r>
          </w:p>
        </w:tc>
        <w:tc>
          <w:tcPr>
            <w:tcW w:w="708" w:type="dxa"/>
            <w:tcBorders>
              <w:top w:val="single" w:sz="6" w:space="0" w:color="auto"/>
              <w:left w:val="single" w:sz="4" w:space="0" w:color="auto"/>
              <w:bottom w:val="single" w:sz="6" w:space="0" w:color="auto"/>
              <w:right w:val="single" w:sz="4" w:space="0" w:color="auto"/>
            </w:tcBorders>
            <w:vAlign w:val="center"/>
          </w:tcPr>
          <w:p w14:paraId="2F508DFE"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290</w:t>
            </w:r>
          </w:p>
        </w:tc>
      </w:tr>
      <w:tr w:rsidR="00FB06EE" w14:paraId="4AE4BD49" w14:textId="77777777" w:rsidTr="00D6243D">
        <w:trPr>
          <w:trHeight w:val="340"/>
        </w:trPr>
        <w:tc>
          <w:tcPr>
            <w:tcW w:w="1417" w:type="dxa"/>
            <w:tcBorders>
              <w:top w:val="single" w:sz="6" w:space="0" w:color="auto"/>
              <w:left w:val="single" w:sz="4" w:space="0" w:color="auto"/>
              <w:bottom w:val="single" w:sz="6" w:space="0" w:color="auto"/>
              <w:right w:val="single" w:sz="6" w:space="0" w:color="auto"/>
            </w:tcBorders>
            <w:vAlign w:val="center"/>
            <w:hideMark/>
          </w:tcPr>
          <w:p w14:paraId="5B1CF2CB" w14:textId="2E34B55D" w:rsidR="00FB06EE" w:rsidRPr="00D6023A" w:rsidRDefault="0036363F" w:rsidP="00D6243D">
            <w:pPr>
              <w:pStyle w:val="TCTableBody"/>
              <w:spacing w:before="60" w:after="60" w:line="240" w:lineRule="auto"/>
              <w:ind w:right="230"/>
              <w:jc w:val="center"/>
              <w:rPr>
                <w:rFonts w:ascii="Times New Roman" w:hAnsi="Times New Roman"/>
                <w:szCs w:val="18"/>
                <w:lang w:val="pt-BR" w:eastAsia="en-US"/>
              </w:rPr>
            </w:pPr>
            <w:proofErr w:type="spellStart"/>
            <w:r w:rsidRPr="00D6023A">
              <w:rPr>
                <w:rFonts w:ascii="Times New Roman" w:hAnsi="Times New Roman"/>
                <w:szCs w:val="18"/>
                <w:lang w:val="pt-BR" w:eastAsia="en-US"/>
              </w:rPr>
              <w:t>V</w:t>
            </w:r>
            <w:r w:rsidRPr="0036363F">
              <w:rPr>
                <w:rFonts w:ascii="Times New Roman" w:hAnsi="Times New Roman"/>
                <w:szCs w:val="18"/>
                <w:vertAlign w:val="subscript"/>
                <w:lang w:val="pt-BR" w:eastAsia="en-US"/>
              </w:rPr>
              <w:t>micro</w:t>
            </w:r>
            <w:proofErr w:type="spellEnd"/>
            <w:r w:rsidR="00FB06EE" w:rsidRPr="00D6023A">
              <w:rPr>
                <w:rFonts w:ascii="Times New Roman" w:eastAsiaTheme="minorHAnsi" w:hAnsi="Times New Roman"/>
                <w:szCs w:val="18"/>
                <w:lang w:val="pt-BR" w:eastAsia="en-US"/>
              </w:rPr>
              <w:t>(m</w:t>
            </w:r>
            <w:r w:rsidR="00FB06EE" w:rsidRPr="00D6023A">
              <w:rPr>
                <w:rFonts w:ascii="Times New Roman" w:eastAsiaTheme="minorHAnsi" w:hAnsi="Times New Roman"/>
                <w:szCs w:val="18"/>
                <w:vertAlign w:val="superscript"/>
                <w:lang w:val="pt-BR" w:eastAsia="en-US"/>
              </w:rPr>
              <w:t>2</w:t>
            </w:r>
            <w:r w:rsidR="00FB06EE" w:rsidRPr="00D6023A">
              <w:rPr>
                <w:rFonts w:ascii="Times New Roman" w:eastAsiaTheme="minorHAnsi" w:hAnsi="Times New Roman"/>
                <w:szCs w:val="18"/>
                <w:lang w:val="pt-BR" w:eastAsia="en-US"/>
              </w:rPr>
              <w:t xml:space="preserve"> g</w:t>
            </w:r>
            <w:r w:rsidR="00FB06EE" w:rsidRPr="00D6023A">
              <w:rPr>
                <w:rFonts w:ascii="Times New Roman" w:eastAsiaTheme="minorHAnsi" w:hAnsi="Times New Roman"/>
                <w:szCs w:val="18"/>
                <w:vertAlign w:val="superscript"/>
                <w:lang w:val="pt-BR" w:eastAsia="en-US"/>
              </w:rPr>
              <w:t>-1</w:t>
            </w:r>
            <w:r w:rsidR="00FB06EE" w:rsidRPr="00D6023A">
              <w:rPr>
                <w:rFonts w:ascii="Times New Roman" w:eastAsiaTheme="minorHAnsi" w:hAnsi="Times New Roman"/>
                <w:szCs w:val="18"/>
                <w:lang w:val="pt-BR" w:eastAsia="en-US"/>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009B4684"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0,141</w:t>
            </w:r>
          </w:p>
        </w:tc>
        <w:tc>
          <w:tcPr>
            <w:tcW w:w="850" w:type="dxa"/>
            <w:tcBorders>
              <w:top w:val="single" w:sz="4" w:space="0" w:color="auto"/>
              <w:left w:val="single" w:sz="6" w:space="0" w:color="auto"/>
              <w:bottom w:val="single" w:sz="6" w:space="0" w:color="auto"/>
              <w:right w:val="single" w:sz="6" w:space="0" w:color="auto"/>
            </w:tcBorders>
            <w:vAlign w:val="center"/>
            <w:hideMark/>
          </w:tcPr>
          <w:p w14:paraId="5FECF797" w14:textId="77777777" w:rsidR="00FB06EE" w:rsidRPr="006224ED" w:rsidRDefault="00FB06EE" w:rsidP="0036363F">
            <w:pPr>
              <w:pStyle w:val="TCTableBody"/>
              <w:spacing w:before="60" w:after="60" w:line="240" w:lineRule="auto"/>
              <w:jc w:val="center"/>
              <w:rPr>
                <w:rFonts w:ascii="Times New Roman" w:hAnsi="Times New Roman"/>
                <w:szCs w:val="18"/>
                <w:lang w:val="pt-BR" w:eastAsia="en-US"/>
              </w:rPr>
            </w:pPr>
            <w:r w:rsidRPr="006224ED">
              <w:rPr>
                <w:rFonts w:ascii="Times New Roman" w:hAnsi="Times New Roman"/>
                <w:szCs w:val="18"/>
                <w:lang w:val="pt-BR" w:eastAsia="en-US"/>
              </w:rPr>
              <w:t>0,137</w:t>
            </w:r>
          </w:p>
        </w:tc>
        <w:tc>
          <w:tcPr>
            <w:tcW w:w="709" w:type="dxa"/>
            <w:tcBorders>
              <w:top w:val="single" w:sz="6" w:space="0" w:color="auto"/>
              <w:left w:val="single" w:sz="6" w:space="0" w:color="auto"/>
              <w:bottom w:val="single" w:sz="6" w:space="0" w:color="auto"/>
              <w:right w:val="single" w:sz="4" w:space="0" w:color="auto"/>
            </w:tcBorders>
            <w:vAlign w:val="center"/>
            <w:hideMark/>
          </w:tcPr>
          <w:p w14:paraId="20E33A32" w14:textId="1B184313"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w:t>
            </w:r>
            <w:r w:rsidR="00350DA5" w:rsidRPr="00D6023A">
              <w:rPr>
                <w:rFonts w:ascii="Times New Roman" w:hAnsi="Times New Roman"/>
                <w:szCs w:val="18"/>
                <w:lang w:val="pt-BR" w:eastAsia="en-US"/>
              </w:rPr>
              <w:t>1</w:t>
            </w:r>
            <w:r w:rsidR="00350DA5">
              <w:rPr>
                <w:rFonts w:ascii="Times New Roman" w:hAnsi="Times New Roman"/>
                <w:szCs w:val="18"/>
                <w:lang w:val="pt-BR" w:eastAsia="en-US"/>
              </w:rPr>
              <w:t>26</w:t>
            </w:r>
          </w:p>
        </w:tc>
        <w:tc>
          <w:tcPr>
            <w:tcW w:w="708" w:type="dxa"/>
            <w:tcBorders>
              <w:top w:val="single" w:sz="6" w:space="0" w:color="auto"/>
              <w:left w:val="single" w:sz="6" w:space="0" w:color="auto"/>
              <w:bottom w:val="single" w:sz="6" w:space="0" w:color="auto"/>
              <w:right w:val="single" w:sz="4" w:space="0" w:color="auto"/>
            </w:tcBorders>
            <w:vAlign w:val="center"/>
          </w:tcPr>
          <w:p w14:paraId="483C430A" w14:textId="0CD1F1B1"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w:t>
            </w:r>
            <w:r w:rsidR="006224ED" w:rsidRPr="00D6023A">
              <w:rPr>
                <w:rFonts w:ascii="Times New Roman" w:hAnsi="Times New Roman"/>
                <w:szCs w:val="18"/>
                <w:lang w:val="pt-BR" w:eastAsia="en-US"/>
              </w:rPr>
              <w:t>13</w:t>
            </w:r>
            <w:r w:rsidR="003F25B2">
              <w:rPr>
                <w:rFonts w:ascii="Times New Roman" w:hAnsi="Times New Roman"/>
                <w:szCs w:val="18"/>
                <w:lang w:val="pt-BR" w:eastAsia="en-US"/>
              </w:rPr>
              <w:t>6</w:t>
            </w:r>
          </w:p>
        </w:tc>
      </w:tr>
      <w:tr w:rsidR="00FB06EE" w14:paraId="5220802E" w14:textId="77777777" w:rsidTr="00D6243D">
        <w:trPr>
          <w:trHeight w:val="340"/>
        </w:trPr>
        <w:tc>
          <w:tcPr>
            <w:tcW w:w="1417" w:type="dxa"/>
            <w:tcBorders>
              <w:top w:val="single" w:sz="6" w:space="0" w:color="auto"/>
              <w:left w:val="single" w:sz="4" w:space="0" w:color="auto"/>
              <w:bottom w:val="single" w:sz="6" w:space="0" w:color="auto"/>
              <w:right w:val="single" w:sz="6" w:space="0" w:color="auto"/>
            </w:tcBorders>
            <w:vAlign w:val="center"/>
            <w:hideMark/>
          </w:tcPr>
          <w:p w14:paraId="29FC2C2F" w14:textId="371E8F7F" w:rsidR="00FB06EE" w:rsidRPr="00D6023A" w:rsidRDefault="0036363F" w:rsidP="00D6243D">
            <w:pPr>
              <w:pStyle w:val="TCTableBody"/>
              <w:spacing w:before="60" w:after="60" w:line="240" w:lineRule="auto"/>
              <w:ind w:right="230"/>
              <w:jc w:val="center"/>
              <w:rPr>
                <w:rFonts w:ascii="Times New Roman" w:hAnsi="Times New Roman"/>
                <w:szCs w:val="18"/>
                <w:lang w:val="pt-BR" w:eastAsia="en-US"/>
              </w:rPr>
            </w:pPr>
            <w:proofErr w:type="spellStart"/>
            <w:r>
              <w:rPr>
                <w:rFonts w:ascii="Times New Roman" w:hAnsi="Times New Roman"/>
                <w:szCs w:val="18"/>
                <w:lang w:val="pt-BR" w:eastAsia="en-US"/>
              </w:rPr>
              <w:t>V</w:t>
            </w:r>
            <w:r w:rsidRPr="0036363F">
              <w:rPr>
                <w:rFonts w:ascii="Times New Roman" w:hAnsi="Times New Roman"/>
                <w:szCs w:val="18"/>
                <w:vertAlign w:val="subscript"/>
                <w:lang w:val="pt-BR" w:eastAsia="en-US"/>
              </w:rPr>
              <w:t>meso</w:t>
            </w:r>
            <w:proofErr w:type="spellEnd"/>
            <w:r w:rsidR="00FB06EE" w:rsidRPr="00D6023A">
              <w:rPr>
                <w:rFonts w:ascii="Times New Roman" w:eastAsiaTheme="minorHAnsi" w:hAnsi="Times New Roman"/>
                <w:szCs w:val="18"/>
                <w:lang w:val="pt-BR" w:eastAsia="en-US"/>
              </w:rPr>
              <w:t>(m</w:t>
            </w:r>
            <w:r w:rsidR="00FB06EE" w:rsidRPr="00D6023A">
              <w:rPr>
                <w:rFonts w:ascii="Times New Roman" w:eastAsiaTheme="minorHAnsi" w:hAnsi="Times New Roman"/>
                <w:szCs w:val="18"/>
                <w:vertAlign w:val="superscript"/>
                <w:lang w:val="pt-BR" w:eastAsia="en-US"/>
              </w:rPr>
              <w:t>2</w:t>
            </w:r>
            <w:r w:rsidR="00FB06EE" w:rsidRPr="00D6023A">
              <w:rPr>
                <w:rFonts w:ascii="Times New Roman" w:eastAsiaTheme="minorHAnsi" w:hAnsi="Times New Roman"/>
                <w:szCs w:val="18"/>
                <w:lang w:val="pt-BR" w:eastAsia="en-US"/>
              </w:rPr>
              <w:t>.g</w:t>
            </w:r>
            <w:r w:rsidR="00FB06EE" w:rsidRPr="00D6023A">
              <w:rPr>
                <w:rFonts w:ascii="Times New Roman" w:eastAsiaTheme="minorHAnsi" w:hAnsi="Times New Roman"/>
                <w:szCs w:val="18"/>
                <w:vertAlign w:val="superscript"/>
                <w:lang w:val="pt-BR" w:eastAsia="en-US"/>
              </w:rPr>
              <w:t>-1</w:t>
            </w:r>
            <w:r w:rsidR="00FB06EE" w:rsidRPr="00D6023A">
              <w:rPr>
                <w:rFonts w:ascii="Times New Roman" w:eastAsiaTheme="minorHAnsi" w:hAnsi="Times New Roman"/>
                <w:szCs w:val="18"/>
                <w:lang w:val="pt-BR" w:eastAsia="en-US"/>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4A37C8A3"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0,016</w:t>
            </w:r>
          </w:p>
        </w:tc>
        <w:tc>
          <w:tcPr>
            <w:tcW w:w="850" w:type="dxa"/>
            <w:tcBorders>
              <w:top w:val="single" w:sz="4" w:space="0" w:color="auto"/>
              <w:left w:val="single" w:sz="6" w:space="0" w:color="auto"/>
              <w:bottom w:val="single" w:sz="6" w:space="0" w:color="auto"/>
              <w:right w:val="single" w:sz="6" w:space="0" w:color="auto"/>
            </w:tcBorders>
            <w:vAlign w:val="center"/>
            <w:hideMark/>
          </w:tcPr>
          <w:p w14:paraId="5918EC94" w14:textId="6D31D935"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w:t>
            </w:r>
            <w:r w:rsidR="003F25B2">
              <w:rPr>
                <w:rFonts w:ascii="Times New Roman" w:hAnsi="Times New Roman"/>
                <w:szCs w:val="18"/>
                <w:lang w:val="pt-BR" w:eastAsia="en-US"/>
              </w:rPr>
              <w:t>823</w:t>
            </w:r>
          </w:p>
        </w:tc>
        <w:tc>
          <w:tcPr>
            <w:tcW w:w="709" w:type="dxa"/>
            <w:tcBorders>
              <w:top w:val="single" w:sz="6" w:space="0" w:color="auto"/>
              <w:left w:val="single" w:sz="6" w:space="0" w:color="auto"/>
              <w:bottom w:val="single" w:sz="6" w:space="0" w:color="auto"/>
              <w:right w:val="single" w:sz="4" w:space="0" w:color="auto"/>
            </w:tcBorders>
            <w:vAlign w:val="center"/>
            <w:hideMark/>
          </w:tcPr>
          <w:p w14:paraId="2C38E207" w14:textId="2C66B22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w:t>
            </w:r>
            <w:r w:rsidR="006224ED">
              <w:rPr>
                <w:rFonts w:ascii="Times New Roman" w:hAnsi="Times New Roman"/>
                <w:szCs w:val="18"/>
                <w:lang w:val="pt-BR" w:eastAsia="en-US"/>
              </w:rPr>
              <w:t>391</w:t>
            </w:r>
          </w:p>
        </w:tc>
        <w:tc>
          <w:tcPr>
            <w:tcW w:w="708" w:type="dxa"/>
            <w:tcBorders>
              <w:top w:val="single" w:sz="6" w:space="0" w:color="auto"/>
              <w:left w:val="single" w:sz="6" w:space="0" w:color="auto"/>
              <w:bottom w:val="single" w:sz="6" w:space="0" w:color="auto"/>
              <w:right w:val="single" w:sz="4" w:space="0" w:color="auto"/>
            </w:tcBorders>
            <w:vAlign w:val="center"/>
          </w:tcPr>
          <w:p w14:paraId="1D43EE7A" w14:textId="77777777" w:rsidR="00FB06EE" w:rsidRPr="00D6023A" w:rsidRDefault="00FB06EE" w:rsidP="0036363F">
            <w:pPr>
              <w:pStyle w:val="TCTableBody"/>
              <w:spacing w:before="60" w:after="60" w:line="240" w:lineRule="auto"/>
              <w:jc w:val="center"/>
              <w:rPr>
                <w:rFonts w:ascii="Times New Roman" w:hAnsi="Times New Roman"/>
                <w:szCs w:val="18"/>
                <w:lang w:val="pt-BR" w:eastAsia="en-US"/>
              </w:rPr>
            </w:pPr>
            <w:r w:rsidRPr="00D6023A">
              <w:rPr>
                <w:rFonts w:ascii="Times New Roman" w:hAnsi="Times New Roman"/>
                <w:szCs w:val="18"/>
                <w:lang w:val="pt-BR" w:eastAsia="en-US"/>
              </w:rPr>
              <w:t>0,127</w:t>
            </w:r>
          </w:p>
        </w:tc>
      </w:tr>
    </w:tbl>
    <w:p w14:paraId="1ACBCF27" w14:textId="125BCABC" w:rsidR="00FB06EE" w:rsidRPr="004504C1" w:rsidRDefault="00FB06EE" w:rsidP="00FB06EE">
      <w:pPr>
        <w:spacing w:line="259" w:lineRule="auto"/>
        <w:jc w:val="both"/>
        <w:rPr>
          <w:rFonts w:ascii="Times New Roman" w:eastAsia="Times New Roman" w:hAnsi="Times New Roman" w:cs="Times New Roman"/>
          <w:sz w:val="20"/>
          <w:szCs w:val="20"/>
          <w:lang w:val="en-US" w:eastAsia="pt-BR"/>
        </w:rPr>
      </w:pPr>
    </w:p>
    <w:p w14:paraId="766C5418" w14:textId="1C6D7F7B" w:rsidR="009206A7" w:rsidRPr="009206A7" w:rsidRDefault="009206A7" w:rsidP="00731277">
      <w:pPr>
        <w:spacing w:line="259" w:lineRule="auto"/>
        <w:jc w:val="both"/>
        <w:rPr>
          <w:rFonts w:ascii="Times New Roman" w:eastAsiaTheme="minorHAnsi" w:hAnsi="Times New Roman" w:cs="Times New Roman"/>
          <w:sz w:val="18"/>
          <w:szCs w:val="18"/>
        </w:rPr>
      </w:pPr>
      <w:r w:rsidRPr="009206A7">
        <w:rPr>
          <w:rFonts w:ascii="Times New Roman" w:hAnsi="Times New Roman"/>
          <w:b/>
          <w:sz w:val="18"/>
          <w:szCs w:val="18"/>
        </w:rPr>
        <w:t xml:space="preserve">Tabela </w:t>
      </w:r>
      <w:r w:rsidR="00F116CE">
        <w:rPr>
          <w:rFonts w:ascii="Times New Roman" w:hAnsi="Times New Roman"/>
          <w:b/>
          <w:sz w:val="18"/>
          <w:szCs w:val="18"/>
        </w:rPr>
        <w:t>2</w:t>
      </w:r>
      <w:r w:rsidRPr="009206A7">
        <w:rPr>
          <w:rFonts w:ascii="Times New Roman" w:hAnsi="Times New Roman"/>
          <w:b/>
          <w:sz w:val="18"/>
          <w:szCs w:val="18"/>
        </w:rPr>
        <w:t>.</w:t>
      </w:r>
      <w:r w:rsidRPr="009206A7">
        <w:rPr>
          <w:rFonts w:ascii="Times New Roman" w:hAnsi="Times New Roman"/>
          <w:sz w:val="18"/>
          <w:szCs w:val="18"/>
        </w:rPr>
        <w:t xml:space="preserve"> </w:t>
      </w:r>
      <w:r w:rsidR="00F116CE" w:rsidRPr="00F116CE">
        <w:rPr>
          <w:rFonts w:ascii="Times New Roman" w:hAnsi="Times New Roman"/>
          <w:sz w:val="18"/>
          <w:szCs w:val="18"/>
        </w:rPr>
        <w:t>Densidade total e distribuição de força ácida dos sítios</w:t>
      </w:r>
    </w:p>
    <w:tbl>
      <w:tblPr>
        <w:tblW w:w="48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6"/>
        <w:gridCol w:w="1417"/>
        <w:gridCol w:w="634"/>
        <w:gridCol w:w="567"/>
        <w:gridCol w:w="709"/>
        <w:gridCol w:w="567"/>
      </w:tblGrid>
      <w:tr w:rsidR="00BC3EBD" w:rsidRPr="00D6243D" w14:paraId="5639DA81" w14:textId="77777777" w:rsidTr="0036363F">
        <w:trPr>
          <w:trHeight w:val="299"/>
        </w:trPr>
        <w:tc>
          <w:tcPr>
            <w:tcW w:w="926" w:type="dxa"/>
            <w:vMerge w:val="restart"/>
            <w:tcBorders>
              <w:top w:val="single" w:sz="4" w:space="0" w:color="auto"/>
              <w:left w:val="single" w:sz="4" w:space="0" w:color="auto"/>
              <w:right w:val="single" w:sz="6" w:space="0" w:color="auto"/>
            </w:tcBorders>
            <w:vAlign w:val="center"/>
          </w:tcPr>
          <w:p w14:paraId="07A74C72" w14:textId="77777777" w:rsidR="00BC3EBD" w:rsidRDefault="00BC3EBD" w:rsidP="0036363F">
            <w:pPr>
              <w:pStyle w:val="TCTableBody"/>
              <w:spacing w:before="60" w:after="60" w:line="240" w:lineRule="auto"/>
              <w:jc w:val="center"/>
              <w:rPr>
                <w:szCs w:val="18"/>
                <w:lang w:val="pt-BR" w:eastAsia="en-US"/>
              </w:rPr>
            </w:pPr>
          </w:p>
        </w:tc>
        <w:tc>
          <w:tcPr>
            <w:tcW w:w="1417" w:type="dxa"/>
            <w:vMerge w:val="restart"/>
            <w:tcBorders>
              <w:top w:val="single" w:sz="4" w:space="0" w:color="auto"/>
              <w:left w:val="single" w:sz="6" w:space="0" w:color="auto"/>
              <w:right w:val="single" w:sz="6" w:space="0" w:color="auto"/>
            </w:tcBorders>
            <w:vAlign w:val="center"/>
            <w:hideMark/>
          </w:tcPr>
          <w:p w14:paraId="382C5B73"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Densidade total de sítios ácidos   (</w:t>
            </w:r>
            <w:r w:rsidRPr="00D6243D">
              <w:rPr>
                <w:rFonts w:ascii="Symbol" w:hAnsi="Symbol"/>
                <w:szCs w:val="18"/>
                <w:lang w:val="pt-BR" w:eastAsia="en-US"/>
              </w:rPr>
              <w:t></w:t>
            </w:r>
            <w:r w:rsidRPr="00D6243D">
              <w:rPr>
                <w:szCs w:val="18"/>
                <w:lang w:val="pt-BR" w:eastAsia="en-US"/>
              </w:rPr>
              <w:t>mol NH</w:t>
            </w:r>
            <w:r w:rsidRPr="00D6243D">
              <w:rPr>
                <w:szCs w:val="18"/>
                <w:vertAlign w:val="subscript"/>
                <w:lang w:val="pt-BR" w:eastAsia="en-US"/>
              </w:rPr>
              <w:t>3</w:t>
            </w:r>
            <w:r w:rsidRPr="00D6243D">
              <w:rPr>
                <w:szCs w:val="18"/>
                <w:lang w:val="pt-BR" w:eastAsia="en-US"/>
              </w:rPr>
              <w:t xml:space="preserve"> g</w:t>
            </w:r>
            <w:r w:rsidRPr="00D6243D">
              <w:rPr>
                <w:szCs w:val="18"/>
                <w:vertAlign w:val="superscript"/>
                <w:lang w:val="pt-BR" w:eastAsia="en-US"/>
              </w:rPr>
              <w:t>-1</w:t>
            </w:r>
            <w:r w:rsidRPr="00D6243D">
              <w:rPr>
                <w:szCs w:val="18"/>
                <w:lang w:val="pt-BR" w:eastAsia="en-US"/>
              </w:rPr>
              <w:t>)</w:t>
            </w:r>
          </w:p>
        </w:tc>
        <w:tc>
          <w:tcPr>
            <w:tcW w:w="1201" w:type="dxa"/>
            <w:gridSpan w:val="2"/>
            <w:tcBorders>
              <w:top w:val="single" w:sz="4" w:space="0" w:color="auto"/>
              <w:left w:val="single" w:sz="6" w:space="0" w:color="auto"/>
              <w:bottom w:val="single" w:sz="6" w:space="0" w:color="auto"/>
              <w:right w:val="single" w:sz="6" w:space="0" w:color="auto"/>
            </w:tcBorders>
            <w:vAlign w:val="center"/>
            <w:hideMark/>
          </w:tcPr>
          <w:p w14:paraId="18BD20CC" w14:textId="7EBD16B5"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 xml:space="preserve">Sítios </w:t>
            </w:r>
            <w:r w:rsidR="003750F7" w:rsidRPr="00D6243D">
              <w:rPr>
                <w:szCs w:val="18"/>
                <w:lang w:val="pt-BR" w:eastAsia="en-US"/>
              </w:rPr>
              <w:t>fracos</w:t>
            </w:r>
          </w:p>
        </w:tc>
        <w:tc>
          <w:tcPr>
            <w:tcW w:w="1276" w:type="dxa"/>
            <w:gridSpan w:val="2"/>
            <w:tcBorders>
              <w:top w:val="single" w:sz="4" w:space="0" w:color="auto"/>
              <w:left w:val="single" w:sz="6" w:space="0" w:color="auto"/>
              <w:right w:val="single" w:sz="4" w:space="0" w:color="auto"/>
            </w:tcBorders>
            <w:vAlign w:val="center"/>
            <w:hideMark/>
          </w:tcPr>
          <w:p w14:paraId="2A9FF9AB" w14:textId="371D1F75"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 xml:space="preserve">Sítios </w:t>
            </w:r>
            <w:r w:rsidR="003750F7" w:rsidRPr="00D6243D">
              <w:rPr>
                <w:szCs w:val="18"/>
                <w:lang w:val="pt-BR" w:eastAsia="en-US"/>
              </w:rPr>
              <w:t>fortes</w:t>
            </w:r>
          </w:p>
        </w:tc>
      </w:tr>
      <w:tr w:rsidR="00BC3EBD" w:rsidRPr="00D6243D" w14:paraId="22B74995" w14:textId="77777777" w:rsidTr="0036363F">
        <w:trPr>
          <w:trHeight w:val="299"/>
        </w:trPr>
        <w:tc>
          <w:tcPr>
            <w:tcW w:w="926" w:type="dxa"/>
            <w:vMerge/>
            <w:tcBorders>
              <w:left w:val="single" w:sz="4" w:space="0" w:color="auto"/>
              <w:bottom w:val="single" w:sz="6" w:space="0" w:color="auto"/>
              <w:right w:val="single" w:sz="6" w:space="0" w:color="auto"/>
            </w:tcBorders>
            <w:vAlign w:val="center"/>
          </w:tcPr>
          <w:p w14:paraId="04806859" w14:textId="77777777" w:rsidR="00BC3EBD" w:rsidRPr="00D6243D" w:rsidRDefault="00BC3EBD" w:rsidP="0036363F">
            <w:pPr>
              <w:pStyle w:val="TCTableBody"/>
              <w:spacing w:before="60" w:after="60" w:line="240" w:lineRule="auto"/>
              <w:jc w:val="center"/>
              <w:rPr>
                <w:szCs w:val="18"/>
                <w:lang w:val="pt-BR" w:eastAsia="en-US"/>
              </w:rPr>
            </w:pPr>
          </w:p>
        </w:tc>
        <w:tc>
          <w:tcPr>
            <w:tcW w:w="1417" w:type="dxa"/>
            <w:vMerge/>
            <w:tcBorders>
              <w:left w:val="single" w:sz="6" w:space="0" w:color="auto"/>
              <w:bottom w:val="single" w:sz="6" w:space="0" w:color="auto"/>
              <w:right w:val="single" w:sz="6" w:space="0" w:color="auto"/>
            </w:tcBorders>
            <w:vAlign w:val="center"/>
          </w:tcPr>
          <w:p w14:paraId="4D2FDDDF" w14:textId="77777777" w:rsidR="00BC3EBD" w:rsidRPr="00D6243D" w:rsidRDefault="00BC3EBD" w:rsidP="0036363F">
            <w:pPr>
              <w:pStyle w:val="TCTableBody"/>
              <w:spacing w:before="60" w:after="60" w:line="240" w:lineRule="auto"/>
              <w:jc w:val="center"/>
              <w:rPr>
                <w:szCs w:val="18"/>
                <w:lang w:val="pt-BR" w:eastAsia="en-US"/>
              </w:rPr>
            </w:pPr>
          </w:p>
        </w:tc>
        <w:tc>
          <w:tcPr>
            <w:tcW w:w="634" w:type="dxa"/>
            <w:tcBorders>
              <w:top w:val="single" w:sz="4" w:space="0" w:color="auto"/>
              <w:left w:val="single" w:sz="6" w:space="0" w:color="auto"/>
              <w:bottom w:val="single" w:sz="6" w:space="0" w:color="auto"/>
              <w:right w:val="single" w:sz="6" w:space="0" w:color="auto"/>
            </w:tcBorders>
            <w:vAlign w:val="center"/>
          </w:tcPr>
          <w:p w14:paraId="405F8F0D"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T (°C)</w:t>
            </w:r>
          </w:p>
        </w:tc>
        <w:tc>
          <w:tcPr>
            <w:tcW w:w="567" w:type="dxa"/>
            <w:tcBorders>
              <w:top w:val="single" w:sz="4" w:space="0" w:color="auto"/>
              <w:left w:val="single" w:sz="6" w:space="0" w:color="auto"/>
              <w:bottom w:val="single" w:sz="6" w:space="0" w:color="auto"/>
              <w:right w:val="single" w:sz="6" w:space="0" w:color="auto"/>
            </w:tcBorders>
            <w:vAlign w:val="center"/>
          </w:tcPr>
          <w:p w14:paraId="2CFFB3CD"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w:t>
            </w:r>
          </w:p>
        </w:tc>
        <w:tc>
          <w:tcPr>
            <w:tcW w:w="709" w:type="dxa"/>
            <w:tcBorders>
              <w:left w:val="single" w:sz="6" w:space="0" w:color="auto"/>
              <w:bottom w:val="single" w:sz="6" w:space="0" w:color="auto"/>
              <w:right w:val="single" w:sz="4" w:space="0" w:color="auto"/>
            </w:tcBorders>
            <w:vAlign w:val="center"/>
          </w:tcPr>
          <w:p w14:paraId="68A17D49"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T (°C)</w:t>
            </w:r>
          </w:p>
        </w:tc>
        <w:tc>
          <w:tcPr>
            <w:tcW w:w="567" w:type="dxa"/>
            <w:tcBorders>
              <w:left w:val="single" w:sz="6" w:space="0" w:color="auto"/>
              <w:bottom w:val="single" w:sz="6" w:space="0" w:color="auto"/>
              <w:right w:val="single" w:sz="4" w:space="0" w:color="auto"/>
            </w:tcBorders>
            <w:vAlign w:val="center"/>
          </w:tcPr>
          <w:p w14:paraId="1650541B"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w:t>
            </w:r>
          </w:p>
        </w:tc>
      </w:tr>
      <w:tr w:rsidR="00BC3EBD" w:rsidRPr="00D6243D" w14:paraId="3E01CE4E" w14:textId="77777777" w:rsidTr="0036363F">
        <w:trPr>
          <w:trHeight w:val="340"/>
        </w:trPr>
        <w:tc>
          <w:tcPr>
            <w:tcW w:w="926" w:type="dxa"/>
            <w:tcBorders>
              <w:top w:val="single" w:sz="6" w:space="0" w:color="auto"/>
              <w:left w:val="single" w:sz="4" w:space="0" w:color="auto"/>
              <w:bottom w:val="single" w:sz="6" w:space="0" w:color="auto"/>
              <w:right w:val="single" w:sz="6" w:space="0" w:color="auto"/>
            </w:tcBorders>
            <w:vAlign w:val="center"/>
          </w:tcPr>
          <w:p w14:paraId="6C8E8E53" w14:textId="5D8D6792"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FER</w:t>
            </w:r>
          </w:p>
        </w:tc>
        <w:tc>
          <w:tcPr>
            <w:tcW w:w="1417" w:type="dxa"/>
            <w:vAlign w:val="center"/>
          </w:tcPr>
          <w:p w14:paraId="33F70502" w14:textId="77777777" w:rsidR="00BC3EBD" w:rsidRPr="00D6243D" w:rsidRDefault="00BC3EBD" w:rsidP="0036363F">
            <w:pPr>
              <w:pStyle w:val="TCTableBody"/>
              <w:spacing w:before="60" w:after="60" w:line="240" w:lineRule="auto"/>
              <w:jc w:val="center"/>
              <w:rPr>
                <w:rFonts w:cs="Times"/>
                <w:szCs w:val="18"/>
                <w:lang w:val="pt-BR" w:eastAsia="en-US"/>
              </w:rPr>
            </w:pPr>
            <w:r w:rsidRPr="00D6243D">
              <w:rPr>
                <w:rFonts w:cs="Times"/>
                <w:szCs w:val="18"/>
                <w:lang w:val="pt-BR"/>
              </w:rPr>
              <w:t>1142</w:t>
            </w:r>
          </w:p>
        </w:tc>
        <w:tc>
          <w:tcPr>
            <w:tcW w:w="634" w:type="dxa"/>
            <w:vAlign w:val="center"/>
          </w:tcPr>
          <w:p w14:paraId="2687E523" w14:textId="77777777" w:rsidR="00BC3EBD" w:rsidRPr="00D6243D" w:rsidRDefault="00BC3EBD" w:rsidP="0036363F">
            <w:pPr>
              <w:pStyle w:val="TCTableBody"/>
              <w:spacing w:before="60" w:after="60" w:line="240" w:lineRule="auto"/>
              <w:jc w:val="center"/>
              <w:rPr>
                <w:rFonts w:cs="Times"/>
                <w:szCs w:val="18"/>
                <w:lang w:val="pt-BR" w:eastAsia="en-US"/>
              </w:rPr>
            </w:pPr>
            <w:r w:rsidRPr="00D6243D">
              <w:rPr>
                <w:rFonts w:cs="Times"/>
                <w:szCs w:val="18"/>
                <w:lang w:val="pt-BR"/>
              </w:rPr>
              <w:t>243</w:t>
            </w:r>
          </w:p>
        </w:tc>
        <w:tc>
          <w:tcPr>
            <w:tcW w:w="567" w:type="dxa"/>
            <w:vAlign w:val="center"/>
          </w:tcPr>
          <w:p w14:paraId="466E2729" w14:textId="77777777" w:rsidR="00BC3EBD" w:rsidRPr="00D6243D" w:rsidRDefault="00BC3EBD" w:rsidP="0036363F">
            <w:pPr>
              <w:pStyle w:val="TCTableBody"/>
              <w:spacing w:before="60" w:after="60" w:line="240" w:lineRule="auto"/>
              <w:jc w:val="center"/>
              <w:rPr>
                <w:rFonts w:cs="Times"/>
                <w:szCs w:val="18"/>
                <w:lang w:val="pt-BR" w:eastAsia="en-US"/>
              </w:rPr>
            </w:pPr>
            <w:r w:rsidRPr="00D6243D">
              <w:rPr>
                <w:rFonts w:cs="Times"/>
                <w:szCs w:val="18"/>
                <w:lang w:val="pt-BR"/>
              </w:rPr>
              <w:t>41,33</w:t>
            </w:r>
          </w:p>
        </w:tc>
        <w:tc>
          <w:tcPr>
            <w:tcW w:w="709" w:type="dxa"/>
            <w:vAlign w:val="center"/>
          </w:tcPr>
          <w:p w14:paraId="0AE1399F" w14:textId="77777777" w:rsidR="00BC3EBD" w:rsidRPr="00D6243D" w:rsidRDefault="00BC3EBD" w:rsidP="0036363F">
            <w:pPr>
              <w:pStyle w:val="TCTableBody"/>
              <w:spacing w:before="60" w:after="60" w:line="240" w:lineRule="auto"/>
              <w:jc w:val="center"/>
              <w:rPr>
                <w:rFonts w:cs="Times"/>
                <w:szCs w:val="18"/>
                <w:lang w:val="pt-BR" w:eastAsia="en-US"/>
              </w:rPr>
            </w:pPr>
            <w:r w:rsidRPr="00D6243D">
              <w:rPr>
                <w:rFonts w:cs="Times"/>
                <w:szCs w:val="18"/>
                <w:lang w:val="pt-BR"/>
              </w:rPr>
              <w:t>405</w:t>
            </w:r>
          </w:p>
        </w:tc>
        <w:tc>
          <w:tcPr>
            <w:tcW w:w="567" w:type="dxa"/>
            <w:vAlign w:val="center"/>
          </w:tcPr>
          <w:p w14:paraId="7D6C478C" w14:textId="77777777" w:rsidR="00BC3EBD" w:rsidRPr="00D6243D" w:rsidRDefault="00BC3EBD" w:rsidP="0036363F">
            <w:pPr>
              <w:pStyle w:val="TCTableBody"/>
              <w:spacing w:before="60" w:after="60" w:line="240" w:lineRule="auto"/>
              <w:jc w:val="center"/>
              <w:rPr>
                <w:rFonts w:cs="Times"/>
                <w:szCs w:val="18"/>
                <w:lang w:val="pt-BR" w:eastAsia="en-US"/>
              </w:rPr>
            </w:pPr>
            <w:r w:rsidRPr="00D6243D">
              <w:rPr>
                <w:rFonts w:cs="Times"/>
                <w:szCs w:val="18"/>
                <w:lang w:val="pt-BR"/>
              </w:rPr>
              <w:t>58,67</w:t>
            </w:r>
          </w:p>
        </w:tc>
      </w:tr>
      <w:tr w:rsidR="00BC3EBD" w:rsidRPr="00D6243D" w14:paraId="50056A6A" w14:textId="77777777" w:rsidTr="0036363F">
        <w:trPr>
          <w:trHeight w:val="340"/>
        </w:trPr>
        <w:tc>
          <w:tcPr>
            <w:tcW w:w="926" w:type="dxa"/>
            <w:tcBorders>
              <w:top w:val="single" w:sz="6" w:space="0" w:color="auto"/>
              <w:left w:val="single" w:sz="4" w:space="0" w:color="auto"/>
              <w:bottom w:val="single" w:sz="6" w:space="0" w:color="auto"/>
              <w:right w:val="single" w:sz="6" w:space="0" w:color="auto"/>
            </w:tcBorders>
            <w:vAlign w:val="center"/>
          </w:tcPr>
          <w:p w14:paraId="66545755" w14:textId="50173ECE"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DFE</w:t>
            </w:r>
            <w:r w:rsidR="0060475C" w:rsidRPr="00D6243D">
              <w:rPr>
                <w:szCs w:val="18"/>
                <w:lang w:val="pt-BR" w:eastAsia="en-US"/>
              </w:rPr>
              <w:t>R</w:t>
            </w:r>
            <w:r w:rsidRPr="00D6243D">
              <w:rPr>
                <w:szCs w:val="18"/>
                <w:lang w:val="pt-BR" w:eastAsia="en-US"/>
              </w:rPr>
              <w:t>1</w:t>
            </w:r>
          </w:p>
        </w:tc>
        <w:tc>
          <w:tcPr>
            <w:tcW w:w="1417" w:type="dxa"/>
            <w:vAlign w:val="center"/>
          </w:tcPr>
          <w:p w14:paraId="4CA73F48"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832</w:t>
            </w:r>
          </w:p>
        </w:tc>
        <w:tc>
          <w:tcPr>
            <w:tcW w:w="634" w:type="dxa"/>
            <w:vAlign w:val="center"/>
          </w:tcPr>
          <w:p w14:paraId="47337A1C"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245</w:t>
            </w:r>
          </w:p>
        </w:tc>
        <w:tc>
          <w:tcPr>
            <w:tcW w:w="567" w:type="dxa"/>
            <w:vAlign w:val="center"/>
          </w:tcPr>
          <w:p w14:paraId="1CE04C8E"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36,99</w:t>
            </w:r>
          </w:p>
        </w:tc>
        <w:tc>
          <w:tcPr>
            <w:tcW w:w="709" w:type="dxa"/>
            <w:vAlign w:val="center"/>
          </w:tcPr>
          <w:p w14:paraId="63E5A8E5"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389</w:t>
            </w:r>
          </w:p>
        </w:tc>
        <w:tc>
          <w:tcPr>
            <w:tcW w:w="567" w:type="dxa"/>
            <w:vAlign w:val="center"/>
          </w:tcPr>
          <w:p w14:paraId="7C8D33B4"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63,01</w:t>
            </w:r>
          </w:p>
        </w:tc>
      </w:tr>
      <w:tr w:rsidR="00BC3EBD" w:rsidRPr="00D6243D" w14:paraId="5BD5F34F" w14:textId="77777777" w:rsidTr="0036363F">
        <w:trPr>
          <w:trHeight w:val="340"/>
        </w:trPr>
        <w:tc>
          <w:tcPr>
            <w:tcW w:w="926" w:type="dxa"/>
            <w:tcBorders>
              <w:top w:val="single" w:sz="6" w:space="0" w:color="auto"/>
              <w:left w:val="single" w:sz="4" w:space="0" w:color="auto"/>
              <w:bottom w:val="single" w:sz="6" w:space="0" w:color="auto"/>
              <w:right w:val="single" w:sz="6" w:space="0" w:color="auto"/>
            </w:tcBorders>
            <w:vAlign w:val="center"/>
          </w:tcPr>
          <w:p w14:paraId="7AD03F3E"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DFER2</w:t>
            </w:r>
          </w:p>
        </w:tc>
        <w:tc>
          <w:tcPr>
            <w:tcW w:w="1417" w:type="dxa"/>
            <w:vAlign w:val="center"/>
          </w:tcPr>
          <w:p w14:paraId="22172C74"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547</w:t>
            </w:r>
          </w:p>
        </w:tc>
        <w:tc>
          <w:tcPr>
            <w:tcW w:w="634" w:type="dxa"/>
            <w:vAlign w:val="center"/>
          </w:tcPr>
          <w:p w14:paraId="6E112C97"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221</w:t>
            </w:r>
          </w:p>
        </w:tc>
        <w:tc>
          <w:tcPr>
            <w:tcW w:w="567" w:type="dxa"/>
            <w:vAlign w:val="center"/>
          </w:tcPr>
          <w:p w14:paraId="23E87D84"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29,98</w:t>
            </w:r>
          </w:p>
        </w:tc>
        <w:tc>
          <w:tcPr>
            <w:tcW w:w="709" w:type="dxa"/>
            <w:vAlign w:val="center"/>
          </w:tcPr>
          <w:p w14:paraId="2923F0B8"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414</w:t>
            </w:r>
          </w:p>
        </w:tc>
        <w:tc>
          <w:tcPr>
            <w:tcW w:w="567" w:type="dxa"/>
            <w:vAlign w:val="center"/>
          </w:tcPr>
          <w:p w14:paraId="62D68C6C"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70,02</w:t>
            </w:r>
          </w:p>
        </w:tc>
      </w:tr>
      <w:tr w:rsidR="00BC3EBD" w:rsidRPr="00D6243D" w14:paraId="34E7CCC3" w14:textId="77777777" w:rsidTr="0036363F">
        <w:trPr>
          <w:trHeight w:val="340"/>
        </w:trPr>
        <w:tc>
          <w:tcPr>
            <w:tcW w:w="926" w:type="dxa"/>
            <w:tcBorders>
              <w:top w:val="single" w:sz="6" w:space="0" w:color="auto"/>
              <w:left w:val="single" w:sz="4" w:space="0" w:color="auto"/>
              <w:bottom w:val="single" w:sz="6" w:space="0" w:color="auto"/>
              <w:right w:val="single" w:sz="6" w:space="0" w:color="auto"/>
            </w:tcBorders>
            <w:vAlign w:val="center"/>
          </w:tcPr>
          <w:p w14:paraId="39E40301" w14:textId="77777777" w:rsidR="00BC3EBD" w:rsidRPr="00D6243D" w:rsidRDefault="00BC3EBD" w:rsidP="0036363F">
            <w:pPr>
              <w:pStyle w:val="TCTableBody"/>
              <w:spacing w:before="60" w:after="60" w:line="240" w:lineRule="auto"/>
              <w:jc w:val="center"/>
              <w:rPr>
                <w:szCs w:val="18"/>
                <w:lang w:val="pt-BR" w:eastAsia="en-US"/>
              </w:rPr>
            </w:pPr>
            <w:r w:rsidRPr="00D6243D">
              <w:rPr>
                <w:szCs w:val="18"/>
                <w:lang w:val="pt-BR" w:eastAsia="en-US"/>
              </w:rPr>
              <w:t>NFER</w:t>
            </w:r>
          </w:p>
        </w:tc>
        <w:tc>
          <w:tcPr>
            <w:tcW w:w="1417" w:type="dxa"/>
            <w:vAlign w:val="center"/>
          </w:tcPr>
          <w:p w14:paraId="7B540704"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945</w:t>
            </w:r>
          </w:p>
        </w:tc>
        <w:tc>
          <w:tcPr>
            <w:tcW w:w="634" w:type="dxa"/>
            <w:vAlign w:val="center"/>
          </w:tcPr>
          <w:p w14:paraId="619E137F"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238</w:t>
            </w:r>
          </w:p>
        </w:tc>
        <w:tc>
          <w:tcPr>
            <w:tcW w:w="567" w:type="dxa"/>
            <w:vAlign w:val="center"/>
          </w:tcPr>
          <w:p w14:paraId="085ED079"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36,90</w:t>
            </w:r>
          </w:p>
        </w:tc>
        <w:tc>
          <w:tcPr>
            <w:tcW w:w="709" w:type="dxa"/>
            <w:vAlign w:val="center"/>
          </w:tcPr>
          <w:p w14:paraId="3870638F"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422</w:t>
            </w:r>
          </w:p>
        </w:tc>
        <w:tc>
          <w:tcPr>
            <w:tcW w:w="567" w:type="dxa"/>
            <w:vAlign w:val="center"/>
          </w:tcPr>
          <w:p w14:paraId="4AA8483B" w14:textId="77777777" w:rsidR="00BC3EBD" w:rsidRPr="00D6243D" w:rsidRDefault="00BC3EBD" w:rsidP="0036363F">
            <w:pPr>
              <w:pStyle w:val="TCTableBody"/>
              <w:spacing w:before="60" w:after="60" w:line="240" w:lineRule="auto"/>
              <w:jc w:val="center"/>
              <w:rPr>
                <w:rFonts w:cs="Times"/>
                <w:szCs w:val="18"/>
                <w:lang w:val="pt-BR"/>
              </w:rPr>
            </w:pPr>
            <w:r w:rsidRPr="00D6243D">
              <w:rPr>
                <w:rFonts w:cs="Times"/>
                <w:szCs w:val="18"/>
                <w:lang w:val="pt-BR"/>
              </w:rPr>
              <w:t>63,10</w:t>
            </w:r>
          </w:p>
        </w:tc>
      </w:tr>
    </w:tbl>
    <w:p w14:paraId="4E2F6D33" w14:textId="77777777" w:rsidR="0041307C" w:rsidRPr="00D6243D" w:rsidRDefault="0041307C" w:rsidP="00CE1830">
      <w:pPr>
        <w:spacing w:after="0" w:line="240" w:lineRule="exact"/>
        <w:jc w:val="both"/>
        <w:rPr>
          <w:rFonts w:ascii="Times New Roman" w:eastAsiaTheme="minorHAnsi" w:hAnsi="Times New Roman" w:cs="Times New Roman"/>
          <w:sz w:val="20"/>
          <w:szCs w:val="20"/>
          <w:lang w:val="en-US"/>
        </w:rPr>
      </w:pPr>
    </w:p>
    <w:p w14:paraId="73D5522D" w14:textId="665DFC40" w:rsidR="003750F7" w:rsidRDefault="0041307C" w:rsidP="00EA208C">
      <w:pPr>
        <w:spacing w:after="0" w:line="240" w:lineRule="exact"/>
        <w:ind w:firstLine="204"/>
        <w:jc w:val="both"/>
        <w:rPr>
          <w:rFonts w:ascii="Times New Roman" w:hAnsi="Times New Roman"/>
          <w:sz w:val="20"/>
          <w:szCs w:val="20"/>
        </w:rPr>
      </w:pPr>
      <w:r w:rsidRPr="00D6243D">
        <w:rPr>
          <w:rFonts w:ascii="Times New Roman" w:eastAsiaTheme="minorHAnsi" w:hAnsi="Times New Roman" w:cs="Times New Roman"/>
          <w:sz w:val="20"/>
          <w:szCs w:val="20"/>
        </w:rPr>
        <w:t xml:space="preserve">A Tabela 2 apresenta </w:t>
      </w:r>
      <w:r w:rsidR="003750F7" w:rsidRPr="00D6243D">
        <w:rPr>
          <w:rFonts w:ascii="Times New Roman" w:eastAsiaTheme="minorHAnsi" w:hAnsi="Times New Roman" w:cs="Times New Roman"/>
          <w:sz w:val="20"/>
          <w:szCs w:val="20"/>
        </w:rPr>
        <w:t>os valores de densidade total de</w:t>
      </w:r>
      <w:r w:rsidR="003750F7">
        <w:rPr>
          <w:rFonts w:ascii="Times New Roman" w:eastAsiaTheme="minorHAnsi" w:hAnsi="Times New Roman" w:cs="Times New Roman"/>
          <w:sz w:val="20"/>
          <w:szCs w:val="20"/>
        </w:rPr>
        <w:t xml:space="preserve"> sítios ácidos, bem como a sua distribuição de força.</w:t>
      </w:r>
      <w:r w:rsidR="003750F7" w:rsidRPr="00C20281">
        <w:rPr>
          <w:rFonts w:ascii="Times New Roman" w:eastAsiaTheme="minorHAnsi" w:hAnsi="Times New Roman" w:cs="Times New Roman"/>
          <w:sz w:val="20"/>
          <w:szCs w:val="20"/>
        </w:rPr>
        <w:t xml:space="preserve"> </w:t>
      </w:r>
      <w:r w:rsidR="008513D1">
        <w:rPr>
          <w:rFonts w:ascii="Times New Roman" w:eastAsiaTheme="minorHAnsi" w:hAnsi="Times New Roman" w:cs="Times New Roman"/>
          <w:sz w:val="20"/>
          <w:szCs w:val="20"/>
        </w:rPr>
        <w:t>A zeólita nanocristalina apresenta densidade total de sítios meno</w:t>
      </w:r>
      <w:r w:rsidR="005513B5">
        <w:rPr>
          <w:rFonts w:ascii="Times New Roman" w:eastAsiaTheme="minorHAnsi" w:hAnsi="Times New Roman" w:cs="Times New Roman"/>
          <w:sz w:val="20"/>
          <w:szCs w:val="20"/>
        </w:rPr>
        <w:t>r</w:t>
      </w:r>
      <w:r w:rsidR="008513D1">
        <w:rPr>
          <w:rFonts w:ascii="Times New Roman" w:eastAsiaTheme="minorHAnsi" w:hAnsi="Times New Roman" w:cs="Times New Roman"/>
          <w:sz w:val="20"/>
          <w:szCs w:val="20"/>
        </w:rPr>
        <w:t xml:space="preserve"> do que FER comercial, e um percentual levemente maior de sítios fortes. </w:t>
      </w:r>
      <w:r w:rsidRPr="00C20281">
        <w:rPr>
          <w:rFonts w:ascii="Times New Roman" w:eastAsiaTheme="minorHAnsi" w:hAnsi="Times New Roman" w:cs="Times New Roman"/>
          <w:sz w:val="20"/>
          <w:szCs w:val="20"/>
        </w:rPr>
        <w:t xml:space="preserve">Ao comparar as zeólitas </w:t>
      </w:r>
      <w:proofErr w:type="spellStart"/>
      <w:r w:rsidRPr="00C20281">
        <w:rPr>
          <w:rFonts w:ascii="Times New Roman" w:eastAsiaTheme="minorHAnsi" w:hAnsi="Times New Roman" w:cs="Times New Roman"/>
          <w:sz w:val="20"/>
          <w:szCs w:val="20"/>
        </w:rPr>
        <w:t>dessilicadas</w:t>
      </w:r>
      <w:proofErr w:type="spellEnd"/>
      <w:r w:rsidRPr="00C20281">
        <w:rPr>
          <w:rFonts w:ascii="Times New Roman" w:eastAsiaTheme="minorHAnsi" w:hAnsi="Times New Roman" w:cs="Times New Roman"/>
          <w:sz w:val="20"/>
          <w:szCs w:val="20"/>
        </w:rPr>
        <w:t xml:space="preserve"> com a zeólita de referência </w:t>
      </w:r>
      <w:r w:rsidR="008513D1">
        <w:rPr>
          <w:rFonts w:ascii="Times New Roman" w:eastAsiaTheme="minorHAnsi" w:hAnsi="Times New Roman" w:cs="Times New Roman"/>
          <w:sz w:val="20"/>
          <w:szCs w:val="20"/>
        </w:rPr>
        <w:t xml:space="preserve">(precursor) </w:t>
      </w:r>
      <w:r w:rsidRPr="00C20281">
        <w:rPr>
          <w:rFonts w:ascii="Times New Roman" w:eastAsiaTheme="minorHAnsi" w:hAnsi="Times New Roman" w:cs="Times New Roman"/>
          <w:sz w:val="20"/>
          <w:szCs w:val="20"/>
        </w:rPr>
        <w:t>observa-se que a densidade total de sítios ácidos diminuiu</w:t>
      </w:r>
      <w:r w:rsidR="003750F7">
        <w:rPr>
          <w:rFonts w:ascii="Times New Roman" w:eastAsiaTheme="minorHAnsi" w:hAnsi="Times New Roman" w:cs="Times New Roman"/>
          <w:sz w:val="20"/>
          <w:szCs w:val="20"/>
        </w:rPr>
        <w:t xml:space="preserve">, particularmente no caso da zeólita </w:t>
      </w:r>
      <w:proofErr w:type="spellStart"/>
      <w:r w:rsidR="003750F7">
        <w:rPr>
          <w:rFonts w:ascii="Times New Roman" w:eastAsiaTheme="minorHAnsi" w:hAnsi="Times New Roman" w:cs="Times New Roman"/>
          <w:sz w:val="20"/>
          <w:szCs w:val="20"/>
        </w:rPr>
        <w:t>d</w:t>
      </w:r>
      <w:r w:rsidR="008513D1">
        <w:rPr>
          <w:rFonts w:ascii="Times New Roman" w:eastAsiaTheme="minorHAnsi" w:hAnsi="Times New Roman" w:cs="Times New Roman"/>
          <w:sz w:val="20"/>
          <w:szCs w:val="20"/>
        </w:rPr>
        <w:t>e</w:t>
      </w:r>
      <w:r w:rsidR="003750F7">
        <w:rPr>
          <w:rFonts w:ascii="Times New Roman" w:eastAsiaTheme="minorHAnsi" w:hAnsi="Times New Roman" w:cs="Times New Roman"/>
          <w:sz w:val="20"/>
          <w:szCs w:val="20"/>
        </w:rPr>
        <w:t>ssilicada</w:t>
      </w:r>
      <w:proofErr w:type="spellEnd"/>
      <w:r w:rsidR="003750F7">
        <w:rPr>
          <w:rFonts w:ascii="Times New Roman" w:eastAsiaTheme="minorHAnsi" w:hAnsi="Times New Roman" w:cs="Times New Roman"/>
          <w:sz w:val="20"/>
          <w:szCs w:val="20"/>
        </w:rPr>
        <w:t xml:space="preserve"> à temperatura mais elevada</w:t>
      </w:r>
      <w:r w:rsidR="00D6243D">
        <w:rPr>
          <w:rFonts w:ascii="Times New Roman" w:eastAsiaTheme="minorHAnsi" w:hAnsi="Times New Roman" w:cs="Times New Roman"/>
          <w:sz w:val="20"/>
          <w:szCs w:val="20"/>
        </w:rPr>
        <w:t xml:space="preserve"> (tratamento 2)</w:t>
      </w:r>
      <w:r w:rsidR="003750F7">
        <w:rPr>
          <w:rFonts w:ascii="Times New Roman" w:eastAsiaTheme="minorHAnsi" w:hAnsi="Times New Roman" w:cs="Times New Roman"/>
          <w:sz w:val="20"/>
          <w:szCs w:val="20"/>
        </w:rPr>
        <w:t xml:space="preserve">. </w:t>
      </w:r>
      <w:r w:rsidR="003C7273">
        <w:rPr>
          <w:rFonts w:ascii="Times New Roman" w:eastAsiaTheme="minorHAnsi" w:hAnsi="Times New Roman" w:cs="Times New Roman"/>
          <w:sz w:val="20"/>
          <w:szCs w:val="20"/>
        </w:rPr>
        <w:t xml:space="preserve">Também para esta amostra pode ser observado que a dessilicação promoveu uma redução preferencial </w:t>
      </w:r>
      <w:r w:rsidRPr="00C20281">
        <w:rPr>
          <w:rFonts w:ascii="Times New Roman" w:eastAsiaTheme="minorHAnsi" w:hAnsi="Times New Roman" w:cs="Times New Roman"/>
          <w:sz w:val="20"/>
          <w:szCs w:val="20"/>
        </w:rPr>
        <w:t xml:space="preserve">de sítios ácidos </w:t>
      </w:r>
      <w:r w:rsidR="003C7273">
        <w:rPr>
          <w:rFonts w:ascii="Times New Roman" w:eastAsiaTheme="minorHAnsi" w:hAnsi="Times New Roman" w:cs="Times New Roman"/>
          <w:sz w:val="20"/>
          <w:szCs w:val="20"/>
        </w:rPr>
        <w:t>fracos</w:t>
      </w:r>
      <w:r w:rsidRPr="00C20281">
        <w:rPr>
          <w:rFonts w:ascii="Times New Roman" w:eastAsiaTheme="minorHAnsi" w:hAnsi="Times New Roman" w:cs="Times New Roman"/>
          <w:sz w:val="20"/>
          <w:szCs w:val="20"/>
        </w:rPr>
        <w:t xml:space="preserve">. </w:t>
      </w:r>
      <w:r w:rsidR="003C7273">
        <w:rPr>
          <w:rFonts w:ascii="Times New Roman" w:eastAsiaTheme="minorHAnsi" w:hAnsi="Times New Roman" w:cs="Times New Roman"/>
          <w:sz w:val="20"/>
          <w:szCs w:val="20"/>
        </w:rPr>
        <w:t xml:space="preserve">A redução na densidade de sítios ácidos nas amostras </w:t>
      </w:r>
      <w:proofErr w:type="spellStart"/>
      <w:r w:rsidR="003C7273">
        <w:rPr>
          <w:rFonts w:ascii="Times New Roman" w:eastAsiaTheme="minorHAnsi" w:hAnsi="Times New Roman" w:cs="Times New Roman"/>
          <w:sz w:val="20"/>
          <w:szCs w:val="20"/>
        </w:rPr>
        <w:t>dessilicadas</w:t>
      </w:r>
      <w:proofErr w:type="spellEnd"/>
      <w:r w:rsidR="003C7273">
        <w:rPr>
          <w:rFonts w:ascii="Times New Roman" w:eastAsiaTheme="minorHAnsi" w:hAnsi="Times New Roman" w:cs="Times New Roman"/>
          <w:sz w:val="20"/>
          <w:szCs w:val="20"/>
        </w:rPr>
        <w:t xml:space="preserve"> sugere que a </w:t>
      </w:r>
      <w:r w:rsidR="003C7273">
        <w:rPr>
          <w:rFonts w:ascii="Times New Roman" w:eastAsiaTheme="minorHAnsi" w:hAnsi="Times New Roman" w:cs="Times New Roman"/>
          <w:sz w:val="20"/>
          <w:szCs w:val="20"/>
        </w:rPr>
        <w:lastRenderedPageBreak/>
        <w:t>remoção do silício promovida pelo tratamento básico foi acompanhada</w:t>
      </w:r>
      <w:r w:rsidR="00C53027">
        <w:rPr>
          <w:rFonts w:ascii="Times New Roman" w:eastAsiaTheme="minorHAnsi" w:hAnsi="Times New Roman" w:cs="Times New Roman"/>
          <w:sz w:val="20"/>
          <w:szCs w:val="20"/>
        </w:rPr>
        <w:t xml:space="preserve"> da remoção de alumínio estrutural. </w:t>
      </w:r>
      <w:r w:rsidR="00C53027" w:rsidRPr="00CA0621">
        <w:rPr>
          <w:rFonts w:ascii="Times New Roman" w:hAnsi="Times New Roman"/>
          <w:sz w:val="20"/>
          <w:szCs w:val="20"/>
        </w:rPr>
        <w:t xml:space="preserve">Resultados similares foram relatados </w:t>
      </w:r>
      <w:r w:rsidR="00C53027">
        <w:rPr>
          <w:rFonts w:ascii="Times New Roman" w:hAnsi="Times New Roman"/>
          <w:sz w:val="20"/>
          <w:szCs w:val="20"/>
        </w:rPr>
        <w:t>na literatura para a d</w:t>
      </w:r>
      <w:r w:rsidR="00C53027" w:rsidRPr="00CA0621">
        <w:rPr>
          <w:rFonts w:ascii="Times New Roman" w:hAnsi="Times New Roman"/>
          <w:sz w:val="20"/>
          <w:szCs w:val="20"/>
        </w:rPr>
        <w:t>essilicação da ZSM-5</w:t>
      </w:r>
      <w:r w:rsidR="00562F13">
        <w:rPr>
          <w:rFonts w:ascii="Times New Roman" w:hAnsi="Times New Roman"/>
          <w:sz w:val="20"/>
          <w:szCs w:val="20"/>
        </w:rPr>
        <w:t xml:space="preserve"> e foram atribuídos ao fato </w:t>
      </w:r>
      <w:proofErr w:type="gramStart"/>
      <w:r w:rsidR="00562F13">
        <w:rPr>
          <w:rFonts w:ascii="Times New Roman" w:hAnsi="Times New Roman"/>
          <w:sz w:val="20"/>
          <w:szCs w:val="20"/>
        </w:rPr>
        <w:t>da</w:t>
      </w:r>
      <w:proofErr w:type="gramEnd"/>
      <w:r w:rsidR="00562F13">
        <w:rPr>
          <w:rFonts w:ascii="Times New Roman" w:hAnsi="Times New Roman"/>
          <w:sz w:val="20"/>
          <w:szCs w:val="20"/>
        </w:rPr>
        <w:t xml:space="preserve"> </w:t>
      </w:r>
      <w:r w:rsidR="00562F13" w:rsidRPr="000508FE">
        <w:rPr>
          <w:rFonts w:ascii="Times New Roman" w:hAnsi="Times New Roman"/>
          <w:sz w:val="20"/>
          <w:szCs w:val="20"/>
        </w:rPr>
        <w:t>remoção de átomos de silício estruturais tornar menos estáveis as ligações envolvendo os átomos de alumínio da rede localizados nas proximidades, tornando mais fácil a sua remoção</w:t>
      </w:r>
      <w:r w:rsidR="00562F13">
        <w:rPr>
          <w:rFonts w:ascii="Times New Roman" w:hAnsi="Times New Roman"/>
          <w:sz w:val="20"/>
          <w:szCs w:val="20"/>
        </w:rPr>
        <w:t xml:space="preserve"> (</w:t>
      </w:r>
      <w:r w:rsidR="00EA208C">
        <w:rPr>
          <w:rFonts w:ascii="Times New Roman" w:hAnsi="Times New Roman"/>
          <w:sz w:val="20"/>
          <w:szCs w:val="20"/>
        </w:rPr>
        <w:t>6</w:t>
      </w:r>
      <w:r w:rsidR="00562F13">
        <w:rPr>
          <w:rFonts w:ascii="Times New Roman" w:hAnsi="Times New Roman"/>
          <w:sz w:val="20"/>
          <w:szCs w:val="20"/>
        </w:rPr>
        <w:t>)</w:t>
      </w:r>
      <w:r w:rsidR="00562F13">
        <w:rPr>
          <w:rFonts w:ascii="Times New Roman" w:hAnsi="Times New Roman"/>
          <w:sz w:val="24"/>
          <w:szCs w:val="24"/>
        </w:rPr>
        <w:t>.</w:t>
      </w:r>
      <w:r w:rsidR="00C53027" w:rsidRPr="00CA0621">
        <w:rPr>
          <w:rFonts w:ascii="Times New Roman" w:hAnsi="Times New Roman"/>
          <w:sz w:val="20"/>
          <w:szCs w:val="20"/>
        </w:rPr>
        <w:t xml:space="preserve"> </w:t>
      </w:r>
      <w:r w:rsidR="00562F13">
        <w:rPr>
          <w:rFonts w:ascii="Times New Roman" w:hAnsi="Times New Roman"/>
          <w:sz w:val="20"/>
          <w:szCs w:val="20"/>
        </w:rPr>
        <w:t xml:space="preserve">A remoção do alumínio seria responsável pela presença de ALER nos materiais </w:t>
      </w:r>
      <w:proofErr w:type="spellStart"/>
      <w:r w:rsidR="00562F13">
        <w:rPr>
          <w:rFonts w:ascii="Times New Roman" w:hAnsi="Times New Roman"/>
          <w:sz w:val="20"/>
          <w:szCs w:val="20"/>
        </w:rPr>
        <w:t>dessilicados</w:t>
      </w:r>
      <w:proofErr w:type="spellEnd"/>
      <w:r w:rsidR="00562F13">
        <w:rPr>
          <w:rFonts w:ascii="Times New Roman" w:hAnsi="Times New Roman"/>
          <w:sz w:val="20"/>
          <w:szCs w:val="20"/>
        </w:rPr>
        <w:t xml:space="preserve"> (Tamara)</w:t>
      </w:r>
      <w:r w:rsidR="00EA208C">
        <w:rPr>
          <w:rFonts w:ascii="Times New Roman" w:hAnsi="Times New Roman"/>
          <w:sz w:val="20"/>
          <w:szCs w:val="20"/>
        </w:rPr>
        <w:t>.</w:t>
      </w:r>
    </w:p>
    <w:p w14:paraId="527573A4" w14:textId="77777777" w:rsidR="00562F13" w:rsidRPr="00C20281" w:rsidRDefault="00562F13" w:rsidP="00CA0621">
      <w:pPr>
        <w:spacing w:after="0" w:line="240" w:lineRule="exact"/>
        <w:ind w:firstLine="204"/>
        <w:jc w:val="both"/>
        <w:rPr>
          <w:rFonts w:ascii="Times New Roman" w:eastAsiaTheme="minorHAnsi" w:hAnsi="Times New Roman" w:cs="Times New Roman"/>
          <w:sz w:val="20"/>
          <w:szCs w:val="20"/>
        </w:rPr>
      </w:pPr>
    </w:p>
    <w:p w14:paraId="006C4706" w14:textId="43D0B98F" w:rsidR="00BC3EBD" w:rsidRPr="00C20281" w:rsidRDefault="00694605" w:rsidP="00CA0621">
      <w:pPr>
        <w:spacing w:after="60" w:line="240" w:lineRule="exact"/>
        <w:ind w:firstLine="204"/>
        <w:jc w:val="both"/>
        <w:rPr>
          <w:rFonts w:ascii="Times New Roman" w:eastAsiaTheme="minorHAnsi" w:hAnsi="Times New Roman" w:cs="Times New Roman"/>
          <w:i/>
          <w:iCs/>
          <w:sz w:val="20"/>
          <w:szCs w:val="20"/>
        </w:rPr>
      </w:pPr>
      <w:r w:rsidRPr="00C20281">
        <w:rPr>
          <w:rFonts w:ascii="Times New Roman" w:eastAsiaTheme="minorHAnsi" w:hAnsi="Times New Roman" w:cs="Times New Roman"/>
          <w:i/>
          <w:iCs/>
          <w:sz w:val="20"/>
          <w:szCs w:val="20"/>
        </w:rPr>
        <w:t>Testes catalíticos</w:t>
      </w:r>
    </w:p>
    <w:p w14:paraId="3EE39924" w14:textId="42C6F6B9" w:rsidR="00FB06EE" w:rsidRPr="009206A7" w:rsidRDefault="001B288B" w:rsidP="00CA0621">
      <w:pPr>
        <w:pStyle w:val="TAMainText"/>
        <w:ind w:firstLine="204"/>
        <w:rPr>
          <w:rFonts w:ascii="Times New Roman" w:hAnsi="Times New Roman"/>
          <w:lang w:val="pt-BR"/>
        </w:rPr>
      </w:pPr>
      <w:r w:rsidRPr="001B288B">
        <w:rPr>
          <w:rFonts w:ascii="Times New Roman" w:hAnsi="Times New Roman"/>
          <w:lang w:val="pt-BR"/>
        </w:rPr>
        <w:t>A</w:t>
      </w:r>
      <w:r w:rsidRPr="009206A7">
        <w:rPr>
          <w:rFonts w:ascii="Times New Roman" w:hAnsi="Times New Roman"/>
          <w:lang w:val="pt-BR"/>
        </w:rPr>
        <w:t xml:space="preserve"> conversão e o rendimento aos produtos foram avaliados nas duas condições </w:t>
      </w:r>
      <w:r w:rsidR="008C2231">
        <w:rPr>
          <w:rFonts w:ascii="Times New Roman" w:hAnsi="Times New Roman"/>
          <w:lang w:val="pt-BR"/>
        </w:rPr>
        <w:t>experimentais selecionadas para estudo</w:t>
      </w:r>
      <w:r w:rsidR="00562F13">
        <w:rPr>
          <w:rFonts w:ascii="Times New Roman" w:hAnsi="Times New Roman"/>
          <w:lang w:val="pt-BR"/>
        </w:rPr>
        <w:t xml:space="preserve"> (5)</w:t>
      </w:r>
      <w:r w:rsidR="003001BF" w:rsidRPr="009206A7">
        <w:rPr>
          <w:rFonts w:ascii="Times New Roman" w:hAnsi="Times New Roman"/>
          <w:lang w:val="pt-BR"/>
        </w:rPr>
        <w:t>. N</w:t>
      </w:r>
      <w:r w:rsidRPr="009206A7">
        <w:rPr>
          <w:rFonts w:ascii="Times New Roman" w:hAnsi="Times New Roman"/>
          <w:lang w:val="pt-BR"/>
        </w:rPr>
        <w:t>a condição 1</w:t>
      </w:r>
      <w:r w:rsidR="00246E17">
        <w:rPr>
          <w:rFonts w:ascii="Times New Roman" w:hAnsi="Times New Roman"/>
          <w:lang w:val="pt-BR"/>
        </w:rPr>
        <w:t xml:space="preserve"> (500 ºC, p</w:t>
      </w:r>
      <w:r w:rsidR="00246E17" w:rsidRPr="00CA0621">
        <w:rPr>
          <w:rFonts w:ascii="Times New Roman" w:hAnsi="Times New Roman"/>
          <w:vertAlign w:val="subscript"/>
          <w:lang w:val="pt-BR"/>
        </w:rPr>
        <w:t>C2</w:t>
      </w:r>
      <w:r w:rsidR="00246E17">
        <w:rPr>
          <w:rFonts w:ascii="Times New Roman" w:hAnsi="Times New Roman"/>
          <w:lang w:val="pt-BR"/>
        </w:rPr>
        <w:t xml:space="preserve">=0,12 atm. </w:t>
      </w:r>
      <w:r w:rsidR="00246E17">
        <w:rPr>
          <w:rFonts w:ascii="Times New Roman" w:hAnsi="Times New Roman"/>
          <w:lang w:val="pt-BR"/>
        </w:rPr>
        <w:sym w:font="Symbol" w:char="F074"/>
      </w:r>
      <w:r w:rsidR="00246E17">
        <w:rPr>
          <w:rFonts w:ascii="Times New Roman" w:hAnsi="Times New Roman"/>
          <w:lang w:val="pt-BR"/>
        </w:rPr>
        <w:t>=0,15 h)</w:t>
      </w:r>
      <w:r w:rsidRPr="009206A7">
        <w:rPr>
          <w:rFonts w:ascii="Times New Roman" w:hAnsi="Times New Roman"/>
          <w:lang w:val="pt-BR"/>
        </w:rPr>
        <w:t xml:space="preserve">, </w:t>
      </w:r>
      <w:r w:rsidR="00EA208C">
        <w:rPr>
          <w:rFonts w:ascii="Times New Roman" w:hAnsi="Times New Roman"/>
          <w:lang w:val="pt-BR"/>
        </w:rPr>
        <w:t>foram</w:t>
      </w:r>
      <w:r w:rsidR="00EA208C" w:rsidRPr="009206A7">
        <w:rPr>
          <w:rFonts w:ascii="Times New Roman" w:hAnsi="Times New Roman"/>
          <w:lang w:val="pt-BR"/>
        </w:rPr>
        <w:t xml:space="preserve"> </w:t>
      </w:r>
      <w:r w:rsidR="003001BF" w:rsidRPr="009206A7">
        <w:rPr>
          <w:rFonts w:ascii="Times New Roman" w:hAnsi="Times New Roman"/>
          <w:lang w:val="pt-BR"/>
        </w:rPr>
        <w:t>observadas poucas diferenças entre o comportamento da zeólita de referência e as demais</w:t>
      </w:r>
      <w:r w:rsidR="00246E17">
        <w:rPr>
          <w:rFonts w:ascii="Times New Roman" w:hAnsi="Times New Roman"/>
          <w:lang w:val="pt-BR"/>
        </w:rPr>
        <w:t xml:space="preserve"> em termos de conversão do eteno</w:t>
      </w:r>
      <w:r w:rsidR="00DC2FEE" w:rsidRPr="009206A7">
        <w:rPr>
          <w:rFonts w:ascii="Times New Roman" w:hAnsi="Times New Roman"/>
          <w:lang w:val="pt-BR"/>
        </w:rPr>
        <w:t xml:space="preserve">. Todas </w:t>
      </w:r>
      <w:r w:rsidR="00246E17">
        <w:rPr>
          <w:rFonts w:ascii="Times New Roman" w:hAnsi="Times New Roman"/>
          <w:lang w:val="pt-BR"/>
        </w:rPr>
        <w:t>alcançaram</w:t>
      </w:r>
      <w:r w:rsidR="00DC2FEE" w:rsidRPr="009206A7">
        <w:rPr>
          <w:rFonts w:ascii="Times New Roman" w:hAnsi="Times New Roman"/>
          <w:lang w:val="pt-BR"/>
        </w:rPr>
        <w:t xml:space="preserve"> conversão inicial </w:t>
      </w:r>
      <w:r w:rsidR="00246E17">
        <w:rPr>
          <w:rFonts w:ascii="Times New Roman" w:hAnsi="Times New Roman"/>
          <w:lang w:val="pt-BR"/>
        </w:rPr>
        <w:t xml:space="preserve">de eteno </w:t>
      </w:r>
      <w:r w:rsidR="00DC2FEE" w:rsidRPr="009206A7">
        <w:rPr>
          <w:rFonts w:ascii="Times New Roman" w:hAnsi="Times New Roman"/>
          <w:lang w:val="pt-BR"/>
        </w:rPr>
        <w:t>inferior a 20% e desativa</w:t>
      </w:r>
      <w:r w:rsidR="00246E17">
        <w:rPr>
          <w:rFonts w:ascii="Times New Roman" w:hAnsi="Times New Roman"/>
          <w:lang w:val="pt-BR"/>
        </w:rPr>
        <w:t>ra</w:t>
      </w:r>
      <w:r w:rsidR="00DC2FEE" w:rsidRPr="009206A7">
        <w:rPr>
          <w:rFonts w:ascii="Times New Roman" w:hAnsi="Times New Roman"/>
          <w:lang w:val="pt-BR"/>
        </w:rPr>
        <w:t xml:space="preserve">m até chegar </w:t>
      </w:r>
      <w:r w:rsidR="000D3066">
        <w:rPr>
          <w:rFonts w:ascii="Times New Roman" w:hAnsi="Times New Roman"/>
          <w:lang w:val="pt-BR"/>
        </w:rPr>
        <w:t>em uma</w:t>
      </w:r>
      <w:r w:rsidR="00DC2FEE" w:rsidRPr="009206A7">
        <w:rPr>
          <w:rFonts w:ascii="Times New Roman" w:hAnsi="Times New Roman"/>
          <w:lang w:val="pt-BR"/>
        </w:rPr>
        <w:t xml:space="preserve"> conversão </w:t>
      </w:r>
      <w:r w:rsidR="00246E17">
        <w:rPr>
          <w:rFonts w:ascii="Times New Roman" w:hAnsi="Times New Roman"/>
          <w:lang w:val="pt-BR"/>
        </w:rPr>
        <w:t>próxima</w:t>
      </w:r>
      <w:r w:rsidR="00246E17" w:rsidRPr="009206A7">
        <w:rPr>
          <w:rFonts w:ascii="Times New Roman" w:hAnsi="Times New Roman"/>
          <w:lang w:val="pt-BR"/>
        </w:rPr>
        <w:t xml:space="preserve"> </w:t>
      </w:r>
      <w:r w:rsidR="00DC2FEE" w:rsidRPr="009206A7">
        <w:rPr>
          <w:rFonts w:ascii="Times New Roman" w:hAnsi="Times New Roman"/>
          <w:lang w:val="pt-BR"/>
        </w:rPr>
        <w:t>a zero ao longo dos 265 minutos de reação. A zeólita DFER</w:t>
      </w:r>
      <w:r w:rsidR="00893DD5" w:rsidRPr="009206A7">
        <w:rPr>
          <w:rFonts w:ascii="Times New Roman" w:hAnsi="Times New Roman"/>
          <w:lang w:val="pt-BR"/>
        </w:rPr>
        <w:t>2</w:t>
      </w:r>
      <w:r w:rsidR="00DC2FEE" w:rsidRPr="009206A7">
        <w:rPr>
          <w:rFonts w:ascii="Times New Roman" w:hAnsi="Times New Roman"/>
          <w:lang w:val="pt-BR"/>
        </w:rPr>
        <w:t xml:space="preserve">, </w:t>
      </w:r>
      <w:r w:rsidR="00246E17">
        <w:rPr>
          <w:rFonts w:ascii="Times New Roman" w:hAnsi="Times New Roman"/>
          <w:lang w:val="pt-BR"/>
        </w:rPr>
        <w:t>apresentou</w:t>
      </w:r>
      <w:r w:rsidR="00246E17" w:rsidRPr="009206A7">
        <w:rPr>
          <w:rFonts w:ascii="Times New Roman" w:hAnsi="Times New Roman"/>
          <w:lang w:val="pt-BR"/>
        </w:rPr>
        <w:t xml:space="preserve"> </w:t>
      </w:r>
      <w:r w:rsidR="00DC2FEE" w:rsidRPr="009206A7">
        <w:rPr>
          <w:rFonts w:ascii="Times New Roman" w:hAnsi="Times New Roman"/>
          <w:lang w:val="pt-BR"/>
        </w:rPr>
        <w:t>valores de conversão próximos a zero desde o início da reação</w:t>
      </w:r>
      <w:r w:rsidR="00F3261B">
        <w:rPr>
          <w:rFonts w:ascii="Times New Roman" w:hAnsi="Times New Roman"/>
          <w:lang w:val="pt-BR"/>
        </w:rPr>
        <w:t>.</w:t>
      </w:r>
    </w:p>
    <w:p w14:paraId="64D16A7A" w14:textId="569DB8EA" w:rsidR="001B288B" w:rsidRPr="009206A7" w:rsidRDefault="00646E55" w:rsidP="00CA0621">
      <w:pPr>
        <w:pStyle w:val="TAMainText"/>
        <w:ind w:firstLine="204"/>
        <w:rPr>
          <w:rFonts w:ascii="Times New Roman" w:hAnsi="Times New Roman"/>
          <w:lang w:val="pt-BR"/>
        </w:rPr>
      </w:pPr>
      <w:r w:rsidRPr="009206A7">
        <w:rPr>
          <w:rFonts w:ascii="Times New Roman" w:hAnsi="Times New Roman"/>
          <w:lang w:val="pt-BR"/>
        </w:rPr>
        <w:t>O</w:t>
      </w:r>
      <w:r w:rsidR="001B288B" w:rsidRPr="009206A7">
        <w:rPr>
          <w:rFonts w:ascii="Times New Roman" w:hAnsi="Times New Roman"/>
          <w:lang w:val="pt-BR"/>
        </w:rPr>
        <w:t xml:space="preserve"> buteno </w:t>
      </w:r>
      <w:r w:rsidRPr="009206A7">
        <w:rPr>
          <w:rFonts w:ascii="Times New Roman" w:hAnsi="Times New Roman"/>
          <w:lang w:val="pt-BR"/>
        </w:rPr>
        <w:t xml:space="preserve">foi </w:t>
      </w:r>
      <w:r w:rsidR="001B288B" w:rsidRPr="009206A7">
        <w:rPr>
          <w:rFonts w:ascii="Times New Roman" w:hAnsi="Times New Roman"/>
          <w:lang w:val="pt-BR"/>
        </w:rPr>
        <w:t>o principal produto formado para todos os catalisadores nessa condição</w:t>
      </w:r>
      <w:r w:rsidR="008C2231">
        <w:rPr>
          <w:rFonts w:ascii="Times New Roman" w:hAnsi="Times New Roman"/>
          <w:lang w:val="pt-BR"/>
        </w:rPr>
        <w:t>,</w:t>
      </w:r>
      <w:r w:rsidR="001B288B" w:rsidRPr="009206A7">
        <w:rPr>
          <w:rFonts w:ascii="Times New Roman" w:hAnsi="Times New Roman"/>
          <w:lang w:val="pt-BR"/>
        </w:rPr>
        <w:t xml:space="preserve"> </w:t>
      </w:r>
      <w:r w:rsidR="007326FF" w:rsidRPr="009206A7">
        <w:rPr>
          <w:rFonts w:ascii="Times New Roman" w:hAnsi="Times New Roman"/>
          <w:lang w:val="pt-BR"/>
        </w:rPr>
        <w:t xml:space="preserve">como pode ser visto nas Figuras </w:t>
      </w:r>
      <w:r w:rsidR="00F3261B">
        <w:rPr>
          <w:rFonts w:ascii="Times New Roman" w:hAnsi="Times New Roman"/>
          <w:lang w:val="pt-BR"/>
        </w:rPr>
        <w:t>3</w:t>
      </w:r>
      <w:r w:rsidR="007326FF" w:rsidRPr="009206A7">
        <w:rPr>
          <w:rFonts w:ascii="Times New Roman" w:hAnsi="Times New Roman"/>
          <w:lang w:val="pt-BR"/>
        </w:rPr>
        <w:t xml:space="preserve">, </w:t>
      </w:r>
      <w:r w:rsidR="00F3261B">
        <w:rPr>
          <w:rFonts w:ascii="Times New Roman" w:hAnsi="Times New Roman"/>
          <w:lang w:val="pt-BR"/>
        </w:rPr>
        <w:t>4</w:t>
      </w:r>
      <w:r w:rsidR="007326FF" w:rsidRPr="009206A7">
        <w:rPr>
          <w:rFonts w:ascii="Times New Roman" w:hAnsi="Times New Roman"/>
          <w:lang w:val="pt-BR"/>
        </w:rPr>
        <w:t xml:space="preserve">, </w:t>
      </w:r>
      <w:r w:rsidR="00F3261B">
        <w:rPr>
          <w:rFonts w:ascii="Times New Roman" w:hAnsi="Times New Roman"/>
          <w:lang w:val="pt-BR"/>
        </w:rPr>
        <w:t>5</w:t>
      </w:r>
      <w:r w:rsidR="00F3261B" w:rsidRPr="009206A7">
        <w:rPr>
          <w:rFonts w:ascii="Times New Roman" w:hAnsi="Times New Roman"/>
          <w:lang w:val="pt-BR"/>
        </w:rPr>
        <w:t xml:space="preserve"> </w:t>
      </w:r>
      <w:r w:rsidR="007326FF" w:rsidRPr="009206A7">
        <w:rPr>
          <w:rFonts w:ascii="Times New Roman" w:hAnsi="Times New Roman"/>
          <w:lang w:val="pt-BR"/>
        </w:rPr>
        <w:t xml:space="preserve">e </w:t>
      </w:r>
      <w:r w:rsidR="00F3261B">
        <w:rPr>
          <w:rFonts w:ascii="Times New Roman" w:hAnsi="Times New Roman"/>
          <w:lang w:val="pt-BR"/>
        </w:rPr>
        <w:t>6</w:t>
      </w:r>
      <w:r w:rsidR="00F3261B" w:rsidRPr="009206A7">
        <w:rPr>
          <w:rFonts w:ascii="Times New Roman" w:hAnsi="Times New Roman"/>
          <w:lang w:val="pt-BR"/>
        </w:rPr>
        <w:t xml:space="preserve"> </w:t>
      </w:r>
      <w:r w:rsidR="007326FF" w:rsidRPr="009206A7">
        <w:rPr>
          <w:rFonts w:ascii="Times New Roman" w:hAnsi="Times New Roman"/>
          <w:lang w:val="pt-BR"/>
        </w:rPr>
        <w:t>para as zeólitas FER, DFER1, DFER2 e NFER, respectivamente.</w:t>
      </w:r>
      <w:r w:rsidR="00782A3E">
        <w:rPr>
          <w:rFonts w:ascii="Times New Roman" w:hAnsi="Times New Roman"/>
          <w:lang w:val="pt-BR"/>
        </w:rPr>
        <w:t xml:space="preserve"> </w:t>
      </w:r>
      <w:r w:rsidR="008E1301">
        <w:rPr>
          <w:szCs w:val="24"/>
          <w:lang w:val="pt-BR"/>
        </w:rPr>
        <w:t xml:space="preserve">No entanto, </w:t>
      </w:r>
      <w:r w:rsidR="00777075" w:rsidRPr="009206A7">
        <w:rPr>
          <w:rFonts w:ascii="Times New Roman" w:hAnsi="Times New Roman"/>
          <w:lang w:val="pt-BR"/>
        </w:rPr>
        <w:t xml:space="preserve">é possível verificar algumas diferenças </w:t>
      </w:r>
      <w:r w:rsidR="004E4D04">
        <w:rPr>
          <w:rFonts w:ascii="Times New Roman" w:hAnsi="Times New Roman"/>
          <w:lang w:val="pt-BR"/>
        </w:rPr>
        <w:t>na distribuição dos</w:t>
      </w:r>
      <w:r w:rsidR="00777075" w:rsidRPr="009206A7">
        <w:rPr>
          <w:rFonts w:ascii="Times New Roman" w:hAnsi="Times New Roman"/>
          <w:lang w:val="pt-BR"/>
        </w:rPr>
        <w:t xml:space="preserve"> demais produtos. Para a zeólita FER</w:t>
      </w:r>
      <w:r w:rsidR="00F615C8">
        <w:rPr>
          <w:rFonts w:ascii="Times New Roman" w:hAnsi="Times New Roman"/>
          <w:lang w:val="pt-BR"/>
        </w:rPr>
        <w:t xml:space="preserve"> </w:t>
      </w:r>
      <w:r w:rsidR="00777075" w:rsidRPr="009206A7">
        <w:rPr>
          <w:rFonts w:ascii="Times New Roman" w:hAnsi="Times New Roman"/>
          <w:lang w:val="pt-BR"/>
        </w:rPr>
        <w:t>observa-se um rendimento consi</w:t>
      </w:r>
      <w:r w:rsidR="00893DD5" w:rsidRPr="009206A7">
        <w:rPr>
          <w:rFonts w:ascii="Times New Roman" w:hAnsi="Times New Roman"/>
          <w:lang w:val="pt-BR"/>
        </w:rPr>
        <w:t>d</w:t>
      </w:r>
      <w:r w:rsidR="00777075" w:rsidRPr="009206A7">
        <w:rPr>
          <w:rFonts w:ascii="Times New Roman" w:hAnsi="Times New Roman"/>
          <w:lang w:val="pt-BR"/>
        </w:rPr>
        <w:t>erável a propeno, o que não é visto para os demais catalisadores</w:t>
      </w:r>
      <w:r w:rsidR="004E4D04">
        <w:rPr>
          <w:rFonts w:ascii="Times New Roman" w:hAnsi="Times New Roman"/>
          <w:lang w:val="pt-BR"/>
        </w:rPr>
        <w:t>,</w:t>
      </w:r>
      <w:r w:rsidR="008E1301">
        <w:rPr>
          <w:rFonts w:ascii="Times New Roman" w:hAnsi="Times New Roman"/>
          <w:lang w:val="pt-BR"/>
        </w:rPr>
        <w:t xml:space="preserve"> o que pode ser atribuído à sua maior densidade de sítios favorecendo a reação do eteno com as espécies de carbeno intermediárias</w:t>
      </w:r>
      <w:r w:rsidR="00D71D1A">
        <w:rPr>
          <w:rFonts w:ascii="Times New Roman" w:hAnsi="Times New Roman"/>
          <w:lang w:val="pt-BR"/>
        </w:rPr>
        <w:t xml:space="preserve"> (5) que não sofre restrições </w:t>
      </w:r>
      <w:proofErr w:type="spellStart"/>
      <w:r w:rsidR="00D71D1A">
        <w:rPr>
          <w:rFonts w:ascii="Times New Roman" w:hAnsi="Times New Roman"/>
          <w:lang w:val="pt-BR"/>
        </w:rPr>
        <w:t>estéricas</w:t>
      </w:r>
      <w:proofErr w:type="spellEnd"/>
      <w:r w:rsidR="008E1301">
        <w:rPr>
          <w:rFonts w:ascii="Times New Roman" w:hAnsi="Times New Roman"/>
          <w:lang w:val="pt-BR"/>
        </w:rPr>
        <w:t xml:space="preserve">. </w:t>
      </w:r>
      <w:r w:rsidR="00D71D1A">
        <w:rPr>
          <w:rFonts w:ascii="Times New Roman" w:hAnsi="Times New Roman"/>
          <w:lang w:val="pt-BR"/>
        </w:rPr>
        <w:t>Já</w:t>
      </w:r>
      <w:r w:rsidR="008E1301">
        <w:rPr>
          <w:rFonts w:ascii="Times New Roman" w:hAnsi="Times New Roman"/>
          <w:lang w:val="pt-BR"/>
        </w:rPr>
        <w:t xml:space="preserve"> zeólita </w:t>
      </w:r>
      <w:r w:rsidR="0046049D" w:rsidRPr="009206A7">
        <w:rPr>
          <w:rFonts w:ascii="Times New Roman" w:hAnsi="Times New Roman"/>
          <w:lang w:val="pt-BR"/>
        </w:rPr>
        <w:t xml:space="preserve">DFER2 possui um rendimento a butenos </w:t>
      </w:r>
      <w:r w:rsidR="008E1301">
        <w:rPr>
          <w:rFonts w:ascii="Times New Roman" w:hAnsi="Times New Roman"/>
          <w:lang w:val="pt-BR"/>
        </w:rPr>
        <w:t>próximo a</w:t>
      </w:r>
      <w:r w:rsidR="0046049D" w:rsidRPr="009206A7">
        <w:rPr>
          <w:rFonts w:ascii="Times New Roman" w:hAnsi="Times New Roman"/>
          <w:lang w:val="pt-BR"/>
        </w:rPr>
        <w:t xml:space="preserve"> 100%</w:t>
      </w:r>
      <w:r w:rsidR="00D71D1A">
        <w:rPr>
          <w:rFonts w:ascii="Times New Roman" w:hAnsi="Times New Roman"/>
          <w:lang w:val="pt-BR"/>
        </w:rPr>
        <w:t xml:space="preserve">, que </w:t>
      </w:r>
      <w:r w:rsidR="0046049D" w:rsidRPr="00C20281">
        <w:rPr>
          <w:rFonts w:ascii="Times New Roman" w:hAnsi="Times New Roman"/>
          <w:lang w:val="pt-BR"/>
        </w:rPr>
        <w:t xml:space="preserve">pode estar relacionado </w:t>
      </w:r>
      <w:r w:rsidR="00D71D1A">
        <w:rPr>
          <w:rFonts w:ascii="Times New Roman" w:hAnsi="Times New Roman"/>
          <w:lang w:val="pt-BR"/>
        </w:rPr>
        <w:t>à</w:t>
      </w:r>
      <w:r w:rsidR="00D71D1A" w:rsidRPr="00C20281">
        <w:rPr>
          <w:rFonts w:ascii="Times New Roman" w:hAnsi="Times New Roman"/>
          <w:lang w:val="pt-BR"/>
        </w:rPr>
        <w:t xml:space="preserve"> </w:t>
      </w:r>
      <w:r w:rsidR="0046049D" w:rsidRPr="00C20281">
        <w:rPr>
          <w:rFonts w:ascii="Times New Roman" w:hAnsi="Times New Roman"/>
          <w:lang w:val="pt-BR"/>
        </w:rPr>
        <w:t xml:space="preserve">sua menor densidade total de sítios ácidos, que </w:t>
      </w:r>
      <w:r w:rsidR="00606FBB">
        <w:rPr>
          <w:rFonts w:ascii="Times New Roman" w:hAnsi="Times New Roman"/>
          <w:lang w:val="pt-BR"/>
        </w:rPr>
        <w:t>restringe</w:t>
      </w:r>
      <w:r w:rsidR="0046049D" w:rsidRPr="00C20281">
        <w:rPr>
          <w:rFonts w:ascii="Times New Roman" w:hAnsi="Times New Roman"/>
          <w:lang w:val="pt-BR"/>
        </w:rPr>
        <w:t xml:space="preserve"> as reações subsequentes </w:t>
      </w:r>
      <w:r w:rsidR="00606FBB">
        <w:rPr>
          <w:rFonts w:ascii="Times New Roman" w:hAnsi="Times New Roman"/>
          <w:lang w:val="pt-BR"/>
        </w:rPr>
        <w:t xml:space="preserve">à </w:t>
      </w:r>
      <w:r w:rsidR="0046049D" w:rsidRPr="00C20281">
        <w:rPr>
          <w:rFonts w:ascii="Times New Roman" w:hAnsi="Times New Roman"/>
          <w:lang w:val="pt-BR"/>
        </w:rPr>
        <w:t>dimerização</w:t>
      </w:r>
      <w:r w:rsidR="00914BED">
        <w:rPr>
          <w:rFonts w:ascii="Times New Roman" w:hAnsi="Times New Roman"/>
          <w:lang w:val="pt-BR"/>
        </w:rPr>
        <w:t xml:space="preserve"> do eteno</w:t>
      </w:r>
      <w:r w:rsidR="00D71D1A">
        <w:rPr>
          <w:rFonts w:ascii="Times New Roman" w:hAnsi="Times New Roman"/>
          <w:lang w:val="pt-BR"/>
        </w:rPr>
        <w:t>, embora a presença de mesoporos permitisse acomodar oligômeros maiores</w:t>
      </w:r>
      <w:r w:rsidR="00694C1A" w:rsidRPr="009206A7">
        <w:rPr>
          <w:rFonts w:ascii="Times New Roman" w:hAnsi="Times New Roman"/>
          <w:lang w:val="pt-BR"/>
        </w:rPr>
        <w:t xml:space="preserve">. </w:t>
      </w:r>
      <w:r w:rsidR="00D71D1A">
        <w:rPr>
          <w:rFonts w:ascii="Times New Roman" w:hAnsi="Times New Roman"/>
          <w:lang w:val="pt-BR"/>
        </w:rPr>
        <w:t xml:space="preserve">No caso </w:t>
      </w:r>
      <w:r w:rsidR="0046049D" w:rsidRPr="00C20281">
        <w:rPr>
          <w:rFonts w:ascii="Times New Roman" w:hAnsi="Times New Roman"/>
          <w:lang w:val="pt-BR"/>
        </w:rPr>
        <w:t>da</w:t>
      </w:r>
      <w:r w:rsidR="00782A3E" w:rsidRPr="00C20281">
        <w:rPr>
          <w:rFonts w:ascii="Times New Roman" w:hAnsi="Times New Roman"/>
          <w:lang w:val="pt-BR"/>
        </w:rPr>
        <w:t>s</w:t>
      </w:r>
      <w:r w:rsidR="0046049D" w:rsidRPr="00C20281">
        <w:rPr>
          <w:rFonts w:ascii="Times New Roman" w:hAnsi="Times New Roman"/>
          <w:lang w:val="pt-BR"/>
        </w:rPr>
        <w:t xml:space="preserve"> zeólita</w:t>
      </w:r>
      <w:r w:rsidR="00782A3E" w:rsidRPr="00C20281">
        <w:rPr>
          <w:rFonts w:ascii="Times New Roman" w:hAnsi="Times New Roman"/>
          <w:lang w:val="pt-BR"/>
        </w:rPr>
        <w:t>s</w:t>
      </w:r>
      <w:r w:rsidR="0046049D" w:rsidRPr="00C20281">
        <w:rPr>
          <w:rFonts w:ascii="Times New Roman" w:hAnsi="Times New Roman"/>
          <w:lang w:val="pt-BR"/>
        </w:rPr>
        <w:t xml:space="preserve"> NFER e DFER1</w:t>
      </w:r>
      <w:r w:rsidR="00D71D1A">
        <w:rPr>
          <w:rFonts w:ascii="Times New Roman" w:hAnsi="Times New Roman"/>
          <w:lang w:val="pt-BR"/>
        </w:rPr>
        <w:t>, os resultados observados são influenciados tanto pelas</w:t>
      </w:r>
      <w:r w:rsidR="0046049D" w:rsidRPr="00C20281">
        <w:rPr>
          <w:rFonts w:ascii="Times New Roman" w:hAnsi="Times New Roman"/>
          <w:lang w:val="pt-BR"/>
        </w:rPr>
        <w:t xml:space="preserve"> propriedades ácidas</w:t>
      </w:r>
      <w:r w:rsidR="00D71D1A">
        <w:rPr>
          <w:rFonts w:ascii="Times New Roman" w:hAnsi="Times New Roman"/>
          <w:lang w:val="pt-BR"/>
        </w:rPr>
        <w:t xml:space="preserve"> como texturais. Ambas </w:t>
      </w:r>
      <w:r w:rsidR="00EA208C">
        <w:rPr>
          <w:rFonts w:ascii="Times New Roman" w:hAnsi="Times New Roman"/>
          <w:lang w:val="pt-BR"/>
        </w:rPr>
        <w:t xml:space="preserve">as zeólitas </w:t>
      </w:r>
      <w:r w:rsidR="00D71D1A">
        <w:rPr>
          <w:rFonts w:ascii="Times New Roman" w:hAnsi="Times New Roman"/>
          <w:lang w:val="pt-BR"/>
        </w:rPr>
        <w:t xml:space="preserve">apresentam os maiores valores de </w:t>
      </w:r>
      <w:proofErr w:type="spellStart"/>
      <w:r w:rsidR="00D71D1A">
        <w:rPr>
          <w:rFonts w:ascii="Times New Roman" w:hAnsi="Times New Roman"/>
          <w:lang w:val="pt-BR"/>
        </w:rPr>
        <w:t>S</w:t>
      </w:r>
      <w:r w:rsidR="00D71D1A" w:rsidRPr="00CE1830">
        <w:rPr>
          <w:rFonts w:ascii="Times New Roman" w:hAnsi="Times New Roman"/>
          <w:vertAlign w:val="subscript"/>
          <w:lang w:val="pt-BR"/>
        </w:rPr>
        <w:t>externa</w:t>
      </w:r>
      <w:proofErr w:type="spellEnd"/>
      <w:r w:rsidR="00D71D1A">
        <w:rPr>
          <w:rFonts w:ascii="Times New Roman" w:hAnsi="Times New Roman"/>
          <w:lang w:val="pt-BR"/>
        </w:rPr>
        <w:t xml:space="preserve"> e </w:t>
      </w:r>
      <w:proofErr w:type="spellStart"/>
      <w:r w:rsidR="00D71D1A">
        <w:rPr>
          <w:rFonts w:ascii="Times New Roman" w:hAnsi="Times New Roman"/>
          <w:lang w:val="pt-BR"/>
        </w:rPr>
        <w:t>V</w:t>
      </w:r>
      <w:r w:rsidR="00D71D1A" w:rsidRPr="00CE1830">
        <w:rPr>
          <w:rFonts w:ascii="Times New Roman" w:hAnsi="Times New Roman"/>
          <w:vertAlign w:val="subscript"/>
          <w:lang w:val="pt-BR"/>
        </w:rPr>
        <w:t>meso</w:t>
      </w:r>
      <w:proofErr w:type="spellEnd"/>
      <w:r w:rsidR="00D71D1A">
        <w:rPr>
          <w:rFonts w:ascii="Times New Roman" w:hAnsi="Times New Roman"/>
          <w:lang w:val="pt-BR"/>
        </w:rPr>
        <w:t>, o que justificaria a formação mais importante dos produtos mais volumosos (C</w:t>
      </w:r>
      <w:r w:rsidR="00D71D1A" w:rsidRPr="00CE1830">
        <w:rPr>
          <w:rFonts w:ascii="Times New Roman" w:hAnsi="Times New Roman"/>
          <w:vertAlign w:val="subscript"/>
          <w:lang w:val="pt-BR"/>
        </w:rPr>
        <w:t>6</w:t>
      </w:r>
      <w:r w:rsidR="00D71D1A" w:rsidRPr="00CE1830">
        <w:rPr>
          <w:rFonts w:ascii="Times New Roman" w:hAnsi="Times New Roman"/>
          <w:vertAlign w:val="superscript"/>
          <w:lang w:val="pt-BR"/>
        </w:rPr>
        <w:t>+</w:t>
      </w:r>
      <w:r w:rsidR="00D71D1A">
        <w:rPr>
          <w:rFonts w:ascii="Times New Roman" w:hAnsi="Times New Roman"/>
          <w:lang w:val="pt-BR"/>
        </w:rPr>
        <w:t>) no início da reação. A formação destes compostos decresce rapidamente com o tempo, provavelmente devido à f</w:t>
      </w:r>
      <w:r w:rsidR="00EA208C">
        <w:rPr>
          <w:rFonts w:ascii="Times New Roman" w:hAnsi="Times New Roman"/>
          <w:lang w:val="pt-BR"/>
        </w:rPr>
        <w:t>o</w:t>
      </w:r>
      <w:r w:rsidR="00D71D1A">
        <w:rPr>
          <w:rFonts w:ascii="Times New Roman" w:hAnsi="Times New Roman"/>
          <w:lang w:val="pt-BR"/>
        </w:rPr>
        <w:t>rmação de coque</w:t>
      </w:r>
      <w:r w:rsidR="00902C1F">
        <w:rPr>
          <w:rFonts w:ascii="Times New Roman" w:hAnsi="Times New Roman"/>
          <w:lang w:val="pt-BR"/>
        </w:rPr>
        <w:t>. A</w:t>
      </w:r>
      <w:r w:rsidR="00717A17">
        <w:rPr>
          <w:rFonts w:ascii="Times New Roman" w:hAnsi="Times New Roman"/>
          <w:lang w:val="pt-BR"/>
        </w:rPr>
        <w:t xml:space="preserve">ssim, </w:t>
      </w:r>
      <w:r w:rsidR="00902C1F">
        <w:rPr>
          <w:rFonts w:ascii="Times New Roman" w:hAnsi="Times New Roman"/>
          <w:lang w:val="pt-BR"/>
        </w:rPr>
        <w:t>com o bloqueio</w:t>
      </w:r>
      <w:r w:rsidR="00717A17">
        <w:rPr>
          <w:rFonts w:ascii="Times New Roman" w:hAnsi="Times New Roman"/>
          <w:lang w:val="pt-BR"/>
        </w:rPr>
        <w:t xml:space="preserve"> e/ou recobrimento dos </w:t>
      </w:r>
      <w:r w:rsidR="00902C1F">
        <w:rPr>
          <w:rFonts w:ascii="Times New Roman" w:hAnsi="Times New Roman"/>
          <w:lang w:val="pt-BR"/>
        </w:rPr>
        <w:t xml:space="preserve">sítios </w:t>
      </w:r>
      <w:r w:rsidR="00717A17">
        <w:rPr>
          <w:rFonts w:ascii="Times New Roman" w:hAnsi="Times New Roman"/>
          <w:lang w:val="pt-BR"/>
        </w:rPr>
        <w:t xml:space="preserve">ácidos </w:t>
      </w:r>
      <w:r w:rsidR="00902C1F">
        <w:rPr>
          <w:rFonts w:ascii="Times New Roman" w:hAnsi="Times New Roman"/>
          <w:lang w:val="pt-BR"/>
        </w:rPr>
        <w:t>pelo coque</w:t>
      </w:r>
      <w:r w:rsidR="00717A17">
        <w:rPr>
          <w:rFonts w:ascii="Times New Roman" w:hAnsi="Times New Roman"/>
          <w:lang w:val="pt-BR"/>
        </w:rPr>
        <w:t>,</w:t>
      </w:r>
      <w:r w:rsidR="00902C1F">
        <w:rPr>
          <w:rFonts w:ascii="Times New Roman" w:hAnsi="Times New Roman"/>
          <w:lang w:val="pt-BR"/>
        </w:rPr>
        <w:t xml:space="preserve"> a formação de butenos torna-se predominante.</w:t>
      </w:r>
      <w:r w:rsidR="00D71D1A">
        <w:rPr>
          <w:rFonts w:ascii="Times New Roman" w:hAnsi="Times New Roman"/>
          <w:lang w:val="pt-BR"/>
        </w:rPr>
        <w:t xml:space="preserve"> </w:t>
      </w:r>
    </w:p>
    <w:p w14:paraId="15ADDEF6" w14:textId="31086ECA" w:rsidR="004631A3" w:rsidRPr="007326FF" w:rsidRDefault="004631A3" w:rsidP="00CA062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5CC9A4B3" wp14:editId="41FD6495">
            <wp:extent cx="3095625" cy="2419350"/>
            <wp:effectExtent l="0" t="0" r="0" b="0"/>
            <wp:docPr id="22" name="Imagem 22" descr="Tela de computador com luz verde&#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Tela de computador com luz verde&#10;&#10;Descrição gerada automaticamente com confiança média"/>
                    <pic:cNvPicPr>
                      <a:picLocks noChangeAspect="1" noChangeArrowheads="1"/>
                    </pic:cNvPicPr>
                  </pic:nvPicPr>
                  <pic:blipFill rotWithShape="1">
                    <a:blip r:embed="rId12">
                      <a:extLst>
                        <a:ext uri="{28A0092B-C50C-407E-A947-70E740481C1C}">
                          <a14:useLocalDpi xmlns:a14="http://schemas.microsoft.com/office/drawing/2010/main" val="0"/>
                        </a:ext>
                      </a:extLst>
                    </a:blip>
                    <a:srcRect l="5335" r="7972" b="3640"/>
                    <a:stretch/>
                  </pic:blipFill>
                  <pic:spPr bwMode="auto">
                    <a:xfrm>
                      <a:off x="0" y="0"/>
                      <a:ext cx="3099867" cy="2422666"/>
                    </a:xfrm>
                    <a:prstGeom prst="rect">
                      <a:avLst/>
                    </a:prstGeom>
                    <a:noFill/>
                    <a:ln>
                      <a:noFill/>
                    </a:ln>
                    <a:extLst>
                      <a:ext uri="{53640926-AAD7-44D8-BBD7-CCE9431645EC}">
                        <a14:shadowObscured xmlns:a14="http://schemas.microsoft.com/office/drawing/2010/main"/>
                      </a:ext>
                    </a:extLst>
                  </pic:spPr>
                </pic:pic>
              </a:graphicData>
            </a:graphic>
          </wp:inline>
        </w:drawing>
      </w:r>
    </w:p>
    <w:p w14:paraId="5418558D" w14:textId="7BCBD9EC" w:rsidR="002D335C" w:rsidRDefault="002D335C" w:rsidP="008C2231">
      <w:pPr>
        <w:pStyle w:val="VAFigureCaption"/>
        <w:spacing w:before="0"/>
        <w:rPr>
          <w:lang w:val="pt-BR"/>
        </w:rPr>
      </w:pPr>
      <w:r w:rsidRPr="009206A7">
        <w:rPr>
          <w:rFonts w:ascii="Times New Roman" w:hAnsi="Times New Roman"/>
          <w:b/>
          <w:szCs w:val="18"/>
          <w:lang w:val="pt-BR"/>
        </w:rPr>
        <w:t xml:space="preserve">Figura </w:t>
      </w:r>
      <w:r w:rsidR="00F3261B">
        <w:rPr>
          <w:rFonts w:ascii="Times New Roman" w:hAnsi="Times New Roman"/>
          <w:b/>
          <w:szCs w:val="18"/>
          <w:lang w:val="pt-BR"/>
        </w:rPr>
        <w:t>3</w:t>
      </w:r>
      <w:r w:rsidRPr="009206A7">
        <w:rPr>
          <w:rFonts w:ascii="Times New Roman" w:hAnsi="Times New Roman"/>
          <w:b/>
          <w:szCs w:val="18"/>
          <w:lang w:val="pt-BR"/>
        </w:rPr>
        <w:t>.</w:t>
      </w:r>
      <w:r w:rsidRPr="009206A7">
        <w:rPr>
          <w:rFonts w:ascii="Times New Roman" w:hAnsi="Times New Roman"/>
          <w:szCs w:val="18"/>
          <w:lang w:val="pt-BR"/>
        </w:rPr>
        <w:t xml:space="preserve"> </w:t>
      </w:r>
      <w:r w:rsidRPr="00C20281">
        <w:rPr>
          <w:rFonts w:ascii="Times New Roman" w:hAnsi="Times New Roman"/>
          <w:szCs w:val="18"/>
          <w:lang w:val="pt-BR"/>
        </w:rPr>
        <w:t xml:space="preserve"> </w:t>
      </w:r>
      <w:r w:rsidRPr="002D335C">
        <w:rPr>
          <w:rFonts w:ascii="Times New Roman" w:hAnsi="Times New Roman"/>
          <w:lang w:val="pt-BR"/>
        </w:rPr>
        <w:t xml:space="preserve">Rendimento aos produtos com a zeólita FER na condição 1 (T = 500 </w:t>
      </w:r>
      <w:r w:rsidRPr="002D335C">
        <w:rPr>
          <w:rFonts w:ascii="Times New Roman" w:hAnsi="Times New Roman"/>
        </w:rPr>
        <w:sym w:font="Symbol" w:char="F0B0"/>
      </w:r>
      <w:r w:rsidRPr="002D335C">
        <w:rPr>
          <w:rFonts w:ascii="Times New Roman" w:hAnsi="Times New Roman"/>
          <w:lang w:val="pt-BR"/>
        </w:rPr>
        <w:t>C; p = 0,12 atm,</w:t>
      </w:r>
      <w:r w:rsidRPr="00C20281">
        <w:rPr>
          <w:rFonts w:ascii="Times New Roman" w:hAnsi="Times New Roman"/>
          <w:lang w:val="pt-BR"/>
        </w:rPr>
        <w:t xml:space="preserve"> </w:t>
      </w:r>
      <w:r w:rsidRPr="002D335C">
        <w:rPr>
          <w:rFonts w:ascii="Symbol" w:hAnsi="Symbol"/>
        </w:rPr>
        <w:t>t</w:t>
      </w:r>
      <w:r w:rsidRPr="00C20281">
        <w:rPr>
          <w:rFonts w:ascii="Times New Roman" w:hAnsi="Times New Roman"/>
          <w:lang w:val="pt-BR"/>
        </w:rPr>
        <w:t xml:space="preserve"> </w:t>
      </w:r>
      <w:r w:rsidRPr="002D335C">
        <w:rPr>
          <w:rFonts w:ascii="Times New Roman" w:hAnsi="Times New Roman"/>
          <w:lang w:val="pt-BR"/>
        </w:rPr>
        <w:t>= 0,15 h</w:t>
      </w:r>
      <w:r>
        <w:rPr>
          <w:lang w:val="pt-BR"/>
        </w:rPr>
        <w:t>.)</w:t>
      </w:r>
    </w:p>
    <w:p w14:paraId="243A1C92" w14:textId="77777777" w:rsidR="008C2231" w:rsidRDefault="008C2231" w:rsidP="00CA0621">
      <w:pPr>
        <w:spacing w:line="240" w:lineRule="exact"/>
        <w:rPr>
          <w:lang w:eastAsia="pt-BR"/>
        </w:rPr>
      </w:pPr>
    </w:p>
    <w:p w14:paraId="70F52167" w14:textId="77777777" w:rsidR="001C79C5" w:rsidRPr="007326FF" w:rsidRDefault="001C79C5" w:rsidP="00CA0621">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72AD8533" wp14:editId="54248FCA">
            <wp:extent cx="2950234" cy="2326349"/>
            <wp:effectExtent l="0" t="0" r="0" b="0"/>
            <wp:docPr id="12" name="Imagem 12" descr="Tela de computador com luz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Tela de computador com luz verde&#10;&#10;Descrição gerada automa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l="8286" t="2105" r="9147" b="5303"/>
                    <a:stretch/>
                  </pic:blipFill>
                  <pic:spPr bwMode="auto">
                    <a:xfrm>
                      <a:off x="0" y="0"/>
                      <a:ext cx="2964732" cy="2337781"/>
                    </a:xfrm>
                    <a:prstGeom prst="rect">
                      <a:avLst/>
                    </a:prstGeom>
                    <a:noFill/>
                    <a:ln>
                      <a:noFill/>
                    </a:ln>
                    <a:extLst>
                      <a:ext uri="{53640926-AAD7-44D8-BBD7-CCE9431645EC}">
                        <a14:shadowObscured xmlns:a14="http://schemas.microsoft.com/office/drawing/2010/main"/>
                      </a:ext>
                    </a:extLst>
                  </pic:spPr>
                </pic:pic>
              </a:graphicData>
            </a:graphic>
          </wp:inline>
        </w:drawing>
      </w:r>
    </w:p>
    <w:p w14:paraId="7FB419E7" w14:textId="567428AC" w:rsidR="00240598" w:rsidRDefault="001C79C5" w:rsidP="002D335C">
      <w:pPr>
        <w:pStyle w:val="VAFigureCaption"/>
        <w:spacing w:before="0"/>
        <w:rPr>
          <w:lang w:val="pt-BR"/>
        </w:rPr>
      </w:pPr>
      <w:r w:rsidRPr="00E038AF">
        <w:rPr>
          <w:rFonts w:ascii="Times New Roman" w:hAnsi="Times New Roman"/>
          <w:b/>
          <w:lang w:val="pt-BR"/>
        </w:rPr>
        <w:t xml:space="preserve">Figura </w:t>
      </w:r>
      <w:r w:rsidR="00F3261B">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2D335C" w:rsidRPr="002D335C">
        <w:rPr>
          <w:rFonts w:ascii="Times New Roman" w:hAnsi="Times New Roman"/>
          <w:lang w:val="pt-BR"/>
        </w:rPr>
        <w:t>Rendimento aos produtos com a zeólita</w:t>
      </w:r>
      <w:r w:rsidR="002D335C">
        <w:rPr>
          <w:rFonts w:ascii="Times New Roman" w:hAnsi="Times New Roman"/>
          <w:lang w:val="pt-BR"/>
        </w:rPr>
        <w:t xml:space="preserve"> DFER1</w:t>
      </w:r>
      <w:r w:rsidR="002D335C" w:rsidRPr="002D335C">
        <w:rPr>
          <w:rFonts w:ascii="Times New Roman" w:hAnsi="Times New Roman"/>
          <w:lang w:val="pt-BR"/>
        </w:rPr>
        <w:t xml:space="preserve"> na condição 1 (T = 500 </w:t>
      </w:r>
      <w:r w:rsidR="002D335C" w:rsidRPr="002D335C">
        <w:rPr>
          <w:rFonts w:ascii="Times New Roman" w:hAnsi="Times New Roman"/>
        </w:rPr>
        <w:sym w:font="Symbol" w:char="F0B0"/>
      </w:r>
      <w:r w:rsidR="002D335C" w:rsidRPr="002D335C">
        <w:rPr>
          <w:rFonts w:ascii="Times New Roman" w:hAnsi="Times New Roman"/>
          <w:lang w:val="pt-BR"/>
        </w:rPr>
        <w:t>C; p = 0,12 atm,</w:t>
      </w:r>
      <w:r w:rsidR="002D335C" w:rsidRPr="00C20281">
        <w:rPr>
          <w:rFonts w:ascii="Times New Roman" w:hAnsi="Times New Roman"/>
          <w:lang w:val="pt-BR"/>
        </w:rPr>
        <w:t xml:space="preserve"> </w:t>
      </w:r>
      <w:r w:rsidR="002D335C" w:rsidRPr="002D335C">
        <w:rPr>
          <w:rFonts w:ascii="Symbol" w:hAnsi="Symbol"/>
        </w:rPr>
        <w:t>t</w:t>
      </w:r>
      <w:r w:rsidR="002D335C" w:rsidRPr="00C20281">
        <w:rPr>
          <w:rFonts w:ascii="Times New Roman" w:hAnsi="Times New Roman"/>
          <w:lang w:val="pt-BR"/>
        </w:rPr>
        <w:t xml:space="preserve"> </w:t>
      </w:r>
      <w:r w:rsidR="002D335C" w:rsidRPr="002D335C">
        <w:rPr>
          <w:rFonts w:ascii="Times New Roman" w:hAnsi="Times New Roman"/>
          <w:lang w:val="pt-BR"/>
        </w:rPr>
        <w:t>= 0,15 h</w:t>
      </w:r>
      <w:r w:rsidR="002D335C">
        <w:rPr>
          <w:lang w:val="pt-BR"/>
        </w:rPr>
        <w:t>.)</w:t>
      </w:r>
    </w:p>
    <w:p w14:paraId="44F8DE13" w14:textId="77777777" w:rsidR="006167B7" w:rsidRPr="00CA0621" w:rsidRDefault="006167B7" w:rsidP="00CA0621">
      <w:pPr>
        <w:spacing w:after="0" w:line="240" w:lineRule="auto"/>
      </w:pPr>
    </w:p>
    <w:p w14:paraId="3C72D158" w14:textId="77777777" w:rsidR="006D553A" w:rsidRPr="007326FF" w:rsidRDefault="006D553A" w:rsidP="006D553A">
      <w:pPr>
        <w:jc w:val="center"/>
        <w:rPr>
          <w:rFonts w:ascii="Times New Roman" w:hAnsi="Times New Roman" w:cs="Times New Roman"/>
        </w:rPr>
      </w:pPr>
      <w:r>
        <w:rPr>
          <w:rFonts w:ascii="Times New Roman" w:hAnsi="Times New Roman" w:cs="Times New Roman"/>
          <w:noProof/>
        </w:rPr>
        <w:drawing>
          <wp:inline distT="0" distB="0" distL="0" distR="0" wp14:anchorId="7A339753" wp14:editId="577DB345">
            <wp:extent cx="2815433" cy="2101933"/>
            <wp:effectExtent l="0" t="0" r="0" b="0"/>
            <wp:docPr id="16" name="Imagem 16" descr="Tela de computador com luz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Tela de computador com luz verde&#10;&#10;Descrição gerada automaticamente"/>
                    <pic:cNvPicPr>
                      <a:picLocks noChangeAspect="1" noChangeArrowheads="1"/>
                    </pic:cNvPicPr>
                  </pic:nvPicPr>
                  <pic:blipFill rotWithShape="1">
                    <a:blip r:embed="rId14">
                      <a:extLst>
                        <a:ext uri="{28A0092B-C50C-407E-A947-70E740481C1C}">
                          <a14:useLocalDpi xmlns:a14="http://schemas.microsoft.com/office/drawing/2010/main" val="0"/>
                        </a:ext>
                      </a:extLst>
                    </a:blip>
                    <a:srcRect l="5662" r="7330" b="7619"/>
                    <a:stretch/>
                  </pic:blipFill>
                  <pic:spPr bwMode="auto">
                    <a:xfrm>
                      <a:off x="0" y="0"/>
                      <a:ext cx="2825017" cy="2109088"/>
                    </a:xfrm>
                    <a:prstGeom prst="rect">
                      <a:avLst/>
                    </a:prstGeom>
                    <a:noFill/>
                    <a:ln>
                      <a:noFill/>
                    </a:ln>
                    <a:extLst>
                      <a:ext uri="{53640926-AAD7-44D8-BBD7-CCE9431645EC}">
                        <a14:shadowObscured xmlns:a14="http://schemas.microsoft.com/office/drawing/2010/main"/>
                      </a:ext>
                    </a:extLst>
                  </pic:spPr>
                </pic:pic>
              </a:graphicData>
            </a:graphic>
          </wp:inline>
        </w:drawing>
      </w:r>
    </w:p>
    <w:p w14:paraId="1BD5F563" w14:textId="414924BA" w:rsidR="006D553A" w:rsidRDefault="006D553A" w:rsidP="006D553A">
      <w:pPr>
        <w:pStyle w:val="VAFigureCaption"/>
        <w:spacing w:before="0"/>
        <w:rPr>
          <w:rFonts w:ascii="Times New Roman" w:hAnsi="Times New Roman"/>
          <w:lang w:val="pt-BR"/>
        </w:rPr>
      </w:pPr>
      <w:r w:rsidRPr="00E038AF">
        <w:rPr>
          <w:rFonts w:ascii="Times New Roman" w:hAnsi="Times New Roman"/>
          <w:b/>
          <w:lang w:val="pt-BR"/>
        </w:rPr>
        <w:t xml:space="preserve">Figura </w:t>
      </w:r>
      <w:r w:rsidR="00F3261B">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sidR="002D335C" w:rsidRPr="002D335C">
        <w:rPr>
          <w:rFonts w:ascii="Times New Roman" w:hAnsi="Times New Roman"/>
          <w:lang w:val="pt-BR"/>
        </w:rPr>
        <w:t>Rendimento aos produtos com a zeólita</w:t>
      </w:r>
      <w:r w:rsidR="002D335C">
        <w:rPr>
          <w:rFonts w:ascii="Times New Roman" w:hAnsi="Times New Roman"/>
          <w:lang w:val="pt-BR"/>
        </w:rPr>
        <w:t xml:space="preserve"> DFER</w:t>
      </w:r>
      <w:r w:rsidR="0024657F">
        <w:rPr>
          <w:rFonts w:ascii="Times New Roman" w:hAnsi="Times New Roman"/>
          <w:lang w:val="pt-BR"/>
        </w:rPr>
        <w:t>2</w:t>
      </w:r>
      <w:r w:rsidR="002D335C" w:rsidRPr="002D335C">
        <w:rPr>
          <w:rFonts w:ascii="Times New Roman" w:hAnsi="Times New Roman"/>
          <w:lang w:val="pt-BR"/>
        </w:rPr>
        <w:t xml:space="preserve"> na condição 1 (T = 500 </w:t>
      </w:r>
      <w:r w:rsidR="002D335C" w:rsidRPr="002D335C">
        <w:rPr>
          <w:rFonts w:ascii="Times New Roman" w:hAnsi="Times New Roman"/>
        </w:rPr>
        <w:sym w:font="Symbol" w:char="F0B0"/>
      </w:r>
      <w:r w:rsidR="002D335C" w:rsidRPr="002D335C">
        <w:rPr>
          <w:rFonts w:ascii="Times New Roman" w:hAnsi="Times New Roman"/>
          <w:lang w:val="pt-BR"/>
        </w:rPr>
        <w:t>C; p = 0,12 atm,</w:t>
      </w:r>
      <w:r w:rsidR="002D335C" w:rsidRPr="00C20281">
        <w:rPr>
          <w:rFonts w:ascii="Times New Roman" w:hAnsi="Times New Roman"/>
          <w:lang w:val="pt-BR"/>
        </w:rPr>
        <w:t xml:space="preserve"> </w:t>
      </w:r>
      <w:r w:rsidR="002D335C" w:rsidRPr="002D335C">
        <w:rPr>
          <w:rFonts w:ascii="Symbol" w:hAnsi="Symbol"/>
        </w:rPr>
        <w:t>t</w:t>
      </w:r>
      <w:r w:rsidR="002D335C" w:rsidRPr="00C20281">
        <w:rPr>
          <w:rFonts w:ascii="Times New Roman" w:hAnsi="Times New Roman"/>
          <w:lang w:val="pt-BR"/>
        </w:rPr>
        <w:t xml:space="preserve"> </w:t>
      </w:r>
      <w:r w:rsidR="002D335C" w:rsidRPr="002D335C">
        <w:rPr>
          <w:rFonts w:ascii="Times New Roman" w:hAnsi="Times New Roman"/>
          <w:lang w:val="pt-BR"/>
        </w:rPr>
        <w:t>= 0,15 h</w:t>
      </w:r>
      <w:r w:rsidR="002D335C">
        <w:rPr>
          <w:lang w:val="pt-BR"/>
        </w:rPr>
        <w:t>.)</w:t>
      </w:r>
    </w:p>
    <w:p w14:paraId="549D931D" w14:textId="77777777" w:rsidR="000D3066" w:rsidRPr="007326FF" w:rsidRDefault="000D3066" w:rsidP="00CA0621">
      <w:pPr>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1EE738F" wp14:editId="63D42AA9">
            <wp:extent cx="2971800" cy="2438400"/>
            <wp:effectExtent l="0" t="0" r="0" b="0"/>
            <wp:docPr id="10" name="Imagem 10" descr="Tela de computador com luz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Tela de computador com luz verde&#10;&#10;Descrição gerada automaticamente"/>
                    <pic:cNvPicPr>
                      <a:picLocks noChangeAspect="1" noChangeArrowheads="1"/>
                    </pic:cNvPicPr>
                  </pic:nvPicPr>
                  <pic:blipFill rotWithShape="1">
                    <a:blip r:embed="rId15">
                      <a:extLst>
                        <a:ext uri="{28A0092B-C50C-407E-A947-70E740481C1C}">
                          <a14:useLocalDpi xmlns:a14="http://schemas.microsoft.com/office/drawing/2010/main" val="0"/>
                        </a:ext>
                      </a:extLst>
                    </a:blip>
                    <a:srcRect l="6070" t="1" r="11579" b="3904"/>
                    <a:stretch/>
                  </pic:blipFill>
                  <pic:spPr bwMode="auto">
                    <a:xfrm>
                      <a:off x="0" y="0"/>
                      <a:ext cx="2983161" cy="2447721"/>
                    </a:xfrm>
                    <a:prstGeom prst="rect">
                      <a:avLst/>
                    </a:prstGeom>
                    <a:noFill/>
                    <a:ln>
                      <a:noFill/>
                    </a:ln>
                    <a:extLst>
                      <a:ext uri="{53640926-AAD7-44D8-BBD7-CCE9431645EC}">
                        <a14:shadowObscured xmlns:a14="http://schemas.microsoft.com/office/drawing/2010/main"/>
                      </a:ext>
                    </a:extLst>
                  </pic:spPr>
                </pic:pic>
              </a:graphicData>
            </a:graphic>
          </wp:inline>
        </w:drawing>
      </w:r>
    </w:p>
    <w:p w14:paraId="503085C2" w14:textId="2E12D009" w:rsidR="00E14EF2" w:rsidRDefault="000D3066" w:rsidP="00E14EF2">
      <w:pPr>
        <w:pStyle w:val="VAFigureCaption"/>
        <w:spacing w:before="0"/>
        <w:rPr>
          <w:lang w:val="pt-BR"/>
        </w:rPr>
      </w:pPr>
      <w:r w:rsidRPr="00E038AF">
        <w:rPr>
          <w:rFonts w:ascii="Times New Roman" w:hAnsi="Times New Roman"/>
          <w:b/>
          <w:lang w:val="pt-BR"/>
        </w:rPr>
        <w:t xml:space="preserve">Figura </w:t>
      </w:r>
      <w:r w:rsidR="00F3261B">
        <w:rPr>
          <w:rFonts w:ascii="Times New Roman" w:hAnsi="Times New Roman"/>
          <w:b/>
          <w:lang w:val="pt-BR"/>
        </w:rPr>
        <w:t>6</w:t>
      </w:r>
      <w:r w:rsidRPr="00E038AF">
        <w:rPr>
          <w:rFonts w:ascii="Times New Roman" w:hAnsi="Times New Roman"/>
          <w:b/>
          <w:lang w:val="pt-BR"/>
        </w:rPr>
        <w:t>.</w:t>
      </w:r>
      <w:r w:rsidRPr="00E038AF">
        <w:rPr>
          <w:rFonts w:ascii="Times New Roman" w:hAnsi="Times New Roman"/>
          <w:lang w:val="pt-BR"/>
        </w:rPr>
        <w:t xml:space="preserve"> </w:t>
      </w:r>
      <w:r w:rsidRPr="002D335C">
        <w:rPr>
          <w:rFonts w:ascii="Times New Roman" w:hAnsi="Times New Roman"/>
          <w:lang w:val="pt-BR"/>
        </w:rPr>
        <w:t xml:space="preserve">Rendimento aos produtos com a zeólita </w:t>
      </w:r>
      <w:r>
        <w:rPr>
          <w:rFonts w:ascii="Times New Roman" w:hAnsi="Times New Roman"/>
          <w:lang w:val="pt-BR"/>
        </w:rPr>
        <w:t>N</w:t>
      </w:r>
      <w:r w:rsidRPr="002D335C">
        <w:rPr>
          <w:rFonts w:ascii="Times New Roman" w:hAnsi="Times New Roman"/>
          <w:lang w:val="pt-BR"/>
        </w:rPr>
        <w:t xml:space="preserve">FER na condição 1 (T = 500 </w:t>
      </w:r>
      <w:r w:rsidRPr="002D335C">
        <w:rPr>
          <w:rFonts w:ascii="Times New Roman" w:hAnsi="Times New Roman"/>
        </w:rPr>
        <w:sym w:font="Symbol" w:char="F0B0"/>
      </w:r>
      <w:r w:rsidRPr="002D335C">
        <w:rPr>
          <w:rFonts w:ascii="Times New Roman" w:hAnsi="Times New Roman"/>
          <w:lang w:val="pt-BR"/>
        </w:rPr>
        <w:t>C; p = 0,12 atm,</w:t>
      </w:r>
      <w:r w:rsidRPr="00C20281">
        <w:rPr>
          <w:rFonts w:ascii="Times New Roman" w:hAnsi="Times New Roman"/>
          <w:lang w:val="pt-BR"/>
        </w:rPr>
        <w:t xml:space="preserve"> </w:t>
      </w:r>
      <w:r w:rsidRPr="002D335C">
        <w:rPr>
          <w:rFonts w:ascii="Symbol" w:hAnsi="Symbol"/>
        </w:rPr>
        <w:t>t</w:t>
      </w:r>
      <w:r w:rsidRPr="00C20281">
        <w:rPr>
          <w:rFonts w:ascii="Times New Roman" w:hAnsi="Times New Roman"/>
          <w:lang w:val="pt-BR"/>
        </w:rPr>
        <w:t xml:space="preserve"> </w:t>
      </w:r>
      <w:r w:rsidRPr="002D335C">
        <w:rPr>
          <w:rFonts w:ascii="Times New Roman" w:hAnsi="Times New Roman"/>
          <w:lang w:val="pt-BR"/>
        </w:rPr>
        <w:t>= 0,15 h</w:t>
      </w:r>
      <w:r>
        <w:rPr>
          <w:lang w:val="pt-BR"/>
        </w:rPr>
        <w:t>.)</w:t>
      </w:r>
    </w:p>
    <w:p w14:paraId="624A4FA0" w14:textId="77777777" w:rsidR="00E14EF2" w:rsidRPr="00C20281" w:rsidRDefault="00E14EF2" w:rsidP="00782A3E">
      <w:pPr>
        <w:pStyle w:val="VAFigureCaption"/>
        <w:spacing w:before="0"/>
        <w:rPr>
          <w:rFonts w:ascii="Times New Roman" w:hAnsi="Times New Roman"/>
          <w:sz w:val="20"/>
          <w:lang w:val="pt-BR"/>
        </w:rPr>
      </w:pPr>
    </w:p>
    <w:p w14:paraId="403E2E0D" w14:textId="4635D37D" w:rsidR="00C75BA6" w:rsidRPr="005E4099" w:rsidRDefault="00C75BA6" w:rsidP="00CA0621">
      <w:pPr>
        <w:pStyle w:val="VAFigureCaption"/>
        <w:spacing w:before="0" w:line="240" w:lineRule="exact"/>
        <w:ind w:firstLine="204"/>
        <w:rPr>
          <w:rFonts w:ascii="Times New Roman" w:hAnsi="Times New Roman"/>
          <w:sz w:val="20"/>
          <w:lang w:val="pt-BR"/>
        </w:rPr>
      </w:pPr>
      <w:r w:rsidRPr="00C20281">
        <w:rPr>
          <w:rFonts w:ascii="Times New Roman" w:hAnsi="Times New Roman"/>
          <w:sz w:val="20"/>
          <w:lang w:val="pt-BR"/>
        </w:rPr>
        <w:t xml:space="preserve">Ao conduzir a reação na </w:t>
      </w:r>
      <w:r w:rsidR="00914BED">
        <w:rPr>
          <w:rFonts w:ascii="Times New Roman" w:hAnsi="Times New Roman"/>
          <w:sz w:val="20"/>
          <w:lang w:val="pt-BR"/>
        </w:rPr>
        <w:t>c</w:t>
      </w:r>
      <w:r w:rsidR="00914BED" w:rsidRPr="00C20281">
        <w:rPr>
          <w:rFonts w:ascii="Times New Roman" w:hAnsi="Times New Roman"/>
          <w:sz w:val="20"/>
          <w:lang w:val="pt-BR"/>
        </w:rPr>
        <w:t xml:space="preserve">ondição </w:t>
      </w:r>
      <w:r w:rsidRPr="00C20281">
        <w:rPr>
          <w:rFonts w:ascii="Times New Roman" w:hAnsi="Times New Roman"/>
          <w:sz w:val="20"/>
          <w:lang w:val="pt-BR"/>
        </w:rPr>
        <w:t xml:space="preserve">2 </w:t>
      </w:r>
      <w:r w:rsidR="00914BED">
        <w:rPr>
          <w:rFonts w:ascii="Times New Roman" w:hAnsi="Times New Roman"/>
          <w:sz w:val="20"/>
          <w:lang w:val="pt-BR"/>
        </w:rPr>
        <w:t>(</w:t>
      </w:r>
      <w:r w:rsidR="00914BED" w:rsidRPr="0024657F">
        <w:rPr>
          <w:rFonts w:ascii="Times New Roman" w:hAnsi="Times New Roman"/>
          <w:lang w:val="pt-BR"/>
        </w:rPr>
        <w:t>4</w:t>
      </w:r>
      <w:r w:rsidR="00914BED">
        <w:rPr>
          <w:rFonts w:ascii="Times New Roman" w:hAnsi="Times New Roman"/>
          <w:lang w:val="pt-BR"/>
        </w:rPr>
        <w:t>0</w:t>
      </w:r>
      <w:r w:rsidR="00914BED" w:rsidRPr="0024657F">
        <w:rPr>
          <w:rFonts w:ascii="Times New Roman" w:hAnsi="Times New Roman"/>
          <w:lang w:val="pt-BR"/>
        </w:rPr>
        <w:t xml:space="preserve">0 </w:t>
      </w:r>
      <w:r w:rsidR="00914BED" w:rsidRPr="0024657F">
        <w:rPr>
          <w:rFonts w:ascii="Times New Roman" w:hAnsi="Times New Roman"/>
          <w:lang w:val="pt-BR"/>
        </w:rPr>
        <w:sym w:font="Symbol" w:char="F0B0"/>
      </w:r>
      <w:r w:rsidR="00914BED" w:rsidRPr="0024657F">
        <w:rPr>
          <w:rFonts w:ascii="Times New Roman" w:hAnsi="Times New Roman"/>
          <w:lang w:val="pt-BR"/>
        </w:rPr>
        <w:t>C; p</w:t>
      </w:r>
      <w:r w:rsidR="00914BED" w:rsidRPr="00CA0621">
        <w:rPr>
          <w:rFonts w:ascii="Times New Roman" w:hAnsi="Times New Roman"/>
          <w:vertAlign w:val="subscript"/>
          <w:lang w:val="pt-BR"/>
        </w:rPr>
        <w:t>C2</w:t>
      </w:r>
      <w:r w:rsidR="00914BED" w:rsidRPr="0024657F">
        <w:rPr>
          <w:rFonts w:ascii="Times New Roman" w:hAnsi="Times New Roman"/>
          <w:lang w:val="pt-BR"/>
        </w:rPr>
        <w:t xml:space="preserve">=0,35 atm, </w:t>
      </w:r>
      <w:r w:rsidR="00914BED" w:rsidRPr="0024657F">
        <w:rPr>
          <w:rFonts w:ascii="Symbol" w:hAnsi="Symbol"/>
          <w:lang w:val="pt-BR"/>
        </w:rPr>
        <w:t>t</w:t>
      </w:r>
      <w:r w:rsidR="00914BED" w:rsidRPr="0024657F">
        <w:rPr>
          <w:rFonts w:ascii="Times New Roman" w:hAnsi="Times New Roman"/>
          <w:lang w:val="pt-BR"/>
        </w:rPr>
        <w:t>=0,20 h</w:t>
      </w:r>
      <w:r w:rsidR="00914BED" w:rsidRPr="00C20281">
        <w:rPr>
          <w:rFonts w:ascii="Times New Roman" w:hAnsi="Times New Roman"/>
          <w:sz w:val="20"/>
          <w:lang w:val="pt-BR"/>
        </w:rPr>
        <w:t xml:space="preserve"> </w:t>
      </w:r>
      <w:r w:rsidR="00914BED">
        <w:rPr>
          <w:rFonts w:ascii="Times New Roman" w:hAnsi="Times New Roman"/>
          <w:sz w:val="20"/>
          <w:lang w:val="pt-BR"/>
        </w:rPr>
        <w:t xml:space="preserve">) </w:t>
      </w:r>
      <w:r w:rsidR="00D93657">
        <w:rPr>
          <w:rFonts w:ascii="Times New Roman" w:hAnsi="Times New Roman"/>
          <w:sz w:val="20"/>
          <w:lang w:val="pt-BR"/>
        </w:rPr>
        <w:t>observou-se</w:t>
      </w:r>
      <w:r w:rsidRPr="00C20281">
        <w:rPr>
          <w:rFonts w:ascii="Times New Roman" w:hAnsi="Times New Roman"/>
          <w:sz w:val="20"/>
          <w:lang w:val="pt-BR"/>
        </w:rPr>
        <w:t xml:space="preserve"> maior variação na conversão para </w:t>
      </w:r>
      <w:r w:rsidR="00D93657">
        <w:rPr>
          <w:rFonts w:ascii="Times New Roman" w:hAnsi="Times New Roman"/>
          <w:sz w:val="20"/>
          <w:lang w:val="pt-BR"/>
        </w:rPr>
        <w:t>os</w:t>
      </w:r>
      <w:r w:rsidR="00D93657" w:rsidRPr="00C20281">
        <w:rPr>
          <w:rFonts w:ascii="Times New Roman" w:hAnsi="Times New Roman"/>
          <w:sz w:val="20"/>
          <w:lang w:val="pt-BR"/>
        </w:rPr>
        <w:t xml:space="preserve"> </w:t>
      </w:r>
      <w:r w:rsidRPr="00C20281">
        <w:rPr>
          <w:rFonts w:ascii="Times New Roman" w:hAnsi="Times New Roman"/>
          <w:sz w:val="20"/>
          <w:lang w:val="pt-BR"/>
        </w:rPr>
        <w:t>catalisador</w:t>
      </w:r>
      <w:r w:rsidR="00D93657">
        <w:rPr>
          <w:rFonts w:ascii="Times New Roman" w:hAnsi="Times New Roman"/>
          <w:sz w:val="20"/>
          <w:lang w:val="pt-BR"/>
        </w:rPr>
        <w:t>es</w:t>
      </w:r>
      <w:r w:rsidRPr="00C20281">
        <w:rPr>
          <w:rFonts w:ascii="Times New Roman" w:hAnsi="Times New Roman"/>
          <w:sz w:val="20"/>
          <w:lang w:val="pt-BR"/>
        </w:rPr>
        <w:t xml:space="preserve"> testado</w:t>
      </w:r>
      <w:r w:rsidR="00D93657">
        <w:rPr>
          <w:rFonts w:ascii="Times New Roman" w:hAnsi="Times New Roman"/>
          <w:sz w:val="20"/>
          <w:lang w:val="pt-BR"/>
        </w:rPr>
        <w:t>s</w:t>
      </w:r>
      <w:r w:rsidRPr="00C20281">
        <w:rPr>
          <w:rFonts w:ascii="Times New Roman" w:hAnsi="Times New Roman"/>
          <w:sz w:val="20"/>
          <w:lang w:val="pt-BR"/>
        </w:rPr>
        <w:t xml:space="preserve">. </w:t>
      </w:r>
      <w:r w:rsidR="00902C1F">
        <w:rPr>
          <w:rFonts w:ascii="Times New Roman" w:hAnsi="Times New Roman"/>
          <w:sz w:val="20"/>
          <w:lang w:val="pt-BR"/>
        </w:rPr>
        <w:t>As</w:t>
      </w:r>
      <w:r w:rsidRPr="00C20281">
        <w:rPr>
          <w:rFonts w:ascii="Times New Roman" w:hAnsi="Times New Roman"/>
          <w:sz w:val="20"/>
          <w:lang w:val="pt-BR"/>
        </w:rPr>
        <w:t xml:space="preserve"> zeólitas FER e N-FER </w:t>
      </w:r>
      <w:r w:rsidR="00D93657">
        <w:rPr>
          <w:rFonts w:ascii="Times New Roman" w:hAnsi="Times New Roman"/>
          <w:sz w:val="20"/>
          <w:lang w:val="pt-BR"/>
        </w:rPr>
        <w:t>apresentam conversão inicial elevada (60-70%) e uma</w:t>
      </w:r>
      <w:r w:rsidRPr="00C20281">
        <w:rPr>
          <w:rFonts w:ascii="Times New Roman" w:hAnsi="Times New Roman"/>
          <w:sz w:val="20"/>
          <w:lang w:val="pt-BR"/>
        </w:rPr>
        <w:t xml:space="preserve"> desativação pronunciada ao longo do tempo reacional. Para a zeólita DFER2, </w:t>
      </w:r>
      <w:r w:rsidR="00717A17">
        <w:rPr>
          <w:rFonts w:ascii="Times New Roman" w:hAnsi="Times New Roman"/>
          <w:sz w:val="20"/>
          <w:lang w:val="pt-BR"/>
        </w:rPr>
        <w:t xml:space="preserve">que possui </w:t>
      </w:r>
      <w:r w:rsidR="00D93657">
        <w:rPr>
          <w:rFonts w:ascii="Times New Roman" w:hAnsi="Times New Roman"/>
          <w:sz w:val="20"/>
          <w:lang w:val="pt-BR"/>
        </w:rPr>
        <w:t xml:space="preserve">a menor densidade de sítios ácidos, </w:t>
      </w:r>
      <w:r w:rsidRPr="00C20281">
        <w:rPr>
          <w:rFonts w:ascii="Times New Roman" w:hAnsi="Times New Roman"/>
          <w:sz w:val="20"/>
          <w:lang w:val="pt-BR"/>
        </w:rPr>
        <w:t xml:space="preserve">a conversão se mantém aproximadamente </w:t>
      </w:r>
      <w:r w:rsidR="00902C1F">
        <w:rPr>
          <w:rFonts w:ascii="Times New Roman" w:hAnsi="Times New Roman"/>
          <w:sz w:val="20"/>
          <w:lang w:val="pt-BR"/>
        </w:rPr>
        <w:t>constante</w:t>
      </w:r>
      <w:r w:rsidR="00D073DE">
        <w:rPr>
          <w:rFonts w:ascii="Times New Roman" w:hAnsi="Times New Roman"/>
          <w:sz w:val="20"/>
          <w:lang w:val="pt-BR"/>
        </w:rPr>
        <w:t xml:space="preserve"> (X </w:t>
      </w:r>
      <w:r w:rsidR="00D073DE">
        <w:rPr>
          <w:rFonts w:ascii="Times New Roman" w:hAnsi="Times New Roman"/>
          <w:sz w:val="20"/>
          <w:lang w:val="pt-BR"/>
        </w:rPr>
        <w:sym w:font="Symbol" w:char="F0BB"/>
      </w:r>
      <w:r w:rsidR="00D073DE">
        <w:rPr>
          <w:rFonts w:ascii="Times New Roman" w:hAnsi="Times New Roman"/>
          <w:sz w:val="20"/>
          <w:lang w:val="pt-BR"/>
        </w:rPr>
        <w:t xml:space="preserve"> 10 %)</w:t>
      </w:r>
      <w:r w:rsidR="00717A17">
        <w:rPr>
          <w:rFonts w:ascii="Times New Roman" w:hAnsi="Times New Roman"/>
          <w:sz w:val="20"/>
          <w:lang w:val="pt-BR"/>
        </w:rPr>
        <w:t>, indicando que mesmo com o aumento da pressão parcial do reagente, os efeitos sobre a conversão são pequenos.</w:t>
      </w:r>
      <w:r w:rsidRPr="00C20281">
        <w:rPr>
          <w:rFonts w:ascii="Times New Roman" w:hAnsi="Times New Roman"/>
          <w:sz w:val="20"/>
          <w:lang w:val="pt-BR"/>
        </w:rPr>
        <w:t xml:space="preserve"> </w:t>
      </w:r>
      <w:r w:rsidR="00D93657">
        <w:rPr>
          <w:rFonts w:ascii="Times New Roman" w:hAnsi="Times New Roman"/>
          <w:sz w:val="20"/>
          <w:lang w:val="pt-BR"/>
        </w:rPr>
        <w:t xml:space="preserve">No caso da </w:t>
      </w:r>
      <w:r w:rsidRPr="00C20281">
        <w:rPr>
          <w:rFonts w:ascii="Times New Roman" w:hAnsi="Times New Roman"/>
          <w:sz w:val="20"/>
          <w:lang w:val="pt-BR"/>
        </w:rPr>
        <w:t>zeólita DFER1</w:t>
      </w:r>
      <w:r w:rsidR="00D93657">
        <w:rPr>
          <w:rFonts w:ascii="Times New Roman" w:hAnsi="Times New Roman"/>
          <w:sz w:val="20"/>
          <w:lang w:val="pt-BR"/>
        </w:rPr>
        <w:t>,</w:t>
      </w:r>
      <w:r w:rsidRPr="00C20281">
        <w:rPr>
          <w:rFonts w:ascii="Times New Roman" w:hAnsi="Times New Roman"/>
          <w:sz w:val="20"/>
          <w:lang w:val="pt-BR"/>
        </w:rPr>
        <w:t xml:space="preserve"> a conversão vari</w:t>
      </w:r>
      <w:r w:rsidR="00902C1F">
        <w:rPr>
          <w:rFonts w:ascii="Times New Roman" w:hAnsi="Times New Roman"/>
          <w:sz w:val="20"/>
          <w:lang w:val="pt-BR"/>
        </w:rPr>
        <w:t>ou</w:t>
      </w:r>
      <w:r w:rsidRPr="00C20281">
        <w:rPr>
          <w:rFonts w:ascii="Times New Roman" w:hAnsi="Times New Roman"/>
          <w:sz w:val="20"/>
          <w:lang w:val="pt-BR"/>
        </w:rPr>
        <w:t xml:space="preserve"> em torno de 55% e </w:t>
      </w:r>
      <w:r w:rsidR="00D93657" w:rsidRPr="00C20281">
        <w:rPr>
          <w:rFonts w:ascii="Times New Roman" w:hAnsi="Times New Roman"/>
          <w:sz w:val="20"/>
          <w:lang w:val="pt-BR"/>
        </w:rPr>
        <w:t>t</w:t>
      </w:r>
      <w:r w:rsidR="00D93657">
        <w:rPr>
          <w:rFonts w:ascii="Times New Roman" w:hAnsi="Times New Roman"/>
          <w:sz w:val="20"/>
          <w:lang w:val="pt-BR"/>
        </w:rPr>
        <w:t>eve</w:t>
      </w:r>
      <w:r w:rsidR="00D93657" w:rsidRPr="00C20281">
        <w:rPr>
          <w:rFonts w:ascii="Times New Roman" w:hAnsi="Times New Roman"/>
          <w:sz w:val="20"/>
          <w:lang w:val="pt-BR"/>
        </w:rPr>
        <w:t xml:space="preserve"> </w:t>
      </w:r>
      <w:r w:rsidRPr="00C20281">
        <w:rPr>
          <w:rFonts w:ascii="Times New Roman" w:hAnsi="Times New Roman"/>
          <w:sz w:val="20"/>
          <w:lang w:val="pt-BR"/>
        </w:rPr>
        <w:t xml:space="preserve">uma queda mais acentuada </w:t>
      </w:r>
      <w:r w:rsidR="00D93657">
        <w:rPr>
          <w:rFonts w:ascii="Times New Roman" w:hAnsi="Times New Roman"/>
          <w:sz w:val="20"/>
          <w:lang w:val="pt-BR"/>
        </w:rPr>
        <w:t xml:space="preserve">apenas </w:t>
      </w:r>
      <w:r w:rsidRPr="00C20281">
        <w:rPr>
          <w:rFonts w:ascii="Times New Roman" w:hAnsi="Times New Roman"/>
          <w:sz w:val="20"/>
          <w:lang w:val="pt-BR"/>
        </w:rPr>
        <w:t xml:space="preserve">em 265 min de reação. Nessa condição </w:t>
      </w:r>
      <w:r w:rsidR="00D93657">
        <w:rPr>
          <w:rFonts w:ascii="Times New Roman" w:hAnsi="Times New Roman"/>
          <w:sz w:val="20"/>
          <w:lang w:val="pt-BR"/>
        </w:rPr>
        <w:t xml:space="preserve">experimental </w:t>
      </w:r>
      <w:r w:rsidRPr="00C20281">
        <w:rPr>
          <w:rFonts w:ascii="Times New Roman" w:hAnsi="Times New Roman"/>
          <w:sz w:val="20"/>
          <w:lang w:val="pt-BR"/>
        </w:rPr>
        <w:t xml:space="preserve">é possível perceber que há uma menor desativação </w:t>
      </w:r>
      <w:r w:rsidR="00D93657">
        <w:rPr>
          <w:rFonts w:ascii="Times New Roman" w:hAnsi="Times New Roman"/>
          <w:sz w:val="20"/>
          <w:lang w:val="pt-BR"/>
        </w:rPr>
        <w:t>da</w:t>
      </w:r>
      <w:r w:rsidRPr="00C20281">
        <w:rPr>
          <w:rFonts w:ascii="Times New Roman" w:hAnsi="Times New Roman"/>
          <w:sz w:val="20"/>
          <w:lang w:val="pt-BR"/>
        </w:rPr>
        <w:t>s zeólitas que passaram pelo processo de dessilicação</w:t>
      </w:r>
      <w:r w:rsidR="00D93657">
        <w:rPr>
          <w:rFonts w:ascii="Times New Roman" w:hAnsi="Times New Roman"/>
          <w:sz w:val="20"/>
          <w:lang w:val="pt-BR"/>
        </w:rPr>
        <w:t xml:space="preserve">, que pode </w:t>
      </w:r>
      <w:r w:rsidRPr="00C20281">
        <w:rPr>
          <w:rFonts w:ascii="Times New Roman" w:hAnsi="Times New Roman"/>
          <w:sz w:val="20"/>
          <w:lang w:val="pt-BR"/>
        </w:rPr>
        <w:t xml:space="preserve">estar relacionada </w:t>
      </w:r>
      <w:r w:rsidR="00D93657">
        <w:rPr>
          <w:rFonts w:ascii="Times New Roman" w:hAnsi="Times New Roman"/>
          <w:sz w:val="20"/>
          <w:lang w:val="pt-BR"/>
        </w:rPr>
        <w:t>à</w:t>
      </w:r>
      <w:r w:rsidR="00D93657" w:rsidRPr="00C20281">
        <w:rPr>
          <w:rFonts w:ascii="Times New Roman" w:hAnsi="Times New Roman"/>
          <w:sz w:val="20"/>
          <w:lang w:val="pt-BR"/>
        </w:rPr>
        <w:t xml:space="preserve"> </w:t>
      </w:r>
      <w:r w:rsidRPr="00C20281">
        <w:rPr>
          <w:rFonts w:ascii="Times New Roman" w:hAnsi="Times New Roman"/>
          <w:sz w:val="20"/>
          <w:lang w:val="pt-BR"/>
        </w:rPr>
        <w:t xml:space="preserve">diminuição de limitações difusionais que impedem que produtos de maior peso molecular fiquem </w:t>
      </w:r>
      <w:r w:rsidR="00902C1F">
        <w:rPr>
          <w:rFonts w:ascii="Times New Roman" w:hAnsi="Times New Roman"/>
          <w:sz w:val="20"/>
          <w:lang w:val="pt-BR"/>
        </w:rPr>
        <w:t>retidos</w:t>
      </w:r>
      <w:r w:rsidR="00902C1F" w:rsidRPr="00C20281">
        <w:rPr>
          <w:rFonts w:ascii="Times New Roman" w:hAnsi="Times New Roman"/>
          <w:sz w:val="20"/>
          <w:lang w:val="pt-BR"/>
        </w:rPr>
        <w:t xml:space="preserve"> </w:t>
      </w:r>
      <w:r w:rsidRPr="00C20281">
        <w:rPr>
          <w:rFonts w:ascii="Times New Roman" w:hAnsi="Times New Roman"/>
          <w:sz w:val="20"/>
          <w:lang w:val="pt-BR"/>
        </w:rPr>
        <w:t>no interior da zeólita causando desativação. O rendimento aos produtos mostrou que esses materiais formaram uma maior quantidade de compostos com mais de 6 carbonos (</w:t>
      </w:r>
      <w:r w:rsidRPr="005E4099">
        <w:rPr>
          <w:rFonts w:ascii="Times New Roman" w:hAnsi="Times New Roman"/>
          <w:sz w:val="20"/>
          <w:lang w:val="pt-BR"/>
        </w:rPr>
        <w:t>C</w:t>
      </w:r>
      <w:r w:rsidRPr="005E4099">
        <w:rPr>
          <w:rFonts w:ascii="Times New Roman" w:hAnsi="Times New Roman"/>
          <w:sz w:val="20"/>
          <w:vertAlign w:val="subscript"/>
          <w:lang w:val="pt-BR"/>
        </w:rPr>
        <w:t>6</w:t>
      </w:r>
      <w:r w:rsidRPr="005E4099">
        <w:rPr>
          <w:rFonts w:ascii="Times New Roman" w:hAnsi="Times New Roman"/>
          <w:sz w:val="20"/>
          <w:vertAlign w:val="superscript"/>
          <w:lang w:val="pt-BR"/>
        </w:rPr>
        <w:t>+</w:t>
      </w:r>
      <w:r w:rsidRPr="005E4099">
        <w:rPr>
          <w:rFonts w:ascii="Times New Roman" w:hAnsi="Times New Roman"/>
          <w:sz w:val="20"/>
          <w:lang w:val="pt-BR"/>
        </w:rPr>
        <w:t>)</w:t>
      </w:r>
      <w:r w:rsidR="0017309D">
        <w:rPr>
          <w:rFonts w:ascii="Times New Roman" w:hAnsi="Times New Roman"/>
          <w:sz w:val="20"/>
          <w:lang w:val="pt-BR"/>
        </w:rPr>
        <w:t>, o que reforça essa possibilidade.</w:t>
      </w:r>
    </w:p>
    <w:p w14:paraId="395A9DAF" w14:textId="77777777" w:rsidR="00F3261B" w:rsidRPr="00C20281" w:rsidRDefault="00F3261B" w:rsidP="00F3261B">
      <w:pPr>
        <w:pStyle w:val="VAFigureCaption"/>
        <w:spacing w:before="0" w:line="240" w:lineRule="exact"/>
        <w:ind w:firstLine="204"/>
        <w:rPr>
          <w:rFonts w:ascii="Times New Roman" w:hAnsi="Times New Roman"/>
          <w:sz w:val="20"/>
          <w:lang w:val="pt-BR"/>
        </w:rPr>
      </w:pPr>
      <w:r w:rsidRPr="00C20281">
        <w:rPr>
          <w:rFonts w:ascii="Times New Roman" w:hAnsi="Times New Roman"/>
          <w:sz w:val="20"/>
          <w:lang w:val="pt-BR"/>
        </w:rPr>
        <w:t xml:space="preserve">Ao avaliar os produtos formados </w:t>
      </w:r>
      <w:r>
        <w:rPr>
          <w:rFonts w:ascii="Times New Roman" w:hAnsi="Times New Roman"/>
          <w:sz w:val="20"/>
          <w:lang w:val="pt-BR"/>
        </w:rPr>
        <w:t>nesta</w:t>
      </w:r>
      <w:r w:rsidRPr="00C20281">
        <w:rPr>
          <w:rFonts w:ascii="Times New Roman" w:hAnsi="Times New Roman"/>
          <w:sz w:val="20"/>
          <w:lang w:val="pt-BR"/>
        </w:rPr>
        <w:t xml:space="preserve"> condição foram percebidas diferenças importantes quando comparamos as zeólitas FER, DFER1, DFER2 e NFER o que pode ser visto nas Figuras </w:t>
      </w:r>
      <w:r>
        <w:rPr>
          <w:rFonts w:ascii="Times New Roman" w:hAnsi="Times New Roman"/>
          <w:sz w:val="20"/>
          <w:lang w:val="pt-BR"/>
        </w:rPr>
        <w:t>8</w:t>
      </w:r>
      <w:r w:rsidRPr="00C20281">
        <w:rPr>
          <w:rFonts w:ascii="Times New Roman" w:hAnsi="Times New Roman"/>
          <w:sz w:val="20"/>
          <w:lang w:val="pt-BR"/>
        </w:rPr>
        <w:t xml:space="preserve">, </w:t>
      </w:r>
      <w:r>
        <w:rPr>
          <w:rFonts w:ascii="Times New Roman" w:hAnsi="Times New Roman"/>
          <w:sz w:val="20"/>
          <w:lang w:val="pt-BR"/>
        </w:rPr>
        <w:t>9</w:t>
      </w:r>
      <w:r w:rsidRPr="00C20281">
        <w:rPr>
          <w:rFonts w:ascii="Times New Roman" w:hAnsi="Times New Roman"/>
          <w:sz w:val="20"/>
          <w:lang w:val="pt-BR"/>
        </w:rPr>
        <w:t>, 1</w:t>
      </w:r>
      <w:r>
        <w:rPr>
          <w:rFonts w:ascii="Times New Roman" w:hAnsi="Times New Roman"/>
          <w:sz w:val="20"/>
          <w:lang w:val="pt-BR"/>
        </w:rPr>
        <w:t>0</w:t>
      </w:r>
      <w:r w:rsidRPr="00C20281">
        <w:rPr>
          <w:rFonts w:ascii="Times New Roman" w:hAnsi="Times New Roman"/>
          <w:sz w:val="20"/>
          <w:lang w:val="pt-BR"/>
        </w:rPr>
        <w:t xml:space="preserve"> e 1</w:t>
      </w:r>
      <w:r>
        <w:rPr>
          <w:rFonts w:ascii="Times New Roman" w:hAnsi="Times New Roman"/>
          <w:sz w:val="20"/>
          <w:lang w:val="pt-BR"/>
        </w:rPr>
        <w:t>1</w:t>
      </w:r>
      <w:r w:rsidRPr="00C20281">
        <w:rPr>
          <w:rFonts w:ascii="Times New Roman" w:hAnsi="Times New Roman"/>
          <w:sz w:val="20"/>
          <w:lang w:val="pt-BR"/>
        </w:rPr>
        <w:t>, respectivamente. Para a zeólita FER foram formadas olefinas de 3, 4 e 5 carbonos em proporções semelhantes, para as zeólitas DFER1 e DFER2 o maior rendimento é para o grupo C</w:t>
      </w:r>
      <w:r w:rsidRPr="00C20281">
        <w:rPr>
          <w:rFonts w:ascii="Times New Roman" w:hAnsi="Times New Roman"/>
          <w:sz w:val="20"/>
          <w:vertAlign w:val="subscript"/>
          <w:lang w:val="pt-BR"/>
        </w:rPr>
        <w:t>6</w:t>
      </w:r>
      <w:r w:rsidRPr="00C20281">
        <w:rPr>
          <w:rFonts w:ascii="Times New Roman" w:hAnsi="Times New Roman"/>
          <w:sz w:val="20"/>
          <w:vertAlign w:val="superscript"/>
          <w:lang w:val="pt-BR"/>
        </w:rPr>
        <w:t>+</w:t>
      </w:r>
      <w:r w:rsidRPr="00C20281">
        <w:rPr>
          <w:rFonts w:ascii="Times New Roman" w:hAnsi="Times New Roman"/>
          <w:sz w:val="20"/>
          <w:lang w:val="pt-BR"/>
        </w:rPr>
        <w:t>. Enquanto para a zeólita NFER o maior rendimento verificado foi para compostos de 4 carbonos. Nota-se</w:t>
      </w:r>
      <w:r>
        <w:rPr>
          <w:rFonts w:ascii="Times New Roman" w:hAnsi="Times New Roman"/>
          <w:sz w:val="20"/>
          <w:lang w:val="pt-BR"/>
        </w:rPr>
        <w:t>,</w:t>
      </w:r>
      <w:r w:rsidRPr="00C20281">
        <w:rPr>
          <w:rFonts w:ascii="Times New Roman" w:hAnsi="Times New Roman"/>
          <w:sz w:val="20"/>
          <w:lang w:val="pt-BR"/>
        </w:rPr>
        <w:t xml:space="preserve"> ainda</w:t>
      </w:r>
      <w:r>
        <w:rPr>
          <w:rFonts w:ascii="Times New Roman" w:hAnsi="Times New Roman"/>
          <w:sz w:val="20"/>
          <w:lang w:val="pt-BR"/>
        </w:rPr>
        <w:t>,</w:t>
      </w:r>
      <w:r w:rsidRPr="00C20281">
        <w:rPr>
          <w:rFonts w:ascii="Times New Roman" w:hAnsi="Times New Roman"/>
          <w:sz w:val="20"/>
          <w:lang w:val="pt-BR"/>
        </w:rPr>
        <w:t xml:space="preserve"> que para as zeólitas FER e NFER o rendimento a C</w:t>
      </w:r>
      <w:r w:rsidRPr="00C20281">
        <w:rPr>
          <w:rFonts w:ascii="Times New Roman" w:hAnsi="Times New Roman"/>
          <w:sz w:val="20"/>
          <w:vertAlign w:val="subscript"/>
          <w:lang w:val="pt-BR"/>
        </w:rPr>
        <w:t>4</w:t>
      </w:r>
      <w:r w:rsidRPr="00C20281">
        <w:rPr>
          <w:rFonts w:ascii="Times New Roman" w:hAnsi="Times New Roman"/>
          <w:sz w:val="20"/>
          <w:vertAlign w:val="superscript"/>
          <w:lang w:val="pt-BR"/>
        </w:rPr>
        <w:t xml:space="preserve">= </w:t>
      </w:r>
      <w:r w:rsidRPr="00C20281">
        <w:rPr>
          <w:rFonts w:ascii="Times New Roman" w:hAnsi="Times New Roman"/>
          <w:sz w:val="20"/>
          <w:lang w:val="pt-BR"/>
        </w:rPr>
        <w:t>aumenta com o tempo reacional à medida que o rendimento a compostos C</w:t>
      </w:r>
      <w:r w:rsidRPr="00C20281">
        <w:rPr>
          <w:rFonts w:ascii="Times New Roman" w:hAnsi="Times New Roman"/>
          <w:sz w:val="20"/>
          <w:vertAlign w:val="subscript"/>
          <w:lang w:val="pt-BR"/>
        </w:rPr>
        <w:t>5</w:t>
      </w:r>
      <w:r w:rsidRPr="00C20281">
        <w:rPr>
          <w:rFonts w:ascii="Times New Roman" w:hAnsi="Times New Roman"/>
          <w:sz w:val="20"/>
          <w:lang w:val="pt-BR"/>
        </w:rPr>
        <w:t xml:space="preserve"> e C</w:t>
      </w:r>
      <w:r w:rsidRPr="00C20281">
        <w:rPr>
          <w:rFonts w:ascii="Times New Roman" w:hAnsi="Times New Roman"/>
          <w:sz w:val="20"/>
          <w:vertAlign w:val="subscript"/>
          <w:lang w:val="pt-BR"/>
        </w:rPr>
        <w:t>5</w:t>
      </w:r>
      <w:r w:rsidRPr="00C20281">
        <w:rPr>
          <w:rFonts w:ascii="Times New Roman" w:hAnsi="Times New Roman"/>
          <w:sz w:val="20"/>
          <w:vertAlign w:val="superscript"/>
          <w:lang w:val="pt-BR"/>
        </w:rPr>
        <w:t>=</w:t>
      </w:r>
      <w:r w:rsidRPr="00C20281">
        <w:rPr>
          <w:rFonts w:ascii="Times New Roman" w:hAnsi="Times New Roman"/>
          <w:sz w:val="20"/>
          <w:lang w:val="pt-BR"/>
        </w:rPr>
        <w:t xml:space="preserve"> diminui, sendo esse comportamento mais pronunciado para a zeólita </w:t>
      </w:r>
      <w:proofErr w:type="spellStart"/>
      <w:r w:rsidRPr="00C20281">
        <w:rPr>
          <w:rFonts w:ascii="Times New Roman" w:hAnsi="Times New Roman"/>
          <w:sz w:val="20"/>
          <w:lang w:val="pt-BR"/>
        </w:rPr>
        <w:t>nano-cristalina</w:t>
      </w:r>
      <w:proofErr w:type="spellEnd"/>
      <w:r w:rsidRPr="00C20281">
        <w:rPr>
          <w:rFonts w:ascii="Times New Roman" w:hAnsi="Times New Roman"/>
          <w:sz w:val="20"/>
          <w:lang w:val="pt-BR"/>
        </w:rPr>
        <w:t>.</w:t>
      </w:r>
    </w:p>
    <w:p w14:paraId="1F7AACA6" w14:textId="77777777" w:rsidR="00C75BA6" w:rsidRDefault="00C75BA6" w:rsidP="00CA0621">
      <w:pPr>
        <w:spacing w:after="0" w:line="240" w:lineRule="auto"/>
        <w:rPr>
          <w:rFonts w:ascii="Times New Roman" w:hAnsi="Times New Roman" w:cs="Times New Roman"/>
          <w:sz w:val="20"/>
          <w:szCs w:val="20"/>
          <w:lang w:eastAsia="pt-BR"/>
        </w:rPr>
      </w:pPr>
    </w:p>
    <w:p w14:paraId="4E25F667" w14:textId="77777777" w:rsidR="00C75BA6" w:rsidRPr="007326FF" w:rsidRDefault="00C75BA6" w:rsidP="00CA0621">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1714B8D2" wp14:editId="11030006">
            <wp:extent cx="2816862" cy="2232561"/>
            <wp:effectExtent l="0" t="0" r="0" b="0"/>
            <wp:docPr id="35" name="Imagem 35" descr="Tela de computador com luz azul&#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Tela de computador com luz azul&#10;&#10;Descrição gerada automaticamente com confiança média"/>
                    <pic:cNvPicPr>
                      <a:picLocks noChangeAspect="1" noChangeArrowheads="1"/>
                    </pic:cNvPicPr>
                  </pic:nvPicPr>
                  <pic:blipFill rotWithShape="1">
                    <a:blip r:embed="rId16">
                      <a:extLst>
                        <a:ext uri="{28A0092B-C50C-407E-A947-70E740481C1C}">
                          <a14:useLocalDpi xmlns:a14="http://schemas.microsoft.com/office/drawing/2010/main" val="0"/>
                        </a:ext>
                      </a:extLst>
                    </a:blip>
                    <a:srcRect l="7091" t="6519" r="10732" b="3624"/>
                    <a:stretch/>
                  </pic:blipFill>
                  <pic:spPr bwMode="auto">
                    <a:xfrm>
                      <a:off x="0" y="0"/>
                      <a:ext cx="2844089" cy="2254140"/>
                    </a:xfrm>
                    <a:prstGeom prst="rect">
                      <a:avLst/>
                    </a:prstGeom>
                    <a:noFill/>
                    <a:ln>
                      <a:noFill/>
                    </a:ln>
                    <a:extLst>
                      <a:ext uri="{53640926-AAD7-44D8-BBD7-CCE9431645EC}">
                        <a14:shadowObscured xmlns:a14="http://schemas.microsoft.com/office/drawing/2010/main"/>
                      </a:ext>
                    </a:extLst>
                  </pic:spPr>
                </pic:pic>
              </a:graphicData>
            </a:graphic>
          </wp:inline>
        </w:drawing>
      </w:r>
    </w:p>
    <w:p w14:paraId="216ABE56" w14:textId="19FF3DC0" w:rsidR="00C75BA6" w:rsidRPr="0024657F" w:rsidRDefault="00C75BA6" w:rsidP="00C75BA6">
      <w:pPr>
        <w:pStyle w:val="VAFigureCaption"/>
        <w:spacing w:before="0"/>
        <w:rPr>
          <w:rFonts w:ascii="Times New Roman" w:hAnsi="Times New Roman"/>
          <w:lang w:val="pt-BR"/>
        </w:rPr>
      </w:pPr>
      <w:r w:rsidRPr="0024657F">
        <w:rPr>
          <w:rFonts w:ascii="Times New Roman" w:hAnsi="Times New Roman"/>
          <w:b/>
          <w:lang w:val="pt-BR"/>
        </w:rPr>
        <w:t xml:space="preserve">Figura </w:t>
      </w:r>
      <w:r w:rsidR="00F3261B">
        <w:rPr>
          <w:rFonts w:ascii="Times New Roman" w:hAnsi="Times New Roman"/>
          <w:b/>
          <w:lang w:val="pt-BR"/>
        </w:rPr>
        <w:t>7</w:t>
      </w:r>
      <w:r w:rsidRPr="0024657F">
        <w:rPr>
          <w:rFonts w:ascii="Times New Roman" w:hAnsi="Times New Roman"/>
          <w:b/>
          <w:lang w:val="pt-BR"/>
        </w:rPr>
        <w:t>.</w:t>
      </w:r>
      <w:r w:rsidRPr="0024657F">
        <w:rPr>
          <w:rFonts w:ascii="Times New Roman" w:hAnsi="Times New Roman"/>
          <w:lang w:val="pt-BR"/>
        </w:rPr>
        <w:t xml:space="preserve"> Conversão de eteno na condição 2 (T = 4</w:t>
      </w:r>
      <w:r>
        <w:rPr>
          <w:rFonts w:ascii="Times New Roman" w:hAnsi="Times New Roman"/>
          <w:lang w:val="pt-BR"/>
        </w:rPr>
        <w:t>0</w:t>
      </w:r>
      <w:r w:rsidRPr="0024657F">
        <w:rPr>
          <w:rFonts w:ascii="Times New Roman" w:hAnsi="Times New Roman"/>
          <w:lang w:val="pt-BR"/>
        </w:rPr>
        <w:t xml:space="preserve">0 </w:t>
      </w:r>
      <w:r w:rsidRPr="0024657F">
        <w:rPr>
          <w:rFonts w:ascii="Times New Roman" w:hAnsi="Times New Roman"/>
          <w:lang w:val="pt-BR"/>
        </w:rPr>
        <w:sym w:font="Symbol" w:char="F0B0"/>
      </w:r>
      <w:r w:rsidRPr="0024657F">
        <w:rPr>
          <w:rFonts w:ascii="Times New Roman" w:hAnsi="Times New Roman"/>
          <w:lang w:val="pt-BR"/>
        </w:rPr>
        <w:t xml:space="preserve">C; p = 0,35 atm, </w:t>
      </w:r>
      <w:r w:rsidRPr="0024657F">
        <w:rPr>
          <w:rFonts w:ascii="Symbol" w:hAnsi="Symbol"/>
          <w:lang w:val="pt-BR"/>
        </w:rPr>
        <w:t>t</w:t>
      </w:r>
      <w:r w:rsidRPr="0024657F">
        <w:rPr>
          <w:rFonts w:ascii="Times New Roman" w:hAnsi="Times New Roman"/>
          <w:lang w:val="pt-BR"/>
        </w:rPr>
        <w:t xml:space="preserve"> = 0,20 h)</w:t>
      </w:r>
    </w:p>
    <w:p w14:paraId="26921B17" w14:textId="77777777" w:rsidR="00C75BA6" w:rsidRDefault="00C75BA6" w:rsidP="00CA0621">
      <w:pPr>
        <w:spacing w:after="0" w:line="240" w:lineRule="exact"/>
        <w:ind w:firstLine="204"/>
        <w:rPr>
          <w:rFonts w:ascii="Times New Roman" w:hAnsi="Times New Roman" w:cs="Times New Roman"/>
          <w:sz w:val="20"/>
          <w:szCs w:val="20"/>
          <w:lang w:eastAsia="pt-BR"/>
        </w:rPr>
      </w:pPr>
    </w:p>
    <w:p w14:paraId="349F1CD0" w14:textId="353A88A1" w:rsidR="00CA0621" w:rsidRDefault="00597AF1" w:rsidP="008C2231">
      <w:pPr>
        <w:pStyle w:val="VAFigureCaption"/>
        <w:spacing w:before="0" w:line="240" w:lineRule="exact"/>
        <w:ind w:firstLine="204"/>
        <w:rPr>
          <w:rFonts w:ascii="Times New Roman" w:hAnsi="Times New Roman"/>
          <w:sz w:val="20"/>
          <w:lang w:val="pt-BR"/>
        </w:rPr>
      </w:pPr>
      <w:r w:rsidRPr="00776C2C">
        <w:rPr>
          <w:rFonts w:ascii="Times New Roman" w:hAnsi="Times New Roman"/>
          <w:sz w:val="20"/>
          <w:lang w:val="pt-BR"/>
        </w:rPr>
        <w:t xml:space="preserve">O </w:t>
      </w:r>
      <w:r w:rsidR="00902C1F">
        <w:rPr>
          <w:rFonts w:ascii="Times New Roman" w:hAnsi="Times New Roman"/>
          <w:sz w:val="20"/>
          <w:lang w:val="pt-BR"/>
        </w:rPr>
        <w:t>maior</w:t>
      </w:r>
      <w:r w:rsidRPr="00776C2C">
        <w:rPr>
          <w:rFonts w:ascii="Times New Roman" w:hAnsi="Times New Roman"/>
          <w:sz w:val="20"/>
          <w:lang w:val="pt-BR"/>
        </w:rPr>
        <w:t xml:space="preserve"> rendimento a compostos C</w:t>
      </w:r>
      <w:r w:rsidRPr="00776C2C">
        <w:rPr>
          <w:rFonts w:ascii="Times New Roman" w:hAnsi="Times New Roman"/>
          <w:sz w:val="20"/>
          <w:vertAlign w:val="subscript"/>
          <w:lang w:val="pt-BR"/>
        </w:rPr>
        <w:t>6</w:t>
      </w:r>
      <w:r w:rsidRPr="00776C2C">
        <w:rPr>
          <w:rFonts w:ascii="Times New Roman" w:hAnsi="Times New Roman"/>
          <w:sz w:val="20"/>
          <w:vertAlign w:val="superscript"/>
          <w:lang w:val="pt-BR"/>
        </w:rPr>
        <w:t>+</w:t>
      </w:r>
      <w:r w:rsidRPr="00776C2C">
        <w:rPr>
          <w:rFonts w:ascii="Times New Roman" w:hAnsi="Times New Roman"/>
          <w:sz w:val="20"/>
          <w:lang w:val="pt-BR"/>
        </w:rPr>
        <w:t xml:space="preserve"> </w:t>
      </w:r>
      <w:r w:rsidR="00902C1F">
        <w:rPr>
          <w:rFonts w:ascii="Times New Roman" w:hAnsi="Times New Roman"/>
          <w:sz w:val="20"/>
          <w:lang w:val="pt-BR"/>
        </w:rPr>
        <w:t>observado</w:t>
      </w:r>
      <w:r w:rsidR="00902C1F" w:rsidRPr="00776C2C">
        <w:rPr>
          <w:rFonts w:ascii="Times New Roman" w:hAnsi="Times New Roman"/>
          <w:sz w:val="20"/>
          <w:lang w:val="pt-BR"/>
        </w:rPr>
        <w:t xml:space="preserve"> </w:t>
      </w:r>
      <w:r w:rsidRPr="00776C2C">
        <w:rPr>
          <w:rFonts w:ascii="Times New Roman" w:hAnsi="Times New Roman"/>
          <w:sz w:val="20"/>
          <w:lang w:val="pt-BR"/>
        </w:rPr>
        <w:t>para as zeólita</w:t>
      </w:r>
      <w:r w:rsidR="00902C1F">
        <w:rPr>
          <w:rFonts w:ascii="Times New Roman" w:hAnsi="Times New Roman"/>
          <w:sz w:val="20"/>
          <w:lang w:val="pt-BR"/>
        </w:rPr>
        <w:t>s</w:t>
      </w:r>
      <w:r w:rsidRPr="00776C2C">
        <w:rPr>
          <w:rFonts w:ascii="Times New Roman" w:hAnsi="Times New Roman"/>
          <w:sz w:val="20"/>
          <w:lang w:val="pt-BR"/>
        </w:rPr>
        <w:t xml:space="preserve"> DFER1 e DFER2 também foi verificad</w:t>
      </w:r>
      <w:r w:rsidR="00053B9A" w:rsidRPr="00776C2C">
        <w:rPr>
          <w:rFonts w:ascii="Times New Roman" w:hAnsi="Times New Roman"/>
          <w:sz w:val="20"/>
          <w:lang w:val="pt-BR"/>
        </w:rPr>
        <w:t>o</w:t>
      </w:r>
      <w:r w:rsidRPr="00776C2C">
        <w:rPr>
          <w:rFonts w:ascii="Times New Roman" w:hAnsi="Times New Roman"/>
          <w:sz w:val="20"/>
          <w:lang w:val="pt-BR"/>
        </w:rPr>
        <w:t xml:space="preserve"> </w:t>
      </w:r>
      <w:r w:rsidR="00E36016">
        <w:rPr>
          <w:rFonts w:ascii="Times New Roman" w:hAnsi="Times New Roman"/>
          <w:sz w:val="20"/>
          <w:lang w:val="pt-BR"/>
        </w:rPr>
        <w:t>n</w:t>
      </w:r>
      <w:r w:rsidRPr="00776C2C">
        <w:rPr>
          <w:rFonts w:ascii="Times New Roman" w:hAnsi="Times New Roman"/>
          <w:sz w:val="20"/>
          <w:lang w:val="pt-BR"/>
        </w:rPr>
        <w:t xml:space="preserve">a reação de oligomerização de propeno e </w:t>
      </w:r>
      <w:r w:rsidR="00902C1F">
        <w:rPr>
          <w:rFonts w:ascii="Times New Roman" w:hAnsi="Times New Roman"/>
          <w:sz w:val="20"/>
          <w:lang w:val="pt-BR"/>
        </w:rPr>
        <w:t>foi justificado pelos autores</w:t>
      </w:r>
      <w:r w:rsidRPr="00776C2C">
        <w:rPr>
          <w:rFonts w:ascii="Times New Roman" w:hAnsi="Times New Roman"/>
          <w:sz w:val="20"/>
          <w:lang w:val="pt-BR"/>
        </w:rPr>
        <w:t xml:space="preserve"> </w:t>
      </w:r>
      <w:r w:rsidR="00CA0621">
        <w:rPr>
          <w:rFonts w:ascii="Times New Roman" w:hAnsi="Times New Roman"/>
          <w:sz w:val="20"/>
          <w:lang w:val="pt-BR"/>
        </w:rPr>
        <w:t>pelo</w:t>
      </w:r>
      <w:r w:rsidRPr="00776C2C">
        <w:rPr>
          <w:rFonts w:ascii="Times New Roman" w:hAnsi="Times New Roman"/>
          <w:sz w:val="20"/>
          <w:lang w:val="pt-BR"/>
        </w:rPr>
        <w:t xml:space="preserve"> aumento </w:t>
      </w:r>
      <w:r w:rsidR="00E36016">
        <w:rPr>
          <w:rFonts w:ascii="Times New Roman" w:hAnsi="Times New Roman"/>
          <w:sz w:val="20"/>
          <w:lang w:val="pt-BR"/>
        </w:rPr>
        <w:t>na mesoporosidade</w:t>
      </w:r>
      <w:r w:rsidRPr="00776C2C">
        <w:rPr>
          <w:rFonts w:ascii="Times New Roman" w:hAnsi="Times New Roman"/>
          <w:sz w:val="20"/>
          <w:lang w:val="pt-BR"/>
        </w:rPr>
        <w:t xml:space="preserve"> ao ser</w:t>
      </w:r>
      <w:r w:rsidR="00CA0621">
        <w:rPr>
          <w:rFonts w:ascii="Times New Roman" w:hAnsi="Times New Roman"/>
          <w:sz w:val="20"/>
          <w:lang w:val="pt-BR"/>
        </w:rPr>
        <w:t>em</w:t>
      </w:r>
      <w:r w:rsidRPr="00776C2C">
        <w:rPr>
          <w:rFonts w:ascii="Times New Roman" w:hAnsi="Times New Roman"/>
          <w:sz w:val="20"/>
          <w:lang w:val="pt-BR"/>
        </w:rPr>
        <w:t xml:space="preserve"> comparada</w:t>
      </w:r>
      <w:r w:rsidR="00CA0621">
        <w:rPr>
          <w:rFonts w:ascii="Times New Roman" w:hAnsi="Times New Roman"/>
          <w:sz w:val="20"/>
          <w:lang w:val="pt-BR"/>
        </w:rPr>
        <w:t>s</w:t>
      </w:r>
      <w:r w:rsidRPr="00776C2C">
        <w:rPr>
          <w:rFonts w:ascii="Times New Roman" w:hAnsi="Times New Roman"/>
          <w:sz w:val="20"/>
          <w:lang w:val="pt-BR"/>
        </w:rPr>
        <w:t xml:space="preserve"> com a zeólita de referência (</w:t>
      </w:r>
      <w:r w:rsidR="00A069EB" w:rsidRPr="00776C2C">
        <w:rPr>
          <w:rFonts w:ascii="Times New Roman" w:hAnsi="Times New Roman"/>
          <w:sz w:val="20"/>
          <w:lang w:val="pt-BR"/>
        </w:rPr>
        <w:t>3</w:t>
      </w:r>
      <w:r w:rsidRPr="00776C2C">
        <w:rPr>
          <w:rFonts w:ascii="Times New Roman" w:hAnsi="Times New Roman"/>
          <w:sz w:val="20"/>
          <w:lang w:val="pt-BR"/>
        </w:rPr>
        <w:t>)</w:t>
      </w:r>
      <w:r w:rsidR="00053B9A" w:rsidRPr="00776C2C">
        <w:rPr>
          <w:rFonts w:ascii="Times New Roman" w:hAnsi="Times New Roman"/>
          <w:sz w:val="20"/>
          <w:lang w:val="pt-BR"/>
        </w:rPr>
        <w:t>.</w:t>
      </w:r>
    </w:p>
    <w:p w14:paraId="5B818C91" w14:textId="3C770C08" w:rsidR="00597AF1" w:rsidRDefault="00B21636" w:rsidP="008C2231">
      <w:pPr>
        <w:pStyle w:val="VAFigureCaption"/>
        <w:spacing w:before="0" w:line="240" w:lineRule="exact"/>
        <w:ind w:firstLine="204"/>
        <w:rPr>
          <w:rFonts w:ascii="Times New Roman" w:hAnsi="Times New Roman"/>
          <w:sz w:val="20"/>
          <w:lang w:val="pt-BR"/>
        </w:rPr>
      </w:pPr>
      <w:r>
        <w:rPr>
          <w:rFonts w:ascii="Times New Roman" w:hAnsi="Times New Roman"/>
          <w:sz w:val="20"/>
          <w:lang w:val="pt-BR"/>
        </w:rPr>
        <w:t xml:space="preserve">No </w:t>
      </w:r>
      <w:r w:rsidR="00CA0621">
        <w:rPr>
          <w:rFonts w:ascii="Times New Roman" w:hAnsi="Times New Roman"/>
          <w:sz w:val="20"/>
          <w:lang w:val="pt-BR"/>
        </w:rPr>
        <w:t>presente trabalho</w:t>
      </w:r>
      <w:r>
        <w:rPr>
          <w:rFonts w:ascii="Times New Roman" w:hAnsi="Times New Roman"/>
          <w:sz w:val="20"/>
          <w:lang w:val="pt-BR"/>
        </w:rPr>
        <w:t>, a</w:t>
      </w:r>
      <w:r w:rsidR="00053B9A" w:rsidRPr="00776C2C">
        <w:rPr>
          <w:rFonts w:ascii="Times New Roman" w:hAnsi="Times New Roman"/>
          <w:sz w:val="20"/>
          <w:lang w:val="pt-BR"/>
        </w:rPr>
        <w:t xml:space="preserve"> zeólita </w:t>
      </w:r>
      <w:r w:rsidR="00A27713" w:rsidRPr="00776C2C">
        <w:rPr>
          <w:rFonts w:ascii="Times New Roman" w:hAnsi="Times New Roman"/>
          <w:sz w:val="20"/>
          <w:lang w:val="pt-BR"/>
        </w:rPr>
        <w:t>NFER</w:t>
      </w:r>
      <w:r>
        <w:rPr>
          <w:rFonts w:ascii="Times New Roman" w:hAnsi="Times New Roman"/>
          <w:sz w:val="20"/>
          <w:lang w:val="pt-BR"/>
        </w:rPr>
        <w:t xml:space="preserve"> foi a que apresentou maior área </w:t>
      </w:r>
      <w:r w:rsidR="00CA0621">
        <w:rPr>
          <w:rFonts w:ascii="Times New Roman" w:hAnsi="Times New Roman"/>
          <w:sz w:val="20"/>
          <w:lang w:val="pt-BR"/>
        </w:rPr>
        <w:t>externa</w:t>
      </w:r>
      <w:r w:rsidR="00A27713" w:rsidRPr="00776C2C">
        <w:rPr>
          <w:rFonts w:ascii="Times New Roman" w:hAnsi="Times New Roman"/>
          <w:sz w:val="20"/>
          <w:lang w:val="pt-BR"/>
        </w:rPr>
        <w:t xml:space="preserve"> </w:t>
      </w:r>
      <w:r>
        <w:rPr>
          <w:rFonts w:ascii="Times New Roman" w:hAnsi="Times New Roman"/>
          <w:sz w:val="20"/>
          <w:lang w:val="pt-BR"/>
        </w:rPr>
        <w:t>e</w:t>
      </w:r>
      <w:r w:rsidR="00CA0621">
        <w:rPr>
          <w:rFonts w:ascii="Times New Roman" w:hAnsi="Times New Roman"/>
          <w:sz w:val="20"/>
          <w:lang w:val="pt-BR"/>
        </w:rPr>
        <w:t>, mesmo assim, não foi observado favorecimento aos oligômeros maiores (C</w:t>
      </w:r>
      <w:r w:rsidR="00CA0621" w:rsidRPr="00CE1830">
        <w:rPr>
          <w:rFonts w:ascii="Times New Roman" w:hAnsi="Times New Roman"/>
          <w:sz w:val="20"/>
          <w:vertAlign w:val="subscript"/>
          <w:lang w:val="pt-BR"/>
        </w:rPr>
        <w:t>6</w:t>
      </w:r>
      <w:r w:rsidR="00CA0621" w:rsidRPr="00CE1830">
        <w:rPr>
          <w:rFonts w:ascii="Times New Roman" w:hAnsi="Times New Roman"/>
          <w:sz w:val="20"/>
          <w:vertAlign w:val="superscript"/>
          <w:lang w:val="pt-BR"/>
        </w:rPr>
        <w:t>+</w:t>
      </w:r>
      <w:r w:rsidR="00CA0621">
        <w:rPr>
          <w:rFonts w:ascii="Times New Roman" w:hAnsi="Times New Roman"/>
          <w:sz w:val="20"/>
          <w:lang w:val="pt-BR"/>
        </w:rPr>
        <w:t xml:space="preserve">), sendo </w:t>
      </w:r>
      <w:r>
        <w:rPr>
          <w:rFonts w:ascii="Times New Roman" w:hAnsi="Times New Roman"/>
          <w:sz w:val="20"/>
          <w:lang w:val="pt-BR"/>
        </w:rPr>
        <w:t xml:space="preserve">o maior </w:t>
      </w:r>
      <w:r w:rsidR="00A27713" w:rsidRPr="00776C2C">
        <w:rPr>
          <w:rFonts w:ascii="Times New Roman" w:hAnsi="Times New Roman"/>
          <w:sz w:val="20"/>
          <w:lang w:val="pt-BR"/>
        </w:rPr>
        <w:t xml:space="preserve">rendimento </w:t>
      </w:r>
      <w:r w:rsidR="00CA0621">
        <w:rPr>
          <w:rFonts w:ascii="Times New Roman" w:hAnsi="Times New Roman"/>
          <w:sz w:val="20"/>
          <w:lang w:val="pt-BR"/>
        </w:rPr>
        <w:t>observado para</w:t>
      </w:r>
      <w:r w:rsidRPr="00776C2C">
        <w:rPr>
          <w:rFonts w:ascii="Times New Roman" w:hAnsi="Times New Roman"/>
          <w:sz w:val="20"/>
          <w:lang w:val="pt-BR"/>
        </w:rPr>
        <w:t xml:space="preserve"> </w:t>
      </w:r>
      <w:r w:rsidR="00A27713" w:rsidRPr="00776C2C">
        <w:rPr>
          <w:rFonts w:ascii="Times New Roman" w:hAnsi="Times New Roman"/>
          <w:sz w:val="20"/>
          <w:lang w:val="pt-BR"/>
        </w:rPr>
        <w:t>compostos C</w:t>
      </w:r>
      <w:r w:rsidR="00A27713" w:rsidRPr="00776C2C">
        <w:rPr>
          <w:rFonts w:ascii="Times New Roman" w:hAnsi="Times New Roman"/>
          <w:sz w:val="20"/>
          <w:vertAlign w:val="subscript"/>
          <w:lang w:val="pt-BR"/>
        </w:rPr>
        <w:t>4</w:t>
      </w:r>
      <w:r w:rsidR="00A27713" w:rsidRPr="00776C2C">
        <w:rPr>
          <w:rFonts w:ascii="Times New Roman" w:hAnsi="Times New Roman"/>
          <w:sz w:val="20"/>
          <w:vertAlign w:val="superscript"/>
          <w:lang w:val="pt-BR"/>
        </w:rPr>
        <w:t>=</w:t>
      </w:r>
      <w:r w:rsidR="00A27713" w:rsidRPr="00776C2C">
        <w:rPr>
          <w:rFonts w:ascii="Times New Roman" w:hAnsi="Times New Roman"/>
          <w:sz w:val="20"/>
          <w:lang w:val="pt-BR"/>
        </w:rPr>
        <w:t xml:space="preserve">. Esse comportamento aponta para a </w:t>
      </w:r>
      <w:r w:rsidR="004739FC">
        <w:rPr>
          <w:rFonts w:ascii="Times New Roman" w:hAnsi="Times New Roman"/>
          <w:sz w:val="20"/>
          <w:lang w:val="pt-BR"/>
        </w:rPr>
        <w:t>existência</w:t>
      </w:r>
      <w:r w:rsidR="004739FC" w:rsidRPr="00776C2C">
        <w:rPr>
          <w:rFonts w:ascii="Times New Roman" w:hAnsi="Times New Roman"/>
          <w:sz w:val="20"/>
          <w:lang w:val="pt-BR"/>
        </w:rPr>
        <w:t xml:space="preserve"> </w:t>
      </w:r>
      <w:r w:rsidR="00CA0621" w:rsidRPr="00776C2C">
        <w:rPr>
          <w:rFonts w:ascii="Times New Roman" w:hAnsi="Times New Roman"/>
          <w:sz w:val="20"/>
          <w:lang w:val="pt-BR"/>
        </w:rPr>
        <w:t>d</w:t>
      </w:r>
      <w:r w:rsidR="00CA0621">
        <w:rPr>
          <w:rFonts w:ascii="Times New Roman" w:hAnsi="Times New Roman"/>
          <w:sz w:val="20"/>
          <w:lang w:val="pt-BR"/>
        </w:rPr>
        <w:t>e</w:t>
      </w:r>
      <w:r w:rsidR="00CA0621" w:rsidRPr="00776C2C">
        <w:rPr>
          <w:rFonts w:ascii="Times New Roman" w:hAnsi="Times New Roman"/>
          <w:sz w:val="20"/>
          <w:lang w:val="pt-BR"/>
        </w:rPr>
        <w:t xml:space="preserve"> outr</w:t>
      </w:r>
      <w:r w:rsidR="00CA0621">
        <w:rPr>
          <w:rFonts w:ascii="Times New Roman" w:hAnsi="Times New Roman"/>
          <w:sz w:val="20"/>
          <w:lang w:val="pt-BR"/>
        </w:rPr>
        <w:t>os fatores</w:t>
      </w:r>
      <w:r w:rsidR="00717A17">
        <w:rPr>
          <w:rFonts w:ascii="Times New Roman" w:hAnsi="Times New Roman"/>
          <w:sz w:val="20"/>
          <w:lang w:val="pt-BR"/>
        </w:rPr>
        <w:t xml:space="preserve"> influenciando a distribuição dos produtos</w:t>
      </w:r>
      <w:r w:rsidR="00CA0621">
        <w:rPr>
          <w:rFonts w:ascii="Times New Roman" w:hAnsi="Times New Roman"/>
          <w:sz w:val="20"/>
          <w:lang w:val="pt-BR"/>
        </w:rPr>
        <w:t>, como</w:t>
      </w:r>
      <w:r w:rsidR="00717A17">
        <w:rPr>
          <w:rFonts w:ascii="Times New Roman" w:hAnsi="Times New Roman"/>
          <w:sz w:val="20"/>
          <w:lang w:val="pt-BR"/>
        </w:rPr>
        <w:t>,</w:t>
      </w:r>
      <w:r w:rsidR="00CA0621">
        <w:rPr>
          <w:rFonts w:ascii="Times New Roman" w:hAnsi="Times New Roman"/>
          <w:sz w:val="20"/>
          <w:lang w:val="pt-BR"/>
        </w:rPr>
        <w:t xml:space="preserve"> por exemplo</w:t>
      </w:r>
      <w:r w:rsidR="00717A17">
        <w:rPr>
          <w:rFonts w:ascii="Times New Roman" w:hAnsi="Times New Roman"/>
          <w:sz w:val="20"/>
          <w:lang w:val="pt-BR"/>
        </w:rPr>
        <w:t>,</w:t>
      </w:r>
      <w:r w:rsidR="00CA0621">
        <w:rPr>
          <w:rFonts w:ascii="Times New Roman" w:hAnsi="Times New Roman"/>
          <w:sz w:val="20"/>
          <w:lang w:val="pt-BR"/>
        </w:rPr>
        <w:t xml:space="preserve"> a formação de coque recobrindo os sítios superficiais.</w:t>
      </w:r>
    </w:p>
    <w:p w14:paraId="1FADDD58" w14:textId="77777777" w:rsidR="009226D3" w:rsidRPr="007326FF" w:rsidRDefault="009226D3" w:rsidP="00CA0621">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6CD9C0F1" wp14:editId="113041CD">
            <wp:extent cx="2986962" cy="2339439"/>
            <wp:effectExtent l="0" t="0" r="0" b="0"/>
            <wp:docPr id="25" name="Imagem 25" descr="Tela de computador com luz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Tela de computador com luz verde&#10;&#10;Descrição gerada automaticamente"/>
                    <pic:cNvPicPr>
                      <a:picLocks noChangeAspect="1" noChangeArrowheads="1"/>
                    </pic:cNvPicPr>
                  </pic:nvPicPr>
                  <pic:blipFill rotWithShape="1">
                    <a:blip r:embed="rId17">
                      <a:extLst>
                        <a:ext uri="{28A0092B-C50C-407E-A947-70E740481C1C}">
                          <a14:useLocalDpi xmlns:a14="http://schemas.microsoft.com/office/drawing/2010/main" val="0"/>
                        </a:ext>
                      </a:extLst>
                    </a:blip>
                    <a:srcRect l="5438" r="8154" b="3753"/>
                    <a:stretch/>
                  </pic:blipFill>
                  <pic:spPr bwMode="auto">
                    <a:xfrm>
                      <a:off x="0" y="0"/>
                      <a:ext cx="3010562" cy="2357923"/>
                    </a:xfrm>
                    <a:prstGeom prst="rect">
                      <a:avLst/>
                    </a:prstGeom>
                    <a:noFill/>
                    <a:ln>
                      <a:noFill/>
                    </a:ln>
                    <a:extLst>
                      <a:ext uri="{53640926-AAD7-44D8-BBD7-CCE9431645EC}">
                        <a14:shadowObscured xmlns:a14="http://schemas.microsoft.com/office/drawing/2010/main"/>
                      </a:ext>
                    </a:extLst>
                  </pic:spPr>
                </pic:pic>
              </a:graphicData>
            </a:graphic>
          </wp:inline>
        </w:drawing>
      </w:r>
    </w:p>
    <w:p w14:paraId="6C114039" w14:textId="38859377" w:rsidR="009226D3" w:rsidRPr="00E038AF" w:rsidRDefault="009226D3" w:rsidP="009226D3">
      <w:pPr>
        <w:pStyle w:val="VAFigureCaption"/>
        <w:spacing w:before="0"/>
        <w:rPr>
          <w:rFonts w:ascii="Times New Roman" w:hAnsi="Times New Roman"/>
          <w:lang w:val="pt-BR"/>
        </w:rPr>
      </w:pPr>
      <w:r w:rsidRPr="00E038AF">
        <w:rPr>
          <w:rFonts w:ascii="Times New Roman" w:hAnsi="Times New Roman"/>
          <w:b/>
          <w:lang w:val="pt-BR"/>
        </w:rPr>
        <w:t xml:space="preserve">Figura </w:t>
      </w:r>
      <w:r w:rsidR="00F3261B">
        <w:rPr>
          <w:rFonts w:ascii="Times New Roman" w:hAnsi="Times New Roman"/>
          <w:b/>
          <w:lang w:val="pt-BR"/>
        </w:rPr>
        <w:t>8</w:t>
      </w:r>
      <w:r w:rsidRPr="00E038AF">
        <w:rPr>
          <w:rFonts w:ascii="Times New Roman" w:hAnsi="Times New Roman"/>
          <w:b/>
          <w:lang w:val="pt-BR"/>
        </w:rPr>
        <w:t>.</w:t>
      </w:r>
      <w:r w:rsidRPr="00E038AF">
        <w:rPr>
          <w:rFonts w:ascii="Times New Roman" w:hAnsi="Times New Roman"/>
          <w:lang w:val="pt-BR"/>
        </w:rPr>
        <w:t xml:space="preserve"> </w:t>
      </w:r>
      <w:r w:rsidR="0024657F" w:rsidRPr="00776C2C">
        <w:rPr>
          <w:rFonts w:cs="Times"/>
          <w:szCs w:val="18"/>
          <w:lang w:val="pt-BR"/>
        </w:rPr>
        <w:t>Rendime</w:t>
      </w:r>
      <w:r w:rsidR="0024657F" w:rsidRPr="00776C2C">
        <w:rPr>
          <w:rFonts w:cs="Times"/>
          <w:lang w:val="pt-BR"/>
        </w:rPr>
        <w:t xml:space="preserve">nto aos produtos com a zeólita FER na condição 2 (T = 400 </w:t>
      </w:r>
      <w:r w:rsidR="0024657F" w:rsidRPr="0028625D">
        <w:rPr>
          <w:rFonts w:cs="Times"/>
        </w:rPr>
        <w:sym w:font="Symbol" w:char="F0B0"/>
      </w:r>
      <w:r w:rsidR="0024657F" w:rsidRPr="00776C2C">
        <w:rPr>
          <w:rFonts w:cs="Times"/>
          <w:lang w:val="pt-BR"/>
        </w:rPr>
        <w:t>C; p = 0,35 atm,</w:t>
      </w:r>
      <w:r w:rsidR="0024657F" w:rsidRPr="0028625D">
        <w:rPr>
          <w:rFonts w:ascii="Symbol" w:hAnsi="Symbol" w:cs="Times"/>
        </w:rPr>
        <w:t xml:space="preserve"> t</w:t>
      </w:r>
      <w:r w:rsidR="0024657F" w:rsidRPr="00776C2C">
        <w:rPr>
          <w:rFonts w:cs="Times"/>
          <w:lang w:val="pt-BR"/>
        </w:rPr>
        <w:t xml:space="preserve"> = 0,20 h)</w:t>
      </w:r>
    </w:p>
    <w:p w14:paraId="776603D4" w14:textId="51778B0C" w:rsidR="009226D3" w:rsidRDefault="009226D3" w:rsidP="00573622">
      <w:pPr>
        <w:pStyle w:val="TAMainText"/>
        <w:ind w:firstLine="187"/>
        <w:rPr>
          <w:rFonts w:ascii="Times New Roman" w:hAnsi="Times New Roman"/>
          <w:lang w:val="pt-BR"/>
        </w:rPr>
      </w:pPr>
    </w:p>
    <w:p w14:paraId="66B2505C" w14:textId="1998CA6D" w:rsidR="009226D3" w:rsidRPr="007326FF" w:rsidRDefault="006D0E72" w:rsidP="00CA0621">
      <w:pPr>
        <w:spacing w:after="12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054CF29" wp14:editId="612B1A9E">
            <wp:extent cx="2872695" cy="218506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7558" t="2703" r="5955" b="6539"/>
                    <a:stretch/>
                  </pic:blipFill>
                  <pic:spPr bwMode="auto">
                    <a:xfrm>
                      <a:off x="0" y="0"/>
                      <a:ext cx="2903753" cy="2208684"/>
                    </a:xfrm>
                    <a:prstGeom prst="rect">
                      <a:avLst/>
                    </a:prstGeom>
                    <a:noFill/>
                    <a:ln>
                      <a:noFill/>
                    </a:ln>
                    <a:extLst>
                      <a:ext uri="{53640926-AAD7-44D8-BBD7-CCE9431645EC}">
                        <a14:shadowObscured xmlns:a14="http://schemas.microsoft.com/office/drawing/2010/main"/>
                      </a:ext>
                    </a:extLst>
                  </pic:spPr>
                </pic:pic>
              </a:graphicData>
            </a:graphic>
          </wp:inline>
        </w:drawing>
      </w:r>
    </w:p>
    <w:p w14:paraId="12FB318E" w14:textId="7776FC11" w:rsidR="00C85FD4" w:rsidRDefault="009226D3" w:rsidP="0024657F">
      <w:pPr>
        <w:pStyle w:val="VAFigureCaption"/>
        <w:spacing w:before="0"/>
        <w:rPr>
          <w:rFonts w:cs="Times"/>
          <w:lang w:val="pt-BR"/>
        </w:rPr>
      </w:pPr>
      <w:r w:rsidRPr="00E038AF">
        <w:rPr>
          <w:rFonts w:ascii="Times New Roman" w:hAnsi="Times New Roman"/>
          <w:b/>
          <w:lang w:val="pt-BR"/>
        </w:rPr>
        <w:t xml:space="preserve">Figura </w:t>
      </w:r>
      <w:r w:rsidR="00F3261B">
        <w:rPr>
          <w:rFonts w:ascii="Times New Roman" w:hAnsi="Times New Roman"/>
          <w:b/>
          <w:lang w:val="pt-BR"/>
        </w:rPr>
        <w:t>9</w:t>
      </w:r>
      <w:r w:rsidRPr="00E038AF">
        <w:rPr>
          <w:rFonts w:ascii="Times New Roman" w:hAnsi="Times New Roman"/>
          <w:b/>
          <w:lang w:val="pt-BR"/>
        </w:rPr>
        <w:t>.</w:t>
      </w:r>
      <w:r w:rsidRPr="00E038AF">
        <w:rPr>
          <w:rFonts w:ascii="Times New Roman" w:hAnsi="Times New Roman"/>
          <w:lang w:val="pt-BR"/>
        </w:rPr>
        <w:t xml:space="preserve"> </w:t>
      </w:r>
      <w:r w:rsidR="0024657F" w:rsidRPr="00C20281">
        <w:rPr>
          <w:rFonts w:cs="Times"/>
          <w:szCs w:val="18"/>
          <w:lang w:val="pt-BR"/>
        </w:rPr>
        <w:t>Rendime</w:t>
      </w:r>
      <w:r w:rsidR="0024657F" w:rsidRPr="00C20281">
        <w:rPr>
          <w:rFonts w:cs="Times"/>
          <w:lang w:val="pt-BR"/>
        </w:rPr>
        <w:t xml:space="preserve">nto aos produtos com a zeólita DFER1 na condição 2 (T = 400 </w:t>
      </w:r>
      <w:r w:rsidR="0024657F" w:rsidRPr="0028625D">
        <w:rPr>
          <w:rFonts w:cs="Times"/>
        </w:rPr>
        <w:sym w:font="Symbol" w:char="F0B0"/>
      </w:r>
      <w:r w:rsidR="0024657F" w:rsidRPr="00C20281">
        <w:rPr>
          <w:rFonts w:cs="Times"/>
          <w:lang w:val="pt-BR"/>
        </w:rPr>
        <w:t>C; p = 0,35 atm,</w:t>
      </w:r>
      <w:r w:rsidR="0024657F" w:rsidRPr="0028625D">
        <w:rPr>
          <w:rFonts w:ascii="Symbol" w:hAnsi="Symbol" w:cs="Times"/>
        </w:rPr>
        <w:t xml:space="preserve"> t</w:t>
      </w:r>
      <w:r w:rsidR="0024657F" w:rsidRPr="00C20281">
        <w:rPr>
          <w:rFonts w:cs="Times"/>
          <w:lang w:val="pt-BR"/>
        </w:rPr>
        <w:t xml:space="preserve"> = 0,20 h)</w:t>
      </w:r>
    </w:p>
    <w:p w14:paraId="1F997746" w14:textId="77777777" w:rsidR="006167B7" w:rsidRPr="00246E17" w:rsidRDefault="006167B7" w:rsidP="00CA0621">
      <w:pPr>
        <w:spacing w:after="0" w:line="240" w:lineRule="auto"/>
      </w:pPr>
    </w:p>
    <w:p w14:paraId="4A4F6BF5" w14:textId="58E5EB3D" w:rsidR="00C85FD4" w:rsidRPr="00726A4B" w:rsidRDefault="00726A4B" w:rsidP="00CA0621">
      <w:pPr>
        <w:spacing w:after="0" w:line="240" w:lineRule="auto"/>
        <w:jc w:val="center"/>
        <w:rPr>
          <w:lang w:val="en-US" w:eastAsia="pt-BR"/>
        </w:rPr>
      </w:pPr>
      <w:r>
        <w:rPr>
          <w:noProof/>
          <w:lang w:val="en-US" w:eastAsia="pt-BR"/>
        </w:rPr>
        <w:drawing>
          <wp:inline distT="0" distB="0" distL="0" distR="0" wp14:anchorId="2592E15F" wp14:editId="4E7B07F5">
            <wp:extent cx="2848394" cy="2232561"/>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7646" t="3639" r="8255" b="5421"/>
                    <a:stretch/>
                  </pic:blipFill>
                  <pic:spPr bwMode="auto">
                    <a:xfrm>
                      <a:off x="0" y="0"/>
                      <a:ext cx="2859425" cy="2241207"/>
                    </a:xfrm>
                    <a:prstGeom prst="rect">
                      <a:avLst/>
                    </a:prstGeom>
                    <a:noFill/>
                    <a:ln>
                      <a:noFill/>
                    </a:ln>
                    <a:extLst>
                      <a:ext uri="{53640926-AAD7-44D8-BBD7-CCE9431645EC}">
                        <a14:shadowObscured xmlns:a14="http://schemas.microsoft.com/office/drawing/2010/main"/>
                      </a:ext>
                    </a:extLst>
                  </pic:spPr>
                </pic:pic>
              </a:graphicData>
            </a:graphic>
          </wp:inline>
        </w:drawing>
      </w:r>
    </w:p>
    <w:p w14:paraId="63ED7503" w14:textId="659CA305" w:rsidR="00C85FD4" w:rsidRDefault="00C85FD4" w:rsidP="00C85FD4">
      <w:pPr>
        <w:pStyle w:val="VAFigureCaption"/>
        <w:spacing w:before="0"/>
        <w:rPr>
          <w:rFonts w:ascii="Times New Roman" w:hAnsi="Times New Roman"/>
          <w:lang w:val="pt-BR"/>
        </w:rPr>
      </w:pPr>
      <w:r w:rsidRPr="00E038AF">
        <w:rPr>
          <w:rFonts w:ascii="Times New Roman" w:hAnsi="Times New Roman"/>
          <w:b/>
          <w:lang w:val="pt-BR"/>
        </w:rPr>
        <w:t xml:space="preserve">Figura </w:t>
      </w:r>
      <w:r w:rsidR="00F3261B">
        <w:rPr>
          <w:rFonts w:ascii="Times New Roman" w:hAnsi="Times New Roman"/>
          <w:b/>
          <w:lang w:val="pt-BR"/>
        </w:rPr>
        <w:t>10</w:t>
      </w:r>
      <w:r w:rsidRPr="00E038AF">
        <w:rPr>
          <w:rFonts w:ascii="Times New Roman" w:hAnsi="Times New Roman"/>
          <w:b/>
          <w:lang w:val="pt-BR"/>
        </w:rPr>
        <w:t>.</w:t>
      </w:r>
      <w:r w:rsidRPr="00E038AF">
        <w:rPr>
          <w:rFonts w:ascii="Times New Roman" w:hAnsi="Times New Roman"/>
          <w:lang w:val="pt-BR"/>
        </w:rPr>
        <w:t xml:space="preserve"> </w:t>
      </w:r>
      <w:r w:rsidR="0024657F" w:rsidRPr="00C20281">
        <w:rPr>
          <w:rFonts w:ascii="Times New Roman" w:hAnsi="Times New Roman"/>
          <w:szCs w:val="18"/>
          <w:lang w:val="pt-BR"/>
        </w:rPr>
        <w:t>Rendime</w:t>
      </w:r>
      <w:r w:rsidR="0024657F" w:rsidRPr="00C20281">
        <w:rPr>
          <w:rFonts w:ascii="Times New Roman" w:hAnsi="Times New Roman"/>
          <w:lang w:val="pt-BR"/>
        </w:rPr>
        <w:t xml:space="preserve">nto aos produtos com a zeólita DFER2 na condição 2 (T = 400 </w:t>
      </w:r>
      <w:r w:rsidR="0024657F" w:rsidRPr="0024657F">
        <w:rPr>
          <w:rFonts w:ascii="Times New Roman" w:hAnsi="Times New Roman"/>
        </w:rPr>
        <w:sym w:font="Symbol" w:char="F0B0"/>
      </w:r>
      <w:r w:rsidR="0024657F" w:rsidRPr="00C20281">
        <w:rPr>
          <w:rFonts w:ascii="Times New Roman" w:hAnsi="Times New Roman"/>
          <w:lang w:val="pt-BR"/>
        </w:rPr>
        <w:t xml:space="preserve">C; p = 0,35 atm, </w:t>
      </w:r>
      <w:r w:rsidR="0024657F" w:rsidRPr="0024657F">
        <w:rPr>
          <w:rFonts w:ascii="Symbol" w:hAnsi="Symbol"/>
        </w:rPr>
        <w:t>t</w:t>
      </w:r>
      <w:r w:rsidR="0024657F" w:rsidRPr="00C20281">
        <w:rPr>
          <w:rFonts w:ascii="Times New Roman" w:hAnsi="Times New Roman"/>
          <w:lang w:val="pt-BR"/>
        </w:rPr>
        <w:t xml:space="preserve"> = 0,20 h</w:t>
      </w:r>
      <w:r w:rsidR="0024657F" w:rsidRPr="00C20281">
        <w:rPr>
          <w:rFonts w:cs="Times"/>
          <w:lang w:val="pt-BR"/>
        </w:rPr>
        <w:t>)</w:t>
      </w:r>
      <w:r w:rsidRPr="00E038AF">
        <w:rPr>
          <w:rFonts w:ascii="Times New Roman" w:hAnsi="Times New Roman"/>
          <w:lang w:val="pt-BR"/>
        </w:rPr>
        <w:t>.</w:t>
      </w:r>
    </w:p>
    <w:p w14:paraId="615A1D97" w14:textId="77777777" w:rsidR="006167B7" w:rsidRPr="00CA0621" w:rsidRDefault="006167B7" w:rsidP="00CA0621"/>
    <w:p w14:paraId="68C76946" w14:textId="77777777" w:rsidR="00C85FD4" w:rsidRPr="007326FF" w:rsidRDefault="00C85FD4" w:rsidP="00C85FD4">
      <w:pPr>
        <w:jc w:val="center"/>
        <w:rPr>
          <w:rFonts w:ascii="Times New Roman" w:hAnsi="Times New Roman" w:cs="Times New Roman"/>
        </w:rPr>
      </w:pPr>
      <w:r>
        <w:rPr>
          <w:rFonts w:ascii="Times New Roman" w:hAnsi="Times New Roman" w:cs="Times New Roman"/>
          <w:noProof/>
        </w:rPr>
        <w:drawing>
          <wp:inline distT="0" distB="0" distL="0" distR="0" wp14:anchorId="3F278281" wp14:editId="69C662A2">
            <wp:extent cx="3019425" cy="2286000"/>
            <wp:effectExtent l="0" t="0" r="0" b="0"/>
            <wp:docPr id="33" name="Imagem 33" descr="Tela de computador com luz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descr="Tela de computador com luz verde&#10;&#10;Descrição gerada automaticamente"/>
                    <pic:cNvPicPr>
                      <a:picLocks noChangeAspect="1" noChangeArrowheads="1"/>
                    </pic:cNvPicPr>
                  </pic:nvPicPr>
                  <pic:blipFill rotWithShape="1">
                    <a:blip r:embed="rId20">
                      <a:extLst>
                        <a:ext uri="{28A0092B-C50C-407E-A947-70E740481C1C}">
                          <a14:useLocalDpi xmlns:a14="http://schemas.microsoft.com/office/drawing/2010/main" val="0"/>
                        </a:ext>
                      </a:extLst>
                    </a:blip>
                    <a:srcRect l="5480" t="1" r="7654" b="6468"/>
                    <a:stretch/>
                  </pic:blipFill>
                  <pic:spPr bwMode="auto">
                    <a:xfrm>
                      <a:off x="0" y="0"/>
                      <a:ext cx="3024183" cy="2289602"/>
                    </a:xfrm>
                    <a:prstGeom prst="rect">
                      <a:avLst/>
                    </a:prstGeom>
                    <a:noFill/>
                    <a:ln>
                      <a:noFill/>
                    </a:ln>
                    <a:extLst>
                      <a:ext uri="{53640926-AAD7-44D8-BBD7-CCE9431645EC}">
                        <a14:shadowObscured xmlns:a14="http://schemas.microsoft.com/office/drawing/2010/main"/>
                      </a:ext>
                    </a:extLst>
                  </pic:spPr>
                </pic:pic>
              </a:graphicData>
            </a:graphic>
          </wp:inline>
        </w:drawing>
      </w:r>
    </w:p>
    <w:p w14:paraId="451E86D5" w14:textId="7FF10E3D" w:rsidR="00C85FD4" w:rsidRDefault="00C85FD4" w:rsidP="00C85FD4">
      <w:pPr>
        <w:pStyle w:val="VAFigureCaption"/>
        <w:spacing w:before="0"/>
        <w:rPr>
          <w:rFonts w:ascii="Times New Roman" w:hAnsi="Times New Roman"/>
          <w:lang w:val="pt-BR"/>
        </w:rPr>
      </w:pPr>
      <w:r w:rsidRPr="00E038AF">
        <w:rPr>
          <w:rFonts w:ascii="Times New Roman" w:hAnsi="Times New Roman"/>
          <w:b/>
          <w:lang w:val="pt-BR"/>
        </w:rPr>
        <w:t xml:space="preserve">Figura </w:t>
      </w:r>
      <w:r w:rsidR="00F3261B" w:rsidRPr="00E038AF">
        <w:rPr>
          <w:rFonts w:ascii="Times New Roman" w:hAnsi="Times New Roman"/>
          <w:b/>
          <w:lang w:val="pt-BR"/>
        </w:rPr>
        <w:t>1</w:t>
      </w:r>
      <w:r w:rsidR="00F3261B">
        <w:rPr>
          <w:rFonts w:ascii="Times New Roman" w:hAnsi="Times New Roman"/>
          <w:b/>
          <w:lang w:val="pt-BR"/>
        </w:rPr>
        <w:t>1</w:t>
      </w:r>
      <w:r w:rsidRPr="00E038AF">
        <w:rPr>
          <w:rFonts w:ascii="Times New Roman" w:hAnsi="Times New Roman"/>
          <w:b/>
          <w:lang w:val="pt-BR"/>
        </w:rPr>
        <w:t>.</w:t>
      </w:r>
      <w:r w:rsidRPr="00E038AF">
        <w:rPr>
          <w:rFonts w:ascii="Times New Roman" w:hAnsi="Times New Roman"/>
          <w:lang w:val="pt-BR"/>
        </w:rPr>
        <w:t xml:space="preserve"> </w:t>
      </w:r>
      <w:r w:rsidR="0024657F" w:rsidRPr="00C20281">
        <w:rPr>
          <w:rFonts w:ascii="Times New Roman" w:hAnsi="Times New Roman"/>
          <w:szCs w:val="18"/>
          <w:lang w:val="pt-BR"/>
        </w:rPr>
        <w:t>Rendime</w:t>
      </w:r>
      <w:r w:rsidR="0024657F" w:rsidRPr="00C20281">
        <w:rPr>
          <w:rFonts w:ascii="Times New Roman" w:hAnsi="Times New Roman"/>
          <w:lang w:val="pt-BR"/>
        </w:rPr>
        <w:t xml:space="preserve">nto aos produtos com a zeólita NFER na condição 2 (T = 400 </w:t>
      </w:r>
      <w:r w:rsidR="0024657F" w:rsidRPr="0024657F">
        <w:rPr>
          <w:rFonts w:ascii="Times New Roman" w:hAnsi="Times New Roman"/>
        </w:rPr>
        <w:sym w:font="Symbol" w:char="F0B0"/>
      </w:r>
      <w:r w:rsidR="0024657F" w:rsidRPr="00C20281">
        <w:rPr>
          <w:rFonts w:ascii="Times New Roman" w:hAnsi="Times New Roman"/>
          <w:lang w:val="pt-BR"/>
        </w:rPr>
        <w:t xml:space="preserve">C; p = 0,35 atm, </w:t>
      </w:r>
      <w:r w:rsidR="0024657F" w:rsidRPr="0024657F">
        <w:rPr>
          <w:rFonts w:ascii="Symbol" w:hAnsi="Symbol"/>
        </w:rPr>
        <w:t>t</w:t>
      </w:r>
      <w:r w:rsidR="0024657F" w:rsidRPr="00C20281">
        <w:rPr>
          <w:rFonts w:ascii="Times New Roman" w:hAnsi="Times New Roman"/>
          <w:lang w:val="pt-BR"/>
        </w:rPr>
        <w:t xml:space="preserve"> = 0,20 h)</w:t>
      </w:r>
      <w:r w:rsidRPr="0024657F">
        <w:rPr>
          <w:rFonts w:ascii="Times New Roman" w:hAnsi="Times New Roman"/>
          <w:lang w:val="pt-BR"/>
        </w:rPr>
        <w:t>.</w:t>
      </w:r>
    </w:p>
    <w:p w14:paraId="59D29248" w14:textId="77777777" w:rsidR="008E1301" w:rsidRPr="00CA0621" w:rsidRDefault="008E1301" w:rsidP="00CA0621">
      <w:pPr>
        <w:rPr>
          <w:lang w:eastAsia="pt-BR"/>
        </w:rPr>
      </w:pPr>
    </w:p>
    <w:p w14:paraId="20AA905D" w14:textId="09EB3D13" w:rsidR="00EA4E1B" w:rsidRPr="001F25B2" w:rsidRDefault="00EA4E1B" w:rsidP="00CA0621">
      <w:pPr>
        <w:pStyle w:val="Ttulo2"/>
        <w:spacing w:before="0" w:after="120" w:line="240" w:lineRule="exact"/>
        <w:rPr>
          <w:rFonts w:ascii="Helvetica" w:hAnsi="Helvetica" w:cs="Helvetica"/>
          <w:sz w:val="24"/>
          <w:szCs w:val="24"/>
        </w:rPr>
      </w:pPr>
      <w:r w:rsidRPr="001F25B2">
        <w:rPr>
          <w:rFonts w:ascii="Helvetica" w:hAnsi="Helvetica" w:cs="Helvetica"/>
          <w:sz w:val="24"/>
          <w:szCs w:val="24"/>
        </w:rPr>
        <w:t>Conclusões</w:t>
      </w:r>
    </w:p>
    <w:p w14:paraId="4A70FE93" w14:textId="18E9AAD7" w:rsidR="00EA4E1B" w:rsidRDefault="00C47024" w:rsidP="008C2231">
      <w:pPr>
        <w:pStyle w:val="VAFigureCaption"/>
        <w:spacing w:before="0" w:line="240" w:lineRule="exact"/>
        <w:ind w:firstLine="204"/>
        <w:rPr>
          <w:rFonts w:ascii="Times New Roman" w:hAnsi="Times New Roman"/>
          <w:sz w:val="20"/>
          <w:lang w:val="pt-BR"/>
        </w:rPr>
      </w:pPr>
      <w:r w:rsidRPr="00C20281">
        <w:rPr>
          <w:rFonts w:ascii="Times New Roman" w:hAnsi="Times New Roman"/>
          <w:sz w:val="20"/>
          <w:lang w:val="pt-BR"/>
        </w:rPr>
        <w:t>A síntese da NFER foi bem-sucedida, sendo obtido um</w:t>
      </w:r>
      <w:r w:rsidR="00717A17">
        <w:rPr>
          <w:rFonts w:ascii="Times New Roman" w:hAnsi="Times New Roman"/>
          <w:sz w:val="20"/>
          <w:lang w:val="pt-BR"/>
        </w:rPr>
        <w:t>a</w:t>
      </w:r>
      <w:r w:rsidRPr="00C20281">
        <w:rPr>
          <w:rFonts w:ascii="Times New Roman" w:hAnsi="Times New Roman"/>
          <w:sz w:val="20"/>
          <w:lang w:val="pt-BR"/>
        </w:rPr>
        <w:t xml:space="preserve"> </w:t>
      </w:r>
      <w:r w:rsidR="00717A17">
        <w:rPr>
          <w:rFonts w:ascii="Times New Roman" w:hAnsi="Times New Roman"/>
          <w:sz w:val="20"/>
          <w:lang w:val="pt-BR"/>
        </w:rPr>
        <w:t>zeólita</w:t>
      </w:r>
      <w:r w:rsidR="00717A17" w:rsidRPr="00C20281">
        <w:rPr>
          <w:rFonts w:ascii="Times New Roman" w:hAnsi="Times New Roman"/>
          <w:sz w:val="20"/>
          <w:lang w:val="pt-BR"/>
        </w:rPr>
        <w:t xml:space="preserve"> </w:t>
      </w:r>
      <w:r w:rsidRPr="00C20281">
        <w:rPr>
          <w:rFonts w:ascii="Times New Roman" w:hAnsi="Times New Roman"/>
          <w:sz w:val="20"/>
          <w:lang w:val="pt-BR"/>
        </w:rPr>
        <w:t xml:space="preserve">com tamanho médio de cristais igual a </w:t>
      </w:r>
      <w:r w:rsidR="00443007" w:rsidRPr="00C20281">
        <w:rPr>
          <w:rFonts w:ascii="Times New Roman" w:hAnsi="Times New Roman"/>
          <w:sz w:val="20"/>
          <w:lang w:val="pt-BR"/>
        </w:rPr>
        <w:t>20</w:t>
      </w:r>
      <w:r w:rsidRPr="00C20281">
        <w:rPr>
          <w:rFonts w:ascii="Times New Roman" w:hAnsi="Times New Roman"/>
          <w:sz w:val="20"/>
          <w:lang w:val="pt-BR"/>
        </w:rPr>
        <w:t xml:space="preserve"> nm. Além disso, </w:t>
      </w:r>
      <w:r w:rsidR="00717A17">
        <w:rPr>
          <w:rFonts w:ascii="Times New Roman" w:hAnsi="Times New Roman"/>
          <w:sz w:val="20"/>
          <w:lang w:val="pt-BR"/>
        </w:rPr>
        <w:t>foram verificadas</w:t>
      </w:r>
      <w:r w:rsidRPr="00C20281">
        <w:rPr>
          <w:rFonts w:ascii="Times New Roman" w:hAnsi="Times New Roman"/>
          <w:sz w:val="20"/>
          <w:lang w:val="pt-BR"/>
        </w:rPr>
        <w:t xml:space="preserve"> diferenças nas propriedades texturais, como o aumento significativo da área externa e </w:t>
      </w:r>
      <w:r w:rsidR="00717A17">
        <w:rPr>
          <w:rFonts w:ascii="Times New Roman" w:hAnsi="Times New Roman"/>
          <w:sz w:val="20"/>
          <w:lang w:val="pt-BR"/>
        </w:rPr>
        <w:t>d</w:t>
      </w:r>
      <w:r w:rsidR="00717A17" w:rsidRPr="00C20281">
        <w:rPr>
          <w:rFonts w:ascii="Times New Roman" w:hAnsi="Times New Roman"/>
          <w:sz w:val="20"/>
          <w:lang w:val="pt-BR"/>
        </w:rPr>
        <w:t xml:space="preserve">o </w:t>
      </w:r>
      <w:r w:rsidRPr="00C20281">
        <w:rPr>
          <w:rFonts w:ascii="Times New Roman" w:hAnsi="Times New Roman"/>
          <w:sz w:val="20"/>
          <w:lang w:val="pt-BR"/>
        </w:rPr>
        <w:t xml:space="preserve">volume de mesoporos </w:t>
      </w:r>
      <w:r w:rsidR="00717A17">
        <w:rPr>
          <w:rFonts w:ascii="Times New Roman" w:hAnsi="Times New Roman"/>
          <w:sz w:val="20"/>
          <w:lang w:val="pt-BR"/>
        </w:rPr>
        <w:t>quando comparada a uma FER comercial</w:t>
      </w:r>
      <w:r w:rsidRPr="00C20281">
        <w:rPr>
          <w:rFonts w:ascii="Times New Roman" w:hAnsi="Times New Roman"/>
          <w:sz w:val="20"/>
          <w:lang w:val="pt-BR"/>
        </w:rPr>
        <w:t>.</w:t>
      </w:r>
      <w:r w:rsidR="009B4107" w:rsidRPr="00C20281">
        <w:rPr>
          <w:rFonts w:ascii="Times New Roman" w:hAnsi="Times New Roman"/>
          <w:sz w:val="20"/>
          <w:lang w:val="pt-BR"/>
        </w:rPr>
        <w:t xml:space="preserve"> </w:t>
      </w:r>
      <w:r w:rsidRPr="00C20281">
        <w:rPr>
          <w:rFonts w:ascii="Times New Roman" w:hAnsi="Times New Roman"/>
          <w:sz w:val="20"/>
          <w:lang w:val="pt-BR"/>
        </w:rPr>
        <w:t>O tratamento pós</w:t>
      </w:r>
      <w:r w:rsidR="00717A17">
        <w:rPr>
          <w:rFonts w:ascii="Times New Roman" w:hAnsi="Times New Roman"/>
          <w:sz w:val="20"/>
          <w:lang w:val="pt-BR"/>
        </w:rPr>
        <w:t>-</w:t>
      </w:r>
      <w:r w:rsidRPr="00C20281">
        <w:rPr>
          <w:rFonts w:ascii="Times New Roman" w:hAnsi="Times New Roman"/>
          <w:sz w:val="20"/>
          <w:lang w:val="pt-BR"/>
        </w:rPr>
        <w:t>síntese para a geração de mesoporos realizado com a zeólita FER</w:t>
      </w:r>
      <w:r w:rsidR="00443007" w:rsidRPr="00C20281">
        <w:rPr>
          <w:rFonts w:ascii="Times New Roman" w:hAnsi="Times New Roman"/>
          <w:sz w:val="20"/>
          <w:lang w:val="pt-BR"/>
        </w:rPr>
        <w:t xml:space="preserve"> comercial</w:t>
      </w:r>
      <w:r w:rsidRPr="00C20281">
        <w:rPr>
          <w:rFonts w:ascii="Times New Roman" w:hAnsi="Times New Roman"/>
          <w:sz w:val="20"/>
          <w:lang w:val="pt-BR"/>
        </w:rPr>
        <w:t xml:space="preserve"> também apresentou resultados satisfatórios, </w:t>
      </w:r>
      <w:r w:rsidR="00717A17">
        <w:rPr>
          <w:rFonts w:ascii="Times New Roman" w:hAnsi="Times New Roman"/>
          <w:sz w:val="20"/>
          <w:lang w:val="pt-BR"/>
        </w:rPr>
        <w:t xml:space="preserve">pois </w:t>
      </w:r>
      <w:r w:rsidRPr="00C20281">
        <w:rPr>
          <w:rFonts w:ascii="Times New Roman" w:hAnsi="Times New Roman"/>
          <w:sz w:val="20"/>
          <w:lang w:val="pt-BR"/>
        </w:rPr>
        <w:t xml:space="preserve">foi possível aumentar o volume de mesoporos, </w:t>
      </w:r>
      <w:r w:rsidR="009B4107" w:rsidRPr="00C20281">
        <w:rPr>
          <w:rFonts w:ascii="Times New Roman" w:hAnsi="Times New Roman"/>
          <w:sz w:val="20"/>
          <w:lang w:val="pt-BR"/>
        </w:rPr>
        <w:t>preservando</w:t>
      </w:r>
      <w:r w:rsidRPr="00C20281">
        <w:rPr>
          <w:rFonts w:ascii="Times New Roman" w:hAnsi="Times New Roman"/>
          <w:sz w:val="20"/>
          <w:lang w:val="pt-BR"/>
        </w:rPr>
        <w:t xml:space="preserve"> o volume de microporos. Nos testes catalíticos realizados verificou-se que as diferenças nas propriedades texturais </w:t>
      </w:r>
      <w:r w:rsidR="006A208E" w:rsidRPr="00C20281">
        <w:rPr>
          <w:rFonts w:ascii="Times New Roman" w:hAnsi="Times New Roman"/>
          <w:sz w:val="20"/>
          <w:lang w:val="pt-BR"/>
        </w:rPr>
        <w:t xml:space="preserve">e </w:t>
      </w:r>
      <w:r w:rsidRPr="00C20281">
        <w:rPr>
          <w:rFonts w:ascii="Times New Roman" w:hAnsi="Times New Roman"/>
          <w:sz w:val="20"/>
          <w:lang w:val="pt-BR"/>
        </w:rPr>
        <w:t xml:space="preserve">ácidas provocaram alterações tanto na conversão como no rendimento aos produtos para as duas condições estudadas, sendo mais evidentes para a </w:t>
      </w:r>
      <w:r w:rsidR="00717A17">
        <w:rPr>
          <w:rFonts w:ascii="Times New Roman" w:hAnsi="Times New Roman"/>
          <w:sz w:val="20"/>
          <w:lang w:val="pt-BR"/>
        </w:rPr>
        <w:t>c</w:t>
      </w:r>
      <w:r w:rsidR="00717A17" w:rsidRPr="00C20281">
        <w:rPr>
          <w:rFonts w:ascii="Times New Roman" w:hAnsi="Times New Roman"/>
          <w:sz w:val="20"/>
          <w:lang w:val="pt-BR"/>
        </w:rPr>
        <w:t xml:space="preserve">ondição </w:t>
      </w:r>
      <w:r w:rsidR="00717A17">
        <w:rPr>
          <w:rFonts w:ascii="Times New Roman" w:hAnsi="Times New Roman"/>
          <w:sz w:val="20"/>
          <w:lang w:val="pt-BR"/>
        </w:rPr>
        <w:t xml:space="preserve">na qual a reação foi conduzida em </w:t>
      </w:r>
      <w:r w:rsidRPr="00C20281">
        <w:rPr>
          <w:rFonts w:ascii="Times New Roman" w:hAnsi="Times New Roman"/>
          <w:sz w:val="20"/>
          <w:lang w:val="pt-BR"/>
        </w:rPr>
        <w:t xml:space="preserve">menor temperatura, maior tempo de contato e </w:t>
      </w:r>
      <w:r w:rsidR="00F3261B">
        <w:rPr>
          <w:rFonts w:ascii="Times New Roman" w:hAnsi="Times New Roman"/>
          <w:sz w:val="20"/>
          <w:lang w:val="pt-BR"/>
        </w:rPr>
        <w:t xml:space="preserve">maior </w:t>
      </w:r>
      <w:r w:rsidRPr="00C20281">
        <w:rPr>
          <w:rFonts w:ascii="Times New Roman" w:hAnsi="Times New Roman"/>
          <w:sz w:val="20"/>
          <w:lang w:val="pt-BR"/>
        </w:rPr>
        <w:t>pressão parcial de eteno</w:t>
      </w:r>
      <w:r w:rsidR="00EA4E1B" w:rsidRPr="00C20281">
        <w:rPr>
          <w:rFonts w:ascii="Times New Roman" w:hAnsi="Times New Roman"/>
          <w:sz w:val="20"/>
          <w:lang w:val="pt-BR"/>
        </w:rPr>
        <w:t>.</w:t>
      </w:r>
    </w:p>
    <w:p w14:paraId="4457C4DD" w14:textId="77777777" w:rsidR="006167B7" w:rsidRPr="00CA0621" w:rsidRDefault="006167B7" w:rsidP="00CA0621">
      <w:pPr>
        <w:spacing w:after="0" w:line="240" w:lineRule="exact"/>
      </w:pPr>
    </w:p>
    <w:p w14:paraId="6BE32F7B" w14:textId="4F456A38" w:rsidR="00EA4E1B" w:rsidRPr="001F25B2" w:rsidRDefault="00EA4E1B" w:rsidP="00CA0621">
      <w:pPr>
        <w:pStyle w:val="Ttulo2"/>
        <w:spacing w:before="0" w:after="120"/>
        <w:rPr>
          <w:rFonts w:ascii="Helvetica" w:hAnsi="Helvetica" w:cs="Helvetica"/>
          <w:sz w:val="24"/>
          <w:szCs w:val="24"/>
        </w:rPr>
      </w:pPr>
      <w:r w:rsidRPr="001F25B2">
        <w:rPr>
          <w:rFonts w:ascii="Helvetica" w:hAnsi="Helvetica" w:cs="Helvetica"/>
          <w:sz w:val="24"/>
          <w:szCs w:val="24"/>
        </w:rPr>
        <w:t>Agradecimentos</w:t>
      </w:r>
    </w:p>
    <w:p w14:paraId="71C7BC9E" w14:textId="0E9E95BF" w:rsidR="00190112" w:rsidRDefault="00190112" w:rsidP="00CE1830">
      <w:pPr>
        <w:pStyle w:val="VAFigureCaption"/>
        <w:spacing w:before="0" w:line="240" w:lineRule="exact"/>
        <w:rPr>
          <w:rFonts w:ascii="Times New Roman" w:hAnsi="Times New Roman"/>
          <w:sz w:val="20"/>
          <w:lang w:val="pt-BR"/>
        </w:rPr>
      </w:pPr>
      <w:r w:rsidRPr="00C20281">
        <w:rPr>
          <w:rFonts w:ascii="Times New Roman" w:hAnsi="Times New Roman"/>
          <w:sz w:val="20"/>
          <w:lang w:val="pt-BR"/>
        </w:rPr>
        <w:t xml:space="preserve">Os autores agradecem ao CNPq pelo suporte financeiro. Debora S. Fernandes agradece à FAPERJ, pela Bolsa de Doutorado nota 10, e à CAPES, pela bolsa de Doutorado Sanduíche no Exterior. </w:t>
      </w:r>
      <w:r w:rsidR="009451B1">
        <w:rPr>
          <w:rFonts w:ascii="Times New Roman" w:hAnsi="Times New Roman"/>
          <w:sz w:val="20"/>
          <w:lang w:val="pt-BR"/>
        </w:rPr>
        <w:t>Cristiane A. Henriques agradece ao CNPq (Produtividade em Pesquisa), à FAPERJ (Programa CNE) e a UERJ (Programa Prociência) o apoio financeiro.</w:t>
      </w:r>
    </w:p>
    <w:p w14:paraId="6F11EB32" w14:textId="77777777" w:rsidR="006167B7" w:rsidRPr="008E1301" w:rsidRDefault="006167B7" w:rsidP="00CE1830">
      <w:pPr>
        <w:spacing w:after="0" w:line="240" w:lineRule="exact"/>
      </w:pPr>
    </w:p>
    <w:p w14:paraId="1EAAA287" w14:textId="3F81CDFA" w:rsidR="00EA4E1B" w:rsidRPr="001F25B2" w:rsidRDefault="00EA4E1B" w:rsidP="00CA0621">
      <w:pPr>
        <w:pStyle w:val="Ttulo2"/>
        <w:spacing w:before="0" w:after="120" w:line="240" w:lineRule="exact"/>
        <w:rPr>
          <w:rFonts w:ascii="Helvetica" w:hAnsi="Helvetica" w:cs="Helvetica"/>
          <w:sz w:val="24"/>
          <w:szCs w:val="24"/>
        </w:rPr>
      </w:pPr>
      <w:r w:rsidRPr="001F25B2">
        <w:rPr>
          <w:rFonts w:ascii="Helvetica" w:hAnsi="Helvetica" w:cs="Helvetica"/>
          <w:sz w:val="24"/>
          <w:szCs w:val="24"/>
        </w:rPr>
        <w:t>Referências</w:t>
      </w:r>
    </w:p>
    <w:p w14:paraId="39AE1164" w14:textId="3EE9E487" w:rsidR="000421B5" w:rsidRPr="00CA0621" w:rsidRDefault="000421B5" w:rsidP="000421B5">
      <w:pPr>
        <w:pStyle w:val="TAMainText"/>
        <w:numPr>
          <w:ilvl w:val="0"/>
          <w:numId w:val="1"/>
        </w:numPr>
        <w:rPr>
          <w:rFonts w:ascii="Times New Roman" w:hAnsi="Times New Roman"/>
          <w:lang w:val="pt-BR"/>
        </w:rPr>
      </w:pPr>
      <w:r w:rsidRPr="008E1301">
        <w:rPr>
          <w:rFonts w:ascii="Times New Roman" w:hAnsi="Times New Roman"/>
          <w:lang w:val="pt-BR"/>
        </w:rPr>
        <w:t>C.</w:t>
      </w:r>
      <w:r w:rsidR="00EB3346" w:rsidRPr="008E1301">
        <w:rPr>
          <w:rFonts w:ascii="Times New Roman" w:hAnsi="Times New Roman"/>
          <w:lang w:val="pt-BR"/>
        </w:rPr>
        <w:t>P. N</w:t>
      </w:r>
      <w:r w:rsidRPr="008E1301">
        <w:rPr>
          <w:rFonts w:ascii="Times New Roman" w:hAnsi="Times New Roman"/>
          <w:lang w:val="pt-BR"/>
        </w:rPr>
        <w:t>icholas</w:t>
      </w:r>
      <w:r w:rsidR="00EB3346" w:rsidRPr="008E1301">
        <w:rPr>
          <w:rFonts w:ascii="Times New Roman" w:hAnsi="Times New Roman"/>
          <w:lang w:val="pt-BR"/>
        </w:rPr>
        <w:t xml:space="preserve">; L.T. </w:t>
      </w:r>
      <w:proofErr w:type="spellStart"/>
      <w:r w:rsidR="00EB3346" w:rsidRPr="008E1301">
        <w:rPr>
          <w:rFonts w:ascii="Times New Roman" w:hAnsi="Times New Roman"/>
          <w:lang w:val="pt-BR"/>
        </w:rPr>
        <w:t>Nemeth</w:t>
      </w:r>
      <w:proofErr w:type="spellEnd"/>
      <w:r w:rsidR="00EB3346" w:rsidRPr="008E1301">
        <w:rPr>
          <w:rFonts w:ascii="Times New Roman" w:hAnsi="Times New Roman"/>
          <w:lang w:val="pt-BR"/>
        </w:rPr>
        <w:t xml:space="preserve">; W.M. </w:t>
      </w:r>
      <w:proofErr w:type="spellStart"/>
      <w:r w:rsidR="00EB3346" w:rsidRPr="008E1301">
        <w:rPr>
          <w:rFonts w:ascii="Times New Roman" w:hAnsi="Times New Roman"/>
          <w:lang w:val="pt-BR"/>
        </w:rPr>
        <w:t>Plencner;T.M</w:t>
      </w:r>
      <w:proofErr w:type="spellEnd"/>
      <w:r w:rsidR="00EB3346" w:rsidRPr="008E1301">
        <w:rPr>
          <w:rFonts w:ascii="Times New Roman" w:hAnsi="Times New Roman"/>
          <w:lang w:val="pt-BR"/>
        </w:rPr>
        <w:t xml:space="preserve">. </w:t>
      </w:r>
      <w:proofErr w:type="spellStart"/>
      <w:r w:rsidR="00EB3346" w:rsidRPr="008E1301">
        <w:rPr>
          <w:rFonts w:ascii="Times New Roman" w:hAnsi="Times New Roman"/>
          <w:lang w:val="pt-BR"/>
        </w:rPr>
        <w:t>Mezza</w:t>
      </w:r>
      <w:proofErr w:type="spellEnd"/>
      <w:r w:rsidR="00EB3346" w:rsidRPr="008E1301">
        <w:rPr>
          <w:rFonts w:ascii="Times New Roman" w:hAnsi="Times New Roman"/>
          <w:lang w:val="pt-BR"/>
        </w:rPr>
        <w:t>; C.L.</w:t>
      </w:r>
      <w:r w:rsidR="00EB3346">
        <w:rPr>
          <w:rFonts w:ascii="Times New Roman" w:hAnsi="Times New Roman"/>
          <w:lang w:val="pt-BR"/>
        </w:rPr>
        <w:t xml:space="preserve"> Nicholas; S. </w:t>
      </w:r>
      <w:proofErr w:type="spellStart"/>
      <w:r w:rsidR="00EB3346">
        <w:rPr>
          <w:rFonts w:ascii="Times New Roman" w:hAnsi="Times New Roman"/>
          <w:lang w:val="pt-BR"/>
        </w:rPr>
        <w:t>Prabhakar</w:t>
      </w:r>
      <w:proofErr w:type="spellEnd"/>
      <w:r w:rsidR="00EB3346">
        <w:rPr>
          <w:rFonts w:ascii="Times New Roman" w:hAnsi="Times New Roman"/>
          <w:lang w:val="pt-BR"/>
        </w:rPr>
        <w:t xml:space="preserve">; W. </w:t>
      </w:r>
      <w:proofErr w:type="spellStart"/>
      <w:r w:rsidR="00EB3346">
        <w:rPr>
          <w:rFonts w:ascii="Times New Roman" w:hAnsi="Times New Roman"/>
          <w:lang w:val="pt-BR"/>
        </w:rPr>
        <w:t>Sinkler</w:t>
      </w:r>
      <w:proofErr w:type="spellEnd"/>
      <w:r w:rsidR="00EB3346">
        <w:rPr>
          <w:rFonts w:ascii="Times New Roman" w:hAnsi="Times New Roman"/>
          <w:lang w:val="pt-BR"/>
        </w:rPr>
        <w:t xml:space="preserve">, </w:t>
      </w:r>
      <w:proofErr w:type="spellStart"/>
      <w:r w:rsidRPr="008E1301">
        <w:rPr>
          <w:rFonts w:ascii="Times New Roman" w:hAnsi="Times New Roman"/>
          <w:i/>
          <w:iCs/>
          <w:lang w:val="pt-BR"/>
        </w:rPr>
        <w:t>Appl</w:t>
      </w:r>
      <w:proofErr w:type="spellEnd"/>
      <w:r w:rsidRPr="008E1301">
        <w:rPr>
          <w:rFonts w:ascii="Times New Roman" w:hAnsi="Times New Roman"/>
          <w:i/>
          <w:iCs/>
          <w:lang w:val="pt-BR"/>
        </w:rPr>
        <w:t xml:space="preserve"> Catal </w:t>
      </w:r>
      <w:proofErr w:type="spellStart"/>
      <w:r w:rsidRPr="008E1301">
        <w:rPr>
          <w:rFonts w:ascii="Times New Roman" w:hAnsi="Times New Roman"/>
          <w:i/>
          <w:iCs/>
          <w:lang w:val="pt-BR"/>
        </w:rPr>
        <w:t>A-Gen</w:t>
      </w:r>
      <w:proofErr w:type="spellEnd"/>
      <w:r w:rsidRPr="008E1301">
        <w:rPr>
          <w:rFonts w:ascii="Times New Roman" w:hAnsi="Times New Roman"/>
          <w:i/>
          <w:iCs/>
          <w:lang w:val="pt-BR"/>
        </w:rPr>
        <w:t>.</w:t>
      </w:r>
      <w:r w:rsidRPr="008E1301">
        <w:rPr>
          <w:rFonts w:ascii="Times New Roman" w:hAnsi="Times New Roman"/>
          <w:lang w:val="pt-BR"/>
        </w:rPr>
        <w:t xml:space="preserve"> </w:t>
      </w:r>
      <w:r w:rsidRPr="00CA0621">
        <w:rPr>
          <w:rFonts w:ascii="Times New Roman" w:hAnsi="Times New Roman"/>
          <w:b/>
          <w:bCs/>
          <w:lang w:val="pt-BR"/>
        </w:rPr>
        <w:t>2017</w:t>
      </w:r>
      <w:r w:rsidRPr="00CA0621">
        <w:rPr>
          <w:rFonts w:ascii="Times New Roman" w:hAnsi="Times New Roman"/>
          <w:lang w:val="pt-BR"/>
        </w:rPr>
        <w:t>, 536, 75-84.</w:t>
      </w:r>
    </w:p>
    <w:p w14:paraId="65DE0869" w14:textId="2DF0F4F2" w:rsidR="000421B5" w:rsidRPr="00CA0621" w:rsidRDefault="000421B5" w:rsidP="000421B5">
      <w:pPr>
        <w:pStyle w:val="TAMainText"/>
        <w:numPr>
          <w:ilvl w:val="0"/>
          <w:numId w:val="1"/>
        </w:numPr>
        <w:rPr>
          <w:rFonts w:ascii="Times New Roman" w:hAnsi="Times New Roman"/>
        </w:rPr>
      </w:pPr>
      <w:proofErr w:type="spellStart"/>
      <w:r w:rsidRPr="00713193">
        <w:rPr>
          <w:rFonts w:ascii="Times New Roman" w:hAnsi="Times New Roman"/>
          <w:lang w:val="pt-BR"/>
        </w:rPr>
        <w:t>J.</w:t>
      </w:r>
      <w:r w:rsidR="00EB3346" w:rsidRPr="00713193">
        <w:rPr>
          <w:rFonts w:ascii="Times New Roman" w:hAnsi="Times New Roman"/>
          <w:lang w:val="pt-BR"/>
        </w:rPr>
        <w:t>W.</w:t>
      </w:r>
      <w:r w:rsidRPr="00713193">
        <w:rPr>
          <w:rFonts w:ascii="Times New Roman" w:hAnsi="Times New Roman"/>
          <w:lang w:val="pt-BR"/>
        </w:rPr>
        <w:t>Yoon</w:t>
      </w:r>
      <w:proofErr w:type="spellEnd"/>
      <w:r w:rsidR="00EB3346" w:rsidRPr="00713193">
        <w:rPr>
          <w:rFonts w:ascii="Times New Roman" w:hAnsi="Times New Roman"/>
          <w:lang w:val="pt-BR"/>
        </w:rPr>
        <w:t xml:space="preserve">; </w:t>
      </w:r>
      <w:proofErr w:type="spellStart"/>
      <w:r w:rsidR="00EB3346" w:rsidRPr="00713193">
        <w:rPr>
          <w:rFonts w:ascii="Times New Roman" w:hAnsi="Times New Roman"/>
          <w:lang w:val="pt-BR"/>
        </w:rPr>
        <w:t>J.H.Lee</w:t>
      </w:r>
      <w:proofErr w:type="spellEnd"/>
      <w:r w:rsidR="00EB3346" w:rsidRPr="00713193">
        <w:rPr>
          <w:rFonts w:ascii="Times New Roman" w:hAnsi="Times New Roman"/>
          <w:lang w:val="pt-BR"/>
        </w:rPr>
        <w:t xml:space="preserve">; J-S. </w:t>
      </w:r>
      <w:r w:rsidR="00EB3346" w:rsidRPr="008E1301">
        <w:rPr>
          <w:rFonts w:ascii="Times New Roman" w:hAnsi="Times New Roman"/>
        </w:rPr>
        <w:t xml:space="preserve">Chang; D.H. Choo; S.J. Lee; S.H. </w:t>
      </w:r>
      <w:proofErr w:type="spellStart"/>
      <w:r w:rsidR="00EB3346" w:rsidRPr="008E1301">
        <w:rPr>
          <w:rFonts w:ascii="Times New Roman" w:hAnsi="Times New Roman"/>
        </w:rPr>
        <w:t>Jhung</w:t>
      </w:r>
      <w:proofErr w:type="spellEnd"/>
      <w:r w:rsidRPr="008E1301">
        <w:rPr>
          <w:rFonts w:ascii="Times New Roman" w:hAnsi="Times New Roman"/>
        </w:rPr>
        <w:t xml:space="preserve">, </w:t>
      </w:r>
      <w:proofErr w:type="spellStart"/>
      <w:r w:rsidRPr="008E1301">
        <w:rPr>
          <w:rFonts w:ascii="Times New Roman" w:hAnsi="Times New Roman"/>
          <w:i/>
          <w:iCs/>
        </w:rPr>
        <w:t>Catal</w:t>
      </w:r>
      <w:proofErr w:type="spellEnd"/>
      <w:r w:rsidRPr="008E1301">
        <w:rPr>
          <w:rFonts w:ascii="Times New Roman" w:hAnsi="Times New Roman"/>
          <w:i/>
          <w:iCs/>
        </w:rPr>
        <w:t xml:space="preserve">. </w:t>
      </w:r>
      <w:proofErr w:type="spellStart"/>
      <w:r w:rsidRPr="00CA0621">
        <w:rPr>
          <w:rFonts w:ascii="Times New Roman" w:hAnsi="Times New Roman"/>
          <w:i/>
          <w:iCs/>
        </w:rPr>
        <w:t>Commun</w:t>
      </w:r>
      <w:proofErr w:type="spellEnd"/>
      <w:r w:rsidRPr="00CA0621">
        <w:rPr>
          <w:rFonts w:ascii="Times New Roman" w:hAnsi="Times New Roman"/>
          <w:i/>
          <w:iCs/>
        </w:rPr>
        <w:t>.</w:t>
      </w:r>
      <w:r w:rsidRPr="00CA0621">
        <w:rPr>
          <w:rFonts w:ascii="Times New Roman" w:hAnsi="Times New Roman"/>
        </w:rPr>
        <w:t xml:space="preserve"> </w:t>
      </w:r>
      <w:r w:rsidRPr="00CA0621">
        <w:rPr>
          <w:rFonts w:ascii="Times New Roman" w:hAnsi="Times New Roman"/>
          <w:b/>
          <w:bCs/>
        </w:rPr>
        <w:t>2007</w:t>
      </w:r>
      <w:r w:rsidRPr="00CA0621">
        <w:rPr>
          <w:rFonts w:ascii="Times New Roman" w:hAnsi="Times New Roman"/>
        </w:rPr>
        <w:t>, 8, 967-970.</w:t>
      </w:r>
    </w:p>
    <w:p w14:paraId="11F5913E" w14:textId="0FF1C2F5" w:rsidR="000421B5" w:rsidRPr="008E1301" w:rsidRDefault="000421B5" w:rsidP="000421B5">
      <w:pPr>
        <w:pStyle w:val="TAMainText"/>
        <w:numPr>
          <w:ilvl w:val="0"/>
          <w:numId w:val="1"/>
        </w:numPr>
        <w:rPr>
          <w:rFonts w:ascii="Times New Roman" w:hAnsi="Times New Roman"/>
          <w:lang w:val="pt-BR"/>
        </w:rPr>
      </w:pPr>
      <w:r w:rsidRPr="008E1301">
        <w:rPr>
          <w:rFonts w:ascii="Times New Roman" w:hAnsi="Times New Roman"/>
          <w:lang w:val="pt-BR"/>
        </w:rPr>
        <w:t>M.</w:t>
      </w:r>
      <w:r w:rsidR="00EB3346" w:rsidRPr="008E1301">
        <w:rPr>
          <w:rFonts w:ascii="Times New Roman" w:hAnsi="Times New Roman"/>
          <w:lang w:val="pt-BR"/>
        </w:rPr>
        <w:t xml:space="preserve">M. </w:t>
      </w:r>
      <w:r w:rsidRPr="008E1301">
        <w:rPr>
          <w:rFonts w:ascii="Times New Roman" w:hAnsi="Times New Roman"/>
          <w:lang w:val="pt-BR"/>
        </w:rPr>
        <w:t>Pereira</w:t>
      </w:r>
      <w:r w:rsidR="00EB3346" w:rsidRPr="008E1301">
        <w:rPr>
          <w:rFonts w:ascii="Times New Roman" w:hAnsi="Times New Roman"/>
          <w:lang w:val="pt-BR"/>
        </w:rPr>
        <w:t>; A. Vieira; E.</w:t>
      </w:r>
      <w:r w:rsidR="00EB3346">
        <w:rPr>
          <w:rFonts w:ascii="Times New Roman" w:hAnsi="Times New Roman"/>
          <w:lang w:val="pt-BR"/>
        </w:rPr>
        <w:t xml:space="preserve">B. Pereira; L.R.M. Santos; Y.L. </w:t>
      </w:r>
      <w:proofErr w:type="spellStart"/>
      <w:r w:rsidR="00EB3346">
        <w:rPr>
          <w:rFonts w:ascii="Times New Roman" w:hAnsi="Times New Roman"/>
          <w:lang w:val="pt-BR"/>
        </w:rPr>
        <w:t>Lam</w:t>
      </w:r>
      <w:proofErr w:type="spellEnd"/>
      <w:r w:rsidR="00EB3346">
        <w:rPr>
          <w:rFonts w:ascii="Times New Roman" w:hAnsi="Times New Roman"/>
          <w:lang w:val="pt-BR"/>
        </w:rPr>
        <w:t xml:space="preserve">, </w:t>
      </w:r>
      <w:proofErr w:type="spellStart"/>
      <w:r w:rsidRPr="008E1301">
        <w:rPr>
          <w:rFonts w:ascii="Times New Roman" w:hAnsi="Times New Roman"/>
          <w:i/>
          <w:iCs/>
          <w:lang w:val="pt-BR"/>
        </w:rPr>
        <w:t>Appl</w:t>
      </w:r>
      <w:proofErr w:type="spellEnd"/>
      <w:r w:rsidRPr="008E1301">
        <w:rPr>
          <w:rFonts w:ascii="Times New Roman" w:hAnsi="Times New Roman"/>
          <w:i/>
          <w:iCs/>
          <w:lang w:val="pt-BR"/>
        </w:rPr>
        <w:t xml:space="preserve"> Catal </w:t>
      </w:r>
      <w:proofErr w:type="spellStart"/>
      <w:r w:rsidRPr="008E1301">
        <w:rPr>
          <w:rFonts w:ascii="Times New Roman" w:hAnsi="Times New Roman"/>
          <w:i/>
          <w:iCs/>
          <w:lang w:val="pt-BR"/>
        </w:rPr>
        <w:t>A-Gen</w:t>
      </w:r>
      <w:proofErr w:type="spellEnd"/>
      <w:r w:rsidRPr="008E1301">
        <w:rPr>
          <w:rFonts w:ascii="Times New Roman" w:hAnsi="Times New Roman"/>
          <w:i/>
          <w:iCs/>
          <w:lang w:val="pt-BR"/>
        </w:rPr>
        <w:t>.</w:t>
      </w:r>
      <w:r w:rsidRPr="008E1301">
        <w:rPr>
          <w:rFonts w:ascii="Times New Roman" w:hAnsi="Times New Roman"/>
          <w:lang w:val="pt-BR"/>
        </w:rPr>
        <w:t xml:space="preserve"> </w:t>
      </w:r>
      <w:r w:rsidRPr="008E1301">
        <w:rPr>
          <w:rFonts w:ascii="Times New Roman" w:hAnsi="Times New Roman"/>
          <w:b/>
          <w:bCs/>
          <w:lang w:val="pt-BR"/>
        </w:rPr>
        <w:t>2017</w:t>
      </w:r>
      <w:r w:rsidRPr="008E1301">
        <w:rPr>
          <w:rFonts w:ascii="Times New Roman" w:hAnsi="Times New Roman"/>
          <w:lang w:val="pt-BR"/>
        </w:rPr>
        <w:t>, 548, 89-95.</w:t>
      </w:r>
    </w:p>
    <w:p w14:paraId="14D1BCFC" w14:textId="03FECED7" w:rsidR="000421B5" w:rsidRPr="00CA0621" w:rsidRDefault="000421B5" w:rsidP="000421B5">
      <w:pPr>
        <w:pStyle w:val="TAMainText"/>
        <w:numPr>
          <w:ilvl w:val="0"/>
          <w:numId w:val="1"/>
        </w:numPr>
        <w:rPr>
          <w:rFonts w:ascii="Times New Roman" w:hAnsi="Times New Roman"/>
          <w:lang w:val="pt-BR"/>
        </w:rPr>
      </w:pPr>
      <w:proofErr w:type="spellStart"/>
      <w:r w:rsidRPr="008E1301">
        <w:rPr>
          <w:rFonts w:ascii="Times New Roman" w:hAnsi="Times New Roman"/>
          <w:lang w:val="pt-BR"/>
        </w:rPr>
        <w:t>V.Margarit</w:t>
      </w:r>
      <w:proofErr w:type="spellEnd"/>
      <w:r w:rsidR="009451B1" w:rsidRPr="008E1301">
        <w:rPr>
          <w:rFonts w:ascii="Times New Roman" w:hAnsi="Times New Roman"/>
          <w:lang w:val="pt-BR"/>
        </w:rPr>
        <w:t>; M.R. Diaz-Rey; M.T. Navarro</w:t>
      </w:r>
      <w:r w:rsidR="009451B1">
        <w:rPr>
          <w:rFonts w:ascii="Times New Roman" w:hAnsi="Times New Roman"/>
          <w:lang w:val="pt-BR"/>
        </w:rPr>
        <w:t>;</w:t>
      </w:r>
      <w:r w:rsidR="009451B1" w:rsidRPr="008E1301">
        <w:rPr>
          <w:rFonts w:ascii="Times New Roman" w:hAnsi="Times New Roman"/>
          <w:lang w:val="pt-BR"/>
        </w:rPr>
        <w:t xml:space="preserve"> C. </w:t>
      </w:r>
      <w:r w:rsidR="009451B1">
        <w:rPr>
          <w:rFonts w:ascii="Times New Roman" w:hAnsi="Times New Roman"/>
          <w:lang w:val="pt-BR"/>
        </w:rPr>
        <w:t>Martinez; A. Corma</w:t>
      </w:r>
      <w:r w:rsidRPr="008E1301">
        <w:rPr>
          <w:rFonts w:ascii="Times New Roman" w:hAnsi="Times New Roman"/>
          <w:lang w:val="pt-BR"/>
        </w:rPr>
        <w:t xml:space="preserve">, </w:t>
      </w:r>
      <w:proofErr w:type="spellStart"/>
      <w:r w:rsidRPr="008E1301">
        <w:rPr>
          <w:rFonts w:ascii="Times New Roman" w:hAnsi="Times New Roman"/>
          <w:i/>
          <w:iCs/>
          <w:lang w:val="pt-BR"/>
        </w:rPr>
        <w:t>Angew</w:t>
      </w:r>
      <w:proofErr w:type="spellEnd"/>
      <w:r w:rsidRPr="008E1301">
        <w:rPr>
          <w:rFonts w:ascii="Times New Roman" w:hAnsi="Times New Roman"/>
          <w:i/>
          <w:iCs/>
          <w:lang w:val="pt-BR"/>
        </w:rPr>
        <w:t xml:space="preserve">. </w:t>
      </w:r>
      <w:proofErr w:type="spellStart"/>
      <w:r w:rsidRPr="00CA0621">
        <w:rPr>
          <w:rFonts w:ascii="Times New Roman" w:hAnsi="Times New Roman"/>
          <w:i/>
          <w:iCs/>
          <w:lang w:val="pt-BR"/>
        </w:rPr>
        <w:t>Chem</w:t>
      </w:r>
      <w:proofErr w:type="spellEnd"/>
      <w:r w:rsidRPr="00CA0621">
        <w:rPr>
          <w:rFonts w:ascii="Times New Roman" w:hAnsi="Times New Roman"/>
          <w:i/>
          <w:iCs/>
          <w:lang w:val="pt-BR"/>
        </w:rPr>
        <w:t>. Int</w:t>
      </w:r>
      <w:r w:rsidRPr="00CA0621">
        <w:rPr>
          <w:rFonts w:ascii="Times New Roman" w:hAnsi="Times New Roman"/>
          <w:lang w:val="pt-BR"/>
        </w:rPr>
        <w:t xml:space="preserve">. </w:t>
      </w:r>
      <w:r w:rsidRPr="00CA0621">
        <w:rPr>
          <w:rFonts w:ascii="Times New Roman" w:hAnsi="Times New Roman"/>
          <w:b/>
          <w:bCs/>
          <w:lang w:val="pt-BR"/>
        </w:rPr>
        <w:t>2018</w:t>
      </w:r>
      <w:r w:rsidRPr="00CA0621">
        <w:rPr>
          <w:rFonts w:ascii="Times New Roman" w:hAnsi="Times New Roman"/>
          <w:lang w:val="pt-BR"/>
        </w:rPr>
        <w:t>, 57, 3459-3463.</w:t>
      </w:r>
    </w:p>
    <w:p w14:paraId="4337744A" w14:textId="40CF2881" w:rsidR="00386CBB" w:rsidRPr="00996C60" w:rsidRDefault="00996C60" w:rsidP="00996C60">
      <w:pPr>
        <w:pStyle w:val="TAMainText"/>
        <w:numPr>
          <w:ilvl w:val="0"/>
          <w:numId w:val="1"/>
        </w:numPr>
        <w:rPr>
          <w:rFonts w:ascii="Times New Roman" w:hAnsi="Times New Roman"/>
          <w:i/>
          <w:iCs/>
          <w:lang w:val="pt-BR"/>
        </w:rPr>
      </w:pPr>
      <w:proofErr w:type="spellStart"/>
      <w:r w:rsidRPr="00996C60">
        <w:rPr>
          <w:rFonts w:ascii="Times New Roman" w:hAnsi="Times New Roman"/>
          <w:lang w:val="pt-BR"/>
        </w:rPr>
        <w:t>D.Fernandes</w:t>
      </w:r>
      <w:proofErr w:type="spellEnd"/>
      <w:r w:rsidRPr="00996C60">
        <w:rPr>
          <w:rFonts w:ascii="Times New Roman" w:hAnsi="Times New Roman"/>
          <w:lang w:val="pt-BR"/>
        </w:rPr>
        <w:t xml:space="preserve">; </w:t>
      </w:r>
      <w:proofErr w:type="spellStart"/>
      <w:r w:rsidRPr="00996C60">
        <w:rPr>
          <w:rFonts w:ascii="Times New Roman" w:hAnsi="Times New Roman"/>
          <w:lang w:val="pt-BR"/>
        </w:rPr>
        <w:t>C.Veloso</w:t>
      </w:r>
      <w:proofErr w:type="spellEnd"/>
      <w:r w:rsidRPr="00996C60">
        <w:rPr>
          <w:rFonts w:ascii="Times New Roman" w:hAnsi="Times New Roman"/>
          <w:lang w:val="pt-BR"/>
        </w:rPr>
        <w:t xml:space="preserve">; </w:t>
      </w:r>
      <w:proofErr w:type="spellStart"/>
      <w:r w:rsidRPr="00996C60">
        <w:rPr>
          <w:rFonts w:ascii="Times New Roman" w:hAnsi="Times New Roman"/>
          <w:lang w:val="pt-BR"/>
        </w:rPr>
        <w:t>C.Henriques</w:t>
      </w:r>
      <w:proofErr w:type="spellEnd"/>
      <w:r w:rsidRPr="00996C60">
        <w:rPr>
          <w:rFonts w:ascii="Times New Roman" w:hAnsi="Times New Roman"/>
          <w:lang w:val="pt-BR"/>
        </w:rPr>
        <w:t xml:space="preserve">, </w:t>
      </w:r>
      <w:r w:rsidRPr="00996C60">
        <w:rPr>
          <w:rFonts w:ascii="Times New Roman" w:hAnsi="Times New Roman"/>
          <w:i/>
          <w:iCs/>
          <w:lang w:val="pt-BR"/>
        </w:rPr>
        <w:t xml:space="preserve">Catal. </w:t>
      </w:r>
      <w:proofErr w:type="spellStart"/>
      <w:r w:rsidRPr="00996C60">
        <w:rPr>
          <w:rFonts w:ascii="Times New Roman" w:hAnsi="Times New Roman"/>
          <w:i/>
          <w:iCs/>
          <w:lang w:val="pt-BR"/>
        </w:rPr>
        <w:t>Lett</w:t>
      </w:r>
      <w:proofErr w:type="spellEnd"/>
      <w:r w:rsidRPr="00996C60">
        <w:rPr>
          <w:rFonts w:ascii="Times New Roman" w:hAnsi="Times New Roman"/>
          <w:i/>
          <w:iCs/>
          <w:lang w:val="pt-BR"/>
        </w:rPr>
        <w:t>.</w:t>
      </w:r>
      <w:r w:rsidRPr="00996C60">
        <w:rPr>
          <w:rFonts w:ascii="Times New Roman" w:hAnsi="Times New Roman"/>
          <w:lang w:val="pt-BR"/>
        </w:rPr>
        <w:t xml:space="preserve"> </w:t>
      </w:r>
      <w:r w:rsidRPr="00996C60">
        <w:rPr>
          <w:rFonts w:ascii="Times New Roman" w:hAnsi="Times New Roman"/>
          <w:b/>
          <w:bCs/>
          <w:lang w:val="pt-BR"/>
        </w:rPr>
        <w:t xml:space="preserve">2020, </w:t>
      </w:r>
      <w:r w:rsidRPr="00996C60">
        <w:rPr>
          <w:rFonts w:ascii="Times New Roman" w:hAnsi="Times New Roman"/>
          <w:lang w:val="pt-BR"/>
        </w:rPr>
        <w:t>150, 738-752.</w:t>
      </w:r>
    </w:p>
    <w:p w14:paraId="4D4BD1A2" w14:textId="18C8E604" w:rsidR="000421B5" w:rsidRPr="008E1301" w:rsidRDefault="00D93657" w:rsidP="000421B5">
      <w:pPr>
        <w:pStyle w:val="TAMainText"/>
        <w:numPr>
          <w:ilvl w:val="0"/>
          <w:numId w:val="1"/>
        </w:numPr>
        <w:rPr>
          <w:rFonts w:ascii="Times New Roman" w:hAnsi="Times New Roman"/>
        </w:rPr>
      </w:pPr>
      <w:r w:rsidRPr="008E1301">
        <w:rPr>
          <w:rFonts w:ascii="Times New Roman" w:hAnsi="Times New Roman"/>
        </w:rPr>
        <w:t>Y.-</w:t>
      </w:r>
      <w:r w:rsidRPr="00D93657">
        <w:rPr>
          <w:rFonts w:ascii="Times New Roman" w:hAnsi="Times New Roman"/>
        </w:rPr>
        <w:t xml:space="preserve">Q. </w:t>
      </w:r>
      <w:r w:rsidRPr="008E1301">
        <w:rPr>
          <w:rFonts w:ascii="Times New Roman" w:hAnsi="Times New Roman"/>
        </w:rPr>
        <w:t>Song; Y.-L. Feng</w:t>
      </w:r>
      <w:r>
        <w:rPr>
          <w:rFonts w:ascii="Times New Roman" w:hAnsi="Times New Roman"/>
        </w:rPr>
        <w:t xml:space="preserve">; </w:t>
      </w:r>
      <w:r w:rsidRPr="008E1301">
        <w:rPr>
          <w:rFonts w:ascii="Times New Roman" w:hAnsi="Times New Roman"/>
        </w:rPr>
        <w:t>F.  Liu</w:t>
      </w:r>
      <w:r>
        <w:rPr>
          <w:rFonts w:ascii="Times New Roman" w:hAnsi="Times New Roman"/>
        </w:rPr>
        <w:t>; C</w:t>
      </w:r>
      <w:r w:rsidR="008E1301">
        <w:rPr>
          <w:rFonts w:ascii="Times New Roman" w:hAnsi="Times New Roman"/>
        </w:rPr>
        <w:t>.-L.</w:t>
      </w:r>
      <w:r w:rsidRPr="008E1301">
        <w:rPr>
          <w:rFonts w:ascii="Times New Roman" w:hAnsi="Times New Roman"/>
        </w:rPr>
        <w:t xml:space="preserve"> Kang</w:t>
      </w:r>
      <w:r w:rsidR="008E1301">
        <w:rPr>
          <w:rFonts w:ascii="Times New Roman" w:hAnsi="Times New Roman"/>
        </w:rPr>
        <w:t xml:space="preserve">; X.-L. </w:t>
      </w:r>
      <w:r w:rsidRPr="008E1301">
        <w:rPr>
          <w:rFonts w:ascii="Times New Roman" w:hAnsi="Times New Roman"/>
        </w:rPr>
        <w:t>Zhou</w:t>
      </w:r>
      <w:r w:rsidR="008E1301">
        <w:rPr>
          <w:rFonts w:ascii="Times New Roman" w:hAnsi="Times New Roman"/>
        </w:rPr>
        <w:t xml:space="preserve">; L.-Y. </w:t>
      </w:r>
      <w:proofErr w:type="spellStart"/>
      <w:r w:rsidRPr="008E1301">
        <w:rPr>
          <w:rFonts w:ascii="Times New Roman" w:hAnsi="Times New Roman"/>
        </w:rPr>
        <w:t>Xy</w:t>
      </w:r>
      <w:proofErr w:type="spellEnd"/>
      <w:r w:rsidRPr="008E1301">
        <w:rPr>
          <w:rFonts w:ascii="Times New Roman" w:hAnsi="Times New Roman"/>
        </w:rPr>
        <w:t xml:space="preserve">, </w:t>
      </w:r>
      <w:r w:rsidR="008E1301">
        <w:rPr>
          <w:rFonts w:ascii="Times New Roman" w:hAnsi="Times New Roman"/>
        </w:rPr>
        <w:t xml:space="preserve">G.-X. </w:t>
      </w:r>
      <w:r w:rsidRPr="008E1301">
        <w:rPr>
          <w:rFonts w:ascii="Times New Roman" w:hAnsi="Times New Roman"/>
        </w:rPr>
        <w:t xml:space="preserve">Yu, </w:t>
      </w:r>
      <w:r w:rsidRPr="008E1301">
        <w:rPr>
          <w:rFonts w:ascii="Times New Roman" w:hAnsi="Times New Roman"/>
          <w:i/>
        </w:rPr>
        <w:t xml:space="preserve">J. Mol. </w:t>
      </w:r>
      <w:proofErr w:type="spellStart"/>
      <w:r w:rsidRPr="008E1301">
        <w:rPr>
          <w:rFonts w:ascii="Times New Roman" w:hAnsi="Times New Roman"/>
          <w:i/>
        </w:rPr>
        <w:t>Catal</w:t>
      </w:r>
      <w:proofErr w:type="spellEnd"/>
      <w:r w:rsidRPr="008E1301">
        <w:rPr>
          <w:rFonts w:ascii="Times New Roman" w:hAnsi="Times New Roman"/>
          <w:i/>
        </w:rPr>
        <w:t>. A: Chem</w:t>
      </w:r>
      <w:r w:rsidRPr="008E1301">
        <w:rPr>
          <w:rFonts w:ascii="Times New Roman" w:hAnsi="Times New Roman"/>
        </w:rPr>
        <w:t xml:space="preserve">. </w:t>
      </w:r>
      <w:r w:rsidRPr="008E1301">
        <w:rPr>
          <w:rFonts w:ascii="Times New Roman" w:hAnsi="Times New Roman"/>
          <w:b/>
        </w:rPr>
        <w:t>2009</w:t>
      </w:r>
      <w:r w:rsidRPr="008E1301">
        <w:rPr>
          <w:rFonts w:ascii="Times New Roman" w:hAnsi="Times New Roman"/>
        </w:rPr>
        <w:t xml:space="preserve">, </w:t>
      </w:r>
      <w:r w:rsidRPr="008E1301">
        <w:rPr>
          <w:rFonts w:ascii="Times New Roman" w:hAnsi="Times New Roman"/>
          <w:i/>
        </w:rPr>
        <w:t>310</w:t>
      </w:r>
      <w:r w:rsidRPr="008E1301">
        <w:rPr>
          <w:rFonts w:ascii="Times New Roman" w:hAnsi="Times New Roman"/>
        </w:rPr>
        <w:t>, 130</w:t>
      </w:r>
      <w:r w:rsidR="008E1301">
        <w:rPr>
          <w:rFonts w:ascii="Times New Roman" w:hAnsi="Times New Roman"/>
        </w:rPr>
        <w:t>-</w:t>
      </w:r>
      <w:r w:rsidR="000421B5" w:rsidRPr="008E1301">
        <w:rPr>
          <w:rFonts w:ascii="Times New Roman" w:hAnsi="Times New Roman"/>
        </w:rPr>
        <w:t>134</w:t>
      </w:r>
    </w:p>
    <w:p w14:paraId="2BAE4A9E" w14:textId="1FE8B5A4" w:rsidR="00EA4E1B" w:rsidRPr="00CE1830" w:rsidRDefault="00F3261B" w:rsidP="0043686A">
      <w:pPr>
        <w:pStyle w:val="TAMainText"/>
        <w:numPr>
          <w:ilvl w:val="0"/>
          <w:numId w:val="1"/>
        </w:numPr>
        <w:rPr>
          <w:rFonts w:ascii="Times New Roman" w:hAnsi="Times New Roman"/>
          <w:lang w:val="pt-BR"/>
        </w:rPr>
      </w:pPr>
      <w:r w:rsidRPr="00CE1830">
        <w:rPr>
          <w:rFonts w:ascii="Times New Roman" w:hAnsi="Times New Roman"/>
          <w:lang w:val="pt-BR"/>
        </w:rPr>
        <w:t>I.C. Alves; T.L.</w:t>
      </w:r>
      <w:r w:rsidR="00CE1830" w:rsidRPr="00CE1830">
        <w:rPr>
          <w:rFonts w:ascii="Times New Roman" w:hAnsi="Times New Roman"/>
          <w:lang w:val="pt-BR"/>
        </w:rPr>
        <w:t xml:space="preserve">P.M. Nascimento, C.O. Veloso, </w:t>
      </w:r>
      <w:proofErr w:type="spellStart"/>
      <w:r w:rsidR="00CE1830" w:rsidRPr="00CE1830">
        <w:rPr>
          <w:rFonts w:ascii="Times New Roman" w:hAnsi="Times New Roman"/>
          <w:lang w:val="pt-BR"/>
        </w:rPr>
        <w:t>F.M.Z.Zotin</w:t>
      </w:r>
      <w:proofErr w:type="spellEnd"/>
      <w:r w:rsidR="00CE1830" w:rsidRPr="00CE1830">
        <w:rPr>
          <w:rFonts w:ascii="Times New Roman" w:hAnsi="Times New Roman"/>
          <w:lang w:val="pt-BR"/>
        </w:rPr>
        <w:t xml:space="preserve">, </w:t>
      </w:r>
      <w:proofErr w:type="spellStart"/>
      <w:r w:rsidR="00CE1830" w:rsidRPr="00CE1830">
        <w:rPr>
          <w:rFonts w:ascii="Times New Roman" w:hAnsi="Times New Roman"/>
          <w:lang w:val="pt-BR"/>
        </w:rPr>
        <w:t>C.A.Henriques</w:t>
      </w:r>
      <w:proofErr w:type="spellEnd"/>
      <w:r w:rsidR="00CE1830" w:rsidRPr="00CE1830">
        <w:rPr>
          <w:rFonts w:ascii="Times New Roman" w:hAnsi="Times New Roman"/>
          <w:lang w:val="pt-BR"/>
        </w:rPr>
        <w:t>,</w:t>
      </w:r>
      <w:r w:rsidR="00CE1830" w:rsidRPr="00CE1830">
        <w:rPr>
          <w:rFonts w:ascii="Times New Roman" w:hAnsi="Times New Roman"/>
          <w:i/>
          <w:iCs/>
          <w:lang w:val="pt-BR"/>
        </w:rPr>
        <w:t xml:space="preserve"> </w:t>
      </w:r>
      <w:r w:rsidR="00CE1830">
        <w:rPr>
          <w:rFonts w:ascii="Times New Roman" w:hAnsi="Times New Roman"/>
          <w:i/>
          <w:iCs/>
          <w:lang w:val="pt-BR"/>
        </w:rPr>
        <w:t xml:space="preserve">Quim. Nova, </w:t>
      </w:r>
      <w:r w:rsidR="000421B5" w:rsidRPr="00CE1830">
        <w:rPr>
          <w:rFonts w:ascii="Times New Roman" w:hAnsi="Times New Roman"/>
          <w:b/>
          <w:bCs/>
          <w:lang w:val="pt-BR"/>
        </w:rPr>
        <w:t>201</w:t>
      </w:r>
      <w:r w:rsidR="00CE1830">
        <w:rPr>
          <w:rFonts w:ascii="Times New Roman" w:hAnsi="Times New Roman"/>
          <w:b/>
          <w:bCs/>
          <w:lang w:val="pt-BR"/>
        </w:rPr>
        <w:t>2</w:t>
      </w:r>
      <w:r w:rsidR="000421B5" w:rsidRPr="00CE1830">
        <w:rPr>
          <w:rFonts w:ascii="Times New Roman" w:hAnsi="Times New Roman"/>
          <w:b/>
          <w:bCs/>
          <w:lang w:val="pt-BR"/>
        </w:rPr>
        <w:t xml:space="preserve">, </w:t>
      </w:r>
      <w:r w:rsidR="00CE1830" w:rsidRPr="00CE1830">
        <w:rPr>
          <w:rFonts w:ascii="Times New Roman" w:hAnsi="Times New Roman"/>
          <w:i/>
          <w:iCs/>
          <w:lang w:val="pt-BR"/>
        </w:rPr>
        <w:t>3</w:t>
      </w:r>
      <w:r w:rsidR="000421B5" w:rsidRPr="00CE1830">
        <w:rPr>
          <w:rFonts w:ascii="Times New Roman" w:hAnsi="Times New Roman"/>
          <w:i/>
          <w:iCs/>
          <w:lang w:val="pt-BR"/>
        </w:rPr>
        <w:t>5</w:t>
      </w:r>
      <w:r w:rsidR="00CE1830" w:rsidRPr="00CE1830">
        <w:rPr>
          <w:rFonts w:ascii="Times New Roman" w:hAnsi="Times New Roman"/>
          <w:i/>
          <w:iCs/>
          <w:lang w:val="pt-BR"/>
        </w:rPr>
        <w:t>(8)</w:t>
      </w:r>
      <w:r w:rsidR="000421B5" w:rsidRPr="00CE1830">
        <w:rPr>
          <w:rFonts w:ascii="Times New Roman" w:hAnsi="Times New Roman"/>
          <w:lang w:val="pt-BR"/>
        </w:rPr>
        <w:t xml:space="preserve">, </w:t>
      </w:r>
      <w:r w:rsidR="00CE1830">
        <w:rPr>
          <w:rFonts w:ascii="Times New Roman" w:hAnsi="Times New Roman"/>
          <w:lang w:val="pt-BR"/>
        </w:rPr>
        <w:t>1554-1559.</w:t>
      </w:r>
    </w:p>
    <w:p w14:paraId="58716424" w14:textId="77777777" w:rsidR="007B4B2B" w:rsidRPr="00CE1830" w:rsidRDefault="007B4B2B" w:rsidP="00EA4E1B"/>
    <w:sectPr w:rsidR="007B4B2B" w:rsidRPr="00CE1830"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D060" w14:textId="77777777" w:rsidR="00126301" w:rsidRDefault="00126301" w:rsidP="00EA4E1B">
      <w:pPr>
        <w:spacing w:after="0" w:line="240" w:lineRule="auto"/>
      </w:pPr>
      <w:r>
        <w:separator/>
      </w:r>
    </w:p>
  </w:endnote>
  <w:endnote w:type="continuationSeparator" w:id="0">
    <w:p w14:paraId="124336CF" w14:textId="77777777" w:rsidR="00126301" w:rsidRDefault="0012630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9470" w14:textId="77777777" w:rsidR="00126301" w:rsidRDefault="00126301" w:rsidP="00EA4E1B">
      <w:pPr>
        <w:spacing w:after="0" w:line="240" w:lineRule="auto"/>
      </w:pPr>
      <w:r>
        <w:separator/>
      </w:r>
    </w:p>
  </w:footnote>
  <w:footnote w:type="continuationSeparator" w:id="0">
    <w:p w14:paraId="76E5829B" w14:textId="77777777" w:rsidR="00126301" w:rsidRDefault="0012630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32" name="Imagem 3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6272"/>
    <w:rsid w:val="00034E29"/>
    <w:rsid w:val="00035CD0"/>
    <w:rsid w:val="000421B5"/>
    <w:rsid w:val="0004490D"/>
    <w:rsid w:val="00053B9A"/>
    <w:rsid w:val="000572AA"/>
    <w:rsid w:val="00061A72"/>
    <w:rsid w:val="00080E34"/>
    <w:rsid w:val="00094F6E"/>
    <w:rsid w:val="000D3066"/>
    <w:rsid w:val="000E6313"/>
    <w:rsid w:val="000F1D24"/>
    <w:rsid w:val="0012197F"/>
    <w:rsid w:val="00126301"/>
    <w:rsid w:val="001265E5"/>
    <w:rsid w:val="00126EA1"/>
    <w:rsid w:val="0017309D"/>
    <w:rsid w:val="00190112"/>
    <w:rsid w:val="0019710B"/>
    <w:rsid w:val="001A0342"/>
    <w:rsid w:val="001A738B"/>
    <w:rsid w:val="001B288B"/>
    <w:rsid w:val="001C1200"/>
    <w:rsid w:val="001C2E95"/>
    <w:rsid w:val="001C79C5"/>
    <w:rsid w:val="001D7FD8"/>
    <w:rsid w:val="001E58A9"/>
    <w:rsid w:val="001F25B2"/>
    <w:rsid w:val="00204F20"/>
    <w:rsid w:val="00207E25"/>
    <w:rsid w:val="00220E08"/>
    <w:rsid w:val="00222230"/>
    <w:rsid w:val="00240598"/>
    <w:rsid w:val="0024429E"/>
    <w:rsid w:val="0024657F"/>
    <w:rsid w:val="00246E17"/>
    <w:rsid w:val="002500AB"/>
    <w:rsid w:val="002B1E2A"/>
    <w:rsid w:val="002C1936"/>
    <w:rsid w:val="002D335C"/>
    <w:rsid w:val="003001BF"/>
    <w:rsid w:val="003067D4"/>
    <w:rsid w:val="003136AE"/>
    <w:rsid w:val="00316DE2"/>
    <w:rsid w:val="003326EF"/>
    <w:rsid w:val="00340B1E"/>
    <w:rsid w:val="00350DA5"/>
    <w:rsid w:val="0036363F"/>
    <w:rsid w:val="00373EE5"/>
    <w:rsid w:val="003750F7"/>
    <w:rsid w:val="0038228E"/>
    <w:rsid w:val="00386CBB"/>
    <w:rsid w:val="003C7273"/>
    <w:rsid w:val="003E63C9"/>
    <w:rsid w:val="003F25B2"/>
    <w:rsid w:val="00402F3E"/>
    <w:rsid w:val="00406B9B"/>
    <w:rsid w:val="0041307C"/>
    <w:rsid w:val="00426596"/>
    <w:rsid w:val="00430064"/>
    <w:rsid w:val="0043686A"/>
    <w:rsid w:val="00442514"/>
    <w:rsid w:val="00443007"/>
    <w:rsid w:val="004504C1"/>
    <w:rsid w:val="0046049D"/>
    <w:rsid w:val="004631A3"/>
    <w:rsid w:val="004739FC"/>
    <w:rsid w:val="00475C6D"/>
    <w:rsid w:val="00480658"/>
    <w:rsid w:val="00486CAD"/>
    <w:rsid w:val="004B63E1"/>
    <w:rsid w:val="004D04BB"/>
    <w:rsid w:val="004E4D04"/>
    <w:rsid w:val="004F36E4"/>
    <w:rsid w:val="004F3F42"/>
    <w:rsid w:val="00502857"/>
    <w:rsid w:val="00511B8F"/>
    <w:rsid w:val="0052112E"/>
    <w:rsid w:val="00545D8F"/>
    <w:rsid w:val="005513B5"/>
    <w:rsid w:val="005574DD"/>
    <w:rsid w:val="0056047A"/>
    <w:rsid w:val="00562F13"/>
    <w:rsid w:val="00573622"/>
    <w:rsid w:val="0058158A"/>
    <w:rsid w:val="00597AF1"/>
    <w:rsid w:val="005A0BC3"/>
    <w:rsid w:val="005C2775"/>
    <w:rsid w:val="005D65EB"/>
    <w:rsid w:val="005E2E94"/>
    <w:rsid w:val="005E4099"/>
    <w:rsid w:val="00604718"/>
    <w:rsid w:val="0060475C"/>
    <w:rsid w:val="00606FBB"/>
    <w:rsid w:val="00612433"/>
    <w:rsid w:val="00615602"/>
    <w:rsid w:val="006167B7"/>
    <w:rsid w:val="006224ED"/>
    <w:rsid w:val="00646E55"/>
    <w:rsid w:val="00652815"/>
    <w:rsid w:val="00662A85"/>
    <w:rsid w:val="00664155"/>
    <w:rsid w:val="00675F9E"/>
    <w:rsid w:val="00686EA0"/>
    <w:rsid w:val="00694605"/>
    <w:rsid w:val="00694C1A"/>
    <w:rsid w:val="006A208E"/>
    <w:rsid w:val="006D0E72"/>
    <w:rsid w:val="006D5124"/>
    <w:rsid w:val="006D553A"/>
    <w:rsid w:val="006F599B"/>
    <w:rsid w:val="00706177"/>
    <w:rsid w:val="00713193"/>
    <w:rsid w:val="00717A17"/>
    <w:rsid w:val="00726A4B"/>
    <w:rsid w:val="00731277"/>
    <w:rsid w:val="007326FF"/>
    <w:rsid w:val="007670A0"/>
    <w:rsid w:val="00776C2C"/>
    <w:rsid w:val="00777075"/>
    <w:rsid w:val="00781685"/>
    <w:rsid w:val="00782A3E"/>
    <w:rsid w:val="007B24A8"/>
    <w:rsid w:val="007B4B2B"/>
    <w:rsid w:val="007B79BE"/>
    <w:rsid w:val="007C6BA6"/>
    <w:rsid w:val="007C79EF"/>
    <w:rsid w:val="007D0F16"/>
    <w:rsid w:val="0081049F"/>
    <w:rsid w:val="00815702"/>
    <w:rsid w:val="00820FCF"/>
    <w:rsid w:val="00831049"/>
    <w:rsid w:val="008513D1"/>
    <w:rsid w:val="00866822"/>
    <w:rsid w:val="00880A90"/>
    <w:rsid w:val="00893DD5"/>
    <w:rsid w:val="008B1683"/>
    <w:rsid w:val="008C1B30"/>
    <w:rsid w:val="008C2231"/>
    <w:rsid w:val="008D6285"/>
    <w:rsid w:val="008E1301"/>
    <w:rsid w:val="00900337"/>
    <w:rsid w:val="00902C1F"/>
    <w:rsid w:val="009046DB"/>
    <w:rsid w:val="00914BED"/>
    <w:rsid w:val="009206A7"/>
    <w:rsid w:val="009226D3"/>
    <w:rsid w:val="009451B1"/>
    <w:rsid w:val="00961055"/>
    <w:rsid w:val="009656D9"/>
    <w:rsid w:val="00965D5F"/>
    <w:rsid w:val="00996C60"/>
    <w:rsid w:val="009B4107"/>
    <w:rsid w:val="009C2E6F"/>
    <w:rsid w:val="009C7CB0"/>
    <w:rsid w:val="00A069EB"/>
    <w:rsid w:val="00A17D85"/>
    <w:rsid w:val="00A26084"/>
    <w:rsid w:val="00A27713"/>
    <w:rsid w:val="00A54303"/>
    <w:rsid w:val="00A87CE8"/>
    <w:rsid w:val="00A95C04"/>
    <w:rsid w:val="00AA182E"/>
    <w:rsid w:val="00AC1DE7"/>
    <w:rsid w:val="00AD347E"/>
    <w:rsid w:val="00AF0400"/>
    <w:rsid w:val="00B21636"/>
    <w:rsid w:val="00B233AC"/>
    <w:rsid w:val="00B30AEB"/>
    <w:rsid w:val="00B41480"/>
    <w:rsid w:val="00B63F17"/>
    <w:rsid w:val="00B956C4"/>
    <w:rsid w:val="00BA6A6E"/>
    <w:rsid w:val="00BB11F9"/>
    <w:rsid w:val="00BC3EBD"/>
    <w:rsid w:val="00BD1102"/>
    <w:rsid w:val="00C04D70"/>
    <w:rsid w:val="00C20281"/>
    <w:rsid w:val="00C33A54"/>
    <w:rsid w:val="00C437C5"/>
    <w:rsid w:val="00C47024"/>
    <w:rsid w:val="00C53027"/>
    <w:rsid w:val="00C54F66"/>
    <w:rsid w:val="00C63EF8"/>
    <w:rsid w:val="00C75BA6"/>
    <w:rsid w:val="00C76E54"/>
    <w:rsid w:val="00C8434F"/>
    <w:rsid w:val="00C85FD4"/>
    <w:rsid w:val="00C93973"/>
    <w:rsid w:val="00CA0621"/>
    <w:rsid w:val="00CC4488"/>
    <w:rsid w:val="00CE1830"/>
    <w:rsid w:val="00CF4571"/>
    <w:rsid w:val="00D073DE"/>
    <w:rsid w:val="00D134BB"/>
    <w:rsid w:val="00D37F72"/>
    <w:rsid w:val="00D4607A"/>
    <w:rsid w:val="00D6023A"/>
    <w:rsid w:val="00D6243D"/>
    <w:rsid w:val="00D71D1A"/>
    <w:rsid w:val="00D75D53"/>
    <w:rsid w:val="00D8671F"/>
    <w:rsid w:val="00D8674C"/>
    <w:rsid w:val="00D93657"/>
    <w:rsid w:val="00D96135"/>
    <w:rsid w:val="00DB650D"/>
    <w:rsid w:val="00DC2FEE"/>
    <w:rsid w:val="00DD2902"/>
    <w:rsid w:val="00DE215F"/>
    <w:rsid w:val="00DF4B25"/>
    <w:rsid w:val="00E02A21"/>
    <w:rsid w:val="00E038AF"/>
    <w:rsid w:val="00E14EF2"/>
    <w:rsid w:val="00E26893"/>
    <w:rsid w:val="00E36016"/>
    <w:rsid w:val="00E91D96"/>
    <w:rsid w:val="00E96DF1"/>
    <w:rsid w:val="00EA208C"/>
    <w:rsid w:val="00EA4E1B"/>
    <w:rsid w:val="00EB3346"/>
    <w:rsid w:val="00F116CE"/>
    <w:rsid w:val="00F30661"/>
    <w:rsid w:val="00F3261B"/>
    <w:rsid w:val="00F46800"/>
    <w:rsid w:val="00F615C8"/>
    <w:rsid w:val="00F74458"/>
    <w:rsid w:val="00F917DA"/>
    <w:rsid w:val="00F93309"/>
    <w:rsid w:val="00FB06EE"/>
    <w:rsid w:val="00FB3863"/>
    <w:rsid w:val="00FE102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F70280D6-5300-4C25-B9FD-2CBEF407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D4"/>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link w:val="TAMainTextChar"/>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customStyle="1" w:styleId="TAMainTextChar">
    <w:name w:val="TA_Main_Text Char"/>
    <w:link w:val="TAMainText"/>
    <w:locked/>
    <w:rsid w:val="007C79EF"/>
    <w:rPr>
      <w:rFonts w:ascii="Times" w:eastAsia="Times New Roman" w:hAnsi="Times" w:cs="Times New Roman"/>
      <w:sz w:val="20"/>
      <w:szCs w:val="20"/>
      <w:lang w:val="en-US" w:eastAsia="pt-BR"/>
    </w:rPr>
  </w:style>
  <w:style w:type="paragraph" w:styleId="Reviso">
    <w:name w:val="Revision"/>
    <w:hidden/>
    <w:uiPriority w:val="99"/>
    <w:semiHidden/>
    <w:rsid w:val="00C20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3856">
      <w:bodyDiv w:val="1"/>
      <w:marLeft w:val="0"/>
      <w:marRight w:val="0"/>
      <w:marTop w:val="0"/>
      <w:marBottom w:val="0"/>
      <w:divBdr>
        <w:top w:val="none" w:sz="0" w:space="0" w:color="auto"/>
        <w:left w:val="none" w:sz="0" w:space="0" w:color="auto"/>
        <w:bottom w:val="none" w:sz="0" w:space="0" w:color="auto"/>
        <w:right w:val="none" w:sz="0" w:space="0" w:color="auto"/>
      </w:divBdr>
    </w:div>
    <w:div w:id="1973317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3184</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Cristiane Henriques</cp:lastModifiedBy>
  <cp:revision>14</cp:revision>
  <cp:lastPrinted>2023-04-21T21:56:00Z</cp:lastPrinted>
  <dcterms:created xsi:type="dcterms:W3CDTF">2023-04-21T16:17:00Z</dcterms:created>
  <dcterms:modified xsi:type="dcterms:W3CDTF">2023-04-30T21:19:00Z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