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59264"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46708189" w:rsidR="00EA4E1B" w:rsidRDefault="00AE000A" w:rsidP="00EA4E1B">
      <w:pPr>
        <w:pStyle w:val="BATitle"/>
        <w:spacing w:before="0" w:after="0" w:line="240" w:lineRule="auto"/>
        <w:ind w:right="0"/>
        <w:jc w:val="both"/>
        <w:rPr>
          <w:sz w:val="32"/>
          <w:lang w:val="pt-BR"/>
        </w:rPr>
      </w:pPr>
      <w:r>
        <w:rPr>
          <w:sz w:val="32"/>
          <w:lang w:val="pt-BR"/>
        </w:rPr>
        <w:t>Aplicação de carvões de biomassa como suporte catalítico na reação de evolução de hidrogênio</w:t>
      </w:r>
    </w:p>
    <w:p w14:paraId="4509A7F9" w14:textId="77777777" w:rsidR="001F08CB" w:rsidRDefault="001F08CB" w:rsidP="00EA4E1B">
      <w:pPr>
        <w:pStyle w:val="BBAuthorName"/>
        <w:spacing w:after="120"/>
        <w:ind w:right="0"/>
        <w:jc w:val="both"/>
        <w:rPr>
          <w:rFonts w:ascii="Times New Roman" w:hAnsi="Times New Roman"/>
          <w:sz w:val="20"/>
          <w:lang w:val="pt-BR"/>
        </w:rPr>
      </w:pPr>
    </w:p>
    <w:p w14:paraId="18735493" w14:textId="17AF6F18" w:rsidR="00EA4E1B" w:rsidRPr="001F08CB" w:rsidRDefault="001F08CB" w:rsidP="00EA4E1B">
      <w:pPr>
        <w:pStyle w:val="BBAuthorName"/>
        <w:spacing w:after="120"/>
        <w:ind w:right="0"/>
        <w:jc w:val="both"/>
        <w:rPr>
          <w:rFonts w:ascii="Times New Roman" w:hAnsi="Times New Roman"/>
          <w:sz w:val="20"/>
          <w:lang w:val="pt-BR"/>
        </w:rPr>
      </w:pPr>
      <w:r>
        <w:rPr>
          <w:rFonts w:ascii="Times New Roman" w:hAnsi="Times New Roman"/>
          <w:sz w:val="20"/>
          <w:lang w:val="pt-BR"/>
        </w:rPr>
        <w:t>Idelso Cândido Pereira Junior</w:t>
      </w:r>
      <w:r w:rsidR="00EA4E1B" w:rsidRPr="001F25B2">
        <w:rPr>
          <w:rFonts w:ascii="Times New Roman" w:hAnsi="Times New Roman"/>
          <w:sz w:val="20"/>
          <w:vertAlign w:val="superscript"/>
          <w:lang w:val="pt-BR"/>
        </w:rPr>
        <w:t>1</w:t>
      </w:r>
      <w:r w:rsidR="00794005">
        <w:rPr>
          <w:rFonts w:ascii="Times New Roman" w:hAnsi="Times New Roman"/>
          <w:sz w:val="20"/>
          <w:lang w:val="pt-BR"/>
        </w:rPr>
        <w:t>*</w:t>
      </w:r>
      <w:r>
        <w:rPr>
          <w:rFonts w:ascii="Times New Roman" w:hAnsi="Times New Roman"/>
          <w:sz w:val="20"/>
          <w:lang w:val="pt-BR"/>
        </w:rPr>
        <w:t>, Gilber Ricardo Rosa</w:t>
      </w:r>
      <w:r>
        <w:rPr>
          <w:rFonts w:ascii="Times New Roman" w:hAnsi="Times New Roman"/>
          <w:sz w:val="20"/>
          <w:vertAlign w:val="superscript"/>
          <w:lang w:val="pt-BR"/>
        </w:rPr>
        <w:t>1</w:t>
      </w:r>
      <w:r>
        <w:rPr>
          <w:rFonts w:ascii="Times New Roman" w:hAnsi="Times New Roman"/>
          <w:sz w:val="20"/>
          <w:lang w:val="pt-BR"/>
        </w:rPr>
        <w:t xml:space="preserve">, </w:t>
      </w:r>
      <w:r w:rsidR="008A0177">
        <w:rPr>
          <w:rFonts w:ascii="Times New Roman" w:hAnsi="Times New Roman"/>
          <w:sz w:val="20"/>
          <w:lang w:val="pt-BR"/>
        </w:rPr>
        <w:t>Demétrius William Lima</w:t>
      </w:r>
      <w:r w:rsidR="008A0177">
        <w:rPr>
          <w:rFonts w:ascii="Times New Roman" w:hAnsi="Times New Roman"/>
          <w:sz w:val="20"/>
          <w:vertAlign w:val="superscript"/>
          <w:lang w:val="pt-BR"/>
        </w:rPr>
        <w:t>2</w:t>
      </w:r>
      <w:r w:rsidR="008A0177">
        <w:rPr>
          <w:rFonts w:ascii="Times New Roman" w:hAnsi="Times New Roman"/>
          <w:sz w:val="20"/>
          <w:lang w:val="pt-BR"/>
        </w:rPr>
        <w:t xml:space="preserve">, </w:t>
      </w:r>
      <w:r>
        <w:rPr>
          <w:rFonts w:ascii="Times New Roman" w:hAnsi="Times New Roman"/>
          <w:sz w:val="20"/>
          <w:lang w:val="pt-BR"/>
        </w:rPr>
        <w:t>Fernanda Trombetta</w:t>
      </w:r>
      <w:r>
        <w:rPr>
          <w:rFonts w:ascii="Times New Roman" w:hAnsi="Times New Roman"/>
          <w:sz w:val="20"/>
          <w:vertAlign w:val="superscript"/>
          <w:lang w:val="pt-BR"/>
        </w:rPr>
        <w:t>1</w:t>
      </w:r>
    </w:p>
    <w:p w14:paraId="5BB6201F" w14:textId="36AFB656" w:rsidR="003B1247" w:rsidRDefault="00EA4E1B" w:rsidP="003B1247">
      <w:pPr>
        <w:pStyle w:val="BCAuthorAddress"/>
        <w:spacing w:after="0"/>
        <w:ind w:right="0"/>
        <w:jc w:val="both"/>
        <w:rPr>
          <w:lang w:val="pt-BR"/>
        </w:rPr>
      </w:pPr>
      <w:r>
        <w:rPr>
          <w:vertAlign w:val="superscript"/>
          <w:lang w:val="pt-BR"/>
        </w:rPr>
        <w:t>1</w:t>
      </w:r>
      <w:r w:rsidR="00794005">
        <w:rPr>
          <w:lang w:val="pt-BR"/>
        </w:rPr>
        <w:t xml:space="preserve">Escola de Química e Alimentos, Universidade Federal do Rio Grande – FURG, Campus Santo Antônio da Patrulha, Rua Cel. Francisco Borges de Lima, 3005, Bom Princípio, CEP 95500-000, Santo Antônio da Patrulha/RS. </w:t>
      </w:r>
      <w:hyperlink r:id="rId8" w:history="1">
        <w:r w:rsidR="00794005">
          <w:rPr>
            <w:rStyle w:val="Hyperlink"/>
            <w:lang w:val="pt-BR"/>
          </w:rPr>
          <w:t>idelso@furg.br</w:t>
        </w:r>
      </w:hyperlink>
    </w:p>
    <w:p w14:paraId="22D38595" w14:textId="5A594BD8" w:rsidR="00EA4E1B" w:rsidRDefault="003B1247" w:rsidP="00EA4E1B">
      <w:pPr>
        <w:pStyle w:val="BCAuthorAddress"/>
        <w:spacing w:after="0"/>
        <w:ind w:right="0"/>
        <w:jc w:val="both"/>
        <w:rPr>
          <w:lang w:val="pt-BR"/>
        </w:rPr>
      </w:pPr>
      <w:r w:rsidRPr="003B1247">
        <w:rPr>
          <w:vertAlign w:val="superscript"/>
          <w:lang w:val="pt-BR"/>
        </w:rPr>
        <w:t>2</w:t>
      </w:r>
      <w:r w:rsidRPr="003B1247">
        <w:rPr>
          <w:lang w:val="pt-BR"/>
        </w:rPr>
        <w:t xml:space="preserve">Universidade Federal do Pampa – Unipampa, Campus Bagé, Av. Maria Anunciação Gomes Godoy, 1650, </w:t>
      </w:r>
      <w:r>
        <w:rPr>
          <w:lang w:val="pt-BR"/>
        </w:rPr>
        <w:t xml:space="preserve">Malafaia, </w:t>
      </w:r>
      <w:r w:rsidRPr="003B1247">
        <w:rPr>
          <w:lang w:val="pt-BR"/>
        </w:rPr>
        <w:t>CEP 96460-000, Bagé, RS.</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7216"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988B2F1"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0988B2F1"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60D461E1" w:rsidR="00EA4E1B" w:rsidRPr="001A6AA9"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AE000A">
        <w:rPr>
          <w:rFonts w:ascii="Times New Roman" w:hAnsi="Times New Roman"/>
          <w:b w:val="0"/>
          <w:sz w:val="20"/>
          <w:lang w:val="pt-BR"/>
        </w:rPr>
        <w:t>–</w:t>
      </w:r>
      <w:r>
        <w:rPr>
          <w:rFonts w:ascii="Times New Roman" w:hAnsi="Times New Roman"/>
          <w:b w:val="0"/>
          <w:sz w:val="20"/>
          <w:lang w:val="pt-BR"/>
        </w:rPr>
        <w:t xml:space="preserve"> </w:t>
      </w:r>
      <w:r w:rsidR="00AE000A">
        <w:rPr>
          <w:rFonts w:ascii="Times New Roman" w:hAnsi="Times New Roman"/>
          <w:b w:val="0"/>
          <w:sz w:val="20"/>
          <w:lang w:val="pt-BR"/>
        </w:rPr>
        <w:t xml:space="preserve">O presente trabalho traz resultados parciais de estudo envolvendo a aplicação de carvões, provenientes de resíduos de biomassa, na catálise da reação de evolução de hidrogênio (HER) na eletrólise da água, em meio ácido, utilizando nanopartículas de paládio. O objetivo da utilização desse tipo de material é propor maneiras mais simples de obtenção de suporte catalítico, além de proporcionar a aplicação tecnológica dos resíduos no processo de </w:t>
      </w:r>
      <w:r w:rsidR="001A6AA9">
        <w:rPr>
          <w:rFonts w:ascii="Times New Roman" w:hAnsi="Times New Roman"/>
          <w:b w:val="0"/>
          <w:sz w:val="20"/>
          <w:lang w:val="pt-BR"/>
        </w:rPr>
        <w:t>geração</w:t>
      </w:r>
      <w:r w:rsidR="00AE000A">
        <w:rPr>
          <w:rFonts w:ascii="Times New Roman" w:hAnsi="Times New Roman"/>
          <w:b w:val="0"/>
          <w:sz w:val="20"/>
          <w:lang w:val="pt-BR"/>
        </w:rPr>
        <w:t xml:space="preserve"> de energia limpa, nesse caso, </w:t>
      </w:r>
      <w:r w:rsidR="001A6AA9">
        <w:rPr>
          <w:rFonts w:ascii="Times New Roman" w:hAnsi="Times New Roman"/>
          <w:b w:val="0"/>
          <w:sz w:val="20"/>
          <w:lang w:val="pt-BR"/>
        </w:rPr>
        <w:t>a catálise na produção de H</w:t>
      </w:r>
      <w:r w:rsidR="001A6AA9">
        <w:rPr>
          <w:rFonts w:ascii="Times New Roman" w:hAnsi="Times New Roman"/>
          <w:b w:val="0"/>
          <w:sz w:val="20"/>
          <w:vertAlign w:val="subscript"/>
          <w:lang w:val="pt-BR"/>
        </w:rPr>
        <w:t>2</w:t>
      </w:r>
      <w:r w:rsidR="001A6AA9">
        <w:rPr>
          <w:rFonts w:ascii="Times New Roman" w:hAnsi="Times New Roman"/>
          <w:b w:val="0"/>
          <w:sz w:val="20"/>
          <w:lang w:val="pt-BR"/>
        </w:rPr>
        <w:t xml:space="preserve">. De um modo geral, </w:t>
      </w:r>
      <w:r w:rsidR="003809DB">
        <w:rPr>
          <w:rFonts w:ascii="Times New Roman" w:hAnsi="Times New Roman"/>
          <w:b w:val="0"/>
          <w:sz w:val="20"/>
          <w:lang w:val="pt-BR"/>
        </w:rPr>
        <w:t>a partir d</w:t>
      </w:r>
      <w:r w:rsidR="001A6AA9">
        <w:rPr>
          <w:rFonts w:ascii="Times New Roman" w:hAnsi="Times New Roman"/>
          <w:b w:val="0"/>
          <w:sz w:val="20"/>
          <w:lang w:val="pt-BR"/>
        </w:rPr>
        <w:t xml:space="preserve">os </w:t>
      </w:r>
      <w:r w:rsidR="003809DB">
        <w:rPr>
          <w:rFonts w:ascii="Times New Roman" w:hAnsi="Times New Roman"/>
          <w:b w:val="0"/>
          <w:sz w:val="20"/>
          <w:lang w:val="pt-BR"/>
        </w:rPr>
        <w:t xml:space="preserve">dados apresentados é possível apontar que os </w:t>
      </w:r>
      <w:r w:rsidR="001A6AA9">
        <w:rPr>
          <w:rFonts w:ascii="Times New Roman" w:hAnsi="Times New Roman"/>
          <w:b w:val="0"/>
          <w:sz w:val="20"/>
          <w:lang w:val="pt-BR"/>
        </w:rPr>
        <w:t xml:space="preserve">materiais estudados </w:t>
      </w:r>
      <w:r w:rsidR="00A3625F">
        <w:rPr>
          <w:rFonts w:ascii="Times New Roman" w:hAnsi="Times New Roman"/>
          <w:b w:val="0"/>
          <w:sz w:val="20"/>
          <w:lang w:val="pt-BR"/>
        </w:rPr>
        <w:t>podem ser utilizados</w:t>
      </w:r>
      <w:r w:rsidR="001A6AA9">
        <w:rPr>
          <w:rFonts w:ascii="Times New Roman" w:hAnsi="Times New Roman"/>
          <w:b w:val="0"/>
          <w:sz w:val="20"/>
          <w:lang w:val="pt-BR"/>
        </w:rPr>
        <w:t xml:space="preserve"> como suporte catalítico, em especial o carvão obtido a partir de bagaço de cana-de-açúcar, com valores razoavelmente comparáveis ao carbono comercial Vulcan XC-72R. </w:t>
      </w:r>
    </w:p>
    <w:p w14:paraId="09B41B70" w14:textId="1747DAE7"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AE000A">
        <w:rPr>
          <w:rFonts w:ascii="Times New Roman" w:hAnsi="Times New Roman"/>
          <w:b w:val="0"/>
          <w:i/>
          <w:sz w:val="20"/>
          <w:lang w:val="pt-BR"/>
        </w:rPr>
        <w:t>eletrocatálise, nanopartículas, paládio.</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40ED47A" w14:textId="29AE3F06" w:rsidR="00377CE0" w:rsidRDefault="00EA4E1B" w:rsidP="00377CE0">
      <w:pPr>
        <w:pStyle w:val="BDAbstract"/>
        <w:spacing w:before="0" w:after="0" w:line="240" w:lineRule="auto"/>
        <w:rPr>
          <w:rFonts w:ascii="Times New Roman" w:hAnsi="Times New Roman"/>
          <w:b w:val="0"/>
          <w:sz w:val="20"/>
        </w:rPr>
      </w:pPr>
      <w:r w:rsidRPr="001A6AA9">
        <w:rPr>
          <w:rFonts w:ascii="Times New Roman" w:hAnsi="Times New Roman"/>
          <w:b w:val="0"/>
          <w:sz w:val="20"/>
        </w:rPr>
        <w:t xml:space="preserve">ABSTRACT - </w:t>
      </w:r>
      <w:r w:rsidR="001A6AA9" w:rsidRPr="001A6AA9">
        <w:rPr>
          <w:rFonts w:ascii="Times New Roman" w:hAnsi="Times New Roman"/>
          <w:b w:val="0"/>
          <w:sz w:val="20"/>
        </w:rPr>
        <w:t>The present work brings partial results of a study involving the application of char</w:t>
      </w:r>
      <w:r w:rsidR="001A6AA9">
        <w:rPr>
          <w:rFonts w:ascii="Times New Roman" w:hAnsi="Times New Roman"/>
          <w:b w:val="0"/>
          <w:sz w:val="20"/>
        </w:rPr>
        <w:t xml:space="preserve"> samples</w:t>
      </w:r>
      <w:r w:rsidR="001A6AA9" w:rsidRPr="001A6AA9">
        <w:rPr>
          <w:rFonts w:ascii="Times New Roman" w:hAnsi="Times New Roman"/>
          <w:b w:val="0"/>
          <w:sz w:val="20"/>
        </w:rPr>
        <w:t xml:space="preserve">, </w:t>
      </w:r>
      <w:r w:rsidR="001A6AA9">
        <w:rPr>
          <w:rFonts w:ascii="Times New Roman" w:hAnsi="Times New Roman"/>
          <w:b w:val="0"/>
          <w:sz w:val="20"/>
        </w:rPr>
        <w:t xml:space="preserve">obtained </w:t>
      </w:r>
      <w:r w:rsidR="001A6AA9" w:rsidRPr="001A6AA9">
        <w:rPr>
          <w:rFonts w:ascii="Times New Roman" w:hAnsi="Times New Roman"/>
          <w:b w:val="0"/>
          <w:sz w:val="20"/>
        </w:rPr>
        <w:t>from biomass residues, in the catalysis of the hydrogen evolution reaction (HER) in the electrolysis of water, in an acid medium, using palladium nanoparticles. The purpose of using this type of material is to propose simpler ways of obtaining catalytic support, in addition to providing the technological application of waste in the process of generating clean energy, in this case, catalysis in the production of H</w:t>
      </w:r>
      <w:r w:rsidR="001A6AA9" w:rsidRPr="001A6AA9">
        <w:rPr>
          <w:rFonts w:ascii="Times New Roman" w:hAnsi="Times New Roman"/>
          <w:b w:val="0"/>
          <w:sz w:val="20"/>
          <w:vertAlign w:val="subscript"/>
        </w:rPr>
        <w:t>2</w:t>
      </w:r>
      <w:r w:rsidR="001A6AA9" w:rsidRPr="001A6AA9">
        <w:rPr>
          <w:rFonts w:ascii="Times New Roman" w:hAnsi="Times New Roman"/>
          <w:b w:val="0"/>
          <w:sz w:val="20"/>
        </w:rPr>
        <w:t xml:space="preserve">. </w:t>
      </w:r>
      <w:r w:rsidR="003809DB" w:rsidRPr="003809DB">
        <w:rPr>
          <w:rFonts w:ascii="Times New Roman" w:hAnsi="Times New Roman"/>
          <w:b w:val="0"/>
          <w:sz w:val="20"/>
        </w:rPr>
        <w:t xml:space="preserve">In general, based on the </w:t>
      </w:r>
      <w:r w:rsidR="003809DB">
        <w:rPr>
          <w:rFonts w:ascii="Times New Roman" w:hAnsi="Times New Roman"/>
          <w:b w:val="0"/>
          <w:sz w:val="20"/>
        </w:rPr>
        <w:t xml:space="preserve">presented </w:t>
      </w:r>
      <w:r w:rsidR="003809DB" w:rsidRPr="003809DB">
        <w:rPr>
          <w:rFonts w:ascii="Times New Roman" w:hAnsi="Times New Roman"/>
          <w:b w:val="0"/>
          <w:sz w:val="20"/>
        </w:rPr>
        <w:t>data, it is possible to point out that the studied materials can be used as a catalytic support, especially char obtained from sugarcane bagasse, with values reasonably comparable to the commercial</w:t>
      </w:r>
      <w:r w:rsidR="003809DB">
        <w:rPr>
          <w:rFonts w:ascii="Times New Roman" w:hAnsi="Times New Roman"/>
          <w:b w:val="0"/>
          <w:sz w:val="20"/>
        </w:rPr>
        <w:t xml:space="preserve"> </w:t>
      </w:r>
      <w:r w:rsidR="003809DB" w:rsidRPr="003809DB">
        <w:rPr>
          <w:rFonts w:ascii="Times New Roman" w:hAnsi="Times New Roman"/>
          <w:b w:val="0"/>
          <w:sz w:val="20"/>
        </w:rPr>
        <w:t>Vulcan XC- 72R</w:t>
      </w:r>
      <w:r w:rsidR="001A6AA9">
        <w:rPr>
          <w:rFonts w:ascii="Times New Roman" w:hAnsi="Times New Roman"/>
          <w:b w:val="0"/>
          <w:sz w:val="20"/>
        </w:rPr>
        <w:t xml:space="preserve"> carbon black</w:t>
      </w:r>
      <w:r w:rsidR="001A6AA9" w:rsidRPr="001A6AA9">
        <w:rPr>
          <w:rFonts w:ascii="Times New Roman" w:hAnsi="Times New Roman"/>
          <w:b w:val="0"/>
          <w:sz w:val="20"/>
        </w:rPr>
        <w:t>.</w:t>
      </w:r>
    </w:p>
    <w:p w14:paraId="48D9B0C4" w14:textId="40B3D537" w:rsidR="00EA4E1B" w:rsidRPr="00730573" w:rsidRDefault="00EA4E1B" w:rsidP="00C14045">
      <w:pPr>
        <w:pStyle w:val="BDAbstract"/>
        <w:spacing w:before="0" w:after="0" w:line="240" w:lineRule="auto"/>
        <w:jc w:val="left"/>
        <w:rPr>
          <w:rFonts w:ascii="Times New Roman" w:hAnsi="Times New Roman"/>
          <w:b w:val="0"/>
          <w:i/>
          <w:sz w:val="20"/>
          <w:lang w:val="pt-BR"/>
        </w:rPr>
        <w:sectPr w:rsidR="00EA4E1B" w:rsidRPr="00730573" w:rsidSect="00EA4E1B">
          <w:headerReference w:type="default" r:id="rId9"/>
          <w:endnotePr>
            <w:numFmt w:val="decimal"/>
          </w:endnotePr>
          <w:pgSz w:w="11906" w:h="16838"/>
          <w:pgMar w:top="1418" w:right="1094" w:bottom="1418" w:left="567" w:header="709" w:footer="709" w:gutter="0"/>
          <w:cols w:space="708"/>
          <w:docGrid w:linePitch="360"/>
        </w:sectPr>
      </w:pPr>
      <w:r w:rsidRPr="00730573">
        <w:rPr>
          <w:rFonts w:ascii="Times New Roman" w:hAnsi="Times New Roman"/>
          <w:b w:val="0"/>
          <w:i/>
          <w:sz w:val="20"/>
          <w:lang w:val="pt-BR"/>
        </w:rPr>
        <w:t xml:space="preserve">Keywords: </w:t>
      </w:r>
      <w:r w:rsidR="00AE000A" w:rsidRPr="00730573">
        <w:rPr>
          <w:rFonts w:ascii="Times New Roman" w:hAnsi="Times New Roman"/>
          <w:b w:val="0"/>
          <w:i/>
          <w:sz w:val="20"/>
          <w:lang w:val="pt-BR"/>
        </w:rPr>
        <w:t xml:space="preserve">electrocatalysis, </w:t>
      </w:r>
      <w:r w:rsidR="00AE000A" w:rsidRPr="00C14045">
        <w:rPr>
          <w:rFonts w:ascii="Times New Roman" w:hAnsi="Times New Roman"/>
          <w:b w:val="0"/>
          <w:i/>
          <w:sz w:val="20"/>
          <w:lang w:val="pt-BR"/>
        </w:rPr>
        <w:t>nanoparticles</w:t>
      </w:r>
      <w:r w:rsidR="00AE000A" w:rsidRPr="00730573">
        <w:rPr>
          <w:rFonts w:ascii="Times New Roman" w:hAnsi="Times New Roman"/>
          <w:b w:val="0"/>
          <w:i/>
          <w:sz w:val="20"/>
          <w:lang w:val="pt-BR"/>
        </w:rPr>
        <w:t xml:space="preserve">, </w:t>
      </w:r>
      <w:r w:rsidR="00AE000A" w:rsidRPr="00C14045">
        <w:rPr>
          <w:rFonts w:ascii="Times New Roman" w:hAnsi="Times New Roman"/>
          <w:b w:val="0"/>
          <w:i/>
          <w:sz w:val="20"/>
          <w:lang w:val="pt-BR"/>
        </w:rPr>
        <w:t>palladiu</w:t>
      </w:r>
      <w:r w:rsidR="00387765">
        <w:rPr>
          <w:rFonts w:ascii="Times New Roman" w:hAnsi="Times New Roman"/>
          <w:b w:val="0"/>
          <w:i/>
          <w:sz w:val="20"/>
          <w:lang w:val="pt-BR"/>
        </w:rPr>
        <w:t>m.</w:t>
      </w:r>
      <w:bookmarkEnd w:id="1"/>
      <w:r w:rsidR="00AE000A" w:rsidRPr="00730573">
        <w:rPr>
          <w:rFonts w:ascii="Times New Roman" w:hAnsi="Times New Roman"/>
          <w:b w:val="0"/>
          <w:i/>
          <w:sz w:val="20"/>
          <w:lang w:val="pt-BR"/>
        </w:rPr>
        <w:t xml:space="preserve"> </w:t>
      </w:r>
    </w:p>
    <w:p w14:paraId="625F2C0A" w14:textId="7F2C6787" w:rsidR="00EA4E1B" w:rsidRPr="00730573" w:rsidRDefault="00EA4E1B" w:rsidP="00EA4E1B">
      <w:pPr>
        <w:pStyle w:val="Ttulo2"/>
        <w:spacing w:before="0"/>
        <w:rPr>
          <w:rFonts w:ascii="Helvetica" w:hAnsi="Helvetica" w:cs="Helvetica"/>
          <w:sz w:val="24"/>
          <w:szCs w:val="24"/>
        </w:rPr>
      </w:pPr>
      <w:r w:rsidRPr="00730573">
        <w:rPr>
          <w:rFonts w:ascii="Helvetica" w:hAnsi="Helvetica" w:cs="Helvetica"/>
          <w:sz w:val="24"/>
          <w:szCs w:val="24"/>
        </w:rPr>
        <w:t>Introdução</w:t>
      </w:r>
    </w:p>
    <w:p w14:paraId="6DB850C6" w14:textId="4E078136" w:rsidR="00EA4E1B" w:rsidRDefault="001E08B9" w:rsidP="001E08B9">
      <w:pPr>
        <w:pStyle w:val="TAMainText"/>
        <w:rPr>
          <w:rFonts w:ascii="Times New Roman" w:hAnsi="Times New Roman"/>
          <w:lang w:val="pt-BR"/>
        </w:rPr>
      </w:pPr>
      <w:r w:rsidRPr="001E08B9">
        <w:rPr>
          <w:rFonts w:ascii="Times New Roman" w:hAnsi="Times New Roman"/>
          <w:lang w:val="pt-BR"/>
        </w:rPr>
        <w:t xml:space="preserve">Com a crescente demanda de energia a uma escala global, a preocupação em diversificar a matriz energética vem se tornando cada vez mais evidente, a fim de diminuir a dependência </w:t>
      </w:r>
      <w:r>
        <w:rPr>
          <w:rFonts w:ascii="Times New Roman" w:hAnsi="Times New Roman"/>
          <w:lang w:val="pt-BR"/>
        </w:rPr>
        <w:t>de</w:t>
      </w:r>
      <w:r w:rsidRPr="001E08B9">
        <w:rPr>
          <w:rFonts w:ascii="Times New Roman" w:hAnsi="Times New Roman"/>
          <w:lang w:val="pt-BR"/>
        </w:rPr>
        <w:t xml:space="preserve"> combustíveis de origens fósseis. Nesse sentido, uma das estratégias em potencial é a utilização do hidrogênio (H</w:t>
      </w:r>
      <w:r w:rsidRPr="001E08B9">
        <w:rPr>
          <w:rFonts w:ascii="Times New Roman" w:hAnsi="Times New Roman"/>
          <w:vertAlign w:val="subscript"/>
          <w:lang w:val="pt-BR"/>
        </w:rPr>
        <w:t>2</w:t>
      </w:r>
      <w:r w:rsidRPr="001E08B9">
        <w:rPr>
          <w:rFonts w:ascii="Times New Roman" w:hAnsi="Times New Roman"/>
          <w:lang w:val="pt-BR"/>
        </w:rPr>
        <w:t xml:space="preserve">) como vetor energético, devido à sua alta densidade de energia gravimétrica. </w:t>
      </w:r>
      <w:r>
        <w:rPr>
          <w:rFonts w:ascii="Times New Roman" w:hAnsi="Times New Roman"/>
          <w:lang w:val="pt-BR"/>
        </w:rPr>
        <w:t>P</w:t>
      </w:r>
      <w:r w:rsidRPr="001E08B9">
        <w:rPr>
          <w:rFonts w:ascii="Times New Roman" w:hAnsi="Times New Roman"/>
          <w:lang w:val="pt-BR"/>
        </w:rPr>
        <w:t>rocessos</w:t>
      </w:r>
      <w:r>
        <w:rPr>
          <w:rFonts w:ascii="Times New Roman" w:hAnsi="Times New Roman"/>
          <w:lang w:val="pt-BR"/>
        </w:rPr>
        <w:t xml:space="preserve"> </w:t>
      </w:r>
      <w:r w:rsidRPr="001E08B9">
        <w:rPr>
          <w:rFonts w:ascii="Times New Roman" w:hAnsi="Times New Roman"/>
          <w:lang w:val="pt-BR"/>
        </w:rPr>
        <w:t>limpos e eficientes como a eletrólise da água são desejáveis, especialmente quando associa</w:t>
      </w:r>
      <w:r>
        <w:rPr>
          <w:rFonts w:ascii="Times New Roman" w:hAnsi="Times New Roman"/>
          <w:lang w:val="pt-BR"/>
        </w:rPr>
        <w:t>dos</w:t>
      </w:r>
      <w:r w:rsidRPr="001E08B9">
        <w:rPr>
          <w:rFonts w:ascii="Times New Roman" w:hAnsi="Times New Roman"/>
          <w:lang w:val="pt-BR"/>
        </w:rPr>
        <w:t xml:space="preserve"> à energia elétrica proveniente de processos/recursos renováveis</w:t>
      </w:r>
      <w:r w:rsidR="00766732">
        <w:rPr>
          <w:rFonts w:ascii="Times New Roman" w:hAnsi="Times New Roman"/>
          <w:lang w:val="pt-BR"/>
        </w:rPr>
        <w:t>,</w:t>
      </w:r>
      <w:r>
        <w:rPr>
          <w:rFonts w:ascii="Times New Roman" w:hAnsi="Times New Roman"/>
          <w:lang w:val="pt-BR"/>
        </w:rPr>
        <w:t xml:space="preserve"> de modo que</w:t>
      </w:r>
      <w:r w:rsidRPr="001E08B9">
        <w:rPr>
          <w:rFonts w:ascii="Times New Roman" w:hAnsi="Times New Roman"/>
          <w:lang w:val="pt-BR"/>
        </w:rPr>
        <w:t xml:space="preserve"> o desenvolvimento de catalisadores se faz essencial na sua viabilização em grandes escalas. Alguns exemplos comuns de catalisadores para essa finalidade são materiais a base de metais de transição, em escala nanométrica, suportadas em algum material condutor eletrônico, como carbono</w:t>
      </w:r>
      <w:r w:rsidR="005963D2">
        <w:rPr>
          <w:rFonts w:ascii="Times New Roman" w:hAnsi="Times New Roman"/>
          <w:lang w:val="pt-BR"/>
        </w:rPr>
        <w:t xml:space="preserve"> (1)</w:t>
      </w:r>
      <w:r w:rsidRPr="001E08B9">
        <w:rPr>
          <w:rFonts w:ascii="Times New Roman" w:hAnsi="Times New Roman"/>
          <w:lang w:val="pt-BR"/>
        </w:rPr>
        <w:t>. Nesse sentido,</w:t>
      </w:r>
      <w:r w:rsidR="009A240B">
        <w:rPr>
          <w:rFonts w:ascii="Times New Roman" w:hAnsi="Times New Roman"/>
          <w:lang w:val="pt-BR"/>
        </w:rPr>
        <w:t xml:space="preserve"> propõe-se </w:t>
      </w:r>
      <w:r w:rsidR="00766732">
        <w:rPr>
          <w:rFonts w:ascii="Times New Roman" w:hAnsi="Times New Roman"/>
          <w:lang w:val="pt-BR"/>
        </w:rPr>
        <w:t xml:space="preserve">a ressignificação </w:t>
      </w:r>
      <w:r w:rsidR="00242816">
        <w:rPr>
          <w:rFonts w:ascii="Times New Roman" w:hAnsi="Times New Roman"/>
          <w:lang w:val="pt-BR"/>
        </w:rPr>
        <w:t>do uso</w:t>
      </w:r>
      <w:r w:rsidR="009A240B">
        <w:rPr>
          <w:rFonts w:ascii="Times New Roman" w:hAnsi="Times New Roman"/>
          <w:lang w:val="pt-BR"/>
        </w:rPr>
        <w:t xml:space="preserve"> d</w:t>
      </w:r>
      <w:r w:rsidR="00766732">
        <w:rPr>
          <w:rFonts w:ascii="Times New Roman" w:hAnsi="Times New Roman"/>
          <w:lang w:val="pt-BR"/>
        </w:rPr>
        <w:t>e</w:t>
      </w:r>
      <w:r w:rsidR="009A240B">
        <w:rPr>
          <w:rFonts w:ascii="Times New Roman" w:hAnsi="Times New Roman"/>
          <w:lang w:val="pt-BR"/>
        </w:rPr>
        <w:t xml:space="preserve"> resíduos de biomassa por meio </w:t>
      </w:r>
      <w:r w:rsidR="00766732">
        <w:rPr>
          <w:rFonts w:ascii="Times New Roman" w:hAnsi="Times New Roman"/>
          <w:lang w:val="pt-BR"/>
        </w:rPr>
        <w:t>da obtenção de</w:t>
      </w:r>
      <w:r w:rsidR="009A240B">
        <w:rPr>
          <w:rFonts w:ascii="Times New Roman" w:hAnsi="Times New Roman"/>
          <w:lang w:val="pt-BR"/>
        </w:rPr>
        <w:t xml:space="preserve"> carvões</w:t>
      </w:r>
      <w:r w:rsidR="00766732">
        <w:rPr>
          <w:rFonts w:ascii="Times New Roman" w:hAnsi="Times New Roman"/>
          <w:lang w:val="pt-BR"/>
        </w:rPr>
        <w:t xml:space="preserve">, que foram aplicados </w:t>
      </w:r>
      <w:r>
        <w:rPr>
          <w:rFonts w:ascii="Times New Roman" w:hAnsi="Times New Roman"/>
          <w:lang w:val="pt-BR"/>
        </w:rPr>
        <w:t xml:space="preserve">como suporte </w:t>
      </w:r>
      <w:r w:rsidR="00B11711">
        <w:rPr>
          <w:rFonts w:ascii="Times New Roman" w:hAnsi="Times New Roman"/>
          <w:lang w:val="pt-BR"/>
        </w:rPr>
        <w:t xml:space="preserve">de nanopartículas à base de paládio (Pd), </w:t>
      </w:r>
      <w:r>
        <w:rPr>
          <w:rFonts w:ascii="Times New Roman" w:hAnsi="Times New Roman"/>
          <w:lang w:val="pt-BR"/>
        </w:rPr>
        <w:t>na catálise da reação de evolução de hidrogênio</w:t>
      </w:r>
      <w:r w:rsidR="00EF217E">
        <w:rPr>
          <w:rFonts w:ascii="Times New Roman" w:hAnsi="Times New Roman"/>
          <w:lang w:val="pt-BR"/>
        </w:rPr>
        <w:t xml:space="preserve"> (HER, do inglês </w:t>
      </w:r>
      <w:r w:rsidR="00EF217E" w:rsidRPr="00C14045">
        <w:rPr>
          <w:rFonts w:ascii="Times New Roman" w:hAnsi="Times New Roman"/>
          <w:i/>
          <w:iCs/>
          <w:lang w:val="pt-BR"/>
        </w:rPr>
        <w:t>hydrogen evolution reaction</w:t>
      </w:r>
      <w:r w:rsidR="00EF217E">
        <w:rPr>
          <w:rFonts w:ascii="Times New Roman" w:hAnsi="Times New Roman"/>
          <w:lang w:val="pt-BR"/>
        </w:rPr>
        <w:t>)</w:t>
      </w:r>
      <w:r>
        <w:rPr>
          <w:rFonts w:ascii="Times New Roman" w:hAnsi="Times New Roman"/>
          <w:lang w:val="pt-BR"/>
        </w:rPr>
        <w:t xml:space="preserve">, </w:t>
      </w:r>
      <w:r w:rsidRPr="001E08B9">
        <w:rPr>
          <w:rFonts w:ascii="Times New Roman" w:hAnsi="Times New Roman"/>
          <w:lang w:val="pt-BR"/>
        </w:rPr>
        <w:t>via eletrólise da água em meio ácido.</w:t>
      </w:r>
    </w:p>
    <w:p w14:paraId="3457D94C" w14:textId="77777777" w:rsidR="00DF08B2" w:rsidRPr="001E08B9" w:rsidRDefault="00DF08B2" w:rsidP="001E08B9">
      <w:pPr>
        <w:pStyle w:val="TAMainText"/>
        <w:rPr>
          <w:rFonts w:ascii="Times New Roman" w:hAnsi="Times New Roman"/>
          <w:lang w:val="pt-BR"/>
        </w:rPr>
      </w:pPr>
    </w:p>
    <w:p w14:paraId="52FFAC79" w14:textId="77777777" w:rsidR="00EA4E1B" w:rsidRPr="001F25B2" w:rsidRDefault="00EA4E1B" w:rsidP="00DF08B2">
      <w:pPr>
        <w:pStyle w:val="Ttulo2"/>
        <w:spacing w:before="0"/>
        <w:rPr>
          <w:rFonts w:ascii="Helvetica" w:hAnsi="Helvetica" w:cs="Helvetica"/>
          <w:sz w:val="24"/>
          <w:szCs w:val="24"/>
        </w:rPr>
      </w:pPr>
      <w:r w:rsidRPr="001F25B2">
        <w:rPr>
          <w:rFonts w:ascii="Helvetica" w:hAnsi="Helvetica" w:cs="Helvetica"/>
          <w:sz w:val="24"/>
          <w:szCs w:val="24"/>
        </w:rPr>
        <w:t>Experimental</w:t>
      </w:r>
    </w:p>
    <w:p w14:paraId="5DDDCFC6" w14:textId="77777777" w:rsidR="00972754" w:rsidRDefault="00972754" w:rsidP="00EA4E1B">
      <w:pPr>
        <w:pStyle w:val="TAMainText"/>
        <w:ind w:firstLine="0"/>
        <w:rPr>
          <w:rFonts w:ascii="Times New Roman" w:hAnsi="Times New Roman"/>
          <w:i/>
          <w:lang w:val="pt-BR"/>
        </w:rPr>
      </w:pPr>
    </w:p>
    <w:p w14:paraId="35887134" w14:textId="11F0CC64" w:rsidR="00EA4E1B" w:rsidRDefault="00861E78" w:rsidP="00EA4E1B">
      <w:pPr>
        <w:pStyle w:val="TAMainText"/>
        <w:ind w:firstLine="0"/>
        <w:rPr>
          <w:rFonts w:ascii="Times New Roman" w:hAnsi="Times New Roman"/>
          <w:i/>
          <w:lang w:val="pt-BR"/>
        </w:rPr>
      </w:pPr>
      <w:r>
        <w:rPr>
          <w:rFonts w:ascii="Times New Roman" w:hAnsi="Times New Roman"/>
          <w:i/>
          <w:lang w:val="pt-BR"/>
        </w:rPr>
        <w:t>Obtenção dos carvões</w:t>
      </w:r>
    </w:p>
    <w:p w14:paraId="70721ABC" w14:textId="77777777" w:rsidR="00797B6B" w:rsidRPr="001F25B2" w:rsidRDefault="00797B6B" w:rsidP="00EA4E1B">
      <w:pPr>
        <w:pStyle w:val="TAMainText"/>
        <w:ind w:firstLine="0"/>
        <w:rPr>
          <w:rFonts w:ascii="Times New Roman" w:hAnsi="Times New Roman"/>
          <w:i/>
          <w:lang w:val="pt-BR"/>
        </w:rPr>
      </w:pPr>
    </w:p>
    <w:p w14:paraId="4E6BAA29" w14:textId="51E0AAC8" w:rsidR="00EA4E1B" w:rsidRDefault="00861E78" w:rsidP="00EA4E1B">
      <w:pPr>
        <w:pStyle w:val="TAMainText"/>
        <w:rPr>
          <w:rFonts w:ascii="Times New Roman" w:hAnsi="Times New Roman"/>
          <w:lang w:val="pt-BR"/>
        </w:rPr>
      </w:pPr>
      <w:r w:rsidRPr="00861E78">
        <w:rPr>
          <w:rFonts w:ascii="Times New Roman" w:hAnsi="Times New Roman"/>
          <w:lang w:val="pt-BR"/>
        </w:rPr>
        <w:t>Para a obtenção dos carvões de biomassa foram utilizados os seguintes resíduos: bagaço e cascas de cana-de-açúcar (</w:t>
      </w:r>
      <w:r w:rsidRPr="004F6B2F">
        <w:rPr>
          <w:rFonts w:ascii="Times New Roman" w:hAnsi="Times New Roman"/>
          <w:i/>
          <w:iCs/>
          <w:lang w:val="pt-BR"/>
        </w:rPr>
        <w:t>Saccharum officinarum</w:t>
      </w:r>
      <w:r w:rsidRPr="00861E78">
        <w:rPr>
          <w:rFonts w:ascii="Times New Roman" w:hAnsi="Times New Roman"/>
          <w:lang w:val="pt-BR"/>
        </w:rPr>
        <w:t>), cascas de pinhão (</w:t>
      </w:r>
      <w:r w:rsidRPr="004F6B2F">
        <w:rPr>
          <w:rFonts w:ascii="Times New Roman" w:hAnsi="Times New Roman"/>
          <w:i/>
          <w:iCs/>
          <w:lang w:val="pt-BR"/>
        </w:rPr>
        <w:t>Araucaria angustifolia</w:t>
      </w:r>
      <w:r w:rsidRPr="00861E78">
        <w:rPr>
          <w:rFonts w:ascii="Times New Roman" w:hAnsi="Times New Roman"/>
          <w:lang w:val="pt-BR"/>
        </w:rPr>
        <w:t>) e cascas de pequi (</w:t>
      </w:r>
      <w:r w:rsidRPr="004F6B2F">
        <w:rPr>
          <w:rFonts w:ascii="Times New Roman" w:hAnsi="Times New Roman"/>
          <w:i/>
          <w:iCs/>
          <w:lang w:val="pt-BR"/>
        </w:rPr>
        <w:t>Caryocar brasiliense</w:t>
      </w:r>
      <w:r w:rsidRPr="00861E78">
        <w:rPr>
          <w:rFonts w:ascii="Times New Roman" w:hAnsi="Times New Roman"/>
          <w:lang w:val="pt-BR"/>
        </w:rPr>
        <w:t>). Todos os resíduos foram lavados com água destilada e secos em estufa a 105 °C, por 24 horas. Após secagem, foram fragmentados e carbonizados em forno mufla a 300 °C, com atmosfera de ar, por 20 minutos. Após carbonização e resfriamento, as amostras foram submetidas a um processo de lavagem, utilizando soluções de HCl e KOH a 0,1 M, com o objetivo de remover resíduos solúveis das amostras de carvão, seguido de filtração e secagem em estufa. Para fins de comparação no efeito do material como suporte catalítico, foi utilizado o carbono Vulcan XC-72R (Cabot), com funcionalização via tratamento ácido em HNO</w:t>
      </w:r>
      <w:r w:rsidRPr="005E25E2">
        <w:rPr>
          <w:rFonts w:ascii="Times New Roman" w:hAnsi="Times New Roman"/>
          <w:vertAlign w:val="subscript"/>
          <w:lang w:val="pt-BR"/>
        </w:rPr>
        <w:t>3</w:t>
      </w:r>
      <w:r w:rsidRPr="00861E78">
        <w:rPr>
          <w:rFonts w:ascii="Times New Roman" w:hAnsi="Times New Roman"/>
          <w:lang w:val="pt-BR"/>
        </w:rPr>
        <w:t xml:space="preserve"> 5,0 M, conforme descrito em literatura </w:t>
      </w:r>
      <w:r>
        <w:rPr>
          <w:rFonts w:ascii="Times New Roman" w:hAnsi="Times New Roman"/>
          <w:lang w:val="pt-BR"/>
        </w:rPr>
        <w:t>(</w:t>
      </w:r>
      <w:r w:rsidR="005963D2">
        <w:rPr>
          <w:rFonts w:ascii="Times New Roman" w:hAnsi="Times New Roman"/>
          <w:lang w:val="pt-BR"/>
        </w:rPr>
        <w:t>2</w:t>
      </w:r>
      <w:r>
        <w:rPr>
          <w:rFonts w:ascii="Times New Roman" w:hAnsi="Times New Roman"/>
          <w:lang w:val="pt-BR"/>
        </w:rPr>
        <w:t xml:space="preserve">). </w:t>
      </w:r>
      <w:r w:rsidR="00B11711">
        <w:rPr>
          <w:rFonts w:ascii="Times New Roman" w:hAnsi="Times New Roman"/>
          <w:lang w:val="pt-BR"/>
        </w:rPr>
        <w:t xml:space="preserve">Os carvões provenientes de biomassa não foram submetidos a tratamento ácido devido à possível interferência de substâncias remanescentes, que não foram </w:t>
      </w:r>
      <w:r w:rsidR="00B11711">
        <w:rPr>
          <w:rFonts w:ascii="Times New Roman" w:hAnsi="Times New Roman"/>
          <w:lang w:val="pt-BR"/>
        </w:rPr>
        <w:lastRenderedPageBreak/>
        <w:t xml:space="preserve">totalmente carbonizadas nas condições especificadas. </w:t>
      </w:r>
      <w:r w:rsidRPr="00861E78">
        <w:rPr>
          <w:rFonts w:ascii="Times New Roman" w:hAnsi="Times New Roman"/>
          <w:lang w:val="pt-BR"/>
        </w:rPr>
        <w:t>As amostras de carvão foram então denominadas conforme Quadro 1.</w:t>
      </w:r>
    </w:p>
    <w:p w14:paraId="55A659CB" w14:textId="77777777" w:rsidR="004F6B2F" w:rsidRDefault="004F6B2F" w:rsidP="00EA4E1B">
      <w:pPr>
        <w:pStyle w:val="TAMainText"/>
        <w:rPr>
          <w:rFonts w:ascii="Times New Roman" w:hAnsi="Times New Roman"/>
          <w:lang w:val="pt-BR"/>
        </w:rPr>
      </w:pPr>
    </w:p>
    <w:p w14:paraId="7E557014" w14:textId="6D164653" w:rsidR="004F6B2F" w:rsidRPr="00E038AF" w:rsidRDefault="004F6B2F" w:rsidP="004F6B2F">
      <w:pPr>
        <w:pStyle w:val="VDTableTitle"/>
        <w:spacing w:after="120"/>
        <w:jc w:val="both"/>
        <w:rPr>
          <w:rFonts w:ascii="Times New Roman" w:hAnsi="Times New Roman"/>
          <w:lang w:val="pt-BR"/>
        </w:rPr>
      </w:pPr>
      <w:r>
        <w:rPr>
          <w:rFonts w:ascii="Times New Roman" w:hAnsi="Times New Roman"/>
          <w:b/>
          <w:lang w:val="pt-BR"/>
        </w:rPr>
        <w:t>Quadro</w:t>
      </w:r>
      <w:r w:rsidRPr="00E038AF">
        <w:rPr>
          <w:rFonts w:ascii="Times New Roman" w:hAnsi="Times New Roman"/>
          <w:b/>
          <w:lang w:val="pt-BR"/>
        </w:rPr>
        <w:t xml:space="preserve"> 1.</w:t>
      </w:r>
      <w:r w:rsidRPr="00E038AF">
        <w:rPr>
          <w:rFonts w:ascii="Times New Roman" w:hAnsi="Times New Roman"/>
          <w:lang w:val="pt-BR"/>
        </w:rPr>
        <w:t xml:space="preserve"> </w:t>
      </w:r>
      <w:r>
        <w:rPr>
          <w:rFonts w:ascii="Times New Roman" w:hAnsi="Times New Roman"/>
          <w:lang w:val="pt-BR"/>
        </w:rPr>
        <w:t xml:space="preserve">Denominações dos diferentes tipos de </w:t>
      </w:r>
      <w:r w:rsidR="00B11711">
        <w:rPr>
          <w:rFonts w:ascii="Times New Roman" w:hAnsi="Times New Roman"/>
          <w:lang w:val="pt-BR"/>
        </w:rPr>
        <w:t>carbono/</w:t>
      </w:r>
      <w:r>
        <w:rPr>
          <w:rFonts w:ascii="Times New Roman" w:hAnsi="Times New Roman"/>
          <w:lang w:val="pt-BR"/>
        </w:rPr>
        <w:t>carvão utilizados.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85"/>
        <w:gridCol w:w="3072"/>
      </w:tblGrid>
      <w:tr w:rsidR="004F6B2F" w:rsidRPr="00072C7A" w14:paraId="3F295FE4" w14:textId="77777777" w:rsidTr="00E06AC7">
        <w:trPr>
          <w:jc w:val="center"/>
        </w:trPr>
        <w:tc>
          <w:tcPr>
            <w:tcW w:w="0" w:type="auto"/>
          </w:tcPr>
          <w:p w14:paraId="23EA65D9" w14:textId="5CFBD708" w:rsidR="004F6B2F" w:rsidRPr="00004A02" w:rsidRDefault="004F6B2F" w:rsidP="00CE61F8">
            <w:pPr>
              <w:pStyle w:val="TCTableBody"/>
              <w:spacing w:after="0"/>
              <w:jc w:val="center"/>
              <w:rPr>
                <w:sz w:val="20"/>
                <w:lang w:val="pt-BR"/>
              </w:rPr>
            </w:pPr>
            <w:r w:rsidRPr="00004A02">
              <w:rPr>
                <w:b/>
                <w:bCs/>
                <w:sz w:val="20"/>
                <w:lang w:val="pt-BR"/>
              </w:rPr>
              <w:t>Amostra</w:t>
            </w:r>
          </w:p>
        </w:tc>
        <w:tc>
          <w:tcPr>
            <w:tcW w:w="0" w:type="auto"/>
          </w:tcPr>
          <w:p w14:paraId="7251F9A4" w14:textId="447547E4" w:rsidR="004F6B2F" w:rsidRPr="00004A02" w:rsidRDefault="004F6B2F" w:rsidP="00CE61F8">
            <w:pPr>
              <w:pStyle w:val="TCTableBody"/>
              <w:spacing w:after="0"/>
              <w:jc w:val="center"/>
              <w:rPr>
                <w:sz w:val="20"/>
                <w:lang w:val="pt-BR"/>
              </w:rPr>
            </w:pPr>
            <w:r w:rsidRPr="00004A02">
              <w:rPr>
                <w:b/>
                <w:bCs/>
                <w:sz w:val="20"/>
                <w:lang w:val="pt-BR"/>
              </w:rPr>
              <w:t>Descrição</w:t>
            </w:r>
          </w:p>
        </w:tc>
      </w:tr>
      <w:tr w:rsidR="004F6B2F" w:rsidRPr="00072C7A" w14:paraId="70A6A9FB" w14:textId="77777777" w:rsidTr="00E06AC7">
        <w:trPr>
          <w:jc w:val="center"/>
        </w:trPr>
        <w:tc>
          <w:tcPr>
            <w:tcW w:w="0" w:type="auto"/>
            <w:tcBorders>
              <w:bottom w:val="single" w:sz="6" w:space="0" w:color="auto"/>
            </w:tcBorders>
          </w:tcPr>
          <w:p w14:paraId="164B3B12" w14:textId="6253C493" w:rsidR="004F6B2F" w:rsidRPr="00004A02" w:rsidRDefault="004F6B2F" w:rsidP="00CE61F8">
            <w:pPr>
              <w:pStyle w:val="TCTableBody"/>
              <w:spacing w:after="0"/>
              <w:jc w:val="center"/>
              <w:rPr>
                <w:sz w:val="20"/>
                <w:lang w:val="pt-BR"/>
              </w:rPr>
            </w:pPr>
            <w:r w:rsidRPr="00004A02">
              <w:rPr>
                <w:b/>
                <w:bCs/>
                <w:sz w:val="20"/>
                <w:lang w:val="pt-BR"/>
              </w:rPr>
              <w:t>CVA</w:t>
            </w:r>
          </w:p>
        </w:tc>
        <w:tc>
          <w:tcPr>
            <w:tcW w:w="0" w:type="auto"/>
            <w:tcBorders>
              <w:bottom w:val="single" w:sz="6" w:space="0" w:color="auto"/>
            </w:tcBorders>
          </w:tcPr>
          <w:p w14:paraId="5F25CE58" w14:textId="42A937EF" w:rsidR="004F6B2F" w:rsidRPr="00004A02" w:rsidRDefault="004F6B2F" w:rsidP="00CE61F8">
            <w:pPr>
              <w:pStyle w:val="TCTableBody"/>
              <w:spacing w:after="0"/>
              <w:jc w:val="center"/>
              <w:rPr>
                <w:sz w:val="20"/>
                <w:lang w:val="pt-BR"/>
              </w:rPr>
            </w:pPr>
            <w:r w:rsidRPr="00004A02">
              <w:rPr>
                <w:sz w:val="20"/>
                <w:lang w:val="pt-BR"/>
              </w:rPr>
              <w:t>Carbono Vulcan XC-72R</w:t>
            </w:r>
          </w:p>
        </w:tc>
      </w:tr>
      <w:tr w:rsidR="004F6B2F" w:rsidRPr="00072C7A" w14:paraId="04B1190B" w14:textId="77777777" w:rsidTr="00E06AC7">
        <w:trPr>
          <w:jc w:val="center"/>
        </w:trPr>
        <w:tc>
          <w:tcPr>
            <w:tcW w:w="0" w:type="auto"/>
            <w:tcBorders>
              <w:bottom w:val="single" w:sz="6" w:space="0" w:color="auto"/>
            </w:tcBorders>
          </w:tcPr>
          <w:p w14:paraId="0C27C953" w14:textId="191A75F8" w:rsidR="004F6B2F" w:rsidRPr="00004A02" w:rsidRDefault="004F6B2F" w:rsidP="00CE61F8">
            <w:pPr>
              <w:pStyle w:val="TCTableBody"/>
              <w:spacing w:after="0"/>
              <w:jc w:val="center"/>
              <w:rPr>
                <w:b/>
                <w:bCs/>
                <w:sz w:val="20"/>
                <w:lang w:val="pt-BR"/>
              </w:rPr>
            </w:pPr>
            <w:r w:rsidRPr="00004A02">
              <w:rPr>
                <w:b/>
                <w:bCs/>
                <w:sz w:val="20"/>
                <w:lang w:val="pt-BR"/>
              </w:rPr>
              <w:t>CCW</w:t>
            </w:r>
          </w:p>
        </w:tc>
        <w:tc>
          <w:tcPr>
            <w:tcW w:w="0" w:type="auto"/>
            <w:tcBorders>
              <w:bottom w:val="single" w:sz="6" w:space="0" w:color="auto"/>
            </w:tcBorders>
          </w:tcPr>
          <w:p w14:paraId="6D633B0F" w14:textId="272C5CB3" w:rsidR="004F6B2F" w:rsidRPr="00004A02" w:rsidRDefault="004F6B2F" w:rsidP="00CE61F8">
            <w:pPr>
              <w:pStyle w:val="TCTableBody"/>
              <w:spacing w:after="0"/>
              <w:jc w:val="center"/>
              <w:rPr>
                <w:sz w:val="20"/>
                <w:lang w:val="pt-BR"/>
              </w:rPr>
            </w:pPr>
            <w:r w:rsidRPr="00004A02">
              <w:rPr>
                <w:sz w:val="20"/>
                <w:lang w:val="pt-BR"/>
              </w:rPr>
              <w:t>Carvão de bagaço de cana-de-açúcar</w:t>
            </w:r>
          </w:p>
        </w:tc>
      </w:tr>
      <w:tr w:rsidR="004F6B2F" w:rsidRPr="00072C7A" w14:paraId="5A5D31CC" w14:textId="77777777" w:rsidTr="00E06AC7">
        <w:trPr>
          <w:jc w:val="center"/>
        </w:trPr>
        <w:tc>
          <w:tcPr>
            <w:tcW w:w="0" w:type="auto"/>
            <w:tcBorders>
              <w:bottom w:val="single" w:sz="6" w:space="0" w:color="auto"/>
            </w:tcBorders>
          </w:tcPr>
          <w:p w14:paraId="1B876A96" w14:textId="444C410A" w:rsidR="004F6B2F" w:rsidRPr="00004A02" w:rsidRDefault="004F6B2F" w:rsidP="00CE61F8">
            <w:pPr>
              <w:pStyle w:val="TCTableBody"/>
              <w:spacing w:after="0"/>
              <w:jc w:val="center"/>
              <w:rPr>
                <w:b/>
                <w:bCs/>
                <w:sz w:val="20"/>
                <w:lang w:val="pt-BR"/>
              </w:rPr>
            </w:pPr>
            <w:r w:rsidRPr="00004A02">
              <w:rPr>
                <w:b/>
                <w:bCs/>
                <w:sz w:val="20"/>
                <w:lang w:val="pt-BR"/>
              </w:rPr>
              <w:t>CHW</w:t>
            </w:r>
          </w:p>
        </w:tc>
        <w:tc>
          <w:tcPr>
            <w:tcW w:w="0" w:type="auto"/>
            <w:tcBorders>
              <w:bottom w:val="single" w:sz="6" w:space="0" w:color="auto"/>
            </w:tcBorders>
          </w:tcPr>
          <w:p w14:paraId="3510B49D" w14:textId="3C6805FC" w:rsidR="004F6B2F" w:rsidRPr="00004A02" w:rsidRDefault="004F6B2F" w:rsidP="00CE61F8">
            <w:pPr>
              <w:pStyle w:val="TCTableBody"/>
              <w:spacing w:after="0"/>
              <w:jc w:val="center"/>
              <w:rPr>
                <w:sz w:val="20"/>
                <w:lang w:val="pt-BR"/>
              </w:rPr>
            </w:pPr>
            <w:r w:rsidRPr="00004A02">
              <w:rPr>
                <w:sz w:val="20"/>
                <w:lang w:val="pt-BR"/>
              </w:rPr>
              <w:t>Carvão de casca de cana-de-açúcar</w:t>
            </w:r>
          </w:p>
        </w:tc>
      </w:tr>
      <w:tr w:rsidR="004F6B2F" w:rsidRPr="00072C7A" w14:paraId="1B8385D2" w14:textId="77777777" w:rsidTr="00E06AC7">
        <w:trPr>
          <w:jc w:val="center"/>
        </w:trPr>
        <w:tc>
          <w:tcPr>
            <w:tcW w:w="0" w:type="auto"/>
            <w:tcBorders>
              <w:bottom w:val="single" w:sz="6" w:space="0" w:color="auto"/>
            </w:tcBorders>
          </w:tcPr>
          <w:p w14:paraId="35FFDFB1" w14:textId="681387C6" w:rsidR="004F6B2F" w:rsidRPr="00004A02" w:rsidRDefault="004F6B2F" w:rsidP="00CE61F8">
            <w:pPr>
              <w:pStyle w:val="TCTableBody"/>
              <w:spacing w:after="0"/>
              <w:jc w:val="center"/>
              <w:rPr>
                <w:b/>
                <w:bCs/>
                <w:sz w:val="20"/>
                <w:lang w:val="pt-BR"/>
              </w:rPr>
            </w:pPr>
            <w:r w:rsidRPr="00004A02">
              <w:rPr>
                <w:b/>
                <w:bCs/>
                <w:sz w:val="20"/>
                <w:lang w:val="pt-BR"/>
              </w:rPr>
              <w:t>CAW</w:t>
            </w:r>
          </w:p>
        </w:tc>
        <w:tc>
          <w:tcPr>
            <w:tcW w:w="0" w:type="auto"/>
            <w:tcBorders>
              <w:bottom w:val="single" w:sz="6" w:space="0" w:color="auto"/>
            </w:tcBorders>
          </w:tcPr>
          <w:p w14:paraId="343565FD" w14:textId="490BE315" w:rsidR="004F6B2F" w:rsidRPr="00004A02" w:rsidRDefault="004F6B2F" w:rsidP="00CE61F8">
            <w:pPr>
              <w:pStyle w:val="TCTableBody"/>
              <w:spacing w:after="0"/>
              <w:jc w:val="center"/>
              <w:rPr>
                <w:sz w:val="20"/>
                <w:lang w:val="pt-BR"/>
              </w:rPr>
            </w:pPr>
            <w:r w:rsidRPr="00004A02">
              <w:rPr>
                <w:sz w:val="20"/>
                <w:lang w:val="pt-BR"/>
              </w:rPr>
              <w:t>Carvão de casca de pinhão</w:t>
            </w:r>
          </w:p>
        </w:tc>
      </w:tr>
      <w:tr w:rsidR="004F6B2F" w:rsidRPr="00072C7A" w14:paraId="588B50CF" w14:textId="77777777" w:rsidTr="00E06AC7">
        <w:trPr>
          <w:jc w:val="center"/>
        </w:trPr>
        <w:tc>
          <w:tcPr>
            <w:tcW w:w="0" w:type="auto"/>
            <w:tcBorders>
              <w:bottom w:val="single" w:sz="6" w:space="0" w:color="auto"/>
            </w:tcBorders>
          </w:tcPr>
          <w:p w14:paraId="4EA5031B" w14:textId="73A7ED03" w:rsidR="004F6B2F" w:rsidRPr="00004A02" w:rsidRDefault="004F6B2F" w:rsidP="00CE61F8">
            <w:pPr>
              <w:pStyle w:val="TCTableBody"/>
              <w:spacing w:after="0"/>
              <w:jc w:val="center"/>
              <w:rPr>
                <w:b/>
                <w:bCs/>
                <w:sz w:val="20"/>
                <w:lang w:val="pt-BR"/>
              </w:rPr>
            </w:pPr>
            <w:r w:rsidRPr="00004A02">
              <w:rPr>
                <w:b/>
                <w:bCs/>
                <w:sz w:val="20"/>
                <w:lang w:val="pt-BR"/>
              </w:rPr>
              <w:t>CPW</w:t>
            </w:r>
          </w:p>
        </w:tc>
        <w:tc>
          <w:tcPr>
            <w:tcW w:w="0" w:type="auto"/>
            <w:tcBorders>
              <w:bottom w:val="single" w:sz="6" w:space="0" w:color="auto"/>
            </w:tcBorders>
          </w:tcPr>
          <w:p w14:paraId="2B750890" w14:textId="0C3C87CD" w:rsidR="004F6B2F" w:rsidRPr="00004A02" w:rsidRDefault="004F6B2F" w:rsidP="00CE61F8">
            <w:pPr>
              <w:pStyle w:val="TCTableBody"/>
              <w:spacing w:after="0"/>
              <w:jc w:val="center"/>
              <w:rPr>
                <w:sz w:val="20"/>
                <w:lang w:val="pt-BR"/>
              </w:rPr>
            </w:pPr>
            <w:r w:rsidRPr="00004A02">
              <w:rPr>
                <w:sz w:val="20"/>
                <w:lang w:val="pt-BR"/>
              </w:rPr>
              <w:t>Carvão de casca de pequi</w:t>
            </w:r>
          </w:p>
        </w:tc>
      </w:tr>
    </w:tbl>
    <w:p w14:paraId="33C94630" w14:textId="77777777" w:rsidR="004F6B2F" w:rsidRDefault="004F6B2F" w:rsidP="00EA4E1B">
      <w:pPr>
        <w:pStyle w:val="TAMainText"/>
        <w:rPr>
          <w:rFonts w:ascii="Times New Roman" w:hAnsi="Times New Roman"/>
          <w:lang w:val="pt-BR"/>
        </w:rPr>
      </w:pPr>
    </w:p>
    <w:p w14:paraId="66B48A98" w14:textId="74258653" w:rsidR="004F6B2F" w:rsidRDefault="004F6B2F" w:rsidP="004F6B2F">
      <w:pPr>
        <w:pStyle w:val="TAMainText"/>
        <w:ind w:firstLine="0"/>
        <w:rPr>
          <w:rFonts w:ascii="Times New Roman" w:hAnsi="Times New Roman"/>
          <w:i/>
          <w:iCs/>
          <w:lang w:val="pt-BR"/>
        </w:rPr>
      </w:pPr>
      <w:r>
        <w:rPr>
          <w:rFonts w:ascii="Times New Roman" w:hAnsi="Times New Roman"/>
          <w:i/>
          <w:iCs/>
          <w:lang w:val="pt-BR"/>
        </w:rPr>
        <w:t>Síntese dos catalisadores</w:t>
      </w:r>
    </w:p>
    <w:p w14:paraId="01825065" w14:textId="77777777" w:rsidR="00797B6B" w:rsidRDefault="00797B6B" w:rsidP="004F6B2F">
      <w:pPr>
        <w:pStyle w:val="TAMainText"/>
        <w:ind w:firstLine="0"/>
        <w:rPr>
          <w:rFonts w:ascii="Times New Roman" w:hAnsi="Times New Roman"/>
          <w:i/>
          <w:iCs/>
          <w:lang w:val="pt-BR"/>
        </w:rPr>
      </w:pPr>
    </w:p>
    <w:p w14:paraId="1908FEA2" w14:textId="10F4D37B" w:rsidR="004F6B2F" w:rsidRDefault="004476C1" w:rsidP="004476C1">
      <w:pPr>
        <w:pStyle w:val="TAMainText"/>
        <w:ind w:firstLine="204"/>
        <w:rPr>
          <w:lang w:val="pt-BR"/>
        </w:rPr>
      </w:pPr>
      <w:r>
        <w:rPr>
          <w:lang w:val="pt-BR"/>
        </w:rPr>
        <w:t>Os catalisadores de nanopartículas de paládio suportadas em carbono (Pd/C) foram sintetizados com base em literatura</w:t>
      </w:r>
      <w:r w:rsidR="005963D2">
        <w:rPr>
          <w:lang w:val="pt-BR"/>
        </w:rPr>
        <w:t xml:space="preserve"> (3)</w:t>
      </w:r>
      <w:r>
        <w:rPr>
          <w:lang w:val="pt-BR"/>
        </w:rPr>
        <w:t>, considerando uma carga metálica em massa de 10%. O preparo da solução do precursor metálico para cada catalisador consistiu na adição de aproximadamente 25 mg de PdCl</w:t>
      </w:r>
      <w:r>
        <w:rPr>
          <w:vertAlign w:val="subscript"/>
          <w:lang w:val="pt-BR"/>
        </w:rPr>
        <w:t>2</w:t>
      </w:r>
      <w:r>
        <w:rPr>
          <w:lang w:val="pt-BR"/>
        </w:rPr>
        <w:t xml:space="preserve"> (99%, Sigma-Aldrich) e 33 mg de NaCl (Merck) em 20 mL de água destilada, seguido de agitação e aquecimento a aproximadamente 60 °C, até completa solubilização. Em seguida, adicionou-se 135 mg de amostra do respectivo carvão à solução, com agitação por 5 minutos e banho em ultrassom </w:t>
      </w:r>
      <w:r w:rsidR="00B11711" w:rsidRPr="00D64A13">
        <w:rPr>
          <w:lang w:val="pt-BR"/>
        </w:rPr>
        <w:t xml:space="preserve">(Cole-Parmer 08895-31) </w:t>
      </w:r>
      <w:r>
        <w:rPr>
          <w:lang w:val="pt-BR"/>
        </w:rPr>
        <w:t>por 15 minutos, para dispersão do suporte. O preparo da solução do agente redutor consistiu na adição de aproximadamente 8 mg de KOH 85% (Vetec) e 26,6 mg de NaBH</w:t>
      </w:r>
      <w:r>
        <w:rPr>
          <w:vertAlign w:val="subscript"/>
          <w:lang w:val="pt-BR"/>
        </w:rPr>
        <w:t>4</w:t>
      </w:r>
      <w:r>
        <w:rPr>
          <w:lang w:val="pt-BR"/>
        </w:rPr>
        <w:t xml:space="preserve"> (Dinâmica) em 10 mL de água destilada, considerando a proporção molar de 5 NaBH</w:t>
      </w:r>
      <w:r>
        <w:rPr>
          <w:vertAlign w:val="subscript"/>
          <w:lang w:val="pt-BR"/>
        </w:rPr>
        <w:t>4</w:t>
      </w:r>
      <w:r>
        <w:rPr>
          <w:lang w:val="pt-BR"/>
        </w:rPr>
        <w:t>:1 Pd. A solução alcalina de NaBH</w:t>
      </w:r>
      <w:r>
        <w:rPr>
          <w:vertAlign w:val="subscript"/>
          <w:lang w:val="pt-BR"/>
        </w:rPr>
        <w:t>4</w:t>
      </w:r>
      <w:r>
        <w:rPr>
          <w:lang w:val="pt-BR"/>
        </w:rPr>
        <w:t xml:space="preserve"> foi então adicionada à solução do precursor metálico, e o sistema resultante foi mantido em agitação magnética por 30 minutos. Após o período de reação, o sistema foi submetido a filtração a vácuo, com lavagem em água destilada, utilizando filtro de membrana de ésteres</w:t>
      </w:r>
      <w:r w:rsidR="00B11711">
        <w:rPr>
          <w:lang w:val="pt-BR"/>
        </w:rPr>
        <w:t xml:space="preserve"> (Fmaia, 0,2 </w:t>
      </w:r>
      <w:r w:rsidR="00B11711">
        <w:rPr>
          <w:rFonts w:cs="Times"/>
          <w:lang w:val="pt-BR"/>
        </w:rPr>
        <w:t>µ</w:t>
      </w:r>
      <w:r w:rsidR="00B11711">
        <w:rPr>
          <w:lang w:val="pt-BR"/>
        </w:rPr>
        <w:t xml:space="preserve">m, </w:t>
      </w:r>
      <w:r w:rsidR="00B11711" w:rsidRPr="00B11711">
        <w:rPr>
          <w:lang w:val="pt-BR"/>
        </w:rPr>
        <w:t>Ø</w:t>
      </w:r>
      <w:r w:rsidR="00B11711">
        <w:rPr>
          <w:lang w:val="pt-BR"/>
        </w:rPr>
        <w:t xml:space="preserve"> 47 mm)</w:t>
      </w:r>
      <w:r>
        <w:rPr>
          <w:lang w:val="pt-BR"/>
        </w:rPr>
        <w:t xml:space="preserve">, seguido de secagem em estufa a 80 °C por 2 horas. O pó obtido em cada síntese foi então acondicionado em microtubos </w:t>
      </w:r>
      <w:r w:rsidRPr="00130346">
        <w:rPr>
          <w:i/>
          <w:iCs/>
          <w:lang w:val="pt-BR"/>
        </w:rPr>
        <w:t>Eppendorf</w:t>
      </w:r>
      <w:r w:rsidRPr="00C14045">
        <w:rPr>
          <w:i/>
          <w:iCs/>
          <w:vertAlign w:val="superscript"/>
          <w:lang w:val="pt-BR"/>
        </w:rPr>
        <w:t>®</w:t>
      </w:r>
      <w:r>
        <w:rPr>
          <w:lang w:val="pt-BR"/>
        </w:rPr>
        <w:t>. As amostras de catalisadores Pd/C foram submetidas a análise por difratometria de raios</w:t>
      </w:r>
      <w:r w:rsidR="00C4051E">
        <w:rPr>
          <w:lang w:val="pt-BR"/>
        </w:rPr>
        <w:t xml:space="preserve"> </w:t>
      </w:r>
      <w:r>
        <w:rPr>
          <w:lang w:val="pt-BR"/>
        </w:rPr>
        <w:t xml:space="preserve">X (DRX), em difratômetro </w:t>
      </w:r>
      <w:r w:rsidR="004C215D">
        <w:rPr>
          <w:lang w:val="pt-BR"/>
        </w:rPr>
        <w:t>Rigaku Smart</w:t>
      </w:r>
      <w:r w:rsidR="00DC5D13">
        <w:rPr>
          <w:lang w:val="pt-BR"/>
        </w:rPr>
        <w:t>L</w:t>
      </w:r>
      <w:r w:rsidR="004C215D">
        <w:rPr>
          <w:lang w:val="pt-BR"/>
        </w:rPr>
        <w:t>ab</w:t>
      </w:r>
      <w:r>
        <w:rPr>
          <w:lang w:val="pt-BR"/>
        </w:rPr>
        <w:t xml:space="preserve">, radiação CuKα (1,54056 </w:t>
      </w:r>
      <w:r w:rsidRPr="00880BC4">
        <w:rPr>
          <w:lang w:val="pt-BR"/>
        </w:rPr>
        <w:t>Å)</w:t>
      </w:r>
      <w:r>
        <w:rPr>
          <w:lang w:val="pt-BR"/>
        </w:rPr>
        <w:t xml:space="preserve">, faixa de ângulo de difração entre 5° e 90° </w:t>
      </w:r>
      <w:r w:rsidRPr="00880BC4">
        <w:rPr>
          <w:i/>
          <w:iCs/>
          <w:lang w:val="pt-BR"/>
        </w:rPr>
        <w:t>2θ</w:t>
      </w:r>
      <w:r>
        <w:rPr>
          <w:lang w:val="pt-BR"/>
        </w:rPr>
        <w:t>, com passo de 0,02° e 1° por minuto, junto ao Grupo de Eletroquímica do Instituto de Química de São Carlos da Universidade de São Paulo (IQSC/USP).</w:t>
      </w:r>
    </w:p>
    <w:p w14:paraId="15DC25AD" w14:textId="77777777" w:rsidR="00D64A13" w:rsidRDefault="00D64A13" w:rsidP="00D64A13">
      <w:pPr>
        <w:pStyle w:val="TAMainText"/>
        <w:ind w:firstLine="0"/>
        <w:rPr>
          <w:lang w:val="pt-BR"/>
        </w:rPr>
      </w:pPr>
    </w:p>
    <w:p w14:paraId="02A930B2" w14:textId="44A9DD5A" w:rsidR="00D64A13" w:rsidRDefault="00D64A13" w:rsidP="00D64A13">
      <w:pPr>
        <w:pStyle w:val="TAMainText"/>
        <w:ind w:firstLine="0"/>
        <w:rPr>
          <w:i/>
          <w:iCs/>
          <w:lang w:val="pt-BR"/>
        </w:rPr>
      </w:pPr>
      <w:r>
        <w:rPr>
          <w:i/>
          <w:iCs/>
          <w:lang w:val="pt-BR"/>
        </w:rPr>
        <w:t>Preparo dos eletrodos</w:t>
      </w:r>
    </w:p>
    <w:p w14:paraId="274F9416" w14:textId="77777777" w:rsidR="00797B6B" w:rsidRDefault="00797B6B" w:rsidP="00D64A13">
      <w:pPr>
        <w:pStyle w:val="TAMainText"/>
        <w:ind w:firstLine="0"/>
        <w:rPr>
          <w:i/>
          <w:iCs/>
          <w:lang w:val="pt-BR"/>
        </w:rPr>
      </w:pPr>
    </w:p>
    <w:p w14:paraId="4694F6D4" w14:textId="347A4CF1" w:rsidR="00D64A13" w:rsidRDefault="00D64A13" w:rsidP="00D64A13">
      <w:pPr>
        <w:pStyle w:val="TAMainText"/>
        <w:ind w:firstLine="204"/>
        <w:rPr>
          <w:lang w:val="pt-BR"/>
        </w:rPr>
      </w:pPr>
      <w:r w:rsidRPr="00D64A13">
        <w:rPr>
          <w:lang w:val="pt-BR"/>
        </w:rPr>
        <w:t xml:space="preserve">Os eletrodos de trabalho (WE) foram preparados via </w:t>
      </w:r>
      <w:r w:rsidRPr="00C14045">
        <w:rPr>
          <w:i/>
          <w:iCs/>
          <w:lang w:val="pt-BR"/>
        </w:rPr>
        <w:t>brushing technique</w:t>
      </w:r>
      <w:r w:rsidRPr="00D64A13">
        <w:rPr>
          <w:lang w:val="pt-BR"/>
        </w:rPr>
        <w:t>, conforme literatura</w:t>
      </w:r>
      <w:r w:rsidR="005963D2">
        <w:rPr>
          <w:lang w:val="pt-BR"/>
        </w:rPr>
        <w:t xml:space="preserve"> (3)</w:t>
      </w:r>
      <w:r w:rsidRPr="00D64A13">
        <w:rPr>
          <w:lang w:val="pt-BR"/>
        </w:rPr>
        <w:t>, que consistiu no revestimento de um tecido de carbono (</w:t>
      </w:r>
      <w:r w:rsidRPr="00C14045">
        <w:rPr>
          <w:lang w:val="pt-BR"/>
        </w:rPr>
        <w:t>Fuel Cell Earth</w:t>
      </w:r>
      <w:r w:rsidRPr="00D64A13">
        <w:rPr>
          <w:lang w:val="pt-BR"/>
        </w:rPr>
        <w:t xml:space="preserve"> LLC, tratado com Nafion™ a 30%) com uma tinta catalítica, contendo o catalisador. O preparo das tintas foi </w:t>
      </w:r>
      <w:r w:rsidRPr="00D64A13">
        <w:rPr>
          <w:lang w:val="pt-BR"/>
        </w:rPr>
        <w:t>realizado considerando uma carga metálica de 0,5 mg para 1,0 cm</w:t>
      </w:r>
      <w:r w:rsidRPr="00D64A13">
        <w:rPr>
          <w:vertAlign w:val="superscript"/>
          <w:lang w:val="pt-BR"/>
        </w:rPr>
        <w:t>2</w:t>
      </w:r>
      <w:r>
        <w:rPr>
          <w:lang w:val="pt-BR"/>
        </w:rPr>
        <w:t xml:space="preserve"> de tecido</w:t>
      </w:r>
      <w:r w:rsidRPr="00D64A13">
        <w:rPr>
          <w:lang w:val="pt-BR"/>
        </w:rPr>
        <w:t>. Para cada lado</w:t>
      </w:r>
      <w:r w:rsidR="005963D2">
        <w:rPr>
          <w:lang w:val="pt-BR"/>
        </w:rPr>
        <w:t xml:space="preserve"> do tecido</w:t>
      </w:r>
      <w:r w:rsidRPr="00D64A13">
        <w:rPr>
          <w:lang w:val="pt-BR"/>
        </w:rPr>
        <w:t>, uma tinta foi preparada separadamente, adicionando-se 2,5 mg da respectiva amostra de catalisador Pd/C, 24 µL de solução Nafion™ 5% (Sigma-Aldrich) e 4 gotas de isopropanol. O sistema resultante foi submetido a banho em ultrassom</w:t>
      </w:r>
      <w:r w:rsidR="00C3331E">
        <w:rPr>
          <w:lang w:val="pt-BR"/>
        </w:rPr>
        <w:t xml:space="preserve"> </w:t>
      </w:r>
      <w:r w:rsidRPr="00D64A13">
        <w:rPr>
          <w:lang w:val="pt-BR"/>
        </w:rPr>
        <w:t>por 15 minutos, seguido da evaporação do solvente em temperatura ambiente. Após evaporação do solvente, o pó resultante foi macerado com o auxílio de bastão de vidro, seguido de adição de duas gotas de isopropanol. A tinta resultante foi aplicada quantitativamente sobre a área delimitada de tecido, utilizando-se um pincel. Em seguida, o tecido revestido foi seco em estufa a 80 °C, repetindo-se o mesmo processo para o outro lado do tecido. Após secagem, um fio de cobre foi conectado à extremidade do pedaço de tecido</w:t>
      </w:r>
      <w:r>
        <w:rPr>
          <w:lang w:val="pt-BR"/>
        </w:rPr>
        <w:t xml:space="preserve"> para realização das medidas eletroquímicas.</w:t>
      </w:r>
    </w:p>
    <w:p w14:paraId="7E837D16" w14:textId="77777777" w:rsidR="00D64A13" w:rsidRDefault="00D64A13" w:rsidP="00D64A13">
      <w:pPr>
        <w:pStyle w:val="TAMainText"/>
        <w:ind w:firstLine="0"/>
        <w:rPr>
          <w:lang w:val="pt-BR"/>
        </w:rPr>
      </w:pPr>
    </w:p>
    <w:p w14:paraId="037E16FE" w14:textId="3C93DFE1" w:rsidR="00D64A13" w:rsidRDefault="00D64A13" w:rsidP="00D64A13">
      <w:pPr>
        <w:pStyle w:val="TAMainText"/>
        <w:ind w:firstLine="0"/>
        <w:rPr>
          <w:i/>
          <w:iCs/>
          <w:lang w:val="pt-BR"/>
        </w:rPr>
      </w:pPr>
      <w:r>
        <w:rPr>
          <w:i/>
          <w:iCs/>
          <w:lang w:val="pt-BR"/>
        </w:rPr>
        <w:t>Medidas eletroquímicas</w:t>
      </w:r>
    </w:p>
    <w:p w14:paraId="5A9B97D9" w14:textId="77777777" w:rsidR="00797B6B" w:rsidRDefault="00797B6B" w:rsidP="00D64A13">
      <w:pPr>
        <w:pStyle w:val="TAMainText"/>
        <w:ind w:firstLine="0"/>
        <w:rPr>
          <w:i/>
          <w:iCs/>
          <w:lang w:val="pt-BR"/>
        </w:rPr>
      </w:pPr>
    </w:p>
    <w:p w14:paraId="5D9E66B6" w14:textId="77777777" w:rsidR="00D64A13" w:rsidRPr="00D64A13" w:rsidRDefault="00D64A13" w:rsidP="00D64A13">
      <w:pPr>
        <w:pStyle w:val="TAMainText"/>
        <w:ind w:firstLine="204"/>
        <w:rPr>
          <w:lang w:val="pt-BR"/>
        </w:rPr>
      </w:pPr>
      <w:r w:rsidRPr="00D64A13">
        <w:rPr>
          <w:lang w:val="pt-BR"/>
        </w:rPr>
        <w:t>As medidas eletroquímicas foram realizadas em temperatura ambiente, com uma célula eletroquímica de três eletrodos: um eletrodo reversível de hidrogênio (ERH) como referência (RE), um fio de platina (Pt) como contra-eletrodo (CE), e os eletrodos preparados em tecido de carbono como eletrodos de trabalho (WE), conectados a um potenciostato/galvanostato Metrohm Autolab PGSTAT302N. O eletrólito utilizado foi H2SO4 0,5 M.</w:t>
      </w:r>
    </w:p>
    <w:p w14:paraId="0022F105" w14:textId="5D9FA476" w:rsidR="00D64A13" w:rsidRPr="00D64A13" w:rsidRDefault="00D64A13" w:rsidP="00D64A13">
      <w:pPr>
        <w:pStyle w:val="TAMainText"/>
        <w:ind w:firstLine="204"/>
        <w:rPr>
          <w:lang w:val="pt-BR"/>
        </w:rPr>
      </w:pPr>
      <w:r w:rsidRPr="00D64A13">
        <w:rPr>
          <w:lang w:val="pt-BR"/>
        </w:rPr>
        <w:t>Para ativação e estabilização de cada eletrodo foi realizada voltametria cíclica (VC), na faixa de potencial (</w:t>
      </w:r>
      <w:r w:rsidRPr="00CD531B">
        <w:rPr>
          <w:i/>
          <w:iCs/>
          <w:lang w:val="pt-BR"/>
        </w:rPr>
        <w:t>E</w:t>
      </w:r>
      <w:r w:rsidRPr="00D64A13">
        <w:rPr>
          <w:lang w:val="pt-BR"/>
        </w:rPr>
        <w:t>) entre -1,0 V e +0,3 V (</w:t>
      </w:r>
      <w:r w:rsidRPr="00CD531B">
        <w:rPr>
          <w:i/>
          <w:iCs/>
          <w:lang w:val="pt-BR"/>
        </w:rPr>
        <w:t>vs</w:t>
      </w:r>
      <w:r w:rsidRPr="00D64A13">
        <w:rPr>
          <w:lang w:val="pt-BR"/>
        </w:rPr>
        <w:t xml:space="preserve"> ERH), com velocidade de varredura de 50 mV s</w:t>
      </w:r>
      <w:r w:rsidRPr="00CD531B">
        <w:rPr>
          <w:vertAlign w:val="superscript"/>
          <w:lang w:val="pt-BR"/>
        </w:rPr>
        <w:t>-1</w:t>
      </w:r>
      <w:r w:rsidRPr="00D64A13">
        <w:rPr>
          <w:lang w:val="pt-BR"/>
        </w:rPr>
        <w:t xml:space="preserve"> e 20 ciclos. Em seguida, as curvas de polarização catódica foram obtidas por voltametria linear (VL), com </w:t>
      </w:r>
      <w:r w:rsidRPr="00CD531B">
        <w:rPr>
          <w:i/>
          <w:iCs/>
          <w:lang w:val="pt-BR"/>
        </w:rPr>
        <w:t>E</w:t>
      </w:r>
      <w:r w:rsidRPr="00D64A13">
        <w:rPr>
          <w:lang w:val="pt-BR"/>
        </w:rPr>
        <w:t xml:space="preserve"> de -1,0 V a +0,2 V (</w:t>
      </w:r>
      <w:r w:rsidRPr="00CD531B">
        <w:rPr>
          <w:i/>
          <w:iCs/>
          <w:lang w:val="pt-BR"/>
        </w:rPr>
        <w:t>vs</w:t>
      </w:r>
      <w:r w:rsidRPr="00D64A13">
        <w:rPr>
          <w:lang w:val="pt-BR"/>
        </w:rPr>
        <w:t xml:space="preserve"> ERH) e velocidade de varredura a 1 mV s</w:t>
      </w:r>
      <w:r w:rsidRPr="00CD531B">
        <w:rPr>
          <w:vertAlign w:val="superscript"/>
          <w:lang w:val="pt-BR"/>
        </w:rPr>
        <w:t>-1</w:t>
      </w:r>
      <w:r w:rsidRPr="00D64A13">
        <w:rPr>
          <w:lang w:val="pt-BR"/>
        </w:rPr>
        <w:t>. Além disso, também fo</w:t>
      </w:r>
      <w:r w:rsidR="00CD531B">
        <w:rPr>
          <w:lang w:val="pt-BR"/>
        </w:rPr>
        <w:t>ram</w:t>
      </w:r>
      <w:r w:rsidRPr="00D64A13">
        <w:rPr>
          <w:lang w:val="pt-BR"/>
        </w:rPr>
        <w:t xml:space="preserve"> realizad</w:t>
      </w:r>
      <w:r w:rsidR="00CD531B">
        <w:rPr>
          <w:lang w:val="pt-BR"/>
        </w:rPr>
        <w:t>as</w:t>
      </w:r>
      <w:r w:rsidRPr="00D64A13">
        <w:rPr>
          <w:lang w:val="pt-BR"/>
        </w:rPr>
        <w:t xml:space="preserve"> medidas por espectroscopia de impedância eletroquímica (EIE), em </w:t>
      </w:r>
      <w:r w:rsidRPr="00CD531B">
        <w:rPr>
          <w:i/>
          <w:iCs/>
          <w:lang w:val="pt-BR"/>
        </w:rPr>
        <w:t>E</w:t>
      </w:r>
      <w:r w:rsidRPr="00D64A13">
        <w:rPr>
          <w:lang w:val="pt-BR"/>
        </w:rPr>
        <w:t xml:space="preserve"> = -50 mV (</w:t>
      </w:r>
      <w:r w:rsidRPr="00CD531B">
        <w:rPr>
          <w:i/>
          <w:iCs/>
          <w:lang w:val="pt-BR"/>
        </w:rPr>
        <w:t>vs</w:t>
      </w:r>
      <w:r w:rsidRPr="00D64A13">
        <w:rPr>
          <w:lang w:val="pt-BR"/>
        </w:rPr>
        <w:t xml:space="preserve"> RHE), amplitude de 10 mV, faixa de frequência entre 100 kHz e 10 mHz e 10 pontos por década.</w:t>
      </w:r>
    </w:p>
    <w:p w14:paraId="05469805" w14:textId="77777777" w:rsidR="00972754" w:rsidRPr="00D64A13" w:rsidRDefault="00972754" w:rsidP="00C14045">
      <w:pPr>
        <w:pStyle w:val="TAMainText"/>
        <w:ind w:firstLine="0"/>
        <w:rPr>
          <w:rFonts w:ascii="Times New Roman" w:hAnsi="Times New Roman"/>
          <w:lang w:val="pt-BR"/>
        </w:rPr>
      </w:pP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661CE068" w14:textId="77777777" w:rsidR="00797B6B" w:rsidRDefault="00797B6B" w:rsidP="00287076">
      <w:pPr>
        <w:pStyle w:val="TAMainText"/>
        <w:ind w:firstLine="0"/>
        <w:rPr>
          <w:rFonts w:ascii="Times New Roman" w:hAnsi="Times New Roman"/>
          <w:i/>
          <w:iCs/>
          <w:lang w:val="pt-BR"/>
        </w:rPr>
      </w:pPr>
    </w:p>
    <w:p w14:paraId="1E21B003" w14:textId="1E1D5399" w:rsidR="00287076" w:rsidRDefault="00287076" w:rsidP="00287076">
      <w:pPr>
        <w:pStyle w:val="TAMainText"/>
        <w:ind w:firstLine="0"/>
        <w:rPr>
          <w:rFonts w:ascii="Times New Roman" w:hAnsi="Times New Roman"/>
          <w:i/>
          <w:iCs/>
          <w:lang w:val="pt-BR"/>
        </w:rPr>
      </w:pPr>
      <w:r>
        <w:rPr>
          <w:rFonts w:ascii="Times New Roman" w:hAnsi="Times New Roman"/>
          <w:i/>
          <w:iCs/>
          <w:lang w:val="pt-BR"/>
        </w:rPr>
        <w:t>Caracterização física: difratometria de raios</w:t>
      </w:r>
      <w:r w:rsidR="00C4051E">
        <w:rPr>
          <w:rFonts w:ascii="Times New Roman" w:hAnsi="Times New Roman"/>
          <w:i/>
          <w:iCs/>
          <w:lang w:val="pt-BR"/>
        </w:rPr>
        <w:t xml:space="preserve"> </w:t>
      </w:r>
      <w:r>
        <w:rPr>
          <w:rFonts w:ascii="Times New Roman" w:hAnsi="Times New Roman"/>
          <w:i/>
          <w:iCs/>
          <w:lang w:val="pt-BR"/>
        </w:rPr>
        <w:t>X</w:t>
      </w:r>
    </w:p>
    <w:p w14:paraId="4FB6221E" w14:textId="77777777" w:rsidR="00797B6B" w:rsidRDefault="00797B6B" w:rsidP="00287076">
      <w:pPr>
        <w:pStyle w:val="TAMainText"/>
        <w:ind w:firstLine="0"/>
        <w:rPr>
          <w:rFonts w:ascii="Times New Roman" w:hAnsi="Times New Roman"/>
          <w:i/>
          <w:iCs/>
          <w:lang w:val="pt-BR"/>
        </w:rPr>
      </w:pPr>
    </w:p>
    <w:p w14:paraId="307595D3" w14:textId="52E68634" w:rsidR="00E038AF" w:rsidRDefault="00287076" w:rsidP="00302F5C">
      <w:pPr>
        <w:pStyle w:val="TAMainText"/>
        <w:ind w:firstLine="187"/>
        <w:rPr>
          <w:rFonts w:ascii="Times New Roman" w:hAnsi="Times New Roman"/>
          <w:lang w:val="pt-BR"/>
        </w:rPr>
      </w:pPr>
      <w:r w:rsidRPr="00287076">
        <w:rPr>
          <w:rFonts w:ascii="Times New Roman" w:hAnsi="Times New Roman"/>
          <w:lang w:val="pt-BR"/>
        </w:rPr>
        <w:t xml:space="preserve">Os difratogramas obtidos (Figura </w:t>
      </w:r>
      <w:r w:rsidR="00586E5D">
        <w:rPr>
          <w:rFonts w:ascii="Times New Roman" w:hAnsi="Times New Roman"/>
          <w:lang w:val="pt-BR"/>
        </w:rPr>
        <w:t>1</w:t>
      </w:r>
      <w:r w:rsidRPr="00287076">
        <w:rPr>
          <w:rFonts w:ascii="Times New Roman" w:hAnsi="Times New Roman"/>
          <w:lang w:val="pt-BR"/>
        </w:rPr>
        <w:t>) para cada amostra de catalisador apresentam os picos de difração característicos de nanopartículas de Pd, de modo que é possível estimar o diâmetro médio do cristalito (</w:t>
      </w:r>
      <w:r w:rsidRPr="00365C10">
        <w:rPr>
          <w:rFonts w:ascii="Times New Roman" w:hAnsi="Times New Roman"/>
          <w:i/>
          <w:iCs/>
          <w:lang w:val="pt-BR"/>
        </w:rPr>
        <w:t>d</w:t>
      </w:r>
      <w:r w:rsidRPr="00287076">
        <w:rPr>
          <w:rFonts w:ascii="Times New Roman" w:hAnsi="Times New Roman"/>
          <w:lang w:val="pt-BR"/>
        </w:rPr>
        <w:t>) por meio da equação de Scherrer (</w:t>
      </w:r>
      <w:r w:rsidR="000A78BA" w:rsidRPr="00365C10">
        <w:rPr>
          <w:rFonts w:ascii="Times New Roman" w:hAnsi="Times New Roman"/>
          <w:i/>
          <w:iCs/>
          <w:lang w:val="pt-BR"/>
        </w:rPr>
        <w:t>d = kλ/β cosθ</w:t>
      </w:r>
      <w:r w:rsidRPr="00287076">
        <w:rPr>
          <w:rFonts w:ascii="Times New Roman" w:hAnsi="Times New Roman"/>
          <w:lang w:val="pt-BR"/>
        </w:rPr>
        <w:t xml:space="preserve">), em que </w:t>
      </w:r>
      <w:r w:rsidRPr="00365C10">
        <w:rPr>
          <w:rFonts w:ascii="Times New Roman" w:hAnsi="Times New Roman"/>
          <w:i/>
          <w:iCs/>
          <w:lang w:val="pt-BR"/>
        </w:rPr>
        <w:t>k</w:t>
      </w:r>
      <w:r w:rsidRPr="00287076">
        <w:rPr>
          <w:rFonts w:ascii="Times New Roman" w:hAnsi="Times New Roman"/>
          <w:lang w:val="pt-BR"/>
        </w:rPr>
        <w:t xml:space="preserve"> representa uma constante dependente do formato das partículas (para partículas esféricas, assume-se o valor de aproximadamente 0,9), </w:t>
      </w:r>
      <w:r w:rsidRPr="00365C10">
        <w:rPr>
          <w:rFonts w:ascii="Times New Roman" w:hAnsi="Times New Roman"/>
          <w:i/>
          <w:iCs/>
          <w:lang w:val="pt-BR"/>
        </w:rPr>
        <w:t>λ</w:t>
      </w:r>
      <w:r w:rsidRPr="00287076">
        <w:rPr>
          <w:rFonts w:ascii="Times New Roman" w:hAnsi="Times New Roman"/>
          <w:lang w:val="pt-BR"/>
        </w:rPr>
        <w:t xml:space="preserve"> representa o comprimento de onda da radiação eletromagnética (CuKα = 1,54056 Å), </w:t>
      </w:r>
      <w:r w:rsidRPr="00365C10">
        <w:rPr>
          <w:rFonts w:ascii="Times New Roman" w:hAnsi="Times New Roman"/>
          <w:i/>
          <w:iCs/>
          <w:lang w:val="pt-BR"/>
        </w:rPr>
        <w:t>β</w:t>
      </w:r>
      <w:r w:rsidRPr="00287076">
        <w:rPr>
          <w:rFonts w:ascii="Times New Roman" w:hAnsi="Times New Roman"/>
          <w:lang w:val="pt-BR"/>
        </w:rPr>
        <w:t xml:space="preserve"> </w:t>
      </w:r>
      <w:r w:rsidRPr="00287076">
        <w:rPr>
          <w:rFonts w:ascii="Times New Roman" w:hAnsi="Times New Roman"/>
          <w:lang w:val="pt-BR"/>
        </w:rPr>
        <w:lastRenderedPageBreak/>
        <w:t xml:space="preserve">representa a largura à meia altura do pico de difração (em radianos) e </w:t>
      </w:r>
      <w:r w:rsidRPr="00365C10">
        <w:rPr>
          <w:rFonts w:ascii="Times New Roman" w:hAnsi="Times New Roman"/>
          <w:i/>
          <w:iCs/>
          <w:lang w:val="pt-BR"/>
        </w:rPr>
        <w:t>θ</w:t>
      </w:r>
      <w:r w:rsidRPr="00287076">
        <w:rPr>
          <w:rFonts w:ascii="Times New Roman" w:hAnsi="Times New Roman"/>
          <w:lang w:val="pt-BR"/>
        </w:rPr>
        <w:t xml:space="preserve"> representa o ângulo de difração do respectivo pico (2</w:t>
      </w:r>
      <w:r w:rsidRPr="00365C10">
        <w:rPr>
          <w:rFonts w:ascii="Times New Roman" w:hAnsi="Times New Roman"/>
          <w:i/>
          <w:iCs/>
          <w:lang w:val="pt-BR"/>
        </w:rPr>
        <w:t>θ</w:t>
      </w:r>
      <w:r w:rsidRPr="00287076">
        <w:rPr>
          <w:rFonts w:ascii="Times New Roman" w:hAnsi="Times New Roman"/>
          <w:lang w:val="pt-BR"/>
        </w:rPr>
        <w:t>/2)</w:t>
      </w:r>
      <w:r w:rsidR="00AA6B60">
        <w:rPr>
          <w:rFonts w:ascii="Times New Roman" w:hAnsi="Times New Roman"/>
          <w:lang w:val="pt-BR"/>
        </w:rPr>
        <w:t xml:space="preserve"> (4)</w:t>
      </w:r>
      <w:r w:rsidRPr="00287076">
        <w:rPr>
          <w:rFonts w:ascii="Times New Roman" w:hAnsi="Times New Roman"/>
          <w:lang w:val="pt-BR"/>
        </w:rPr>
        <w:t>.</w:t>
      </w:r>
    </w:p>
    <w:p w14:paraId="0676B044" w14:textId="77777777" w:rsidR="00E32017" w:rsidRDefault="00E32017" w:rsidP="00302F5C">
      <w:pPr>
        <w:pStyle w:val="TAMainText"/>
        <w:ind w:firstLine="187"/>
        <w:rPr>
          <w:lang w:val="pt-BR"/>
        </w:rPr>
      </w:pPr>
    </w:p>
    <w:p w14:paraId="5FFFC7A1" w14:textId="1BA4F217" w:rsidR="00720185" w:rsidRDefault="00EE0A9F" w:rsidP="00720185">
      <w:pPr>
        <w:jc w:val="center"/>
      </w:pPr>
      <w:r>
        <w:object w:dxaOrig="6837" w:dyaOrig="4811" w14:anchorId="70343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162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Origin95.Graph" ShapeID="_x0000_i1025" DrawAspect="Content" ObjectID="_1745600603" r:id="rId11"/>
        </w:object>
      </w:r>
    </w:p>
    <w:p w14:paraId="49AE8C02" w14:textId="103B6C78" w:rsidR="00EA4E1B" w:rsidRPr="00720185" w:rsidRDefault="00EA4E1B" w:rsidP="00720185">
      <w:pPr>
        <w:jc w:val="both"/>
      </w:pPr>
      <w:r w:rsidRPr="00CE61F8">
        <w:rPr>
          <w:rFonts w:ascii="Times New Roman" w:hAnsi="Times New Roman"/>
          <w:b/>
          <w:sz w:val="18"/>
          <w:szCs w:val="18"/>
        </w:rPr>
        <w:t>Figura 1.</w:t>
      </w:r>
      <w:r w:rsidRPr="00CE61F8">
        <w:rPr>
          <w:rFonts w:ascii="Times New Roman" w:hAnsi="Times New Roman"/>
          <w:sz w:val="18"/>
          <w:szCs w:val="18"/>
        </w:rPr>
        <w:t xml:space="preserve"> </w:t>
      </w:r>
      <w:r w:rsidR="00287076" w:rsidRPr="00CE61F8">
        <w:rPr>
          <w:rFonts w:ascii="Times New Roman" w:hAnsi="Times New Roman"/>
          <w:sz w:val="18"/>
          <w:szCs w:val="18"/>
        </w:rPr>
        <w:t>Difratogramas das amostras de Pd/C</w:t>
      </w:r>
      <w:r w:rsidR="0031207F">
        <w:rPr>
          <w:rFonts w:ascii="Times New Roman" w:hAnsi="Times New Roman"/>
          <w:sz w:val="18"/>
          <w:szCs w:val="18"/>
        </w:rPr>
        <w:t xml:space="preserve"> </w:t>
      </w:r>
      <w:r w:rsidR="007360D2">
        <w:rPr>
          <w:rFonts w:ascii="Times New Roman" w:hAnsi="Times New Roman"/>
          <w:sz w:val="18"/>
          <w:szCs w:val="18"/>
        </w:rPr>
        <w:t>com os diferentes tipos de carbono/carvão como suporte.</w:t>
      </w:r>
    </w:p>
    <w:p w14:paraId="1073AC0E" w14:textId="149DB2DD" w:rsidR="005327E7" w:rsidRDefault="005327E7" w:rsidP="005327E7">
      <w:pPr>
        <w:pStyle w:val="TAMainText"/>
        <w:ind w:firstLine="204"/>
        <w:rPr>
          <w:lang w:val="pt-BR"/>
        </w:rPr>
      </w:pPr>
      <w:r w:rsidRPr="005327E7">
        <w:rPr>
          <w:lang w:val="pt-BR"/>
        </w:rPr>
        <w:t xml:space="preserve">Para o cálculo de </w:t>
      </w:r>
      <w:r w:rsidRPr="005327E7">
        <w:rPr>
          <w:i/>
          <w:iCs/>
          <w:lang w:val="pt-BR"/>
        </w:rPr>
        <w:t>d</w:t>
      </w:r>
      <w:r w:rsidRPr="005327E7">
        <w:rPr>
          <w:lang w:val="pt-BR"/>
        </w:rPr>
        <w:t xml:space="preserve"> utilizou-se os valores do pico de difração (220), que são apresentados no Quadro </w:t>
      </w:r>
      <w:r w:rsidR="00E06AC7">
        <w:rPr>
          <w:lang w:val="pt-BR"/>
        </w:rPr>
        <w:t>2</w:t>
      </w:r>
      <w:r w:rsidRPr="005327E7">
        <w:rPr>
          <w:lang w:val="pt-BR"/>
        </w:rPr>
        <w:t xml:space="preserve">. Com base nos dados experimentais e os valores calculados, estima-se que a alteração no suporte catalítico (carbono/carvão) não interferiu significativamente na </w:t>
      </w:r>
      <w:r w:rsidR="00FF7523">
        <w:rPr>
          <w:lang w:val="pt-BR"/>
        </w:rPr>
        <w:t>morfologia</w:t>
      </w:r>
      <w:r w:rsidR="00FF7523" w:rsidRPr="005327E7">
        <w:rPr>
          <w:lang w:val="pt-BR"/>
        </w:rPr>
        <w:t xml:space="preserve"> </w:t>
      </w:r>
      <w:r w:rsidRPr="005327E7">
        <w:rPr>
          <w:lang w:val="pt-BR"/>
        </w:rPr>
        <w:t>das nanopartículas</w:t>
      </w:r>
      <w:r w:rsidR="00FF7523">
        <w:rPr>
          <w:lang w:val="pt-BR"/>
        </w:rPr>
        <w:t xml:space="preserve"> obtidas</w:t>
      </w:r>
      <w:r w:rsidR="00F86F10">
        <w:rPr>
          <w:lang w:val="pt-BR"/>
        </w:rPr>
        <w:t xml:space="preserve">. </w:t>
      </w:r>
      <w:r w:rsidR="00FF7523">
        <w:rPr>
          <w:lang w:val="pt-BR"/>
        </w:rPr>
        <w:t>O</w:t>
      </w:r>
      <w:r w:rsidRPr="005327E7">
        <w:rPr>
          <w:lang w:val="pt-BR"/>
        </w:rPr>
        <w:t xml:space="preserve">s </w:t>
      </w:r>
      <w:r w:rsidR="00F86F10">
        <w:rPr>
          <w:lang w:val="pt-BR"/>
        </w:rPr>
        <w:t>diâmetros</w:t>
      </w:r>
      <w:r w:rsidR="00FF7523">
        <w:rPr>
          <w:lang w:val="pt-BR"/>
        </w:rPr>
        <w:t xml:space="preserve"> </w:t>
      </w:r>
      <w:r w:rsidR="00C3331E">
        <w:rPr>
          <w:lang w:val="pt-BR"/>
        </w:rPr>
        <w:t>calculados</w:t>
      </w:r>
      <w:r w:rsidRPr="005327E7">
        <w:rPr>
          <w:lang w:val="pt-BR"/>
        </w:rPr>
        <w:t xml:space="preserve"> para todas as amostras é de aproximadamente 3,0 nm.</w:t>
      </w:r>
    </w:p>
    <w:p w14:paraId="32DAFC57" w14:textId="77777777" w:rsidR="00E06AC7" w:rsidRDefault="00E06AC7" w:rsidP="00E06AC7">
      <w:pPr>
        <w:pStyle w:val="TAMainText"/>
        <w:ind w:firstLine="0"/>
        <w:rPr>
          <w:lang w:val="pt-BR"/>
        </w:rPr>
      </w:pPr>
    </w:p>
    <w:p w14:paraId="67DA499A" w14:textId="7FB61CCD" w:rsidR="00E06AC7" w:rsidRPr="00E06AC7" w:rsidRDefault="00E06AC7" w:rsidP="00E06AC7">
      <w:pPr>
        <w:pStyle w:val="VDTableTitle"/>
        <w:spacing w:after="120"/>
        <w:jc w:val="both"/>
        <w:rPr>
          <w:rFonts w:ascii="Times New Roman" w:hAnsi="Times New Roman"/>
          <w:lang w:val="pt-BR"/>
        </w:rPr>
      </w:pPr>
      <w:r>
        <w:rPr>
          <w:rFonts w:ascii="Times New Roman" w:hAnsi="Times New Roman"/>
          <w:b/>
          <w:lang w:val="pt-BR"/>
        </w:rPr>
        <w:t>Quadro</w:t>
      </w:r>
      <w:r w:rsidRPr="00E038AF">
        <w:rPr>
          <w:rFonts w:ascii="Times New Roman" w:hAnsi="Times New Roman"/>
          <w:b/>
          <w:lang w:val="pt-BR"/>
        </w:rPr>
        <w:t xml:space="preserve">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00972754">
        <w:rPr>
          <w:rFonts w:ascii="Times New Roman" w:hAnsi="Times New Roman"/>
          <w:lang w:val="pt-BR"/>
        </w:rPr>
        <w:t xml:space="preserve">Diâmetros </w:t>
      </w:r>
      <w:r>
        <w:rPr>
          <w:rFonts w:ascii="Times New Roman" w:hAnsi="Times New Roman"/>
          <w:lang w:val="pt-BR"/>
        </w:rPr>
        <w:t xml:space="preserve">calculados </w:t>
      </w:r>
      <w:r w:rsidR="00972754">
        <w:rPr>
          <w:rFonts w:ascii="Times New Roman" w:hAnsi="Times New Roman"/>
          <w:lang w:val="pt-BR"/>
        </w:rPr>
        <w:t xml:space="preserve">com base nos dados de </w:t>
      </w:r>
      <w:r>
        <w:rPr>
          <w:rFonts w:ascii="Times New Roman" w:hAnsi="Times New Roman"/>
          <w:lang w:val="pt-BR"/>
        </w:rPr>
        <w:t>DRX.</w:t>
      </w:r>
    </w:p>
    <w:tbl>
      <w:tblPr>
        <w:tblStyle w:val="Tabelacomgrade"/>
        <w:tblW w:w="0" w:type="auto"/>
        <w:jc w:val="center"/>
        <w:tblLayout w:type="fixed"/>
        <w:tblLook w:val="04A0" w:firstRow="1" w:lastRow="0" w:firstColumn="1" w:lastColumn="0" w:noHBand="0" w:noVBand="1"/>
      </w:tblPr>
      <w:tblGrid>
        <w:gridCol w:w="1129"/>
        <w:gridCol w:w="652"/>
      </w:tblGrid>
      <w:tr w:rsidR="00972754" w14:paraId="49C2A800" w14:textId="77777777" w:rsidTr="005327E7">
        <w:trPr>
          <w:jc w:val="center"/>
        </w:trPr>
        <w:tc>
          <w:tcPr>
            <w:tcW w:w="1129" w:type="dxa"/>
            <w:vAlign w:val="center"/>
          </w:tcPr>
          <w:p w14:paraId="1AB87EAF" w14:textId="6A052999" w:rsidR="00972754" w:rsidRPr="005327E7" w:rsidRDefault="00972754" w:rsidP="005327E7">
            <w:pPr>
              <w:jc w:val="center"/>
              <w:rPr>
                <w:b/>
                <w:bCs/>
                <w:sz w:val="20"/>
                <w:szCs w:val="20"/>
                <w:lang w:val="pt-BR"/>
              </w:rPr>
            </w:pPr>
            <w:r w:rsidRPr="005327E7">
              <w:rPr>
                <w:b/>
                <w:bCs/>
                <w:sz w:val="20"/>
                <w:szCs w:val="20"/>
                <w:lang w:val="pt-BR"/>
              </w:rPr>
              <w:t>Amostra</w:t>
            </w:r>
          </w:p>
        </w:tc>
        <w:tc>
          <w:tcPr>
            <w:tcW w:w="652" w:type="dxa"/>
            <w:vAlign w:val="center"/>
          </w:tcPr>
          <w:p w14:paraId="4856ECAE" w14:textId="39414DA8" w:rsidR="00972754" w:rsidRPr="005327E7" w:rsidRDefault="00972754" w:rsidP="005327E7">
            <w:pPr>
              <w:jc w:val="center"/>
              <w:rPr>
                <w:b/>
                <w:bCs/>
                <w:i/>
                <w:iCs/>
                <w:sz w:val="20"/>
                <w:szCs w:val="20"/>
                <w:lang w:val="pt-BR"/>
              </w:rPr>
            </w:pPr>
            <w:r w:rsidRPr="005327E7">
              <w:rPr>
                <w:b/>
                <w:bCs/>
                <w:i/>
                <w:iCs/>
                <w:sz w:val="20"/>
                <w:szCs w:val="20"/>
                <w:lang w:val="pt-BR"/>
              </w:rPr>
              <w:t xml:space="preserve">d </w:t>
            </w:r>
            <w:r w:rsidRPr="005327E7">
              <w:rPr>
                <w:b/>
                <w:bCs/>
                <w:sz w:val="20"/>
                <w:szCs w:val="20"/>
                <w:lang w:val="pt-BR"/>
              </w:rPr>
              <w:t>(nm)</w:t>
            </w:r>
          </w:p>
        </w:tc>
      </w:tr>
      <w:tr w:rsidR="00972754" w14:paraId="79B7998C" w14:textId="77777777" w:rsidTr="005327E7">
        <w:trPr>
          <w:jc w:val="center"/>
        </w:trPr>
        <w:tc>
          <w:tcPr>
            <w:tcW w:w="1129" w:type="dxa"/>
          </w:tcPr>
          <w:p w14:paraId="4BB3EB34" w14:textId="52ABB5B0" w:rsidR="00972754" w:rsidRPr="005327E7" w:rsidRDefault="00972754" w:rsidP="00F04C3B">
            <w:pPr>
              <w:jc w:val="center"/>
              <w:rPr>
                <w:b/>
                <w:bCs/>
                <w:sz w:val="20"/>
                <w:szCs w:val="20"/>
                <w:lang w:val="pt-BR"/>
              </w:rPr>
            </w:pPr>
            <w:r w:rsidRPr="005327E7">
              <w:rPr>
                <w:b/>
                <w:bCs/>
                <w:sz w:val="20"/>
                <w:szCs w:val="20"/>
                <w:lang w:val="pt-BR"/>
              </w:rPr>
              <w:t>Pd/CVA</w:t>
            </w:r>
          </w:p>
        </w:tc>
        <w:tc>
          <w:tcPr>
            <w:tcW w:w="652" w:type="dxa"/>
          </w:tcPr>
          <w:p w14:paraId="7DCE9859" w14:textId="6319B14A" w:rsidR="00972754" w:rsidRPr="005327E7" w:rsidRDefault="00972754" w:rsidP="00F04C3B">
            <w:pPr>
              <w:jc w:val="center"/>
              <w:rPr>
                <w:sz w:val="20"/>
                <w:szCs w:val="20"/>
                <w:lang w:val="pt-BR"/>
              </w:rPr>
            </w:pPr>
            <w:r w:rsidRPr="005327E7">
              <w:rPr>
                <w:sz w:val="20"/>
                <w:szCs w:val="20"/>
                <w:lang w:val="pt-BR"/>
              </w:rPr>
              <w:t>3,40</w:t>
            </w:r>
          </w:p>
        </w:tc>
      </w:tr>
      <w:tr w:rsidR="00972754" w14:paraId="090B348F" w14:textId="77777777" w:rsidTr="005327E7">
        <w:trPr>
          <w:jc w:val="center"/>
        </w:trPr>
        <w:tc>
          <w:tcPr>
            <w:tcW w:w="1129" w:type="dxa"/>
          </w:tcPr>
          <w:p w14:paraId="138A7C95" w14:textId="17AFF716" w:rsidR="00972754" w:rsidRPr="005327E7" w:rsidRDefault="00972754" w:rsidP="00F04C3B">
            <w:pPr>
              <w:jc w:val="center"/>
              <w:rPr>
                <w:b/>
                <w:bCs/>
                <w:sz w:val="20"/>
                <w:szCs w:val="20"/>
                <w:lang w:val="pt-BR"/>
              </w:rPr>
            </w:pPr>
            <w:r w:rsidRPr="005327E7">
              <w:rPr>
                <w:b/>
                <w:bCs/>
                <w:sz w:val="20"/>
                <w:szCs w:val="20"/>
                <w:lang w:val="pt-BR"/>
              </w:rPr>
              <w:t>Pd/CCW</w:t>
            </w:r>
          </w:p>
        </w:tc>
        <w:tc>
          <w:tcPr>
            <w:tcW w:w="652" w:type="dxa"/>
          </w:tcPr>
          <w:p w14:paraId="3013F783" w14:textId="20660951" w:rsidR="00972754" w:rsidRPr="005327E7" w:rsidRDefault="00972754" w:rsidP="00F04C3B">
            <w:pPr>
              <w:jc w:val="center"/>
              <w:rPr>
                <w:sz w:val="20"/>
                <w:szCs w:val="20"/>
                <w:lang w:val="pt-BR"/>
              </w:rPr>
            </w:pPr>
            <w:r w:rsidRPr="005327E7">
              <w:rPr>
                <w:sz w:val="20"/>
                <w:szCs w:val="20"/>
                <w:lang w:val="pt-BR"/>
              </w:rPr>
              <w:t>2,47</w:t>
            </w:r>
          </w:p>
        </w:tc>
      </w:tr>
      <w:tr w:rsidR="00972754" w14:paraId="6AAC8721" w14:textId="77777777" w:rsidTr="005327E7">
        <w:trPr>
          <w:jc w:val="center"/>
        </w:trPr>
        <w:tc>
          <w:tcPr>
            <w:tcW w:w="1129" w:type="dxa"/>
          </w:tcPr>
          <w:p w14:paraId="0DEC0EDF" w14:textId="686E86A9" w:rsidR="00972754" w:rsidRPr="005327E7" w:rsidRDefault="00972754" w:rsidP="00F04C3B">
            <w:pPr>
              <w:jc w:val="center"/>
              <w:rPr>
                <w:b/>
                <w:bCs/>
                <w:sz w:val="20"/>
                <w:szCs w:val="20"/>
                <w:lang w:val="pt-BR"/>
              </w:rPr>
            </w:pPr>
            <w:r w:rsidRPr="005327E7">
              <w:rPr>
                <w:b/>
                <w:bCs/>
                <w:sz w:val="20"/>
                <w:szCs w:val="20"/>
                <w:lang w:val="pt-BR"/>
              </w:rPr>
              <w:t>Pd/CHW</w:t>
            </w:r>
          </w:p>
        </w:tc>
        <w:tc>
          <w:tcPr>
            <w:tcW w:w="652" w:type="dxa"/>
          </w:tcPr>
          <w:p w14:paraId="1449B4DF" w14:textId="54A6D3A5" w:rsidR="00972754" w:rsidRPr="005327E7" w:rsidRDefault="00972754" w:rsidP="00F04C3B">
            <w:pPr>
              <w:jc w:val="center"/>
              <w:rPr>
                <w:sz w:val="20"/>
                <w:szCs w:val="20"/>
                <w:lang w:val="pt-BR"/>
              </w:rPr>
            </w:pPr>
            <w:r w:rsidRPr="005327E7">
              <w:rPr>
                <w:sz w:val="20"/>
                <w:szCs w:val="20"/>
                <w:lang w:val="pt-BR"/>
              </w:rPr>
              <w:t>2,78</w:t>
            </w:r>
          </w:p>
        </w:tc>
      </w:tr>
      <w:tr w:rsidR="00972754" w14:paraId="519488F7" w14:textId="77777777" w:rsidTr="005327E7">
        <w:trPr>
          <w:jc w:val="center"/>
        </w:trPr>
        <w:tc>
          <w:tcPr>
            <w:tcW w:w="1129" w:type="dxa"/>
          </w:tcPr>
          <w:p w14:paraId="77C8FF10" w14:textId="5437217C" w:rsidR="00972754" w:rsidRPr="005327E7" w:rsidRDefault="00972754" w:rsidP="00F04C3B">
            <w:pPr>
              <w:jc w:val="center"/>
              <w:rPr>
                <w:b/>
                <w:bCs/>
                <w:sz w:val="20"/>
                <w:szCs w:val="20"/>
                <w:lang w:val="pt-BR"/>
              </w:rPr>
            </w:pPr>
            <w:r w:rsidRPr="005327E7">
              <w:rPr>
                <w:b/>
                <w:bCs/>
                <w:sz w:val="20"/>
                <w:szCs w:val="20"/>
                <w:lang w:val="pt-BR"/>
              </w:rPr>
              <w:t>Pd/CAW</w:t>
            </w:r>
          </w:p>
        </w:tc>
        <w:tc>
          <w:tcPr>
            <w:tcW w:w="652" w:type="dxa"/>
          </w:tcPr>
          <w:p w14:paraId="683B9A1F" w14:textId="3304A4E8" w:rsidR="00972754" w:rsidRPr="005327E7" w:rsidRDefault="00972754" w:rsidP="00F04C3B">
            <w:pPr>
              <w:jc w:val="center"/>
              <w:rPr>
                <w:sz w:val="20"/>
                <w:szCs w:val="20"/>
                <w:lang w:val="pt-BR"/>
              </w:rPr>
            </w:pPr>
            <w:r w:rsidRPr="005327E7">
              <w:rPr>
                <w:sz w:val="20"/>
                <w:szCs w:val="20"/>
                <w:lang w:val="pt-BR"/>
              </w:rPr>
              <w:t>3,16</w:t>
            </w:r>
          </w:p>
        </w:tc>
      </w:tr>
      <w:tr w:rsidR="00972754" w14:paraId="64C12882" w14:textId="77777777" w:rsidTr="005327E7">
        <w:trPr>
          <w:jc w:val="center"/>
        </w:trPr>
        <w:tc>
          <w:tcPr>
            <w:tcW w:w="1129" w:type="dxa"/>
          </w:tcPr>
          <w:p w14:paraId="4A574AE4" w14:textId="1D35A4EA" w:rsidR="00972754" w:rsidRPr="005327E7" w:rsidRDefault="00972754" w:rsidP="00F04C3B">
            <w:pPr>
              <w:jc w:val="center"/>
              <w:rPr>
                <w:b/>
                <w:bCs/>
                <w:sz w:val="20"/>
                <w:szCs w:val="20"/>
                <w:lang w:val="pt-BR"/>
              </w:rPr>
            </w:pPr>
            <w:r w:rsidRPr="005327E7">
              <w:rPr>
                <w:b/>
                <w:bCs/>
                <w:sz w:val="20"/>
                <w:szCs w:val="20"/>
                <w:lang w:val="pt-BR"/>
              </w:rPr>
              <w:t>Pd/CPW</w:t>
            </w:r>
          </w:p>
        </w:tc>
        <w:tc>
          <w:tcPr>
            <w:tcW w:w="652" w:type="dxa"/>
          </w:tcPr>
          <w:p w14:paraId="36DA0366" w14:textId="065FDFC1" w:rsidR="00972754" w:rsidRPr="005327E7" w:rsidRDefault="00972754" w:rsidP="00F04C3B">
            <w:pPr>
              <w:jc w:val="center"/>
              <w:rPr>
                <w:sz w:val="20"/>
                <w:szCs w:val="20"/>
                <w:lang w:val="pt-BR"/>
              </w:rPr>
            </w:pPr>
            <w:r w:rsidRPr="005327E7">
              <w:rPr>
                <w:sz w:val="20"/>
                <w:szCs w:val="20"/>
                <w:lang w:val="pt-BR"/>
              </w:rPr>
              <w:t>3,19</w:t>
            </w:r>
          </w:p>
        </w:tc>
      </w:tr>
    </w:tbl>
    <w:p w14:paraId="2487F665" w14:textId="77777777" w:rsidR="005327E7" w:rsidRDefault="005327E7" w:rsidP="005327E7">
      <w:pPr>
        <w:pStyle w:val="TAMainText"/>
        <w:ind w:firstLine="204"/>
        <w:rPr>
          <w:lang w:val="pt-BR"/>
        </w:rPr>
      </w:pPr>
    </w:p>
    <w:p w14:paraId="0DE272D2" w14:textId="77777777" w:rsidR="00972754" w:rsidRDefault="00972754" w:rsidP="005327E7">
      <w:pPr>
        <w:pStyle w:val="TAMainText"/>
        <w:ind w:firstLine="204"/>
        <w:rPr>
          <w:lang w:val="pt-BR"/>
        </w:rPr>
      </w:pPr>
    </w:p>
    <w:p w14:paraId="50E2E1CF" w14:textId="7808F2A2" w:rsidR="00004A02" w:rsidRDefault="00004A02" w:rsidP="00004A02">
      <w:pPr>
        <w:pStyle w:val="TAMainText"/>
        <w:ind w:firstLine="0"/>
        <w:rPr>
          <w:i/>
          <w:iCs/>
          <w:lang w:val="pt-BR"/>
        </w:rPr>
      </w:pPr>
      <w:r>
        <w:rPr>
          <w:i/>
          <w:iCs/>
          <w:lang w:val="pt-BR"/>
        </w:rPr>
        <w:t>Caracterizações eletroquímicas</w:t>
      </w:r>
    </w:p>
    <w:p w14:paraId="78C33A4A" w14:textId="77777777" w:rsidR="00302F5C" w:rsidRDefault="00302F5C" w:rsidP="00004A02">
      <w:pPr>
        <w:pStyle w:val="TAMainText"/>
        <w:ind w:firstLine="0"/>
        <w:rPr>
          <w:i/>
          <w:iCs/>
          <w:lang w:val="pt-BR"/>
        </w:rPr>
      </w:pPr>
    </w:p>
    <w:p w14:paraId="24DF71D5" w14:textId="087BD8FD" w:rsidR="005E192D" w:rsidRDefault="006A296B" w:rsidP="005E192D">
      <w:pPr>
        <w:pStyle w:val="TAMainText"/>
        <w:ind w:firstLine="204"/>
        <w:rPr>
          <w:noProof/>
          <w:lang w:val="pt-BR"/>
        </w:rPr>
      </w:pPr>
      <w:r w:rsidRPr="006A296B">
        <w:rPr>
          <w:lang w:val="pt-BR"/>
        </w:rPr>
        <w:t>A atividade catalítica dos eletrodos contendo as amostras de Pd/C na reação de evolução de hidrogênio foi avaliada</w:t>
      </w:r>
      <w:r>
        <w:rPr>
          <w:lang w:val="pt-BR"/>
        </w:rPr>
        <w:t>,</w:t>
      </w:r>
      <w:r w:rsidRPr="006A296B">
        <w:rPr>
          <w:lang w:val="pt-BR"/>
        </w:rPr>
        <w:t xml:space="preserve"> inicialmente</w:t>
      </w:r>
      <w:r>
        <w:rPr>
          <w:lang w:val="pt-BR"/>
        </w:rPr>
        <w:t>,</w:t>
      </w:r>
      <w:r w:rsidRPr="006A296B">
        <w:rPr>
          <w:lang w:val="pt-BR"/>
        </w:rPr>
        <w:t xml:space="preserve"> por meio da obtenção de curvas de polarização (Figura </w:t>
      </w:r>
      <w:r w:rsidR="00423775">
        <w:rPr>
          <w:lang w:val="pt-BR"/>
        </w:rPr>
        <w:t>2</w:t>
      </w:r>
      <w:r w:rsidRPr="006A296B">
        <w:rPr>
          <w:lang w:val="pt-BR"/>
        </w:rPr>
        <w:t>) por voltametria linear, observando a relação entre o potencial aplicado (</w:t>
      </w:r>
      <w:r w:rsidRPr="00382650">
        <w:rPr>
          <w:i/>
          <w:iCs/>
          <w:lang w:val="pt-BR"/>
        </w:rPr>
        <w:t>E</w:t>
      </w:r>
      <w:r w:rsidRPr="006A296B">
        <w:rPr>
          <w:lang w:val="pt-BR"/>
        </w:rPr>
        <w:t>) e a densidade de corrente resultante (</w:t>
      </w:r>
      <w:r w:rsidRPr="00382650">
        <w:rPr>
          <w:i/>
          <w:iCs/>
          <w:lang w:val="pt-BR"/>
        </w:rPr>
        <w:t>j</w:t>
      </w:r>
      <w:r w:rsidRPr="006A296B">
        <w:rPr>
          <w:lang w:val="pt-BR"/>
        </w:rPr>
        <w:t>)</w:t>
      </w:r>
      <w:r>
        <w:rPr>
          <w:lang w:val="pt-BR"/>
        </w:rPr>
        <w:t>, aplicando-se</w:t>
      </w:r>
      <w:r w:rsidRPr="006A296B">
        <w:rPr>
          <w:lang w:val="pt-BR"/>
        </w:rPr>
        <w:t xml:space="preserve"> correção de queda ôhmica a 100%, a partir dos valores de </w:t>
      </w:r>
      <w:r w:rsidRPr="006A296B">
        <w:rPr>
          <w:i/>
          <w:iCs/>
          <w:lang w:val="pt-BR"/>
        </w:rPr>
        <w:t>Rs</w:t>
      </w:r>
      <w:r w:rsidRPr="006A296B">
        <w:rPr>
          <w:lang w:val="pt-BR"/>
        </w:rPr>
        <w:t xml:space="preserve"> obtidas pela EIE, que correspondem à resistência do sistema eletroquímico,</w:t>
      </w:r>
      <w:r w:rsidR="005E192D">
        <w:rPr>
          <w:lang w:val="pt-BR"/>
        </w:rPr>
        <w:t xml:space="preserve"> </w:t>
      </w:r>
      <w:r w:rsidRPr="006A296B">
        <w:rPr>
          <w:lang w:val="pt-BR"/>
        </w:rPr>
        <w:t>podendo ser associada ao eletrólito, aos cabos e conectores utilizados, e não aos processos faradaicos</w:t>
      </w:r>
      <w:r w:rsidR="005963D2">
        <w:rPr>
          <w:lang w:val="pt-BR"/>
        </w:rPr>
        <w:t xml:space="preserve"> (</w:t>
      </w:r>
      <w:r w:rsidR="00AA6B60">
        <w:rPr>
          <w:lang w:val="pt-BR"/>
        </w:rPr>
        <w:t>5</w:t>
      </w:r>
      <w:r w:rsidR="005963D2">
        <w:rPr>
          <w:lang w:val="pt-BR"/>
        </w:rPr>
        <w:t>)</w:t>
      </w:r>
      <w:r w:rsidRPr="006A296B">
        <w:rPr>
          <w:lang w:val="pt-BR"/>
        </w:rPr>
        <w:t>.</w:t>
      </w:r>
    </w:p>
    <w:p w14:paraId="16C2BB9E" w14:textId="77777777" w:rsidR="005E192D" w:rsidRDefault="005E192D" w:rsidP="005E192D">
      <w:pPr>
        <w:pStyle w:val="TAMainText"/>
        <w:ind w:firstLine="0"/>
        <w:rPr>
          <w:noProof/>
          <w:lang w:val="pt-BR"/>
        </w:rPr>
      </w:pPr>
    </w:p>
    <w:bookmarkStart w:id="2" w:name="_Hlk133763836"/>
    <w:p w14:paraId="2000AC52" w14:textId="58901B32" w:rsidR="005E192D" w:rsidRDefault="00EF217E" w:rsidP="005E192D">
      <w:pPr>
        <w:jc w:val="center"/>
      </w:pPr>
      <w:r>
        <w:object w:dxaOrig="6487" w:dyaOrig="4976" w14:anchorId="7643BEEE">
          <v:shape id="_x0000_i1026" type="#_x0000_t75" style="width:230.25pt;height:175.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Origin95.Graph" ShapeID="_x0000_i1026" DrawAspect="Content" ObjectID="_1745600604" r:id="rId13"/>
        </w:object>
      </w:r>
      <w:bookmarkEnd w:id="2"/>
    </w:p>
    <w:p w14:paraId="7488785B" w14:textId="15294306" w:rsidR="00066A52" w:rsidRDefault="005E192D" w:rsidP="00066A52">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Curvas de polarização</w:t>
      </w:r>
      <w:r w:rsidR="00066A52">
        <w:rPr>
          <w:rFonts w:ascii="Times New Roman" w:hAnsi="Times New Roman"/>
          <w:lang w:val="pt-BR"/>
        </w:rPr>
        <w:t xml:space="preserve"> corrigidas</w:t>
      </w:r>
      <w:r>
        <w:rPr>
          <w:rFonts w:ascii="Times New Roman" w:hAnsi="Times New Roman"/>
          <w:lang w:val="pt-BR"/>
        </w:rPr>
        <w:t xml:space="preserve"> para a reação de evolução de hidrogênio</w:t>
      </w:r>
      <w:r w:rsidR="0045015E">
        <w:rPr>
          <w:rFonts w:ascii="Times New Roman" w:hAnsi="Times New Roman"/>
          <w:lang w:val="pt-BR"/>
        </w:rPr>
        <w:t xml:space="preserve"> (HER)</w:t>
      </w:r>
      <w:r>
        <w:rPr>
          <w:rFonts w:ascii="Times New Roman" w:hAnsi="Times New Roman"/>
          <w:lang w:val="pt-BR"/>
        </w:rPr>
        <w:t xml:space="preserve"> para os eletrodos das amostras Pd/C.</w:t>
      </w:r>
    </w:p>
    <w:p w14:paraId="5DB894BC" w14:textId="77777777" w:rsidR="00B83939" w:rsidRPr="0045015E" w:rsidRDefault="00B83939" w:rsidP="00B83939">
      <w:pPr>
        <w:pStyle w:val="TAMainText"/>
        <w:ind w:firstLine="204"/>
        <w:rPr>
          <w:lang w:val="pt-BR"/>
        </w:rPr>
      </w:pPr>
    </w:p>
    <w:p w14:paraId="4B60AD92" w14:textId="620C7DA4" w:rsidR="00B83939" w:rsidRPr="00B83939" w:rsidRDefault="00B83939" w:rsidP="00B83939">
      <w:pPr>
        <w:pStyle w:val="TAMainText"/>
        <w:ind w:firstLine="204"/>
        <w:rPr>
          <w:lang w:val="pt-BR"/>
        </w:rPr>
      </w:pPr>
      <w:r w:rsidRPr="00B83939">
        <w:rPr>
          <w:lang w:val="pt-BR"/>
        </w:rPr>
        <w:t xml:space="preserve">Considerando que o comportamento desejado são valores maiores (em módulo) de </w:t>
      </w:r>
      <w:r w:rsidRPr="006E6669">
        <w:rPr>
          <w:i/>
          <w:iCs/>
          <w:lang w:val="pt-BR"/>
        </w:rPr>
        <w:t>j</w:t>
      </w:r>
      <w:r w:rsidRPr="00B83939">
        <w:rPr>
          <w:lang w:val="pt-BR"/>
        </w:rPr>
        <w:t xml:space="preserve"> para menores valores (em módulo) de </w:t>
      </w:r>
      <w:r w:rsidRPr="006E6669">
        <w:rPr>
          <w:i/>
          <w:iCs/>
          <w:lang w:val="pt-BR"/>
        </w:rPr>
        <w:t>E</w:t>
      </w:r>
      <w:r w:rsidRPr="00B83939">
        <w:rPr>
          <w:lang w:val="pt-BR"/>
        </w:rPr>
        <w:t xml:space="preserve">, observa-se pelas curvas de polarização corrigidas que a atividade catalítica dos eletrodos é, em termos gerais: Pd/CVA &gt; Pd/CCW &gt; Pd/CAW ≈ Pd/CHW &gt; Pd/CPW. A partir dos valores obtidos para </w:t>
      </w:r>
      <w:r w:rsidRPr="006E6669">
        <w:rPr>
          <w:i/>
          <w:iCs/>
          <w:lang w:val="pt-BR"/>
        </w:rPr>
        <w:t>η</w:t>
      </w:r>
      <w:r w:rsidRPr="006E6669">
        <w:rPr>
          <w:i/>
          <w:iCs/>
          <w:vertAlign w:val="subscript"/>
          <w:lang w:val="pt-BR"/>
        </w:rPr>
        <w:t>10</w:t>
      </w:r>
      <w:r w:rsidRPr="00B83939">
        <w:rPr>
          <w:lang w:val="pt-BR"/>
        </w:rPr>
        <w:t xml:space="preserve"> e </w:t>
      </w:r>
      <w:r w:rsidRPr="006E6669">
        <w:rPr>
          <w:i/>
          <w:iCs/>
          <w:lang w:val="pt-BR"/>
        </w:rPr>
        <w:t>η</w:t>
      </w:r>
      <w:r w:rsidRPr="006E6669">
        <w:rPr>
          <w:i/>
          <w:iCs/>
          <w:vertAlign w:val="subscript"/>
          <w:lang w:val="pt-BR"/>
        </w:rPr>
        <w:t>100</w:t>
      </w:r>
      <w:r w:rsidRPr="00B83939">
        <w:rPr>
          <w:lang w:val="pt-BR"/>
        </w:rPr>
        <w:t xml:space="preserve"> (sobrepotenciais mínimos necessários para obter-se </w:t>
      </w:r>
      <w:r w:rsidRPr="006E6669">
        <w:rPr>
          <w:i/>
          <w:iCs/>
          <w:lang w:val="pt-BR"/>
        </w:rPr>
        <w:t>j</w:t>
      </w:r>
      <w:r w:rsidRPr="00B83939">
        <w:rPr>
          <w:lang w:val="pt-BR"/>
        </w:rPr>
        <w:t xml:space="preserve"> igual a 10 e 100 mA cm</w:t>
      </w:r>
      <w:r w:rsidRPr="006E6669">
        <w:rPr>
          <w:vertAlign w:val="superscript"/>
          <w:lang w:val="pt-BR"/>
        </w:rPr>
        <w:t>-2</w:t>
      </w:r>
      <w:r w:rsidRPr="00B83939">
        <w:rPr>
          <w:lang w:val="pt-BR"/>
        </w:rPr>
        <w:t xml:space="preserve">, respectivamente), esquematizados no Quadro </w:t>
      </w:r>
      <w:r w:rsidR="00BC13CD">
        <w:rPr>
          <w:lang w:val="pt-BR"/>
        </w:rPr>
        <w:t>3</w:t>
      </w:r>
      <w:r w:rsidRPr="00B83939">
        <w:rPr>
          <w:lang w:val="pt-BR"/>
        </w:rPr>
        <w:t>, se observa que em menores sobrepotenciais a atividade catalítica do eletrodo Pd/CHW é maior que do eletrodo Pd/CAW, enquanto em maiores sobrepotenciais, o comportamento inverso é observado.</w:t>
      </w:r>
    </w:p>
    <w:p w14:paraId="05D18A6A" w14:textId="33B9B9D9" w:rsidR="00B83939" w:rsidRDefault="00B83939" w:rsidP="00B83939">
      <w:pPr>
        <w:pStyle w:val="TAMainText"/>
        <w:ind w:firstLine="204"/>
        <w:rPr>
          <w:lang w:val="pt-BR"/>
        </w:rPr>
      </w:pPr>
      <w:r w:rsidRPr="00B83939">
        <w:rPr>
          <w:lang w:val="pt-BR"/>
        </w:rPr>
        <w:t xml:space="preserve">Para a análise de parâmetros cinéticos dos eletrodos frente a </w:t>
      </w:r>
      <w:r w:rsidR="006E6669">
        <w:rPr>
          <w:lang w:val="pt-BR"/>
        </w:rPr>
        <w:t>reação de evolução de hidrogênio</w:t>
      </w:r>
      <w:r w:rsidRPr="00B83939">
        <w:rPr>
          <w:lang w:val="pt-BR"/>
        </w:rPr>
        <w:t xml:space="preserve">, foram construídas curvas de Tafel (Figura </w:t>
      </w:r>
      <w:r w:rsidR="006E6669">
        <w:rPr>
          <w:lang w:val="pt-BR"/>
        </w:rPr>
        <w:t>3</w:t>
      </w:r>
      <w:r w:rsidRPr="00B83939">
        <w:rPr>
          <w:lang w:val="pt-BR"/>
        </w:rPr>
        <w:t xml:space="preserve">) a partir das curvas de polarização corrigidas, </w:t>
      </w:r>
      <w:r w:rsidR="006E6669">
        <w:rPr>
          <w:lang w:val="pt-BR"/>
        </w:rPr>
        <w:t>de modo que estimou-se</w:t>
      </w:r>
      <w:r w:rsidRPr="00B83939">
        <w:rPr>
          <w:lang w:val="pt-BR"/>
        </w:rPr>
        <w:t xml:space="preserve"> por meio da equação de Tafel (</w:t>
      </w:r>
      <w:r w:rsidR="006E6669" w:rsidRPr="006E6669">
        <w:rPr>
          <w:i/>
          <w:iCs/>
          <w:lang w:val="pt-BR"/>
        </w:rPr>
        <w:t>η</w:t>
      </w:r>
      <w:r w:rsidR="006E6669">
        <w:rPr>
          <w:lang w:val="pt-BR"/>
        </w:rPr>
        <w:t xml:space="preserve"> = </w:t>
      </w:r>
      <w:r w:rsidR="006E6669">
        <w:rPr>
          <w:i/>
          <w:iCs/>
          <w:lang w:val="pt-BR"/>
        </w:rPr>
        <w:t>b</w:t>
      </w:r>
      <w:r w:rsidR="006E6669">
        <w:rPr>
          <w:lang w:val="pt-BR"/>
        </w:rPr>
        <w:t xml:space="preserve"> log (</w:t>
      </w:r>
      <w:r w:rsidR="006E6669" w:rsidRPr="006E6669">
        <w:rPr>
          <w:i/>
          <w:iCs/>
          <w:lang w:val="pt-BR"/>
        </w:rPr>
        <w:t>j</w:t>
      </w:r>
      <w:r w:rsidR="006E6669">
        <w:rPr>
          <w:lang w:val="pt-BR"/>
        </w:rPr>
        <w:t>/</w:t>
      </w:r>
      <w:r w:rsidR="006E6669" w:rsidRPr="006E6669">
        <w:rPr>
          <w:i/>
          <w:iCs/>
          <w:lang w:val="pt-BR"/>
        </w:rPr>
        <w:t>j</w:t>
      </w:r>
      <w:r w:rsidR="006E6669" w:rsidRPr="006E6669">
        <w:rPr>
          <w:i/>
          <w:iCs/>
          <w:vertAlign w:val="subscript"/>
          <w:lang w:val="pt-BR"/>
        </w:rPr>
        <w:t>0</w:t>
      </w:r>
      <w:r w:rsidR="006E6669">
        <w:rPr>
          <w:lang w:val="pt-BR"/>
        </w:rPr>
        <w:t>)</w:t>
      </w:r>
      <w:r w:rsidRPr="00B83939">
        <w:rPr>
          <w:lang w:val="pt-BR"/>
        </w:rPr>
        <w:t>), o coeficiente de Tafel (</w:t>
      </w:r>
      <w:r w:rsidRPr="006E6669">
        <w:rPr>
          <w:i/>
          <w:iCs/>
          <w:lang w:val="pt-BR"/>
        </w:rPr>
        <w:t>b</w:t>
      </w:r>
      <w:r w:rsidRPr="00B83939">
        <w:rPr>
          <w:lang w:val="pt-BR"/>
        </w:rPr>
        <w:t>) e a densidade de corrente de troca (</w:t>
      </w:r>
      <w:r w:rsidRPr="006E6669">
        <w:rPr>
          <w:i/>
          <w:iCs/>
          <w:lang w:val="pt-BR"/>
        </w:rPr>
        <w:t>j</w:t>
      </w:r>
      <w:r w:rsidRPr="006E6669">
        <w:rPr>
          <w:i/>
          <w:iCs/>
          <w:vertAlign w:val="subscript"/>
          <w:lang w:val="pt-BR"/>
        </w:rPr>
        <w:t>0</w:t>
      </w:r>
      <w:r w:rsidRPr="00B83939">
        <w:rPr>
          <w:lang w:val="pt-BR"/>
        </w:rPr>
        <w:t>), a partir da relação entre o sobrepotencial (</w:t>
      </w:r>
      <w:r w:rsidRPr="006E6669">
        <w:rPr>
          <w:i/>
          <w:iCs/>
          <w:lang w:val="pt-BR"/>
        </w:rPr>
        <w:t>η</w:t>
      </w:r>
      <w:r w:rsidRPr="00B83939">
        <w:rPr>
          <w:lang w:val="pt-BR"/>
        </w:rPr>
        <w:t>) e o módulo da densidade de corrente (</w:t>
      </w:r>
      <w:r w:rsidRPr="006E6669">
        <w:rPr>
          <w:i/>
          <w:iCs/>
          <w:lang w:val="pt-BR"/>
        </w:rPr>
        <w:t>j</w:t>
      </w:r>
      <w:r w:rsidRPr="00B83939">
        <w:rPr>
          <w:lang w:val="pt-BR"/>
        </w:rPr>
        <w:t xml:space="preserve">) em escala logarítmica, de modo que valores de </w:t>
      </w:r>
      <w:r w:rsidRPr="006E6669">
        <w:rPr>
          <w:i/>
          <w:iCs/>
          <w:lang w:val="pt-BR"/>
        </w:rPr>
        <w:t>b</w:t>
      </w:r>
      <w:r w:rsidRPr="00B83939">
        <w:rPr>
          <w:lang w:val="pt-BR"/>
        </w:rPr>
        <w:t xml:space="preserve"> menores e de </w:t>
      </w:r>
      <w:r w:rsidRPr="006E6669">
        <w:rPr>
          <w:i/>
          <w:iCs/>
          <w:lang w:val="pt-BR"/>
        </w:rPr>
        <w:t>j</w:t>
      </w:r>
      <w:r w:rsidRPr="006E6669">
        <w:rPr>
          <w:i/>
          <w:iCs/>
          <w:vertAlign w:val="subscript"/>
          <w:lang w:val="pt-BR"/>
        </w:rPr>
        <w:t>0</w:t>
      </w:r>
      <w:r w:rsidRPr="00B83939">
        <w:rPr>
          <w:lang w:val="pt-BR"/>
        </w:rPr>
        <w:t xml:space="preserve"> maiores configuram maior atividade catalítica.</w:t>
      </w:r>
    </w:p>
    <w:p w14:paraId="44E9D985" w14:textId="77777777" w:rsidR="001C3FDB" w:rsidRDefault="001C3FDB" w:rsidP="00B83939">
      <w:pPr>
        <w:pStyle w:val="TAMainText"/>
        <w:ind w:firstLine="204"/>
        <w:rPr>
          <w:lang w:val="pt-BR"/>
        </w:rPr>
      </w:pPr>
    </w:p>
    <w:bookmarkStart w:id="3" w:name="_Hlk133763891"/>
    <w:p w14:paraId="60CBA6A7" w14:textId="31D6DA51" w:rsidR="001C3FDB" w:rsidRDefault="00D0318A" w:rsidP="001C3FDB">
      <w:pPr>
        <w:jc w:val="center"/>
      </w:pPr>
      <w:r>
        <w:object w:dxaOrig="6487" w:dyaOrig="4976" w14:anchorId="3BA9165C">
          <v:shape id="_x0000_i1027" type="#_x0000_t75" style="width:231pt;height:177.7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Origin95.Graph" ShapeID="_x0000_i1027" DrawAspect="Content" ObjectID="_1745600605" r:id="rId15"/>
        </w:object>
      </w:r>
    </w:p>
    <w:p w14:paraId="7FC54FB2" w14:textId="6D746C48" w:rsidR="001C3FDB" w:rsidRPr="00E038AF" w:rsidRDefault="001C3FDB" w:rsidP="001C3FDB">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sidR="00BC13CD">
        <w:rPr>
          <w:rFonts w:ascii="Times New Roman" w:hAnsi="Times New Roman"/>
          <w:lang w:val="pt-BR"/>
        </w:rPr>
        <w:t>Curvas de Tafel para os diferentes eletrodos contendo catalisadores Pd/C na HER.</w:t>
      </w:r>
    </w:p>
    <w:bookmarkEnd w:id="3"/>
    <w:p w14:paraId="7BFD3361" w14:textId="77777777" w:rsidR="001C3FDB" w:rsidRDefault="001C3FDB" w:rsidP="00B83939">
      <w:pPr>
        <w:pStyle w:val="TAMainText"/>
        <w:ind w:firstLine="204"/>
        <w:rPr>
          <w:lang w:val="pt-BR"/>
        </w:rPr>
      </w:pPr>
    </w:p>
    <w:p w14:paraId="707F2B6B" w14:textId="143CF67D" w:rsidR="003A47EC" w:rsidRDefault="003A47EC" w:rsidP="00B83939">
      <w:pPr>
        <w:pStyle w:val="TAMainText"/>
        <w:ind w:firstLine="204"/>
        <w:rPr>
          <w:lang w:val="pt-BR"/>
        </w:rPr>
      </w:pPr>
      <w:r w:rsidRPr="00100D83">
        <w:rPr>
          <w:lang w:val="pt-BR"/>
        </w:rPr>
        <w:t>A partir das curvas de</w:t>
      </w:r>
      <w:r>
        <w:rPr>
          <w:lang w:val="pt-BR"/>
        </w:rPr>
        <w:t xml:space="preserve"> Tafel e valores obtidos por regressão linear, mostrados no Quadro 3, observa-se que para todos os eletrodos o valor de </w:t>
      </w:r>
      <w:r>
        <w:rPr>
          <w:i/>
          <w:iCs/>
          <w:lang w:val="pt-BR"/>
        </w:rPr>
        <w:t>b</w:t>
      </w:r>
      <w:r>
        <w:rPr>
          <w:lang w:val="pt-BR"/>
        </w:rPr>
        <w:t xml:space="preserve"> se aproxima de -39 mV dec</w:t>
      </w:r>
      <w:r>
        <w:rPr>
          <w:vertAlign w:val="superscript"/>
          <w:lang w:val="pt-BR"/>
        </w:rPr>
        <w:t>-1</w:t>
      </w:r>
      <w:r>
        <w:rPr>
          <w:lang w:val="pt-BR"/>
        </w:rPr>
        <w:t xml:space="preserve"> (-4,6RT/3F)</w:t>
      </w:r>
      <w:r w:rsidR="0045015E">
        <w:rPr>
          <w:lang w:val="pt-BR"/>
        </w:rPr>
        <w:t>,</w:t>
      </w:r>
      <w:r>
        <w:rPr>
          <w:lang w:val="pt-BR"/>
        </w:rPr>
        <w:t xml:space="preserve"> o que sugere que a reação ocorre predominantemente pelo mecanismo Volmer-Heyrovsky (Equações 1 e 2, respectivamente</w:t>
      </w:r>
      <w:r w:rsidR="00730573">
        <w:rPr>
          <w:lang w:val="pt-BR"/>
        </w:rPr>
        <w:t>; M = sítio catalítico</w:t>
      </w:r>
      <w:r>
        <w:rPr>
          <w:lang w:val="pt-BR"/>
        </w:rPr>
        <w:t>), em que a dessorção eletroquímica (etapa de Heyrovsky) é comparativamente lenta e determinante na cinética da reação</w:t>
      </w:r>
      <w:r w:rsidR="005963D2">
        <w:rPr>
          <w:lang w:val="pt-BR"/>
        </w:rPr>
        <w:t xml:space="preserve"> (1)</w:t>
      </w:r>
      <w:r>
        <w:rPr>
          <w:lang w:val="pt-BR"/>
        </w:rPr>
        <w:t xml:space="preserve">. Além disso, observa-se os valores de </w:t>
      </w:r>
      <w:r>
        <w:rPr>
          <w:i/>
          <w:iCs/>
          <w:lang w:val="pt-BR"/>
        </w:rPr>
        <w:t>j</w:t>
      </w:r>
      <w:r>
        <w:rPr>
          <w:i/>
          <w:iCs/>
          <w:vertAlign w:val="subscript"/>
          <w:lang w:val="pt-BR"/>
        </w:rPr>
        <w:t>0</w:t>
      </w:r>
      <w:r>
        <w:rPr>
          <w:lang w:val="pt-BR"/>
        </w:rPr>
        <w:t xml:space="preserve"> em concordância com a ordem de atividade catalítica Pd/CVA &gt; Pd/CCW &gt; Pd/CAW ≈ Pd/CHW &gt; Pd/CPW.</w:t>
      </w:r>
    </w:p>
    <w:p w14:paraId="26BF816C" w14:textId="77777777" w:rsidR="00733A1D" w:rsidRDefault="00733A1D" w:rsidP="00B83939">
      <w:pPr>
        <w:pStyle w:val="TAMainText"/>
        <w:ind w:firstLine="204"/>
        <w:rPr>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942"/>
        <w:gridCol w:w="545"/>
      </w:tblGrid>
      <w:tr w:rsidR="00733A1D" w14:paraId="733F0733" w14:textId="77777777" w:rsidTr="009C6C3C">
        <w:tc>
          <w:tcPr>
            <w:tcW w:w="1271" w:type="dxa"/>
          </w:tcPr>
          <w:p w14:paraId="0B7C347D" w14:textId="1293E0B7" w:rsidR="00733A1D" w:rsidRPr="009C6C3C" w:rsidRDefault="00733A1D" w:rsidP="00F04C3B">
            <w:pPr>
              <w:jc w:val="both"/>
              <w:rPr>
                <w:i/>
                <w:iCs/>
                <w:sz w:val="20"/>
                <w:szCs w:val="20"/>
                <w:lang w:val="pt-BR"/>
              </w:rPr>
            </w:pPr>
            <w:r w:rsidRPr="009C6C3C">
              <w:rPr>
                <w:i/>
                <w:iCs/>
                <w:sz w:val="20"/>
                <w:szCs w:val="20"/>
                <w:lang w:val="pt-BR"/>
              </w:rPr>
              <w:t>Volmer:</w:t>
            </w:r>
          </w:p>
        </w:tc>
        <w:tc>
          <w:tcPr>
            <w:tcW w:w="2942" w:type="dxa"/>
          </w:tcPr>
          <w:p w14:paraId="36F65BBA" w14:textId="77777777" w:rsidR="00733A1D" w:rsidRPr="00733A1D" w:rsidRDefault="00733A1D" w:rsidP="00F04C3B">
            <w:pPr>
              <w:jc w:val="center"/>
              <w:rPr>
                <w:sz w:val="20"/>
                <w:szCs w:val="20"/>
                <w:vertAlign w:val="subscript"/>
                <w:lang w:val="pt-BR"/>
              </w:rPr>
            </w:pPr>
            <w:r w:rsidRPr="00733A1D">
              <w:rPr>
                <w:sz w:val="20"/>
                <w:szCs w:val="20"/>
                <w:lang w:val="pt-BR"/>
              </w:rPr>
              <w:t>M + H</w:t>
            </w:r>
            <w:r w:rsidRPr="00733A1D">
              <w:rPr>
                <w:sz w:val="20"/>
                <w:szCs w:val="20"/>
                <w:vertAlign w:val="superscript"/>
                <w:lang w:val="pt-BR"/>
              </w:rPr>
              <w:t>+</w:t>
            </w:r>
            <w:r w:rsidRPr="00733A1D">
              <w:rPr>
                <w:sz w:val="20"/>
                <w:szCs w:val="20"/>
                <w:lang w:val="pt-BR"/>
              </w:rPr>
              <w:t xml:space="preserve"> + e</w:t>
            </w:r>
            <w:r w:rsidRPr="00733A1D">
              <w:rPr>
                <w:sz w:val="20"/>
                <w:szCs w:val="20"/>
                <w:vertAlign w:val="superscript"/>
                <w:lang w:val="pt-BR"/>
              </w:rPr>
              <w:t>-</w:t>
            </w:r>
            <w:r w:rsidRPr="00733A1D">
              <w:rPr>
                <w:sz w:val="20"/>
                <w:szCs w:val="20"/>
                <w:lang w:val="pt-BR"/>
              </w:rPr>
              <w:t xml:space="preserve"> → M–H</w:t>
            </w:r>
            <w:r w:rsidRPr="00733A1D">
              <w:rPr>
                <w:sz w:val="20"/>
                <w:szCs w:val="20"/>
                <w:vertAlign w:val="subscript"/>
                <w:lang w:val="pt-BR"/>
              </w:rPr>
              <w:t>ads</w:t>
            </w:r>
          </w:p>
        </w:tc>
        <w:tc>
          <w:tcPr>
            <w:tcW w:w="545" w:type="dxa"/>
          </w:tcPr>
          <w:p w14:paraId="2429D0E1" w14:textId="77777777" w:rsidR="00733A1D" w:rsidRPr="00733A1D" w:rsidRDefault="00733A1D" w:rsidP="00F04C3B">
            <w:pPr>
              <w:jc w:val="center"/>
              <w:rPr>
                <w:sz w:val="20"/>
                <w:szCs w:val="20"/>
                <w:lang w:val="pt-BR"/>
              </w:rPr>
            </w:pPr>
            <w:r w:rsidRPr="00733A1D">
              <w:rPr>
                <w:sz w:val="20"/>
                <w:szCs w:val="20"/>
                <w:lang w:val="pt-BR"/>
              </w:rPr>
              <w:t>(1)</w:t>
            </w:r>
          </w:p>
        </w:tc>
      </w:tr>
      <w:tr w:rsidR="00733A1D" w14:paraId="3945F66C" w14:textId="77777777" w:rsidTr="009C6C3C">
        <w:tc>
          <w:tcPr>
            <w:tcW w:w="1271" w:type="dxa"/>
          </w:tcPr>
          <w:p w14:paraId="540429F6" w14:textId="4E208BA5" w:rsidR="00733A1D" w:rsidRPr="009C6C3C" w:rsidRDefault="00733A1D" w:rsidP="00F04C3B">
            <w:pPr>
              <w:jc w:val="both"/>
              <w:rPr>
                <w:i/>
                <w:iCs/>
                <w:sz w:val="20"/>
                <w:szCs w:val="20"/>
                <w:lang w:val="pt-BR"/>
              </w:rPr>
            </w:pPr>
            <w:r w:rsidRPr="009C6C3C">
              <w:rPr>
                <w:i/>
                <w:iCs/>
                <w:sz w:val="20"/>
                <w:szCs w:val="20"/>
                <w:lang w:val="pt-BR"/>
              </w:rPr>
              <w:t>Heyrovsky:</w:t>
            </w:r>
          </w:p>
        </w:tc>
        <w:tc>
          <w:tcPr>
            <w:tcW w:w="2942" w:type="dxa"/>
          </w:tcPr>
          <w:p w14:paraId="3ECA94B7" w14:textId="77777777" w:rsidR="00733A1D" w:rsidRPr="00733A1D" w:rsidRDefault="00733A1D" w:rsidP="00F04C3B">
            <w:pPr>
              <w:jc w:val="center"/>
              <w:rPr>
                <w:sz w:val="20"/>
                <w:szCs w:val="20"/>
                <w:lang w:val="pt-BR"/>
              </w:rPr>
            </w:pPr>
            <w:r w:rsidRPr="00733A1D">
              <w:rPr>
                <w:sz w:val="20"/>
                <w:szCs w:val="20"/>
                <w:lang w:val="pt-BR"/>
              </w:rPr>
              <w:t>M–H</w:t>
            </w:r>
            <w:r w:rsidRPr="00733A1D">
              <w:rPr>
                <w:sz w:val="20"/>
                <w:szCs w:val="20"/>
                <w:vertAlign w:val="subscript"/>
                <w:lang w:val="pt-BR"/>
              </w:rPr>
              <w:t>ads</w:t>
            </w:r>
            <w:r w:rsidRPr="00733A1D">
              <w:rPr>
                <w:sz w:val="20"/>
                <w:szCs w:val="20"/>
                <w:lang w:val="pt-BR"/>
              </w:rPr>
              <w:t xml:space="preserve"> + H</w:t>
            </w:r>
            <w:r w:rsidRPr="00733A1D">
              <w:rPr>
                <w:sz w:val="20"/>
                <w:szCs w:val="20"/>
                <w:vertAlign w:val="superscript"/>
                <w:lang w:val="pt-BR"/>
              </w:rPr>
              <w:t>+</w:t>
            </w:r>
            <w:r w:rsidRPr="00733A1D">
              <w:rPr>
                <w:sz w:val="20"/>
                <w:szCs w:val="20"/>
                <w:lang w:val="pt-BR"/>
              </w:rPr>
              <w:t xml:space="preserve"> + e</w:t>
            </w:r>
            <w:r w:rsidRPr="00733A1D">
              <w:rPr>
                <w:sz w:val="20"/>
                <w:szCs w:val="20"/>
                <w:vertAlign w:val="superscript"/>
                <w:lang w:val="pt-BR"/>
              </w:rPr>
              <w:t>-</w:t>
            </w:r>
            <w:r w:rsidRPr="00733A1D">
              <w:rPr>
                <w:sz w:val="20"/>
                <w:szCs w:val="20"/>
                <w:lang w:val="pt-BR"/>
              </w:rPr>
              <w:t xml:space="preserve"> → M + H</w:t>
            </w:r>
            <w:r w:rsidRPr="00733A1D">
              <w:rPr>
                <w:sz w:val="20"/>
                <w:szCs w:val="20"/>
                <w:vertAlign w:val="subscript"/>
                <w:lang w:val="pt-BR"/>
              </w:rPr>
              <w:t>2</w:t>
            </w:r>
          </w:p>
        </w:tc>
        <w:tc>
          <w:tcPr>
            <w:tcW w:w="545" w:type="dxa"/>
          </w:tcPr>
          <w:p w14:paraId="7CB7FBDB" w14:textId="77777777" w:rsidR="00733A1D" w:rsidRPr="00733A1D" w:rsidRDefault="00733A1D" w:rsidP="00F04C3B">
            <w:pPr>
              <w:jc w:val="center"/>
              <w:rPr>
                <w:sz w:val="20"/>
                <w:szCs w:val="20"/>
                <w:lang w:val="pt-BR"/>
              </w:rPr>
            </w:pPr>
            <w:r w:rsidRPr="00733A1D">
              <w:rPr>
                <w:sz w:val="20"/>
                <w:szCs w:val="20"/>
                <w:lang w:val="pt-BR"/>
              </w:rPr>
              <w:t>(2)</w:t>
            </w:r>
          </w:p>
        </w:tc>
      </w:tr>
    </w:tbl>
    <w:p w14:paraId="69ACE890" w14:textId="77777777" w:rsidR="00733A1D" w:rsidRDefault="00733A1D" w:rsidP="00B83939">
      <w:pPr>
        <w:pStyle w:val="TAMainText"/>
        <w:ind w:firstLine="204"/>
        <w:rPr>
          <w:lang w:val="pt-BR"/>
        </w:rPr>
      </w:pPr>
    </w:p>
    <w:p w14:paraId="598F549C" w14:textId="7BECE7F6" w:rsidR="00733A1D" w:rsidRPr="00733A1D" w:rsidRDefault="00733A1D" w:rsidP="00733A1D">
      <w:pPr>
        <w:pStyle w:val="VDTableTitle"/>
        <w:spacing w:after="120"/>
        <w:jc w:val="both"/>
        <w:rPr>
          <w:rFonts w:ascii="Times New Roman" w:hAnsi="Times New Roman"/>
          <w:lang w:val="pt-BR"/>
        </w:rPr>
      </w:pPr>
      <w:r>
        <w:rPr>
          <w:rFonts w:ascii="Times New Roman" w:hAnsi="Times New Roman"/>
          <w:b/>
          <w:lang w:val="pt-BR"/>
        </w:rPr>
        <w:t>Quadro</w:t>
      </w:r>
      <w:r w:rsidRPr="00E038AF">
        <w:rPr>
          <w:rFonts w:ascii="Times New Roman" w:hAnsi="Times New Roman"/>
          <w:b/>
          <w:lang w:val="pt-BR"/>
        </w:rPr>
        <w:t xml:space="preserve"> </w:t>
      </w:r>
      <w:r>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Parâmetros cinéticos estimados pelas curvas de polarização e curvas de Tafel.</w:t>
      </w:r>
    </w:p>
    <w:tbl>
      <w:tblPr>
        <w:tblStyle w:val="Tabelacomgrade"/>
        <w:tblW w:w="4815" w:type="dxa"/>
        <w:jc w:val="center"/>
        <w:tblLayout w:type="fixed"/>
        <w:tblLook w:val="04A0" w:firstRow="1" w:lastRow="0" w:firstColumn="1" w:lastColumn="0" w:noHBand="0" w:noVBand="1"/>
      </w:tblPr>
      <w:tblGrid>
        <w:gridCol w:w="927"/>
        <w:gridCol w:w="616"/>
        <w:gridCol w:w="616"/>
        <w:gridCol w:w="671"/>
        <w:gridCol w:w="1134"/>
        <w:gridCol w:w="851"/>
      </w:tblGrid>
      <w:tr w:rsidR="00733A1D" w14:paraId="7FA4D457" w14:textId="77777777" w:rsidTr="0045015E">
        <w:trPr>
          <w:jc w:val="center"/>
        </w:trPr>
        <w:tc>
          <w:tcPr>
            <w:tcW w:w="927" w:type="dxa"/>
            <w:vAlign w:val="center"/>
          </w:tcPr>
          <w:p w14:paraId="5DF9A123" w14:textId="77777777" w:rsidR="00733A1D" w:rsidRPr="00E7790E" w:rsidRDefault="00733A1D" w:rsidP="0045015E">
            <w:pPr>
              <w:jc w:val="center"/>
              <w:rPr>
                <w:b/>
                <w:bCs/>
                <w:sz w:val="18"/>
                <w:szCs w:val="18"/>
                <w:lang w:val="pt-BR"/>
              </w:rPr>
            </w:pPr>
            <w:r w:rsidRPr="00E7790E">
              <w:rPr>
                <w:b/>
                <w:bCs/>
                <w:sz w:val="18"/>
                <w:szCs w:val="18"/>
                <w:lang w:val="pt-BR"/>
              </w:rPr>
              <w:t>Amostra</w:t>
            </w:r>
          </w:p>
        </w:tc>
        <w:tc>
          <w:tcPr>
            <w:tcW w:w="616" w:type="dxa"/>
            <w:vAlign w:val="center"/>
          </w:tcPr>
          <w:p w14:paraId="4CA79674" w14:textId="77777777" w:rsidR="00733A1D" w:rsidRPr="00733A1D" w:rsidRDefault="00733A1D" w:rsidP="0045015E">
            <w:pPr>
              <w:jc w:val="center"/>
              <w:rPr>
                <w:b/>
                <w:bCs/>
                <w:sz w:val="18"/>
                <w:szCs w:val="18"/>
              </w:rPr>
            </w:pPr>
            <w:r w:rsidRPr="00733A1D">
              <w:rPr>
                <w:b/>
                <w:bCs/>
                <w:i/>
                <w:iCs/>
                <w:sz w:val="18"/>
                <w:szCs w:val="18"/>
              </w:rPr>
              <w:t>η</w:t>
            </w:r>
            <w:r w:rsidRPr="00733A1D">
              <w:rPr>
                <w:b/>
                <w:bCs/>
                <w:i/>
                <w:iCs/>
                <w:sz w:val="18"/>
                <w:szCs w:val="18"/>
                <w:vertAlign w:val="subscript"/>
              </w:rPr>
              <w:t>10</w:t>
            </w:r>
            <w:r w:rsidRPr="00733A1D">
              <w:rPr>
                <w:b/>
                <w:bCs/>
                <w:i/>
                <w:iCs/>
                <w:sz w:val="18"/>
                <w:szCs w:val="18"/>
              </w:rPr>
              <w:t xml:space="preserve"> </w:t>
            </w:r>
            <w:r w:rsidRPr="00733A1D">
              <w:rPr>
                <w:b/>
                <w:bCs/>
                <w:sz w:val="18"/>
                <w:szCs w:val="18"/>
              </w:rPr>
              <w:t>(mV)</w:t>
            </w:r>
          </w:p>
        </w:tc>
        <w:tc>
          <w:tcPr>
            <w:tcW w:w="616" w:type="dxa"/>
            <w:vAlign w:val="center"/>
          </w:tcPr>
          <w:p w14:paraId="5443B8B4" w14:textId="77777777" w:rsidR="00733A1D" w:rsidRPr="00733A1D" w:rsidRDefault="00733A1D" w:rsidP="0045015E">
            <w:pPr>
              <w:jc w:val="center"/>
              <w:rPr>
                <w:b/>
                <w:bCs/>
                <w:sz w:val="18"/>
                <w:szCs w:val="18"/>
              </w:rPr>
            </w:pPr>
            <w:r w:rsidRPr="00733A1D">
              <w:rPr>
                <w:b/>
                <w:bCs/>
                <w:i/>
                <w:iCs/>
                <w:sz w:val="18"/>
                <w:szCs w:val="18"/>
              </w:rPr>
              <w:t>η</w:t>
            </w:r>
            <w:r w:rsidRPr="00733A1D">
              <w:rPr>
                <w:b/>
                <w:bCs/>
                <w:i/>
                <w:iCs/>
                <w:sz w:val="18"/>
                <w:szCs w:val="18"/>
                <w:vertAlign w:val="subscript"/>
              </w:rPr>
              <w:t>100</w:t>
            </w:r>
            <w:r w:rsidRPr="00733A1D">
              <w:rPr>
                <w:b/>
                <w:bCs/>
                <w:i/>
                <w:iCs/>
                <w:sz w:val="18"/>
                <w:szCs w:val="18"/>
              </w:rPr>
              <w:t xml:space="preserve"> </w:t>
            </w:r>
            <w:r w:rsidRPr="00733A1D">
              <w:rPr>
                <w:b/>
                <w:bCs/>
                <w:sz w:val="18"/>
                <w:szCs w:val="18"/>
              </w:rPr>
              <w:t>(mV)</w:t>
            </w:r>
          </w:p>
        </w:tc>
        <w:tc>
          <w:tcPr>
            <w:tcW w:w="671" w:type="dxa"/>
            <w:vAlign w:val="center"/>
          </w:tcPr>
          <w:p w14:paraId="5920BBE6" w14:textId="77777777" w:rsidR="00733A1D" w:rsidRDefault="00733A1D" w:rsidP="0045015E">
            <w:pPr>
              <w:jc w:val="center"/>
              <w:rPr>
                <w:b/>
                <w:bCs/>
                <w:i/>
                <w:iCs/>
                <w:sz w:val="18"/>
                <w:szCs w:val="18"/>
              </w:rPr>
            </w:pPr>
            <w:r w:rsidRPr="00733A1D">
              <w:rPr>
                <w:b/>
                <w:bCs/>
                <w:i/>
                <w:iCs/>
                <w:sz w:val="18"/>
                <w:szCs w:val="18"/>
              </w:rPr>
              <w:t>b</w:t>
            </w:r>
          </w:p>
          <w:p w14:paraId="4511C60E" w14:textId="24ACCD1D" w:rsidR="00733A1D" w:rsidRPr="00733A1D" w:rsidRDefault="00733A1D" w:rsidP="0045015E">
            <w:pPr>
              <w:jc w:val="center"/>
              <w:rPr>
                <w:b/>
                <w:bCs/>
                <w:sz w:val="18"/>
                <w:szCs w:val="18"/>
              </w:rPr>
            </w:pPr>
            <w:r w:rsidRPr="00733A1D">
              <w:rPr>
                <w:b/>
                <w:bCs/>
                <w:sz w:val="18"/>
                <w:szCs w:val="18"/>
              </w:rPr>
              <w:t>(mV dec</w:t>
            </w:r>
            <w:r w:rsidRPr="00733A1D">
              <w:rPr>
                <w:b/>
                <w:bCs/>
                <w:sz w:val="18"/>
                <w:szCs w:val="18"/>
                <w:vertAlign w:val="superscript"/>
              </w:rPr>
              <w:t>-1</w:t>
            </w:r>
            <w:r w:rsidRPr="00733A1D">
              <w:rPr>
                <w:b/>
                <w:bCs/>
                <w:sz w:val="18"/>
                <w:szCs w:val="18"/>
              </w:rPr>
              <w:t>)</w:t>
            </w:r>
          </w:p>
        </w:tc>
        <w:tc>
          <w:tcPr>
            <w:tcW w:w="1134" w:type="dxa"/>
            <w:vAlign w:val="center"/>
          </w:tcPr>
          <w:p w14:paraId="0AE163FF" w14:textId="77777777" w:rsidR="00733A1D" w:rsidRDefault="00733A1D" w:rsidP="0045015E">
            <w:pPr>
              <w:jc w:val="center"/>
              <w:rPr>
                <w:b/>
                <w:bCs/>
                <w:sz w:val="18"/>
                <w:szCs w:val="18"/>
              </w:rPr>
            </w:pPr>
            <w:r w:rsidRPr="00733A1D">
              <w:rPr>
                <w:b/>
                <w:bCs/>
                <w:i/>
                <w:iCs/>
                <w:sz w:val="18"/>
                <w:szCs w:val="18"/>
              </w:rPr>
              <w:t>j</w:t>
            </w:r>
            <w:r w:rsidRPr="00733A1D">
              <w:rPr>
                <w:b/>
                <w:bCs/>
                <w:i/>
                <w:iCs/>
                <w:sz w:val="18"/>
                <w:szCs w:val="18"/>
                <w:vertAlign w:val="subscript"/>
              </w:rPr>
              <w:t>0</w:t>
            </w:r>
          </w:p>
          <w:p w14:paraId="55E7D9CE" w14:textId="0BB71D08" w:rsidR="00733A1D" w:rsidRPr="00733A1D" w:rsidRDefault="00733A1D" w:rsidP="0045015E">
            <w:pPr>
              <w:jc w:val="center"/>
              <w:rPr>
                <w:b/>
                <w:bCs/>
                <w:sz w:val="18"/>
                <w:szCs w:val="18"/>
              </w:rPr>
            </w:pPr>
            <w:r w:rsidRPr="00733A1D">
              <w:rPr>
                <w:b/>
                <w:bCs/>
                <w:sz w:val="18"/>
                <w:szCs w:val="18"/>
              </w:rPr>
              <w:t>(A cm</w:t>
            </w:r>
            <w:r w:rsidRPr="00733A1D">
              <w:rPr>
                <w:b/>
                <w:bCs/>
                <w:sz w:val="18"/>
                <w:szCs w:val="18"/>
                <w:vertAlign w:val="superscript"/>
              </w:rPr>
              <w:t>-2</w:t>
            </w:r>
            <w:r w:rsidRPr="00733A1D">
              <w:rPr>
                <w:b/>
                <w:bCs/>
                <w:sz w:val="18"/>
                <w:szCs w:val="18"/>
              </w:rPr>
              <w:t>)</w:t>
            </w:r>
          </w:p>
        </w:tc>
        <w:tc>
          <w:tcPr>
            <w:tcW w:w="851" w:type="dxa"/>
            <w:vAlign w:val="center"/>
          </w:tcPr>
          <w:p w14:paraId="3A9BA20E" w14:textId="77777777" w:rsidR="00733A1D" w:rsidRPr="00733A1D" w:rsidRDefault="00733A1D" w:rsidP="0045015E">
            <w:pPr>
              <w:jc w:val="center"/>
              <w:rPr>
                <w:b/>
                <w:bCs/>
                <w:sz w:val="18"/>
                <w:szCs w:val="18"/>
                <w:vertAlign w:val="superscript"/>
              </w:rPr>
            </w:pPr>
            <w:r w:rsidRPr="00733A1D">
              <w:rPr>
                <w:b/>
                <w:bCs/>
                <w:sz w:val="18"/>
                <w:szCs w:val="18"/>
              </w:rPr>
              <w:t>r</w:t>
            </w:r>
            <w:r w:rsidRPr="00733A1D">
              <w:rPr>
                <w:b/>
                <w:bCs/>
                <w:sz w:val="18"/>
                <w:szCs w:val="18"/>
                <w:vertAlign w:val="superscript"/>
              </w:rPr>
              <w:t>2</w:t>
            </w:r>
          </w:p>
        </w:tc>
      </w:tr>
      <w:tr w:rsidR="00733A1D" w14:paraId="6F4BF974" w14:textId="77777777" w:rsidTr="00733A1D">
        <w:trPr>
          <w:jc w:val="center"/>
        </w:trPr>
        <w:tc>
          <w:tcPr>
            <w:tcW w:w="927" w:type="dxa"/>
          </w:tcPr>
          <w:p w14:paraId="717304F7" w14:textId="77777777" w:rsidR="00733A1D" w:rsidRPr="00733A1D" w:rsidRDefault="00733A1D" w:rsidP="00F04C3B">
            <w:pPr>
              <w:jc w:val="center"/>
              <w:rPr>
                <w:b/>
                <w:bCs/>
                <w:sz w:val="18"/>
                <w:szCs w:val="18"/>
              </w:rPr>
            </w:pPr>
            <w:r w:rsidRPr="00733A1D">
              <w:rPr>
                <w:b/>
                <w:bCs/>
                <w:sz w:val="18"/>
                <w:szCs w:val="18"/>
              </w:rPr>
              <w:t>Pd/CVA</w:t>
            </w:r>
          </w:p>
        </w:tc>
        <w:tc>
          <w:tcPr>
            <w:tcW w:w="616" w:type="dxa"/>
          </w:tcPr>
          <w:p w14:paraId="64925F34" w14:textId="77777777" w:rsidR="00733A1D" w:rsidRPr="00733A1D" w:rsidRDefault="00733A1D" w:rsidP="00F04C3B">
            <w:pPr>
              <w:jc w:val="center"/>
              <w:rPr>
                <w:sz w:val="18"/>
                <w:szCs w:val="18"/>
              </w:rPr>
            </w:pPr>
            <w:r w:rsidRPr="00733A1D">
              <w:rPr>
                <w:sz w:val="18"/>
                <w:szCs w:val="18"/>
              </w:rPr>
              <w:t>-31</w:t>
            </w:r>
          </w:p>
        </w:tc>
        <w:tc>
          <w:tcPr>
            <w:tcW w:w="616" w:type="dxa"/>
          </w:tcPr>
          <w:p w14:paraId="5E5B483F" w14:textId="77777777" w:rsidR="00733A1D" w:rsidRPr="00733A1D" w:rsidRDefault="00733A1D" w:rsidP="00F04C3B">
            <w:pPr>
              <w:jc w:val="center"/>
              <w:rPr>
                <w:sz w:val="18"/>
                <w:szCs w:val="18"/>
              </w:rPr>
            </w:pPr>
            <w:r w:rsidRPr="00733A1D">
              <w:rPr>
                <w:sz w:val="18"/>
                <w:szCs w:val="18"/>
              </w:rPr>
              <w:t>-113</w:t>
            </w:r>
          </w:p>
        </w:tc>
        <w:tc>
          <w:tcPr>
            <w:tcW w:w="671" w:type="dxa"/>
          </w:tcPr>
          <w:p w14:paraId="6EEF8A7A" w14:textId="77777777" w:rsidR="00733A1D" w:rsidRPr="00733A1D" w:rsidRDefault="00733A1D" w:rsidP="00F04C3B">
            <w:pPr>
              <w:jc w:val="center"/>
              <w:rPr>
                <w:sz w:val="18"/>
                <w:szCs w:val="18"/>
              </w:rPr>
            </w:pPr>
            <w:r w:rsidRPr="00733A1D">
              <w:rPr>
                <w:sz w:val="18"/>
                <w:szCs w:val="18"/>
              </w:rPr>
              <w:t>-39</w:t>
            </w:r>
          </w:p>
        </w:tc>
        <w:tc>
          <w:tcPr>
            <w:tcW w:w="1134" w:type="dxa"/>
          </w:tcPr>
          <w:p w14:paraId="76A0523E" w14:textId="77777777" w:rsidR="00733A1D" w:rsidRPr="00733A1D" w:rsidRDefault="00733A1D" w:rsidP="00F04C3B">
            <w:pPr>
              <w:jc w:val="center"/>
              <w:rPr>
                <w:sz w:val="18"/>
                <w:szCs w:val="18"/>
              </w:rPr>
            </w:pPr>
            <w:r w:rsidRPr="00733A1D">
              <w:rPr>
                <w:sz w:val="18"/>
                <w:szCs w:val="18"/>
              </w:rPr>
              <w:t>1,97 10</w:t>
            </w:r>
            <w:r w:rsidRPr="00733A1D">
              <w:rPr>
                <w:sz w:val="18"/>
                <w:szCs w:val="18"/>
                <w:vertAlign w:val="superscript"/>
              </w:rPr>
              <w:t>-3</w:t>
            </w:r>
          </w:p>
        </w:tc>
        <w:tc>
          <w:tcPr>
            <w:tcW w:w="851" w:type="dxa"/>
          </w:tcPr>
          <w:p w14:paraId="7F801253" w14:textId="77777777" w:rsidR="00733A1D" w:rsidRPr="00733A1D" w:rsidRDefault="00733A1D" w:rsidP="00F04C3B">
            <w:pPr>
              <w:jc w:val="center"/>
              <w:rPr>
                <w:sz w:val="18"/>
                <w:szCs w:val="18"/>
              </w:rPr>
            </w:pPr>
            <w:r w:rsidRPr="00733A1D">
              <w:rPr>
                <w:sz w:val="18"/>
                <w:szCs w:val="18"/>
              </w:rPr>
              <w:t>0,99768</w:t>
            </w:r>
          </w:p>
        </w:tc>
      </w:tr>
      <w:tr w:rsidR="00733A1D" w14:paraId="6CACB3DA" w14:textId="77777777" w:rsidTr="00733A1D">
        <w:trPr>
          <w:jc w:val="center"/>
        </w:trPr>
        <w:tc>
          <w:tcPr>
            <w:tcW w:w="927" w:type="dxa"/>
          </w:tcPr>
          <w:p w14:paraId="50ADC85B" w14:textId="77777777" w:rsidR="00733A1D" w:rsidRPr="00733A1D" w:rsidRDefault="00733A1D" w:rsidP="00F04C3B">
            <w:pPr>
              <w:jc w:val="center"/>
              <w:rPr>
                <w:b/>
                <w:bCs/>
                <w:sz w:val="18"/>
                <w:szCs w:val="18"/>
              </w:rPr>
            </w:pPr>
            <w:r w:rsidRPr="00733A1D">
              <w:rPr>
                <w:b/>
                <w:bCs/>
                <w:sz w:val="18"/>
                <w:szCs w:val="18"/>
              </w:rPr>
              <w:t>Pd/CCW</w:t>
            </w:r>
          </w:p>
        </w:tc>
        <w:tc>
          <w:tcPr>
            <w:tcW w:w="616" w:type="dxa"/>
          </w:tcPr>
          <w:p w14:paraId="35EC3695" w14:textId="77777777" w:rsidR="00733A1D" w:rsidRPr="00733A1D" w:rsidRDefault="00733A1D" w:rsidP="00F04C3B">
            <w:pPr>
              <w:jc w:val="center"/>
              <w:rPr>
                <w:sz w:val="18"/>
                <w:szCs w:val="18"/>
              </w:rPr>
            </w:pPr>
            <w:r w:rsidRPr="00733A1D">
              <w:rPr>
                <w:sz w:val="18"/>
                <w:szCs w:val="18"/>
              </w:rPr>
              <w:t>-41</w:t>
            </w:r>
          </w:p>
        </w:tc>
        <w:tc>
          <w:tcPr>
            <w:tcW w:w="616" w:type="dxa"/>
          </w:tcPr>
          <w:p w14:paraId="41F6BEB5" w14:textId="77777777" w:rsidR="00733A1D" w:rsidRPr="00733A1D" w:rsidRDefault="00733A1D" w:rsidP="00F04C3B">
            <w:pPr>
              <w:jc w:val="center"/>
              <w:rPr>
                <w:sz w:val="18"/>
                <w:szCs w:val="18"/>
              </w:rPr>
            </w:pPr>
            <w:r w:rsidRPr="00733A1D">
              <w:rPr>
                <w:sz w:val="18"/>
                <w:szCs w:val="18"/>
              </w:rPr>
              <w:t>-119</w:t>
            </w:r>
          </w:p>
        </w:tc>
        <w:tc>
          <w:tcPr>
            <w:tcW w:w="671" w:type="dxa"/>
          </w:tcPr>
          <w:p w14:paraId="31FEF1A8" w14:textId="77777777" w:rsidR="00733A1D" w:rsidRPr="00733A1D" w:rsidRDefault="00733A1D" w:rsidP="00F04C3B">
            <w:pPr>
              <w:jc w:val="center"/>
              <w:rPr>
                <w:sz w:val="18"/>
                <w:szCs w:val="18"/>
              </w:rPr>
            </w:pPr>
            <w:r w:rsidRPr="00733A1D">
              <w:rPr>
                <w:sz w:val="18"/>
                <w:szCs w:val="18"/>
              </w:rPr>
              <w:t>-39</w:t>
            </w:r>
          </w:p>
        </w:tc>
        <w:tc>
          <w:tcPr>
            <w:tcW w:w="1134" w:type="dxa"/>
          </w:tcPr>
          <w:p w14:paraId="1C8993F3" w14:textId="77777777" w:rsidR="00733A1D" w:rsidRPr="00733A1D" w:rsidRDefault="00733A1D" w:rsidP="00F04C3B">
            <w:pPr>
              <w:jc w:val="center"/>
              <w:rPr>
                <w:sz w:val="18"/>
                <w:szCs w:val="18"/>
              </w:rPr>
            </w:pPr>
            <w:r w:rsidRPr="00733A1D">
              <w:rPr>
                <w:sz w:val="18"/>
                <w:szCs w:val="18"/>
              </w:rPr>
              <w:t>1,08 10</w:t>
            </w:r>
            <w:r w:rsidRPr="00733A1D">
              <w:rPr>
                <w:sz w:val="18"/>
                <w:szCs w:val="18"/>
                <w:vertAlign w:val="superscript"/>
              </w:rPr>
              <w:t>-3</w:t>
            </w:r>
          </w:p>
        </w:tc>
        <w:tc>
          <w:tcPr>
            <w:tcW w:w="851" w:type="dxa"/>
          </w:tcPr>
          <w:p w14:paraId="64FD838D" w14:textId="77777777" w:rsidR="00733A1D" w:rsidRPr="00733A1D" w:rsidRDefault="00733A1D" w:rsidP="00F04C3B">
            <w:pPr>
              <w:jc w:val="center"/>
              <w:rPr>
                <w:sz w:val="18"/>
                <w:szCs w:val="18"/>
              </w:rPr>
            </w:pPr>
            <w:r w:rsidRPr="00733A1D">
              <w:rPr>
                <w:sz w:val="18"/>
                <w:szCs w:val="18"/>
              </w:rPr>
              <w:t>0,99524</w:t>
            </w:r>
          </w:p>
        </w:tc>
      </w:tr>
      <w:tr w:rsidR="00733A1D" w14:paraId="222EFFF2" w14:textId="77777777" w:rsidTr="00733A1D">
        <w:trPr>
          <w:jc w:val="center"/>
        </w:trPr>
        <w:tc>
          <w:tcPr>
            <w:tcW w:w="927" w:type="dxa"/>
          </w:tcPr>
          <w:p w14:paraId="387CA729" w14:textId="77777777" w:rsidR="00733A1D" w:rsidRPr="00733A1D" w:rsidRDefault="00733A1D" w:rsidP="00F04C3B">
            <w:pPr>
              <w:jc w:val="center"/>
              <w:rPr>
                <w:b/>
                <w:bCs/>
                <w:sz w:val="18"/>
                <w:szCs w:val="18"/>
              </w:rPr>
            </w:pPr>
            <w:r w:rsidRPr="00733A1D">
              <w:rPr>
                <w:b/>
                <w:bCs/>
                <w:sz w:val="18"/>
                <w:szCs w:val="18"/>
              </w:rPr>
              <w:t>Pd/CHW</w:t>
            </w:r>
          </w:p>
        </w:tc>
        <w:tc>
          <w:tcPr>
            <w:tcW w:w="616" w:type="dxa"/>
          </w:tcPr>
          <w:p w14:paraId="21259834" w14:textId="77777777" w:rsidR="00733A1D" w:rsidRPr="00733A1D" w:rsidRDefault="00733A1D" w:rsidP="00F04C3B">
            <w:pPr>
              <w:jc w:val="center"/>
              <w:rPr>
                <w:sz w:val="18"/>
                <w:szCs w:val="18"/>
              </w:rPr>
            </w:pPr>
            <w:r w:rsidRPr="00733A1D">
              <w:rPr>
                <w:sz w:val="18"/>
                <w:szCs w:val="18"/>
              </w:rPr>
              <w:t>-52</w:t>
            </w:r>
          </w:p>
        </w:tc>
        <w:tc>
          <w:tcPr>
            <w:tcW w:w="616" w:type="dxa"/>
          </w:tcPr>
          <w:p w14:paraId="3A4CC13B" w14:textId="77777777" w:rsidR="00733A1D" w:rsidRPr="00733A1D" w:rsidRDefault="00733A1D" w:rsidP="00F04C3B">
            <w:pPr>
              <w:jc w:val="center"/>
              <w:rPr>
                <w:sz w:val="18"/>
                <w:szCs w:val="18"/>
              </w:rPr>
            </w:pPr>
            <w:r w:rsidRPr="00733A1D">
              <w:rPr>
                <w:sz w:val="18"/>
                <w:szCs w:val="18"/>
              </w:rPr>
              <w:t>-134</w:t>
            </w:r>
          </w:p>
        </w:tc>
        <w:tc>
          <w:tcPr>
            <w:tcW w:w="671" w:type="dxa"/>
          </w:tcPr>
          <w:p w14:paraId="2D9DD312" w14:textId="77777777" w:rsidR="00733A1D" w:rsidRPr="00733A1D" w:rsidRDefault="00733A1D" w:rsidP="00F04C3B">
            <w:pPr>
              <w:jc w:val="center"/>
              <w:rPr>
                <w:sz w:val="18"/>
                <w:szCs w:val="18"/>
              </w:rPr>
            </w:pPr>
            <w:r w:rsidRPr="00733A1D">
              <w:rPr>
                <w:sz w:val="18"/>
                <w:szCs w:val="18"/>
              </w:rPr>
              <w:t>-42</w:t>
            </w:r>
          </w:p>
        </w:tc>
        <w:tc>
          <w:tcPr>
            <w:tcW w:w="1134" w:type="dxa"/>
          </w:tcPr>
          <w:p w14:paraId="1AB71CD4" w14:textId="77777777" w:rsidR="00733A1D" w:rsidRPr="00733A1D" w:rsidRDefault="00733A1D" w:rsidP="00F04C3B">
            <w:pPr>
              <w:jc w:val="center"/>
              <w:rPr>
                <w:sz w:val="18"/>
                <w:szCs w:val="18"/>
              </w:rPr>
            </w:pPr>
            <w:r w:rsidRPr="00733A1D">
              <w:rPr>
                <w:sz w:val="18"/>
                <w:szCs w:val="18"/>
              </w:rPr>
              <w:t>6,09 10</w:t>
            </w:r>
            <w:r w:rsidRPr="00733A1D">
              <w:rPr>
                <w:sz w:val="18"/>
                <w:szCs w:val="18"/>
                <w:vertAlign w:val="superscript"/>
              </w:rPr>
              <w:t>-4</w:t>
            </w:r>
          </w:p>
        </w:tc>
        <w:tc>
          <w:tcPr>
            <w:tcW w:w="851" w:type="dxa"/>
          </w:tcPr>
          <w:p w14:paraId="7DD9A8D5" w14:textId="77777777" w:rsidR="00733A1D" w:rsidRPr="00733A1D" w:rsidRDefault="00733A1D" w:rsidP="00F04C3B">
            <w:pPr>
              <w:jc w:val="center"/>
              <w:rPr>
                <w:sz w:val="18"/>
                <w:szCs w:val="18"/>
              </w:rPr>
            </w:pPr>
            <w:r w:rsidRPr="00733A1D">
              <w:rPr>
                <w:sz w:val="18"/>
                <w:szCs w:val="18"/>
              </w:rPr>
              <w:t>0,99452</w:t>
            </w:r>
          </w:p>
        </w:tc>
      </w:tr>
      <w:tr w:rsidR="00733A1D" w14:paraId="05F962CB" w14:textId="77777777" w:rsidTr="00733A1D">
        <w:trPr>
          <w:jc w:val="center"/>
        </w:trPr>
        <w:tc>
          <w:tcPr>
            <w:tcW w:w="927" w:type="dxa"/>
          </w:tcPr>
          <w:p w14:paraId="001DB777" w14:textId="14521286" w:rsidR="00733A1D" w:rsidRPr="00733A1D" w:rsidRDefault="00733A1D" w:rsidP="00F04C3B">
            <w:pPr>
              <w:jc w:val="center"/>
              <w:rPr>
                <w:b/>
                <w:bCs/>
                <w:sz w:val="18"/>
                <w:szCs w:val="18"/>
              </w:rPr>
            </w:pPr>
            <w:r w:rsidRPr="00733A1D">
              <w:rPr>
                <w:b/>
                <w:bCs/>
                <w:sz w:val="18"/>
                <w:szCs w:val="18"/>
              </w:rPr>
              <w:t>Pd/CAW</w:t>
            </w:r>
          </w:p>
        </w:tc>
        <w:tc>
          <w:tcPr>
            <w:tcW w:w="616" w:type="dxa"/>
          </w:tcPr>
          <w:p w14:paraId="0F140DD3" w14:textId="42B4273C" w:rsidR="00733A1D" w:rsidRPr="00733A1D" w:rsidRDefault="00733A1D" w:rsidP="00F04C3B">
            <w:pPr>
              <w:jc w:val="center"/>
              <w:rPr>
                <w:sz w:val="18"/>
                <w:szCs w:val="18"/>
              </w:rPr>
            </w:pPr>
            <w:r w:rsidRPr="00733A1D">
              <w:rPr>
                <w:sz w:val="18"/>
                <w:szCs w:val="18"/>
              </w:rPr>
              <w:t>-56</w:t>
            </w:r>
          </w:p>
        </w:tc>
        <w:tc>
          <w:tcPr>
            <w:tcW w:w="616" w:type="dxa"/>
          </w:tcPr>
          <w:p w14:paraId="0F6316F9" w14:textId="3D495E51" w:rsidR="00733A1D" w:rsidRPr="00733A1D" w:rsidRDefault="00733A1D" w:rsidP="00F04C3B">
            <w:pPr>
              <w:jc w:val="center"/>
              <w:rPr>
                <w:sz w:val="18"/>
                <w:szCs w:val="18"/>
              </w:rPr>
            </w:pPr>
            <w:r w:rsidRPr="00733A1D">
              <w:rPr>
                <w:sz w:val="18"/>
                <w:szCs w:val="18"/>
              </w:rPr>
              <w:t>-129</w:t>
            </w:r>
          </w:p>
        </w:tc>
        <w:tc>
          <w:tcPr>
            <w:tcW w:w="671" w:type="dxa"/>
          </w:tcPr>
          <w:p w14:paraId="6774FC98" w14:textId="400C91FD" w:rsidR="00733A1D" w:rsidRPr="00733A1D" w:rsidRDefault="00733A1D" w:rsidP="00F04C3B">
            <w:pPr>
              <w:jc w:val="center"/>
              <w:rPr>
                <w:sz w:val="18"/>
                <w:szCs w:val="18"/>
              </w:rPr>
            </w:pPr>
            <w:r w:rsidRPr="00733A1D">
              <w:rPr>
                <w:sz w:val="18"/>
                <w:szCs w:val="18"/>
              </w:rPr>
              <w:t>-43</w:t>
            </w:r>
          </w:p>
        </w:tc>
        <w:tc>
          <w:tcPr>
            <w:tcW w:w="1134" w:type="dxa"/>
          </w:tcPr>
          <w:p w14:paraId="0E0B30B7" w14:textId="04A81A7B" w:rsidR="00733A1D" w:rsidRPr="00733A1D" w:rsidRDefault="00733A1D" w:rsidP="00F04C3B">
            <w:pPr>
              <w:jc w:val="center"/>
              <w:rPr>
                <w:sz w:val="18"/>
                <w:szCs w:val="18"/>
              </w:rPr>
            </w:pPr>
            <w:r w:rsidRPr="00733A1D">
              <w:rPr>
                <w:sz w:val="18"/>
                <w:szCs w:val="18"/>
              </w:rPr>
              <w:t>4,82 10</w:t>
            </w:r>
            <w:r w:rsidRPr="00733A1D">
              <w:rPr>
                <w:sz w:val="18"/>
                <w:szCs w:val="18"/>
                <w:vertAlign w:val="superscript"/>
              </w:rPr>
              <w:t>-4</w:t>
            </w:r>
          </w:p>
        </w:tc>
        <w:tc>
          <w:tcPr>
            <w:tcW w:w="851" w:type="dxa"/>
          </w:tcPr>
          <w:p w14:paraId="5E588BD5" w14:textId="01C8E132" w:rsidR="00733A1D" w:rsidRPr="00733A1D" w:rsidRDefault="00733A1D" w:rsidP="00F04C3B">
            <w:pPr>
              <w:jc w:val="center"/>
              <w:rPr>
                <w:sz w:val="18"/>
                <w:szCs w:val="18"/>
              </w:rPr>
            </w:pPr>
            <w:r w:rsidRPr="00733A1D">
              <w:rPr>
                <w:sz w:val="18"/>
                <w:szCs w:val="18"/>
              </w:rPr>
              <w:t>0,99270</w:t>
            </w:r>
          </w:p>
        </w:tc>
      </w:tr>
      <w:tr w:rsidR="00733A1D" w14:paraId="786BA6B3" w14:textId="77777777" w:rsidTr="00733A1D">
        <w:trPr>
          <w:jc w:val="center"/>
        </w:trPr>
        <w:tc>
          <w:tcPr>
            <w:tcW w:w="927" w:type="dxa"/>
          </w:tcPr>
          <w:p w14:paraId="4B4FB540" w14:textId="77777777" w:rsidR="00733A1D" w:rsidRPr="00733A1D" w:rsidRDefault="00733A1D" w:rsidP="00F04C3B">
            <w:pPr>
              <w:jc w:val="center"/>
              <w:rPr>
                <w:b/>
                <w:bCs/>
                <w:sz w:val="18"/>
                <w:szCs w:val="18"/>
              </w:rPr>
            </w:pPr>
            <w:r w:rsidRPr="00733A1D">
              <w:rPr>
                <w:b/>
                <w:bCs/>
                <w:sz w:val="18"/>
                <w:szCs w:val="18"/>
              </w:rPr>
              <w:t>Pd/CPW</w:t>
            </w:r>
          </w:p>
        </w:tc>
        <w:tc>
          <w:tcPr>
            <w:tcW w:w="616" w:type="dxa"/>
          </w:tcPr>
          <w:p w14:paraId="4BE9383C" w14:textId="77777777" w:rsidR="00733A1D" w:rsidRPr="00733A1D" w:rsidRDefault="00733A1D" w:rsidP="00F04C3B">
            <w:pPr>
              <w:jc w:val="center"/>
              <w:rPr>
                <w:sz w:val="18"/>
                <w:szCs w:val="18"/>
              </w:rPr>
            </w:pPr>
            <w:r w:rsidRPr="00733A1D">
              <w:rPr>
                <w:sz w:val="18"/>
                <w:szCs w:val="18"/>
              </w:rPr>
              <w:t>-107</w:t>
            </w:r>
          </w:p>
        </w:tc>
        <w:tc>
          <w:tcPr>
            <w:tcW w:w="616" w:type="dxa"/>
          </w:tcPr>
          <w:p w14:paraId="4D1F236C" w14:textId="77777777" w:rsidR="00733A1D" w:rsidRPr="00733A1D" w:rsidRDefault="00733A1D" w:rsidP="00F04C3B">
            <w:pPr>
              <w:jc w:val="center"/>
              <w:rPr>
                <w:sz w:val="18"/>
                <w:szCs w:val="18"/>
              </w:rPr>
            </w:pPr>
            <w:r w:rsidRPr="00733A1D">
              <w:rPr>
                <w:sz w:val="18"/>
                <w:szCs w:val="18"/>
              </w:rPr>
              <w:t>-232</w:t>
            </w:r>
          </w:p>
        </w:tc>
        <w:tc>
          <w:tcPr>
            <w:tcW w:w="671" w:type="dxa"/>
          </w:tcPr>
          <w:p w14:paraId="3E9EC6F8" w14:textId="55289E73" w:rsidR="00733A1D" w:rsidRPr="00733A1D" w:rsidRDefault="00733A1D" w:rsidP="00F04C3B">
            <w:pPr>
              <w:jc w:val="center"/>
              <w:rPr>
                <w:sz w:val="18"/>
                <w:szCs w:val="18"/>
              </w:rPr>
            </w:pPr>
            <w:r w:rsidRPr="00733A1D">
              <w:rPr>
                <w:sz w:val="18"/>
                <w:szCs w:val="18"/>
              </w:rPr>
              <w:t>-3</w:t>
            </w:r>
            <w:r w:rsidR="00EF217E">
              <w:rPr>
                <w:sz w:val="18"/>
                <w:szCs w:val="18"/>
              </w:rPr>
              <w:t>9</w:t>
            </w:r>
          </w:p>
        </w:tc>
        <w:tc>
          <w:tcPr>
            <w:tcW w:w="1134" w:type="dxa"/>
          </w:tcPr>
          <w:p w14:paraId="6C43DEAC" w14:textId="77777777" w:rsidR="00733A1D" w:rsidRPr="00733A1D" w:rsidRDefault="00733A1D" w:rsidP="00F04C3B">
            <w:pPr>
              <w:jc w:val="center"/>
              <w:rPr>
                <w:sz w:val="18"/>
                <w:szCs w:val="18"/>
              </w:rPr>
            </w:pPr>
            <w:r w:rsidRPr="00733A1D">
              <w:rPr>
                <w:sz w:val="18"/>
                <w:szCs w:val="18"/>
              </w:rPr>
              <w:t>2,57 10</w:t>
            </w:r>
            <w:r w:rsidRPr="00733A1D">
              <w:rPr>
                <w:sz w:val="18"/>
                <w:szCs w:val="18"/>
                <w:vertAlign w:val="superscript"/>
              </w:rPr>
              <w:t>-5</w:t>
            </w:r>
          </w:p>
        </w:tc>
        <w:tc>
          <w:tcPr>
            <w:tcW w:w="851" w:type="dxa"/>
          </w:tcPr>
          <w:p w14:paraId="02C270BD" w14:textId="77777777" w:rsidR="00733A1D" w:rsidRPr="00733A1D" w:rsidRDefault="00733A1D" w:rsidP="00F04C3B">
            <w:pPr>
              <w:jc w:val="center"/>
              <w:rPr>
                <w:sz w:val="18"/>
                <w:szCs w:val="18"/>
              </w:rPr>
            </w:pPr>
            <w:r w:rsidRPr="00733A1D">
              <w:rPr>
                <w:sz w:val="18"/>
                <w:szCs w:val="18"/>
              </w:rPr>
              <w:t>0,99169</w:t>
            </w:r>
          </w:p>
        </w:tc>
      </w:tr>
    </w:tbl>
    <w:p w14:paraId="54798CD3" w14:textId="77777777" w:rsidR="00733A1D" w:rsidRPr="00B83939" w:rsidRDefault="00733A1D" w:rsidP="00B83939">
      <w:pPr>
        <w:pStyle w:val="TAMainText"/>
        <w:ind w:firstLine="204"/>
        <w:rPr>
          <w:lang w:val="pt-BR"/>
        </w:rPr>
      </w:pPr>
    </w:p>
    <w:p w14:paraId="3870B504" w14:textId="550309D9" w:rsidR="00BE0CCD" w:rsidRDefault="00BE0CCD" w:rsidP="00BE0CCD">
      <w:pPr>
        <w:pStyle w:val="TAMainText"/>
        <w:ind w:firstLine="204"/>
        <w:rPr>
          <w:lang w:val="pt-BR"/>
        </w:rPr>
      </w:pPr>
      <w:r>
        <w:rPr>
          <w:lang w:val="pt-BR"/>
        </w:rPr>
        <w:t>Com base nos dados sintetizados no Quadro 3, destaca-se que o eletrodo Pd/CCW (suporte de carvão obtido a partir de bagaço de cana-de-açúcar) apresentou atividade catalítica razoavelmente comparável ao eletrodo Pd/CVA (suporte de carbono Vulcan XC-72R) frente a HER.</w:t>
      </w:r>
    </w:p>
    <w:p w14:paraId="6E2AE988" w14:textId="399A5571" w:rsidR="00754379" w:rsidRDefault="009E3E6A" w:rsidP="00BE0CCD">
      <w:pPr>
        <w:pStyle w:val="TAMainText"/>
        <w:ind w:firstLine="204"/>
        <w:rPr>
          <w:lang w:val="pt-BR"/>
        </w:rPr>
      </w:pPr>
      <w:r>
        <w:rPr>
          <w:lang w:val="pt-BR"/>
        </w:rPr>
        <w:t xml:space="preserve">Os dados experimentais obtidos por Espectroscopia de Impedância Eletroquímica (EIE), apresentados em forma de diagramas de Nyquist (Figura 4), foram submetidos a análise de </w:t>
      </w:r>
      <w:r w:rsidRPr="00C14045">
        <w:rPr>
          <w:i/>
          <w:iCs/>
          <w:lang w:val="pt-BR"/>
        </w:rPr>
        <w:t>circuit fitting</w:t>
      </w:r>
      <w:r>
        <w:rPr>
          <w:lang w:val="pt-BR"/>
        </w:rPr>
        <w:t xml:space="preserve"> </w:t>
      </w:r>
      <w:r w:rsidRPr="00D50145">
        <w:rPr>
          <w:lang w:val="pt-BR"/>
        </w:rPr>
        <w:t>por</w:t>
      </w:r>
      <w:r>
        <w:rPr>
          <w:lang w:val="pt-BR"/>
        </w:rPr>
        <w:t xml:space="preserve"> meio do </w:t>
      </w:r>
      <w:r>
        <w:rPr>
          <w:i/>
          <w:iCs/>
          <w:lang w:val="pt-BR"/>
        </w:rPr>
        <w:t xml:space="preserve">software </w:t>
      </w:r>
      <w:r>
        <w:rPr>
          <w:lang w:val="pt-BR"/>
        </w:rPr>
        <w:t xml:space="preserve">Nova 2.1.6 (Metrohm Autolab), utilizando diferentes circuitos </w:t>
      </w:r>
      <w:r>
        <w:rPr>
          <w:lang w:val="pt-BR"/>
        </w:rPr>
        <w:t>elétricos equivalentes (CEE) (Figura 5).</w:t>
      </w:r>
      <w:r w:rsidR="00382650">
        <w:rPr>
          <w:lang w:val="pt-BR"/>
        </w:rPr>
        <w:t xml:space="preserve"> </w:t>
      </w:r>
      <w:r>
        <w:rPr>
          <w:lang w:val="pt-BR"/>
        </w:rPr>
        <w:t xml:space="preserve">Os CEE são compostos pela associação de resistores (R) e elementos de fase constante (CPE, do inglês </w:t>
      </w:r>
      <w:r w:rsidRPr="00C14045">
        <w:rPr>
          <w:i/>
          <w:iCs/>
          <w:lang w:val="pt-BR"/>
        </w:rPr>
        <w:t>constant phase element</w:t>
      </w:r>
      <w:r>
        <w:rPr>
          <w:lang w:val="pt-BR"/>
        </w:rPr>
        <w:t>), de modo que a impedância (Z) de um CPE é dada pela equação Z</w:t>
      </w:r>
      <w:r>
        <w:rPr>
          <w:vertAlign w:val="subscript"/>
          <w:lang w:val="pt-BR"/>
        </w:rPr>
        <w:t>CPE</w:t>
      </w:r>
      <w:r>
        <w:rPr>
          <w:vertAlign w:val="subscript"/>
          <w:lang w:val="pt-BR"/>
        </w:rPr>
        <w:softHyphen/>
      </w:r>
      <w:r>
        <w:rPr>
          <w:lang w:val="pt-BR"/>
        </w:rPr>
        <w:t xml:space="preserve"> = [(</w:t>
      </w:r>
      <w:r>
        <w:rPr>
          <w:i/>
          <w:iCs/>
          <w:lang w:val="pt-BR"/>
        </w:rPr>
        <w:t>j</w:t>
      </w:r>
      <w:r w:rsidRPr="00A43BF4">
        <w:rPr>
          <w:i/>
          <w:iCs/>
          <w:lang w:val="pt-BR"/>
        </w:rPr>
        <w:t>ω</w:t>
      </w:r>
      <w:r>
        <w:rPr>
          <w:lang w:val="pt-BR"/>
        </w:rPr>
        <w:t>)</w:t>
      </w:r>
      <w:r>
        <w:rPr>
          <w:vertAlign w:val="superscript"/>
          <w:lang w:val="pt-BR"/>
        </w:rPr>
        <w:t>n</w:t>
      </w:r>
      <w:r w:rsidRPr="009E3E6A">
        <w:rPr>
          <w:i/>
          <w:iCs/>
          <w:lang w:val="pt-BR"/>
        </w:rPr>
        <w:t>Y</w:t>
      </w:r>
      <w:r w:rsidRPr="009E3E6A">
        <w:rPr>
          <w:i/>
          <w:iCs/>
          <w:vertAlign w:val="subscript"/>
          <w:lang w:val="pt-BR"/>
        </w:rPr>
        <w:t>0</w:t>
      </w:r>
      <w:r>
        <w:rPr>
          <w:lang w:val="pt-BR"/>
        </w:rPr>
        <w:t>]</w:t>
      </w:r>
      <w:r>
        <w:rPr>
          <w:vertAlign w:val="superscript"/>
          <w:lang w:val="pt-BR"/>
        </w:rPr>
        <w:t>-1</w:t>
      </w:r>
      <w:r>
        <w:rPr>
          <w:lang w:val="pt-BR"/>
        </w:rPr>
        <w:t xml:space="preserve"> , em que </w:t>
      </w:r>
      <w:r>
        <w:rPr>
          <w:i/>
          <w:iCs/>
          <w:lang w:val="pt-BR"/>
        </w:rPr>
        <w:t>j</w:t>
      </w:r>
      <w:r>
        <w:rPr>
          <w:lang w:val="pt-BR"/>
        </w:rPr>
        <w:t xml:space="preserve"> representa a unidade imaginária (</w:t>
      </w:r>
      <m:oMath>
        <m:rad>
          <m:radPr>
            <m:degHide m:val="1"/>
            <m:ctrlPr>
              <w:rPr>
                <w:rFonts w:ascii="Cambria Math" w:hAnsi="Cambria Math"/>
                <w:i/>
                <w:lang w:val="pt-BR"/>
              </w:rPr>
            </m:ctrlPr>
          </m:radPr>
          <m:deg/>
          <m:e>
            <m:r>
              <w:rPr>
                <w:rFonts w:ascii="Cambria Math" w:hAnsi="Cambria Math"/>
                <w:lang w:val="pt-BR"/>
              </w:rPr>
              <m:t>-1</m:t>
            </m:r>
          </m:e>
        </m:rad>
      </m:oMath>
      <w:r>
        <w:rPr>
          <w:lang w:val="pt-BR"/>
        </w:rPr>
        <w:t xml:space="preserve">), </w:t>
      </w:r>
      <w:r w:rsidRPr="00A43BF4">
        <w:rPr>
          <w:i/>
          <w:iCs/>
          <w:lang w:val="pt-BR"/>
        </w:rPr>
        <w:t>ω</w:t>
      </w:r>
      <w:r>
        <w:rPr>
          <w:lang w:val="pt-BR"/>
        </w:rPr>
        <w:t xml:space="preserve"> representa a frequência angular (</w:t>
      </w:r>
      <w:r w:rsidRPr="00A43BF4">
        <w:rPr>
          <w:i/>
          <w:iCs/>
          <w:lang w:val="pt-BR"/>
        </w:rPr>
        <w:t>2π</w:t>
      </w:r>
      <w:r>
        <w:rPr>
          <w:i/>
          <w:iCs/>
          <w:lang w:val="pt-BR"/>
        </w:rPr>
        <w:t>f</w:t>
      </w:r>
      <w:r>
        <w:rPr>
          <w:lang w:val="pt-BR"/>
        </w:rPr>
        <w:t xml:space="preserve">,  </w:t>
      </w:r>
      <w:r>
        <w:rPr>
          <w:i/>
          <w:iCs/>
          <w:lang w:val="pt-BR"/>
        </w:rPr>
        <w:t>f</w:t>
      </w:r>
      <w:r>
        <w:rPr>
          <w:lang w:val="pt-BR"/>
        </w:rPr>
        <w:t xml:space="preserve"> = frequência em Hz), </w:t>
      </w:r>
      <w:r>
        <w:rPr>
          <w:i/>
          <w:iCs/>
          <w:lang w:val="pt-BR"/>
        </w:rPr>
        <w:t xml:space="preserve">n </w:t>
      </w:r>
      <w:r>
        <w:rPr>
          <w:lang w:val="pt-BR"/>
        </w:rPr>
        <w:t xml:space="preserve">representa o fator exponencial e </w:t>
      </w:r>
      <w:r>
        <w:rPr>
          <w:i/>
          <w:iCs/>
          <w:lang w:val="pt-BR"/>
        </w:rPr>
        <w:t>Y</w:t>
      </w:r>
      <w:r>
        <w:rPr>
          <w:i/>
          <w:iCs/>
          <w:vertAlign w:val="subscript"/>
          <w:lang w:val="pt-BR"/>
        </w:rPr>
        <w:t>0</w:t>
      </w:r>
      <w:r>
        <w:rPr>
          <w:lang w:val="pt-BR"/>
        </w:rPr>
        <w:t xml:space="preserve"> representa a admitância associada ao CPE.</w:t>
      </w:r>
      <w:r w:rsidR="00A118AC">
        <w:rPr>
          <w:lang w:val="pt-BR"/>
        </w:rPr>
        <w:t xml:space="preserve"> O CEE (a) foi considerado para os eletrodos Pd/CVA, Pd/CCW, Pd/CHW e Pd/CPW, enquanto para o eletrodo Pd/CAW o CEE (b) se adequou melhor aos dados experimentais.</w:t>
      </w:r>
    </w:p>
    <w:p w14:paraId="425D5F14" w14:textId="77777777" w:rsidR="00236BB6" w:rsidRDefault="00236BB6" w:rsidP="00236BB6">
      <w:pPr>
        <w:pStyle w:val="TAMainText"/>
        <w:ind w:firstLine="0"/>
        <w:rPr>
          <w:lang w:val="pt-BR"/>
        </w:rPr>
      </w:pPr>
    </w:p>
    <w:tbl>
      <w:tblPr>
        <w:tblStyle w:val="Tabelacomgrade"/>
        <w:tblW w:w="0" w:type="auto"/>
        <w:jc w:val="center"/>
        <w:tblLook w:val="04A0" w:firstRow="1" w:lastRow="0" w:firstColumn="1" w:lastColumn="0" w:noHBand="0" w:noVBand="1"/>
      </w:tblPr>
      <w:tblGrid>
        <w:gridCol w:w="383"/>
        <w:gridCol w:w="4110"/>
      </w:tblGrid>
      <w:tr w:rsidR="008E7AD6" w14:paraId="7FCCFABB" w14:textId="77777777" w:rsidTr="00BA166C">
        <w:trPr>
          <w:jc w:val="center"/>
        </w:trPr>
        <w:tc>
          <w:tcPr>
            <w:tcW w:w="316" w:type="dxa"/>
            <w:tcBorders>
              <w:bottom w:val="single" w:sz="4" w:space="0" w:color="auto"/>
              <w:right w:val="nil"/>
            </w:tcBorders>
          </w:tcPr>
          <w:p w14:paraId="17A8DAA1" w14:textId="6FEFD089" w:rsidR="008E7AD6" w:rsidRDefault="008E7AD6" w:rsidP="00BE0CCD">
            <w:pPr>
              <w:pStyle w:val="TAMainText"/>
              <w:ind w:firstLine="0"/>
              <w:rPr>
                <w:lang w:val="pt-BR"/>
              </w:rPr>
            </w:pPr>
            <w:r>
              <w:rPr>
                <w:lang w:val="pt-BR"/>
              </w:rPr>
              <w:t>a</w:t>
            </w:r>
            <w:r w:rsidR="00BA166C">
              <w:rPr>
                <w:lang w:val="pt-BR"/>
              </w:rPr>
              <w:t>)</w:t>
            </w:r>
          </w:p>
        </w:tc>
        <w:tc>
          <w:tcPr>
            <w:tcW w:w="4110" w:type="dxa"/>
            <w:tcBorders>
              <w:left w:val="nil"/>
            </w:tcBorders>
          </w:tcPr>
          <w:p w14:paraId="43D8037E" w14:textId="68F25B46" w:rsidR="008E7AD6" w:rsidRPr="008E7AD6" w:rsidRDefault="00D44496" w:rsidP="008E7AD6">
            <w:pPr>
              <w:jc w:val="center"/>
            </w:pPr>
            <w:r>
              <w:rPr>
                <w:rFonts w:asciiTheme="minorHAnsi" w:hAnsiTheme="minorHAnsi" w:cstheme="minorBidi"/>
                <w:sz w:val="21"/>
                <w:szCs w:val="21"/>
                <w:lang w:val="pt-BR" w:eastAsia="en-US"/>
              </w:rPr>
              <w:object w:dxaOrig="6487" w:dyaOrig="4976" w14:anchorId="3ABC2C06">
                <v:shape id="_x0000_i1028" type="#_x0000_t75" style="width:193.5pt;height:149.2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Origin95.Graph" ShapeID="_x0000_i1028" DrawAspect="Content" ObjectID="_1745600606" r:id="rId17"/>
              </w:object>
            </w:r>
          </w:p>
        </w:tc>
      </w:tr>
      <w:tr w:rsidR="008E7AD6" w14:paraId="2AB357BC" w14:textId="77777777" w:rsidTr="00BA166C">
        <w:trPr>
          <w:jc w:val="center"/>
        </w:trPr>
        <w:tc>
          <w:tcPr>
            <w:tcW w:w="316" w:type="dxa"/>
            <w:tcBorders>
              <w:bottom w:val="single" w:sz="4" w:space="0" w:color="auto"/>
              <w:right w:val="nil"/>
            </w:tcBorders>
          </w:tcPr>
          <w:p w14:paraId="75BBCB2C" w14:textId="5E201ABE" w:rsidR="008E7AD6" w:rsidRDefault="008E7AD6" w:rsidP="00BE0CCD">
            <w:pPr>
              <w:pStyle w:val="TAMainText"/>
              <w:ind w:firstLine="0"/>
              <w:rPr>
                <w:lang w:val="pt-BR"/>
              </w:rPr>
            </w:pPr>
            <w:r>
              <w:rPr>
                <w:lang w:val="pt-BR"/>
              </w:rPr>
              <w:t>b</w:t>
            </w:r>
            <w:r w:rsidR="00BA166C">
              <w:rPr>
                <w:lang w:val="pt-BR"/>
              </w:rPr>
              <w:t>)</w:t>
            </w:r>
          </w:p>
        </w:tc>
        <w:tc>
          <w:tcPr>
            <w:tcW w:w="4110" w:type="dxa"/>
            <w:tcBorders>
              <w:left w:val="nil"/>
            </w:tcBorders>
          </w:tcPr>
          <w:p w14:paraId="406E3EE9" w14:textId="58D13C3E" w:rsidR="008E7AD6" w:rsidRPr="008E7AD6" w:rsidRDefault="00D44496" w:rsidP="008E7AD6">
            <w:pPr>
              <w:jc w:val="center"/>
            </w:pPr>
            <w:r>
              <w:rPr>
                <w:rFonts w:asciiTheme="minorHAnsi" w:hAnsiTheme="minorHAnsi" w:cstheme="minorBidi"/>
                <w:sz w:val="21"/>
                <w:szCs w:val="21"/>
                <w:lang w:val="pt-BR" w:eastAsia="en-US"/>
              </w:rPr>
              <w:object w:dxaOrig="6487" w:dyaOrig="4976" w14:anchorId="593C4D46">
                <v:shape id="_x0000_i1029" type="#_x0000_t75" style="width:193.5pt;height:147.75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Origin95.Graph" ShapeID="_x0000_i1029" DrawAspect="Content" ObjectID="_1745600607" r:id="rId19"/>
              </w:object>
            </w:r>
          </w:p>
        </w:tc>
      </w:tr>
      <w:tr w:rsidR="008E7AD6" w14:paraId="5767FE4A" w14:textId="77777777" w:rsidTr="00BA166C">
        <w:trPr>
          <w:jc w:val="center"/>
        </w:trPr>
        <w:tc>
          <w:tcPr>
            <w:tcW w:w="316" w:type="dxa"/>
            <w:tcBorders>
              <w:bottom w:val="single" w:sz="4" w:space="0" w:color="auto"/>
              <w:right w:val="nil"/>
            </w:tcBorders>
          </w:tcPr>
          <w:p w14:paraId="7382CCF6" w14:textId="10AED859" w:rsidR="008E7AD6" w:rsidRDefault="008E7AD6" w:rsidP="00BE0CCD">
            <w:pPr>
              <w:pStyle w:val="TAMainText"/>
              <w:ind w:firstLine="0"/>
              <w:rPr>
                <w:lang w:val="pt-BR"/>
              </w:rPr>
            </w:pPr>
            <w:r>
              <w:rPr>
                <w:lang w:val="pt-BR"/>
              </w:rPr>
              <w:t>c</w:t>
            </w:r>
            <w:r w:rsidR="00BA166C">
              <w:rPr>
                <w:lang w:val="pt-BR"/>
              </w:rPr>
              <w:t>)</w:t>
            </w:r>
          </w:p>
        </w:tc>
        <w:tc>
          <w:tcPr>
            <w:tcW w:w="4110" w:type="dxa"/>
            <w:tcBorders>
              <w:left w:val="nil"/>
            </w:tcBorders>
          </w:tcPr>
          <w:p w14:paraId="7BFDEC87" w14:textId="5D8657B6" w:rsidR="008E7AD6" w:rsidRPr="008E7AD6" w:rsidRDefault="00D44496" w:rsidP="008E7AD6">
            <w:pPr>
              <w:jc w:val="center"/>
            </w:pPr>
            <w:r>
              <w:rPr>
                <w:rFonts w:asciiTheme="minorHAnsi" w:hAnsiTheme="minorHAnsi" w:cstheme="minorBidi"/>
                <w:sz w:val="21"/>
                <w:szCs w:val="21"/>
                <w:lang w:val="pt-BR" w:eastAsia="en-US"/>
              </w:rPr>
              <w:object w:dxaOrig="6487" w:dyaOrig="4976" w14:anchorId="50851353">
                <v:shape id="_x0000_i1030" type="#_x0000_t75" style="width:193.5pt;height:147.75pt" o:ole="" o:bordertopcolor="this" o:borderleftcolor="this" o:borderbottomcolor="this" o:borderrightcolor="this">
                  <v:imagedata r:id="rId20" o:title=""/>
                  <w10:bordertop type="single" width="4"/>
                  <w10:borderleft type="single" width="4"/>
                  <w10:borderbottom type="single" width="4"/>
                  <w10:borderright type="single" width="4"/>
                </v:shape>
                <o:OLEObject Type="Embed" ProgID="Origin95.Graph" ShapeID="_x0000_i1030" DrawAspect="Content" ObjectID="_1745600608" r:id="rId21"/>
              </w:object>
            </w:r>
          </w:p>
        </w:tc>
      </w:tr>
      <w:tr w:rsidR="008E7AD6" w14:paraId="4A2D86E7" w14:textId="77777777" w:rsidTr="00BA166C">
        <w:trPr>
          <w:jc w:val="center"/>
        </w:trPr>
        <w:tc>
          <w:tcPr>
            <w:tcW w:w="316" w:type="dxa"/>
            <w:tcBorders>
              <w:bottom w:val="single" w:sz="4" w:space="0" w:color="auto"/>
              <w:right w:val="nil"/>
            </w:tcBorders>
          </w:tcPr>
          <w:p w14:paraId="259724C9" w14:textId="1EAE8256" w:rsidR="008E7AD6" w:rsidRDefault="008E7AD6" w:rsidP="00BE0CCD">
            <w:pPr>
              <w:pStyle w:val="TAMainText"/>
              <w:ind w:firstLine="0"/>
              <w:rPr>
                <w:lang w:val="pt-BR"/>
              </w:rPr>
            </w:pPr>
            <w:r>
              <w:rPr>
                <w:lang w:val="pt-BR"/>
              </w:rPr>
              <w:lastRenderedPageBreak/>
              <w:t>d</w:t>
            </w:r>
            <w:r w:rsidR="00BA166C">
              <w:rPr>
                <w:lang w:val="pt-BR"/>
              </w:rPr>
              <w:t>)</w:t>
            </w:r>
          </w:p>
        </w:tc>
        <w:tc>
          <w:tcPr>
            <w:tcW w:w="4110" w:type="dxa"/>
            <w:tcBorders>
              <w:left w:val="nil"/>
            </w:tcBorders>
          </w:tcPr>
          <w:p w14:paraId="326AE705" w14:textId="0E7B3093" w:rsidR="008E7AD6" w:rsidRPr="008E7AD6" w:rsidRDefault="00D44496" w:rsidP="008E7AD6">
            <w:pPr>
              <w:jc w:val="center"/>
            </w:pPr>
            <w:r>
              <w:rPr>
                <w:rFonts w:asciiTheme="minorHAnsi" w:hAnsiTheme="minorHAnsi" w:cstheme="minorBidi"/>
                <w:sz w:val="21"/>
                <w:szCs w:val="21"/>
                <w:lang w:val="pt-BR" w:eastAsia="en-US"/>
              </w:rPr>
              <w:object w:dxaOrig="6487" w:dyaOrig="4976" w14:anchorId="6F23A14E">
                <v:shape id="_x0000_i1031" type="#_x0000_t75" style="width:193.5pt;height:147.75pt" o:ole="" o:bordertopcolor="this" o:borderleftcolor="this" o:borderbottomcolor="this" o:borderrightcolor="this">
                  <v:imagedata r:id="rId22" o:title=""/>
                  <w10:bordertop type="single" width="4"/>
                  <w10:borderleft type="single" width="4"/>
                  <w10:borderbottom type="single" width="4"/>
                  <w10:borderright type="single" width="4"/>
                </v:shape>
                <o:OLEObject Type="Embed" ProgID="Origin95.Graph" ShapeID="_x0000_i1031" DrawAspect="Content" ObjectID="_1745600609" r:id="rId23"/>
              </w:object>
            </w:r>
          </w:p>
        </w:tc>
      </w:tr>
      <w:tr w:rsidR="008E7AD6" w14:paraId="222CF00A" w14:textId="77777777" w:rsidTr="00BA166C">
        <w:trPr>
          <w:jc w:val="center"/>
        </w:trPr>
        <w:tc>
          <w:tcPr>
            <w:tcW w:w="316" w:type="dxa"/>
            <w:tcBorders>
              <w:right w:val="nil"/>
            </w:tcBorders>
          </w:tcPr>
          <w:p w14:paraId="3D398989" w14:textId="27CAD2F8" w:rsidR="008E7AD6" w:rsidRDefault="008E7AD6" w:rsidP="00BE0CCD">
            <w:pPr>
              <w:pStyle w:val="TAMainText"/>
              <w:ind w:firstLine="0"/>
              <w:rPr>
                <w:lang w:val="pt-BR"/>
              </w:rPr>
            </w:pPr>
            <w:r>
              <w:rPr>
                <w:lang w:val="pt-BR"/>
              </w:rPr>
              <w:t>e</w:t>
            </w:r>
            <w:r w:rsidR="00BA166C">
              <w:rPr>
                <w:lang w:val="pt-BR"/>
              </w:rPr>
              <w:t>)</w:t>
            </w:r>
          </w:p>
        </w:tc>
        <w:tc>
          <w:tcPr>
            <w:tcW w:w="4110" w:type="dxa"/>
            <w:tcBorders>
              <w:left w:val="nil"/>
            </w:tcBorders>
          </w:tcPr>
          <w:p w14:paraId="635E161F" w14:textId="1F0EC97A" w:rsidR="008E7AD6" w:rsidRPr="008E7AD6" w:rsidRDefault="00D44496" w:rsidP="008E7AD6">
            <w:pPr>
              <w:jc w:val="center"/>
            </w:pPr>
            <w:r>
              <w:rPr>
                <w:rFonts w:asciiTheme="minorHAnsi" w:hAnsiTheme="minorHAnsi" w:cstheme="minorBidi"/>
                <w:sz w:val="21"/>
                <w:szCs w:val="21"/>
                <w:lang w:val="pt-BR" w:eastAsia="en-US"/>
              </w:rPr>
              <w:object w:dxaOrig="6487" w:dyaOrig="4976" w14:anchorId="60F1BAAC">
                <v:shape id="_x0000_i1032" type="#_x0000_t75" style="width:193.5pt;height:147.75pt" o:ole="" o:bordertopcolor="this" o:borderleftcolor="this" o:borderbottomcolor="this" o:borderrightcolor="this">
                  <v:imagedata r:id="rId24" o:title=""/>
                  <w10:bordertop type="single" width="4"/>
                  <w10:borderleft type="single" width="4"/>
                  <w10:borderbottom type="single" width="4"/>
                  <w10:borderright type="single" width="4"/>
                </v:shape>
                <o:OLEObject Type="Embed" ProgID="Origin95.Graph" ShapeID="_x0000_i1032" DrawAspect="Content" ObjectID="_1745600610" r:id="rId25"/>
              </w:object>
            </w:r>
          </w:p>
        </w:tc>
      </w:tr>
    </w:tbl>
    <w:p w14:paraId="18A4DD3C" w14:textId="77777777" w:rsidR="00EF217E" w:rsidRDefault="00EF217E" w:rsidP="00236BB6">
      <w:pPr>
        <w:pStyle w:val="VAFigureCaption"/>
        <w:spacing w:before="0"/>
        <w:rPr>
          <w:rFonts w:ascii="Times New Roman" w:hAnsi="Times New Roman"/>
          <w:b/>
          <w:lang w:val="pt-BR"/>
        </w:rPr>
      </w:pPr>
    </w:p>
    <w:p w14:paraId="3375E0C3" w14:textId="0F390B32" w:rsidR="00236BB6" w:rsidRDefault="00236BB6" w:rsidP="00236BB6">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4</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 xml:space="preserve">Diagramas de Nyquist para a reação de evolução de hidrogênio a </w:t>
      </w:r>
      <w:r>
        <w:rPr>
          <w:rFonts w:ascii="Times New Roman" w:hAnsi="Times New Roman"/>
          <w:i/>
          <w:iCs/>
          <w:lang w:val="pt-BR"/>
        </w:rPr>
        <w:t>E</w:t>
      </w:r>
      <w:r>
        <w:rPr>
          <w:rFonts w:ascii="Times New Roman" w:hAnsi="Times New Roman"/>
          <w:lang w:val="pt-BR"/>
        </w:rPr>
        <w:t xml:space="preserve"> = -50 mV </w:t>
      </w:r>
      <w:r w:rsidRPr="00236BB6">
        <w:rPr>
          <w:rFonts w:ascii="Times New Roman" w:hAnsi="Times New Roman"/>
          <w:i/>
          <w:iCs/>
          <w:lang w:val="pt-BR"/>
        </w:rPr>
        <w:t>vs</w:t>
      </w:r>
      <w:r>
        <w:rPr>
          <w:rFonts w:ascii="Times New Roman" w:hAnsi="Times New Roman"/>
          <w:lang w:val="pt-BR"/>
        </w:rPr>
        <w:t xml:space="preserve"> ERH, para os eletrodos (a) Pd/CVA, (b) Pd/CCW, (c) Pd/CHW, (d) Pd/CAW e (e) Pd/CPW.</w:t>
      </w:r>
    </w:p>
    <w:p w14:paraId="0DB2AE11" w14:textId="77777777" w:rsidR="00BA166C" w:rsidRDefault="00BA166C" w:rsidP="00BA166C">
      <w:pPr>
        <w:rPr>
          <w:lang w:eastAsia="pt-BR"/>
        </w:rPr>
      </w:pPr>
    </w:p>
    <w:tbl>
      <w:tblPr>
        <w:tblStyle w:val="Tabelacomgrade"/>
        <w:tblW w:w="0" w:type="auto"/>
        <w:tblLook w:val="04A0" w:firstRow="1" w:lastRow="0" w:firstColumn="1" w:lastColumn="0" w:noHBand="0" w:noVBand="1"/>
      </w:tblPr>
      <w:tblGrid>
        <w:gridCol w:w="383"/>
        <w:gridCol w:w="4386"/>
      </w:tblGrid>
      <w:tr w:rsidR="00BA166C" w:rsidRPr="00BA166C" w14:paraId="3DEA9CC8" w14:textId="77777777" w:rsidTr="002620F6">
        <w:tc>
          <w:tcPr>
            <w:tcW w:w="383" w:type="dxa"/>
            <w:tcBorders>
              <w:bottom w:val="single" w:sz="4" w:space="0" w:color="auto"/>
              <w:right w:val="nil"/>
            </w:tcBorders>
          </w:tcPr>
          <w:p w14:paraId="34528161" w14:textId="2DC37FBB" w:rsidR="00BA166C" w:rsidRPr="00BA166C" w:rsidRDefault="00BA166C" w:rsidP="00BA166C">
            <w:pPr>
              <w:rPr>
                <w:rFonts w:ascii="Times" w:hAnsi="Times" w:cs="Times"/>
                <w:sz w:val="20"/>
                <w:szCs w:val="20"/>
                <w:lang w:eastAsia="pt-BR"/>
              </w:rPr>
            </w:pPr>
            <w:r w:rsidRPr="00BA166C">
              <w:rPr>
                <w:rFonts w:ascii="Times" w:hAnsi="Times" w:cs="Times"/>
                <w:sz w:val="20"/>
                <w:szCs w:val="20"/>
                <w:lang w:eastAsia="pt-BR"/>
              </w:rPr>
              <w:t>a)</w:t>
            </w:r>
          </w:p>
        </w:tc>
        <w:tc>
          <w:tcPr>
            <w:tcW w:w="4375" w:type="dxa"/>
            <w:tcBorders>
              <w:left w:val="nil"/>
            </w:tcBorders>
          </w:tcPr>
          <w:p w14:paraId="5C3A26AD" w14:textId="68307263" w:rsidR="00BA166C" w:rsidRPr="00BA166C" w:rsidRDefault="00BA166C" w:rsidP="00BA166C">
            <w:pPr>
              <w:rPr>
                <w:rFonts w:ascii="Times" w:hAnsi="Times" w:cs="Times"/>
                <w:sz w:val="20"/>
                <w:szCs w:val="20"/>
                <w:lang w:eastAsia="pt-BR"/>
              </w:rPr>
            </w:pPr>
            <w:r>
              <w:rPr>
                <w:noProof/>
                <w:lang w:eastAsia="pt-BR"/>
              </w:rPr>
              <w:drawing>
                <wp:inline distT="0" distB="0" distL="0" distR="0" wp14:anchorId="25A12EB6" wp14:editId="4FB42FEB">
                  <wp:extent cx="2648310" cy="1293832"/>
                  <wp:effectExtent l="0" t="0" r="0" b="1905"/>
                  <wp:docPr id="2" name="Imagem 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iagrama&#10;&#10;Descrição gerada automaticamente"/>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2071" t="17121" r="22942" b="41789"/>
                          <a:stretch/>
                        </pic:blipFill>
                        <pic:spPr bwMode="auto">
                          <a:xfrm>
                            <a:off x="0" y="0"/>
                            <a:ext cx="2687004" cy="131273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A166C" w:rsidRPr="00BA166C" w14:paraId="012D7904" w14:textId="77777777" w:rsidTr="002620F6">
        <w:tc>
          <w:tcPr>
            <w:tcW w:w="383" w:type="dxa"/>
            <w:tcBorders>
              <w:right w:val="nil"/>
            </w:tcBorders>
          </w:tcPr>
          <w:p w14:paraId="6C8D67A4" w14:textId="0D064720" w:rsidR="00BA166C" w:rsidRPr="00BA166C" w:rsidRDefault="00BA166C" w:rsidP="00BA166C">
            <w:pPr>
              <w:rPr>
                <w:rFonts w:ascii="Times" w:hAnsi="Times" w:cs="Times"/>
                <w:sz w:val="20"/>
                <w:szCs w:val="20"/>
                <w:lang w:eastAsia="pt-BR"/>
              </w:rPr>
            </w:pPr>
            <w:r w:rsidRPr="00BA166C">
              <w:rPr>
                <w:rFonts w:ascii="Times" w:hAnsi="Times" w:cs="Times"/>
                <w:sz w:val="20"/>
                <w:szCs w:val="20"/>
                <w:lang w:eastAsia="pt-BR"/>
              </w:rPr>
              <w:t>b)</w:t>
            </w:r>
          </w:p>
        </w:tc>
        <w:tc>
          <w:tcPr>
            <w:tcW w:w="4375" w:type="dxa"/>
            <w:tcBorders>
              <w:left w:val="nil"/>
            </w:tcBorders>
          </w:tcPr>
          <w:p w14:paraId="07CDE742" w14:textId="75F0FDA3" w:rsidR="00BA166C" w:rsidRPr="00BA166C" w:rsidRDefault="00BA166C" w:rsidP="00BA166C">
            <w:pPr>
              <w:rPr>
                <w:rFonts w:ascii="Times" w:hAnsi="Times" w:cs="Times"/>
                <w:sz w:val="20"/>
                <w:szCs w:val="20"/>
                <w:lang w:eastAsia="pt-BR"/>
              </w:rPr>
            </w:pPr>
            <w:r>
              <w:rPr>
                <w:noProof/>
                <w:lang w:eastAsia="pt-BR"/>
              </w:rPr>
              <w:drawing>
                <wp:inline distT="0" distB="0" distL="0" distR="0" wp14:anchorId="7E0D77D7" wp14:editId="393F3F6A">
                  <wp:extent cx="2544793" cy="1098888"/>
                  <wp:effectExtent l="0" t="0" r="8255" b="6350"/>
                  <wp:docPr id="5" name="Imagem 5" descr="Diagrama, Esquemát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Diagrama, Esquemático&#10;&#10;Descrição gerada automaticamente"/>
                          <pic:cNvPicPr>
                            <a:picLocks noChangeAspect="1" noChangeArrowheads="1"/>
                          </pic:cNvPicPr>
                        </pic:nvPicPr>
                        <pic:blipFill rotWithShape="1">
                          <a:blip r:embed="rId27">
                            <a:extLst>
                              <a:ext uri="{28A0092B-C50C-407E-A947-70E740481C1C}">
                                <a14:useLocalDpi xmlns:a14="http://schemas.microsoft.com/office/drawing/2010/main" val="0"/>
                              </a:ext>
                            </a:extLst>
                          </a:blip>
                          <a:srcRect l="11410" t="18190" r="37658" b="53346"/>
                          <a:stretch/>
                        </pic:blipFill>
                        <pic:spPr bwMode="auto">
                          <a:xfrm>
                            <a:off x="0" y="0"/>
                            <a:ext cx="2574664" cy="111178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23FEE68" w14:textId="77777777" w:rsidR="00EF217E" w:rsidRDefault="00EF217E" w:rsidP="00BA166C">
      <w:pPr>
        <w:pStyle w:val="VAFigureCaption"/>
        <w:spacing w:before="0"/>
        <w:rPr>
          <w:rFonts w:ascii="Times New Roman" w:hAnsi="Times New Roman"/>
          <w:b/>
          <w:lang w:val="pt-BR"/>
        </w:rPr>
      </w:pPr>
    </w:p>
    <w:p w14:paraId="6F75BEA5" w14:textId="2AFAE35C" w:rsidR="00BA166C" w:rsidRPr="00BA166C" w:rsidRDefault="00BA166C" w:rsidP="00BA166C">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5</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 xml:space="preserve">Circuitos elétricos equivalentes (CEE) utilizados na simulação de </w:t>
      </w:r>
      <w:r w:rsidRPr="00C14045">
        <w:rPr>
          <w:rFonts w:ascii="Times New Roman" w:hAnsi="Times New Roman"/>
          <w:i/>
          <w:iCs/>
          <w:lang w:val="pt-BR"/>
        </w:rPr>
        <w:t>circuit fitting</w:t>
      </w:r>
      <w:r>
        <w:rPr>
          <w:rFonts w:ascii="Times New Roman" w:hAnsi="Times New Roman"/>
          <w:lang w:val="pt-BR"/>
        </w:rPr>
        <w:t xml:space="preserve"> para os dados de EIE</w:t>
      </w:r>
      <w:r w:rsidR="008E0978">
        <w:rPr>
          <w:rFonts w:ascii="Times New Roman" w:hAnsi="Times New Roman"/>
          <w:lang w:val="pt-BR"/>
        </w:rPr>
        <w:t xml:space="preserve"> dos eletrodos </w:t>
      </w:r>
      <w:r w:rsidR="00BF75AA">
        <w:rPr>
          <w:rFonts w:ascii="Times New Roman" w:hAnsi="Times New Roman"/>
          <w:lang w:val="pt-BR"/>
        </w:rPr>
        <w:t>Pd/CVA, Pd/CCW, Pd/CHW e Pd/CPW</w:t>
      </w:r>
      <w:r w:rsidR="008E0978">
        <w:rPr>
          <w:rFonts w:ascii="Times New Roman" w:hAnsi="Times New Roman"/>
          <w:lang w:val="pt-BR"/>
        </w:rPr>
        <w:t xml:space="preserve"> (a) e</w:t>
      </w:r>
      <w:r w:rsidR="00BF75AA">
        <w:rPr>
          <w:rFonts w:ascii="Times New Roman" w:hAnsi="Times New Roman"/>
          <w:lang w:val="pt-BR"/>
        </w:rPr>
        <w:t xml:space="preserve"> </w:t>
      </w:r>
      <w:r w:rsidR="008E0978">
        <w:rPr>
          <w:rFonts w:ascii="Times New Roman" w:hAnsi="Times New Roman"/>
          <w:lang w:val="pt-BR"/>
        </w:rPr>
        <w:t xml:space="preserve">do eletrodo </w:t>
      </w:r>
      <w:r w:rsidR="00BF75AA">
        <w:rPr>
          <w:rFonts w:ascii="Times New Roman" w:hAnsi="Times New Roman"/>
          <w:lang w:val="pt-BR"/>
        </w:rPr>
        <w:t>Pd/CA</w:t>
      </w:r>
      <w:r w:rsidR="008E0978">
        <w:rPr>
          <w:rFonts w:ascii="Times New Roman" w:hAnsi="Times New Roman"/>
          <w:lang w:val="pt-BR"/>
        </w:rPr>
        <w:t>W (b).</w:t>
      </w:r>
    </w:p>
    <w:p w14:paraId="58721958" w14:textId="77777777" w:rsidR="009A585D" w:rsidRDefault="009A585D" w:rsidP="00236BB6">
      <w:pPr>
        <w:pStyle w:val="TAMainText"/>
        <w:ind w:firstLine="0"/>
        <w:rPr>
          <w:lang w:val="pt-BR"/>
        </w:rPr>
      </w:pPr>
    </w:p>
    <w:p w14:paraId="6E51647A" w14:textId="7A16530C" w:rsidR="009E3E6A" w:rsidRDefault="00754379" w:rsidP="00BE0CCD">
      <w:pPr>
        <w:pStyle w:val="TAMainText"/>
        <w:ind w:firstLine="204"/>
        <w:rPr>
          <w:lang w:val="pt-BR"/>
        </w:rPr>
      </w:pPr>
      <w:r>
        <w:rPr>
          <w:lang w:val="pt-BR"/>
        </w:rPr>
        <w:t xml:space="preserve">A partir dos valores calculados de </w:t>
      </w:r>
      <w:r>
        <w:rPr>
          <w:i/>
          <w:iCs/>
          <w:lang w:val="pt-BR"/>
        </w:rPr>
        <w:t>Y</w:t>
      </w:r>
      <w:r>
        <w:rPr>
          <w:i/>
          <w:iCs/>
          <w:vertAlign w:val="subscript"/>
          <w:lang w:val="pt-BR"/>
        </w:rPr>
        <w:t>0</w:t>
      </w:r>
      <w:r>
        <w:rPr>
          <w:lang w:val="pt-BR"/>
        </w:rPr>
        <w:t xml:space="preserve"> para cada CPE, é possível convertê-los em pseudocapacitâncias (</w:t>
      </w:r>
      <w:r w:rsidRPr="00A43BF4">
        <w:rPr>
          <w:i/>
          <w:iCs/>
          <w:lang w:val="pt-BR"/>
        </w:rPr>
        <w:t>C</w:t>
      </w:r>
      <w:r>
        <w:rPr>
          <w:i/>
          <w:iCs/>
          <w:vertAlign w:val="subscript"/>
          <w:lang w:val="pt-BR"/>
        </w:rPr>
        <w:t>s</w:t>
      </w:r>
      <w:r>
        <w:rPr>
          <w:lang w:val="pt-BR"/>
        </w:rPr>
        <w:t>) e estimar as constantes de tempo (</w:t>
      </w:r>
      <w:r w:rsidRPr="00754379">
        <w:rPr>
          <w:i/>
          <w:iCs/>
          <w:lang w:val="pt-BR"/>
        </w:rPr>
        <w:t>τ = RC</w:t>
      </w:r>
      <w:r w:rsidRPr="00754379">
        <w:rPr>
          <w:i/>
          <w:iCs/>
          <w:vertAlign w:val="subscript"/>
          <w:lang w:val="pt-BR"/>
        </w:rPr>
        <w:t>s</w:t>
      </w:r>
      <w:r w:rsidRPr="00754379">
        <w:rPr>
          <w:i/>
          <w:iCs/>
          <w:lang w:val="pt-BR"/>
        </w:rPr>
        <w:t xml:space="preserve"> = (RY</w:t>
      </w:r>
      <w:r w:rsidRPr="00754379">
        <w:rPr>
          <w:i/>
          <w:iCs/>
          <w:vertAlign w:val="subscript"/>
          <w:lang w:val="pt-BR"/>
        </w:rPr>
        <w:t>0</w:t>
      </w:r>
      <w:r w:rsidRPr="00754379">
        <w:rPr>
          <w:i/>
          <w:iCs/>
          <w:lang w:val="pt-BR"/>
        </w:rPr>
        <w:t>)</w:t>
      </w:r>
      <w:r w:rsidRPr="00754379">
        <w:rPr>
          <w:i/>
          <w:iCs/>
          <w:vertAlign w:val="superscript"/>
          <w:lang w:val="pt-BR"/>
        </w:rPr>
        <w:t>1/n</w:t>
      </w:r>
      <w:r>
        <w:rPr>
          <w:lang w:val="pt-BR"/>
        </w:rPr>
        <w:t xml:space="preserve">), que </w:t>
      </w:r>
      <w:r>
        <w:rPr>
          <w:lang w:val="pt-BR"/>
        </w:rPr>
        <w:t>correspondem a diferentes processos faradaicos ocorrendo simultaneamente em diferentes velocidades. Os dados calculados são apresentados no Quadro 4.</w:t>
      </w:r>
    </w:p>
    <w:p w14:paraId="0377F97E" w14:textId="77777777" w:rsidR="00423775" w:rsidRDefault="00423775" w:rsidP="00BE0CCD">
      <w:pPr>
        <w:pStyle w:val="TAMainText"/>
        <w:ind w:firstLine="204"/>
        <w:rPr>
          <w:lang w:val="pt-BR"/>
        </w:rPr>
      </w:pPr>
    </w:p>
    <w:p w14:paraId="701E399E" w14:textId="533CD4EB" w:rsidR="00B60014" w:rsidRPr="00B60014" w:rsidRDefault="00B60014" w:rsidP="00B60014">
      <w:pPr>
        <w:pStyle w:val="VDTableTitle"/>
        <w:spacing w:after="120"/>
        <w:jc w:val="both"/>
        <w:rPr>
          <w:rFonts w:ascii="Times New Roman" w:hAnsi="Times New Roman"/>
          <w:lang w:val="pt-BR"/>
        </w:rPr>
      </w:pPr>
      <w:r>
        <w:rPr>
          <w:rFonts w:ascii="Times New Roman" w:hAnsi="Times New Roman"/>
          <w:b/>
          <w:lang w:val="pt-BR"/>
        </w:rPr>
        <w:t>Quadro</w:t>
      </w:r>
      <w:r w:rsidRPr="00E038AF">
        <w:rPr>
          <w:rFonts w:ascii="Times New Roman" w:hAnsi="Times New Roman"/>
          <w:b/>
          <w:lang w:val="pt-BR"/>
        </w:rPr>
        <w:t xml:space="preserve"> </w:t>
      </w:r>
      <w:r>
        <w:rPr>
          <w:rFonts w:ascii="Times New Roman" w:hAnsi="Times New Roman"/>
          <w:b/>
          <w:lang w:val="pt-BR"/>
        </w:rPr>
        <w:t>4</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 xml:space="preserve">Valores obtidos por </w:t>
      </w:r>
      <w:r w:rsidRPr="00C14045">
        <w:rPr>
          <w:rFonts w:ascii="Times New Roman" w:hAnsi="Times New Roman"/>
          <w:i/>
          <w:iCs/>
          <w:lang w:val="pt-BR"/>
        </w:rPr>
        <w:t>circuit fitting</w:t>
      </w:r>
      <w:r>
        <w:rPr>
          <w:rFonts w:ascii="Times New Roman" w:hAnsi="Times New Roman"/>
          <w:lang w:val="pt-BR"/>
        </w:rPr>
        <w:t xml:space="preserve">, calculados com base nos dados experimentais de EIE a </w:t>
      </w:r>
      <w:r>
        <w:rPr>
          <w:rFonts w:ascii="Times New Roman" w:hAnsi="Times New Roman"/>
          <w:i/>
          <w:iCs/>
          <w:lang w:val="pt-BR"/>
        </w:rPr>
        <w:t>E</w:t>
      </w:r>
      <w:r>
        <w:rPr>
          <w:rFonts w:ascii="Times New Roman" w:hAnsi="Times New Roman"/>
          <w:lang w:val="pt-BR"/>
        </w:rPr>
        <w:t xml:space="preserve"> = -50 mV </w:t>
      </w:r>
      <w:r>
        <w:rPr>
          <w:rFonts w:ascii="Times New Roman" w:hAnsi="Times New Roman"/>
          <w:i/>
          <w:iCs/>
          <w:lang w:val="pt-BR"/>
        </w:rPr>
        <w:t>vs</w:t>
      </w:r>
      <w:r>
        <w:rPr>
          <w:rFonts w:ascii="Times New Roman" w:hAnsi="Times New Roman"/>
          <w:lang w:val="pt-BR"/>
        </w:rPr>
        <w:t xml:space="preserve"> ERH.</w:t>
      </w:r>
    </w:p>
    <w:tbl>
      <w:tblPr>
        <w:tblStyle w:val="Tabelacomgrade"/>
        <w:tblW w:w="5245" w:type="dxa"/>
        <w:jc w:val="center"/>
        <w:tblLayout w:type="fixed"/>
        <w:tblLook w:val="04A0" w:firstRow="1" w:lastRow="0" w:firstColumn="1" w:lastColumn="0" w:noHBand="0" w:noVBand="1"/>
      </w:tblPr>
      <w:tblGrid>
        <w:gridCol w:w="709"/>
        <w:gridCol w:w="1134"/>
        <w:gridCol w:w="567"/>
        <w:gridCol w:w="709"/>
        <w:gridCol w:w="709"/>
        <w:gridCol w:w="709"/>
        <w:gridCol w:w="708"/>
      </w:tblGrid>
      <w:tr w:rsidR="008F41C6" w:rsidRPr="0093193F" w14:paraId="34EC00C0" w14:textId="77777777" w:rsidTr="008F41C6">
        <w:trPr>
          <w:jc w:val="center"/>
        </w:trPr>
        <w:tc>
          <w:tcPr>
            <w:tcW w:w="1843" w:type="dxa"/>
            <w:gridSpan w:val="2"/>
            <w:shd w:val="clear" w:color="auto" w:fill="auto"/>
          </w:tcPr>
          <w:p w14:paraId="14F3F7EF" w14:textId="78E2C738" w:rsidR="00146844" w:rsidRPr="0093193F" w:rsidRDefault="00146844" w:rsidP="00F04C3B">
            <w:pPr>
              <w:jc w:val="center"/>
              <w:rPr>
                <w:rFonts w:ascii="Times" w:hAnsi="Times" w:cs="Times"/>
                <w:b/>
                <w:bCs/>
                <w:sz w:val="16"/>
                <w:szCs w:val="16"/>
                <w:lang w:val="pt-BR"/>
              </w:rPr>
            </w:pPr>
          </w:p>
        </w:tc>
        <w:tc>
          <w:tcPr>
            <w:tcW w:w="567" w:type="dxa"/>
            <w:shd w:val="clear" w:color="auto" w:fill="auto"/>
          </w:tcPr>
          <w:p w14:paraId="2A1474D7" w14:textId="77777777" w:rsidR="0093193F" w:rsidRDefault="00146844" w:rsidP="00F04C3B">
            <w:pPr>
              <w:jc w:val="center"/>
              <w:rPr>
                <w:rFonts w:ascii="Times" w:hAnsi="Times" w:cs="Times"/>
                <w:b/>
                <w:bCs/>
                <w:sz w:val="16"/>
                <w:szCs w:val="16"/>
                <w:lang w:val="pt-BR"/>
              </w:rPr>
            </w:pPr>
            <w:r w:rsidRPr="0093193F">
              <w:rPr>
                <w:rFonts w:ascii="Times" w:hAnsi="Times" w:cs="Times"/>
                <w:b/>
                <w:bCs/>
                <w:sz w:val="16"/>
                <w:szCs w:val="16"/>
                <w:lang w:val="pt-BR"/>
              </w:rPr>
              <w:t>Pd/</w:t>
            </w:r>
          </w:p>
          <w:p w14:paraId="6E7B54E0" w14:textId="760B49A0" w:rsidR="00146844" w:rsidRPr="0093193F" w:rsidRDefault="00146844" w:rsidP="00F04C3B">
            <w:pPr>
              <w:jc w:val="center"/>
              <w:rPr>
                <w:rFonts w:ascii="Times" w:hAnsi="Times" w:cs="Times"/>
                <w:b/>
                <w:bCs/>
                <w:sz w:val="16"/>
                <w:szCs w:val="16"/>
                <w:lang w:val="pt-BR"/>
              </w:rPr>
            </w:pPr>
            <w:r w:rsidRPr="0093193F">
              <w:rPr>
                <w:rFonts w:ascii="Times" w:hAnsi="Times" w:cs="Times"/>
                <w:b/>
                <w:bCs/>
                <w:sz w:val="16"/>
                <w:szCs w:val="16"/>
                <w:lang w:val="pt-BR"/>
              </w:rPr>
              <w:t>CVA</w:t>
            </w:r>
          </w:p>
        </w:tc>
        <w:tc>
          <w:tcPr>
            <w:tcW w:w="709" w:type="dxa"/>
            <w:shd w:val="clear" w:color="auto" w:fill="auto"/>
          </w:tcPr>
          <w:p w14:paraId="38783162" w14:textId="77777777" w:rsidR="0093193F" w:rsidRDefault="00146844" w:rsidP="00F04C3B">
            <w:pPr>
              <w:jc w:val="center"/>
              <w:rPr>
                <w:rFonts w:ascii="Times" w:hAnsi="Times" w:cs="Times"/>
                <w:b/>
                <w:bCs/>
                <w:sz w:val="16"/>
                <w:szCs w:val="16"/>
                <w:lang w:val="pt-BR"/>
              </w:rPr>
            </w:pPr>
            <w:r w:rsidRPr="0093193F">
              <w:rPr>
                <w:rFonts w:ascii="Times" w:hAnsi="Times" w:cs="Times"/>
                <w:b/>
                <w:bCs/>
                <w:sz w:val="16"/>
                <w:szCs w:val="16"/>
                <w:lang w:val="pt-BR"/>
              </w:rPr>
              <w:t>Pd/</w:t>
            </w:r>
          </w:p>
          <w:p w14:paraId="0C741967" w14:textId="50506D26" w:rsidR="00146844" w:rsidRPr="0093193F" w:rsidRDefault="00146844" w:rsidP="00F04C3B">
            <w:pPr>
              <w:jc w:val="center"/>
              <w:rPr>
                <w:rFonts w:ascii="Times" w:hAnsi="Times" w:cs="Times"/>
                <w:b/>
                <w:bCs/>
                <w:sz w:val="16"/>
                <w:szCs w:val="16"/>
                <w:lang w:val="pt-BR"/>
              </w:rPr>
            </w:pPr>
            <w:r w:rsidRPr="0093193F">
              <w:rPr>
                <w:rFonts w:ascii="Times" w:hAnsi="Times" w:cs="Times"/>
                <w:b/>
                <w:bCs/>
                <w:sz w:val="16"/>
                <w:szCs w:val="16"/>
                <w:lang w:val="pt-BR"/>
              </w:rPr>
              <w:t>CCW</w:t>
            </w:r>
          </w:p>
        </w:tc>
        <w:tc>
          <w:tcPr>
            <w:tcW w:w="709" w:type="dxa"/>
            <w:shd w:val="clear" w:color="auto" w:fill="auto"/>
          </w:tcPr>
          <w:p w14:paraId="37FBC20E" w14:textId="77777777" w:rsidR="0093193F" w:rsidRDefault="00146844" w:rsidP="00F04C3B">
            <w:pPr>
              <w:jc w:val="center"/>
              <w:rPr>
                <w:rFonts w:ascii="Times" w:hAnsi="Times" w:cs="Times"/>
                <w:b/>
                <w:bCs/>
                <w:sz w:val="16"/>
                <w:szCs w:val="16"/>
                <w:lang w:val="pt-BR"/>
              </w:rPr>
            </w:pPr>
            <w:r w:rsidRPr="0093193F">
              <w:rPr>
                <w:rFonts w:ascii="Times" w:hAnsi="Times" w:cs="Times"/>
                <w:b/>
                <w:bCs/>
                <w:sz w:val="16"/>
                <w:szCs w:val="16"/>
                <w:lang w:val="pt-BR"/>
              </w:rPr>
              <w:t>Pd/</w:t>
            </w:r>
          </w:p>
          <w:p w14:paraId="5CFF39FE" w14:textId="3ECC2031" w:rsidR="00146844" w:rsidRPr="0093193F" w:rsidRDefault="00146844" w:rsidP="00F04C3B">
            <w:pPr>
              <w:jc w:val="center"/>
              <w:rPr>
                <w:rFonts w:ascii="Times" w:hAnsi="Times" w:cs="Times"/>
                <w:b/>
                <w:bCs/>
                <w:sz w:val="16"/>
                <w:szCs w:val="16"/>
                <w:lang w:val="pt-BR"/>
              </w:rPr>
            </w:pPr>
            <w:r w:rsidRPr="0093193F">
              <w:rPr>
                <w:rFonts w:ascii="Times" w:hAnsi="Times" w:cs="Times"/>
                <w:b/>
                <w:bCs/>
                <w:sz w:val="16"/>
                <w:szCs w:val="16"/>
                <w:lang w:val="pt-BR"/>
              </w:rPr>
              <w:t>CHW</w:t>
            </w:r>
          </w:p>
        </w:tc>
        <w:tc>
          <w:tcPr>
            <w:tcW w:w="709" w:type="dxa"/>
            <w:shd w:val="clear" w:color="auto" w:fill="auto"/>
          </w:tcPr>
          <w:p w14:paraId="18254DA8" w14:textId="758D4DC8" w:rsidR="0093193F" w:rsidRDefault="00146844" w:rsidP="00F04C3B">
            <w:pPr>
              <w:jc w:val="center"/>
              <w:rPr>
                <w:rFonts w:ascii="Times" w:hAnsi="Times" w:cs="Times"/>
                <w:b/>
                <w:bCs/>
                <w:sz w:val="16"/>
                <w:szCs w:val="16"/>
                <w:lang w:val="pt-BR"/>
              </w:rPr>
            </w:pPr>
            <w:r w:rsidRPr="0093193F">
              <w:rPr>
                <w:rFonts w:ascii="Times" w:hAnsi="Times" w:cs="Times"/>
                <w:b/>
                <w:bCs/>
                <w:sz w:val="16"/>
                <w:szCs w:val="16"/>
                <w:lang w:val="pt-BR"/>
              </w:rPr>
              <w:t>Pd/</w:t>
            </w:r>
          </w:p>
          <w:p w14:paraId="46609A3E" w14:textId="48EDF95A" w:rsidR="00146844" w:rsidRPr="0093193F" w:rsidRDefault="00146844" w:rsidP="00F04C3B">
            <w:pPr>
              <w:jc w:val="center"/>
              <w:rPr>
                <w:rFonts w:ascii="Times" w:hAnsi="Times" w:cs="Times"/>
                <w:b/>
                <w:bCs/>
                <w:sz w:val="16"/>
                <w:szCs w:val="16"/>
                <w:lang w:val="pt-BR"/>
              </w:rPr>
            </w:pPr>
            <w:r w:rsidRPr="0093193F">
              <w:rPr>
                <w:rFonts w:ascii="Times" w:hAnsi="Times" w:cs="Times"/>
                <w:b/>
                <w:bCs/>
                <w:sz w:val="16"/>
                <w:szCs w:val="16"/>
                <w:lang w:val="pt-BR"/>
              </w:rPr>
              <w:t>CAW</w:t>
            </w:r>
          </w:p>
        </w:tc>
        <w:tc>
          <w:tcPr>
            <w:tcW w:w="708" w:type="dxa"/>
            <w:shd w:val="clear" w:color="auto" w:fill="auto"/>
          </w:tcPr>
          <w:p w14:paraId="72D1E34F" w14:textId="77777777" w:rsidR="0093193F" w:rsidRDefault="00146844" w:rsidP="00F04C3B">
            <w:pPr>
              <w:jc w:val="center"/>
              <w:rPr>
                <w:rFonts w:ascii="Times" w:hAnsi="Times" w:cs="Times"/>
                <w:b/>
                <w:bCs/>
                <w:sz w:val="16"/>
                <w:szCs w:val="16"/>
                <w:lang w:val="pt-BR"/>
              </w:rPr>
            </w:pPr>
            <w:r w:rsidRPr="0093193F">
              <w:rPr>
                <w:rFonts w:ascii="Times" w:hAnsi="Times" w:cs="Times"/>
                <w:b/>
                <w:bCs/>
                <w:sz w:val="16"/>
                <w:szCs w:val="16"/>
                <w:lang w:val="pt-BR"/>
              </w:rPr>
              <w:t>Pd/</w:t>
            </w:r>
          </w:p>
          <w:p w14:paraId="030A159E" w14:textId="5718F092" w:rsidR="00146844" w:rsidRPr="0093193F" w:rsidRDefault="00146844" w:rsidP="00F04C3B">
            <w:pPr>
              <w:jc w:val="center"/>
              <w:rPr>
                <w:rFonts w:ascii="Times" w:hAnsi="Times" w:cs="Times"/>
                <w:b/>
                <w:bCs/>
                <w:sz w:val="16"/>
                <w:szCs w:val="16"/>
                <w:lang w:val="pt-BR"/>
              </w:rPr>
            </w:pPr>
            <w:r w:rsidRPr="0093193F">
              <w:rPr>
                <w:rFonts w:ascii="Times" w:hAnsi="Times" w:cs="Times"/>
                <w:b/>
                <w:bCs/>
                <w:sz w:val="16"/>
                <w:szCs w:val="16"/>
                <w:lang w:val="pt-BR"/>
              </w:rPr>
              <w:t>CPW</w:t>
            </w:r>
          </w:p>
        </w:tc>
      </w:tr>
      <w:tr w:rsidR="008F41C6" w:rsidRPr="0093193F" w14:paraId="42978F36" w14:textId="77777777" w:rsidTr="008F41C6">
        <w:trPr>
          <w:jc w:val="center"/>
        </w:trPr>
        <w:tc>
          <w:tcPr>
            <w:tcW w:w="1843" w:type="dxa"/>
            <w:gridSpan w:val="2"/>
            <w:shd w:val="clear" w:color="auto" w:fill="auto"/>
            <w:vAlign w:val="center"/>
          </w:tcPr>
          <w:p w14:paraId="5CE5A1FD" w14:textId="77777777" w:rsidR="00146844" w:rsidRPr="0093193F" w:rsidRDefault="00146844" w:rsidP="008F41C6">
            <w:pPr>
              <w:jc w:val="center"/>
              <w:rPr>
                <w:rFonts w:ascii="Times" w:hAnsi="Times" w:cs="Times"/>
                <w:b/>
                <w:bCs/>
                <w:sz w:val="16"/>
                <w:szCs w:val="16"/>
                <w:lang w:val="pt-BR"/>
              </w:rPr>
            </w:pPr>
            <w:r w:rsidRPr="0093193F">
              <w:rPr>
                <w:rFonts w:ascii="Times" w:hAnsi="Times" w:cs="Times"/>
                <w:b/>
                <w:bCs/>
                <w:sz w:val="16"/>
                <w:szCs w:val="16"/>
                <w:lang w:val="pt-BR"/>
              </w:rPr>
              <w:t>CEE</w:t>
            </w:r>
          </w:p>
        </w:tc>
        <w:tc>
          <w:tcPr>
            <w:tcW w:w="567" w:type="dxa"/>
            <w:shd w:val="clear" w:color="auto" w:fill="auto"/>
          </w:tcPr>
          <w:p w14:paraId="70844864"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a</w:t>
            </w:r>
          </w:p>
        </w:tc>
        <w:tc>
          <w:tcPr>
            <w:tcW w:w="709" w:type="dxa"/>
            <w:shd w:val="clear" w:color="auto" w:fill="auto"/>
          </w:tcPr>
          <w:p w14:paraId="1DDA0A3C"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a</w:t>
            </w:r>
          </w:p>
        </w:tc>
        <w:tc>
          <w:tcPr>
            <w:tcW w:w="709" w:type="dxa"/>
            <w:shd w:val="clear" w:color="auto" w:fill="auto"/>
          </w:tcPr>
          <w:p w14:paraId="50C75479"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a</w:t>
            </w:r>
          </w:p>
        </w:tc>
        <w:tc>
          <w:tcPr>
            <w:tcW w:w="709" w:type="dxa"/>
            <w:shd w:val="clear" w:color="auto" w:fill="auto"/>
          </w:tcPr>
          <w:p w14:paraId="0A007409" w14:textId="6C83C9BC"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b</w:t>
            </w:r>
          </w:p>
        </w:tc>
        <w:tc>
          <w:tcPr>
            <w:tcW w:w="708" w:type="dxa"/>
            <w:shd w:val="clear" w:color="auto" w:fill="auto"/>
          </w:tcPr>
          <w:p w14:paraId="4E703B16"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a</w:t>
            </w:r>
          </w:p>
        </w:tc>
      </w:tr>
      <w:tr w:rsidR="000327B5" w:rsidRPr="0093193F" w14:paraId="2481C4DA" w14:textId="77777777" w:rsidTr="008F41C6">
        <w:trPr>
          <w:jc w:val="center"/>
        </w:trPr>
        <w:tc>
          <w:tcPr>
            <w:tcW w:w="1843" w:type="dxa"/>
            <w:gridSpan w:val="2"/>
            <w:shd w:val="clear" w:color="auto" w:fill="auto"/>
            <w:vAlign w:val="center"/>
          </w:tcPr>
          <w:p w14:paraId="4B5DEAC0" w14:textId="06964229" w:rsidR="00146844" w:rsidRPr="000327B5"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R</w:t>
            </w:r>
            <w:r w:rsidRPr="0093193F">
              <w:rPr>
                <w:rFonts w:ascii="Times" w:hAnsi="Times" w:cs="Times"/>
                <w:b/>
                <w:bCs/>
                <w:i/>
                <w:iCs/>
                <w:sz w:val="16"/>
                <w:szCs w:val="16"/>
                <w:vertAlign w:val="subscript"/>
                <w:lang w:val="pt-BR"/>
              </w:rPr>
              <w:t>s</w:t>
            </w:r>
            <w:r w:rsidRPr="0093193F">
              <w:rPr>
                <w:rFonts w:ascii="Times" w:hAnsi="Times" w:cs="Times"/>
                <w:b/>
                <w:bCs/>
                <w:i/>
                <w:iCs/>
                <w:sz w:val="16"/>
                <w:szCs w:val="16"/>
                <w:lang w:val="pt-BR"/>
              </w:rPr>
              <w:t xml:space="preserve"> </w:t>
            </w:r>
            <w:r w:rsidRPr="0093193F">
              <w:rPr>
                <w:rFonts w:ascii="Times" w:hAnsi="Times" w:cs="Times"/>
                <w:b/>
                <w:bCs/>
                <w:sz w:val="16"/>
                <w:szCs w:val="16"/>
                <w:lang w:val="pt-BR"/>
              </w:rPr>
              <w:t>(Ω cm</w:t>
            </w:r>
            <w:r w:rsidRPr="0093193F">
              <w:rPr>
                <w:rFonts w:ascii="Times" w:hAnsi="Times" w:cs="Times"/>
                <w:b/>
                <w:bCs/>
                <w:sz w:val="16"/>
                <w:szCs w:val="16"/>
                <w:vertAlign w:val="superscript"/>
                <w:lang w:val="pt-BR"/>
              </w:rPr>
              <w:t>2</w:t>
            </w:r>
            <w:r w:rsidRPr="0093193F">
              <w:rPr>
                <w:rFonts w:ascii="Times" w:hAnsi="Times" w:cs="Times"/>
                <w:b/>
                <w:bCs/>
                <w:sz w:val="16"/>
                <w:szCs w:val="16"/>
                <w:lang w:val="pt-BR"/>
              </w:rPr>
              <w:t>)</w:t>
            </w:r>
          </w:p>
        </w:tc>
        <w:tc>
          <w:tcPr>
            <w:tcW w:w="567" w:type="dxa"/>
            <w:shd w:val="clear" w:color="auto" w:fill="auto"/>
          </w:tcPr>
          <w:p w14:paraId="6D03A34F"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3,80</w:t>
            </w:r>
          </w:p>
        </w:tc>
        <w:tc>
          <w:tcPr>
            <w:tcW w:w="709" w:type="dxa"/>
            <w:shd w:val="clear" w:color="auto" w:fill="auto"/>
          </w:tcPr>
          <w:p w14:paraId="3F9D0C8E"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5,61</w:t>
            </w:r>
          </w:p>
        </w:tc>
        <w:tc>
          <w:tcPr>
            <w:tcW w:w="709" w:type="dxa"/>
            <w:shd w:val="clear" w:color="auto" w:fill="auto"/>
          </w:tcPr>
          <w:p w14:paraId="06F76AFF"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3,64</w:t>
            </w:r>
          </w:p>
        </w:tc>
        <w:tc>
          <w:tcPr>
            <w:tcW w:w="709" w:type="dxa"/>
            <w:shd w:val="clear" w:color="auto" w:fill="auto"/>
          </w:tcPr>
          <w:p w14:paraId="5CD07015" w14:textId="16DF1B8C"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3,69</w:t>
            </w:r>
          </w:p>
        </w:tc>
        <w:tc>
          <w:tcPr>
            <w:tcW w:w="708" w:type="dxa"/>
            <w:shd w:val="clear" w:color="auto" w:fill="auto"/>
          </w:tcPr>
          <w:p w14:paraId="4368BF5A"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4,69</w:t>
            </w:r>
          </w:p>
        </w:tc>
      </w:tr>
      <w:tr w:rsidR="008F41C6" w:rsidRPr="0093193F" w14:paraId="5FE0FC3C" w14:textId="77777777" w:rsidTr="008F41C6">
        <w:trPr>
          <w:jc w:val="center"/>
        </w:trPr>
        <w:tc>
          <w:tcPr>
            <w:tcW w:w="1843" w:type="dxa"/>
            <w:gridSpan w:val="2"/>
            <w:shd w:val="clear" w:color="auto" w:fill="auto"/>
            <w:vAlign w:val="center"/>
          </w:tcPr>
          <w:p w14:paraId="21699AEA" w14:textId="2015FCF7"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R</w:t>
            </w:r>
            <w:r w:rsidRPr="0093193F">
              <w:rPr>
                <w:rFonts w:ascii="Times" w:hAnsi="Times" w:cs="Times"/>
                <w:b/>
                <w:bCs/>
                <w:i/>
                <w:iCs/>
                <w:sz w:val="16"/>
                <w:szCs w:val="16"/>
                <w:vertAlign w:val="subscript"/>
                <w:lang w:val="pt-BR"/>
              </w:rPr>
              <w:t>1</w:t>
            </w:r>
            <w:r w:rsidRPr="0093193F">
              <w:rPr>
                <w:rFonts w:ascii="Times" w:hAnsi="Times" w:cs="Times"/>
                <w:b/>
                <w:bCs/>
                <w:i/>
                <w:iCs/>
                <w:sz w:val="16"/>
                <w:szCs w:val="16"/>
                <w:lang w:val="pt-BR"/>
              </w:rPr>
              <w:t xml:space="preserve"> </w:t>
            </w:r>
            <w:r w:rsidRPr="0093193F">
              <w:rPr>
                <w:rFonts w:ascii="Times" w:hAnsi="Times" w:cs="Times"/>
                <w:b/>
                <w:bCs/>
                <w:sz w:val="16"/>
                <w:szCs w:val="16"/>
                <w:lang w:val="pt-BR"/>
              </w:rPr>
              <w:t>(Ω cm</w:t>
            </w:r>
            <w:r w:rsidRPr="0093193F">
              <w:rPr>
                <w:rFonts w:ascii="Times" w:hAnsi="Times" w:cs="Times"/>
                <w:b/>
                <w:bCs/>
                <w:sz w:val="16"/>
                <w:szCs w:val="16"/>
                <w:vertAlign w:val="superscript"/>
                <w:lang w:val="pt-BR"/>
              </w:rPr>
              <w:t>2</w:t>
            </w:r>
            <w:r w:rsidRPr="0093193F">
              <w:rPr>
                <w:rFonts w:ascii="Times" w:hAnsi="Times" w:cs="Times"/>
                <w:b/>
                <w:bCs/>
                <w:sz w:val="16"/>
                <w:szCs w:val="16"/>
                <w:lang w:val="pt-BR"/>
              </w:rPr>
              <w:t>)</w:t>
            </w:r>
          </w:p>
        </w:tc>
        <w:tc>
          <w:tcPr>
            <w:tcW w:w="567" w:type="dxa"/>
            <w:shd w:val="clear" w:color="auto" w:fill="auto"/>
          </w:tcPr>
          <w:p w14:paraId="6B68D3EE"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0,34</w:t>
            </w:r>
          </w:p>
        </w:tc>
        <w:tc>
          <w:tcPr>
            <w:tcW w:w="709" w:type="dxa"/>
            <w:shd w:val="clear" w:color="auto" w:fill="auto"/>
          </w:tcPr>
          <w:p w14:paraId="2F9731E5"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1,60</w:t>
            </w:r>
          </w:p>
        </w:tc>
        <w:tc>
          <w:tcPr>
            <w:tcW w:w="709" w:type="dxa"/>
            <w:shd w:val="clear" w:color="auto" w:fill="auto"/>
          </w:tcPr>
          <w:p w14:paraId="5661EF56"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0,47</w:t>
            </w:r>
          </w:p>
        </w:tc>
        <w:tc>
          <w:tcPr>
            <w:tcW w:w="709" w:type="dxa"/>
            <w:shd w:val="clear" w:color="auto" w:fill="auto"/>
          </w:tcPr>
          <w:p w14:paraId="0627AB95" w14:textId="08309338"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1,00</w:t>
            </w:r>
          </w:p>
        </w:tc>
        <w:tc>
          <w:tcPr>
            <w:tcW w:w="708" w:type="dxa"/>
            <w:shd w:val="clear" w:color="auto" w:fill="auto"/>
          </w:tcPr>
          <w:p w14:paraId="3AEE37D7"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6,10</w:t>
            </w:r>
          </w:p>
        </w:tc>
      </w:tr>
      <w:tr w:rsidR="000327B5" w:rsidRPr="0093193F" w14:paraId="20FC5599" w14:textId="77777777" w:rsidTr="008F41C6">
        <w:trPr>
          <w:jc w:val="center"/>
        </w:trPr>
        <w:tc>
          <w:tcPr>
            <w:tcW w:w="709" w:type="dxa"/>
            <w:vMerge w:val="restart"/>
            <w:shd w:val="clear" w:color="auto" w:fill="auto"/>
            <w:vAlign w:val="center"/>
          </w:tcPr>
          <w:p w14:paraId="55396E6D" w14:textId="4AFC5FD1"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C</w:t>
            </w:r>
            <w:r w:rsidR="008F41C6">
              <w:rPr>
                <w:rFonts w:ascii="Times" w:hAnsi="Times" w:cs="Times"/>
                <w:b/>
                <w:bCs/>
                <w:i/>
                <w:iCs/>
                <w:sz w:val="16"/>
                <w:szCs w:val="16"/>
                <w:lang w:val="pt-BR"/>
              </w:rPr>
              <w:t>PE</w:t>
            </w:r>
            <w:r w:rsidRPr="0093193F">
              <w:rPr>
                <w:rFonts w:ascii="Times" w:hAnsi="Times" w:cs="Times"/>
                <w:b/>
                <w:bCs/>
                <w:i/>
                <w:iCs/>
                <w:sz w:val="16"/>
                <w:szCs w:val="16"/>
                <w:vertAlign w:val="subscript"/>
                <w:lang w:val="pt-BR"/>
              </w:rPr>
              <w:t>1</w:t>
            </w:r>
          </w:p>
        </w:tc>
        <w:tc>
          <w:tcPr>
            <w:tcW w:w="1134" w:type="dxa"/>
            <w:shd w:val="clear" w:color="auto" w:fill="auto"/>
            <w:vAlign w:val="center"/>
          </w:tcPr>
          <w:p w14:paraId="174E2344" w14:textId="77777777" w:rsidR="00146844" w:rsidRPr="0093193F" w:rsidRDefault="00146844" w:rsidP="008F41C6">
            <w:pPr>
              <w:jc w:val="center"/>
              <w:rPr>
                <w:rFonts w:ascii="Times" w:hAnsi="Times" w:cs="Times"/>
                <w:b/>
                <w:bCs/>
                <w:sz w:val="16"/>
                <w:szCs w:val="16"/>
                <w:lang w:val="pt-BR"/>
              </w:rPr>
            </w:pPr>
            <w:r w:rsidRPr="0093193F">
              <w:rPr>
                <w:rFonts w:ascii="Times" w:hAnsi="Times" w:cs="Times"/>
                <w:b/>
                <w:bCs/>
                <w:i/>
                <w:iCs/>
                <w:sz w:val="16"/>
                <w:szCs w:val="16"/>
                <w:lang w:val="pt-BR"/>
              </w:rPr>
              <w:t>Y</w:t>
            </w:r>
            <w:r w:rsidRPr="0093193F">
              <w:rPr>
                <w:rFonts w:ascii="Times" w:hAnsi="Times" w:cs="Times"/>
                <w:b/>
                <w:bCs/>
                <w:i/>
                <w:iCs/>
                <w:sz w:val="16"/>
                <w:szCs w:val="16"/>
                <w:vertAlign w:val="superscript"/>
                <w:lang w:val="pt-BR"/>
              </w:rPr>
              <w:t>0</w:t>
            </w:r>
            <w:r w:rsidRPr="0093193F">
              <w:rPr>
                <w:rFonts w:ascii="Times" w:hAnsi="Times" w:cs="Times"/>
                <w:b/>
                <w:bCs/>
                <w:sz w:val="16"/>
                <w:szCs w:val="16"/>
                <w:lang w:val="pt-BR"/>
              </w:rPr>
              <w:t xml:space="preserve"> (mS s</w:t>
            </w:r>
            <w:r w:rsidRPr="0093193F">
              <w:rPr>
                <w:rFonts w:ascii="Times" w:hAnsi="Times" w:cs="Times"/>
                <w:b/>
                <w:bCs/>
                <w:sz w:val="16"/>
                <w:szCs w:val="16"/>
                <w:vertAlign w:val="superscript"/>
                <w:lang w:val="pt-BR"/>
              </w:rPr>
              <w:t>n</w:t>
            </w:r>
            <w:r w:rsidRPr="0093193F">
              <w:rPr>
                <w:rFonts w:ascii="Times" w:hAnsi="Times" w:cs="Times"/>
                <w:b/>
                <w:bCs/>
                <w:sz w:val="16"/>
                <w:szCs w:val="16"/>
                <w:lang w:val="pt-BR"/>
              </w:rPr>
              <w:t>)</w:t>
            </w:r>
          </w:p>
        </w:tc>
        <w:tc>
          <w:tcPr>
            <w:tcW w:w="567" w:type="dxa"/>
            <w:shd w:val="clear" w:color="auto" w:fill="auto"/>
          </w:tcPr>
          <w:p w14:paraId="2BABAF1D"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2,80</w:t>
            </w:r>
          </w:p>
        </w:tc>
        <w:tc>
          <w:tcPr>
            <w:tcW w:w="709" w:type="dxa"/>
            <w:shd w:val="clear" w:color="auto" w:fill="auto"/>
          </w:tcPr>
          <w:p w14:paraId="7469A2FB"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1,91</w:t>
            </w:r>
          </w:p>
        </w:tc>
        <w:tc>
          <w:tcPr>
            <w:tcW w:w="709" w:type="dxa"/>
            <w:shd w:val="clear" w:color="auto" w:fill="auto"/>
          </w:tcPr>
          <w:p w14:paraId="139E60E9"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0,81</w:t>
            </w:r>
          </w:p>
        </w:tc>
        <w:tc>
          <w:tcPr>
            <w:tcW w:w="709" w:type="dxa"/>
            <w:shd w:val="clear" w:color="auto" w:fill="auto"/>
          </w:tcPr>
          <w:p w14:paraId="3DF88983" w14:textId="4A8C782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1,57</w:t>
            </w:r>
          </w:p>
        </w:tc>
        <w:tc>
          <w:tcPr>
            <w:tcW w:w="708" w:type="dxa"/>
            <w:shd w:val="clear" w:color="auto" w:fill="auto"/>
          </w:tcPr>
          <w:p w14:paraId="02C02948"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0,37</w:t>
            </w:r>
          </w:p>
        </w:tc>
      </w:tr>
      <w:tr w:rsidR="000327B5" w:rsidRPr="0093193F" w14:paraId="130DBAE8" w14:textId="77777777" w:rsidTr="008F41C6">
        <w:trPr>
          <w:jc w:val="center"/>
        </w:trPr>
        <w:tc>
          <w:tcPr>
            <w:tcW w:w="709" w:type="dxa"/>
            <w:vMerge/>
            <w:shd w:val="clear" w:color="auto" w:fill="auto"/>
            <w:vAlign w:val="center"/>
          </w:tcPr>
          <w:p w14:paraId="0B6C8908" w14:textId="77777777" w:rsidR="00146844" w:rsidRPr="0093193F" w:rsidRDefault="00146844" w:rsidP="008F41C6">
            <w:pPr>
              <w:jc w:val="center"/>
              <w:rPr>
                <w:rFonts w:ascii="Times" w:hAnsi="Times" w:cs="Times"/>
                <w:b/>
                <w:bCs/>
                <w:i/>
                <w:iCs/>
                <w:sz w:val="16"/>
                <w:szCs w:val="16"/>
                <w:lang w:val="pt-BR"/>
              </w:rPr>
            </w:pPr>
          </w:p>
        </w:tc>
        <w:tc>
          <w:tcPr>
            <w:tcW w:w="1134" w:type="dxa"/>
            <w:shd w:val="clear" w:color="auto" w:fill="auto"/>
            <w:vAlign w:val="center"/>
          </w:tcPr>
          <w:p w14:paraId="5DD1B618" w14:textId="77777777"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n</w:t>
            </w:r>
          </w:p>
        </w:tc>
        <w:tc>
          <w:tcPr>
            <w:tcW w:w="567" w:type="dxa"/>
            <w:shd w:val="clear" w:color="auto" w:fill="auto"/>
          </w:tcPr>
          <w:p w14:paraId="5143ADC7" w14:textId="72B9ABA2"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0,65</w:t>
            </w:r>
          </w:p>
        </w:tc>
        <w:tc>
          <w:tcPr>
            <w:tcW w:w="709" w:type="dxa"/>
            <w:shd w:val="clear" w:color="auto" w:fill="auto"/>
          </w:tcPr>
          <w:p w14:paraId="2C6E9D2F" w14:textId="4F08D6EA"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0,79</w:t>
            </w:r>
          </w:p>
        </w:tc>
        <w:tc>
          <w:tcPr>
            <w:tcW w:w="709" w:type="dxa"/>
            <w:shd w:val="clear" w:color="auto" w:fill="auto"/>
          </w:tcPr>
          <w:p w14:paraId="2A90F183" w14:textId="21299F2F"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0,71</w:t>
            </w:r>
          </w:p>
        </w:tc>
        <w:tc>
          <w:tcPr>
            <w:tcW w:w="709" w:type="dxa"/>
            <w:shd w:val="clear" w:color="auto" w:fill="auto"/>
          </w:tcPr>
          <w:p w14:paraId="158DF57A" w14:textId="79F8597C"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0,6</w:t>
            </w:r>
            <w:r w:rsidR="008F41C6">
              <w:rPr>
                <w:rFonts w:ascii="Times" w:hAnsi="Times" w:cs="Times"/>
                <w:sz w:val="16"/>
                <w:szCs w:val="16"/>
                <w:lang w:val="pt-BR"/>
              </w:rPr>
              <w:t>9</w:t>
            </w:r>
          </w:p>
        </w:tc>
        <w:tc>
          <w:tcPr>
            <w:tcW w:w="708" w:type="dxa"/>
            <w:shd w:val="clear" w:color="auto" w:fill="auto"/>
          </w:tcPr>
          <w:p w14:paraId="020EF65B" w14:textId="615D0196"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0,9</w:t>
            </w:r>
            <w:r w:rsidR="008F41C6">
              <w:rPr>
                <w:rFonts w:ascii="Times" w:hAnsi="Times" w:cs="Times"/>
                <w:sz w:val="16"/>
                <w:szCs w:val="16"/>
                <w:lang w:val="pt-BR"/>
              </w:rPr>
              <w:t>2</w:t>
            </w:r>
          </w:p>
        </w:tc>
      </w:tr>
      <w:tr w:rsidR="000327B5" w:rsidRPr="0093193F" w14:paraId="0558A2D2" w14:textId="77777777" w:rsidTr="008F41C6">
        <w:trPr>
          <w:jc w:val="center"/>
        </w:trPr>
        <w:tc>
          <w:tcPr>
            <w:tcW w:w="709" w:type="dxa"/>
            <w:vMerge/>
            <w:shd w:val="clear" w:color="auto" w:fill="auto"/>
            <w:vAlign w:val="center"/>
          </w:tcPr>
          <w:p w14:paraId="10C81274" w14:textId="77777777" w:rsidR="00146844" w:rsidRPr="0093193F" w:rsidRDefault="00146844" w:rsidP="008F41C6">
            <w:pPr>
              <w:jc w:val="center"/>
              <w:rPr>
                <w:rFonts w:ascii="Times" w:hAnsi="Times" w:cs="Times"/>
                <w:b/>
                <w:bCs/>
                <w:i/>
                <w:iCs/>
                <w:sz w:val="16"/>
                <w:szCs w:val="16"/>
                <w:lang w:val="pt-BR"/>
              </w:rPr>
            </w:pPr>
          </w:p>
        </w:tc>
        <w:tc>
          <w:tcPr>
            <w:tcW w:w="1134" w:type="dxa"/>
            <w:shd w:val="clear" w:color="auto" w:fill="auto"/>
            <w:vAlign w:val="center"/>
          </w:tcPr>
          <w:p w14:paraId="6678B126" w14:textId="77777777" w:rsidR="00146844" w:rsidRPr="0093193F" w:rsidRDefault="00146844" w:rsidP="008F41C6">
            <w:pPr>
              <w:jc w:val="center"/>
              <w:rPr>
                <w:rFonts w:ascii="Times" w:hAnsi="Times" w:cs="Times"/>
                <w:b/>
                <w:bCs/>
                <w:sz w:val="16"/>
                <w:szCs w:val="16"/>
                <w:lang w:val="pt-BR"/>
              </w:rPr>
            </w:pPr>
            <w:r w:rsidRPr="0093193F">
              <w:rPr>
                <w:rFonts w:ascii="Times" w:hAnsi="Times" w:cs="Times"/>
                <w:b/>
                <w:bCs/>
                <w:i/>
                <w:iCs/>
                <w:sz w:val="16"/>
                <w:szCs w:val="16"/>
                <w:lang w:val="pt-BR"/>
              </w:rPr>
              <w:t>C</w:t>
            </w:r>
            <w:r w:rsidRPr="0093193F">
              <w:rPr>
                <w:rFonts w:ascii="Times" w:hAnsi="Times" w:cs="Times"/>
                <w:b/>
                <w:bCs/>
                <w:i/>
                <w:iCs/>
                <w:sz w:val="16"/>
                <w:szCs w:val="16"/>
                <w:vertAlign w:val="subscript"/>
                <w:lang w:val="pt-BR"/>
              </w:rPr>
              <w:t>s</w:t>
            </w:r>
            <w:r w:rsidRPr="0093193F">
              <w:rPr>
                <w:rFonts w:ascii="Times" w:hAnsi="Times" w:cs="Times"/>
                <w:b/>
                <w:bCs/>
                <w:i/>
                <w:iCs/>
                <w:sz w:val="16"/>
                <w:szCs w:val="16"/>
                <w:lang w:val="pt-BR"/>
              </w:rPr>
              <w:t xml:space="preserve"> </w:t>
            </w:r>
            <w:r w:rsidRPr="0093193F">
              <w:rPr>
                <w:rFonts w:ascii="Times" w:hAnsi="Times" w:cs="Times"/>
                <w:b/>
                <w:bCs/>
                <w:sz w:val="16"/>
                <w:szCs w:val="16"/>
                <w:lang w:val="pt-BR"/>
              </w:rPr>
              <w:t>(µF cm</w:t>
            </w:r>
            <w:r w:rsidRPr="0093193F">
              <w:rPr>
                <w:rFonts w:ascii="Times" w:hAnsi="Times" w:cs="Times"/>
                <w:b/>
                <w:bCs/>
                <w:sz w:val="16"/>
                <w:szCs w:val="16"/>
                <w:vertAlign w:val="superscript"/>
                <w:lang w:val="pt-BR"/>
              </w:rPr>
              <w:t>-2</w:t>
            </w:r>
            <w:r w:rsidRPr="0093193F">
              <w:rPr>
                <w:rFonts w:ascii="Times" w:hAnsi="Times" w:cs="Times"/>
                <w:b/>
                <w:bCs/>
                <w:sz w:val="16"/>
                <w:szCs w:val="16"/>
                <w:lang w:val="pt-BR"/>
              </w:rPr>
              <w:t>)</w:t>
            </w:r>
          </w:p>
        </w:tc>
        <w:tc>
          <w:tcPr>
            <w:tcW w:w="567" w:type="dxa"/>
            <w:shd w:val="clear" w:color="auto" w:fill="auto"/>
          </w:tcPr>
          <w:p w14:paraId="3F30E3CF" w14:textId="57FA624E"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67,9</w:t>
            </w:r>
          </w:p>
        </w:tc>
        <w:tc>
          <w:tcPr>
            <w:tcW w:w="709" w:type="dxa"/>
            <w:shd w:val="clear" w:color="auto" w:fill="auto"/>
          </w:tcPr>
          <w:p w14:paraId="51A05058" w14:textId="210EC784"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436</w:t>
            </w:r>
          </w:p>
        </w:tc>
        <w:tc>
          <w:tcPr>
            <w:tcW w:w="709" w:type="dxa"/>
            <w:shd w:val="clear" w:color="auto" w:fill="auto"/>
          </w:tcPr>
          <w:p w14:paraId="0E371923"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46,3</w:t>
            </w:r>
          </w:p>
        </w:tc>
        <w:tc>
          <w:tcPr>
            <w:tcW w:w="709" w:type="dxa"/>
            <w:shd w:val="clear" w:color="auto" w:fill="auto"/>
          </w:tcPr>
          <w:p w14:paraId="72CC0D08" w14:textId="478DE3A8"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85,3</w:t>
            </w:r>
          </w:p>
        </w:tc>
        <w:tc>
          <w:tcPr>
            <w:tcW w:w="708" w:type="dxa"/>
            <w:shd w:val="clear" w:color="auto" w:fill="auto"/>
          </w:tcPr>
          <w:p w14:paraId="191CEA63"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211,93</w:t>
            </w:r>
          </w:p>
        </w:tc>
      </w:tr>
      <w:tr w:rsidR="000327B5" w:rsidRPr="0093193F" w14:paraId="69DBFC6C" w14:textId="77777777" w:rsidTr="008F41C6">
        <w:trPr>
          <w:jc w:val="center"/>
        </w:trPr>
        <w:tc>
          <w:tcPr>
            <w:tcW w:w="1843" w:type="dxa"/>
            <w:gridSpan w:val="2"/>
            <w:shd w:val="clear" w:color="auto" w:fill="auto"/>
            <w:vAlign w:val="center"/>
          </w:tcPr>
          <w:p w14:paraId="346B1760" w14:textId="77777777" w:rsidR="00146844" w:rsidRPr="0093193F" w:rsidRDefault="00146844" w:rsidP="008F41C6">
            <w:pPr>
              <w:jc w:val="center"/>
              <w:rPr>
                <w:rFonts w:ascii="Times" w:hAnsi="Times" w:cs="Times"/>
                <w:b/>
                <w:bCs/>
                <w:sz w:val="16"/>
                <w:szCs w:val="16"/>
                <w:lang w:val="pt-BR"/>
              </w:rPr>
            </w:pPr>
            <w:r w:rsidRPr="0093193F">
              <w:rPr>
                <w:rFonts w:ascii="Times" w:hAnsi="Times" w:cs="Times"/>
                <w:b/>
                <w:bCs/>
                <w:i/>
                <w:iCs/>
                <w:sz w:val="16"/>
                <w:szCs w:val="16"/>
                <w:lang w:val="pt-BR"/>
              </w:rPr>
              <w:t>τ</w:t>
            </w:r>
            <w:r w:rsidRPr="0093193F">
              <w:rPr>
                <w:rFonts w:ascii="Times" w:hAnsi="Times" w:cs="Times"/>
                <w:b/>
                <w:bCs/>
                <w:i/>
                <w:iCs/>
                <w:sz w:val="16"/>
                <w:szCs w:val="16"/>
                <w:vertAlign w:val="subscript"/>
                <w:lang w:val="pt-BR"/>
              </w:rPr>
              <w:t>1</w:t>
            </w:r>
            <w:r w:rsidRPr="0093193F">
              <w:rPr>
                <w:rFonts w:ascii="Times" w:hAnsi="Times" w:cs="Times"/>
                <w:b/>
                <w:bCs/>
                <w:i/>
                <w:iCs/>
                <w:sz w:val="16"/>
                <w:szCs w:val="16"/>
                <w:lang w:val="pt-BR"/>
              </w:rPr>
              <w:t xml:space="preserve"> </w:t>
            </w:r>
            <w:r w:rsidRPr="0093193F">
              <w:rPr>
                <w:rFonts w:ascii="Times" w:hAnsi="Times" w:cs="Times"/>
                <w:b/>
                <w:bCs/>
                <w:sz w:val="16"/>
                <w:szCs w:val="16"/>
                <w:lang w:val="pt-BR"/>
              </w:rPr>
              <w:t>(µs)</w:t>
            </w:r>
          </w:p>
        </w:tc>
        <w:tc>
          <w:tcPr>
            <w:tcW w:w="567" w:type="dxa"/>
            <w:shd w:val="clear" w:color="auto" w:fill="auto"/>
          </w:tcPr>
          <w:p w14:paraId="0B6C837D"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22,9</w:t>
            </w:r>
          </w:p>
        </w:tc>
        <w:tc>
          <w:tcPr>
            <w:tcW w:w="709" w:type="dxa"/>
            <w:shd w:val="clear" w:color="auto" w:fill="auto"/>
          </w:tcPr>
          <w:p w14:paraId="5CFCFC12"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701</w:t>
            </w:r>
          </w:p>
        </w:tc>
        <w:tc>
          <w:tcPr>
            <w:tcW w:w="709" w:type="dxa"/>
            <w:shd w:val="clear" w:color="auto" w:fill="auto"/>
          </w:tcPr>
          <w:p w14:paraId="705F1813"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43</w:t>
            </w:r>
          </w:p>
        </w:tc>
        <w:tc>
          <w:tcPr>
            <w:tcW w:w="709" w:type="dxa"/>
            <w:shd w:val="clear" w:color="auto" w:fill="auto"/>
          </w:tcPr>
          <w:p w14:paraId="0B2B936E" w14:textId="29637661"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85,6</w:t>
            </w:r>
          </w:p>
        </w:tc>
        <w:tc>
          <w:tcPr>
            <w:tcW w:w="708" w:type="dxa"/>
            <w:shd w:val="clear" w:color="auto" w:fill="auto"/>
          </w:tcPr>
          <w:p w14:paraId="21C3A6A0"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1.293</w:t>
            </w:r>
          </w:p>
        </w:tc>
      </w:tr>
      <w:tr w:rsidR="008F41C6" w:rsidRPr="0093193F" w14:paraId="1E745064" w14:textId="77777777" w:rsidTr="008F41C6">
        <w:trPr>
          <w:jc w:val="center"/>
        </w:trPr>
        <w:tc>
          <w:tcPr>
            <w:tcW w:w="1843" w:type="dxa"/>
            <w:gridSpan w:val="2"/>
            <w:shd w:val="clear" w:color="auto" w:fill="auto"/>
            <w:vAlign w:val="center"/>
          </w:tcPr>
          <w:p w14:paraId="376FB332" w14:textId="77777777"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R</w:t>
            </w:r>
            <w:r w:rsidRPr="0093193F">
              <w:rPr>
                <w:rFonts w:ascii="Times" w:hAnsi="Times" w:cs="Times"/>
                <w:b/>
                <w:bCs/>
                <w:i/>
                <w:iCs/>
                <w:sz w:val="16"/>
                <w:szCs w:val="16"/>
                <w:vertAlign w:val="subscript"/>
                <w:lang w:val="pt-BR"/>
              </w:rPr>
              <w:t>2</w:t>
            </w:r>
            <w:r w:rsidRPr="0093193F">
              <w:rPr>
                <w:rFonts w:ascii="Times" w:hAnsi="Times" w:cs="Times"/>
                <w:b/>
                <w:bCs/>
                <w:i/>
                <w:iCs/>
                <w:sz w:val="16"/>
                <w:szCs w:val="16"/>
                <w:lang w:val="pt-BR"/>
              </w:rPr>
              <w:t xml:space="preserve"> </w:t>
            </w:r>
            <w:r w:rsidRPr="0093193F">
              <w:rPr>
                <w:rFonts w:ascii="Times" w:hAnsi="Times" w:cs="Times"/>
                <w:b/>
                <w:bCs/>
                <w:sz w:val="16"/>
                <w:szCs w:val="16"/>
                <w:lang w:val="pt-BR"/>
              </w:rPr>
              <w:t>(Ω cm</w:t>
            </w:r>
            <w:r w:rsidRPr="0093193F">
              <w:rPr>
                <w:rFonts w:ascii="Times" w:hAnsi="Times" w:cs="Times"/>
                <w:b/>
                <w:bCs/>
                <w:sz w:val="16"/>
                <w:szCs w:val="16"/>
                <w:vertAlign w:val="superscript"/>
                <w:lang w:val="pt-BR"/>
              </w:rPr>
              <w:t>2</w:t>
            </w:r>
            <w:r w:rsidRPr="0093193F">
              <w:rPr>
                <w:rFonts w:ascii="Times" w:hAnsi="Times" w:cs="Times"/>
                <w:b/>
                <w:bCs/>
                <w:sz w:val="16"/>
                <w:szCs w:val="16"/>
                <w:lang w:val="pt-BR"/>
              </w:rPr>
              <w:t>)</w:t>
            </w:r>
          </w:p>
        </w:tc>
        <w:tc>
          <w:tcPr>
            <w:tcW w:w="567" w:type="dxa"/>
            <w:shd w:val="clear" w:color="auto" w:fill="auto"/>
          </w:tcPr>
          <w:p w14:paraId="533A5796"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1,82</w:t>
            </w:r>
          </w:p>
        </w:tc>
        <w:tc>
          <w:tcPr>
            <w:tcW w:w="709" w:type="dxa"/>
            <w:shd w:val="clear" w:color="auto" w:fill="auto"/>
          </w:tcPr>
          <w:p w14:paraId="003EE7D8"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2,06</w:t>
            </w:r>
          </w:p>
        </w:tc>
        <w:tc>
          <w:tcPr>
            <w:tcW w:w="709" w:type="dxa"/>
            <w:shd w:val="clear" w:color="auto" w:fill="auto"/>
          </w:tcPr>
          <w:p w14:paraId="0850EE7D"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2,59</w:t>
            </w:r>
          </w:p>
        </w:tc>
        <w:tc>
          <w:tcPr>
            <w:tcW w:w="709" w:type="dxa"/>
            <w:shd w:val="clear" w:color="auto" w:fill="auto"/>
          </w:tcPr>
          <w:p w14:paraId="23D9DA8D" w14:textId="67C1329D"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1,82</w:t>
            </w:r>
          </w:p>
        </w:tc>
        <w:tc>
          <w:tcPr>
            <w:tcW w:w="708" w:type="dxa"/>
            <w:shd w:val="clear" w:color="auto" w:fill="auto"/>
          </w:tcPr>
          <w:p w14:paraId="77A20A5C"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2,92</w:t>
            </w:r>
          </w:p>
        </w:tc>
      </w:tr>
      <w:tr w:rsidR="000327B5" w:rsidRPr="0093193F" w14:paraId="569768E4" w14:textId="77777777" w:rsidTr="008F41C6">
        <w:trPr>
          <w:jc w:val="center"/>
        </w:trPr>
        <w:tc>
          <w:tcPr>
            <w:tcW w:w="709" w:type="dxa"/>
            <w:vMerge w:val="restart"/>
            <w:shd w:val="clear" w:color="auto" w:fill="auto"/>
            <w:vAlign w:val="center"/>
          </w:tcPr>
          <w:p w14:paraId="6F3CC9D7" w14:textId="438EDF83"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C</w:t>
            </w:r>
            <w:r w:rsidR="008F41C6">
              <w:rPr>
                <w:rFonts w:ascii="Times" w:hAnsi="Times" w:cs="Times"/>
                <w:b/>
                <w:bCs/>
                <w:i/>
                <w:iCs/>
                <w:sz w:val="16"/>
                <w:szCs w:val="16"/>
                <w:lang w:val="pt-BR"/>
              </w:rPr>
              <w:t>PE</w:t>
            </w:r>
            <w:r w:rsidRPr="0093193F">
              <w:rPr>
                <w:rFonts w:ascii="Times" w:hAnsi="Times" w:cs="Times"/>
                <w:b/>
                <w:bCs/>
                <w:i/>
                <w:iCs/>
                <w:sz w:val="16"/>
                <w:szCs w:val="16"/>
                <w:vertAlign w:val="subscript"/>
                <w:lang w:val="pt-BR"/>
              </w:rPr>
              <w:t>2</w:t>
            </w:r>
          </w:p>
        </w:tc>
        <w:tc>
          <w:tcPr>
            <w:tcW w:w="1134" w:type="dxa"/>
            <w:shd w:val="clear" w:color="auto" w:fill="auto"/>
            <w:vAlign w:val="center"/>
          </w:tcPr>
          <w:p w14:paraId="0A18422F" w14:textId="77777777"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Y</w:t>
            </w:r>
            <w:r w:rsidRPr="0093193F">
              <w:rPr>
                <w:rFonts w:ascii="Times" w:hAnsi="Times" w:cs="Times"/>
                <w:b/>
                <w:bCs/>
                <w:i/>
                <w:iCs/>
                <w:sz w:val="16"/>
                <w:szCs w:val="16"/>
                <w:vertAlign w:val="superscript"/>
                <w:lang w:val="pt-BR"/>
              </w:rPr>
              <w:t>0</w:t>
            </w:r>
            <w:r w:rsidRPr="0093193F">
              <w:rPr>
                <w:rFonts w:ascii="Times" w:hAnsi="Times" w:cs="Times"/>
                <w:b/>
                <w:bCs/>
                <w:sz w:val="16"/>
                <w:szCs w:val="16"/>
                <w:lang w:val="pt-BR"/>
              </w:rPr>
              <w:t xml:space="preserve"> (mS s</w:t>
            </w:r>
            <w:r w:rsidRPr="0093193F">
              <w:rPr>
                <w:rFonts w:ascii="Times" w:hAnsi="Times" w:cs="Times"/>
                <w:b/>
                <w:bCs/>
                <w:sz w:val="16"/>
                <w:szCs w:val="16"/>
                <w:vertAlign w:val="superscript"/>
                <w:lang w:val="pt-BR"/>
              </w:rPr>
              <w:t>n</w:t>
            </w:r>
            <w:r w:rsidRPr="0093193F">
              <w:rPr>
                <w:rFonts w:ascii="Times" w:hAnsi="Times" w:cs="Times"/>
                <w:b/>
                <w:bCs/>
                <w:sz w:val="16"/>
                <w:szCs w:val="16"/>
                <w:lang w:val="pt-BR"/>
              </w:rPr>
              <w:t>)</w:t>
            </w:r>
          </w:p>
        </w:tc>
        <w:tc>
          <w:tcPr>
            <w:tcW w:w="567" w:type="dxa"/>
            <w:shd w:val="clear" w:color="auto" w:fill="auto"/>
          </w:tcPr>
          <w:p w14:paraId="5FAFA8F7"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59,3</w:t>
            </w:r>
          </w:p>
        </w:tc>
        <w:tc>
          <w:tcPr>
            <w:tcW w:w="709" w:type="dxa"/>
            <w:shd w:val="clear" w:color="auto" w:fill="auto"/>
          </w:tcPr>
          <w:p w14:paraId="70F1E5CB"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31,5</w:t>
            </w:r>
          </w:p>
        </w:tc>
        <w:tc>
          <w:tcPr>
            <w:tcW w:w="709" w:type="dxa"/>
            <w:shd w:val="clear" w:color="auto" w:fill="auto"/>
          </w:tcPr>
          <w:p w14:paraId="0B098354"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7,89</w:t>
            </w:r>
          </w:p>
        </w:tc>
        <w:tc>
          <w:tcPr>
            <w:tcW w:w="709" w:type="dxa"/>
            <w:shd w:val="clear" w:color="auto" w:fill="auto"/>
          </w:tcPr>
          <w:p w14:paraId="06FFD442" w14:textId="79BFA6E5"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34,1</w:t>
            </w:r>
          </w:p>
        </w:tc>
        <w:tc>
          <w:tcPr>
            <w:tcW w:w="708" w:type="dxa"/>
            <w:shd w:val="clear" w:color="auto" w:fill="auto"/>
          </w:tcPr>
          <w:p w14:paraId="1F7E97EF"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54,1</w:t>
            </w:r>
          </w:p>
        </w:tc>
      </w:tr>
      <w:tr w:rsidR="000327B5" w:rsidRPr="0093193F" w14:paraId="3EDE91F9" w14:textId="77777777" w:rsidTr="008F41C6">
        <w:trPr>
          <w:jc w:val="center"/>
        </w:trPr>
        <w:tc>
          <w:tcPr>
            <w:tcW w:w="709" w:type="dxa"/>
            <w:vMerge/>
            <w:shd w:val="clear" w:color="auto" w:fill="auto"/>
            <w:vAlign w:val="center"/>
          </w:tcPr>
          <w:p w14:paraId="099FCE18" w14:textId="77777777" w:rsidR="00146844" w:rsidRPr="0093193F" w:rsidRDefault="00146844" w:rsidP="008F41C6">
            <w:pPr>
              <w:jc w:val="center"/>
              <w:rPr>
                <w:rFonts w:ascii="Times" w:hAnsi="Times" w:cs="Times"/>
                <w:b/>
                <w:bCs/>
                <w:i/>
                <w:iCs/>
                <w:sz w:val="16"/>
                <w:szCs w:val="16"/>
                <w:lang w:val="pt-BR"/>
              </w:rPr>
            </w:pPr>
          </w:p>
        </w:tc>
        <w:tc>
          <w:tcPr>
            <w:tcW w:w="1134" w:type="dxa"/>
            <w:shd w:val="clear" w:color="auto" w:fill="auto"/>
            <w:vAlign w:val="center"/>
          </w:tcPr>
          <w:p w14:paraId="52B22B56" w14:textId="77777777"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n</w:t>
            </w:r>
          </w:p>
        </w:tc>
        <w:tc>
          <w:tcPr>
            <w:tcW w:w="567" w:type="dxa"/>
            <w:shd w:val="clear" w:color="auto" w:fill="auto"/>
          </w:tcPr>
          <w:p w14:paraId="18355A10" w14:textId="3B9A3F4D"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0,73</w:t>
            </w:r>
          </w:p>
        </w:tc>
        <w:tc>
          <w:tcPr>
            <w:tcW w:w="709" w:type="dxa"/>
            <w:shd w:val="clear" w:color="auto" w:fill="auto"/>
          </w:tcPr>
          <w:p w14:paraId="51CCC6CB" w14:textId="0DE74C90"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0,78</w:t>
            </w:r>
          </w:p>
        </w:tc>
        <w:tc>
          <w:tcPr>
            <w:tcW w:w="709" w:type="dxa"/>
            <w:shd w:val="clear" w:color="auto" w:fill="auto"/>
          </w:tcPr>
          <w:p w14:paraId="37F32F51" w14:textId="2552CDEB"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0,6</w:t>
            </w:r>
            <w:r w:rsidR="008F41C6">
              <w:rPr>
                <w:rFonts w:ascii="Times" w:hAnsi="Times" w:cs="Times"/>
                <w:sz w:val="16"/>
                <w:szCs w:val="16"/>
                <w:lang w:val="pt-BR"/>
              </w:rPr>
              <w:t>4</w:t>
            </w:r>
          </w:p>
        </w:tc>
        <w:tc>
          <w:tcPr>
            <w:tcW w:w="709" w:type="dxa"/>
            <w:shd w:val="clear" w:color="auto" w:fill="auto"/>
          </w:tcPr>
          <w:p w14:paraId="076AFA8A" w14:textId="6EBEA9DB"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0,8</w:t>
            </w:r>
            <w:r w:rsidR="008F41C6">
              <w:rPr>
                <w:rFonts w:ascii="Times" w:hAnsi="Times" w:cs="Times"/>
                <w:sz w:val="16"/>
                <w:szCs w:val="16"/>
                <w:lang w:val="pt-BR"/>
              </w:rPr>
              <w:t>4</w:t>
            </w:r>
          </w:p>
        </w:tc>
        <w:tc>
          <w:tcPr>
            <w:tcW w:w="708" w:type="dxa"/>
            <w:shd w:val="clear" w:color="auto" w:fill="auto"/>
          </w:tcPr>
          <w:p w14:paraId="2E1A37E2" w14:textId="2037C953"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0,96</w:t>
            </w:r>
          </w:p>
        </w:tc>
      </w:tr>
      <w:tr w:rsidR="000327B5" w:rsidRPr="0093193F" w14:paraId="2C9EB198" w14:textId="77777777" w:rsidTr="008F41C6">
        <w:trPr>
          <w:jc w:val="center"/>
        </w:trPr>
        <w:tc>
          <w:tcPr>
            <w:tcW w:w="709" w:type="dxa"/>
            <w:vMerge/>
            <w:shd w:val="clear" w:color="auto" w:fill="auto"/>
            <w:vAlign w:val="center"/>
          </w:tcPr>
          <w:p w14:paraId="7B92D21F" w14:textId="77777777" w:rsidR="00146844" w:rsidRPr="0093193F" w:rsidRDefault="00146844" w:rsidP="008F41C6">
            <w:pPr>
              <w:jc w:val="center"/>
              <w:rPr>
                <w:rFonts w:ascii="Times" w:hAnsi="Times" w:cs="Times"/>
                <w:b/>
                <w:bCs/>
                <w:i/>
                <w:iCs/>
                <w:sz w:val="16"/>
                <w:szCs w:val="16"/>
                <w:lang w:val="pt-BR"/>
              </w:rPr>
            </w:pPr>
          </w:p>
        </w:tc>
        <w:tc>
          <w:tcPr>
            <w:tcW w:w="1134" w:type="dxa"/>
            <w:shd w:val="clear" w:color="auto" w:fill="auto"/>
            <w:vAlign w:val="center"/>
          </w:tcPr>
          <w:p w14:paraId="4A93F934" w14:textId="77777777"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C</w:t>
            </w:r>
            <w:r w:rsidRPr="0093193F">
              <w:rPr>
                <w:rFonts w:ascii="Times" w:hAnsi="Times" w:cs="Times"/>
                <w:b/>
                <w:bCs/>
                <w:i/>
                <w:iCs/>
                <w:sz w:val="16"/>
                <w:szCs w:val="16"/>
                <w:vertAlign w:val="subscript"/>
                <w:lang w:val="pt-BR"/>
              </w:rPr>
              <w:t>s</w:t>
            </w:r>
            <w:r w:rsidRPr="0093193F">
              <w:rPr>
                <w:rFonts w:ascii="Times" w:hAnsi="Times" w:cs="Times"/>
                <w:b/>
                <w:bCs/>
                <w:i/>
                <w:iCs/>
                <w:sz w:val="16"/>
                <w:szCs w:val="16"/>
                <w:lang w:val="pt-BR"/>
              </w:rPr>
              <w:t xml:space="preserve"> </w:t>
            </w:r>
            <w:r w:rsidRPr="0093193F">
              <w:rPr>
                <w:rFonts w:ascii="Times" w:hAnsi="Times" w:cs="Times"/>
                <w:b/>
                <w:bCs/>
                <w:sz w:val="16"/>
                <w:szCs w:val="16"/>
                <w:lang w:val="pt-BR"/>
              </w:rPr>
              <w:t>(mF cm</w:t>
            </w:r>
            <w:r w:rsidRPr="0093193F">
              <w:rPr>
                <w:rFonts w:ascii="Times" w:hAnsi="Times" w:cs="Times"/>
                <w:b/>
                <w:bCs/>
                <w:sz w:val="16"/>
                <w:szCs w:val="16"/>
                <w:vertAlign w:val="superscript"/>
                <w:lang w:val="pt-BR"/>
              </w:rPr>
              <w:t>-2</w:t>
            </w:r>
            <w:r w:rsidRPr="0093193F">
              <w:rPr>
                <w:rFonts w:ascii="Times" w:hAnsi="Times" w:cs="Times"/>
                <w:b/>
                <w:bCs/>
                <w:sz w:val="16"/>
                <w:szCs w:val="16"/>
                <w:lang w:val="pt-BR"/>
              </w:rPr>
              <w:t>)</w:t>
            </w:r>
          </w:p>
        </w:tc>
        <w:tc>
          <w:tcPr>
            <w:tcW w:w="567" w:type="dxa"/>
            <w:shd w:val="clear" w:color="auto" w:fill="auto"/>
          </w:tcPr>
          <w:p w14:paraId="29CC292B" w14:textId="277B3535"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26,2</w:t>
            </w:r>
          </w:p>
        </w:tc>
        <w:tc>
          <w:tcPr>
            <w:tcW w:w="709" w:type="dxa"/>
            <w:shd w:val="clear" w:color="auto" w:fill="auto"/>
          </w:tcPr>
          <w:p w14:paraId="185411F8" w14:textId="4812BAFF"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14,5</w:t>
            </w:r>
          </w:p>
        </w:tc>
        <w:tc>
          <w:tcPr>
            <w:tcW w:w="709" w:type="dxa"/>
            <w:shd w:val="clear" w:color="auto" w:fill="auto"/>
          </w:tcPr>
          <w:p w14:paraId="6C42052C"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0,86</w:t>
            </w:r>
          </w:p>
        </w:tc>
        <w:tc>
          <w:tcPr>
            <w:tcW w:w="709" w:type="dxa"/>
            <w:shd w:val="clear" w:color="auto" w:fill="auto"/>
          </w:tcPr>
          <w:p w14:paraId="3BCD5E06" w14:textId="23871DD0"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19,98</w:t>
            </w:r>
          </w:p>
        </w:tc>
        <w:tc>
          <w:tcPr>
            <w:tcW w:w="708" w:type="dxa"/>
            <w:shd w:val="clear" w:color="auto" w:fill="auto"/>
          </w:tcPr>
          <w:p w14:paraId="509CDB87"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50,39</w:t>
            </w:r>
          </w:p>
        </w:tc>
      </w:tr>
      <w:tr w:rsidR="000327B5" w:rsidRPr="0093193F" w14:paraId="61F4E806" w14:textId="77777777" w:rsidTr="008F41C6">
        <w:trPr>
          <w:jc w:val="center"/>
        </w:trPr>
        <w:tc>
          <w:tcPr>
            <w:tcW w:w="1843" w:type="dxa"/>
            <w:gridSpan w:val="2"/>
            <w:shd w:val="clear" w:color="auto" w:fill="auto"/>
            <w:vAlign w:val="center"/>
          </w:tcPr>
          <w:p w14:paraId="5F0FEF1B" w14:textId="77777777"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τ</w:t>
            </w:r>
            <w:r w:rsidRPr="0093193F">
              <w:rPr>
                <w:rFonts w:ascii="Times" w:hAnsi="Times" w:cs="Times"/>
                <w:b/>
                <w:bCs/>
                <w:i/>
                <w:iCs/>
                <w:sz w:val="16"/>
                <w:szCs w:val="16"/>
                <w:vertAlign w:val="subscript"/>
                <w:lang w:val="pt-BR"/>
              </w:rPr>
              <w:t>2</w:t>
            </w:r>
            <w:r w:rsidRPr="0093193F">
              <w:rPr>
                <w:rFonts w:ascii="Times" w:hAnsi="Times" w:cs="Times"/>
                <w:b/>
                <w:bCs/>
                <w:i/>
                <w:iCs/>
                <w:sz w:val="16"/>
                <w:szCs w:val="16"/>
                <w:lang w:val="pt-BR"/>
              </w:rPr>
              <w:t xml:space="preserve"> </w:t>
            </w:r>
            <w:r w:rsidRPr="0093193F">
              <w:rPr>
                <w:rFonts w:ascii="Times" w:hAnsi="Times" w:cs="Times"/>
                <w:b/>
                <w:bCs/>
                <w:sz w:val="16"/>
                <w:szCs w:val="16"/>
                <w:lang w:val="pt-BR"/>
              </w:rPr>
              <w:t>(ms)</w:t>
            </w:r>
          </w:p>
        </w:tc>
        <w:tc>
          <w:tcPr>
            <w:tcW w:w="567" w:type="dxa"/>
            <w:shd w:val="clear" w:color="auto" w:fill="auto"/>
          </w:tcPr>
          <w:p w14:paraId="0154C551" w14:textId="3CB4E9A0"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47,8</w:t>
            </w:r>
          </w:p>
        </w:tc>
        <w:tc>
          <w:tcPr>
            <w:tcW w:w="709" w:type="dxa"/>
            <w:shd w:val="clear" w:color="auto" w:fill="auto"/>
          </w:tcPr>
          <w:p w14:paraId="2C22541F" w14:textId="119CAADF"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29,8</w:t>
            </w:r>
          </w:p>
        </w:tc>
        <w:tc>
          <w:tcPr>
            <w:tcW w:w="709" w:type="dxa"/>
            <w:shd w:val="clear" w:color="auto" w:fill="auto"/>
          </w:tcPr>
          <w:p w14:paraId="3C01FCBC"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2,23</w:t>
            </w:r>
          </w:p>
        </w:tc>
        <w:tc>
          <w:tcPr>
            <w:tcW w:w="709" w:type="dxa"/>
            <w:shd w:val="clear" w:color="auto" w:fill="auto"/>
          </w:tcPr>
          <w:p w14:paraId="3349849D" w14:textId="118F73BB"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36,3</w:t>
            </w:r>
          </w:p>
        </w:tc>
        <w:tc>
          <w:tcPr>
            <w:tcW w:w="708" w:type="dxa"/>
            <w:shd w:val="clear" w:color="auto" w:fill="auto"/>
          </w:tcPr>
          <w:p w14:paraId="267141C5" w14:textId="693243A0"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147,</w:t>
            </w:r>
            <w:r w:rsidR="008F41C6">
              <w:rPr>
                <w:rFonts w:ascii="Times" w:hAnsi="Times" w:cs="Times"/>
                <w:sz w:val="16"/>
                <w:szCs w:val="16"/>
                <w:lang w:val="pt-BR"/>
              </w:rPr>
              <w:t>2</w:t>
            </w:r>
          </w:p>
        </w:tc>
      </w:tr>
      <w:tr w:rsidR="008F41C6" w:rsidRPr="0093193F" w14:paraId="18453EDB" w14:textId="77777777" w:rsidTr="008F41C6">
        <w:trPr>
          <w:jc w:val="center"/>
        </w:trPr>
        <w:tc>
          <w:tcPr>
            <w:tcW w:w="1843" w:type="dxa"/>
            <w:gridSpan w:val="2"/>
            <w:shd w:val="clear" w:color="auto" w:fill="auto"/>
            <w:vAlign w:val="center"/>
          </w:tcPr>
          <w:p w14:paraId="0B7616A2" w14:textId="77777777"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R</w:t>
            </w:r>
            <w:r w:rsidRPr="0093193F">
              <w:rPr>
                <w:rFonts w:ascii="Times" w:hAnsi="Times" w:cs="Times"/>
                <w:b/>
                <w:bCs/>
                <w:i/>
                <w:iCs/>
                <w:sz w:val="16"/>
                <w:szCs w:val="16"/>
                <w:vertAlign w:val="subscript"/>
                <w:lang w:val="pt-BR"/>
              </w:rPr>
              <w:t>3</w:t>
            </w:r>
            <w:r w:rsidRPr="0093193F">
              <w:rPr>
                <w:rFonts w:ascii="Times" w:hAnsi="Times" w:cs="Times"/>
                <w:b/>
                <w:bCs/>
                <w:i/>
                <w:iCs/>
                <w:sz w:val="16"/>
                <w:szCs w:val="16"/>
                <w:lang w:val="pt-BR"/>
              </w:rPr>
              <w:t xml:space="preserve"> </w:t>
            </w:r>
            <w:r w:rsidRPr="0093193F">
              <w:rPr>
                <w:rFonts w:ascii="Times" w:hAnsi="Times" w:cs="Times"/>
                <w:b/>
                <w:bCs/>
                <w:sz w:val="16"/>
                <w:szCs w:val="16"/>
                <w:lang w:val="pt-BR"/>
              </w:rPr>
              <w:t>(Ω cm</w:t>
            </w:r>
            <w:r w:rsidRPr="0093193F">
              <w:rPr>
                <w:rFonts w:ascii="Times" w:hAnsi="Times" w:cs="Times"/>
                <w:b/>
                <w:bCs/>
                <w:sz w:val="16"/>
                <w:szCs w:val="16"/>
                <w:vertAlign w:val="superscript"/>
                <w:lang w:val="pt-BR"/>
              </w:rPr>
              <w:t>2</w:t>
            </w:r>
            <w:r w:rsidRPr="0093193F">
              <w:rPr>
                <w:rFonts w:ascii="Times" w:hAnsi="Times" w:cs="Times"/>
                <w:b/>
                <w:bCs/>
                <w:sz w:val="16"/>
                <w:szCs w:val="16"/>
                <w:lang w:val="pt-BR"/>
              </w:rPr>
              <w:t>)</w:t>
            </w:r>
          </w:p>
        </w:tc>
        <w:tc>
          <w:tcPr>
            <w:tcW w:w="567" w:type="dxa"/>
            <w:shd w:val="clear" w:color="auto" w:fill="auto"/>
          </w:tcPr>
          <w:p w14:paraId="4C4F0045"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0,36</w:t>
            </w:r>
          </w:p>
        </w:tc>
        <w:tc>
          <w:tcPr>
            <w:tcW w:w="709" w:type="dxa"/>
            <w:shd w:val="clear" w:color="auto" w:fill="auto"/>
          </w:tcPr>
          <w:p w14:paraId="0DCA327B"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0,42</w:t>
            </w:r>
          </w:p>
        </w:tc>
        <w:tc>
          <w:tcPr>
            <w:tcW w:w="709" w:type="dxa"/>
            <w:shd w:val="clear" w:color="auto" w:fill="auto"/>
          </w:tcPr>
          <w:p w14:paraId="20FF633D"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1,52</w:t>
            </w:r>
          </w:p>
        </w:tc>
        <w:tc>
          <w:tcPr>
            <w:tcW w:w="709" w:type="dxa"/>
            <w:shd w:val="clear" w:color="auto" w:fill="auto"/>
          </w:tcPr>
          <w:p w14:paraId="008EEABD" w14:textId="47578521"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1,09</w:t>
            </w:r>
          </w:p>
        </w:tc>
        <w:tc>
          <w:tcPr>
            <w:tcW w:w="708" w:type="dxa"/>
            <w:shd w:val="clear" w:color="auto" w:fill="auto"/>
          </w:tcPr>
          <w:p w14:paraId="05D00465"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9,20</w:t>
            </w:r>
          </w:p>
        </w:tc>
      </w:tr>
      <w:tr w:rsidR="000327B5" w:rsidRPr="0093193F" w14:paraId="465A379F" w14:textId="77777777" w:rsidTr="008F41C6">
        <w:trPr>
          <w:jc w:val="center"/>
        </w:trPr>
        <w:tc>
          <w:tcPr>
            <w:tcW w:w="709" w:type="dxa"/>
            <w:vMerge w:val="restart"/>
            <w:shd w:val="clear" w:color="auto" w:fill="auto"/>
            <w:vAlign w:val="center"/>
          </w:tcPr>
          <w:p w14:paraId="33892452" w14:textId="2F07931E"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C</w:t>
            </w:r>
            <w:r w:rsidR="008F41C6">
              <w:rPr>
                <w:rFonts w:ascii="Times" w:hAnsi="Times" w:cs="Times"/>
                <w:b/>
                <w:bCs/>
                <w:i/>
                <w:iCs/>
                <w:sz w:val="16"/>
                <w:szCs w:val="16"/>
                <w:lang w:val="pt-BR"/>
              </w:rPr>
              <w:t>PE</w:t>
            </w:r>
            <w:r w:rsidRPr="0093193F">
              <w:rPr>
                <w:rFonts w:ascii="Times" w:hAnsi="Times" w:cs="Times"/>
                <w:b/>
                <w:bCs/>
                <w:i/>
                <w:iCs/>
                <w:sz w:val="16"/>
                <w:szCs w:val="16"/>
                <w:vertAlign w:val="subscript"/>
                <w:lang w:val="pt-BR"/>
              </w:rPr>
              <w:t>3</w:t>
            </w:r>
          </w:p>
        </w:tc>
        <w:tc>
          <w:tcPr>
            <w:tcW w:w="1134" w:type="dxa"/>
            <w:shd w:val="clear" w:color="auto" w:fill="auto"/>
            <w:vAlign w:val="center"/>
          </w:tcPr>
          <w:p w14:paraId="2F43204F" w14:textId="77777777" w:rsidR="00146844" w:rsidRPr="0093193F" w:rsidRDefault="00146844" w:rsidP="008F41C6">
            <w:pPr>
              <w:jc w:val="center"/>
              <w:rPr>
                <w:rFonts w:ascii="Times" w:hAnsi="Times" w:cs="Times"/>
                <w:b/>
                <w:bCs/>
                <w:sz w:val="16"/>
                <w:szCs w:val="16"/>
                <w:lang w:val="pt-BR"/>
              </w:rPr>
            </w:pPr>
            <w:r w:rsidRPr="0093193F">
              <w:rPr>
                <w:rFonts w:ascii="Times" w:hAnsi="Times" w:cs="Times"/>
                <w:b/>
                <w:bCs/>
                <w:i/>
                <w:iCs/>
                <w:sz w:val="16"/>
                <w:szCs w:val="16"/>
                <w:lang w:val="pt-BR"/>
              </w:rPr>
              <w:t>Y</w:t>
            </w:r>
            <w:r w:rsidRPr="0093193F">
              <w:rPr>
                <w:rFonts w:ascii="Times" w:hAnsi="Times" w:cs="Times"/>
                <w:b/>
                <w:bCs/>
                <w:i/>
                <w:iCs/>
                <w:sz w:val="16"/>
                <w:szCs w:val="16"/>
                <w:vertAlign w:val="superscript"/>
                <w:lang w:val="pt-BR"/>
              </w:rPr>
              <w:t>0</w:t>
            </w:r>
            <w:r w:rsidRPr="0093193F">
              <w:rPr>
                <w:rFonts w:ascii="Times" w:hAnsi="Times" w:cs="Times"/>
                <w:b/>
                <w:bCs/>
                <w:sz w:val="16"/>
                <w:szCs w:val="16"/>
                <w:lang w:val="pt-BR"/>
              </w:rPr>
              <w:t xml:space="preserve"> (S s</w:t>
            </w:r>
            <w:r w:rsidRPr="0093193F">
              <w:rPr>
                <w:rFonts w:ascii="Times" w:hAnsi="Times" w:cs="Times"/>
                <w:b/>
                <w:bCs/>
                <w:sz w:val="16"/>
                <w:szCs w:val="16"/>
                <w:vertAlign w:val="superscript"/>
                <w:lang w:val="pt-BR"/>
              </w:rPr>
              <w:t>n</w:t>
            </w:r>
            <w:r w:rsidRPr="0093193F">
              <w:rPr>
                <w:rFonts w:ascii="Times" w:hAnsi="Times" w:cs="Times"/>
                <w:b/>
                <w:bCs/>
                <w:sz w:val="16"/>
                <w:szCs w:val="16"/>
                <w:lang w:val="pt-BR"/>
              </w:rPr>
              <w:t>)</w:t>
            </w:r>
          </w:p>
        </w:tc>
        <w:tc>
          <w:tcPr>
            <w:tcW w:w="567" w:type="dxa"/>
            <w:shd w:val="clear" w:color="auto" w:fill="auto"/>
          </w:tcPr>
          <w:p w14:paraId="3D3B3D6F" w14:textId="037381E2"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0,59</w:t>
            </w:r>
          </w:p>
        </w:tc>
        <w:tc>
          <w:tcPr>
            <w:tcW w:w="709" w:type="dxa"/>
            <w:shd w:val="clear" w:color="auto" w:fill="auto"/>
          </w:tcPr>
          <w:p w14:paraId="24B090C9"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1,71</w:t>
            </w:r>
          </w:p>
        </w:tc>
        <w:tc>
          <w:tcPr>
            <w:tcW w:w="709" w:type="dxa"/>
            <w:shd w:val="clear" w:color="auto" w:fill="auto"/>
          </w:tcPr>
          <w:p w14:paraId="24AF311C"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0,036</w:t>
            </w:r>
          </w:p>
        </w:tc>
        <w:tc>
          <w:tcPr>
            <w:tcW w:w="709" w:type="dxa"/>
            <w:shd w:val="clear" w:color="auto" w:fill="auto"/>
          </w:tcPr>
          <w:p w14:paraId="6FFBBA96" w14:textId="039B25AC"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3,04</w:t>
            </w:r>
          </w:p>
        </w:tc>
        <w:tc>
          <w:tcPr>
            <w:tcW w:w="708" w:type="dxa"/>
            <w:shd w:val="clear" w:color="auto" w:fill="auto"/>
          </w:tcPr>
          <w:p w14:paraId="27320E45"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0,311</w:t>
            </w:r>
          </w:p>
        </w:tc>
      </w:tr>
      <w:tr w:rsidR="000327B5" w:rsidRPr="0093193F" w14:paraId="30924DC7" w14:textId="77777777" w:rsidTr="008F41C6">
        <w:trPr>
          <w:jc w:val="center"/>
        </w:trPr>
        <w:tc>
          <w:tcPr>
            <w:tcW w:w="709" w:type="dxa"/>
            <w:vMerge/>
            <w:shd w:val="clear" w:color="auto" w:fill="auto"/>
            <w:vAlign w:val="center"/>
          </w:tcPr>
          <w:p w14:paraId="0E149E57" w14:textId="77777777" w:rsidR="00146844" w:rsidRPr="0093193F" w:rsidRDefault="00146844" w:rsidP="008F41C6">
            <w:pPr>
              <w:jc w:val="center"/>
              <w:rPr>
                <w:rFonts w:ascii="Times" w:hAnsi="Times" w:cs="Times"/>
                <w:b/>
                <w:bCs/>
                <w:i/>
                <w:iCs/>
                <w:sz w:val="16"/>
                <w:szCs w:val="16"/>
                <w:lang w:val="pt-BR"/>
              </w:rPr>
            </w:pPr>
          </w:p>
        </w:tc>
        <w:tc>
          <w:tcPr>
            <w:tcW w:w="1134" w:type="dxa"/>
            <w:shd w:val="clear" w:color="auto" w:fill="auto"/>
            <w:vAlign w:val="center"/>
          </w:tcPr>
          <w:p w14:paraId="480B1F56" w14:textId="77777777"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n</w:t>
            </w:r>
          </w:p>
        </w:tc>
        <w:tc>
          <w:tcPr>
            <w:tcW w:w="567" w:type="dxa"/>
            <w:shd w:val="clear" w:color="auto" w:fill="auto"/>
          </w:tcPr>
          <w:p w14:paraId="6DBDF4C4"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1,1</w:t>
            </w:r>
          </w:p>
        </w:tc>
        <w:tc>
          <w:tcPr>
            <w:tcW w:w="709" w:type="dxa"/>
            <w:shd w:val="clear" w:color="auto" w:fill="auto"/>
          </w:tcPr>
          <w:p w14:paraId="2B63EAD5"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1,01</w:t>
            </w:r>
          </w:p>
        </w:tc>
        <w:tc>
          <w:tcPr>
            <w:tcW w:w="709" w:type="dxa"/>
            <w:shd w:val="clear" w:color="auto" w:fill="auto"/>
          </w:tcPr>
          <w:p w14:paraId="3334A8F3" w14:textId="74B270CE"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0,80</w:t>
            </w:r>
          </w:p>
        </w:tc>
        <w:tc>
          <w:tcPr>
            <w:tcW w:w="709" w:type="dxa"/>
            <w:shd w:val="clear" w:color="auto" w:fill="auto"/>
          </w:tcPr>
          <w:p w14:paraId="06423544" w14:textId="2987826D"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0,7</w:t>
            </w:r>
            <w:r w:rsidR="008F41C6">
              <w:rPr>
                <w:rFonts w:ascii="Times" w:hAnsi="Times" w:cs="Times"/>
                <w:sz w:val="16"/>
                <w:szCs w:val="16"/>
                <w:lang w:val="pt-BR"/>
              </w:rPr>
              <w:t>0</w:t>
            </w:r>
          </w:p>
        </w:tc>
        <w:tc>
          <w:tcPr>
            <w:tcW w:w="708" w:type="dxa"/>
            <w:shd w:val="clear" w:color="auto" w:fill="auto"/>
          </w:tcPr>
          <w:p w14:paraId="35023404" w14:textId="6B18B669"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0,83</w:t>
            </w:r>
          </w:p>
        </w:tc>
      </w:tr>
      <w:tr w:rsidR="000327B5" w:rsidRPr="0093193F" w14:paraId="51638260" w14:textId="77777777" w:rsidTr="008F41C6">
        <w:trPr>
          <w:jc w:val="center"/>
        </w:trPr>
        <w:tc>
          <w:tcPr>
            <w:tcW w:w="709" w:type="dxa"/>
            <w:vMerge/>
            <w:shd w:val="clear" w:color="auto" w:fill="auto"/>
            <w:vAlign w:val="center"/>
          </w:tcPr>
          <w:p w14:paraId="77BE9A57" w14:textId="77777777" w:rsidR="00146844" w:rsidRPr="0093193F" w:rsidRDefault="00146844" w:rsidP="008F41C6">
            <w:pPr>
              <w:jc w:val="center"/>
              <w:rPr>
                <w:rFonts w:ascii="Times" w:hAnsi="Times" w:cs="Times"/>
                <w:b/>
                <w:bCs/>
                <w:i/>
                <w:iCs/>
                <w:sz w:val="16"/>
                <w:szCs w:val="16"/>
                <w:lang w:val="pt-BR"/>
              </w:rPr>
            </w:pPr>
          </w:p>
        </w:tc>
        <w:tc>
          <w:tcPr>
            <w:tcW w:w="1134" w:type="dxa"/>
            <w:shd w:val="clear" w:color="auto" w:fill="auto"/>
            <w:vAlign w:val="center"/>
          </w:tcPr>
          <w:p w14:paraId="6633EDA5" w14:textId="77777777"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C</w:t>
            </w:r>
            <w:r w:rsidRPr="0093193F">
              <w:rPr>
                <w:rFonts w:ascii="Times" w:hAnsi="Times" w:cs="Times"/>
                <w:b/>
                <w:bCs/>
                <w:i/>
                <w:iCs/>
                <w:sz w:val="16"/>
                <w:szCs w:val="16"/>
                <w:vertAlign w:val="subscript"/>
                <w:lang w:val="pt-BR"/>
              </w:rPr>
              <w:t>s</w:t>
            </w:r>
            <w:r w:rsidRPr="0093193F">
              <w:rPr>
                <w:rFonts w:ascii="Times" w:hAnsi="Times" w:cs="Times"/>
                <w:b/>
                <w:bCs/>
                <w:i/>
                <w:iCs/>
                <w:sz w:val="16"/>
                <w:szCs w:val="16"/>
                <w:lang w:val="pt-BR"/>
              </w:rPr>
              <w:t xml:space="preserve"> </w:t>
            </w:r>
            <w:r w:rsidRPr="0093193F">
              <w:rPr>
                <w:rFonts w:ascii="Times" w:hAnsi="Times" w:cs="Times"/>
                <w:b/>
                <w:bCs/>
                <w:sz w:val="16"/>
                <w:szCs w:val="16"/>
                <w:lang w:val="pt-BR"/>
              </w:rPr>
              <w:t>(mF cm</w:t>
            </w:r>
            <w:r w:rsidRPr="0093193F">
              <w:rPr>
                <w:rFonts w:ascii="Times" w:hAnsi="Times" w:cs="Times"/>
                <w:b/>
                <w:bCs/>
                <w:sz w:val="16"/>
                <w:szCs w:val="16"/>
                <w:vertAlign w:val="superscript"/>
                <w:lang w:val="pt-BR"/>
              </w:rPr>
              <w:t>-2</w:t>
            </w:r>
            <w:r w:rsidRPr="0093193F">
              <w:rPr>
                <w:rFonts w:ascii="Times" w:hAnsi="Times" w:cs="Times"/>
                <w:b/>
                <w:bCs/>
                <w:sz w:val="16"/>
                <w:szCs w:val="16"/>
                <w:lang w:val="pt-BR"/>
              </w:rPr>
              <w:t>)</w:t>
            </w:r>
          </w:p>
        </w:tc>
        <w:tc>
          <w:tcPr>
            <w:tcW w:w="567" w:type="dxa"/>
            <w:shd w:val="clear" w:color="auto" w:fill="auto"/>
          </w:tcPr>
          <w:p w14:paraId="7130BE76" w14:textId="3C786B50"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685</w:t>
            </w:r>
          </w:p>
        </w:tc>
        <w:tc>
          <w:tcPr>
            <w:tcW w:w="709" w:type="dxa"/>
            <w:shd w:val="clear" w:color="auto" w:fill="auto"/>
          </w:tcPr>
          <w:p w14:paraId="7607A7CE" w14:textId="22981776"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1.71</w:t>
            </w:r>
            <w:r w:rsidR="008F41C6">
              <w:rPr>
                <w:rFonts w:ascii="Times" w:hAnsi="Times" w:cs="Times"/>
                <w:sz w:val="16"/>
                <w:szCs w:val="16"/>
                <w:lang w:val="pt-BR"/>
              </w:rPr>
              <w:t>8</w:t>
            </w:r>
          </w:p>
        </w:tc>
        <w:tc>
          <w:tcPr>
            <w:tcW w:w="709" w:type="dxa"/>
            <w:shd w:val="clear" w:color="auto" w:fill="auto"/>
          </w:tcPr>
          <w:p w14:paraId="1EBD7C41"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17,4</w:t>
            </w:r>
          </w:p>
        </w:tc>
        <w:tc>
          <w:tcPr>
            <w:tcW w:w="709" w:type="dxa"/>
            <w:shd w:val="clear" w:color="auto" w:fill="auto"/>
          </w:tcPr>
          <w:p w14:paraId="66548B2C" w14:textId="4EA363BE"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5.080</w:t>
            </w:r>
          </w:p>
        </w:tc>
        <w:tc>
          <w:tcPr>
            <w:tcW w:w="708" w:type="dxa"/>
            <w:shd w:val="clear" w:color="auto" w:fill="auto"/>
          </w:tcPr>
          <w:p w14:paraId="546C14B7"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384,55</w:t>
            </w:r>
          </w:p>
        </w:tc>
      </w:tr>
      <w:tr w:rsidR="000327B5" w:rsidRPr="0093193F" w14:paraId="7BED11A6" w14:textId="77777777" w:rsidTr="008F41C6">
        <w:trPr>
          <w:jc w:val="center"/>
        </w:trPr>
        <w:tc>
          <w:tcPr>
            <w:tcW w:w="1843" w:type="dxa"/>
            <w:gridSpan w:val="2"/>
            <w:shd w:val="clear" w:color="auto" w:fill="auto"/>
            <w:vAlign w:val="center"/>
          </w:tcPr>
          <w:p w14:paraId="718D8B2B" w14:textId="77777777"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τ</w:t>
            </w:r>
            <w:r w:rsidRPr="0093193F">
              <w:rPr>
                <w:rFonts w:ascii="Times" w:hAnsi="Times" w:cs="Times"/>
                <w:b/>
                <w:bCs/>
                <w:i/>
                <w:iCs/>
                <w:sz w:val="16"/>
                <w:szCs w:val="16"/>
                <w:vertAlign w:val="subscript"/>
                <w:lang w:val="pt-BR"/>
              </w:rPr>
              <w:t>3</w:t>
            </w:r>
            <w:r w:rsidRPr="0093193F">
              <w:rPr>
                <w:rFonts w:ascii="Times" w:hAnsi="Times" w:cs="Times"/>
                <w:b/>
                <w:bCs/>
                <w:i/>
                <w:iCs/>
                <w:sz w:val="16"/>
                <w:szCs w:val="16"/>
                <w:lang w:val="pt-BR"/>
              </w:rPr>
              <w:t xml:space="preserve"> </w:t>
            </w:r>
            <w:r w:rsidRPr="0093193F">
              <w:rPr>
                <w:rFonts w:ascii="Times" w:hAnsi="Times" w:cs="Times"/>
                <w:b/>
                <w:bCs/>
                <w:sz w:val="16"/>
                <w:szCs w:val="16"/>
                <w:lang w:val="pt-BR"/>
              </w:rPr>
              <w:t>(s)</w:t>
            </w:r>
          </w:p>
        </w:tc>
        <w:tc>
          <w:tcPr>
            <w:tcW w:w="567" w:type="dxa"/>
            <w:shd w:val="clear" w:color="auto" w:fill="auto"/>
          </w:tcPr>
          <w:p w14:paraId="5E20D8D8" w14:textId="014A7E04"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0,24</w:t>
            </w:r>
          </w:p>
        </w:tc>
        <w:tc>
          <w:tcPr>
            <w:tcW w:w="709" w:type="dxa"/>
            <w:shd w:val="clear" w:color="auto" w:fill="auto"/>
          </w:tcPr>
          <w:p w14:paraId="2D2BC9C9"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0,720</w:t>
            </w:r>
          </w:p>
        </w:tc>
        <w:tc>
          <w:tcPr>
            <w:tcW w:w="709" w:type="dxa"/>
            <w:shd w:val="clear" w:color="auto" w:fill="auto"/>
          </w:tcPr>
          <w:p w14:paraId="03E8EC67"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0,026</w:t>
            </w:r>
          </w:p>
        </w:tc>
        <w:tc>
          <w:tcPr>
            <w:tcW w:w="709" w:type="dxa"/>
            <w:shd w:val="clear" w:color="auto" w:fill="auto"/>
          </w:tcPr>
          <w:p w14:paraId="19C1F0BB" w14:textId="6D364930"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5,56</w:t>
            </w:r>
          </w:p>
        </w:tc>
        <w:tc>
          <w:tcPr>
            <w:tcW w:w="708" w:type="dxa"/>
            <w:shd w:val="clear" w:color="auto" w:fill="auto"/>
          </w:tcPr>
          <w:p w14:paraId="403CEA16"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3,54</w:t>
            </w:r>
          </w:p>
        </w:tc>
      </w:tr>
      <w:tr w:rsidR="008F41C6" w:rsidRPr="0093193F" w14:paraId="01DBC175" w14:textId="77777777" w:rsidTr="008F41C6">
        <w:trPr>
          <w:jc w:val="center"/>
        </w:trPr>
        <w:tc>
          <w:tcPr>
            <w:tcW w:w="1843" w:type="dxa"/>
            <w:gridSpan w:val="2"/>
            <w:shd w:val="clear" w:color="auto" w:fill="auto"/>
            <w:vAlign w:val="center"/>
          </w:tcPr>
          <w:p w14:paraId="50CB0E55" w14:textId="77777777"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R</w:t>
            </w:r>
            <w:r w:rsidRPr="0093193F">
              <w:rPr>
                <w:rFonts w:ascii="Times" w:hAnsi="Times" w:cs="Times"/>
                <w:b/>
                <w:bCs/>
                <w:i/>
                <w:iCs/>
                <w:sz w:val="16"/>
                <w:szCs w:val="16"/>
                <w:vertAlign w:val="subscript"/>
                <w:lang w:val="pt-BR"/>
              </w:rPr>
              <w:t>4</w:t>
            </w:r>
            <w:r w:rsidRPr="0093193F">
              <w:rPr>
                <w:rFonts w:ascii="Times" w:hAnsi="Times" w:cs="Times"/>
                <w:b/>
                <w:bCs/>
                <w:i/>
                <w:iCs/>
                <w:sz w:val="16"/>
                <w:szCs w:val="16"/>
                <w:lang w:val="pt-BR"/>
              </w:rPr>
              <w:t xml:space="preserve"> </w:t>
            </w:r>
            <w:r w:rsidRPr="0093193F">
              <w:rPr>
                <w:rFonts w:ascii="Times" w:hAnsi="Times" w:cs="Times"/>
                <w:b/>
                <w:bCs/>
                <w:sz w:val="16"/>
                <w:szCs w:val="16"/>
                <w:lang w:val="pt-BR"/>
              </w:rPr>
              <w:t>(Ω cm</w:t>
            </w:r>
            <w:r w:rsidRPr="0093193F">
              <w:rPr>
                <w:rFonts w:ascii="Times" w:hAnsi="Times" w:cs="Times"/>
                <w:b/>
                <w:bCs/>
                <w:sz w:val="16"/>
                <w:szCs w:val="16"/>
                <w:vertAlign w:val="superscript"/>
                <w:lang w:val="pt-BR"/>
              </w:rPr>
              <w:t>2</w:t>
            </w:r>
            <w:r w:rsidRPr="0093193F">
              <w:rPr>
                <w:rFonts w:ascii="Times" w:hAnsi="Times" w:cs="Times"/>
                <w:b/>
                <w:bCs/>
                <w:sz w:val="16"/>
                <w:szCs w:val="16"/>
                <w:lang w:val="pt-BR"/>
              </w:rPr>
              <w:t>)</w:t>
            </w:r>
          </w:p>
        </w:tc>
        <w:tc>
          <w:tcPr>
            <w:tcW w:w="567" w:type="dxa"/>
            <w:shd w:val="clear" w:color="auto" w:fill="auto"/>
          </w:tcPr>
          <w:p w14:paraId="18F1A4A1"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1,44</w:t>
            </w:r>
          </w:p>
        </w:tc>
        <w:tc>
          <w:tcPr>
            <w:tcW w:w="709" w:type="dxa"/>
            <w:shd w:val="clear" w:color="auto" w:fill="auto"/>
          </w:tcPr>
          <w:p w14:paraId="09456E7D"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0,33</w:t>
            </w:r>
          </w:p>
        </w:tc>
        <w:tc>
          <w:tcPr>
            <w:tcW w:w="709" w:type="dxa"/>
            <w:shd w:val="clear" w:color="auto" w:fill="auto"/>
          </w:tcPr>
          <w:p w14:paraId="47AC5527"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0,79</w:t>
            </w:r>
          </w:p>
        </w:tc>
        <w:tc>
          <w:tcPr>
            <w:tcW w:w="709" w:type="dxa"/>
            <w:shd w:val="clear" w:color="auto" w:fill="auto"/>
          </w:tcPr>
          <w:p w14:paraId="394B854C" w14:textId="56A2961F"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w:t>
            </w:r>
          </w:p>
        </w:tc>
        <w:tc>
          <w:tcPr>
            <w:tcW w:w="708" w:type="dxa"/>
            <w:shd w:val="clear" w:color="auto" w:fill="auto"/>
          </w:tcPr>
          <w:p w14:paraId="21457D11"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w:t>
            </w:r>
          </w:p>
        </w:tc>
      </w:tr>
      <w:tr w:rsidR="000327B5" w:rsidRPr="0093193F" w14:paraId="1D4B18D0" w14:textId="77777777" w:rsidTr="008F41C6">
        <w:trPr>
          <w:jc w:val="center"/>
        </w:trPr>
        <w:tc>
          <w:tcPr>
            <w:tcW w:w="709" w:type="dxa"/>
            <w:vMerge w:val="restart"/>
            <w:shd w:val="clear" w:color="auto" w:fill="auto"/>
            <w:vAlign w:val="center"/>
          </w:tcPr>
          <w:p w14:paraId="66995588" w14:textId="3275E490"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C</w:t>
            </w:r>
            <w:r w:rsidR="008F41C6">
              <w:rPr>
                <w:rFonts w:ascii="Times" w:hAnsi="Times" w:cs="Times"/>
                <w:b/>
                <w:bCs/>
                <w:i/>
                <w:iCs/>
                <w:sz w:val="16"/>
                <w:szCs w:val="16"/>
                <w:lang w:val="pt-BR"/>
              </w:rPr>
              <w:t>PE</w:t>
            </w:r>
            <w:r w:rsidRPr="0093193F">
              <w:rPr>
                <w:rFonts w:ascii="Times" w:hAnsi="Times" w:cs="Times"/>
                <w:b/>
                <w:bCs/>
                <w:i/>
                <w:iCs/>
                <w:sz w:val="16"/>
                <w:szCs w:val="16"/>
                <w:vertAlign w:val="subscript"/>
                <w:lang w:val="pt-BR"/>
              </w:rPr>
              <w:t>4</w:t>
            </w:r>
          </w:p>
        </w:tc>
        <w:tc>
          <w:tcPr>
            <w:tcW w:w="1134" w:type="dxa"/>
            <w:shd w:val="clear" w:color="auto" w:fill="auto"/>
            <w:vAlign w:val="center"/>
          </w:tcPr>
          <w:p w14:paraId="23732CCF" w14:textId="77777777" w:rsidR="00146844" w:rsidRPr="0093193F" w:rsidRDefault="00146844" w:rsidP="008F41C6">
            <w:pPr>
              <w:jc w:val="center"/>
              <w:rPr>
                <w:rFonts w:ascii="Times" w:hAnsi="Times" w:cs="Times"/>
                <w:b/>
                <w:bCs/>
                <w:sz w:val="16"/>
                <w:szCs w:val="16"/>
                <w:lang w:val="pt-BR"/>
              </w:rPr>
            </w:pPr>
            <w:r w:rsidRPr="0093193F">
              <w:rPr>
                <w:rFonts w:ascii="Times" w:hAnsi="Times" w:cs="Times"/>
                <w:b/>
                <w:bCs/>
                <w:i/>
                <w:iCs/>
                <w:sz w:val="16"/>
                <w:szCs w:val="16"/>
                <w:lang w:val="pt-BR"/>
              </w:rPr>
              <w:t>Y</w:t>
            </w:r>
            <w:r w:rsidRPr="0093193F">
              <w:rPr>
                <w:rFonts w:ascii="Times" w:hAnsi="Times" w:cs="Times"/>
                <w:b/>
                <w:bCs/>
                <w:i/>
                <w:iCs/>
                <w:sz w:val="16"/>
                <w:szCs w:val="16"/>
                <w:vertAlign w:val="superscript"/>
                <w:lang w:val="pt-BR"/>
              </w:rPr>
              <w:t>0</w:t>
            </w:r>
            <w:r w:rsidRPr="0093193F">
              <w:rPr>
                <w:rFonts w:ascii="Times" w:hAnsi="Times" w:cs="Times"/>
                <w:b/>
                <w:bCs/>
                <w:sz w:val="16"/>
                <w:szCs w:val="16"/>
                <w:lang w:val="pt-BR"/>
              </w:rPr>
              <w:t xml:space="preserve"> (S s</w:t>
            </w:r>
            <w:r w:rsidRPr="0093193F">
              <w:rPr>
                <w:rFonts w:ascii="Times" w:hAnsi="Times" w:cs="Times"/>
                <w:b/>
                <w:bCs/>
                <w:sz w:val="16"/>
                <w:szCs w:val="16"/>
                <w:vertAlign w:val="superscript"/>
                <w:lang w:val="pt-BR"/>
              </w:rPr>
              <w:t>n</w:t>
            </w:r>
            <w:r w:rsidRPr="0093193F">
              <w:rPr>
                <w:rFonts w:ascii="Times" w:hAnsi="Times" w:cs="Times"/>
                <w:b/>
                <w:bCs/>
                <w:sz w:val="16"/>
                <w:szCs w:val="16"/>
                <w:lang w:val="pt-BR"/>
              </w:rPr>
              <w:t>)</w:t>
            </w:r>
          </w:p>
        </w:tc>
        <w:tc>
          <w:tcPr>
            <w:tcW w:w="567" w:type="dxa"/>
            <w:shd w:val="clear" w:color="auto" w:fill="auto"/>
          </w:tcPr>
          <w:p w14:paraId="148AC8FC"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5,00</w:t>
            </w:r>
          </w:p>
        </w:tc>
        <w:tc>
          <w:tcPr>
            <w:tcW w:w="709" w:type="dxa"/>
            <w:shd w:val="clear" w:color="auto" w:fill="auto"/>
          </w:tcPr>
          <w:p w14:paraId="2B4D1F79"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14,2</w:t>
            </w:r>
          </w:p>
        </w:tc>
        <w:tc>
          <w:tcPr>
            <w:tcW w:w="709" w:type="dxa"/>
            <w:shd w:val="clear" w:color="auto" w:fill="auto"/>
          </w:tcPr>
          <w:p w14:paraId="48BD3A13"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4,15</w:t>
            </w:r>
          </w:p>
        </w:tc>
        <w:tc>
          <w:tcPr>
            <w:tcW w:w="709" w:type="dxa"/>
            <w:shd w:val="clear" w:color="auto" w:fill="auto"/>
          </w:tcPr>
          <w:p w14:paraId="1E69D1EE" w14:textId="3665FB74"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w:t>
            </w:r>
          </w:p>
        </w:tc>
        <w:tc>
          <w:tcPr>
            <w:tcW w:w="708" w:type="dxa"/>
            <w:shd w:val="clear" w:color="auto" w:fill="auto"/>
          </w:tcPr>
          <w:p w14:paraId="5CA767EF"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w:t>
            </w:r>
          </w:p>
        </w:tc>
      </w:tr>
      <w:tr w:rsidR="000327B5" w:rsidRPr="0093193F" w14:paraId="552ED820" w14:textId="77777777" w:rsidTr="008F41C6">
        <w:trPr>
          <w:jc w:val="center"/>
        </w:trPr>
        <w:tc>
          <w:tcPr>
            <w:tcW w:w="709" w:type="dxa"/>
            <w:vMerge/>
            <w:shd w:val="clear" w:color="auto" w:fill="auto"/>
            <w:vAlign w:val="center"/>
          </w:tcPr>
          <w:p w14:paraId="6503A6FF" w14:textId="77777777" w:rsidR="00146844" w:rsidRPr="0093193F" w:rsidRDefault="00146844" w:rsidP="008F41C6">
            <w:pPr>
              <w:jc w:val="center"/>
              <w:rPr>
                <w:rFonts w:ascii="Times" w:hAnsi="Times" w:cs="Times"/>
                <w:b/>
                <w:bCs/>
                <w:i/>
                <w:iCs/>
                <w:sz w:val="16"/>
                <w:szCs w:val="16"/>
                <w:lang w:val="pt-BR"/>
              </w:rPr>
            </w:pPr>
          </w:p>
        </w:tc>
        <w:tc>
          <w:tcPr>
            <w:tcW w:w="1134" w:type="dxa"/>
            <w:shd w:val="clear" w:color="auto" w:fill="auto"/>
            <w:vAlign w:val="center"/>
          </w:tcPr>
          <w:p w14:paraId="582A70C2" w14:textId="77777777"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n</w:t>
            </w:r>
          </w:p>
        </w:tc>
        <w:tc>
          <w:tcPr>
            <w:tcW w:w="567" w:type="dxa"/>
            <w:shd w:val="clear" w:color="auto" w:fill="auto"/>
          </w:tcPr>
          <w:p w14:paraId="6F34A06F" w14:textId="21D11ACC"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0,76</w:t>
            </w:r>
          </w:p>
        </w:tc>
        <w:tc>
          <w:tcPr>
            <w:tcW w:w="709" w:type="dxa"/>
            <w:shd w:val="clear" w:color="auto" w:fill="auto"/>
          </w:tcPr>
          <w:p w14:paraId="50FBB9FC" w14:textId="0C4AC1C2"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0,9</w:t>
            </w:r>
            <w:r w:rsidR="008F41C6">
              <w:rPr>
                <w:rFonts w:ascii="Times" w:hAnsi="Times" w:cs="Times"/>
                <w:sz w:val="16"/>
                <w:szCs w:val="16"/>
                <w:lang w:val="pt-BR"/>
              </w:rPr>
              <w:t>3</w:t>
            </w:r>
          </w:p>
        </w:tc>
        <w:tc>
          <w:tcPr>
            <w:tcW w:w="709" w:type="dxa"/>
            <w:shd w:val="clear" w:color="auto" w:fill="auto"/>
          </w:tcPr>
          <w:p w14:paraId="641AD588" w14:textId="2AF7F1DD"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0,77</w:t>
            </w:r>
          </w:p>
        </w:tc>
        <w:tc>
          <w:tcPr>
            <w:tcW w:w="709" w:type="dxa"/>
            <w:shd w:val="clear" w:color="auto" w:fill="auto"/>
          </w:tcPr>
          <w:p w14:paraId="747EAC34" w14:textId="016C62F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w:t>
            </w:r>
          </w:p>
        </w:tc>
        <w:tc>
          <w:tcPr>
            <w:tcW w:w="708" w:type="dxa"/>
            <w:shd w:val="clear" w:color="auto" w:fill="auto"/>
          </w:tcPr>
          <w:p w14:paraId="3AA13303"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w:t>
            </w:r>
          </w:p>
        </w:tc>
      </w:tr>
      <w:tr w:rsidR="000327B5" w:rsidRPr="0093193F" w14:paraId="19B2CFB9" w14:textId="77777777" w:rsidTr="008F41C6">
        <w:trPr>
          <w:jc w:val="center"/>
        </w:trPr>
        <w:tc>
          <w:tcPr>
            <w:tcW w:w="709" w:type="dxa"/>
            <w:vMerge/>
            <w:shd w:val="clear" w:color="auto" w:fill="auto"/>
            <w:vAlign w:val="center"/>
          </w:tcPr>
          <w:p w14:paraId="01261BE5" w14:textId="77777777" w:rsidR="00146844" w:rsidRPr="0093193F" w:rsidRDefault="00146844" w:rsidP="008F41C6">
            <w:pPr>
              <w:jc w:val="center"/>
              <w:rPr>
                <w:rFonts w:ascii="Times" w:hAnsi="Times" w:cs="Times"/>
                <w:b/>
                <w:bCs/>
                <w:i/>
                <w:iCs/>
                <w:sz w:val="16"/>
                <w:szCs w:val="16"/>
                <w:lang w:val="pt-BR"/>
              </w:rPr>
            </w:pPr>
          </w:p>
        </w:tc>
        <w:tc>
          <w:tcPr>
            <w:tcW w:w="1134" w:type="dxa"/>
            <w:shd w:val="clear" w:color="auto" w:fill="auto"/>
            <w:vAlign w:val="center"/>
          </w:tcPr>
          <w:p w14:paraId="2E08D29F" w14:textId="77777777"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C</w:t>
            </w:r>
            <w:r w:rsidRPr="0093193F">
              <w:rPr>
                <w:rFonts w:ascii="Times" w:hAnsi="Times" w:cs="Times"/>
                <w:b/>
                <w:bCs/>
                <w:i/>
                <w:iCs/>
                <w:sz w:val="16"/>
                <w:szCs w:val="16"/>
                <w:vertAlign w:val="subscript"/>
                <w:lang w:val="pt-BR"/>
              </w:rPr>
              <w:t>s</w:t>
            </w:r>
            <w:r w:rsidRPr="0093193F">
              <w:rPr>
                <w:rFonts w:ascii="Times" w:hAnsi="Times" w:cs="Times"/>
                <w:b/>
                <w:bCs/>
                <w:i/>
                <w:iCs/>
                <w:sz w:val="16"/>
                <w:szCs w:val="16"/>
                <w:lang w:val="pt-BR"/>
              </w:rPr>
              <w:t xml:space="preserve"> </w:t>
            </w:r>
            <w:r w:rsidRPr="0093193F">
              <w:rPr>
                <w:rFonts w:ascii="Times" w:hAnsi="Times" w:cs="Times"/>
                <w:b/>
                <w:bCs/>
                <w:sz w:val="16"/>
                <w:szCs w:val="16"/>
                <w:lang w:val="pt-BR"/>
              </w:rPr>
              <w:t>(F cm</w:t>
            </w:r>
            <w:r w:rsidRPr="0093193F">
              <w:rPr>
                <w:rFonts w:ascii="Times" w:hAnsi="Times" w:cs="Times"/>
                <w:b/>
                <w:bCs/>
                <w:sz w:val="16"/>
                <w:szCs w:val="16"/>
                <w:vertAlign w:val="superscript"/>
                <w:lang w:val="pt-BR"/>
              </w:rPr>
              <w:t>-2</w:t>
            </w:r>
            <w:r w:rsidRPr="0093193F">
              <w:rPr>
                <w:rFonts w:ascii="Times" w:hAnsi="Times" w:cs="Times"/>
                <w:b/>
                <w:bCs/>
                <w:sz w:val="16"/>
                <w:szCs w:val="16"/>
                <w:lang w:val="pt-BR"/>
              </w:rPr>
              <w:t>)</w:t>
            </w:r>
          </w:p>
        </w:tc>
        <w:tc>
          <w:tcPr>
            <w:tcW w:w="567" w:type="dxa"/>
            <w:shd w:val="clear" w:color="auto" w:fill="auto"/>
          </w:tcPr>
          <w:p w14:paraId="2384DA9B"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9,06</w:t>
            </w:r>
          </w:p>
        </w:tc>
        <w:tc>
          <w:tcPr>
            <w:tcW w:w="709" w:type="dxa"/>
            <w:shd w:val="clear" w:color="auto" w:fill="auto"/>
          </w:tcPr>
          <w:p w14:paraId="3AC33E2B" w14:textId="65C1A2B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16,03</w:t>
            </w:r>
          </w:p>
        </w:tc>
        <w:tc>
          <w:tcPr>
            <w:tcW w:w="709" w:type="dxa"/>
            <w:shd w:val="clear" w:color="auto" w:fill="auto"/>
          </w:tcPr>
          <w:p w14:paraId="6F34CF3F" w14:textId="65CC32B1"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5,93</w:t>
            </w:r>
          </w:p>
        </w:tc>
        <w:tc>
          <w:tcPr>
            <w:tcW w:w="709" w:type="dxa"/>
            <w:shd w:val="clear" w:color="auto" w:fill="auto"/>
          </w:tcPr>
          <w:p w14:paraId="57FFA151" w14:textId="361D5EB2"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w:t>
            </w:r>
          </w:p>
        </w:tc>
        <w:tc>
          <w:tcPr>
            <w:tcW w:w="708" w:type="dxa"/>
            <w:shd w:val="clear" w:color="auto" w:fill="auto"/>
          </w:tcPr>
          <w:p w14:paraId="04DC7CF7"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w:t>
            </w:r>
          </w:p>
        </w:tc>
      </w:tr>
      <w:tr w:rsidR="000327B5" w:rsidRPr="0093193F" w14:paraId="2E9159EA" w14:textId="77777777" w:rsidTr="008F41C6">
        <w:trPr>
          <w:jc w:val="center"/>
        </w:trPr>
        <w:tc>
          <w:tcPr>
            <w:tcW w:w="1843" w:type="dxa"/>
            <w:gridSpan w:val="2"/>
            <w:shd w:val="clear" w:color="auto" w:fill="auto"/>
            <w:vAlign w:val="center"/>
          </w:tcPr>
          <w:p w14:paraId="7BD7A453" w14:textId="77777777" w:rsidR="00146844" w:rsidRPr="0093193F" w:rsidRDefault="00146844" w:rsidP="008F41C6">
            <w:pPr>
              <w:jc w:val="center"/>
              <w:rPr>
                <w:rFonts w:ascii="Times" w:hAnsi="Times" w:cs="Times"/>
                <w:b/>
                <w:bCs/>
                <w:i/>
                <w:iCs/>
                <w:sz w:val="16"/>
                <w:szCs w:val="16"/>
                <w:lang w:val="pt-BR"/>
              </w:rPr>
            </w:pPr>
            <w:r w:rsidRPr="0093193F">
              <w:rPr>
                <w:rFonts w:ascii="Times" w:hAnsi="Times" w:cs="Times"/>
                <w:b/>
                <w:bCs/>
                <w:i/>
                <w:iCs/>
                <w:sz w:val="16"/>
                <w:szCs w:val="16"/>
                <w:lang w:val="pt-BR"/>
              </w:rPr>
              <w:t>τ</w:t>
            </w:r>
            <w:r w:rsidRPr="0093193F">
              <w:rPr>
                <w:rFonts w:ascii="Times" w:hAnsi="Times" w:cs="Times"/>
                <w:b/>
                <w:bCs/>
                <w:i/>
                <w:iCs/>
                <w:sz w:val="16"/>
                <w:szCs w:val="16"/>
                <w:vertAlign w:val="subscript"/>
                <w:lang w:val="pt-BR"/>
              </w:rPr>
              <w:t>4</w:t>
            </w:r>
            <w:r w:rsidRPr="0093193F">
              <w:rPr>
                <w:rFonts w:ascii="Times" w:hAnsi="Times" w:cs="Times"/>
                <w:b/>
                <w:bCs/>
                <w:i/>
                <w:iCs/>
                <w:sz w:val="16"/>
                <w:szCs w:val="16"/>
                <w:lang w:val="pt-BR"/>
              </w:rPr>
              <w:t xml:space="preserve"> </w:t>
            </w:r>
            <w:r w:rsidRPr="0093193F">
              <w:rPr>
                <w:rFonts w:ascii="Times" w:hAnsi="Times" w:cs="Times"/>
                <w:b/>
                <w:bCs/>
                <w:sz w:val="16"/>
                <w:szCs w:val="16"/>
                <w:lang w:val="pt-BR"/>
              </w:rPr>
              <w:t>(s)</w:t>
            </w:r>
          </w:p>
        </w:tc>
        <w:tc>
          <w:tcPr>
            <w:tcW w:w="567" w:type="dxa"/>
            <w:shd w:val="clear" w:color="auto" w:fill="auto"/>
          </w:tcPr>
          <w:p w14:paraId="1AC8063B" w14:textId="743CABB9"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13,</w:t>
            </w:r>
            <w:r w:rsidR="000327B5">
              <w:rPr>
                <w:rFonts w:ascii="Times" w:hAnsi="Times" w:cs="Times"/>
                <w:sz w:val="16"/>
                <w:szCs w:val="16"/>
                <w:lang w:val="pt-BR"/>
              </w:rPr>
              <w:t>1</w:t>
            </w:r>
          </w:p>
        </w:tc>
        <w:tc>
          <w:tcPr>
            <w:tcW w:w="709" w:type="dxa"/>
            <w:shd w:val="clear" w:color="auto" w:fill="auto"/>
          </w:tcPr>
          <w:p w14:paraId="06A3C580"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5,32</w:t>
            </w:r>
          </w:p>
        </w:tc>
        <w:tc>
          <w:tcPr>
            <w:tcW w:w="709" w:type="dxa"/>
            <w:shd w:val="clear" w:color="auto" w:fill="auto"/>
          </w:tcPr>
          <w:p w14:paraId="53DC7E97"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4,71</w:t>
            </w:r>
          </w:p>
        </w:tc>
        <w:tc>
          <w:tcPr>
            <w:tcW w:w="709" w:type="dxa"/>
            <w:shd w:val="clear" w:color="auto" w:fill="auto"/>
          </w:tcPr>
          <w:p w14:paraId="4CF13E72" w14:textId="1FC698A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w:t>
            </w:r>
          </w:p>
        </w:tc>
        <w:tc>
          <w:tcPr>
            <w:tcW w:w="708" w:type="dxa"/>
            <w:shd w:val="clear" w:color="auto" w:fill="auto"/>
          </w:tcPr>
          <w:p w14:paraId="5DF58237" w14:textId="77777777"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w:t>
            </w:r>
          </w:p>
        </w:tc>
      </w:tr>
      <w:tr w:rsidR="008F41C6" w:rsidRPr="0093193F" w14:paraId="27FF0F38" w14:textId="77777777" w:rsidTr="008F41C6">
        <w:trPr>
          <w:jc w:val="center"/>
        </w:trPr>
        <w:tc>
          <w:tcPr>
            <w:tcW w:w="1843" w:type="dxa"/>
            <w:gridSpan w:val="2"/>
            <w:shd w:val="clear" w:color="auto" w:fill="auto"/>
            <w:vAlign w:val="center"/>
          </w:tcPr>
          <w:p w14:paraId="193328FF" w14:textId="2CF4DEA4" w:rsidR="00146844" w:rsidRPr="00D44496" w:rsidRDefault="00146844" w:rsidP="008F41C6">
            <w:pPr>
              <w:jc w:val="center"/>
              <w:rPr>
                <w:rFonts w:ascii="Times" w:hAnsi="Times" w:cs="Times"/>
                <w:b/>
                <w:bCs/>
                <w:sz w:val="16"/>
                <w:szCs w:val="16"/>
                <w:lang w:val="pt-BR"/>
              </w:rPr>
            </w:pPr>
            <w:r w:rsidRPr="0093193F">
              <w:rPr>
                <w:rFonts w:ascii="Times" w:hAnsi="Times" w:cs="Times"/>
                <w:b/>
                <w:bCs/>
                <w:i/>
                <w:iCs/>
                <w:sz w:val="16"/>
                <w:szCs w:val="16"/>
                <w:lang w:val="pt-BR"/>
              </w:rPr>
              <w:t>χ</w:t>
            </w:r>
            <w:r w:rsidRPr="0093193F">
              <w:rPr>
                <w:rFonts w:ascii="Times" w:hAnsi="Times" w:cs="Times"/>
                <w:b/>
                <w:bCs/>
                <w:i/>
                <w:iCs/>
                <w:sz w:val="16"/>
                <w:szCs w:val="16"/>
                <w:vertAlign w:val="superscript"/>
                <w:lang w:val="pt-BR"/>
              </w:rPr>
              <w:t>2</w:t>
            </w:r>
            <w:r w:rsidR="00D44496">
              <w:rPr>
                <w:rFonts w:ascii="Times" w:hAnsi="Times" w:cs="Times"/>
                <w:b/>
                <w:bCs/>
                <w:sz w:val="16"/>
                <w:szCs w:val="16"/>
                <w:lang w:val="pt-BR"/>
              </w:rPr>
              <w:t xml:space="preserve"> (10</w:t>
            </w:r>
            <w:r w:rsidR="00D44496">
              <w:rPr>
                <w:rFonts w:ascii="Times" w:hAnsi="Times" w:cs="Times"/>
                <w:b/>
                <w:bCs/>
                <w:sz w:val="16"/>
                <w:szCs w:val="16"/>
                <w:vertAlign w:val="superscript"/>
                <w:lang w:val="pt-BR"/>
              </w:rPr>
              <w:t>-4</w:t>
            </w:r>
            <w:r w:rsidR="00D44496">
              <w:rPr>
                <w:rFonts w:ascii="Times" w:hAnsi="Times" w:cs="Times"/>
                <w:b/>
                <w:bCs/>
                <w:sz w:val="16"/>
                <w:szCs w:val="16"/>
                <w:lang w:val="pt-BR"/>
              </w:rPr>
              <w:t>)</w:t>
            </w:r>
          </w:p>
        </w:tc>
        <w:tc>
          <w:tcPr>
            <w:tcW w:w="567" w:type="dxa"/>
            <w:shd w:val="clear" w:color="auto" w:fill="auto"/>
          </w:tcPr>
          <w:p w14:paraId="5AB880F2" w14:textId="345269EA"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2,17</w:t>
            </w:r>
          </w:p>
        </w:tc>
        <w:tc>
          <w:tcPr>
            <w:tcW w:w="709" w:type="dxa"/>
            <w:shd w:val="clear" w:color="auto" w:fill="auto"/>
          </w:tcPr>
          <w:p w14:paraId="7337BA99" w14:textId="7390E1E8" w:rsidR="00146844" w:rsidRPr="0093193F" w:rsidRDefault="00D44496" w:rsidP="00F04C3B">
            <w:pPr>
              <w:jc w:val="center"/>
              <w:rPr>
                <w:rFonts w:ascii="Times" w:hAnsi="Times" w:cs="Times"/>
                <w:sz w:val="16"/>
                <w:szCs w:val="16"/>
                <w:lang w:val="pt-BR"/>
              </w:rPr>
            </w:pPr>
            <w:r>
              <w:rPr>
                <w:rFonts w:ascii="Times" w:hAnsi="Times" w:cs="Times"/>
                <w:sz w:val="16"/>
                <w:szCs w:val="16"/>
                <w:lang w:val="pt-BR"/>
              </w:rPr>
              <w:t>0,441</w:t>
            </w:r>
          </w:p>
        </w:tc>
        <w:tc>
          <w:tcPr>
            <w:tcW w:w="709" w:type="dxa"/>
            <w:shd w:val="clear" w:color="auto" w:fill="auto"/>
          </w:tcPr>
          <w:p w14:paraId="3BFE74FF" w14:textId="404AAF6F"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1,73</w:t>
            </w:r>
          </w:p>
        </w:tc>
        <w:tc>
          <w:tcPr>
            <w:tcW w:w="709" w:type="dxa"/>
            <w:shd w:val="clear" w:color="auto" w:fill="auto"/>
          </w:tcPr>
          <w:p w14:paraId="2BDB2664" w14:textId="20DAF046" w:rsidR="00146844" w:rsidRPr="0093193F" w:rsidRDefault="00146844" w:rsidP="00F04C3B">
            <w:pPr>
              <w:jc w:val="center"/>
              <w:rPr>
                <w:rFonts w:ascii="Times" w:hAnsi="Times" w:cs="Times"/>
                <w:sz w:val="16"/>
                <w:szCs w:val="16"/>
                <w:lang w:val="pt-BR"/>
              </w:rPr>
            </w:pPr>
            <w:r w:rsidRPr="0093193F">
              <w:rPr>
                <w:rFonts w:ascii="Times" w:hAnsi="Times" w:cs="Times"/>
                <w:sz w:val="16"/>
                <w:szCs w:val="16"/>
                <w:lang w:val="pt-BR"/>
              </w:rPr>
              <w:t>1,39</w:t>
            </w:r>
          </w:p>
        </w:tc>
        <w:tc>
          <w:tcPr>
            <w:tcW w:w="708" w:type="dxa"/>
            <w:shd w:val="clear" w:color="auto" w:fill="auto"/>
          </w:tcPr>
          <w:p w14:paraId="115C964F" w14:textId="6BC3A78D" w:rsidR="00146844" w:rsidRPr="0093193F" w:rsidRDefault="00D44496" w:rsidP="00F04C3B">
            <w:pPr>
              <w:jc w:val="center"/>
              <w:rPr>
                <w:rFonts w:ascii="Times" w:hAnsi="Times" w:cs="Times"/>
                <w:sz w:val="16"/>
                <w:szCs w:val="16"/>
                <w:lang w:val="pt-BR"/>
              </w:rPr>
            </w:pPr>
            <w:r>
              <w:rPr>
                <w:rFonts w:ascii="Times" w:hAnsi="Times" w:cs="Times"/>
                <w:sz w:val="16"/>
                <w:szCs w:val="16"/>
                <w:lang w:val="pt-BR"/>
              </w:rPr>
              <w:t>22,6</w:t>
            </w:r>
          </w:p>
        </w:tc>
      </w:tr>
    </w:tbl>
    <w:p w14:paraId="03BA6033" w14:textId="77777777" w:rsidR="00F5230C" w:rsidRDefault="00F5230C" w:rsidP="00F5230C">
      <w:pPr>
        <w:pStyle w:val="TAMainText"/>
        <w:ind w:firstLine="0"/>
        <w:rPr>
          <w:rFonts w:ascii="Times New Roman" w:hAnsi="Times New Roman"/>
          <w:lang w:val="pt-BR"/>
        </w:rPr>
      </w:pPr>
    </w:p>
    <w:p w14:paraId="32F0D5D9" w14:textId="124026C6" w:rsidR="00F5230C" w:rsidRPr="00F5230C" w:rsidRDefault="00F5230C" w:rsidP="00F5230C">
      <w:pPr>
        <w:pStyle w:val="TAMainText"/>
        <w:ind w:firstLine="204"/>
        <w:rPr>
          <w:rFonts w:cs="Times"/>
          <w:lang w:val="pt-BR"/>
        </w:rPr>
      </w:pPr>
      <w:r w:rsidRPr="00F5230C">
        <w:rPr>
          <w:rFonts w:ascii="Times New Roman" w:hAnsi="Times New Roman"/>
          <w:lang w:val="pt-BR"/>
        </w:rPr>
        <w:t xml:space="preserve">A partir dos dados obtidos por </w:t>
      </w:r>
      <w:r w:rsidRPr="00C14045">
        <w:rPr>
          <w:rFonts w:ascii="Times New Roman" w:hAnsi="Times New Roman"/>
          <w:i/>
          <w:iCs/>
          <w:lang w:val="pt-BR"/>
        </w:rPr>
        <w:t>circuit fitting</w:t>
      </w:r>
      <w:r w:rsidRPr="00F5230C">
        <w:rPr>
          <w:rFonts w:ascii="Times New Roman" w:hAnsi="Times New Roman"/>
          <w:lang w:val="pt-BR"/>
        </w:rPr>
        <w:t xml:space="preserve"> e com base em trabalhos prévios que abordam EIE na análise da atividade catalítica de materiais na </w:t>
      </w:r>
      <w:r w:rsidR="007176F0">
        <w:rPr>
          <w:rFonts w:ascii="Times New Roman" w:hAnsi="Times New Roman"/>
          <w:lang w:val="pt-BR"/>
        </w:rPr>
        <w:t>HER</w:t>
      </w:r>
      <w:r w:rsidR="005963D2">
        <w:rPr>
          <w:rFonts w:ascii="Times New Roman" w:hAnsi="Times New Roman"/>
          <w:lang w:val="pt-BR"/>
        </w:rPr>
        <w:t xml:space="preserve"> (3,</w:t>
      </w:r>
      <w:r w:rsidR="00AA6B60">
        <w:rPr>
          <w:rFonts w:ascii="Times New Roman" w:hAnsi="Times New Roman"/>
          <w:lang w:val="pt-BR"/>
        </w:rPr>
        <w:t>6</w:t>
      </w:r>
      <w:r w:rsidR="005963D2">
        <w:rPr>
          <w:rFonts w:ascii="Times New Roman" w:hAnsi="Times New Roman"/>
          <w:lang w:val="pt-BR"/>
        </w:rPr>
        <w:t>)</w:t>
      </w:r>
      <w:r w:rsidRPr="00F5230C">
        <w:rPr>
          <w:rFonts w:ascii="Times New Roman" w:hAnsi="Times New Roman"/>
          <w:lang w:val="pt-BR"/>
        </w:rPr>
        <w:t>, sugere-se que, para todos os materiais, a primeira constante de tempo (τ</w:t>
      </w:r>
      <w:r w:rsidRPr="00F5230C">
        <w:rPr>
          <w:rFonts w:ascii="Times New Roman" w:hAnsi="Times New Roman"/>
          <w:vertAlign w:val="subscript"/>
          <w:lang w:val="pt-BR"/>
        </w:rPr>
        <w:t>1</w:t>
      </w:r>
      <w:r w:rsidRPr="00F5230C">
        <w:rPr>
          <w:rFonts w:ascii="Times New Roman" w:hAnsi="Times New Roman"/>
          <w:lang w:val="pt-BR"/>
        </w:rPr>
        <w:t>)</w:t>
      </w:r>
      <w:r>
        <w:rPr>
          <w:rFonts w:ascii="Times New Roman" w:hAnsi="Times New Roman"/>
          <w:lang w:val="pt-BR"/>
        </w:rPr>
        <w:t xml:space="preserve">, </w:t>
      </w:r>
      <w:r w:rsidRPr="00F5230C">
        <w:rPr>
          <w:rFonts w:ascii="Times New Roman" w:hAnsi="Times New Roman"/>
          <w:lang w:val="pt-BR"/>
        </w:rPr>
        <w:t>na região de frequências mais altas, está relacionada à rugosidade do eletrodo, e não a um processo faradaico, uma vez que foi observada em outros ensaios a diferentes potenciais. A segunda constante de tempo (τ</w:t>
      </w:r>
      <w:r w:rsidRPr="00F5230C">
        <w:rPr>
          <w:rFonts w:ascii="Times New Roman" w:hAnsi="Times New Roman"/>
          <w:vertAlign w:val="subscript"/>
          <w:lang w:val="pt-BR"/>
        </w:rPr>
        <w:t>2</w:t>
      </w:r>
      <w:r w:rsidRPr="00F5230C">
        <w:rPr>
          <w:rFonts w:ascii="Times New Roman" w:hAnsi="Times New Roman"/>
          <w:lang w:val="pt-BR"/>
        </w:rPr>
        <w:t xml:space="preserve">), relacionada a </w:t>
      </w:r>
      <w:r w:rsidRPr="00F5230C">
        <w:rPr>
          <w:rFonts w:ascii="Times New Roman" w:hAnsi="Times New Roman"/>
          <w:i/>
          <w:iCs/>
          <w:lang w:val="pt-BR"/>
        </w:rPr>
        <w:t>R</w:t>
      </w:r>
      <w:r w:rsidRPr="00F5230C">
        <w:rPr>
          <w:rFonts w:ascii="Times New Roman" w:hAnsi="Times New Roman"/>
          <w:i/>
          <w:iCs/>
          <w:vertAlign w:val="subscript"/>
          <w:lang w:val="pt-BR"/>
        </w:rPr>
        <w:t>2</w:t>
      </w:r>
      <w:r w:rsidRPr="00F5230C">
        <w:rPr>
          <w:rFonts w:ascii="Times New Roman" w:hAnsi="Times New Roman"/>
          <w:lang w:val="pt-BR"/>
        </w:rPr>
        <w:t xml:space="preserve"> e </w:t>
      </w:r>
      <w:r w:rsidRPr="00F5230C">
        <w:rPr>
          <w:rFonts w:ascii="Times New Roman" w:hAnsi="Times New Roman"/>
          <w:i/>
          <w:iCs/>
          <w:lang w:val="pt-BR"/>
        </w:rPr>
        <w:t>CPE</w:t>
      </w:r>
      <w:r w:rsidRPr="00F5230C">
        <w:rPr>
          <w:rFonts w:ascii="Times New Roman" w:hAnsi="Times New Roman"/>
          <w:i/>
          <w:iCs/>
          <w:vertAlign w:val="subscript"/>
          <w:lang w:val="pt-BR"/>
        </w:rPr>
        <w:t>2</w:t>
      </w:r>
      <w:r w:rsidRPr="00F5230C">
        <w:rPr>
          <w:rFonts w:ascii="Times New Roman" w:hAnsi="Times New Roman"/>
          <w:lang w:val="pt-BR"/>
        </w:rPr>
        <w:t xml:space="preserve">, refere-se à transferência de carga na etapa de adsorção do átomo de hidrogênio (etapa de Volmer), em que a atividade catalítica estimada (com base nos valores de </w:t>
      </w:r>
      <w:r w:rsidRPr="00F5230C">
        <w:rPr>
          <w:rFonts w:ascii="Times New Roman" w:hAnsi="Times New Roman"/>
          <w:i/>
          <w:iCs/>
          <w:lang w:val="pt-BR"/>
        </w:rPr>
        <w:t>R</w:t>
      </w:r>
      <w:r w:rsidRPr="00F5230C">
        <w:rPr>
          <w:rFonts w:ascii="Times New Roman" w:hAnsi="Times New Roman"/>
          <w:i/>
          <w:iCs/>
          <w:vertAlign w:val="subscript"/>
          <w:lang w:val="pt-BR"/>
        </w:rPr>
        <w:t>2</w:t>
      </w:r>
      <w:r w:rsidRPr="00F5230C">
        <w:rPr>
          <w:rFonts w:ascii="Times New Roman" w:hAnsi="Times New Roman"/>
          <w:lang w:val="pt-BR"/>
        </w:rPr>
        <w:t>) é de: Pd/CVA = Pd/CAW &gt; Pd/CCW &gt; Pd/CHW &gt; Pd/CPW. Já os valores estimados para τ</w:t>
      </w:r>
      <w:r w:rsidRPr="00F5230C">
        <w:rPr>
          <w:rFonts w:ascii="Times New Roman" w:hAnsi="Times New Roman"/>
          <w:vertAlign w:val="subscript"/>
          <w:lang w:val="pt-BR"/>
        </w:rPr>
        <w:t>3</w:t>
      </w:r>
      <w:r w:rsidRPr="00F5230C">
        <w:rPr>
          <w:rFonts w:ascii="Times New Roman" w:hAnsi="Times New Roman"/>
          <w:lang w:val="pt-BR"/>
        </w:rPr>
        <w:t xml:space="preserve">, estão relacionados à transferência de carga na dessorção eletroquímica (etapa de Heyrovsky), a etapa lenta e determinante da velocidade da reação, de modo que a atividade catalítica, com base nos valores de </w:t>
      </w:r>
      <w:r w:rsidRPr="00F5230C">
        <w:rPr>
          <w:rFonts w:ascii="Times New Roman" w:hAnsi="Times New Roman"/>
          <w:i/>
          <w:iCs/>
          <w:lang w:val="pt-BR"/>
        </w:rPr>
        <w:t>R</w:t>
      </w:r>
      <w:r w:rsidRPr="00F5230C">
        <w:rPr>
          <w:rFonts w:ascii="Times New Roman" w:hAnsi="Times New Roman"/>
          <w:i/>
          <w:iCs/>
          <w:vertAlign w:val="subscript"/>
          <w:lang w:val="pt-BR"/>
        </w:rPr>
        <w:t>3</w:t>
      </w:r>
      <w:r w:rsidRPr="00F5230C">
        <w:rPr>
          <w:rFonts w:ascii="Times New Roman" w:hAnsi="Times New Roman"/>
          <w:lang w:val="pt-BR"/>
        </w:rPr>
        <w:t xml:space="preserve"> é de: Pd/CVA &gt; Pd/CCW &gt; Pd/CAW &gt; Pd/CHW &gt; Pd/CPW, em concordância com o comportamento observado na análise por voltametria linear. Já para os materiais Pd/CVA, Pd/CCW e Pd/CHW observa-se uma quarta constante de tempo (τ</w:t>
      </w:r>
      <w:r w:rsidRPr="00F5230C">
        <w:rPr>
          <w:rFonts w:ascii="Times New Roman" w:hAnsi="Times New Roman"/>
          <w:vertAlign w:val="subscript"/>
          <w:lang w:val="pt-BR"/>
        </w:rPr>
        <w:t>4</w:t>
      </w:r>
      <w:r w:rsidRPr="00F5230C">
        <w:rPr>
          <w:rFonts w:ascii="Times New Roman" w:hAnsi="Times New Roman"/>
          <w:lang w:val="pt-BR"/>
        </w:rPr>
        <w:t>), na região de menores frequências, que pode ser associada à oclusão dos poros dos materiais pela formação das bolhas de gás H</w:t>
      </w:r>
      <w:r w:rsidRPr="00F5230C">
        <w:rPr>
          <w:rFonts w:ascii="Times New Roman" w:hAnsi="Times New Roman"/>
          <w:vertAlign w:val="subscript"/>
          <w:lang w:val="pt-BR"/>
        </w:rPr>
        <w:t>2</w:t>
      </w:r>
      <w:r w:rsidRPr="00F5230C">
        <w:rPr>
          <w:rFonts w:ascii="Times New Roman" w:hAnsi="Times New Roman"/>
          <w:lang w:val="pt-BR"/>
        </w:rPr>
        <w:t>.</w:t>
      </w:r>
    </w:p>
    <w:p w14:paraId="0728A413" w14:textId="5E44FBCB" w:rsidR="005E192D" w:rsidRPr="00004A02" w:rsidRDefault="005E192D" w:rsidP="005E192D">
      <w:pPr>
        <w:pStyle w:val="TAMainText"/>
        <w:ind w:firstLine="0"/>
        <w:rPr>
          <w:lang w:val="pt-BR"/>
        </w:rPr>
      </w:pP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lastRenderedPageBreak/>
        <w:t>Conclusões</w:t>
      </w:r>
    </w:p>
    <w:p w14:paraId="4A70FE93" w14:textId="186DB735" w:rsidR="00EA4E1B" w:rsidRPr="001F25B2" w:rsidRDefault="00770A1D" w:rsidP="00EA4E1B">
      <w:pPr>
        <w:pStyle w:val="TAMainText"/>
        <w:ind w:firstLine="187"/>
        <w:rPr>
          <w:rFonts w:ascii="Times New Roman" w:hAnsi="Times New Roman"/>
          <w:lang w:val="pt-BR"/>
        </w:rPr>
      </w:pPr>
      <w:r>
        <w:rPr>
          <w:rFonts w:ascii="Times New Roman" w:hAnsi="Times New Roman"/>
          <w:lang w:val="pt-BR"/>
        </w:rPr>
        <w:t xml:space="preserve">Com base nos dados apresentados, </w:t>
      </w:r>
      <w:r w:rsidR="007176F0">
        <w:rPr>
          <w:rFonts w:ascii="Times New Roman" w:hAnsi="Times New Roman"/>
          <w:lang w:val="pt-BR"/>
        </w:rPr>
        <w:t>foi possível constatar que os carvões obtidos a partir de resíduos de biomassa, nas condições descritas, têm potencial aplicação como suporte catalítico na HER, em destaque o carvão obtido a partir de bagaço de cana-de-açúcar (CCW), que apresentou atividade razoavelmente semelhante ao carbono Vulcan XC-72R na HER em meio ácido, utilizando-se nanopartículas de Pd.</w:t>
      </w:r>
      <w:r w:rsidR="00725A85">
        <w:rPr>
          <w:rFonts w:ascii="Times New Roman" w:hAnsi="Times New Roman"/>
          <w:lang w:val="pt-BR"/>
        </w:rPr>
        <w:t xml:space="preserve"> Nesse sentido, abre-se espaço para futuras otimizações nas condições de obtenção dos carvões, além de modificações nas condições de reação, como o eletrólito e o(s) metal(is) utilizados na síntese das nanopartículas.</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4C8682E7" w:rsidR="00EA4E1B" w:rsidRPr="001F25B2" w:rsidRDefault="00770A1D" w:rsidP="00EA4E1B">
      <w:pPr>
        <w:pStyle w:val="TAMainText"/>
        <w:rPr>
          <w:rFonts w:ascii="Times New Roman" w:hAnsi="Times New Roman"/>
          <w:lang w:val="pt-BR"/>
        </w:rPr>
      </w:pPr>
      <w:r>
        <w:rPr>
          <w:rFonts w:ascii="Times New Roman" w:hAnsi="Times New Roman"/>
          <w:lang w:val="pt-BR"/>
        </w:rPr>
        <w:t>À Universidade Federal do Rio Grande (FURG), à Coordenação de Aperfeiçoamento de Pessoal de Nível Superior (CAPES) e ao Grupo de Eletroquímica do Instituto de Química de São Carlos, da Universidade de São Paulo (IQSC/USP).</w:t>
      </w:r>
    </w:p>
    <w:p w14:paraId="1EAAA287"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158D911D" w14:textId="37CE2A9C" w:rsidR="00EA4E1B" w:rsidRDefault="00EA4E1B" w:rsidP="00EA4E1B">
      <w:pPr>
        <w:pStyle w:val="TAMainText"/>
        <w:ind w:firstLine="0"/>
        <w:rPr>
          <w:lang w:val="pt-BR"/>
        </w:rPr>
      </w:pPr>
    </w:p>
    <w:p w14:paraId="0105F445" w14:textId="067CDAD6" w:rsidR="005963D2" w:rsidRPr="005963D2" w:rsidRDefault="005963D2" w:rsidP="00EA4E1B">
      <w:pPr>
        <w:pStyle w:val="TAMainText"/>
        <w:numPr>
          <w:ilvl w:val="0"/>
          <w:numId w:val="1"/>
        </w:numPr>
        <w:rPr>
          <w:rFonts w:cs="Times"/>
        </w:rPr>
      </w:pPr>
      <w:bookmarkStart w:id="4" w:name="_Hlk133771464"/>
      <w:r w:rsidRPr="005963D2">
        <w:rPr>
          <w:rFonts w:cs="Times"/>
          <w:noProof/>
        </w:rPr>
        <w:t xml:space="preserve">J. Zhu; L. Hu; P. Zhao; L. Y. S. Lee; K. Y. Wong, </w:t>
      </w:r>
      <w:r w:rsidRPr="005963D2">
        <w:rPr>
          <w:rFonts w:cs="Times"/>
          <w:i/>
          <w:iCs/>
          <w:noProof/>
        </w:rPr>
        <w:t>Chem. Rev.</w:t>
      </w:r>
      <w:r w:rsidRPr="005963D2">
        <w:rPr>
          <w:rFonts w:cs="Times"/>
          <w:noProof/>
        </w:rPr>
        <w:t xml:space="preserve"> </w:t>
      </w:r>
      <w:r w:rsidRPr="005963D2">
        <w:rPr>
          <w:rFonts w:cs="Times"/>
          <w:b/>
          <w:bCs/>
          <w:noProof/>
        </w:rPr>
        <w:t>2020</w:t>
      </w:r>
      <w:r w:rsidRPr="005963D2">
        <w:rPr>
          <w:rFonts w:cs="Times"/>
          <w:noProof/>
        </w:rPr>
        <w:t xml:space="preserve">, </w:t>
      </w:r>
      <w:r w:rsidRPr="005963D2">
        <w:rPr>
          <w:rFonts w:cs="Times"/>
          <w:i/>
          <w:iCs/>
          <w:noProof/>
        </w:rPr>
        <w:t>120</w:t>
      </w:r>
      <w:r w:rsidRPr="005963D2">
        <w:rPr>
          <w:rFonts w:cs="Times"/>
          <w:noProof/>
        </w:rPr>
        <w:t>, 851–918.</w:t>
      </w:r>
    </w:p>
    <w:bookmarkEnd w:id="4"/>
    <w:p w14:paraId="1A45F008" w14:textId="3A4D6880" w:rsidR="005963D2" w:rsidRPr="005963D2" w:rsidRDefault="005963D2" w:rsidP="005963D2">
      <w:pPr>
        <w:pStyle w:val="PargrafodaLista"/>
        <w:widowControl w:val="0"/>
        <w:numPr>
          <w:ilvl w:val="0"/>
          <w:numId w:val="1"/>
        </w:numPr>
        <w:autoSpaceDE w:val="0"/>
        <w:autoSpaceDN w:val="0"/>
        <w:adjustRightInd w:val="0"/>
        <w:spacing w:after="0" w:line="240" w:lineRule="auto"/>
        <w:rPr>
          <w:rFonts w:ascii="Times" w:hAnsi="Times" w:cs="Times"/>
          <w:noProof/>
          <w:sz w:val="20"/>
          <w:szCs w:val="20"/>
          <w:lang w:val="en-US"/>
        </w:rPr>
      </w:pPr>
      <w:r w:rsidRPr="005963D2">
        <w:rPr>
          <w:rFonts w:ascii="Times" w:hAnsi="Times" w:cs="Times"/>
          <w:noProof/>
          <w:sz w:val="20"/>
          <w:szCs w:val="20"/>
          <w:lang w:val="en-US"/>
        </w:rPr>
        <w:t xml:space="preserve">M. Carmo; M. Linardi; J. G. R. Poco. </w:t>
      </w:r>
      <w:r w:rsidRPr="005963D2">
        <w:rPr>
          <w:rFonts w:ascii="Times" w:hAnsi="Times" w:cs="Times"/>
          <w:i/>
          <w:iCs/>
          <w:noProof/>
          <w:sz w:val="20"/>
          <w:szCs w:val="20"/>
          <w:lang w:val="en-US"/>
        </w:rPr>
        <w:t>Appl. Catal. A Gen.</w:t>
      </w:r>
      <w:r w:rsidRPr="005963D2">
        <w:rPr>
          <w:rFonts w:ascii="Times" w:hAnsi="Times" w:cs="Times"/>
          <w:noProof/>
          <w:sz w:val="20"/>
          <w:szCs w:val="20"/>
          <w:lang w:val="en-US"/>
        </w:rPr>
        <w:t xml:space="preserve"> </w:t>
      </w:r>
      <w:r w:rsidRPr="005963D2">
        <w:rPr>
          <w:rFonts w:ascii="Times" w:hAnsi="Times" w:cs="Times"/>
          <w:b/>
          <w:bCs/>
          <w:noProof/>
          <w:sz w:val="20"/>
          <w:szCs w:val="20"/>
          <w:lang w:val="en-US"/>
        </w:rPr>
        <w:t>2009</w:t>
      </w:r>
      <w:r w:rsidRPr="005963D2">
        <w:rPr>
          <w:rFonts w:ascii="Times" w:hAnsi="Times" w:cs="Times"/>
          <w:noProof/>
          <w:sz w:val="20"/>
          <w:szCs w:val="20"/>
          <w:lang w:val="en-US"/>
        </w:rPr>
        <w:t xml:space="preserve">, </w:t>
      </w:r>
      <w:r w:rsidRPr="005963D2">
        <w:rPr>
          <w:rFonts w:ascii="Times" w:hAnsi="Times" w:cs="Times"/>
          <w:i/>
          <w:iCs/>
          <w:noProof/>
          <w:sz w:val="20"/>
          <w:szCs w:val="20"/>
          <w:lang w:val="en-US"/>
        </w:rPr>
        <w:t>355</w:t>
      </w:r>
      <w:r w:rsidRPr="005963D2">
        <w:rPr>
          <w:rFonts w:ascii="Times" w:hAnsi="Times" w:cs="Times"/>
          <w:noProof/>
          <w:sz w:val="20"/>
          <w:szCs w:val="20"/>
          <w:lang w:val="en-US"/>
        </w:rPr>
        <w:t>, 132–138.</w:t>
      </w:r>
    </w:p>
    <w:p w14:paraId="3A89F624" w14:textId="00FC47C6" w:rsidR="005963D2" w:rsidRDefault="005963D2" w:rsidP="005963D2">
      <w:pPr>
        <w:pStyle w:val="PargrafodaLista"/>
        <w:widowControl w:val="0"/>
        <w:numPr>
          <w:ilvl w:val="0"/>
          <w:numId w:val="1"/>
        </w:numPr>
        <w:autoSpaceDE w:val="0"/>
        <w:autoSpaceDN w:val="0"/>
        <w:adjustRightInd w:val="0"/>
        <w:spacing w:after="0" w:line="240" w:lineRule="auto"/>
        <w:rPr>
          <w:rFonts w:ascii="Times" w:hAnsi="Times" w:cs="Times"/>
          <w:noProof/>
          <w:sz w:val="20"/>
          <w:szCs w:val="20"/>
          <w:lang w:val="en-US"/>
        </w:rPr>
      </w:pPr>
      <w:r w:rsidRPr="005963D2">
        <w:rPr>
          <w:rFonts w:ascii="Times" w:hAnsi="Times" w:cs="Times"/>
          <w:noProof/>
          <w:sz w:val="20"/>
          <w:szCs w:val="20"/>
          <w:lang w:val="en-US"/>
        </w:rPr>
        <w:t xml:space="preserve">D. W. Lima; F. Fiegenbaum; F. Trombetta; M. O. de Souza; E. M. A. Martini, </w:t>
      </w:r>
      <w:r w:rsidRPr="005963D2">
        <w:rPr>
          <w:rFonts w:ascii="Times" w:hAnsi="Times" w:cs="Times"/>
          <w:i/>
          <w:iCs/>
          <w:noProof/>
          <w:sz w:val="20"/>
          <w:szCs w:val="20"/>
          <w:lang w:val="en-US"/>
        </w:rPr>
        <w:t>Int. J. Hydrogen Energy</w:t>
      </w:r>
      <w:r w:rsidRPr="005963D2">
        <w:rPr>
          <w:rFonts w:ascii="Times" w:hAnsi="Times" w:cs="Times"/>
          <w:noProof/>
          <w:sz w:val="20"/>
          <w:szCs w:val="20"/>
          <w:lang w:val="en-US"/>
        </w:rPr>
        <w:t xml:space="preserve">, </w:t>
      </w:r>
      <w:r w:rsidRPr="005963D2">
        <w:rPr>
          <w:rFonts w:ascii="Times" w:hAnsi="Times" w:cs="Times"/>
          <w:b/>
          <w:bCs/>
          <w:noProof/>
          <w:sz w:val="20"/>
          <w:szCs w:val="20"/>
          <w:lang w:val="en-US"/>
        </w:rPr>
        <w:t>2017</w:t>
      </w:r>
      <w:r w:rsidRPr="005963D2">
        <w:rPr>
          <w:rFonts w:ascii="Times" w:hAnsi="Times" w:cs="Times"/>
          <w:noProof/>
          <w:sz w:val="20"/>
          <w:szCs w:val="20"/>
          <w:lang w:val="en-US"/>
        </w:rPr>
        <w:t xml:space="preserve">, </w:t>
      </w:r>
      <w:r w:rsidRPr="005963D2">
        <w:rPr>
          <w:rFonts w:ascii="Times" w:hAnsi="Times" w:cs="Times"/>
          <w:i/>
          <w:iCs/>
          <w:noProof/>
          <w:sz w:val="20"/>
          <w:szCs w:val="20"/>
          <w:lang w:val="en-US"/>
        </w:rPr>
        <w:t>42</w:t>
      </w:r>
      <w:r w:rsidRPr="005963D2">
        <w:rPr>
          <w:rFonts w:ascii="Times" w:hAnsi="Times" w:cs="Times"/>
          <w:noProof/>
          <w:sz w:val="20"/>
          <w:szCs w:val="20"/>
          <w:lang w:val="en-US"/>
        </w:rPr>
        <w:t>, 5676–5683.</w:t>
      </w:r>
    </w:p>
    <w:p w14:paraId="6033E812" w14:textId="25B2502F" w:rsidR="00D0318A" w:rsidRPr="00C14045" w:rsidRDefault="00D0318A" w:rsidP="005963D2">
      <w:pPr>
        <w:pStyle w:val="PargrafodaLista"/>
        <w:widowControl w:val="0"/>
        <w:numPr>
          <w:ilvl w:val="0"/>
          <w:numId w:val="1"/>
        </w:numPr>
        <w:autoSpaceDE w:val="0"/>
        <w:autoSpaceDN w:val="0"/>
        <w:adjustRightInd w:val="0"/>
        <w:spacing w:after="0" w:line="240" w:lineRule="auto"/>
        <w:rPr>
          <w:rFonts w:ascii="Times" w:hAnsi="Times" w:cs="Times"/>
          <w:noProof/>
          <w:sz w:val="20"/>
          <w:szCs w:val="20"/>
        </w:rPr>
      </w:pPr>
      <w:r w:rsidRPr="00C14045">
        <w:rPr>
          <w:rFonts w:ascii="Times" w:hAnsi="Times" w:cs="Times"/>
          <w:noProof/>
          <w:sz w:val="20"/>
          <w:szCs w:val="20"/>
          <w:lang w:val="es-ES"/>
        </w:rPr>
        <w:t xml:space="preserve">J. R. C. Salgado; E. R. Gonzalez, </w:t>
      </w:r>
      <w:r w:rsidRPr="00C14045">
        <w:rPr>
          <w:rFonts w:ascii="Times" w:hAnsi="Times" w:cs="Times"/>
          <w:i/>
          <w:iCs/>
          <w:noProof/>
          <w:sz w:val="20"/>
          <w:szCs w:val="20"/>
          <w:lang w:val="es-ES"/>
        </w:rPr>
        <w:t xml:space="preserve">Eclet. </w:t>
      </w:r>
      <w:r w:rsidRPr="00C14045">
        <w:rPr>
          <w:rFonts w:ascii="Times" w:hAnsi="Times" w:cs="Times"/>
          <w:i/>
          <w:iCs/>
          <w:noProof/>
          <w:sz w:val="20"/>
          <w:szCs w:val="20"/>
        </w:rPr>
        <w:t>Quim.</w:t>
      </w:r>
      <w:r w:rsidRPr="00C14045">
        <w:rPr>
          <w:rFonts w:ascii="Times" w:hAnsi="Times" w:cs="Times"/>
          <w:noProof/>
          <w:sz w:val="20"/>
          <w:szCs w:val="20"/>
        </w:rPr>
        <w:t xml:space="preserve"> </w:t>
      </w:r>
      <w:r w:rsidRPr="00C14045">
        <w:rPr>
          <w:rFonts w:ascii="Times" w:hAnsi="Times" w:cs="Times"/>
          <w:b/>
          <w:bCs/>
          <w:noProof/>
          <w:sz w:val="20"/>
          <w:szCs w:val="20"/>
        </w:rPr>
        <w:t>2003</w:t>
      </w:r>
      <w:r>
        <w:rPr>
          <w:rFonts w:ascii="Times" w:hAnsi="Times" w:cs="Times"/>
          <w:noProof/>
          <w:sz w:val="20"/>
          <w:szCs w:val="20"/>
        </w:rPr>
        <w:t xml:space="preserve">, </w:t>
      </w:r>
      <w:r w:rsidRPr="00C14045">
        <w:rPr>
          <w:rFonts w:ascii="Times" w:hAnsi="Times" w:cs="Times"/>
          <w:i/>
          <w:iCs/>
          <w:noProof/>
          <w:sz w:val="20"/>
          <w:szCs w:val="20"/>
        </w:rPr>
        <w:t>28</w:t>
      </w:r>
      <w:r>
        <w:rPr>
          <w:rFonts w:ascii="Times" w:hAnsi="Times" w:cs="Times"/>
          <w:noProof/>
          <w:sz w:val="20"/>
          <w:szCs w:val="20"/>
        </w:rPr>
        <w:t>, 77-85.</w:t>
      </w:r>
    </w:p>
    <w:p w14:paraId="58716424" w14:textId="70EEB712" w:rsidR="007B4B2B" w:rsidRPr="005963D2" w:rsidRDefault="005963D2" w:rsidP="006A2CC5">
      <w:pPr>
        <w:pStyle w:val="PargrafodaLista"/>
        <w:widowControl w:val="0"/>
        <w:numPr>
          <w:ilvl w:val="0"/>
          <w:numId w:val="1"/>
        </w:numPr>
        <w:autoSpaceDE w:val="0"/>
        <w:autoSpaceDN w:val="0"/>
        <w:adjustRightInd w:val="0"/>
        <w:spacing w:after="0" w:line="240" w:lineRule="auto"/>
        <w:rPr>
          <w:rFonts w:ascii="Times" w:hAnsi="Times" w:cs="Times"/>
          <w:sz w:val="20"/>
          <w:szCs w:val="20"/>
        </w:rPr>
      </w:pPr>
      <w:r w:rsidRPr="005963D2">
        <w:rPr>
          <w:rFonts w:ascii="Times" w:hAnsi="Times" w:cs="Times"/>
          <w:noProof/>
          <w:sz w:val="20"/>
          <w:szCs w:val="20"/>
        </w:rPr>
        <w:t xml:space="preserve">S. Anantharaj; S. Noda, </w:t>
      </w:r>
      <w:r w:rsidRPr="005963D2">
        <w:rPr>
          <w:rFonts w:ascii="Times" w:hAnsi="Times" w:cs="Times"/>
          <w:i/>
          <w:iCs/>
          <w:noProof/>
          <w:sz w:val="20"/>
          <w:szCs w:val="20"/>
        </w:rPr>
        <w:t xml:space="preserve">J. Mater. </w:t>
      </w:r>
      <w:r w:rsidRPr="00C14045">
        <w:rPr>
          <w:rFonts w:ascii="Times" w:hAnsi="Times" w:cs="Times"/>
          <w:i/>
          <w:iCs/>
          <w:noProof/>
          <w:sz w:val="20"/>
          <w:szCs w:val="20"/>
        </w:rPr>
        <w:t xml:space="preserve">Chem. </w:t>
      </w:r>
      <w:r w:rsidRPr="005963D2">
        <w:rPr>
          <w:rFonts w:ascii="Times" w:hAnsi="Times" w:cs="Times"/>
          <w:i/>
          <w:iCs/>
          <w:noProof/>
          <w:sz w:val="20"/>
          <w:szCs w:val="20"/>
        </w:rPr>
        <w:t>A</w:t>
      </w:r>
      <w:r w:rsidRPr="005963D2">
        <w:rPr>
          <w:rFonts w:ascii="Times" w:hAnsi="Times" w:cs="Times"/>
          <w:noProof/>
          <w:sz w:val="20"/>
          <w:szCs w:val="20"/>
        </w:rPr>
        <w:t xml:space="preserve">, </w:t>
      </w:r>
      <w:r w:rsidRPr="005963D2">
        <w:rPr>
          <w:rFonts w:ascii="Times" w:hAnsi="Times" w:cs="Times"/>
          <w:b/>
          <w:bCs/>
          <w:noProof/>
          <w:sz w:val="20"/>
          <w:szCs w:val="20"/>
        </w:rPr>
        <w:t>2022</w:t>
      </w:r>
      <w:r w:rsidRPr="005963D2">
        <w:rPr>
          <w:rFonts w:ascii="Times" w:hAnsi="Times" w:cs="Times"/>
          <w:noProof/>
          <w:sz w:val="20"/>
          <w:szCs w:val="20"/>
        </w:rPr>
        <w:t>,</w:t>
      </w:r>
      <w:r w:rsidRPr="005963D2">
        <w:rPr>
          <w:rFonts w:ascii="Times" w:hAnsi="Times" w:cs="Times"/>
          <w:b/>
          <w:bCs/>
          <w:noProof/>
          <w:sz w:val="20"/>
          <w:szCs w:val="20"/>
        </w:rPr>
        <w:t xml:space="preserve"> </w:t>
      </w:r>
      <w:r w:rsidRPr="005963D2">
        <w:rPr>
          <w:rFonts w:ascii="Times" w:hAnsi="Times" w:cs="Times"/>
          <w:i/>
          <w:iCs/>
          <w:noProof/>
          <w:sz w:val="20"/>
          <w:szCs w:val="20"/>
        </w:rPr>
        <w:t>10</w:t>
      </w:r>
      <w:r w:rsidRPr="005963D2">
        <w:rPr>
          <w:rFonts w:ascii="Times" w:hAnsi="Times" w:cs="Times"/>
          <w:noProof/>
          <w:sz w:val="20"/>
          <w:szCs w:val="20"/>
        </w:rPr>
        <w:t>, 9348–9354.</w:t>
      </w:r>
    </w:p>
    <w:p w14:paraId="2557CA9B" w14:textId="5F32E446" w:rsidR="005963D2" w:rsidRPr="005963D2" w:rsidRDefault="005963D2" w:rsidP="006A2CC5">
      <w:pPr>
        <w:pStyle w:val="PargrafodaLista"/>
        <w:widowControl w:val="0"/>
        <w:numPr>
          <w:ilvl w:val="0"/>
          <w:numId w:val="1"/>
        </w:numPr>
        <w:autoSpaceDE w:val="0"/>
        <w:autoSpaceDN w:val="0"/>
        <w:adjustRightInd w:val="0"/>
        <w:spacing w:after="0" w:line="240" w:lineRule="auto"/>
        <w:rPr>
          <w:rFonts w:ascii="Times" w:hAnsi="Times" w:cs="Times"/>
          <w:sz w:val="20"/>
          <w:szCs w:val="20"/>
          <w:lang w:val="en-US"/>
        </w:rPr>
      </w:pPr>
      <w:r w:rsidRPr="005963D2">
        <w:rPr>
          <w:rFonts w:ascii="Times" w:hAnsi="Times" w:cs="Times"/>
          <w:noProof/>
          <w:sz w:val="20"/>
          <w:szCs w:val="20"/>
        </w:rPr>
        <w:t xml:space="preserve">H. L. S. Santos; P. G. Corradini; M. Medina; J. A. Dias; L. H. Mascaro, </w:t>
      </w:r>
      <w:r w:rsidRPr="005963D2">
        <w:rPr>
          <w:rFonts w:ascii="Times" w:hAnsi="Times" w:cs="Times"/>
          <w:i/>
          <w:iCs/>
          <w:noProof/>
          <w:sz w:val="20"/>
          <w:szCs w:val="20"/>
        </w:rPr>
        <w:t xml:space="preserve">ACS Appl. </w:t>
      </w:r>
      <w:r w:rsidRPr="005963D2">
        <w:rPr>
          <w:rFonts w:ascii="Times" w:hAnsi="Times" w:cs="Times"/>
          <w:i/>
          <w:iCs/>
          <w:noProof/>
          <w:sz w:val="20"/>
          <w:szCs w:val="20"/>
          <w:lang w:val="en-US"/>
        </w:rPr>
        <w:t>Mater. Interfaces</w:t>
      </w:r>
      <w:r w:rsidRPr="005963D2">
        <w:rPr>
          <w:rFonts w:ascii="Times" w:hAnsi="Times" w:cs="Times"/>
          <w:noProof/>
          <w:sz w:val="20"/>
          <w:szCs w:val="20"/>
          <w:lang w:val="en-US"/>
        </w:rPr>
        <w:t xml:space="preserve">, </w:t>
      </w:r>
      <w:r w:rsidRPr="005963D2">
        <w:rPr>
          <w:rFonts w:ascii="Times" w:hAnsi="Times" w:cs="Times"/>
          <w:b/>
          <w:bCs/>
          <w:noProof/>
          <w:sz w:val="20"/>
          <w:szCs w:val="20"/>
          <w:lang w:val="en-US"/>
        </w:rPr>
        <w:t>2020</w:t>
      </w:r>
      <w:r w:rsidRPr="005963D2">
        <w:rPr>
          <w:rFonts w:ascii="Times" w:hAnsi="Times" w:cs="Times"/>
          <w:noProof/>
          <w:sz w:val="20"/>
          <w:szCs w:val="20"/>
          <w:lang w:val="en-US"/>
        </w:rPr>
        <w:t xml:space="preserve">, </w:t>
      </w:r>
      <w:r w:rsidRPr="005963D2">
        <w:rPr>
          <w:rFonts w:ascii="Times" w:hAnsi="Times" w:cs="Times"/>
          <w:i/>
          <w:iCs/>
          <w:noProof/>
          <w:sz w:val="20"/>
          <w:szCs w:val="20"/>
          <w:lang w:val="en-US"/>
        </w:rPr>
        <w:t>12</w:t>
      </w:r>
      <w:r w:rsidRPr="005963D2">
        <w:rPr>
          <w:rFonts w:ascii="Times" w:hAnsi="Times" w:cs="Times"/>
          <w:noProof/>
          <w:sz w:val="20"/>
          <w:szCs w:val="20"/>
          <w:lang w:val="en-US"/>
        </w:rPr>
        <w:t>, 17492–17501.</w:t>
      </w:r>
    </w:p>
    <w:sectPr w:rsidR="005963D2" w:rsidRPr="005963D2"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2162B" w14:textId="77777777" w:rsidR="00BF47CD" w:rsidRDefault="00BF47CD" w:rsidP="00EA4E1B">
      <w:pPr>
        <w:spacing w:after="0" w:line="240" w:lineRule="auto"/>
      </w:pPr>
      <w:r>
        <w:separator/>
      </w:r>
    </w:p>
  </w:endnote>
  <w:endnote w:type="continuationSeparator" w:id="0">
    <w:p w14:paraId="45CA2274" w14:textId="77777777" w:rsidR="00BF47CD" w:rsidRDefault="00BF47CD"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4B9E" w14:textId="77777777" w:rsidR="00BF47CD" w:rsidRDefault="00BF47CD" w:rsidP="00EA4E1B">
      <w:pPr>
        <w:spacing w:after="0" w:line="240" w:lineRule="auto"/>
      </w:pPr>
      <w:r>
        <w:separator/>
      </w:r>
    </w:p>
  </w:footnote>
  <w:footnote w:type="continuationSeparator" w:id="0">
    <w:p w14:paraId="51C26A80" w14:textId="77777777" w:rsidR="00BF47CD" w:rsidRDefault="00BF47CD"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1624907458" name="Imagem 1624907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535535039" name="Imagem 53553503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652024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4A02"/>
    <w:rsid w:val="00006659"/>
    <w:rsid w:val="0001264A"/>
    <w:rsid w:val="000327B5"/>
    <w:rsid w:val="00061A72"/>
    <w:rsid w:val="00066A52"/>
    <w:rsid w:val="00090A24"/>
    <w:rsid w:val="00094272"/>
    <w:rsid w:val="000A78BA"/>
    <w:rsid w:val="000F1D24"/>
    <w:rsid w:val="00146844"/>
    <w:rsid w:val="001A6AA9"/>
    <w:rsid w:val="001C3FDB"/>
    <w:rsid w:val="001D4DDD"/>
    <w:rsid w:val="001E08B9"/>
    <w:rsid w:val="001E58A9"/>
    <w:rsid w:val="001F08CB"/>
    <w:rsid w:val="001F25B2"/>
    <w:rsid w:val="00222230"/>
    <w:rsid w:val="00236BB6"/>
    <w:rsid w:val="00242816"/>
    <w:rsid w:val="002620F6"/>
    <w:rsid w:val="00287076"/>
    <w:rsid w:val="002E0876"/>
    <w:rsid w:val="00302F5C"/>
    <w:rsid w:val="0031207F"/>
    <w:rsid w:val="00340B1E"/>
    <w:rsid w:val="00365C10"/>
    <w:rsid w:val="00377CE0"/>
    <w:rsid w:val="003809DB"/>
    <w:rsid w:val="00382650"/>
    <w:rsid w:val="00387765"/>
    <w:rsid w:val="003924C9"/>
    <w:rsid w:val="003A47EC"/>
    <w:rsid w:val="003B1247"/>
    <w:rsid w:val="00402F3E"/>
    <w:rsid w:val="00423775"/>
    <w:rsid w:val="0044722B"/>
    <w:rsid w:val="004476C1"/>
    <w:rsid w:val="0045015E"/>
    <w:rsid w:val="004C215D"/>
    <w:rsid w:val="004F3F42"/>
    <w:rsid w:val="004F6B2F"/>
    <w:rsid w:val="0052112E"/>
    <w:rsid w:val="005327E7"/>
    <w:rsid w:val="00581E4F"/>
    <w:rsid w:val="00586E5D"/>
    <w:rsid w:val="005963D2"/>
    <w:rsid w:val="00597A55"/>
    <w:rsid w:val="005C2775"/>
    <w:rsid w:val="005D65EB"/>
    <w:rsid w:val="005E192D"/>
    <w:rsid w:val="005E25E2"/>
    <w:rsid w:val="00604718"/>
    <w:rsid w:val="0062641A"/>
    <w:rsid w:val="006319EC"/>
    <w:rsid w:val="00652815"/>
    <w:rsid w:val="006A296B"/>
    <w:rsid w:val="006E6669"/>
    <w:rsid w:val="006F599B"/>
    <w:rsid w:val="007176F0"/>
    <w:rsid w:val="00720185"/>
    <w:rsid w:val="00725A85"/>
    <w:rsid w:val="00730573"/>
    <w:rsid w:val="00733A1D"/>
    <w:rsid w:val="007360D2"/>
    <w:rsid w:val="00754379"/>
    <w:rsid w:val="00766732"/>
    <w:rsid w:val="007670A0"/>
    <w:rsid w:val="00770A1D"/>
    <w:rsid w:val="00781685"/>
    <w:rsid w:val="00782045"/>
    <w:rsid w:val="00794005"/>
    <w:rsid w:val="00797B6B"/>
    <w:rsid w:val="007A59C0"/>
    <w:rsid w:val="007B4B2B"/>
    <w:rsid w:val="007C7189"/>
    <w:rsid w:val="008241DF"/>
    <w:rsid w:val="00825EEE"/>
    <w:rsid w:val="0085578B"/>
    <w:rsid w:val="00861E78"/>
    <w:rsid w:val="00866822"/>
    <w:rsid w:val="008A0177"/>
    <w:rsid w:val="008B1683"/>
    <w:rsid w:val="008C1B30"/>
    <w:rsid w:val="008E0978"/>
    <w:rsid w:val="008E1274"/>
    <w:rsid w:val="008E7AD6"/>
    <w:rsid w:val="008F41C6"/>
    <w:rsid w:val="0093193F"/>
    <w:rsid w:val="00947FEC"/>
    <w:rsid w:val="009656D9"/>
    <w:rsid w:val="00972754"/>
    <w:rsid w:val="009A240B"/>
    <w:rsid w:val="009A585D"/>
    <w:rsid w:val="009C6C3C"/>
    <w:rsid w:val="009C7CB0"/>
    <w:rsid w:val="009E21B2"/>
    <w:rsid w:val="009E3E6A"/>
    <w:rsid w:val="00A118AC"/>
    <w:rsid w:val="00A17D85"/>
    <w:rsid w:val="00A3625F"/>
    <w:rsid w:val="00A87CE8"/>
    <w:rsid w:val="00AA182E"/>
    <w:rsid w:val="00AA6B60"/>
    <w:rsid w:val="00AE000A"/>
    <w:rsid w:val="00AE74E4"/>
    <w:rsid w:val="00AF0400"/>
    <w:rsid w:val="00B11711"/>
    <w:rsid w:val="00B30AEB"/>
    <w:rsid w:val="00B60014"/>
    <w:rsid w:val="00B83939"/>
    <w:rsid w:val="00BA166C"/>
    <w:rsid w:val="00BA6A6E"/>
    <w:rsid w:val="00BC13CD"/>
    <w:rsid w:val="00BE0CCD"/>
    <w:rsid w:val="00BF47CD"/>
    <w:rsid w:val="00BF75AA"/>
    <w:rsid w:val="00C02995"/>
    <w:rsid w:val="00C14045"/>
    <w:rsid w:val="00C3331E"/>
    <w:rsid w:val="00C4051E"/>
    <w:rsid w:val="00C76E54"/>
    <w:rsid w:val="00CD531B"/>
    <w:rsid w:val="00CE61F8"/>
    <w:rsid w:val="00CF4F4D"/>
    <w:rsid w:val="00D0318A"/>
    <w:rsid w:val="00D44496"/>
    <w:rsid w:val="00D64A13"/>
    <w:rsid w:val="00D96135"/>
    <w:rsid w:val="00DC5D13"/>
    <w:rsid w:val="00DF08B2"/>
    <w:rsid w:val="00DF5962"/>
    <w:rsid w:val="00E02A21"/>
    <w:rsid w:val="00E038AF"/>
    <w:rsid w:val="00E06AC7"/>
    <w:rsid w:val="00E32017"/>
    <w:rsid w:val="00E7790E"/>
    <w:rsid w:val="00EA4E1B"/>
    <w:rsid w:val="00EE0A9F"/>
    <w:rsid w:val="00EF217E"/>
    <w:rsid w:val="00F30661"/>
    <w:rsid w:val="00F5230C"/>
    <w:rsid w:val="00F86F10"/>
    <w:rsid w:val="00F917DA"/>
    <w:rsid w:val="00FF1E47"/>
    <w:rsid w:val="00FF752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389AB9EC-3846-4703-A59C-C9B0E802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B2F"/>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semiHidden/>
    <w:rsid w:val="00EA4E1B"/>
    <w:rPr>
      <w:vertAlign w:val="superscript"/>
    </w:rPr>
  </w:style>
  <w:style w:type="paragraph" w:styleId="Textodenotaderodap">
    <w:name w:val="footnote text"/>
    <w:basedOn w:val="Normal"/>
    <w:next w:val="Normal"/>
    <w:link w:val="TextodenotaderodapChar"/>
    <w:uiPriority w:val="99"/>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uiPriority w:val="99"/>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Refdecomentrio">
    <w:name w:val="annotation reference"/>
    <w:basedOn w:val="Fontepargpadro"/>
    <w:uiPriority w:val="99"/>
    <w:semiHidden/>
    <w:unhideWhenUsed/>
    <w:rsid w:val="004476C1"/>
    <w:rPr>
      <w:sz w:val="16"/>
      <w:szCs w:val="16"/>
    </w:rPr>
  </w:style>
  <w:style w:type="paragraph" w:styleId="Textodecomentrio">
    <w:name w:val="annotation text"/>
    <w:basedOn w:val="Normal"/>
    <w:link w:val="TextodecomentrioChar"/>
    <w:uiPriority w:val="99"/>
    <w:unhideWhenUsed/>
    <w:rsid w:val="004476C1"/>
    <w:pPr>
      <w:spacing w:line="240" w:lineRule="auto"/>
    </w:pPr>
    <w:rPr>
      <w:rFonts w:ascii="Times New Roman" w:hAnsi="Times New Roman" w:cs="Times New Roman"/>
      <w:sz w:val="20"/>
      <w:szCs w:val="20"/>
      <w:lang w:val="en-US" w:eastAsia="ja-JP"/>
    </w:rPr>
  </w:style>
  <w:style w:type="character" w:customStyle="1" w:styleId="TextodecomentrioChar">
    <w:name w:val="Texto de comentário Char"/>
    <w:basedOn w:val="Fontepargpadro"/>
    <w:link w:val="Textodecomentrio"/>
    <w:uiPriority w:val="99"/>
    <w:rsid w:val="004476C1"/>
    <w:rPr>
      <w:rFonts w:ascii="Times New Roman" w:hAnsi="Times New Roman" w:cs="Times New Roman"/>
      <w:sz w:val="20"/>
      <w:szCs w:val="20"/>
      <w:lang w:val="en-US" w:eastAsia="ja-JP"/>
    </w:rPr>
  </w:style>
  <w:style w:type="table" w:styleId="Tabelacomgrade">
    <w:name w:val="Table Grid"/>
    <w:basedOn w:val="Tabelanormal"/>
    <w:uiPriority w:val="39"/>
    <w:rsid w:val="005327E7"/>
    <w:pPr>
      <w:spacing w:after="0" w:line="240" w:lineRule="auto"/>
    </w:pPr>
    <w:rPr>
      <w:rFonts w:ascii="Times New Roman" w:hAnsi="Times New Roman" w:cs="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794005"/>
    <w:rPr>
      <w:color w:val="0563C1" w:themeColor="hyperlink"/>
      <w:u w:val="single"/>
    </w:rPr>
  </w:style>
  <w:style w:type="paragraph" w:styleId="PargrafodaLista">
    <w:name w:val="List Paragraph"/>
    <w:basedOn w:val="Normal"/>
    <w:uiPriority w:val="34"/>
    <w:qFormat/>
    <w:rsid w:val="005963D2"/>
    <w:pPr>
      <w:ind w:left="720"/>
      <w:contextualSpacing/>
    </w:pPr>
  </w:style>
  <w:style w:type="paragraph" w:customStyle="1" w:styleId="Default">
    <w:name w:val="Default"/>
    <w:rsid w:val="003B1247"/>
    <w:pPr>
      <w:autoSpaceDE w:val="0"/>
      <w:autoSpaceDN w:val="0"/>
      <w:adjustRightInd w:val="0"/>
      <w:spacing w:after="0" w:line="240" w:lineRule="auto"/>
    </w:pPr>
    <w:rPr>
      <w:rFonts w:ascii="Arial" w:hAnsi="Arial" w:cs="Arial"/>
      <w:color w:val="000000"/>
      <w:sz w:val="24"/>
      <w:szCs w:val="24"/>
      <w:lang w:val="en-US"/>
    </w:rPr>
  </w:style>
  <w:style w:type="paragraph" w:styleId="Assuntodocomentrio">
    <w:name w:val="annotation subject"/>
    <w:basedOn w:val="Textodecomentrio"/>
    <w:next w:val="Textodecomentrio"/>
    <w:link w:val="AssuntodocomentrioChar"/>
    <w:uiPriority w:val="99"/>
    <w:semiHidden/>
    <w:unhideWhenUsed/>
    <w:rsid w:val="00006659"/>
    <w:rPr>
      <w:rFonts w:ascii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006659"/>
    <w:rPr>
      <w:rFonts w:ascii="Times New Roman" w:hAnsi="Times New Roman" w:cs="Times New Roman"/>
      <w:b/>
      <w:bCs/>
      <w:sz w:val="20"/>
      <w:szCs w:val="20"/>
      <w:lang w:val="en-US" w:eastAsia="ja-JP"/>
    </w:rPr>
  </w:style>
  <w:style w:type="paragraph" w:styleId="Reviso">
    <w:name w:val="Revision"/>
    <w:hidden/>
    <w:uiPriority w:val="99"/>
    <w:semiHidden/>
    <w:rsid w:val="00782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8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elso@furg.br" TargetMode="External"/><Relationship Id="rId13" Type="http://schemas.openxmlformats.org/officeDocument/2006/relationships/oleObject" Target="embeddings/oleObject2.bin"/><Relationship Id="rId18" Type="http://schemas.openxmlformats.org/officeDocument/2006/relationships/image" Target="media/image7.emf"/><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image" Target="media/image12.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B81E2-9779-44EA-824E-017E724C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2808</Words>
  <Characters>16007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Idelso Junior</cp:lastModifiedBy>
  <cp:revision>5</cp:revision>
  <cp:lastPrinted>2023-05-14T04:46:00Z</cp:lastPrinted>
  <dcterms:created xsi:type="dcterms:W3CDTF">2023-05-14T04:46:00Z</dcterms:created>
  <dcterms:modified xsi:type="dcterms:W3CDTF">2023-05-14T23:17:00Z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http://www.zotero.org/styles/associacao-brasileira-de-normas-tecnicas</vt:lpwstr>
  </property>
  <property fmtid="{D5CDD505-2E9C-101B-9397-08002B2CF9AE}" pid="5" name="Mendeley Recent Style Name 1_1">
    <vt:lpwstr>Associação Brasileira de Normas Técnicas (Portuguese - Brazil)</vt:lpwstr>
  </property>
  <property fmtid="{D5CDD505-2E9C-101B-9397-08002B2CF9AE}" pid="6" name="Mendeley Recent Style Id 2_1">
    <vt:lpwstr>http://www.zotero.org/styles/associacao-brasileira-de-normas-tecnicas-note</vt:lpwstr>
  </property>
  <property fmtid="{D5CDD505-2E9C-101B-9397-08002B2CF9AE}" pid="7" name="Mendeley Recent Style Name 2_1">
    <vt:lpwstr>Associação Brasileira de Normas Técnicas (note, Portuguese - Brazil)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http://www.zotero.org/styles/associacao-brasileira-de-normas-tecnicas-ufmg-face-initials</vt:lpwstr>
  </property>
  <property fmtid="{D5CDD505-2E9C-101B-9397-08002B2CF9AE}" pid="17" name="Mendeley Recent Style Name 7_1">
    <vt:lpwstr>Universidade Federal de Minas Gerais - Faculdade de Ciências Econômicas - ABNT (autoria abreviada) (Portuguese - Brazil)</vt:lpwstr>
  </property>
  <property fmtid="{D5CDD505-2E9C-101B-9397-08002B2CF9AE}" pid="18" name="Mendeley Recent Style Id 8_1">
    <vt:lpwstr>http://www.zotero.org/styles/associacao-brasileira-de-normas-tecnicas-ufrgs-initials</vt:lpwstr>
  </property>
  <property fmtid="{D5CDD505-2E9C-101B-9397-08002B2CF9AE}" pid="19" name="Mendeley Recent Style Name 8_1">
    <vt:lpwstr>Universidade Federal do Rio Grande do Sul - ABNT (autoria abreviada) (Português - Brasil)</vt:lpwstr>
  </property>
  <property fmtid="{D5CDD505-2E9C-101B-9397-08002B2CF9AE}" pid="20" name="Mendeley Recent Style Id 9_1">
    <vt:lpwstr>http://www.zotero.org/styles/associacao-brasileira-de-normas-tecnicas-ufrgs-note-initials-with-ibid</vt:lpwstr>
  </property>
  <property fmtid="{D5CDD505-2E9C-101B-9397-08002B2CF9AE}" pid="21" name="Mendeley Recent Style Name 9_1">
    <vt:lpwstr>Universidade Federal do Rio Grande do Sul - ABNT (autoria abreviada, nota, com Ibid.) (Portuguese - Brazil)</vt:lpwstr>
  </property>
</Properties>
</file>