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60B2" w14:textId="77777777" w:rsidR="00ED1A15" w:rsidRPr="00ED1A15" w:rsidRDefault="00847250" w:rsidP="00ED1A15">
      <w:pPr>
        <w:pStyle w:val="BATitle"/>
        <w:spacing w:before="0" w:after="0" w:line="240" w:lineRule="auto"/>
        <w:ind w:right="0"/>
        <w:jc w:val="both"/>
        <w:rPr>
          <w:sz w:val="32"/>
          <w:lang w:val="pt-BR"/>
        </w:rPr>
      </w:pPr>
      <w:bookmarkStart w:id="0" w:name="_Hlk1324517"/>
      <w:bookmarkStart w:id="1" w:name="_Hlk1324670"/>
      <w:r>
        <w:rPr>
          <w:noProof/>
          <w:sz w:val="32"/>
          <w:lang w:val="pt-BR"/>
        </w:rPr>
      </w:r>
      <w:r w:rsidR="00847250">
        <w:rPr>
          <w:noProof/>
          <w:sz w:val="32"/>
          <w:lang w:val="pt-BR"/>
        </w:rPr>
        <w:pict w14:anchorId="3F715FAB">
          <v:rect id="Rectangle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" fillcolor="#9a0000" stroked="f" strokeweight="1pt">
            <o:lock v:ext="edit" aspectratio="t" verticies="t" text="t" shapetype="t"/>
            <v:textbox inset=",0,,0">
              <w:txbxContent>
                <w:p w14:paraId="75A78147" w14:textId="77777777" w:rsidR="00866822" w:rsidRPr="008C1B30" w:rsidRDefault="00866822" w:rsidP="00866822">
                  <w:pPr>
                    <w:pStyle w:val="BDAbstract"/>
                    <w:spacing w:before="0" w:after="0" w:line="240" w:lineRule="auto"/>
                    <w:rPr>
                      <w:rFonts w:cs="Helvetica"/>
                      <w:bCs/>
                      <w:sz w:val="20"/>
                      <w:lang w:val="pt-BR"/>
                    </w:rPr>
                  </w:pPr>
                </w:p>
                <w:p w14:paraId="36176F63" w14:textId="77777777" w:rsidR="00866822" w:rsidRPr="008C1B30" w:rsidRDefault="00866822" w:rsidP="00866822">
                  <w:pPr>
                    <w:pStyle w:val="SemEspaamento"/>
                  </w:pPr>
                </w:p>
              </w:txbxContent>
            </v:textbox>
            <w10:wrap anchorx="margin"/>
          </v:rect>
        </w:pict>
      </w:r>
    </w:p>
    <w:p w14:paraId="6EFD6EE4" w14:textId="77777777" w:rsidR="00EA4E1B" w:rsidRDefault="001546A8" w:rsidP="00ED1A15">
      <w:pPr>
        <w:pStyle w:val="BATitle"/>
        <w:spacing w:before="0" w:after="0" w:line="240" w:lineRule="auto"/>
        <w:ind w:right="0"/>
        <w:jc w:val="both"/>
        <w:rPr>
          <w:sz w:val="32"/>
          <w:lang w:val="pt-BR"/>
        </w:rPr>
      </w:pPr>
      <w:r w:rsidRPr="001546A8">
        <w:rPr>
          <w:sz w:val="32"/>
          <w:lang w:val="pt-BR"/>
        </w:rPr>
        <w:t xml:space="preserve">Síntese de </w:t>
      </w:r>
      <w:proofErr w:type="spellStart"/>
      <w:r w:rsidRPr="001546A8">
        <w:rPr>
          <w:sz w:val="32"/>
          <w:lang w:val="pt-BR"/>
        </w:rPr>
        <w:t>biocarvão</w:t>
      </w:r>
      <w:proofErr w:type="spellEnd"/>
      <w:r w:rsidRPr="001546A8">
        <w:rPr>
          <w:sz w:val="32"/>
          <w:lang w:val="pt-BR"/>
        </w:rPr>
        <w:t xml:space="preserve"> modificado com ácido 12-tungstofosfórico para reação de oxidação do </w:t>
      </w:r>
      <w:proofErr w:type="spellStart"/>
      <w:r w:rsidRPr="001546A8">
        <w:rPr>
          <w:sz w:val="32"/>
          <w:lang w:val="pt-BR"/>
        </w:rPr>
        <w:t>isoeugenol</w:t>
      </w:r>
      <w:proofErr w:type="spellEnd"/>
      <w:r w:rsidRPr="001546A8">
        <w:rPr>
          <w:sz w:val="32"/>
          <w:lang w:val="pt-BR"/>
        </w:rPr>
        <w:t xml:space="preserve"> em vanilina</w:t>
      </w:r>
    </w:p>
    <w:p w14:paraId="0B94260E" w14:textId="77777777" w:rsidR="001546A8" w:rsidRDefault="001546A8" w:rsidP="00ED1A15">
      <w:pPr>
        <w:pStyle w:val="BBAuthorName"/>
        <w:spacing w:after="120"/>
        <w:ind w:right="0"/>
        <w:jc w:val="both"/>
        <w:rPr>
          <w:rFonts w:ascii="Times New Roman" w:hAnsi="Times New Roman"/>
          <w:sz w:val="20"/>
          <w:lang w:val="pt-BR"/>
        </w:rPr>
      </w:pPr>
    </w:p>
    <w:p w14:paraId="4D849910" w14:textId="41036A07" w:rsidR="00EA4E1B" w:rsidRPr="001F25B2" w:rsidRDefault="00ED1A15" w:rsidP="00ED1A15">
      <w:pPr>
        <w:pStyle w:val="BBAuthorName"/>
        <w:spacing w:after="120"/>
        <w:ind w:right="0"/>
        <w:jc w:val="both"/>
        <w:rPr>
          <w:rFonts w:ascii="Times New Roman" w:hAnsi="Times New Roman"/>
          <w:sz w:val="20"/>
          <w:lang w:val="pt-BR"/>
        </w:rPr>
      </w:pPr>
      <w:r>
        <w:rPr>
          <w:rFonts w:ascii="Times New Roman" w:hAnsi="Times New Roman"/>
          <w:sz w:val="20"/>
          <w:lang w:val="pt-BR"/>
        </w:rPr>
        <w:t>Ana Alice Farias da Costa</w:t>
      </w:r>
      <w:r w:rsidR="005C3409">
        <w:rPr>
          <w:rFonts w:ascii="Times New Roman" w:hAnsi="Times New Roman"/>
          <w:sz w:val="20"/>
          <w:lang w:val="pt-BR"/>
        </w:rPr>
        <w:t>*</w:t>
      </w:r>
      <w:r w:rsidRPr="00ED1A15">
        <w:rPr>
          <w:rFonts w:ascii="Times New Roman" w:hAnsi="Times New Roman"/>
          <w:sz w:val="20"/>
          <w:lang w:val="pt-BR"/>
        </w:rPr>
        <w:t xml:space="preserve">, </w:t>
      </w:r>
      <w:r>
        <w:rPr>
          <w:rFonts w:ascii="Times New Roman" w:hAnsi="Times New Roman"/>
          <w:sz w:val="20"/>
          <w:lang w:val="pt-BR"/>
        </w:rPr>
        <w:t xml:space="preserve">Alex de Oliveira de Nazaré, </w:t>
      </w:r>
      <w:proofErr w:type="spellStart"/>
      <w:r w:rsidR="00572DD2">
        <w:rPr>
          <w:rFonts w:ascii="Times New Roman" w:hAnsi="Times New Roman"/>
          <w:sz w:val="20"/>
          <w:lang w:val="pt-BR"/>
        </w:rPr>
        <w:t>Rutiléia</w:t>
      </w:r>
      <w:proofErr w:type="spellEnd"/>
      <w:r w:rsidR="00572DD2">
        <w:rPr>
          <w:rFonts w:ascii="Times New Roman" w:hAnsi="Times New Roman"/>
          <w:sz w:val="20"/>
          <w:lang w:val="pt-BR"/>
        </w:rPr>
        <w:t xml:space="preserve"> </w:t>
      </w:r>
      <w:r w:rsidR="00005CF6">
        <w:rPr>
          <w:rFonts w:ascii="Times New Roman" w:hAnsi="Times New Roman"/>
          <w:sz w:val="20"/>
          <w:lang w:val="pt-BR"/>
        </w:rPr>
        <w:t xml:space="preserve">de Jesus </w:t>
      </w:r>
      <w:r w:rsidR="00572DD2">
        <w:rPr>
          <w:rFonts w:ascii="Times New Roman" w:hAnsi="Times New Roman"/>
          <w:sz w:val="20"/>
          <w:lang w:val="pt-BR"/>
        </w:rPr>
        <w:t xml:space="preserve">Paiva, </w:t>
      </w:r>
      <w:r w:rsidR="0040670D">
        <w:rPr>
          <w:rFonts w:ascii="Times New Roman" w:hAnsi="Times New Roman"/>
          <w:sz w:val="20"/>
          <w:lang w:val="pt-BR"/>
        </w:rPr>
        <w:t xml:space="preserve">Maitê Thaís Barros Campos, </w:t>
      </w:r>
      <w:r w:rsidRPr="00ED1A15">
        <w:rPr>
          <w:rFonts w:ascii="Times New Roman" w:hAnsi="Times New Roman"/>
          <w:sz w:val="20"/>
          <w:lang w:val="pt-BR"/>
        </w:rPr>
        <w:t>Luiza Helena de Oliveira Pires</w:t>
      </w:r>
      <w:r>
        <w:rPr>
          <w:rFonts w:ascii="Times New Roman" w:hAnsi="Times New Roman"/>
          <w:sz w:val="20"/>
          <w:lang w:val="pt-BR"/>
        </w:rPr>
        <w:t xml:space="preserve">, </w:t>
      </w:r>
      <w:r w:rsidR="00146E9C">
        <w:rPr>
          <w:rFonts w:ascii="Times New Roman" w:hAnsi="Times New Roman"/>
          <w:sz w:val="20"/>
          <w:lang w:val="pt-BR"/>
        </w:rPr>
        <w:t>E</w:t>
      </w:r>
      <w:r w:rsidR="00572DD2" w:rsidRPr="00572DD2">
        <w:rPr>
          <w:rFonts w:ascii="Times New Roman" w:hAnsi="Times New Roman"/>
          <w:sz w:val="20"/>
          <w:lang w:val="pt-BR"/>
        </w:rPr>
        <w:t>lo</w:t>
      </w:r>
      <w:r w:rsidR="00146E9C">
        <w:rPr>
          <w:rFonts w:ascii="Times New Roman" w:hAnsi="Times New Roman"/>
          <w:sz w:val="20"/>
          <w:lang w:val="pt-BR"/>
        </w:rPr>
        <w:t>í</w:t>
      </w:r>
      <w:r w:rsidR="00572DD2">
        <w:rPr>
          <w:rFonts w:ascii="Times New Roman" w:hAnsi="Times New Roman"/>
          <w:sz w:val="20"/>
          <w:lang w:val="pt-BR"/>
        </w:rPr>
        <w:t>sa Helena de Aguiar Andrade</w:t>
      </w:r>
      <w:r w:rsidR="00572DD2" w:rsidRPr="00572DD2">
        <w:rPr>
          <w:rFonts w:ascii="Times New Roman" w:hAnsi="Times New Roman"/>
          <w:sz w:val="20"/>
          <w:lang w:val="pt-BR"/>
        </w:rPr>
        <w:t>,</w:t>
      </w:r>
      <w:r w:rsidR="00572DD2">
        <w:rPr>
          <w:rFonts w:ascii="Times New Roman" w:hAnsi="Times New Roman"/>
          <w:sz w:val="20"/>
          <w:lang w:val="pt-BR"/>
        </w:rPr>
        <w:t xml:space="preserve"> </w:t>
      </w:r>
      <w:proofErr w:type="spellStart"/>
      <w:r w:rsidR="00572DD2">
        <w:rPr>
          <w:rFonts w:ascii="Times New Roman" w:hAnsi="Times New Roman"/>
          <w:sz w:val="20"/>
          <w:lang w:val="pt-BR"/>
        </w:rPr>
        <w:t>Patricia</w:t>
      </w:r>
      <w:proofErr w:type="spellEnd"/>
      <w:r w:rsidR="00572DD2">
        <w:rPr>
          <w:rFonts w:ascii="Times New Roman" w:hAnsi="Times New Roman"/>
          <w:sz w:val="20"/>
          <w:lang w:val="pt-BR"/>
        </w:rPr>
        <w:t xml:space="preserve"> Tere</w:t>
      </w:r>
      <w:r w:rsidR="00146E9C">
        <w:rPr>
          <w:rFonts w:ascii="Times New Roman" w:hAnsi="Times New Roman"/>
          <w:sz w:val="20"/>
          <w:lang w:val="pt-BR"/>
        </w:rPr>
        <w:t>s</w:t>
      </w:r>
      <w:r w:rsidR="00572DD2">
        <w:rPr>
          <w:rFonts w:ascii="Times New Roman" w:hAnsi="Times New Roman"/>
          <w:sz w:val="20"/>
          <w:lang w:val="pt-BR"/>
        </w:rPr>
        <w:t>a Souza da Luz,</w:t>
      </w:r>
      <w:r w:rsidR="00847250">
        <w:rPr>
          <w:rFonts w:ascii="Times New Roman" w:hAnsi="Times New Roman"/>
          <w:sz w:val="20"/>
          <w:lang w:val="pt-BR"/>
        </w:rPr>
        <w:t xml:space="preserve"> </w:t>
      </w:r>
      <w:r w:rsidR="00146E9C">
        <w:rPr>
          <w:rFonts w:ascii="Times New Roman" w:hAnsi="Times New Roman"/>
          <w:sz w:val="20"/>
          <w:lang w:val="pt-BR"/>
        </w:rPr>
        <w:t xml:space="preserve">Carlos </w:t>
      </w:r>
      <w:proofErr w:type="spellStart"/>
      <w:r w:rsidR="00146E9C">
        <w:rPr>
          <w:rFonts w:ascii="Times New Roman" w:hAnsi="Times New Roman"/>
          <w:sz w:val="20"/>
          <w:lang w:val="pt-BR"/>
        </w:rPr>
        <w:t>Emmerson</w:t>
      </w:r>
      <w:proofErr w:type="spellEnd"/>
      <w:r w:rsidR="00146E9C">
        <w:rPr>
          <w:rFonts w:ascii="Times New Roman" w:hAnsi="Times New Roman"/>
          <w:sz w:val="20"/>
          <w:lang w:val="pt-BR"/>
        </w:rPr>
        <w:t xml:space="preserve"> Ferreira da Costa, </w:t>
      </w:r>
      <w:r>
        <w:rPr>
          <w:rFonts w:ascii="Times New Roman" w:hAnsi="Times New Roman"/>
          <w:sz w:val="20"/>
          <w:lang w:val="pt-BR"/>
        </w:rPr>
        <w:t>Geraldo Narciso da Rocha Filho</w:t>
      </w:r>
      <w:r w:rsidR="00572DD2">
        <w:rPr>
          <w:rFonts w:ascii="Times New Roman" w:hAnsi="Times New Roman"/>
          <w:sz w:val="20"/>
          <w:lang w:val="pt-BR"/>
        </w:rPr>
        <w:t xml:space="preserve">, </w:t>
      </w:r>
      <w:r w:rsidRPr="00ED1A15">
        <w:rPr>
          <w:rFonts w:ascii="Times New Roman" w:hAnsi="Times New Roman"/>
          <w:sz w:val="20"/>
          <w:lang w:val="pt-BR"/>
        </w:rPr>
        <w:t>Luís Adriano Santos do Nascimento</w:t>
      </w:r>
      <w:r w:rsidR="005C3409">
        <w:rPr>
          <w:rFonts w:ascii="Times New Roman" w:hAnsi="Times New Roman"/>
          <w:sz w:val="20"/>
          <w:vertAlign w:val="superscript"/>
          <w:lang w:val="pt-BR"/>
        </w:rPr>
        <w:t>*</w:t>
      </w:r>
    </w:p>
    <w:p w14:paraId="72F0DA91" w14:textId="77777777" w:rsidR="00572DD2" w:rsidRPr="00572DD2" w:rsidRDefault="00EA4E1B" w:rsidP="00572DD2">
      <w:pPr>
        <w:pStyle w:val="BCAuthorAddress"/>
        <w:spacing w:after="0"/>
        <w:ind w:right="0"/>
        <w:jc w:val="both"/>
        <w:rPr>
          <w:lang w:val="pt-BR"/>
        </w:rPr>
      </w:pPr>
      <w:r>
        <w:rPr>
          <w:vertAlign w:val="superscript"/>
          <w:lang w:val="pt-BR"/>
        </w:rPr>
        <w:t>1</w:t>
      </w:r>
      <w:r w:rsidR="00572DD2" w:rsidRPr="00572DD2">
        <w:rPr>
          <w:lang w:val="pt-BR"/>
        </w:rPr>
        <w:t>Laboratório de Óleos da Amazônia/</w:t>
      </w:r>
      <w:r w:rsidR="00572DD2">
        <w:rPr>
          <w:lang w:val="pt-BR"/>
        </w:rPr>
        <w:t xml:space="preserve">Programa de </w:t>
      </w:r>
      <w:proofErr w:type="spellStart"/>
      <w:r w:rsidR="00572DD2">
        <w:rPr>
          <w:lang w:val="pt-BR"/>
        </w:rPr>
        <w:t>Pos</w:t>
      </w:r>
      <w:proofErr w:type="spellEnd"/>
      <w:r w:rsidR="00572DD2">
        <w:rPr>
          <w:lang w:val="pt-BR"/>
        </w:rPr>
        <w:t xml:space="preserve"> Graduação em Química</w:t>
      </w:r>
      <w:r w:rsidR="00572DD2" w:rsidRPr="00572DD2">
        <w:rPr>
          <w:lang w:val="pt-BR"/>
        </w:rPr>
        <w:t>/</w:t>
      </w:r>
      <w:r w:rsidR="00572DD2">
        <w:rPr>
          <w:lang w:val="pt-BR"/>
        </w:rPr>
        <w:t>Universidade Federal do Pará</w:t>
      </w:r>
      <w:r w:rsidR="00572DD2" w:rsidRPr="00572DD2">
        <w:rPr>
          <w:lang w:val="pt-BR"/>
        </w:rPr>
        <w:t xml:space="preserve">, </w:t>
      </w:r>
      <w:proofErr w:type="spellStart"/>
      <w:proofErr w:type="gramStart"/>
      <w:r w:rsidR="00572DD2" w:rsidRPr="00572DD2">
        <w:rPr>
          <w:lang w:val="pt-BR"/>
        </w:rPr>
        <w:t>Belém,</w:t>
      </w:r>
      <w:r w:rsidR="00572DD2">
        <w:rPr>
          <w:lang w:val="pt-BR"/>
        </w:rPr>
        <w:t>Pará</w:t>
      </w:r>
      <w:proofErr w:type="spellEnd"/>
      <w:proofErr w:type="gramEnd"/>
    </w:p>
    <w:p w14:paraId="1CFDF220" w14:textId="77777777" w:rsidR="00EA4E1B" w:rsidRDefault="00847250" w:rsidP="00572DD2">
      <w:pPr>
        <w:pStyle w:val="BCAuthorAddress"/>
        <w:spacing w:after="0"/>
        <w:ind w:right="0"/>
        <w:jc w:val="both"/>
        <w:rPr>
          <w:lang w:val="pt-BR"/>
        </w:rPr>
      </w:pPr>
      <w:hyperlink r:id="rId8" w:history="1">
        <w:r w:rsidR="005C3409" w:rsidRPr="005C3409">
          <w:rPr>
            <w:rStyle w:val="Hyperlink"/>
            <w:lang w:val="pt-BR"/>
          </w:rPr>
          <w:t>adrlui1@yahoo.com.br</w:t>
        </w:r>
      </w:hyperlink>
      <w:r w:rsidR="005C3409" w:rsidRPr="005C3409">
        <w:rPr>
          <w:rStyle w:val="Hyperlink"/>
          <w:lang w:val="pt-BR"/>
        </w:rPr>
        <w:t>;</w:t>
      </w:r>
      <w:hyperlink r:id="rId9" w:history="1">
        <w:r w:rsidR="00572DD2" w:rsidRPr="006E356B">
          <w:rPr>
            <w:rStyle w:val="Hyperlink"/>
            <w:lang w:val="pt-BR"/>
          </w:rPr>
          <w:t>analilice@hotmail.com</w:t>
        </w:r>
      </w:hyperlink>
      <w:r w:rsidR="00572DD2">
        <w:rPr>
          <w:lang w:val="pt-BR"/>
        </w:rPr>
        <w:t xml:space="preserve">; </w:t>
      </w:r>
    </w:p>
    <w:bookmarkEnd w:id="0"/>
    <w:p w14:paraId="553E7C6E" w14:textId="77777777" w:rsidR="00AF0400" w:rsidRDefault="00847250" w:rsidP="00EA4E1B">
      <w:pPr>
        <w:pStyle w:val="BDAbstract"/>
        <w:spacing w:before="0" w:after="0" w:line="240" w:lineRule="auto"/>
        <w:rPr>
          <w:rFonts w:ascii="Times New Roman" w:hAnsi="Times New Roman"/>
          <w:b w:val="0"/>
          <w:sz w:val="20"/>
          <w:lang w:val="pt-BR"/>
        </w:rPr>
      </w:pPr>
      <w:r>
        <w:rPr>
          <w:noProof/>
          <w:sz w:val="32"/>
          <w:lang w:val="pt-BR"/>
        </w:rPr>
      </w:r>
      <w:r w:rsidR="00847250">
        <w:rPr>
          <w:noProof/>
          <w:sz w:val="32"/>
          <w:lang w:val="pt-BR"/>
        </w:rPr>
        <w:pict w14:anchorId="132870F4">
          <v:rect id="Rectangle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" fillcolor="#9a0000" stroked="f" strokeweight="1pt">
            <o:lock v:ext="edit" aspectratio="t" verticies="t" text="t" shapetype="t"/>
            <v:textbox inset=",0,,0">
              <w:txbxContent>
                <w:p w14:paraId="2722E3C9" w14:textId="77777777" w:rsidR="008C1B30" w:rsidRPr="008C1B30" w:rsidRDefault="008C1B30" w:rsidP="008C1B30">
                  <w:pPr>
                    <w:pStyle w:val="BDAbstract"/>
                    <w:spacing w:before="0" w:after="0" w:line="240" w:lineRule="auto"/>
                    <w:jc w:val="center"/>
                    <w:rPr>
                      <w:rFonts w:cs="Helvetica"/>
                      <w:bCs/>
                      <w:sz w:val="20"/>
                      <w:lang w:val="pt-BR"/>
                    </w:rPr>
                  </w:pPr>
                  <w:r w:rsidRPr="00E26F88">
                    <w:rPr>
                      <w:rFonts w:cs="Helvetica"/>
                      <w:bCs/>
                      <w:sz w:val="24"/>
                      <w:szCs w:val="24"/>
                      <w:lang w:val="pt-BR"/>
                    </w:rPr>
                    <w:t>Resumo/Abstract</w:t>
                  </w:r>
                </w:p>
                <w:p w14:paraId="008958EF" w14:textId="77777777" w:rsidR="00AF0400" w:rsidRPr="008C1B30" w:rsidRDefault="00AF0400" w:rsidP="008C1B30">
                  <w:pPr>
                    <w:pStyle w:val="SemEspaamento"/>
                  </w:pPr>
                </w:p>
              </w:txbxContent>
            </v:textbox>
            <w10:wrap anchorx="margin"/>
          </v:rect>
        </w:pict>
      </w:r>
    </w:p>
    <w:p w14:paraId="59387AC0" w14:textId="77777777" w:rsidR="00AF0400" w:rsidRDefault="00AF0400" w:rsidP="00EA4E1B">
      <w:pPr>
        <w:pStyle w:val="BDAbstract"/>
        <w:spacing w:before="0" w:after="0" w:line="240" w:lineRule="auto"/>
        <w:rPr>
          <w:rFonts w:ascii="Times New Roman" w:hAnsi="Times New Roman"/>
          <w:b w:val="0"/>
          <w:sz w:val="20"/>
          <w:lang w:val="pt-BR"/>
        </w:rPr>
      </w:pPr>
    </w:p>
    <w:p w14:paraId="66C9FC14" w14:textId="77777777" w:rsidR="00B10F5B" w:rsidRPr="00B10F5B" w:rsidRDefault="00EA4E1B" w:rsidP="00B10F5B">
      <w:pPr>
        <w:pStyle w:val="BDAbstract"/>
        <w:spacing w:after="0" w:line="240" w:lineRule="auto"/>
        <w:rPr>
          <w:rFonts w:ascii="Times New Roman" w:hAnsi="Times New Roman"/>
          <w:b w:val="0"/>
          <w:sz w:val="20"/>
          <w:lang w:val="pt-BR"/>
        </w:rPr>
      </w:pPr>
      <w:r>
        <w:rPr>
          <w:rFonts w:ascii="Times New Roman" w:hAnsi="Times New Roman"/>
          <w:b w:val="0"/>
          <w:sz w:val="20"/>
          <w:lang w:val="pt-BR"/>
        </w:rPr>
        <w:t xml:space="preserve">RESUMO - </w:t>
      </w:r>
      <w:r w:rsidR="00B10F5B" w:rsidRPr="00B10F5B">
        <w:rPr>
          <w:rFonts w:ascii="Times New Roman" w:hAnsi="Times New Roman"/>
          <w:b w:val="0"/>
          <w:sz w:val="20"/>
          <w:lang w:val="pt-BR"/>
        </w:rPr>
        <w:t xml:space="preserve">Neste trabalho, um catalisador com ácido 12-tungstofosfórico (HPW) </w:t>
      </w:r>
      <w:r w:rsidR="00BB322A">
        <w:rPr>
          <w:rFonts w:ascii="Times New Roman" w:hAnsi="Times New Roman"/>
          <w:b w:val="0"/>
          <w:sz w:val="20"/>
          <w:lang w:val="pt-BR"/>
        </w:rPr>
        <w:t>suportado</w:t>
      </w:r>
      <w:r w:rsidR="00B10F5B" w:rsidRPr="00B10F5B">
        <w:rPr>
          <w:rFonts w:ascii="Times New Roman" w:hAnsi="Times New Roman"/>
          <w:b w:val="0"/>
          <w:sz w:val="20"/>
          <w:lang w:val="pt-BR"/>
        </w:rPr>
        <w:t xml:space="preserve"> em </w:t>
      </w:r>
      <w:proofErr w:type="spellStart"/>
      <w:r w:rsidR="00B10F5B" w:rsidRPr="00B10F5B">
        <w:rPr>
          <w:rFonts w:ascii="Times New Roman" w:hAnsi="Times New Roman"/>
          <w:b w:val="0"/>
          <w:sz w:val="20"/>
          <w:lang w:val="pt-BR"/>
        </w:rPr>
        <w:t>biocarvão</w:t>
      </w:r>
      <w:proofErr w:type="spellEnd"/>
      <w:r w:rsidR="00B10F5B" w:rsidRPr="00B10F5B">
        <w:rPr>
          <w:rFonts w:ascii="Times New Roman" w:hAnsi="Times New Roman"/>
          <w:b w:val="0"/>
          <w:sz w:val="20"/>
          <w:lang w:val="pt-BR"/>
        </w:rPr>
        <w:t xml:space="preserve"> obtido da casca da castanha</w:t>
      </w:r>
      <w:r w:rsidR="007459A4">
        <w:rPr>
          <w:rFonts w:ascii="Times New Roman" w:hAnsi="Times New Roman"/>
          <w:b w:val="0"/>
          <w:sz w:val="20"/>
          <w:lang w:val="pt-BR"/>
        </w:rPr>
        <w:t>-do-pará</w:t>
      </w:r>
      <w:r w:rsidR="00B10F5B" w:rsidRPr="00B10F5B">
        <w:rPr>
          <w:rFonts w:ascii="Times New Roman" w:hAnsi="Times New Roman"/>
          <w:b w:val="0"/>
          <w:sz w:val="20"/>
          <w:lang w:val="pt-BR"/>
        </w:rPr>
        <w:t xml:space="preserve"> (</w:t>
      </w:r>
      <w:proofErr w:type="spellStart"/>
      <w:r w:rsidR="00B10F5B" w:rsidRPr="00146E9C">
        <w:rPr>
          <w:rFonts w:ascii="Times New Roman" w:hAnsi="Times New Roman"/>
          <w:b w:val="0"/>
          <w:i/>
          <w:iCs/>
          <w:sz w:val="20"/>
          <w:lang w:val="pt-BR"/>
        </w:rPr>
        <w:t>Bertholletia</w:t>
      </w:r>
      <w:proofErr w:type="spellEnd"/>
      <w:r w:rsidR="00B10F5B" w:rsidRPr="00146E9C">
        <w:rPr>
          <w:rFonts w:ascii="Times New Roman" w:hAnsi="Times New Roman"/>
          <w:b w:val="0"/>
          <w:i/>
          <w:iCs/>
          <w:sz w:val="20"/>
          <w:lang w:val="pt-BR"/>
        </w:rPr>
        <w:t xml:space="preserve"> excelsa</w:t>
      </w:r>
      <w:r w:rsidR="00B10F5B" w:rsidRPr="00B10F5B">
        <w:rPr>
          <w:rFonts w:ascii="Times New Roman" w:hAnsi="Times New Roman"/>
          <w:b w:val="0"/>
          <w:sz w:val="20"/>
          <w:lang w:val="pt-BR"/>
        </w:rPr>
        <w:t xml:space="preserve">) foi preparado e utilizado como catalisador ácido heterogêneo para produzir vanilina a partir de </w:t>
      </w:r>
      <w:proofErr w:type="spellStart"/>
      <w:r w:rsidR="00B10F5B" w:rsidRPr="00B10F5B">
        <w:rPr>
          <w:rFonts w:ascii="Times New Roman" w:hAnsi="Times New Roman"/>
          <w:b w:val="0"/>
          <w:sz w:val="20"/>
          <w:lang w:val="pt-BR"/>
        </w:rPr>
        <w:t>isoeugenol</w:t>
      </w:r>
      <w:proofErr w:type="spellEnd"/>
      <w:r w:rsidR="00B10F5B" w:rsidRPr="00B10F5B">
        <w:rPr>
          <w:rFonts w:ascii="Times New Roman" w:hAnsi="Times New Roman"/>
          <w:b w:val="0"/>
          <w:sz w:val="20"/>
          <w:lang w:val="pt-BR"/>
        </w:rPr>
        <w:t xml:space="preserve"> com peróxido de hidrogênio em solvente </w:t>
      </w:r>
      <w:proofErr w:type="spellStart"/>
      <w:r w:rsidR="00B10F5B" w:rsidRPr="00B10F5B">
        <w:rPr>
          <w:rFonts w:ascii="Times New Roman" w:hAnsi="Times New Roman"/>
          <w:b w:val="0"/>
          <w:sz w:val="20"/>
          <w:lang w:val="pt-BR"/>
        </w:rPr>
        <w:t>acetonitrila</w:t>
      </w:r>
      <w:proofErr w:type="spellEnd"/>
      <w:r w:rsidR="00B10F5B" w:rsidRPr="00B10F5B">
        <w:rPr>
          <w:rFonts w:ascii="Times New Roman" w:hAnsi="Times New Roman"/>
          <w:b w:val="0"/>
          <w:sz w:val="20"/>
          <w:lang w:val="pt-BR"/>
        </w:rPr>
        <w:t xml:space="preserve">. O catalisador, </w:t>
      </w:r>
      <w:proofErr w:type="spellStart"/>
      <w:r w:rsidR="00B10F5B" w:rsidRPr="00B10F5B">
        <w:rPr>
          <w:rFonts w:ascii="Times New Roman" w:hAnsi="Times New Roman"/>
          <w:b w:val="0"/>
          <w:sz w:val="20"/>
          <w:lang w:val="pt-BR"/>
        </w:rPr>
        <w:t>biocarvão</w:t>
      </w:r>
      <w:proofErr w:type="spellEnd"/>
      <w:r w:rsidR="00B10F5B" w:rsidRPr="00B10F5B">
        <w:rPr>
          <w:rFonts w:ascii="Times New Roman" w:hAnsi="Times New Roman"/>
          <w:b w:val="0"/>
          <w:sz w:val="20"/>
          <w:lang w:val="pt-BR"/>
        </w:rPr>
        <w:t xml:space="preserve"> funcionalizado por HPW, foi preparado por um método de </w:t>
      </w:r>
      <w:proofErr w:type="spellStart"/>
      <w:r w:rsidR="00B10F5B" w:rsidRPr="00B10F5B">
        <w:rPr>
          <w:rFonts w:ascii="Times New Roman" w:hAnsi="Times New Roman"/>
          <w:b w:val="0"/>
          <w:sz w:val="20"/>
          <w:lang w:val="pt-BR"/>
        </w:rPr>
        <w:t>sonicação</w:t>
      </w:r>
      <w:proofErr w:type="spellEnd"/>
      <w:r w:rsidR="00B10F5B" w:rsidRPr="00B10F5B">
        <w:rPr>
          <w:rFonts w:ascii="Times New Roman" w:hAnsi="Times New Roman"/>
          <w:b w:val="0"/>
          <w:sz w:val="20"/>
          <w:lang w:val="pt-BR"/>
        </w:rPr>
        <w:t xml:space="preserve"> e caracterizado por espectroscopia de infravermelho por transformada de Fourier, e espectroscopia ultravioleta-visível. 30HPW/ </w:t>
      </w:r>
      <w:proofErr w:type="gramStart"/>
      <w:r w:rsidR="00B10F5B" w:rsidRPr="00B10F5B">
        <w:rPr>
          <w:rFonts w:ascii="Times New Roman" w:hAnsi="Times New Roman"/>
          <w:b w:val="0"/>
          <w:sz w:val="20"/>
          <w:lang w:val="pt-BR"/>
        </w:rPr>
        <w:t>CC( 200</w:t>
      </w:r>
      <w:proofErr w:type="gramEnd"/>
      <w:r w:rsidR="00B10F5B" w:rsidRPr="00B10F5B">
        <w:rPr>
          <w:rFonts w:ascii="Times New Roman" w:hAnsi="Times New Roman"/>
          <w:b w:val="0"/>
          <w:sz w:val="20"/>
          <w:lang w:val="pt-BR"/>
        </w:rPr>
        <w:t xml:space="preserve">-2), mostrou uma boa seletividade à vanilina (55%) em alta conversão (69%). </w:t>
      </w:r>
    </w:p>
    <w:p w14:paraId="6DD86D6B" w14:textId="77777777" w:rsidR="00B10F5B" w:rsidRPr="00B10F5B" w:rsidRDefault="00B10F5B" w:rsidP="00B10F5B">
      <w:pPr>
        <w:pStyle w:val="BDAbstract"/>
        <w:spacing w:before="0" w:after="0" w:line="240" w:lineRule="auto"/>
        <w:rPr>
          <w:rFonts w:ascii="Times New Roman" w:hAnsi="Times New Roman"/>
          <w:b w:val="0"/>
          <w:i/>
          <w:sz w:val="20"/>
          <w:lang w:val="pt-BR"/>
        </w:rPr>
      </w:pPr>
      <w:r w:rsidRPr="00B10F5B">
        <w:rPr>
          <w:rFonts w:ascii="Times New Roman" w:hAnsi="Times New Roman"/>
          <w:b w:val="0"/>
          <w:i/>
          <w:sz w:val="20"/>
          <w:lang w:val="pt-BR"/>
        </w:rPr>
        <w:t>Palavras-</w:t>
      </w:r>
      <w:r>
        <w:rPr>
          <w:rFonts w:ascii="Times New Roman" w:hAnsi="Times New Roman"/>
          <w:b w:val="0"/>
          <w:i/>
          <w:sz w:val="20"/>
          <w:lang w:val="pt-BR"/>
        </w:rPr>
        <w:t>chave: valorização de resíduos,</w:t>
      </w:r>
      <w:r w:rsidRPr="00B10F5B">
        <w:rPr>
          <w:rFonts w:ascii="Times New Roman" w:hAnsi="Times New Roman"/>
          <w:b w:val="0"/>
          <w:i/>
          <w:sz w:val="20"/>
          <w:lang w:val="pt-BR"/>
        </w:rPr>
        <w:t xml:space="preserve"> </w:t>
      </w:r>
      <w:proofErr w:type="spellStart"/>
      <w:r w:rsidRPr="00B10F5B">
        <w:rPr>
          <w:rFonts w:ascii="Times New Roman" w:hAnsi="Times New Roman"/>
          <w:b w:val="0"/>
          <w:i/>
          <w:sz w:val="20"/>
          <w:lang w:val="pt-BR"/>
        </w:rPr>
        <w:t>biocarvão</w:t>
      </w:r>
      <w:proofErr w:type="spellEnd"/>
      <w:r>
        <w:rPr>
          <w:rFonts w:ascii="Times New Roman" w:hAnsi="Times New Roman"/>
          <w:b w:val="0"/>
          <w:i/>
          <w:sz w:val="20"/>
          <w:lang w:val="pt-BR"/>
        </w:rPr>
        <w:t xml:space="preserve">, </w:t>
      </w:r>
      <w:r w:rsidRPr="00B10F5B">
        <w:rPr>
          <w:rFonts w:ascii="Times New Roman" w:hAnsi="Times New Roman"/>
          <w:b w:val="0"/>
          <w:i/>
          <w:sz w:val="20"/>
          <w:lang w:val="pt-BR"/>
        </w:rPr>
        <w:t>catálise heterogênea</w:t>
      </w:r>
      <w:r>
        <w:rPr>
          <w:rFonts w:ascii="Times New Roman" w:hAnsi="Times New Roman"/>
          <w:b w:val="0"/>
          <w:i/>
          <w:sz w:val="20"/>
          <w:lang w:val="pt-BR"/>
        </w:rPr>
        <w:t>,</w:t>
      </w:r>
      <w:r w:rsidR="0077448E">
        <w:rPr>
          <w:rFonts w:ascii="Times New Roman" w:hAnsi="Times New Roman"/>
          <w:b w:val="0"/>
          <w:i/>
          <w:sz w:val="20"/>
          <w:lang w:val="pt-BR"/>
        </w:rPr>
        <w:t xml:space="preserve"> </w:t>
      </w:r>
      <w:r>
        <w:rPr>
          <w:rFonts w:ascii="Times New Roman" w:hAnsi="Times New Roman"/>
          <w:b w:val="0"/>
          <w:i/>
          <w:sz w:val="20"/>
          <w:lang w:val="pt-BR"/>
        </w:rPr>
        <w:t xml:space="preserve">oxidação de </w:t>
      </w:r>
      <w:proofErr w:type="spellStart"/>
      <w:r>
        <w:rPr>
          <w:rFonts w:ascii="Times New Roman" w:hAnsi="Times New Roman"/>
          <w:b w:val="0"/>
          <w:i/>
          <w:sz w:val="20"/>
          <w:lang w:val="pt-BR"/>
        </w:rPr>
        <w:t>isoeugenol</w:t>
      </w:r>
      <w:proofErr w:type="spellEnd"/>
      <w:r>
        <w:rPr>
          <w:rFonts w:ascii="Times New Roman" w:hAnsi="Times New Roman"/>
          <w:b w:val="0"/>
          <w:i/>
          <w:sz w:val="20"/>
          <w:lang w:val="pt-BR"/>
        </w:rPr>
        <w:t xml:space="preserve">, </w:t>
      </w:r>
      <w:r w:rsidRPr="00B10F5B">
        <w:rPr>
          <w:rFonts w:ascii="Times New Roman" w:hAnsi="Times New Roman"/>
          <w:b w:val="0"/>
          <w:i/>
          <w:sz w:val="20"/>
          <w:lang w:val="pt-BR"/>
        </w:rPr>
        <w:t>vanilina</w:t>
      </w:r>
      <w:r w:rsidR="0077448E">
        <w:rPr>
          <w:rFonts w:ascii="Times New Roman" w:hAnsi="Times New Roman"/>
          <w:b w:val="0"/>
          <w:i/>
          <w:sz w:val="20"/>
          <w:lang w:val="pt-BR"/>
        </w:rPr>
        <w:t>, Amaz</w:t>
      </w:r>
      <w:r w:rsidR="00E26F88">
        <w:rPr>
          <w:rFonts w:ascii="Times New Roman" w:hAnsi="Times New Roman"/>
          <w:b w:val="0"/>
          <w:i/>
          <w:sz w:val="20"/>
          <w:lang w:val="pt-BR"/>
        </w:rPr>
        <w:t>ô</w:t>
      </w:r>
      <w:r w:rsidR="00893BB4">
        <w:rPr>
          <w:rFonts w:ascii="Times New Roman" w:hAnsi="Times New Roman"/>
          <w:b w:val="0"/>
          <w:i/>
          <w:sz w:val="20"/>
          <w:lang w:val="pt-BR"/>
        </w:rPr>
        <w:t>n</w:t>
      </w:r>
      <w:r w:rsidR="0077448E">
        <w:rPr>
          <w:rFonts w:ascii="Times New Roman" w:hAnsi="Times New Roman"/>
          <w:b w:val="0"/>
          <w:i/>
          <w:sz w:val="20"/>
          <w:lang w:val="pt-BR"/>
        </w:rPr>
        <w:t>ia</w:t>
      </w:r>
      <w:r>
        <w:rPr>
          <w:rFonts w:ascii="Times New Roman" w:hAnsi="Times New Roman"/>
          <w:b w:val="0"/>
          <w:i/>
          <w:sz w:val="20"/>
          <w:lang w:val="pt-BR"/>
        </w:rPr>
        <w:t>.</w:t>
      </w:r>
    </w:p>
    <w:p w14:paraId="22EAA021" w14:textId="77777777" w:rsidR="005C3409" w:rsidRPr="00DA4DFC" w:rsidRDefault="005C3409" w:rsidP="00EA4E1B">
      <w:pPr>
        <w:pStyle w:val="BDAbstract"/>
        <w:spacing w:before="0" w:after="0" w:line="240" w:lineRule="auto"/>
        <w:rPr>
          <w:rFonts w:ascii="Times New Roman" w:hAnsi="Times New Roman"/>
          <w:b w:val="0"/>
          <w:sz w:val="20"/>
          <w:lang w:val="pt-BR"/>
        </w:rPr>
      </w:pPr>
    </w:p>
    <w:p w14:paraId="1E0DC804" w14:textId="77777777" w:rsidR="001546A8" w:rsidRPr="001546A8" w:rsidRDefault="00EA4E1B" w:rsidP="001546A8">
      <w:pPr>
        <w:pStyle w:val="BDAbstract"/>
        <w:spacing w:after="0" w:line="240" w:lineRule="auto"/>
        <w:rPr>
          <w:rFonts w:ascii="Times New Roman" w:hAnsi="Times New Roman"/>
          <w:b w:val="0"/>
          <w:sz w:val="20"/>
        </w:rPr>
      </w:pPr>
      <w:r w:rsidRPr="005C3409">
        <w:rPr>
          <w:rFonts w:ascii="Times New Roman" w:hAnsi="Times New Roman"/>
          <w:b w:val="0"/>
          <w:sz w:val="20"/>
        </w:rPr>
        <w:t xml:space="preserve">ABSTRACT - </w:t>
      </w:r>
      <w:r w:rsidR="0040670D" w:rsidRPr="00D54DD9">
        <w:rPr>
          <w:rFonts w:ascii="Times New Roman" w:hAnsi="Times New Roman"/>
          <w:b w:val="0"/>
          <w:sz w:val="20"/>
        </w:rPr>
        <w:t xml:space="preserve">In this study, a catalyst with 12-tungstophosphoric acid (HPW) supported on biochar derived from Brazil </w:t>
      </w:r>
      <w:proofErr w:type="gramStart"/>
      <w:r w:rsidR="0040670D" w:rsidRPr="00D54DD9">
        <w:rPr>
          <w:rFonts w:ascii="Times New Roman" w:hAnsi="Times New Roman"/>
          <w:b w:val="0"/>
          <w:sz w:val="20"/>
        </w:rPr>
        <w:t>nut shell</w:t>
      </w:r>
      <w:proofErr w:type="gramEnd"/>
      <w:r w:rsidR="0040670D" w:rsidRPr="00D54DD9">
        <w:rPr>
          <w:rFonts w:ascii="Times New Roman" w:hAnsi="Times New Roman"/>
          <w:b w:val="0"/>
          <w:sz w:val="20"/>
        </w:rPr>
        <w:t xml:space="preserve"> (</w:t>
      </w:r>
      <w:proofErr w:type="spellStart"/>
      <w:r w:rsidR="0040670D" w:rsidRPr="00D54DD9">
        <w:rPr>
          <w:rFonts w:ascii="Times New Roman" w:hAnsi="Times New Roman"/>
          <w:b w:val="0"/>
          <w:sz w:val="20"/>
        </w:rPr>
        <w:t>Bertholletia</w:t>
      </w:r>
      <w:proofErr w:type="spellEnd"/>
      <w:r w:rsidR="0040670D" w:rsidRPr="00D54DD9">
        <w:rPr>
          <w:rFonts w:ascii="Times New Roman" w:hAnsi="Times New Roman"/>
          <w:b w:val="0"/>
          <w:sz w:val="20"/>
        </w:rPr>
        <w:t xml:space="preserve"> </w:t>
      </w:r>
      <w:proofErr w:type="spellStart"/>
      <w:r w:rsidR="0040670D" w:rsidRPr="00D54DD9">
        <w:rPr>
          <w:rFonts w:ascii="Times New Roman" w:hAnsi="Times New Roman"/>
          <w:b w:val="0"/>
          <w:sz w:val="20"/>
        </w:rPr>
        <w:t>excelsa</w:t>
      </w:r>
      <w:proofErr w:type="spellEnd"/>
      <w:r w:rsidR="0040670D" w:rsidRPr="00D54DD9">
        <w:rPr>
          <w:rFonts w:ascii="Times New Roman" w:hAnsi="Times New Roman"/>
          <w:b w:val="0"/>
          <w:sz w:val="20"/>
        </w:rPr>
        <w:t>) was prepared and used as a heterogeneous acid catalyst for the production of vanillin from isoeugenol using hydrogen peroxide in acetonitrile solve</w:t>
      </w:r>
      <w:r w:rsidR="00E26F88">
        <w:rPr>
          <w:rFonts w:ascii="Times New Roman" w:hAnsi="Times New Roman"/>
          <w:b w:val="0"/>
          <w:sz w:val="20"/>
        </w:rPr>
        <w:t>nt. The HPW-functionalized biochar</w:t>
      </w:r>
      <w:r w:rsidR="0040670D" w:rsidRPr="00D54DD9">
        <w:rPr>
          <w:rFonts w:ascii="Times New Roman" w:hAnsi="Times New Roman"/>
          <w:b w:val="0"/>
          <w:sz w:val="20"/>
        </w:rPr>
        <w:t xml:space="preserve"> catalyst was prepared via a sonication method and characterized by Fourier transform infrared spectroscopy and ultraviolet-visible spectroscopy. The catalyst, 30HPW/</w:t>
      </w:r>
      <w:proofErr w:type="gramStart"/>
      <w:r w:rsidR="0040670D" w:rsidRPr="00D54DD9">
        <w:rPr>
          <w:rFonts w:ascii="Times New Roman" w:hAnsi="Times New Roman"/>
          <w:b w:val="0"/>
          <w:sz w:val="20"/>
        </w:rPr>
        <w:t>CC(</w:t>
      </w:r>
      <w:proofErr w:type="gramEnd"/>
      <w:r w:rsidR="0040670D" w:rsidRPr="00D54DD9">
        <w:rPr>
          <w:rFonts w:ascii="Times New Roman" w:hAnsi="Times New Roman"/>
          <w:b w:val="0"/>
          <w:sz w:val="20"/>
        </w:rPr>
        <w:t>200-2), exhibited good selectivity towards vanillin (55%) at high conversion (69%).</w:t>
      </w:r>
    </w:p>
    <w:p w14:paraId="11BEF382" w14:textId="77777777" w:rsidR="00B10F5B" w:rsidRPr="00B10F5B" w:rsidRDefault="00B10F5B" w:rsidP="00B10F5B">
      <w:pPr>
        <w:pStyle w:val="BDAbstract"/>
        <w:spacing w:before="0" w:after="0" w:line="240" w:lineRule="auto"/>
        <w:rPr>
          <w:rFonts w:ascii="Times New Roman" w:hAnsi="Times New Roman"/>
          <w:b w:val="0"/>
          <w:i/>
          <w:sz w:val="20"/>
        </w:rPr>
      </w:pPr>
      <w:r>
        <w:rPr>
          <w:rFonts w:ascii="Times New Roman" w:hAnsi="Times New Roman"/>
          <w:b w:val="0"/>
          <w:i/>
          <w:sz w:val="20"/>
        </w:rPr>
        <w:t>Keywords: waste valorization,</w:t>
      </w:r>
      <w:r w:rsidR="001546A8" w:rsidRPr="00B10F5B">
        <w:rPr>
          <w:rFonts w:ascii="Times New Roman" w:hAnsi="Times New Roman"/>
          <w:b w:val="0"/>
          <w:i/>
          <w:sz w:val="20"/>
        </w:rPr>
        <w:t xml:space="preserve"> biochar</w:t>
      </w:r>
      <w:r>
        <w:rPr>
          <w:rFonts w:ascii="Times New Roman" w:hAnsi="Times New Roman"/>
          <w:b w:val="0"/>
          <w:i/>
          <w:sz w:val="20"/>
        </w:rPr>
        <w:t xml:space="preserve">, </w:t>
      </w:r>
      <w:r w:rsidR="001546A8" w:rsidRPr="00B10F5B">
        <w:rPr>
          <w:rFonts w:ascii="Times New Roman" w:hAnsi="Times New Roman"/>
          <w:b w:val="0"/>
          <w:i/>
          <w:sz w:val="20"/>
        </w:rPr>
        <w:t>heterogeneous catalysis</w:t>
      </w:r>
      <w:r>
        <w:rPr>
          <w:rFonts w:ascii="Times New Roman" w:hAnsi="Times New Roman"/>
          <w:b w:val="0"/>
          <w:i/>
          <w:sz w:val="20"/>
        </w:rPr>
        <w:t>,</w:t>
      </w:r>
      <w:r w:rsidR="001546A8" w:rsidRPr="00B10F5B">
        <w:rPr>
          <w:rFonts w:ascii="Times New Roman" w:hAnsi="Times New Roman"/>
          <w:b w:val="0"/>
          <w:i/>
          <w:sz w:val="20"/>
        </w:rPr>
        <w:t xml:space="preserve"> isoeugenol oxidation</w:t>
      </w:r>
      <w:r>
        <w:rPr>
          <w:rFonts w:ascii="Times New Roman" w:hAnsi="Times New Roman"/>
          <w:b w:val="0"/>
          <w:i/>
          <w:sz w:val="20"/>
        </w:rPr>
        <w:t>,</w:t>
      </w:r>
      <w:r w:rsidR="001546A8" w:rsidRPr="00B10F5B">
        <w:rPr>
          <w:rFonts w:ascii="Times New Roman" w:hAnsi="Times New Roman"/>
          <w:b w:val="0"/>
          <w:i/>
          <w:sz w:val="20"/>
        </w:rPr>
        <w:t xml:space="preserve"> vanillin</w:t>
      </w:r>
      <w:r w:rsidR="00893BB4">
        <w:rPr>
          <w:rFonts w:ascii="Times New Roman" w:hAnsi="Times New Roman"/>
          <w:b w:val="0"/>
          <w:i/>
          <w:sz w:val="20"/>
        </w:rPr>
        <w:t>, Amazon</w:t>
      </w:r>
      <w:r>
        <w:rPr>
          <w:rFonts w:ascii="Times New Roman" w:hAnsi="Times New Roman"/>
          <w:b w:val="0"/>
          <w:i/>
          <w:sz w:val="20"/>
        </w:rPr>
        <w:t>.</w:t>
      </w:r>
    </w:p>
    <w:bookmarkEnd w:id="1"/>
    <w:p w14:paraId="65908297" w14:textId="77777777" w:rsidR="00EA4E1B" w:rsidRPr="005C3409" w:rsidRDefault="00EA4E1B" w:rsidP="00EA4E1B">
      <w:pPr>
        <w:rPr>
          <w:lang w:val="en-US"/>
        </w:rPr>
        <w:sectPr w:rsidR="00EA4E1B" w:rsidRPr="005C3409" w:rsidSect="00EA4E1B">
          <w:headerReference w:type="default" r:id="rId10"/>
          <w:endnotePr>
            <w:numFmt w:val="decimal"/>
          </w:endnotePr>
          <w:pgSz w:w="11906" w:h="16838"/>
          <w:pgMar w:top="1418" w:right="1094" w:bottom="1418" w:left="567" w:header="709" w:footer="709" w:gutter="0"/>
          <w:cols w:space="708"/>
          <w:docGrid w:linePitch="360"/>
        </w:sectPr>
      </w:pPr>
    </w:p>
    <w:p w14:paraId="73EEB5D1"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27C20066" w14:textId="77777777" w:rsidR="00B10F5B" w:rsidRPr="00DB04E5" w:rsidRDefault="00B10F5B" w:rsidP="00B10F5B">
      <w:pPr>
        <w:pStyle w:val="TAMainText"/>
        <w:rPr>
          <w:rFonts w:ascii="Times New Roman" w:hAnsi="Times New Roman"/>
          <w:lang w:val="pt-BR"/>
        </w:rPr>
      </w:pPr>
      <w:r w:rsidRPr="00B10F5B">
        <w:rPr>
          <w:rFonts w:ascii="Times New Roman" w:hAnsi="Times New Roman"/>
          <w:lang w:val="pt-BR"/>
        </w:rPr>
        <w:t xml:space="preserve">A vanilina é </w:t>
      </w:r>
      <w:r w:rsidR="007459A4" w:rsidRPr="00B10F5B">
        <w:rPr>
          <w:rFonts w:ascii="Times New Roman" w:hAnsi="Times New Roman"/>
          <w:lang w:val="pt-BR"/>
        </w:rPr>
        <w:t xml:space="preserve">um composto </w:t>
      </w:r>
      <w:r w:rsidR="007459A4" w:rsidRPr="002A7758">
        <w:rPr>
          <w:rFonts w:ascii="Times New Roman" w:hAnsi="Times New Roman"/>
          <w:lang w:val="pt-BR"/>
        </w:rPr>
        <w:t>amplamente empregado na indústria de alimentos, perfumes e produtos de uso diário</w:t>
      </w:r>
      <w:r w:rsidR="00FB3337" w:rsidRPr="002A7758">
        <w:rPr>
          <w:rFonts w:ascii="Times New Roman" w:hAnsi="Times New Roman"/>
          <w:lang w:val="pt-BR"/>
        </w:rPr>
        <w:t>.</w:t>
      </w:r>
      <w:r w:rsidRPr="00B10F5B">
        <w:rPr>
          <w:rFonts w:ascii="Times New Roman" w:hAnsi="Times New Roman"/>
          <w:lang w:val="pt-BR"/>
        </w:rPr>
        <w:t xml:space="preserve"> </w:t>
      </w:r>
      <w:r w:rsidR="00FB3337">
        <w:rPr>
          <w:rFonts w:ascii="Times New Roman" w:hAnsi="Times New Roman"/>
          <w:lang w:val="pt-BR"/>
        </w:rPr>
        <w:t xml:space="preserve">Pode ser obtida </w:t>
      </w:r>
      <w:r w:rsidR="006B1E04">
        <w:rPr>
          <w:rFonts w:ascii="Times New Roman" w:hAnsi="Times New Roman"/>
          <w:lang w:val="pt-BR"/>
        </w:rPr>
        <w:t>por algumas substâncias, dentre elas o</w:t>
      </w:r>
      <w:r w:rsidRPr="00B10F5B">
        <w:rPr>
          <w:rFonts w:ascii="Times New Roman" w:hAnsi="Times New Roman"/>
          <w:lang w:val="pt-BR"/>
        </w:rPr>
        <w:t xml:space="preserve"> eugenol (4-alil-2-metoxifenol) </w:t>
      </w:r>
      <w:r w:rsidR="006B1E04">
        <w:rPr>
          <w:rFonts w:ascii="Times New Roman" w:hAnsi="Times New Roman"/>
          <w:lang w:val="pt-BR"/>
        </w:rPr>
        <w:t>e</w:t>
      </w:r>
      <w:r w:rsidRPr="00B10F5B">
        <w:rPr>
          <w:rFonts w:ascii="Times New Roman" w:hAnsi="Times New Roman"/>
          <w:lang w:val="pt-BR"/>
        </w:rPr>
        <w:t xml:space="preserve"> </w:t>
      </w:r>
      <w:proofErr w:type="spellStart"/>
      <w:r w:rsidRPr="00B10F5B">
        <w:rPr>
          <w:rFonts w:ascii="Times New Roman" w:hAnsi="Times New Roman"/>
          <w:lang w:val="pt-BR"/>
        </w:rPr>
        <w:t>isoeugenol</w:t>
      </w:r>
      <w:proofErr w:type="spellEnd"/>
      <w:r w:rsidRPr="00B10F5B">
        <w:rPr>
          <w:rFonts w:ascii="Times New Roman" w:hAnsi="Times New Roman"/>
          <w:lang w:val="pt-BR"/>
        </w:rPr>
        <w:t xml:space="preserve"> [2-metoxi-4-(prop-1-en-1-</w:t>
      </w:r>
      <w:proofErr w:type="gramStart"/>
      <w:r w:rsidRPr="00B10F5B">
        <w:rPr>
          <w:rFonts w:ascii="Times New Roman" w:hAnsi="Times New Roman"/>
          <w:lang w:val="pt-BR"/>
        </w:rPr>
        <w:t>il)fenol</w:t>
      </w:r>
      <w:proofErr w:type="gramEnd"/>
      <w:r w:rsidRPr="00DB04E5">
        <w:rPr>
          <w:rFonts w:ascii="Times New Roman" w:hAnsi="Times New Roman"/>
          <w:lang w:val="pt-BR"/>
        </w:rPr>
        <w:t xml:space="preserve">]. </w:t>
      </w:r>
      <w:r w:rsidR="00E85848" w:rsidRPr="0077610A">
        <w:rPr>
          <w:rFonts w:ascii="Times New Roman" w:hAnsi="Times New Roman"/>
        </w:rPr>
        <w:fldChar w:fldCharType="begin" w:fldLock="1"/>
      </w:r>
      <w:r w:rsidR="00317DC7" w:rsidRPr="00317DC7">
        <w:rPr>
          <w:rFonts w:ascii="Times New Roman" w:hAnsi="Times New Roman"/>
          <w:lang w:val="pt-BR"/>
        </w:rPr>
        <w:instrText>ADDIN CSL_CITATION {"citationItems":[{"id":"ITEM-1","itemData":{"DOI":"10.1016/j.molcata.2012.05.005","ISSN":"13811169","abstract":"Three types of Co-porphyrin complexes differing in their porphyrin-ring substituents and nonionic or cationic structure were intercalated into lithium taeniolite (LiTN) using a simple cation exchange method. All the intercalated catalysts displayed expanded clearance spaces (in the range of 0.30-0.51 nm) compared with that of the parent LiTN (0.24 nm). The catalysts were applied for the oxidative cleavage of isoeugenol to vanillin with molecular oxygen as the sole oxidant, and the reaction proceeded effectively under mild reaction conditions. The highest vanillin selectivity of 72% was obtained with CoTPyP/TN, which had the widest clearance space among the three Co-porphyrin catalysts. These intercalated catalysts showed high stability during oxidation, enabling their recycling for at least three runs. © 2012 Elsevier B.V. All rights reserved.","author":[{"dropping-particle":"","family":"Adilina","given":"Indri Badria","non-dropping-particle":"","parse-names":false,"suffix":""},{"dropping-particle":"","family":"Hara","given":"Takayoshi","non-dropping-particle":"","parse-names":false,"suffix":""},{"dropping-particle":"","family":"Ichikuni","given":"Nobuyuki","non-dropping-particle":"","parse-names":false,"suffix":""},{"dropping-particle":"","family":"Shimazu","given":"Shogo","non-dropping-particle":"","parse-names":false,"suffix":""}],"container-title":"Journal of Molecular Catalysis A: Chemical","id":"ITEM-1","issued":{"date-parts":[["2012"]]},"page":"72-79","publisher":"Elsevier B.V.","title":"Oxidative cleavage of isoeugenol to vanillin under molecular oxygen catalysed by cobalt porphyrin intercalated into lithium taeniolite clay","type":"article-journal","volume":"361-362"},"uris":["http://www.mendeley.com/documents/?uuid=62f43729-6b60-4dc4-9ab6-ef6746351936"]}],"mendeley":{"formattedCitation":"(ADILINA et al., 2012)","plainTextFormattedCitation":"(ADILINA et al., 2012)","previouslyFormattedCitation":"(ADILINA et al., 2012)"},"properties":{"noteIndex":0},"schema":"https://github.com/citation-style-language/schema/raw/master/csl-citation.json"}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w:t>
      </w:r>
      <w:r w:rsidR="004C1005">
        <w:rPr>
          <w:rFonts w:ascii="Times New Roman" w:hAnsi="Times New Roman"/>
          <w:noProof/>
          <w:lang w:val="pt-BR"/>
        </w:rPr>
        <w:t>1</w:t>
      </w:r>
      <w:r w:rsidR="00317DC7" w:rsidRPr="00317DC7">
        <w:rPr>
          <w:rFonts w:ascii="Times New Roman" w:hAnsi="Times New Roman"/>
          <w:noProof/>
          <w:lang w:val="pt-BR"/>
        </w:rPr>
        <w:t xml:space="preserve">) </w:t>
      </w:r>
      <w:r w:rsidR="00E85848" w:rsidRPr="0077610A">
        <w:rPr>
          <w:rFonts w:ascii="Times New Roman" w:hAnsi="Times New Roman"/>
        </w:rPr>
        <w:fldChar w:fldCharType="end"/>
      </w:r>
      <w:r w:rsidR="00E85848" w:rsidRPr="00E85848">
        <w:rPr>
          <w:lang w:val="pt-BR"/>
        </w:rPr>
        <w:t xml:space="preserve"> </w:t>
      </w:r>
      <w:r w:rsidR="006B1E04">
        <w:rPr>
          <w:lang w:val="pt-BR"/>
        </w:rPr>
        <w:t xml:space="preserve">A </w:t>
      </w:r>
      <w:r w:rsidR="007459A4">
        <w:rPr>
          <w:lang w:val="pt-BR"/>
        </w:rPr>
        <w:t>exploração de vá</w:t>
      </w:r>
      <w:r w:rsidR="006B1E04">
        <w:rPr>
          <w:lang w:val="pt-BR"/>
        </w:rPr>
        <w:t xml:space="preserve">rios sistemas </w:t>
      </w:r>
      <w:r w:rsidR="007459A4">
        <w:rPr>
          <w:lang w:val="pt-BR"/>
        </w:rPr>
        <w:t>catalíticos</w:t>
      </w:r>
      <w:r w:rsidR="006B1E04">
        <w:rPr>
          <w:lang w:val="pt-BR"/>
        </w:rPr>
        <w:t xml:space="preserve"> para transformação do </w:t>
      </w:r>
      <w:proofErr w:type="spellStart"/>
      <w:r w:rsidR="006B1E04">
        <w:rPr>
          <w:lang w:val="pt-BR"/>
        </w:rPr>
        <w:t>isoeugenol</w:t>
      </w:r>
      <w:proofErr w:type="spellEnd"/>
      <w:r w:rsidR="006B1E04">
        <w:rPr>
          <w:lang w:val="pt-BR"/>
        </w:rPr>
        <w:t xml:space="preserve"> em vanilina tem sido </w:t>
      </w:r>
      <w:r w:rsidR="007459A4">
        <w:rPr>
          <w:lang w:val="pt-BR"/>
        </w:rPr>
        <w:t>estudada</w:t>
      </w:r>
      <w:r w:rsidR="00E85848" w:rsidRPr="00E85848">
        <w:rPr>
          <w:rFonts w:ascii="Times New Roman" w:hAnsi="Times New Roman"/>
          <w:lang w:val="pt-BR"/>
        </w:rPr>
        <w:t>.</w:t>
      </w:r>
      <w:r w:rsidR="007459A4">
        <w:rPr>
          <w:rFonts w:ascii="Times New Roman" w:hAnsi="Times New Roman"/>
          <w:lang w:val="pt-BR"/>
        </w:rPr>
        <w:t xml:space="preserve"> </w:t>
      </w:r>
      <w:r w:rsidR="00E85848" w:rsidRPr="00E85848">
        <w:rPr>
          <w:rFonts w:ascii="Times New Roman" w:hAnsi="Times New Roman"/>
          <w:lang w:val="pt-BR"/>
        </w:rPr>
        <w:t>Apesar do progresso feito, ainda é altamente desejável desenvolver novos catalisadores com sítios ativos bem definidos para síntese altamente eficiente de vanilina</w:t>
      </w:r>
      <w:r w:rsidR="009D3809">
        <w:rPr>
          <w:rFonts w:ascii="Times New Roman" w:hAnsi="Times New Roman"/>
          <w:lang w:val="pt-BR"/>
        </w:rPr>
        <w:t xml:space="preserve"> de forma segura e economicamente viável</w:t>
      </w:r>
      <w:r w:rsidR="00E85848" w:rsidRPr="00E85848">
        <w:rPr>
          <w:rFonts w:ascii="Times New Roman" w:hAnsi="Times New Roman"/>
          <w:lang w:val="pt-BR"/>
        </w:rPr>
        <w:t xml:space="preserve"> e </w:t>
      </w:r>
      <w:r w:rsidR="009D3809">
        <w:rPr>
          <w:rFonts w:ascii="Times New Roman" w:hAnsi="Times New Roman"/>
          <w:lang w:val="pt-BR"/>
        </w:rPr>
        <w:t xml:space="preserve">a </w:t>
      </w:r>
      <w:r w:rsidR="00E85848" w:rsidRPr="00E85848">
        <w:rPr>
          <w:rFonts w:ascii="Times New Roman" w:hAnsi="Times New Roman"/>
          <w:lang w:val="pt-BR"/>
        </w:rPr>
        <w:t>compreensão do mecanismo de reação em nível atômico.</w:t>
      </w:r>
      <w:r w:rsidR="00D54DD9">
        <w:rPr>
          <w:rFonts w:ascii="Times New Roman" w:hAnsi="Times New Roman"/>
          <w:lang w:val="pt-BR"/>
        </w:rPr>
        <w:t xml:space="preserve"> (2</w:t>
      </w:r>
      <w:proofErr w:type="gramStart"/>
      <w:r w:rsidR="00D54DD9">
        <w:rPr>
          <w:rFonts w:ascii="Times New Roman" w:hAnsi="Times New Roman"/>
          <w:lang w:val="pt-BR"/>
        </w:rPr>
        <w:t>),</w:t>
      </w:r>
      <w:r w:rsidRPr="00DB04E5">
        <w:rPr>
          <w:rFonts w:ascii="Times New Roman" w:hAnsi="Times New Roman"/>
          <w:lang w:val="pt-BR"/>
        </w:rPr>
        <w:t>portanto</w:t>
      </w:r>
      <w:proofErr w:type="gramEnd"/>
      <w:r w:rsidRPr="00DB04E5">
        <w:rPr>
          <w:rFonts w:ascii="Times New Roman" w:hAnsi="Times New Roman"/>
          <w:lang w:val="pt-BR"/>
        </w:rPr>
        <w:t>, são necessários catalisadores alternativos.</w:t>
      </w:r>
    </w:p>
    <w:p w14:paraId="58960B11" w14:textId="77777777" w:rsidR="00DB04E5" w:rsidRDefault="00B10F5B" w:rsidP="00B10F5B">
      <w:pPr>
        <w:pStyle w:val="TAMainText"/>
        <w:rPr>
          <w:rFonts w:ascii="Times New Roman" w:hAnsi="Times New Roman"/>
          <w:lang w:val="pt-BR"/>
        </w:rPr>
      </w:pPr>
      <w:r w:rsidRPr="00DB04E5">
        <w:rPr>
          <w:rFonts w:ascii="Times New Roman" w:hAnsi="Times New Roman"/>
          <w:lang w:val="pt-BR"/>
        </w:rPr>
        <w:t>Na busca pela produção de uma ampla gama de produtos químicos finos, os óxidos de molibdênio e tungstênio são considerados catalisadores promissores devido às suas propriedades ácidas</w:t>
      </w:r>
      <w:r w:rsidR="00C64260" w:rsidRPr="00DB04E5">
        <w:rPr>
          <w:rFonts w:ascii="Times New Roman" w:hAnsi="Times New Roman"/>
          <w:lang w:val="pt-BR"/>
        </w:rPr>
        <w:t xml:space="preserve"> conforme descrito na literatura </w:t>
      </w:r>
      <w:r w:rsidR="00E85848" w:rsidRPr="0077610A">
        <w:rPr>
          <w:rFonts w:ascii="Times New Roman" w:hAnsi="Times New Roman"/>
        </w:rPr>
        <w:fldChar w:fldCharType="begin" w:fldLock="1"/>
      </w:r>
      <w:r w:rsidR="00317DC7" w:rsidRPr="00317DC7">
        <w:rPr>
          <w:rFonts w:ascii="Times New Roman" w:hAnsi="Times New Roman"/>
          <w:lang w:val="pt-BR"/>
        </w:rPr>
        <w:instrText>ADDIN CSL_CITATION {"citationItems":[{"id":"ITEM-1","itemData":{"DOI":"10.1007/s12274-010-0025-5","ISSN":"19980000","abstract":"Since Haruta et al. discovered that small gold nanoparticles finely dispersed on certain metal oxide supports can exhibit surprisingly high activity in CO oxidation below room temperature, heterogeneous catalysis by supported gold nanoparticles has attracted tremendous attention. The majority of publications deal with the preparation and characterization of conventional gold catalysts (e. g., Au/TiO2), the use of gold catalysts in various catalytic reactions, as well as elucidation of the nature of the active sites and reaction mechanisms. In this overview, we highlight the development of novel supported gold catalysts from a materials perspective. Examples, mostly from those reported by our group, are given concerning the development of simple gold catalysts with single metal-support interfaces and heterostructured gold catalysts with complicated interfacial structures. Catalysts in the first category include active Au/SiO2 and Au/metal phosphate catalysts, and those in the second category include catalysts prepared by pre-modification of supports before loading gold, by post-modification of supported gold catalysts, or by simultaneous dispersion of gold and an inorganic component onto a support. CO oxidation has generally been employed as a probe reaction to screen the activities of these catalysts. These novel gold catalysts not only provide possibilities for applied catalysis, but also furnish grounds for fundamental research. © 2011 Tsinghua University Press and Springer-Verlag Berlin Heidelberg.","author":[{"dropping-particle":"","family":"Ma","given":"Zhen","non-dropping-particle":"","parse-names":false,"suffix":""},{"dropping-particle":"","family":"Dai","given":"Sheng","non-dropping-particle":"","parse-names":false,"suffix":""}],"container-title":"Nano Research","id":"ITEM-1","issue":"1","issued":{"date-parts":[["2011","10","12"]]},"page":"3-32","publisher":"Tsinghua University Press","title":"Development of novel supported gold catalysts: A materials perspective","type":"article-journal","volume":"4"},"uris":["http://www.mendeley.com/documents/?uuid=5b7a232f-48d5-32a7-861e-06130b39bbfd","http://www.mendeley.com/documents/?uuid=325cfca4-63d4-467b-80d2-132bd19002dd"]}],"mendeley":{"formattedCitation":"(MA; DAI, 2011)","plainTextFormattedCitation":"(MA; DAI, 2011)","previouslyFormattedCitation":"(MA; DAI, 2011)"},"properties":{"noteIndex":0},"schema":"https://github.com/citation-style-language/schema/raw/master/csl-citation.json"}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w:t>
      </w:r>
      <w:r w:rsidR="004C1005">
        <w:rPr>
          <w:rFonts w:ascii="Times New Roman" w:hAnsi="Times New Roman"/>
          <w:noProof/>
          <w:lang w:val="pt-BR"/>
        </w:rPr>
        <w:t>3</w:t>
      </w:r>
      <w:r w:rsidR="00317DC7" w:rsidRPr="00317DC7">
        <w:rPr>
          <w:rFonts w:ascii="Times New Roman" w:hAnsi="Times New Roman"/>
          <w:noProof/>
          <w:lang w:val="pt-BR"/>
        </w:rPr>
        <w:t xml:space="preserve">) </w:t>
      </w:r>
      <w:r w:rsidR="00E85848" w:rsidRPr="0077610A">
        <w:rPr>
          <w:rFonts w:ascii="Times New Roman" w:hAnsi="Times New Roman"/>
        </w:rPr>
        <w:fldChar w:fldCharType="end"/>
      </w:r>
      <w:r w:rsidRPr="00B10F5B">
        <w:rPr>
          <w:rFonts w:ascii="Times New Roman" w:hAnsi="Times New Roman"/>
          <w:lang w:val="pt-BR"/>
        </w:rPr>
        <w:t xml:space="preserve"> Em alguns casos, carvões ativados são usados como suporte para essas espécies catalíticas</w:t>
      </w:r>
      <w:r w:rsidR="00DB04E5">
        <w:rPr>
          <w:rFonts w:ascii="Times New Roman" w:hAnsi="Times New Roman"/>
          <w:lang w:val="pt-BR"/>
        </w:rPr>
        <w:t>.</w:t>
      </w:r>
    </w:p>
    <w:p w14:paraId="0F3365FE" w14:textId="77777777" w:rsidR="00317DC7" w:rsidRPr="0077610A" w:rsidRDefault="00B10F5B" w:rsidP="00317DC7">
      <w:pPr>
        <w:pStyle w:val="P1"/>
        <w:adjustRightInd w:val="0"/>
        <w:snapToGrid w:val="0"/>
        <w:spacing w:line="240" w:lineRule="exact"/>
        <w:ind w:firstLine="204"/>
        <w:rPr>
          <w:rFonts w:ascii="Times New Roman" w:hAnsi="Times New Roman"/>
          <w:sz w:val="20"/>
          <w:szCs w:val="20"/>
          <w:lang w:eastAsia="pt-BR"/>
        </w:rPr>
      </w:pPr>
      <w:r w:rsidRPr="0040670D">
        <w:rPr>
          <w:rFonts w:ascii="Times New Roman" w:hAnsi="Times New Roman"/>
          <w:sz w:val="20"/>
          <w:szCs w:val="20"/>
        </w:rPr>
        <w:t xml:space="preserve">Nos últimos anos, o uso de catalisadores à base de biomassa em processos de transformação química tem se expandido consideravelmente tendo em vista as vantagens relacionadas ao consumo de energia, simplicidade operacional, economia e respeito ao meio ambiente, </w:t>
      </w:r>
      <w:r w:rsidR="00146E2D" w:rsidRPr="0040670D">
        <w:rPr>
          <w:rFonts w:ascii="Times New Roman" w:hAnsi="Times New Roman"/>
          <w:sz w:val="20"/>
          <w:szCs w:val="20"/>
        </w:rPr>
        <w:t xml:space="preserve">conforme descrito na literatura </w:t>
      </w:r>
      <w:r w:rsidR="00317DC7" w:rsidRPr="0040670D">
        <w:rPr>
          <w:rFonts w:ascii="Times New Roman" w:hAnsi="Times New Roman"/>
          <w:sz w:val="20"/>
          <w:szCs w:val="20"/>
          <w:lang w:eastAsia="pt-BR"/>
        </w:rPr>
        <w:t>(</w:t>
      </w:r>
      <w:r w:rsidR="004C1005" w:rsidRPr="0040670D">
        <w:rPr>
          <w:rFonts w:ascii="Times New Roman" w:hAnsi="Times New Roman"/>
          <w:sz w:val="20"/>
          <w:szCs w:val="20"/>
          <w:lang w:eastAsia="pt-BR"/>
        </w:rPr>
        <w:t xml:space="preserve">4) </w:t>
      </w:r>
      <w:r w:rsidRPr="0040670D">
        <w:rPr>
          <w:rFonts w:ascii="Times New Roman" w:hAnsi="Times New Roman"/>
          <w:sz w:val="20"/>
          <w:szCs w:val="20"/>
        </w:rPr>
        <w:t>fazendo com que grande parte da biomassa residual liberada para decomposição natural seja utilizada na produção de catalisado</w:t>
      </w:r>
      <w:r w:rsidR="00317DC7" w:rsidRPr="0040670D">
        <w:rPr>
          <w:rFonts w:ascii="Times New Roman" w:hAnsi="Times New Roman"/>
          <w:sz w:val="20"/>
          <w:szCs w:val="20"/>
        </w:rPr>
        <w:t>res sustentáveis alternativos</w:t>
      </w:r>
      <w:r w:rsidR="007459A4">
        <w:rPr>
          <w:rFonts w:ascii="Times New Roman" w:hAnsi="Times New Roman"/>
          <w:sz w:val="20"/>
          <w:szCs w:val="20"/>
        </w:rPr>
        <w:t xml:space="preserve"> </w:t>
      </w:r>
      <w:r w:rsidR="00E85848" w:rsidRPr="0077610A">
        <w:rPr>
          <w:rFonts w:ascii="Times New Roman" w:hAnsi="Times New Roman"/>
          <w:sz w:val="20"/>
          <w:szCs w:val="20"/>
          <w:lang w:eastAsia="pt-BR"/>
        </w:rPr>
        <w:fldChar w:fldCharType="begin" w:fldLock="1"/>
      </w:r>
      <w:r w:rsidR="00317DC7" w:rsidRPr="0077610A">
        <w:rPr>
          <w:rFonts w:ascii="Times New Roman" w:hAnsi="Times New Roman"/>
          <w:sz w:val="20"/>
          <w:szCs w:val="20"/>
          <w:lang w:eastAsia="pt-BR"/>
        </w:rPr>
        <w:instrText>ADDIN CSL_CITATION {"citationItems":[{"id":"ITEM-1","itemData":{"DOI":"10.1039/d0ra03217d","ISSN":"20462069","abstract":"In the present study, heterogeneous acid catalysts for fatty acid esterification reactions were synthesized using agro-industrial waste from murumuru kernel shells. The waste was carbonized and functionalized with concentrated sulfuric acid under different sulfonation conditions, obtaining the sulfonated biochar. The results indicate that the best sulfonation conditions were obtained with a contact time of 4 h, the temperature of 200 °C, and a solid-acid ratio of 1 : 10 (w/v). The best catalyst was characterized by acid-base titration for the determination of total acid density, X-ray diffraction, scanning electron microscopy, X-ray energy dispersion spectroscopy, Fourier transform infrared spectroscopy and thermal analysis. Reaction conditions of oleic acid with methanol and the viability of catalyst reuse were also investigated. A conversion of 97.2% was achieved under optimum esterification reaction conditions, employing 5% catalyst, 10 : 1 molar ratio of methanol to oleic acid, during 1.5 h at a temperature of 90 °C. After 4 reaction cycles, the catalyst preserved its efficiency at 66.3% conversion. The catalyst activity was evaluated in reactions using palmitic acid, soybean fatty acid distillate, palm fatty acid distillate, and coconut fatty acid distillate. The results demonstrate that the catalyst is applicable and efficient in esterification reactions of raw materials, containing different fatty acid compositions since different carbonized materials have varying abilities to combine acid groups. This work reveals the promising feasibility of using biomass generated in large quantities by the agroindustry for the development of a new heterogeneous acid catalyst for biodiesel production.","author":[{"dropping-particle":"","family":"Corrêa","given":"Ana Paula da Luz","non-dropping-particle":"","parse-names":false,"suffix":""},{"dropping-particle":"","family":"Bastos","given":"Rafael Roberto Cardoso","non-dropping-particle":"","parse-names":false,"suffix":""},{"dropping-particle":"da","family":"Rocha Filho","given":"Geraldo Narciso","non-dropping-particle":"","parse-names":false,"suffix":""},{"dropping-particle":"","family":"Zamian","given":"José Roberto","non-dropping-particle":"","parse-names":false,"suffix":""},{"dropping-particle":"da","family":"Conceição","given":"Leyvison Rafael Vieira","non-dropping-particle":"","parse-names":false,"suffix":""}],"container-title":"RSC Advances","id":"ITEM-1","issue":"34","issued":{"date-parts":[["2020"]]},"page":"20245-20256","title":"Preparation of sulfonated carbon-based catalysts from murumuru kernel shell and their performance in the esterification reaction","type":"article-journal","volume":"10"},"uris":["http://www.mendeley.com/documents/?uuid=f2d511d7-07fd-4199-b77e-c96ad1fee535"]},{"id":"ITEM-2","itemData":{"DOI":"10.1016/j.mcat.2021.112052","author":[{"dropping-particle":"","family":"Costa","given":"Ana","non-dropping-particle":"","parse-names":false,"suffix":""},{"dropping-particle":"","family":"Pires","given":"Luiza","non-dropping-particle":"","parse-names":false,"suffix":""},{"dropping-particle":"","family":"Padrón Rodríguez","given":"Balu","non-dropping-particle":"","parse-names":false,"suffix":""},{"dropping-particle":"","family":"M.","given":"Alina","non-dropping-particle":"","parse-names":false,"suffix":""},{"dropping-particle":"","family":"Rocha Filho","given":"Geraldo","non-dropping-particle":"","parse-names":false,"suffix":""},{"dropping-particle":"","family":"Luque","given":"Rafael","non-dropping-particle":"","parse-names":false,"suffix":""},{"dropping-particle":"","family":"Nascimento","given":"Luís","non-dropping-particle":"","parse-names":false,"suffix":""}],"id":"ITEM-2","issued":{"date-parts":[["2022"]]},"title":"Recent advances on catalytic deoxygenation of residues for bio-oil production : An overview","type":"article-journal","volume":"518"},"uris":["http://www.mendeley.com/documents/?uuid=c0e90df9-6613-47c7-8f5e-2c00e342628d"]},{"id":"ITEM-3","itemData":{"DOI":"10.1016/j.enconman.2019.06.059","ISSN":"01968904","abstract":"Heterogeneous acid catalysts derived from acai stone (Euterpe oleracea Mart.), a large-scale residue biomass, were synthesized by partial carbonization followed by sulfonation within a short preparation time under controllable conditions. Their catalytic activity was tested in the esterification reaction of oleic acid with alcohols, with varying chain-lengths, and with a modified edible oil with high fatty acid content. The sulfonated carbon materials were characterized by X-ray diffraction (XRD), scanning electron microscopy coupled with an EDS system for elemental mapping (SEM-EDS), thermogravimetry (TG), infrared spectroscopy (FT-IR), low-temperature N2 sorption, and X-ray photoelectron spectroscopy (XPS). The reaction conditions and catalyst preparation were systematically investigated with respect to carbonization and sulfonation temperatures, reaction temperature and time, reactants’ molar ratio, catalyst loading, alcohol type, and recyclability. A low carbonization temperature created carbon materials with surface features that favored the anchoring of sulfonic groups, in turn providing desirable sulfonation under mild temperatures. After optimization of the reaction conditions, a yield of 93% was obtained when 5% catalyst loading was used to convert a 1:12 oleic acid to methanol molar ratio at 100 °C for 1 h. Comparatively, the uncatalyzed reaction yielded only 11% conversion. The sulfonated carbon catalyst was tested in the esterification of soybean oil that was modified with 20% oleic acid to reduce the quality of feedstock and simulate harsh conditions; the catalyzed reaction showed yields up to 80%. Moreover, the synthesized catalyst was stable for up to three reaction cycles, displaying a decrease in efficiency of only 8%. This study shows promising results for obtaining sulfonated carbon catalysts from acai stone biomass, thereby potentially solving one of the major environmental problems in the Amazon region and providing a sustainable alternative for fuel production.","author":[{"dropping-particle":"","family":"Araujo","given":"Rayanne O.","non-dropping-particle":"","parse-names":false,"suffix":""},{"dropping-particle":"","family":"Chaar","given":"Jamal da Silva","non-dropping-particle":"","parse-names":false,"suffix":""},{"dropping-particle":"","family":"Queiroz","given":"Leandro Santos","non-dropping-particle":"","parse-names":false,"suffix":""},{"dropping-particle":"","family":"Rocha Filho","given":"Geraldo Narciso","non-dropping-particle":"da","parse-names":false,"suffix":""},{"dropping-particle":"","family":"Costa","given":"Carlos Emmerson Ferreira","non-dropping-particle":"da","parse-names":false,"suffix":""},{"dropping-particle":"","family":"Silva","given":"Graziela C.T.","non-dropping-particle":"da","parse-names":false,"suffix":""},{"dropping-particle":"","family":"Landers","given":"Richard","non-dropping-particle":"","parse-names":false,"suffix":""},{"dropping-particle":"","family":"Costa","given":"Maria J.F.","non-dropping-particle":"","parse-names":false,"suffix":""},{"dropping-particle":"","family":"Gonçalves","given":"Alexandre A.S.","non-dropping-particle":"","parse-names":false,"suffix":""},{"dropping-particle":"","family":"Souza","given":"Luiz K.C.","non-dropping-particle":"de","parse-names":false,"suffix":""}],"container-title":"Energy Conversion and Management","id":"ITEM-3","issue":"April","issued":{"date-parts":[["2019"]]},"page":"821-830","publisher":"Elsevier","title":"Low temperature sulfonation of acai stone biomass derived carbons as acid catalysts for esterification reactions","type":"article-journal","volume":"196"},"uris":["http://www.mendeley.com/documents/?uuid=494c9ac9-d672-4551-987f-113485d7abbf"]},{"id":"ITEM-4","itemData":{"DOI":"10.1016/j.enconman.2019.112457","ISSN":"01968904","abstract":"Murumuru kernel shell, an agro-industrial waste, was used as the precursor biomass in the synthesis of an acid biochar that was employed as a catalyst in the production of biodiesel originated from jupati oil. The response-surface methodology was based on a 23 central composite design and it was used to obtain the best reaction conditions. The catalyst was synthesized from the carbonization of murumuru kernel shell, followed by sulfonation in concentrated sulfuric acid. It was characterized by an acid-base titration in order to determine total acid density, X-ray diffraction (XRD), scanning electron microscopy (SEM), energy-dispersive X-ray spectroscopy (EDS), fourier transform infrared (FT-IR) spectroscopy, and thermogravimetric analysis (TG). The best reaction conditions obtained in the optimization of temperature, catalyst concentration, and methanol/oil molar ratio in jupati biodiesel production were 135 °C, 6% and 30:1, respectively. It also reached an ester content of 91.8%. The chlorophyll present in jupati oil negatively influenced catalyst reuse because this bioactive deactivated the catalyst studied. This issue was solved by using an adsorbent from murumuru kernel shell to remove the chlorophyll, achieving a removal rate of 92.5%. Thus, proposing the acid solid from the murumuru kernel shell as a bifunctional material in the removal of chlorophyll from vegetable oils and acid catalysis for biodiesel production. Reusing the catalyst with purified jupati oil maintained the catalytic activity around 80% of ester content until the fourth reaction cycle. The progressive loss was little in the catalytic activity due to the leaching of acid sites. The reusing and ester content results found in this study showed the viability of using the agro-industrial waste of murumuru kernel shell as a precursor for the sustainable production of an efficient sulfonated-carbon catalyst for biodiesel production.","author":[{"dropping-particle":"","family":"Bastos","given":"Rafael Roberto Cardoso","non-dropping-particle":"","parse-names":false,"suffix":""},{"dropping-particle":"","family":"Luz Corrêa","given":"Ana Paula","non-dropping-particle":"da","parse-names":false,"suffix":""},{"dropping-particle":"","family":"Luz","given":"Patrícia Teresa Souza","non-dropping-particle":"da","parse-names":false,"suffix":""},{"dropping-particle":"","family":"Rocha Filho","given":"Geraldo Narciso","non-dropping-particle":"da","parse-names":false,"suffix":""},{"dropping-particle":"","family":"Zamian","given":"José Roberto","non-dropping-particle":"","parse-names":false,"suffix":""},{"dropping-particle":"","family":"Conceição","given":"Leyvison Rafael Vieira","non-dropping-particle":"da","parse-names":false,"suffix":""}],"container-title":"Energy Conversion and Management","id":"ITEM-4","issue":"October 2019","issued":{"date-parts":[["2020"]]},"page":"112457","publisher":"Elsevier","title":"Optimization of biodiesel production using sulfonated carbon-based catalyst from an amazon agro-industrial waste","type":"article-journal","volume":"205"},"uris":["http://www.mendeley.com/documents/?uuid=00a56157-5cf7-4ada-ab48-216f89fea963"]},{"id":"ITEM-5","itemData":{"DOI":"10.1016/j.fuel.2021.120887","ISSN":"00162361","abstract":"In the present study, the catalytic activity of acai seed ash (ASA) was investigated for the synthesis of biodiesel from the methyl transesterification of soybean oil. Acai seeds were calcined at different temperatures (500–900 °C) and times (2–5 h) to determine the best catalyst synthesis conditions. The catalyst obtained by calcination at 800 °C for 4 h was characterized by thermogravimetric analysis (TG-DTG), X-ray diffraction (XRD), Fourier-transform infrared spectroscopy (FT-IR), scanning electron microscopy (SEM), energy dispersion X-ray spectroscopy (EDS), and alkalinity. Subsequently, response surface methodology based on a face-centered composite design (FCCD 24) was applied to examine the best conditions to conduct the transesterification reaction. The optimal conditions were: temperature of 100 °C, molar ratio alcohol:oil of 18:1, catalyst concentration of 12.0% (w/w), and reaction time of 1 h, yielding biodiesel with an ester content of 98.5 ± 0.21%. The catalyst characterization showed that its catalytic activity is due to the high metal oxide content and carbonates with basic surface sites, making them highly efficient towards biodiesel production. The reuse of the catalyst showed that its catalytic activity resulted in an ester content above 92.5% in the first two reaction cycles. After the regeneration process, the catalyst yielded biodiesel with an ester content above 80.0% during four more reaction cycles. The production of a catalyst from acai seeds has several advantages, namely being obtained from widely available biomass waste, being low cost, and being easily synthesized, making it a sustainable and efficient catalyst for biodiesel production.","author":[{"dropping-particle":"","family":"Mares","given":"Erica Karine Lourenço","non-dropping-particle":"","parse-names":false,"suffix":""},{"dropping-particle":"","family":"Gonçalves","given":"Matheus Arrais","non-dropping-particle":"","parse-names":false,"suffix":""},{"dropping-particle":"","family":"Luz","given":"Patrícia Teresa Souza","non-dropping-particle":"da","parse-names":false,"suffix":""},{"dropping-particle":"","family":"Rocha Filho","given":"Geraldo Narciso","non-dropping-particle":"da","parse-names":false,"suffix":""},{"dropping-particle":"","family":"Zamian","given":"José Roberto","non-dropping-particle":"","parse-names":false,"suffix":""},{"dropping-particle":"","family":"Conceição","given":"Leyvison Rafael Vieira","non-dropping-particle":"da","parse-names":false,"suffix":""}],"container-title":"Fuel","id":"ITEM-5","issue":"December 2020","issued":{"date-parts":[["2021"]]},"title":"Acai seed ash as a novel basic heterogeneous catalyst for biodiesel synthesis: Optimization of the biodiesel production process","type":"article-journal","volume":"299"},"uris":["http://www.mendeley.com/documents/?uuid=5184fb22-73dc-4608-b26f-22fd1851f6de"]}],"mendeley":{"formattedCitation":"(ARAUJO et al., 2019; BASTOS et al., 2020; CORRÊA et al., 2020; COSTA et al., 2022a; MARES et al., 2021)","plainTextFormattedCitation":"(ARAUJO et al., 2019; BASTOS et al., 2020; CORRÊA et al., 2020; COSTA et al., 2022a; MARES et al., 2021)","previouslyFormattedCitation":"(ARAUJO et al., 2019; BASTOS et al., 2020; CORRÊA et al., 2020; COSTA et al., 2022a; MARES et al., 2021)"},"properties":{"noteIndex":0},"schema":"https://github.com/citation-style-language/schema/raw/master/csl-citation.json"}</w:instrText>
      </w:r>
      <w:r w:rsidR="00E85848" w:rsidRPr="0077610A">
        <w:rPr>
          <w:rFonts w:ascii="Times New Roman" w:hAnsi="Times New Roman"/>
          <w:sz w:val="20"/>
          <w:szCs w:val="20"/>
          <w:lang w:eastAsia="pt-BR"/>
        </w:rPr>
        <w:fldChar w:fldCharType="separate"/>
      </w:r>
      <w:r w:rsidR="00317DC7" w:rsidRPr="0077610A">
        <w:rPr>
          <w:rFonts w:ascii="Times New Roman" w:hAnsi="Times New Roman"/>
          <w:noProof/>
          <w:sz w:val="20"/>
          <w:szCs w:val="20"/>
          <w:lang w:eastAsia="pt-BR"/>
        </w:rPr>
        <w:t>(</w:t>
      </w:r>
      <w:r w:rsidR="004C1005">
        <w:rPr>
          <w:rFonts w:ascii="Times New Roman" w:hAnsi="Times New Roman"/>
          <w:noProof/>
          <w:sz w:val="20"/>
          <w:szCs w:val="20"/>
          <w:lang w:eastAsia="pt-BR"/>
        </w:rPr>
        <w:t>5-9</w:t>
      </w:r>
      <w:r w:rsidR="00317DC7" w:rsidRPr="0077610A">
        <w:rPr>
          <w:rFonts w:ascii="Times New Roman" w:hAnsi="Times New Roman"/>
          <w:noProof/>
          <w:sz w:val="20"/>
          <w:szCs w:val="20"/>
          <w:lang w:eastAsia="pt-BR"/>
        </w:rPr>
        <w:t>)</w:t>
      </w:r>
      <w:r w:rsidR="00E85848" w:rsidRPr="0077610A">
        <w:rPr>
          <w:rFonts w:ascii="Times New Roman" w:hAnsi="Times New Roman"/>
          <w:sz w:val="20"/>
          <w:szCs w:val="20"/>
          <w:lang w:eastAsia="pt-BR"/>
        </w:rPr>
        <w:fldChar w:fldCharType="end"/>
      </w:r>
      <w:r w:rsidR="007459A4">
        <w:rPr>
          <w:rFonts w:ascii="Times New Roman" w:hAnsi="Times New Roman"/>
          <w:sz w:val="20"/>
          <w:szCs w:val="20"/>
          <w:lang w:eastAsia="pt-BR"/>
        </w:rPr>
        <w:t>.</w:t>
      </w:r>
    </w:p>
    <w:p w14:paraId="41DC7A72" w14:textId="77777777" w:rsidR="00B10F5B" w:rsidRDefault="00B10F5B" w:rsidP="00D54DD9">
      <w:pPr>
        <w:pStyle w:val="TAMainText"/>
        <w:rPr>
          <w:rFonts w:ascii="Times New Roman" w:hAnsi="Times New Roman"/>
          <w:lang w:val="pt-BR"/>
        </w:rPr>
      </w:pPr>
      <w:r w:rsidRPr="00B10F5B">
        <w:rPr>
          <w:rFonts w:ascii="Times New Roman" w:hAnsi="Times New Roman"/>
          <w:lang w:val="pt-BR"/>
        </w:rPr>
        <w:t>A exploração da castanha-do-</w:t>
      </w:r>
      <w:r w:rsidR="007459A4">
        <w:rPr>
          <w:rFonts w:ascii="Times New Roman" w:hAnsi="Times New Roman"/>
          <w:lang w:val="pt-BR"/>
        </w:rPr>
        <w:t>pará</w:t>
      </w:r>
      <w:r w:rsidRPr="00B10F5B">
        <w:rPr>
          <w:rFonts w:ascii="Times New Roman" w:hAnsi="Times New Roman"/>
          <w:lang w:val="pt-BR"/>
        </w:rPr>
        <w:t xml:space="preserve"> é uma das principais atividades econômicas da região amazônica. Essa atividade sustenta milhares de extrativistas e toda uma oligarquia pelo seu valor. </w:t>
      </w:r>
      <w:r w:rsidR="00E85848" w:rsidRPr="0077610A">
        <w:rPr>
          <w:rFonts w:ascii="Times New Roman" w:hAnsi="Times New Roman"/>
        </w:rPr>
        <w:fldChar w:fldCharType="begin" w:fldLock="1"/>
      </w:r>
      <w:r w:rsidR="00317DC7" w:rsidRPr="00317DC7">
        <w:rPr>
          <w:rFonts w:ascii="Times New Roman" w:hAnsi="Times New Roman"/>
          <w:lang w:val="pt-BR"/>
        </w:rPr>
        <w:instrText>ADDIN CSL_CITATION {"citationItems":[{"id":"ITEM-1","itemData":{"DOI":"10.1186/s13065-015-0114-3","ISSN":"1752-153X","author":[{"dropping-particle":"","family":"Melo","given":"Santos","non-dropping-particle":"","parse-names":false,"suffix":""},{"dropping-particle":"","family":"Estevão","given":"Joel","non-dropping-particle":"","parse-names":false,"suffix":""},{"dropping-particle":"","family":"Diniz","given":"De Melo","non-dropping-particle":"","parse-names":false,"suffix":""},{"dropping-particle":"","family":"Guimarães","given":"Jonilson Heslei","non-dropping-particle":"","parse-names":false,"suffix":""},{"dropping-particle":"","family":"Costa","given":"Silva","non-dropping-particle":"","parse-names":false,"suffix":""},{"dropping-particle":"","family":"Barros","given":"Socorro","non-dropping-particle":"","parse-names":false,"suffix":""},{"dropping-particle":"","family":"Simone","given":"Sílvia","non-dropping-particle":"","parse-names":false,"suffix":""},{"dropping-particle":"","family":"Brito","given":"Daímio Chaves","non-dropping-particle":"","parse-names":false,"suffix":""}],"container-title":"Chemistry Central Journal","id":"ITEM-1","issued":{"date-parts":[["2015"]]},"page":"1-9","publisher":"Chemistry Central Journal","title":"Production and characterization of absorbent heat from the bark of residual Brazil nut bark ( Bertholletia Excelsa l . )","type":"article-journal"},"uris":["http://www.mendeley.com/documents/?uuid=46e7620e-db79-4d5a-8f98-a6033c1e53fe","http://www.mendeley.com/documents/?uuid=4598227f-8ddd-4c07-a8a3-13bdde22b79e"]}],"mendeley":{"formattedCitation":"(MELO et al., 2015)","plainTextFormattedCitation":"(MELO et al., 2015)","previouslyFormattedCitation":"(MELO et al., 2015)"},"properties":{"noteIndex":0},"schema":"https://github.com/citation-style-language/schema/raw/master/csl-citation.json"}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(1</w:t>
      </w:r>
      <w:r w:rsidR="004C1005">
        <w:rPr>
          <w:rFonts w:ascii="Times New Roman" w:hAnsi="Times New Roman"/>
          <w:noProof/>
          <w:lang w:val="pt-BR"/>
        </w:rPr>
        <w:t>0</w:t>
      </w:r>
      <w:r w:rsidR="00317DC7" w:rsidRPr="00317DC7">
        <w:rPr>
          <w:rFonts w:ascii="Times New Roman" w:hAnsi="Times New Roman"/>
          <w:noProof/>
          <w:lang w:val="pt-BR"/>
        </w:rPr>
        <w:t xml:space="preserve">) </w:t>
      </w:r>
      <w:r w:rsidR="00E85848" w:rsidRPr="0077610A">
        <w:rPr>
          <w:rFonts w:ascii="Times New Roman" w:hAnsi="Times New Roman"/>
        </w:rPr>
        <w:fldChar w:fldCharType="end"/>
      </w:r>
      <w:r w:rsidRPr="00DB04E5">
        <w:rPr>
          <w:rFonts w:ascii="Times New Roman" w:hAnsi="Times New Roman"/>
          <w:lang w:val="pt-BR"/>
        </w:rPr>
        <w:t>Portanto, o aproveitamento dos resíduos da castanha-do-</w:t>
      </w:r>
      <w:r w:rsidR="007459A4">
        <w:rPr>
          <w:rFonts w:ascii="Times New Roman" w:hAnsi="Times New Roman"/>
          <w:lang w:val="pt-BR"/>
        </w:rPr>
        <w:t>pará</w:t>
      </w:r>
      <w:r w:rsidRPr="00DB04E5">
        <w:rPr>
          <w:rFonts w:ascii="Times New Roman" w:hAnsi="Times New Roman"/>
          <w:lang w:val="pt-BR"/>
        </w:rPr>
        <w:t xml:space="preserve"> para a produção de </w:t>
      </w:r>
      <w:proofErr w:type="spellStart"/>
      <w:r w:rsidRPr="00DB04E5">
        <w:rPr>
          <w:rFonts w:ascii="Times New Roman" w:hAnsi="Times New Roman"/>
          <w:lang w:val="pt-BR"/>
        </w:rPr>
        <w:t>biocarvão</w:t>
      </w:r>
      <w:proofErr w:type="spellEnd"/>
      <w:r w:rsidRPr="00DB04E5">
        <w:rPr>
          <w:rFonts w:ascii="Times New Roman" w:hAnsi="Times New Roman"/>
          <w:lang w:val="pt-BR"/>
        </w:rPr>
        <w:t xml:space="preserve"> pode agregar valor </w:t>
      </w:r>
      <w:r w:rsidR="001D37FC">
        <w:rPr>
          <w:rFonts w:ascii="Times New Roman" w:hAnsi="Times New Roman"/>
          <w:lang w:val="pt-BR"/>
        </w:rPr>
        <w:t xml:space="preserve">ao </w:t>
      </w:r>
      <w:r w:rsidRPr="00DB04E5">
        <w:rPr>
          <w:rFonts w:ascii="Times New Roman" w:hAnsi="Times New Roman"/>
          <w:lang w:val="pt-BR"/>
        </w:rPr>
        <w:t xml:space="preserve">material descartado de forma inadequada no meio ambiente. </w:t>
      </w:r>
    </w:p>
    <w:p w14:paraId="42523198"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66456750" w14:textId="77777777" w:rsidR="00B10F5B" w:rsidRPr="00B10F5B" w:rsidRDefault="00B10F5B" w:rsidP="00B10F5B">
      <w:pPr>
        <w:pStyle w:val="TAMainText"/>
        <w:rPr>
          <w:rFonts w:ascii="Times New Roman" w:hAnsi="Times New Roman"/>
          <w:lang w:val="pt-BR"/>
        </w:rPr>
      </w:pPr>
      <w:r w:rsidRPr="00B10F5B">
        <w:rPr>
          <w:rFonts w:ascii="Times New Roman" w:hAnsi="Times New Roman"/>
          <w:lang w:val="pt-BR"/>
        </w:rPr>
        <w:t xml:space="preserve">As cascas da castanha-do-pará foram lavadas em água corrente e secas em estufa a 80°C por 8 horas. Em seguida, foram moídos em moinho de facas, passados por peneiras de 1 mm e calcinados em forno tubular nas seguintes condições: 600°C por 30 min a uma </w:t>
      </w:r>
      <w:r w:rsidR="001D37FC">
        <w:rPr>
          <w:rFonts w:ascii="Times New Roman" w:hAnsi="Times New Roman"/>
          <w:lang w:val="pt-BR"/>
        </w:rPr>
        <w:t xml:space="preserve">taxa de aquecimento de 10°C min </w:t>
      </w:r>
      <w:r w:rsidR="001D37FC" w:rsidRPr="001D37FC">
        <w:rPr>
          <w:rFonts w:ascii="Times New Roman" w:hAnsi="Times New Roman"/>
          <w:vertAlign w:val="superscript"/>
          <w:lang w:val="pt-BR"/>
        </w:rPr>
        <w:t>-</w:t>
      </w:r>
      <w:r w:rsidRPr="001D37FC">
        <w:rPr>
          <w:rFonts w:ascii="Times New Roman" w:hAnsi="Times New Roman"/>
          <w:vertAlign w:val="superscript"/>
          <w:lang w:val="pt-BR"/>
        </w:rPr>
        <w:t>1</w:t>
      </w:r>
      <w:r w:rsidRPr="00B10F5B">
        <w:rPr>
          <w:rFonts w:ascii="Times New Roman" w:hAnsi="Times New Roman"/>
          <w:lang w:val="pt-BR"/>
        </w:rPr>
        <w:t xml:space="preserve"> e 50 </w:t>
      </w:r>
      <w:proofErr w:type="spellStart"/>
      <w:r w:rsidRPr="00B10F5B">
        <w:rPr>
          <w:rFonts w:ascii="Times New Roman" w:hAnsi="Times New Roman"/>
          <w:lang w:val="pt-BR"/>
        </w:rPr>
        <w:t>mL</w:t>
      </w:r>
      <w:proofErr w:type="spellEnd"/>
      <w:r w:rsidRPr="00B10F5B">
        <w:rPr>
          <w:rFonts w:ascii="Times New Roman" w:hAnsi="Times New Roman"/>
          <w:lang w:val="pt-BR"/>
        </w:rPr>
        <w:t xml:space="preserve"> min </w:t>
      </w:r>
      <w:r w:rsidRPr="001D37FC">
        <w:rPr>
          <w:rFonts w:ascii="Times New Roman" w:hAnsi="Times New Roman"/>
          <w:vertAlign w:val="superscript"/>
          <w:lang w:val="pt-BR"/>
        </w:rPr>
        <w:t>- 1</w:t>
      </w:r>
      <w:r w:rsidRPr="00B10F5B">
        <w:rPr>
          <w:rFonts w:ascii="Times New Roman" w:hAnsi="Times New Roman"/>
          <w:lang w:val="pt-BR"/>
        </w:rPr>
        <w:t xml:space="preserve"> de Fluxo de N</w:t>
      </w:r>
      <w:r w:rsidR="0040670D" w:rsidRPr="001D37FC">
        <w:rPr>
          <w:rFonts w:ascii="Times New Roman" w:hAnsi="Times New Roman"/>
          <w:vertAlign w:val="subscript"/>
          <w:lang w:val="pt-BR"/>
        </w:rPr>
        <w:t>2</w:t>
      </w:r>
      <w:r w:rsidR="0040670D">
        <w:rPr>
          <w:rFonts w:ascii="Times New Roman" w:hAnsi="Times New Roman"/>
          <w:lang w:val="pt-BR"/>
        </w:rPr>
        <w:t>,</w:t>
      </w:r>
      <w:r w:rsidR="00DD2083">
        <w:rPr>
          <w:rFonts w:ascii="Times New Roman" w:hAnsi="Times New Roman"/>
          <w:lang w:val="pt-BR"/>
        </w:rPr>
        <w:t xml:space="preserve"> </w:t>
      </w:r>
      <w:r w:rsidR="00146E2D" w:rsidRPr="001D37FC">
        <w:rPr>
          <w:rFonts w:ascii="Times New Roman" w:hAnsi="Times New Roman"/>
          <w:lang w:val="pt-BR"/>
        </w:rPr>
        <w:t>conform</w:t>
      </w:r>
      <w:r w:rsidR="001D37FC">
        <w:rPr>
          <w:rFonts w:ascii="Times New Roman" w:hAnsi="Times New Roman"/>
          <w:lang w:val="pt-BR"/>
        </w:rPr>
        <w:t xml:space="preserve">e descrito na </w:t>
      </w:r>
      <w:proofErr w:type="gramStart"/>
      <w:r w:rsidR="001D37FC">
        <w:rPr>
          <w:rFonts w:ascii="Times New Roman" w:hAnsi="Times New Roman"/>
          <w:lang w:val="pt-BR"/>
        </w:rPr>
        <w:t>literatura</w:t>
      </w:r>
      <w:r w:rsidR="00317DC7" w:rsidRPr="0077610A">
        <w:rPr>
          <w:rFonts w:ascii="Times New Roman" w:hAnsi="Times New Roman"/>
          <w:noProof/>
          <w:lang w:val="pt-BR"/>
        </w:rPr>
        <w:t>(</w:t>
      </w:r>
      <w:proofErr w:type="gramEnd"/>
      <w:r w:rsidR="004C1005">
        <w:rPr>
          <w:rFonts w:ascii="Times New Roman" w:hAnsi="Times New Roman"/>
          <w:noProof/>
          <w:lang w:val="pt-BR"/>
        </w:rPr>
        <w:t>11</w:t>
      </w:r>
      <w:r w:rsidR="00317DC7" w:rsidRPr="0077610A">
        <w:rPr>
          <w:rFonts w:ascii="Times New Roman" w:hAnsi="Times New Roman"/>
          <w:noProof/>
          <w:lang w:val="pt-BR"/>
        </w:rPr>
        <w:t>)</w:t>
      </w:r>
      <w:r w:rsidR="0040670D">
        <w:rPr>
          <w:rFonts w:ascii="Times New Roman" w:hAnsi="Times New Roman"/>
          <w:noProof/>
          <w:lang w:val="pt-BR"/>
        </w:rPr>
        <w:t>.</w:t>
      </w:r>
      <w:r w:rsidR="00DD2083">
        <w:rPr>
          <w:rFonts w:ascii="Times New Roman" w:hAnsi="Times New Roman"/>
          <w:noProof/>
          <w:lang w:val="pt-BR"/>
        </w:rPr>
        <w:t xml:space="preserve"> </w:t>
      </w:r>
      <w:r w:rsidRPr="00B10F5B">
        <w:rPr>
          <w:rFonts w:ascii="Times New Roman" w:hAnsi="Times New Roman"/>
          <w:lang w:val="pt-BR"/>
        </w:rPr>
        <w:t xml:space="preserve">Primeiramente, 1 g de </w:t>
      </w:r>
      <w:proofErr w:type="spellStart"/>
      <w:r w:rsidR="00E26F88">
        <w:rPr>
          <w:rFonts w:ascii="Times New Roman" w:hAnsi="Times New Roman"/>
          <w:lang w:val="pt-BR"/>
        </w:rPr>
        <w:t>biocarvão</w:t>
      </w:r>
      <w:proofErr w:type="spellEnd"/>
      <w:r w:rsidRPr="00B10F5B">
        <w:rPr>
          <w:rFonts w:ascii="Times New Roman" w:hAnsi="Times New Roman"/>
          <w:lang w:val="pt-BR"/>
        </w:rPr>
        <w:t xml:space="preserve"> (suporte) foi adicionado a um béquer, seguido da adição de 50 </w:t>
      </w:r>
      <w:proofErr w:type="spellStart"/>
      <w:r w:rsidRPr="00B10F5B">
        <w:rPr>
          <w:rFonts w:ascii="Times New Roman" w:hAnsi="Times New Roman"/>
          <w:lang w:val="pt-BR"/>
        </w:rPr>
        <w:t>mL</w:t>
      </w:r>
      <w:proofErr w:type="spellEnd"/>
      <w:r w:rsidRPr="00B10F5B">
        <w:rPr>
          <w:rFonts w:ascii="Times New Roman" w:hAnsi="Times New Roman"/>
          <w:lang w:val="pt-BR"/>
        </w:rPr>
        <w:t xml:space="preserve"> de água destilada. O béquer foi colocado em banho ultrassônico por 2 h. Ao final desse tempo, foi adicionado 0,56 g de ácido 12-fosfotungstico, equivalente a 30% em </w:t>
      </w:r>
      <w:r w:rsidRPr="00B10F5B">
        <w:rPr>
          <w:rFonts w:ascii="Times New Roman" w:hAnsi="Times New Roman"/>
          <w:lang w:val="pt-BR"/>
        </w:rPr>
        <w:lastRenderedPageBreak/>
        <w:t>massa de tungstênio</w:t>
      </w:r>
      <w:r w:rsidR="00146E2D" w:rsidRPr="001D37FC">
        <w:rPr>
          <w:rFonts w:ascii="Times New Roman" w:hAnsi="Times New Roman"/>
          <w:lang w:val="pt-BR"/>
        </w:rPr>
        <w:t xml:space="preserve"> </w:t>
      </w:r>
      <w:r w:rsidR="00317DC7" w:rsidRPr="0077610A">
        <w:rPr>
          <w:rFonts w:ascii="Times New Roman" w:hAnsi="Times New Roman"/>
          <w:noProof/>
          <w:lang w:val="pt-BR"/>
        </w:rPr>
        <w:t>(</w:t>
      </w:r>
      <w:r w:rsidR="004C1005">
        <w:rPr>
          <w:rFonts w:ascii="Times New Roman" w:hAnsi="Times New Roman"/>
          <w:noProof/>
          <w:lang w:val="pt-BR"/>
        </w:rPr>
        <w:t>12</w:t>
      </w:r>
      <w:r w:rsidR="00317DC7" w:rsidRPr="0077610A">
        <w:rPr>
          <w:rFonts w:ascii="Times New Roman" w:hAnsi="Times New Roman"/>
          <w:noProof/>
          <w:lang w:val="pt-BR"/>
        </w:rPr>
        <w:t>)</w:t>
      </w:r>
      <w:r w:rsidR="009D3809">
        <w:rPr>
          <w:rFonts w:ascii="Times New Roman" w:hAnsi="Times New Roman"/>
          <w:noProof/>
          <w:lang w:val="pt-BR"/>
        </w:rPr>
        <w:t xml:space="preserve"> </w:t>
      </w:r>
      <w:r w:rsidRPr="00B10F5B">
        <w:rPr>
          <w:rFonts w:ascii="Times New Roman" w:hAnsi="Times New Roman"/>
          <w:lang w:val="pt-BR"/>
        </w:rPr>
        <w:t>e o conteúdo foi agitado por 1 h. A solução foi seca em estufa a 110°C por 12</w:t>
      </w:r>
      <w:r w:rsidR="009D3809">
        <w:rPr>
          <w:rFonts w:ascii="Times New Roman" w:hAnsi="Times New Roman"/>
          <w:lang w:val="pt-BR"/>
        </w:rPr>
        <w:t xml:space="preserve"> </w:t>
      </w:r>
      <w:r w:rsidRPr="00B10F5B">
        <w:rPr>
          <w:rFonts w:ascii="Times New Roman" w:hAnsi="Times New Roman"/>
          <w:lang w:val="pt-BR"/>
        </w:rPr>
        <w:t>h e calcinada em mufla a 200</w:t>
      </w:r>
      <w:r w:rsidR="009D3809">
        <w:rPr>
          <w:rFonts w:ascii="Times New Roman" w:hAnsi="Times New Roman"/>
          <w:lang w:val="pt-BR"/>
        </w:rPr>
        <w:t xml:space="preserve"> </w:t>
      </w:r>
      <w:r w:rsidRPr="00B10F5B">
        <w:rPr>
          <w:rFonts w:ascii="Times New Roman" w:hAnsi="Times New Roman"/>
          <w:lang w:val="pt-BR"/>
        </w:rPr>
        <w:t xml:space="preserve">°C por 2h. A amostra obtida foi designada como 30HPW/ </w:t>
      </w:r>
      <w:proofErr w:type="gramStart"/>
      <w:r w:rsidRPr="00B10F5B">
        <w:rPr>
          <w:rFonts w:ascii="Times New Roman" w:hAnsi="Times New Roman"/>
          <w:lang w:val="pt-BR"/>
        </w:rPr>
        <w:t>CC( 200</w:t>
      </w:r>
      <w:proofErr w:type="gramEnd"/>
      <w:r w:rsidRPr="00B10F5B">
        <w:rPr>
          <w:rFonts w:ascii="Times New Roman" w:hAnsi="Times New Roman"/>
          <w:lang w:val="pt-BR"/>
        </w:rPr>
        <w:t>-2).</w:t>
      </w:r>
    </w:p>
    <w:p w14:paraId="0F9952C3" w14:textId="77777777" w:rsidR="00B10F5B" w:rsidRDefault="00B10F5B" w:rsidP="00B10F5B">
      <w:pPr>
        <w:pStyle w:val="TAMainText"/>
        <w:rPr>
          <w:rFonts w:ascii="Times New Roman" w:hAnsi="Times New Roman"/>
          <w:lang w:val="pt-BR"/>
        </w:rPr>
      </w:pPr>
      <w:proofErr w:type="spellStart"/>
      <w:r w:rsidRPr="00B10F5B">
        <w:rPr>
          <w:rFonts w:ascii="Times New Roman" w:hAnsi="Times New Roman"/>
          <w:lang w:val="pt-BR"/>
        </w:rPr>
        <w:t>Isoeugenol</w:t>
      </w:r>
      <w:proofErr w:type="spellEnd"/>
      <w:r w:rsidRPr="00B10F5B">
        <w:rPr>
          <w:rFonts w:ascii="Times New Roman" w:hAnsi="Times New Roman"/>
          <w:lang w:val="pt-BR"/>
        </w:rPr>
        <w:t xml:space="preserve"> (0,8 </w:t>
      </w:r>
      <w:proofErr w:type="spellStart"/>
      <w:r w:rsidRPr="00B10F5B">
        <w:rPr>
          <w:rFonts w:ascii="Times New Roman" w:hAnsi="Times New Roman"/>
          <w:lang w:val="pt-BR"/>
        </w:rPr>
        <w:t>mL</w:t>
      </w:r>
      <w:proofErr w:type="spellEnd"/>
      <w:r w:rsidRPr="00B10F5B">
        <w:rPr>
          <w:rFonts w:ascii="Times New Roman" w:hAnsi="Times New Roman"/>
          <w:lang w:val="pt-BR"/>
        </w:rPr>
        <w:t>), H</w:t>
      </w:r>
      <w:r w:rsidRPr="001D37FC">
        <w:rPr>
          <w:rFonts w:ascii="Times New Roman" w:hAnsi="Times New Roman"/>
          <w:vertAlign w:val="subscript"/>
          <w:lang w:val="pt-BR"/>
        </w:rPr>
        <w:t>2</w:t>
      </w:r>
      <w:r w:rsidRPr="00B10F5B">
        <w:rPr>
          <w:rFonts w:ascii="Times New Roman" w:hAnsi="Times New Roman"/>
          <w:lang w:val="pt-BR"/>
        </w:rPr>
        <w:t>O</w:t>
      </w:r>
      <w:r w:rsidRPr="001D37FC">
        <w:rPr>
          <w:rFonts w:ascii="Times New Roman" w:hAnsi="Times New Roman"/>
          <w:vertAlign w:val="subscript"/>
          <w:lang w:val="pt-BR"/>
        </w:rPr>
        <w:t>2</w:t>
      </w:r>
      <w:r w:rsidRPr="00B10F5B">
        <w:rPr>
          <w:rFonts w:ascii="Times New Roman" w:hAnsi="Times New Roman"/>
          <w:lang w:val="pt-BR"/>
        </w:rPr>
        <w:t xml:space="preserve"> (proporção 1:10), </w:t>
      </w:r>
      <w:proofErr w:type="spellStart"/>
      <w:r w:rsidRPr="00B10F5B">
        <w:rPr>
          <w:rFonts w:ascii="Times New Roman" w:hAnsi="Times New Roman"/>
          <w:lang w:val="pt-BR"/>
        </w:rPr>
        <w:t>acetonitrila</w:t>
      </w:r>
      <w:proofErr w:type="spellEnd"/>
      <w:r w:rsidRPr="00B10F5B">
        <w:rPr>
          <w:rFonts w:ascii="Times New Roman" w:hAnsi="Times New Roman"/>
          <w:lang w:val="pt-BR"/>
        </w:rPr>
        <w:t xml:space="preserve"> (proporção 1:32) e 6</w:t>
      </w:r>
      <w:r w:rsidR="009D3809">
        <w:rPr>
          <w:rFonts w:ascii="Times New Roman" w:hAnsi="Times New Roman"/>
          <w:lang w:val="pt-BR"/>
        </w:rPr>
        <w:t xml:space="preserve"> </w:t>
      </w:r>
      <w:r w:rsidRPr="00B10F5B">
        <w:rPr>
          <w:rFonts w:ascii="Times New Roman" w:hAnsi="Times New Roman"/>
          <w:lang w:val="pt-BR"/>
        </w:rPr>
        <w:t>% de catalisador foram adicionados a um balão de fundo redondo. O sistema foi aquecido a 80</w:t>
      </w:r>
      <w:r w:rsidR="009D3809">
        <w:rPr>
          <w:rFonts w:ascii="Times New Roman" w:hAnsi="Times New Roman"/>
          <w:lang w:val="pt-BR"/>
        </w:rPr>
        <w:t xml:space="preserve"> </w:t>
      </w:r>
      <w:r w:rsidRPr="00B10F5B">
        <w:rPr>
          <w:rFonts w:ascii="Times New Roman" w:hAnsi="Times New Roman"/>
          <w:lang w:val="pt-BR"/>
        </w:rPr>
        <w:t xml:space="preserve">°C sob agitação contínua por 60 min. O catalisador foi recuperado por centrifugação e lavado três vezes com </w:t>
      </w:r>
      <w:proofErr w:type="spellStart"/>
      <w:r w:rsidRPr="00B10F5B">
        <w:rPr>
          <w:rFonts w:ascii="Times New Roman" w:hAnsi="Times New Roman"/>
          <w:lang w:val="pt-BR"/>
        </w:rPr>
        <w:t>acetonitrila</w:t>
      </w:r>
      <w:proofErr w:type="spellEnd"/>
      <w:r w:rsidRPr="00B10F5B">
        <w:rPr>
          <w:rFonts w:ascii="Times New Roman" w:hAnsi="Times New Roman"/>
          <w:lang w:val="pt-BR"/>
        </w:rPr>
        <w:t xml:space="preserve"> para remover os resíduos</w:t>
      </w:r>
      <w:r w:rsidR="00D54DD9">
        <w:rPr>
          <w:rFonts w:ascii="Times New Roman" w:hAnsi="Times New Roman"/>
          <w:lang w:val="pt-BR"/>
        </w:rPr>
        <w:t xml:space="preserve">, </w:t>
      </w:r>
      <w:r w:rsidR="00146E2D" w:rsidRPr="001D37FC">
        <w:rPr>
          <w:rFonts w:ascii="Times New Roman" w:hAnsi="Times New Roman"/>
          <w:lang w:val="pt-BR"/>
        </w:rPr>
        <w:t>conform</w:t>
      </w:r>
      <w:r w:rsidR="001D37FC">
        <w:rPr>
          <w:rFonts w:ascii="Times New Roman" w:hAnsi="Times New Roman"/>
          <w:lang w:val="pt-BR"/>
        </w:rPr>
        <w:t>e descrito na literatura</w:t>
      </w:r>
      <w:r w:rsidR="00E85848" w:rsidRPr="0077610A">
        <w:rPr>
          <w:rFonts w:ascii="Times New Roman" w:hAnsi="Times New Roman"/>
        </w:rPr>
        <w:fldChar w:fldCharType="begin" w:fldLock="1"/>
      </w:r>
      <w:r w:rsidR="00317DC7" w:rsidRPr="0077610A">
        <w:rPr>
          <w:rFonts w:ascii="Times New Roman" w:hAnsi="Times New Roman"/>
          <w:lang w:val="pt-BR"/>
        </w:rPr>
        <w:instrText>ADDIN CSL_CITATION {"citationItems":[{"id":"ITEM-1","itemData":{"DOI":"10.1002/slct.201701273","ISSN":"23656549","abstract":"Selective and efficient production of vanillin from lignin-derived feedstocks has attracted attention to replace its current manufacturing process. Transition metal-based catalysts supported on mesoporous aluminosilicate were synthesized using a mechanochemical approach and subsequently investigated in vanillin production via the selective oxidation of isougenol. The mechanochemically synthesized catalysts exhibited a high isoeugenol conversion under mild conditions using H2O2 as oxidizing agent. Nb-based catalysts were found to provide the optimum conversion/selectivity under the investigated conditions (69% conversion, 66% vanillin selectivity, 2 h reaction). The synergistic effect between Fe/Nb and Al accounts as important key factor for optimum activity of catalytic systems.","author":[{"dropping-particle":"","family":"Franco","given":"Ana","non-dropping-particle":"","parse-names":false,"suffix":""},{"dropping-particle":"","family":"De","given":"Sudipta","non-dropping-particle":"","parse-names":false,"suffix":""},{"dropping-particle":"","family":"Balu","given":"Alina M.","non-dropping-particle":"","parse-names":false,"suffix":""},{"dropping-particle":"","family":"Romero","given":"Antonio A.","non-dropping-particle":"","parse-names":false,"suffix":""},{"dropping-particle":"","family":"Luque","given":"Rafael","non-dropping-particle":"","parse-names":false,"suffix":""}],"container-title":"ChemistrySelect","id":"ITEM-1","issue":"29","issued":{"date-parts":[["2017"]]},"page":"9546-9551","title":"Selective Oxidation of Isoeugenol to Vanillin over Mechanochemically Synthesized Aluminosilicate Supported Transition Metal Catalysts","type":"article-journal","volume":"2"},"uris":["http://www.mendeley.com/documents/?uuid=cab29e19-525c-408a-8fa9-93e13a71c6c4"]}],"mendeley":{"formattedCitation":"(FRANCO et al., 2017a)","plainTextFormattedCitation":"(FRANCO et al., 2017a)","previouslyFormattedCitation":"(FRANCO et al., 2017a)"},"properties":{"noteIndex":0},"schema":"https://github.com/citation-style-language/schema/raw/master/csl-citation.json"}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w:t>
      </w:r>
      <w:r w:rsidR="004C1005">
        <w:rPr>
          <w:rFonts w:ascii="Times New Roman" w:hAnsi="Times New Roman"/>
          <w:noProof/>
          <w:lang w:val="pt-BR"/>
        </w:rPr>
        <w:t>13</w:t>
      </w:r>
      <w:r w:rsidR="00317DC7" w:rsidRPr="00317DC7">
        <w:rPr>
          <w:rFonts w:ascii="Times New Roman" w:hAnsi="Times New Roman"/>
          <w:noProof/>
          <w:lang w:val="pt-BR"/>
        </w:rPr>
        <w:t>)</w:t>
      </w:r>
      <w:r w:rsidR="00E85848" w:rsidRPr="0077610A">
        <w:rPr>
          <w:rFonts w:ascii="Times New Roman" w:hAnsi="Times New Roman"/>
        </w:rPr>
        <w:fldChar w:fldCharType="end"/>
      </w:r>
    </w:p>
    <w:p w14:paraId="0808CF7F" w14:textId="77777777"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50CE7A5" w14:textId="77777777" w:rsidR="000C3A0C" w:rsidRPr="000C3A0C" w:rsidRDefault="000C3A0C" w:rsidP="000C3A0C">
      <w:pPr>
        <w:pStyle w:val="TAMainText"/>
        <w:ind w:firstLine="187"/>
        <w:rPr>
          <w:rFonts w:ascii="Times New Roman" w:hAnsi="Times New Roman"/>
          <w:lang w:val="pt-BR"/>
        </w:rPr>
      </w:pPr>
    </w:p>
    <w:p w14:paraId="6B1F7ABB" w14:textId="77777777" w:rsidR="000C3A0C" w:rsidRPr="000C3A0C" w:rsidRDefault="00A41178" w:rsidP="000C3A0C">
      <w:pPr>
        <w:pStyle w:val="TAMainText"/>
        <w:ind w:firstLine="187"/>
        <w:rPr>
          <w:rFonts w:ascii="Times New Roman" w:hAnsi="Times New Roman"/>
          <w:lang w:val="pt-BR"/>
        </w:rPr>
      </w:pPr>
      <w:r>
        <w:rPr>
          <w:rFonts w:ascii="Times New Roman" w:hAnsi="Times New Roman"/>
          <w:lang w:val="pt-BR"/>
        </w:rPr>
        <w:t>O</w:t>
      </w:r>
      <w:r w:rsidR="009D3809">
        <w:rPr>
          <w:rFonts w:ascii="Times New Roman" w:hAnsi="Times New Roman"/>
          <w:lang w:val="pt-BR"/>
        </w:rPr>
        <w:t xml:space="preserve"> </w:t>
      </w:r>
      <w:r>
        <w:rPr>
          <w:rFonts w:ascii="Times New Roman" w:hAnsi="Times New Roman"/>
          <w:lang w:val="pt-BR"/>
        </w:rPr>
        <w:t>catalisador</w:t>
      </w:r>
      <w:r w:rsidRPr="00A41178">
        <w:rPr>
          <w:rFonts w:ascii="Times New Roman" w:hAnsi="Times New Roman"/>
          <w:lang w:val="pt-BR"/>
        </w:rPr>
        <w:t xml:space="preserve"> fo</w:t>
      </w:r>
      <w:r>
        <w:rPr>
          <w:rFonts w:ascii="Times New Roman" w:hAnsi="Times New Roman"/>
          <w:lang w:val="pt-BR"/>
        </w:rPr>
        <w:t>i</w:t>
      </w:r>
      <w:r w:rsidRPr="00A41178">
        <w:rPr>
          <w:rFonts w:ascii="Times New Roman" w:hAnsi="Times New Roman"/>
          <w:lang w:val="pt-BR"/>
        </w:rPr>
        <w:t xml:space="preserve"> caracterizad</w:t>
      </w:r>
      <w:r>
        <w:rPr>
          <w:rFonts w:ascii="Times New Roman" w:hAnsi="Times New Roman"/>
          <w:lang w:val="pt-BR"/>
        </w:rPr>
        <w:t>o</w:t>
      </w:r>
      <w:r w:rsidRPr="00A41178">
        <w:rPr>
          <w:rFonts w:ascii="Times New Roman" w:hAnsi="Times New Roman"/>
          <w:lang w:val="pt-BR"/>
        </w:rPr>
        <w:t xml:space="preserve"> empregando </w:t>
      </w:r>
      <w:r w:rsidR="0040670D" w:rsidRPr="00A41178">
        <w:rPr>
          <w:rFonts w:ascii="Times New Roman" w:hAnsi="Times New Roman"/>
          <w:lang w:val="pt-BR"/>
        </w:rPr>
        <w:t>uma análise</w:t>
      </w:r>
      <w:r w:rsidRPr="00A41178">
        <w:rPr>
          <w:rFonts w:ascii="Times New Roman" w:hAnsi="Times New Roman"/>
          <w:lang w:val="pt-BR"/>
        </w:rPr>
        <w:t xml:space="preserve"> multitécnica, incluindo </w:t>
      </w:r>
      <w:r>
        <w:rPr>
          <w:rFonts w:ascii="Times New Roman" w:hAnsi="Times New Roman"/>
          <w:lang w:val="pt-BR"/>
        </w:rPr>
        <w:t>DRX</w:t>
      </w:r>
      <w:r w:rsidRPr="00A41178">
        <w:rPr>
          <w:rFonts w:ascii="Times New Roman" w:hAnsi="Times New Roman"/>
          <w:lang w:val="pt-BR"/>
        </w:rPr>
        <w:t xml:space="preserve">, </w:t>
      </w:r>
      <w:r>
        <w:rPr>
          <w:rFonts w:ascii="Times New Roman" w:hAnsi="Times New Roman"/>
          <w:lang w:val="pt-BR"/>
        </w:rPr>
        <w:t>MEV,</w:t>
      </w:r>
      <w:r w:rsidR="009D3809">
        <w:rPr>
          <w:rFonts w:ascii="Times New Roman" w:hAnsi="Times New Roman"/>
          <w:lang w:val="pt-BR"/>
        </w:rPr>
        <w:t xml:space="preserve"> </w:t>
      </w:r>
      <w:r>
        <w:rPr>
          <w:rFonts w:ascii="Times New Roman" w:hAnsi="Times New Roman"/>
          <w:lang w:val="pt-BR"/>
        </w:rPr>
        <w:t>FTIR</w:t>
      </w:r>
      <w:r w:rsidRPr="00A41178">
        <w:rPr>
          <w:rFonts w:ascii="Times New Roman" w:hAnsi="Times New Roman"/>
          <w:lang w:val="pt-BR"/>
        </w:rPr>
        <w:t xml:space="preserve">. </w:t>
      </w:r>
      <w:r>
        <w:rPr>
          <w:rFonts w:ascii="Times New Roman" w:hAnsi="Times New Roman"/>
          <w:lang w:val="pt-BR"/>
        </w:rPr>
        <w:t xml:space="preserve">A </w:t>
      </w:r>
      <w:r w:rsidR="0040670D">
        <w:rPr>
          <w:rFonts w:ascii="Times New Roman" w:hAnsi="Times New Roman"/>
          <w:lang w:val="pt-BR"/>
        </w:rPr>
        <w:t>análise</w:t>
      </w:r>
      <w:r>
        <w:rPr>
          <w:rFonts w:ascii="Times New Roman" w:hAnsi="Times New Roman"/>
          <w:lang w:val="pt-BR"/>
        </w:rPr>
        <w:t xml:space="preserve"> DRX</w:t>
      </w:r>
      <w:r w:rsidR="009D3809">
        <w:rPr>
          <w:rFonts w:ascii="Times New Roman" w:hAnsi="Times New Roman"/>
          <w:lang w:val="pt-BR"/>
        </w:rPr>
        <w:t xml:space="preserve"> </w:t>
      </w:r>
      <w:r w:rsidR="0040670D">
        <w:rPr>
          <w:rFonts w:ascii="Times New Roman" w:hAnsi="Times New Roman"/>
          <w:lang w:val="pt-BR"/>
        </w:rPr>
        <w:t>revelou</w:t>
      </w:r>
      <w:r w:rsidR="009D3809">
        <w:rPr>
          <w:rFonts w:ascii="Times New Roman" w:hAnsi="Times New Roman"/>
          <w:lang w:val="pt-BR"/>
        </w:rPr>
        <w:t xml:space="preserve"> </w:t>
      </w:r>
      <w:r w:rsidR="0040670D" w:rsidRPr="00A41178">
        <w:rPr>
          <w:rFonts w:ascii="Times New Roman" w:hAnsi="Times New Roman"/>
          <w:lang w:val="pt-BR"/>
        </w:rPr>
        <w:t>a presença</w:t>
      </w:r>
      <w:r w:rsidRPr="00A41178">
        <w:rPr>
          <w:rFonts w:ascii="Times New Roman" w:hAnsi="Times New Roman"/>
          <w:lang w:val="pt-BR"/>
        </w:rPr>
        <w:t xml:space="preserve"> de amorfo </w:t>
      </w:r>
      <w:r>
        <w:rPr>
          <w:rFonts w:ascii="Times New Roman" w:hAnsi="Times New Roman"/>
          <w:lang w:val="pt-BR"/>
        </w:rPr>
        <w:t xml:space="preserve">para o </w:t>
      </w:r>
      <w:proofErr w:type="spellStart"/>
      <w:r>
        <w:rPr>
          <w:rFonts w:ascii="Times New Roman" w:hAnsi="Times New Roman"/>
          <w:lang w:val="pt-BR"/>
        </w:rPr>
        <w:t>biocarvão</w:t>
      </w:r>
      <w:proofErr w:type="spellEnd"/>
      <w:r>
        <w:rPr>
          <w:rFonts w:ascii="Times New Roman" w:hAnsi="Times New Roman"/>
          <w:lang w:val="pt-BR"/>
        </w:rPr>
        <w:t xml:space="preserve"> e a presença do </w:t>
      </w:r>
      <w:proofErr w:type="spellStart"/>
      <w:r>
        <w:rPr>
          <w:rFonts w:ascii="Times New Roman" w:hAnsi="Times New Roman"/>
          <w:lang w:val="pt-BR"/>
        </w:rPr>
        <w:t>heteropoliácido</w:t>
      </w:r>
      <w:proofErr w:type="spellEnd"/>
      <w:r>
        <w:rPr>
          <w:rFonts w:ascii="Times New Roman" w:hAnsi="Times New Roman"/>
          <w:lang w:val="pt-BR"/>
        </w:rPr>
        <w:t xml:space="preserve"> após o processo de impregnação.</w:t>
      </w:r>
      <w:r w:rsidR="009D3809">
        <w:rPr>
          <w:rFonts w:ascii="Times New Roman" w:hAnsi="Times New Roman"/>
          <w:lang w:val="pt-BR"/>
        </w:rPr>
        <w:t xml:space="preserve"> </w:t>
      </w:r>
      <w:r w:rsidR="001D37FC" w:rsidRPr="00A41178">
        <w:rPr>
          <w:rFonts w:ascii="Times New Roman" w:hAnsi="Times New Roman"/>
          <w:lang w:val="pt-BR"/>
        </w:rPr>
        <w:t>Tais resultados</w:t>
      </w:r>
      <w:r w:rsidRPr="00A41178">
        <w:rPr>
          <w:rFonts w:ascii="Times New Roman" w:hAnsi="Times New Roman"/>
          <w:lang w:val="pt-BR"/>
        </w:rPr>
        <w:t xml:space="preserve"> </w:t>
      </w:r>
      <w:r w:rsidR="009D3809">
        <w:rPr>
          <w:rFonts w:ascii="Times New Roman" w:hAnsi="Times New Roman"/>
          <w:lang w:val="pt-BR"/>
        </w:rPr>
        <w:t xml:space="preserve">de DRX foram </w:t>
      </w:r>
      <w:r w:rsidR="001D37FC" w:rsidRPr="00A41178">
        <w:rPr>
          <w:rFonts w:ascii="Times New Roman" w:hAnsi="Times New Roman"/>
          <w:lang w:val="pt-BR"/>
        </w:rPr>
        <w:t>confirmados</w:t>
      </w:r>
      <w:r w:rsidRPr="00A41178">
        <w:rPr>
          <w:rFonts w:ascii="Times New Roman" w:hAnsi="Times New Roman"/>
          <w:lang w:val="pt-BR"/>
        </w:rPr>
        <w:t xml:space="preserve"> por </w:t>
      </w:r>
      <w:r>
        <w:rPr>
          <w:rFonts w:ascii="Times New Roman" w:hAnsi="Times New Roman"/>
          <w:lang w:val="pt-BR"/>
        </w:rPr>
        <w:t>FTIR</w:t>
      </w:r>
      <w:r w:rsidRPr="00A41178">
        <w:rPr>
          <w:rFonts w:ascii="Times New Roman" w:hAnsi="Times New Roman"/>
          <w:lang w:val="pt-BR"/>
        </w:rPr>
        <w:t>.</w:t>
      </w:r>
    </w:p>
    <w:p w14:paraId="31B45750"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A </w:t>
      </w:r>
      <w:r w:rsidR="009D3809">
        <w:rPr>
          <w:rFonts w:ascii="Times New Roman" w:hAnsi="Times New Roman"/>
          <w:lang w:val="pt-BR"/>
        </w:rPr>
        <w:t xml:space="preserve">análise FTIR </w:t>
      </w:r>
      <w:r w:rsidRPr="000C3A0C">
        <w:rPr>
          <w:rFonts w:ascii="Times New Roman" w:hAnsi="Times New Roman"/>
          <w:lang w:val="pt-BR"/>
        </w:rPr>
        <w:t xml:space="preserve">presença do ânion </w:t>
      </w:r>
      <w:proofErr w:type="spellStart"/>
      <w:r w:rsidRPr="000C3A0C">
        <w:rPr>
          <w:rFonts w:ascii="Times New Roman" w:hAnsi="Times New Roman"/>
          <w:lang w:val="pt-BR"/>
        </w:rPr>
        <w:t>Kegg</w:t>
      </w:r>
      <w:r w:rsidR="00542301">
        <w:rPr>
          <w:rFonts w:ascii="Times New Roman" w:hAnsi="Times New Roman"/>
          <w:lang w:val="pt-BR"/>
        </w:rPr>
        <w:t>in</w:t>
      </w:r>
      <w:proofErr w:type="spellEnd"/>
      <w:r w:rsidR="00542301">
        <w:rPr>
          <w:rFonts w:ascii="Times New Roman" w:hAnsi="Times New Roman"/>
          <w:lang w:val="pt-BR"/>
        </w:rPr>
        <w:t>, PW</w:t>
      </w:r>
      <w:r w:rsidR="00542301" w:rsidRPr="00542301">
        <w:rPr>
          <w:rFonts w:ascii="Times New Roman" w:hAnsi="Times New Roman"/>
          <w:vertAlign w:val="subscript"/>
          <w:lang w:val="pt-BR"/>
        </w:rPr>
        <w:t>1</w:t>
      </w:r>
      <w:r w:rsidRPr="00542301">
        <w:rPr>
          <w:rFonts w:ascii="Times New Roman" w:hAnsi="Times New Roman"/>
          <w:vertAlign w:val="subscript"/>
          <w:lang w:val="pt-BR"/>
        </w:rPr>
        <w:t>2</w:t>
      </w:r>
      <w:r w:rsidRPr="000C3A0C">
        <w:rPr>
          <w:rFonts w:ascii="Times New Roman" w:hAnsi="Times New Roman"/>
          <w:lang w:val="pt-BR"/>
        </w:rPr>
        <w:t>O</w:t>
      </w:r>
      <w:r w:rsidRPr="00542301">
        <w:rPr>
          <w:rFonts w:ascii="Times New Roman" w:hAnsi="Times New Roman"/>
          <w:vertAlign w:val="subscript"/>
          <w:lang w:val="pt-BR"/>
        </w:rPr>
        <w:t>40</w:t>
      </w:r>
      <w:r w:rsidRPr="00542301">
        <w:rPr>
          <w:rFonts w:ascii="Times New Roman" w:hAnsi="Times New Roman"/>
          <w:vertAlign w:val="superscript"/>
          <w:lang w:val="pt-BR"/>
        </w:rPr>
        <w:t>3−</w:t>
      </w:r>
      <w:r w:rsidRPr="000C3A0C">
        <w:rPr>
          <w:rFonts w:ascii="Times New Roman" w:hAnsi="Times New Roman"/>
          <w:lang w:val="pt-BR"/>
        </w:rPr>
        <w:t xml:space="preserve">, na superfície do carvão serve como modelo para esta classe de </w:t>
      </w:r>
      <w:proofErr w:type="spellStart"/>
      <w:r w:rsidRPr="000C3A0C">
        <w:rPr>
          <w:rFonts w:ascii="Times New Roman" w:hAnsi="Times New Roman"/>
          <w:lang w:val="pt-BR"/>
        </w:rPr>
        <w:t>heteropoliácido</w:t>
      </w:r>
      <w:proofErr w:type="spellEnd"/>
      <w:r w:rsidRPr="000C3A0C">
        <w:rPr>
          <w:rFonts w:ascii="Times New Roman" w:hAnsi="Times New Roman"/>
          <w:lang w:val="pt-BR"/>
        </w:rPr>
        <w:t>; este ânion consiste em um tetraedro PO</w:t>
      </w:r>
      <w:r w:rsidRPr="00542301">
        <w:rPr>
          <w:rFonts w:ascii="Times New Roman" w:hAnsi="Times New Roman"/>
          <w:vertAlign w:val="subscript"/>
          <w:lang w:val="pt-BR"/>
        </w:rPr>
        <w:t>4</w:t>
      </w:r>
      <w:r w:rsidRPr="000C3A0C">
        <w:rPr>
          <w:rFonts w:ascii="Times New Roman" w:hAnsi="Times New Roman"/>
          <w:lang w:val="pt-BR"/>
        </w:rPr>
        <w:t xml:space="preserve"> circundado por quatro grupos W</w:t>
      </w:r>
      <w:r w:rsidRPr="00542301">
        <w:rPr>
          <w:rFonts w:ascii="Times New Roman" w:hAnsi="Times New Roman"/>
          <w:vertAlign w:val="subscript"/>
          <w:lang w:val="pt-BR"/>
        </w:rPr>
        <w:t>3</w:t>
      </w:r>
      <w:r w:rsidRPr="000C3A0C">
        <w:rPr>
          <w:rFonts w:ascii="Times New Roman" w:hAnsi="Times New Roman"/>
          <w:lang w:val="pt-BR"/>
        </w:rPr>
        <w:t>O</w:t>
      </w:r>
      <w:r w:rsidRPr="00542301">
        <w:rPr>
          <w:rFonts w:ascii="Times New Roman" w:hAnsi="Times New Roman"/>
          <w:vertAlign w:val="subscript"/>
          <w:lang w:val="pt-BR"/>
        </w:rPr>
        <w:t>13</w:t>
      </w:r>
      <w:r w:rsidRPr="000C3A0C">
        <w:rPr>
          <w:rFonts w:ascii="Times New Roman" w:hAnsi="Times New Roman"/>
          <w:lang w:val="pt-BR"/>
        </w:rPr>
        <w:t xml:space="preserve"> formados por octaedros</w:t>
      </w:r>
      <w:r w:rsidR="00DD2083">
        <w:rPr>
          <w:rFonts w:ascii="Times New Roman" w:hAnsi="Times New Roman"/>
          <w:lang w:val="pt-BR"/>
        </w:rPr>
        <w:t xml:space="preserve"> (14-15)</w:t>
      </w:r>
      <w:r w:rsidR="00D54DD9">
        <w:rPr>
          <w:rFonts w:ascii="Times New Roman" w:hAnsi="Times New Roman"/>
          <w:lang w:val="pt-BR"/>
        </w:rPr>
        <w:t>.</w:t>
      </w:r>
      <w:r w:rsidR="00DD2083" w:rsidRPr="000C3A0C">
        <w:rPr>
          <w:rFonts w:ascii="Times New Roman" w:hAnsi="Times New Roman"/>
          <w:lang w:val="pt-BR"/>
        </w:rPr>
        <w:t xml:space="preserve"> </w:t>
      </w:r>
      <w:r w:rsidRPr="000C3A0C">
        <w:rPr>
          <w:rFonts w:ascii="Times New Roman" w:hAnsi="Times New Roman"/>
          <w:lang w:val="pt-BR"/>
        </w:rPr>
        <w:t xml:space="preserve">Portanto, a análise FTIR do catalisador (Figura </w:t>
      </w:r>
      <w:r w:rsidR="00542301">
        <w:rPr>
          <w:rFonts w:ascii="Times New Roman" w:hAnsi="Times New Roman"/>
          <w:lang w:val="pt-BR"/>
        </w:rPr>
        <w:t>2</w:t>
      </w:r>
      <w:r w:rsidRPr="000C3A0C">
        <w:rPr>
          <w:rFonts w:ascii="Times New Roman" w:hAnsi="Times New Roman"/>
          <w:lang w:val="pt-BR"/>
        </w:rPr>
        <w:t xml:space="preserve">), realizada para confirmar a presença de tungstênio na superfície do </w:t>
      </w:r>
      <w:proofErr w:type="spellStart"/>
      <w:r w:rsidRPr="000C3A0C">
        <w:rPr>
          <w:rFonts w:ascii="Times New Roman" w:hAnsi="Times New Roman"/>
          <w:lang w:val="pt-BR"/>
        </w:rPr>
        <w:t>biocarvão</w:t>
      </w:r>
      <w:proofErr w:type="spellEnd"/>
      <w:r w:rsidRPr="000C3A0C">
        <w:rPr>
          <w:rFonts w:ascii="Times New Roman" w:hAnsi="Times New Roman"/>
          <w:lang w:val="pt-BR"/>
        </w:rPr>
        <w:t xml:space="preserve">, mostra quatro bandas de oxigênio para esse </w:t>
      </w:r>
      <w:r w:rsidR="0040670D" w:rsidRPr="000C3A0C">
        <w:rPr>
          <w:rFonts w:ascii="Times New Roman" w:hAnsi="Times New Roman"/>
          <w:lang w:val="pt-BR"/>
        </w:rPr>
        <w:t>composto,</w:t>
      </w:r>
      <w:r w:rsidRPr="000C3A0C">
        <w:rPr>
          <w:rFonts w:ascii="Times New Roman" w:hAnsi="Times New Roman"/>
          <w:lang w:val="pt-BR"/>
        </w:rPr>
        <w:t xml:space="preserve"> entre 700 e 1200 cm</w:t>
      </w:r>
      <w:r w:rsidR="00542301" w:rsidRPr="00542301">
        <w:rPr>
          <w:rFonts w:ascii="Times New Roman" w:hAnsi="Times New Roman"/>
          <w:vertAlign w:val="superscript"/>
          <w:lang w:val="pt-BR"/>
        </w:rPr>
        <w:t>−</w:t>
      </w:r>
      <w:r w:rsidR="0040670D" w:rsidRPr="00542301">
        <w:rPr>
          <w:rFonts w:ascii="Times New Roman" w:hAnsi="Times New Roman"/>
          <w:vertAlign w:val="superscript"/>
          <w:lang w:val="pt-BR"/>
        </w:rPr>
        <w:t>1</w:t>
      </w:r>
      <w:r w:rsidR="0040670D" w:rsidRPr="000C3A0C">
        <w:rPr>
          <w:rFonts w:ascii="Times New Roman" w:hAnsi="Times New Roman"/>
          <w:lang w:val="pt-BR"/>
        </w:rPr>
        <w:t>.</w:t>
      </w:r>
      <w:r w:rsidRPr="000C3A0C">
        <w:rPr>
          <w:rFonts w:ascii="Times New Roman" w:hAnsi="Times New Roman"/>
          <w:lang w:val="pt-BR"/>
        </w:rPr>
        <w:t xml:space="preserve"> Bandas típicas para PO (1080 cm</w:t>
      </w:r>
      <w:r w:rsidRPr="00542301">
        <w:rPr>
          <w:rFonts w:ascii="Times New Roman" w:hAnsi="Times New Roman"/>
          <w:vertAlign w:val="superscript"/>
          <w:lang w:val="pt-BR"/>
        </w:rPr>
        <w:t>−</w:t>
      </w:r>
      <w:r w:rsidR="0040670D" w:rsidRPr="00542301">
        <w:rPr>
          <w:rFonts w:ascii="Times New Roman" w:hAnsi="Times New Roman"/>
          <w:vertAlign w:val="superscript"/>
          <w:lang w:val="pt-BR"/>
        </w:rPr>
        <w:t>1</w:t>
      </w:r>
      <w:r w:rsidR="0040670D" w:rsidRPr="000C3A0C">
        <w:rPr>
          <w:rFonts w:ascii="Times New Roman" w:hAnsi="Times New Roman"/>
          <w:lang w:val="pt-BR"/>
        </w:rPr>
        <w:t>)</w:t>
      </w:r>
      <w:r w:rsidRPr="000C3A0C">
        <w:rPr>
          <w:rFonts w:ascii="Times New Roman" w:hAnsi="Times New Roman"/>
          <w:lang w:val="pt-BR"/>
        </w:rPr>
        <w:t>, W=O (983 cm</w:t>
      </w:r>
      <w:r w:rsidR="00542301" w:rsidRPr="00542301">
        <w:rPr>
          <w:rFonts w:ascii="Times New Roman" w:hAnsi="Times New Roman"/>
          <w:vertAlign w:val="superscript"/>
          <w:lang w:val="pt-BR"/>
        </w:rPr>
        <w:t>−1</w:t>
      </w:r>
      <w:r w:rsidRPr="000C3A0C">
        <w:rPr>
          <w:rFonts w:ascii="Times New Roman" w:hAnsi="Times New Roman"/>
          <w:lang w:val="pt-BR"/>
        </w:rPr>
        <w:t>), W–O e C–W (898 cm</w:t>
      </w:r>
      <w:r w:rsidR="00542301" w:rsidRPr="00542301">
        <w:rPr>
          <w:rFonts w:ascii="Times New Roman" w:hAnsi="Times New Roman"/>
          <w:vertAlign w:val="superscript"/>
          <w:lang w:val="pt-BR"/>
        </w:rPr>
        <w:t>−1</w:t>
      </w:r>
      <w:r w:rsidRPr="000C3A0C">
        <w:rPr>
          <w:rFonts w:ascii="Times New Roman" w:hAnsi="Times New Roman"/>
          <w:lang w:val="pt-BR"/>
        </w:rPr>
        <w:t>) e W–O–W (797 cm</w:t>
      </w:r>
      <w:r w:rsidR="00542301" w:rsidRPr="00542301">
        <w:rPr>
          <w:rFonts w:ascii="Times New Roman" w:hAnsi="Times New Roman"/>
          <w:vertAlign w:val="superscript"/>
          <w:lang w:val="pt-BR"/>
        </w:rPr>
        <w:t>−1</w:t>
      </w:r>
      <w:r w:rsidRPr="000C3A0C">
        <w:rPr>
          <w:rFonts w:ascii="Times New Roman" w:hAnsi="Times New Roman"/>
          <w:lang w:val="pt-BR"/>
        </w:rPr>
        <w:t xml:space="preserve">) são observadas em o espectro, confirmando a presença de tungstênio na superfície do </w:t>
      </w:r>
      <w:proofErr w:type="spellStart"/>
      <w:proofErr w:type="gramStart"/>
      <w:r w:rsidR="00E26F88">
        <w:rPr>
          <w:rFonts w:ascii="Times New Roman" w:hAnsi="Times New Roman"/>
          <w:lang w:val="pt-BR"/>
        </w:rPr>
        <w:t>biocarvão</w:t>
      </w:r>
      <w:proofErr w:type="spellEnd"/>
      <w:r w:rsidRPr="000C3A0C">
        <w:rPr>
          <w:rFonts w:ascii="Times New Roman" w:hAnsi="Times New Roman"/>
          <w:lang w:val="pt-BR"/>
        </w:rPr>
        <w:t>.</w:t>
      </w:r>
      <w:r w:rsidR="00317DC7" w:rsidRPr="00317DC7">
        <w:rPr>
          <w:rFonts w:ascii="Times New Roman" w:hAnsi="Times New Roman"/>
          <w:noProof/>
          <w:lang w:val="pt-BR"/>
        </w:rPr>
        <w:t>(</w:t>
      </w:r>
      <w:proofErr w:type="gramEnd"/>
      <w:r w:rsidR="004C1005">
        <w:rPr>
          <w:rFonts w:ascii="Times New Roman" w:hAnsi="Times New Roman"/>
          <w:noProof/>
          <w:lang w:val="pt-BR"/>
        </w:rPr>
        <w:t>14</w:t>
      </w:r>
      <w:r w:rsidR="00317DC7" w:rsidRPr="00317DC7">
        <w:rPr>
          <w:rFonts w:ascii="Times New Roman" w:hAnsi="Times New Roman"/>
          <w:noProof/>
          <w:lang w:val="pt-BR"/>
        </w:rPr>
        <w:t>)</w:t>
      </w:r>
    </w:p>
    <w:p w14:paraId="6E8669CF" w14:textId="77777777" w:rsidR="000C3A0C" w:rsidRPr="001D37FC" w:rsidRDefault="00B57361" w:rsidP="001D37FC">
      <w:pPr>
        <w:adjustRightInd w:val="0"/>
        <w:snapToGrid w:val="0"/>
        <w:spacing w:line="360" w:lineRule="auto"/>
        <w:jc w:val="center"/>
        <w:rPr>
          <w:rFonts w:ascii="Times New Roman" w:eastAsia="Times New Roman" w:hAnsi="Times New Roman" w:cs="Times New Roman"/>
          <w:sz w:val="20"/>
          <w:szCs w:val="20"/>
          <w:lang w:eastAsia="pt-BR"/>
        </w:rPr>
      </w:pPr>
      <w:r w:rsidRPr="00B57361">
        <w:rPr>
          <w:noProof/>
          <w:lang w:eastAsia="pt-BR"/>
        </w:rPr>
        <w:drawing>
          <wp:inline distT="0" distB="0" distL="0" distR="0" wp14:anchorId="25D4B9E2" wp14:editId="6CEBD27D">
            <wp:extent cx="3027680" cy="2307935"/>
            <wp:effectExtent l="19050" t="0" r="1270" b="0"/>
            <wp:docPr id="2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027680" cy="2307935"/>
                    </a:xfrm>
                    <a:prstGeom prst="rect">
                      <a:avLst/>
                    </a:prstGeom>
                    <a:noFill/>
                    <a:ln w="9525">
                      <a:noFill/>
                      <a:miter lim="800000"/>
                      <a:headEnd/>
                      <a:tailEnd/>
                    </a:ln>
                  </pic:spPr>
                </pic:pic>
              </a:graphicData>
            </a:graphic>
          </wp:inline>
        </w:drawing>
      </w:r>
      <w:r w:rsidR="00542301" w:rsidRPr="001D37FC">
        <w:rPr>
          <w:rFonts w:ascii="Times New Roman" w:eastAsia="Times New Roman" w:hAnsi="Times New Roman" w:cs="Times New Roman"/>
          <w:sz w:val="20"/>
          <w:szCs w:val="20"/>
          <w:lang w:eastAsia="pt-BR"/>
        </w:rPr>
        <w:t xml:space="preserve">Figura 1. Espectros </w:t>
      </w:r>
      <w:r w:rsidR="00542301">
        <w:rPr>
          <w:rFonts w:ascii="Times New Roman" w:eastAsia="Times New Roman" w:hAnsi="Times New Roman" w:cs="Times New Roman"/>
          <w:sz w:val="20"/>
          <w:szCs w:val="20"/>
          <w:lang w:eastAsia="pt-BR"/>
        </w:rPr>
        <w:t xml:space="preserve">DRX do </w:t>
      </w:r>
      <w:proofErr w:type="spellStart"/>
      <w:r w:rsidR="00E26F88">
        <w:rPr>
          <w:rFonts w:ascii="Times New Roman" w:eastAsia="Times New Roman" w:hAnsi="Times New Roman" w:cs="Times New Roman"/>
          <w:sz w:val="20"/>
          <w:szCs w:val="20"/>
          <w:lang w:eastAsia="pt-BR"/>
        </w:rPr>
        <w:t>biocarvão</w:t>
      </w:r>
      <w:proofErr w:type="spellEnd"/>
      <w:r w:rsidR="00542301">
        <w:rPr>
          <w:rFonts w:ascii="Times New Roman" w:eastAsia="Times New Roman" w:hAnsi="Times New Roman" w:cs="Times New Roman"/>
          <w:sz w:val="20"/>
          <w:szCs w:val="20"/>
          <w:lang w:eastAsia="pt-BR"/>
        </w:rPr>
        <w:t xml:space="preserve"> </w:t>
      </w:r>
      <w:r w:rsidR="00542301" w:rsidRPr="001D37FC">
        <w:rPr>
          <w:rFonts w:ascii="Times New Roman" w:eastAsia="Times New Roman" w:hAnsi="Times New Roman" w:cs="Times New Roman"/>
          <w:sz w:val="20"/>
          <w:szCs w:val="20"/>
          <w:lang w:eastAsia="pt-BR"/>
        </w:rPr>
        <w:t>e catalisador.</w:t>
      </w:r>
      <w:r w:rsidRPr="00B57361">
        <w:rPr>
          <w:noProof/>
          <w:lang w:eastAsia="pt-BR"/>
        </w:rPr>
        <w:drawing>
          <wp:inline distT="0" distB="0" distL="0" distR="0" wp14:anchorId="2DF6F8E0" wp14:editId="76B67FC4">
            <wp:extent cx="3027680" cy="4325318"/>
            <wp:effectExtent l="19050" t="0" r="127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027680" cy="4325318"/>
                    </a:xfrm>
                    <a:prstGeom prst="rect">
                      <a:avLst/>
                    </a:prstGeom>
                    <a:noFill/>
                    <a:ln w="9525">
                      <a:noFill/>
                      <a:miter lim="800000"/>
                      <a:headEnd/>
                      <a:tailEnd/>
                    </a:ln>
                  </pic:spPr>
                </pic:pic>
              </a:graphicData>
            </a:graphic>
          </wp:inline>
        </w:drawing>
      </w:r>
      <w:r w:rsidR="000C3A0C" w:rsidRPr="001D37FC">
        <w:rPr>
          <w:rFonts w:ascii="Times New Roman" w:eastAsia="Times New Roman" w:hAnsi="Times New Roman" w:cs="Times New Roman"/>
          <w:sz w:val="20"/>
          <w:szCs w:val="20"/>
          <w:lang w:eastAsia="pt-BR"/>
        </w:rPr>
        <w:t xml:space="preserve">Figura </w:t>
      </w:r>
      <w:r w:rsidR="00542301">
        <w:rPr>
          <w:rFonts w:ascii="Times New Roman" w:eastAsia="Times New Roman" w:hAnsi="Times New Roman" w:cs="Times New Roman"/>
          <w:sz w:val="20"/>
          <w:szCs w:val="20"/>
          <w:lang w:eastAsia="pt-BR"/>
        </w:rPr>
        <w:t>2</w:t>
      </w:r>
      <w:r w:rsidR="000C3A0C" w:rsidRPr="001D37FC">
        <w:rPr>
          <w:rFonts w:ascii="Times New Roman" w:eastAsia="Times New Roman" w:hAnsi="Times New Roman" w:cs="Times New Roman"/>
          <w:sz w:val="20"/>
          <w:szCs w:val="20"/>
          <w:lang w:eastAsia="pt-BR"/>
        </w:rPr>
        <w:t xml:space="preserve">. Espectros FTIR do </w:t>
      </w:r>
      <w:proofErr w:type="spellStart"/>
      <w:r w:rsidR="00E26F88">
        <w:rPr>
          <w:rFonts w:ascii="Times New Roman" w:eastAsia="Times New Roman" w:hAnsi="Times New Roman" w:cs="Times New Roman"/>
          <w:sz w:val="20"/>
          <w:szCs w:val="20"/>
          <w:lang w:eastAsia="pt-BR"/>
        </w:rPr>
        <w:t>biocarvão</w:t>
      </w:r>
      <w:proofErr w:type="spellEnd"/>
      <w:r w:rsidR="000C3A0C" w:rsidRPr="001D37FC">
        <w:rPr>
          <w:rFonts w:ascii="Times New Roman" w:eastAsia="Times New Roman" w:hAnsi="Times New Roman" w:cs="Times New Roman"/>
          <w:sz w:val="20"/>
          <w:szCs w:val="20"/>
          <w:lang w:eastAsia="pt-BR"/>
        </w:rPr>
        <w:t>, HPW e catalisador.</w:t>
      </w:r>
    </w:p>
    <w:p w14:paraId="35960A8F" w14:textId="77777777" w:rsidR="000C3A0C" w:rsidRPr="00BB322A" w:rsidRDefault="000C3A0C" w:rsidP="000C3A0C">
      <w:pPr>
        <w:pStyle w:val="TAMainText"/>
        <w:ind w:firstLine="187"/>
        <w:rPr>
          <w:rFonts w:ascii="Times New Roman" w:hAnsi="Times New Roman"/>
          <w:i/>
          <w:lang w:val="pt-BR"/>
        </w:rPr>
      </w:pPr>
      <w:r w:rsidRPr="00BB322A">
        <w:rPr>
          <w:rFonts w:ascii="Times New Roman" w:hAnsi="Times New Roman"/>
          <w:i/>
          <w:lang w:val="pt-BR"/>
        </w:rPr>
        <w:t xml:space="preserve">Testes catalíticos de oxidação de </w:t>
      </w:r>
      <w:proofErr w:type="spellStart"/>
      <w:r w:rsidRPr="00BB322A">
        <w:rPr>
          <w:rFonts w:ascii="Times New Roman" w:hAnsi="Times New Roman"/>
          <w:i/>
          <w:lang w:val="pt-BR"/>
        </w:rPr>
        <w:t>isoeugenol</w:t>
      </w:r>
      <w:proofErr w:type="spellEnd"/>
    </w:p>
    <w:p w14:paraId="581FDA34" w14:textId="77777777" w:rsidR="000C3A0C" w:rsidRPr="000C3A0C" w:rsidRDefault="000C3A0C" w:rsidP="000C3A0C">
      <w:pPr>
        <w:pStyle w:val="TAMainText"/>
        <w:ind w:firstLine="187"/>
        <w:rPr>
          <w:rFonts w:ascii="Times New Roman" w:hAnsi="Times New Roman"/>
          <w:lang w:val="pt-BR"/>
        </w:rPr>
      </w:pPr>
    </w:p>
    <w:p w14:paraId="5902D6F4"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Para a oxidação seletiva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a vanilina usando peróxido de hidrogênio como agente oxidante, monitoramos e analisamos a reação por cromatografia gasosa (GC) para quantificar e identificar a vanilina e outros compostos obtidos durante as reações. As condições oxidativas do peróxido investigadas no presente trabalho podem favorecer reações colaterais que levam à formação de produtos indesejáveis.</w:t>
      </w:r>
      <w:r w:rsidR="00E85848" w:rsidRPr="0077610A">
        <w:rPr>
          <w:rFonts w:ascii="Times New Roman" w:hAnsi="Times New Roman"/>
        </w:rPr>
        <w:fldChar w:fldCharType="begin" w:fldLock="1"/>
      </w:r>
      <w:r w:rsidR="00317DC7" w:rsidRPr="00317DC7">
        <w:rPr>
          <w:rFonts w:ascii="Times New Roman" w:hAnsi="Times New Roman"/>
          <w:lang w:val="pt-BR"/>
        </w:rPr>
        <w:instrText>ADDIN CSL_CITATION {"citationItems":[{"id":"ITEM-1","itemData":{"DOI":"10.1016/j.mcat.2021.111537","ISSN":"24688231","abstract":"Supported metal nanoparticles (Cu, W, Mo among others) have been stabilized on a silica matrix following an efficient and sustainable one-pot microwave-assisted protocol. The materials synthesized were characterized, mainly, by nitrogen adsorption desorption measurements, X-ray diffraction (XRD), scanning electron microscopy/energy dispersive X-ray analysis (SEM/EDS). The materials exhibited large surface area and pore size in the mesopore range. The incorporation of metal particles in the silica matrix was also confirmed with particle size in a wide range between 2 and 52 nm. The catalytic activity of the resulting materials was evaluated in the catalytic wet oxidation of isoeugenol into vanillin using hydrogen peroxide as oxidant. The catalysts shown moderate conversions, up to 50–60 % for Cu-MINT with acceptable selectivity towards vanillin production (22–45 %), obtaining dimers as main side products. The stability of the catalysts was investigated as well, obtaining an imperceptible decrease after the fourth use.","author":[{"dropping-particle":"","family":"García-Albar","given":"Paloma","non-dropping-particle":"","parse-names":false,"suffix":""},{"dropping-particle":"","family":"Lázaro","given":"Noelia","non-dropping-particle":"","parse-names":false,"suffix":""},{"dropping-particle":"","family":"ALOthman","given":"Zeid A.","non-dropping-particle":"","parse-names":false,"suffix":""},{"dropping-particle":"","family":"Romero","given":"Antonio A.","non-dropping-particle":"","parse-names":false,"suffix":""},{"dropping-particle":"","family":"Luque","given":"Rafael","non-dropping-particle":"","parse-names":false,"suffix":""},{"dropping-particle":"","family":"Pineda","given":"Antonio","non-dropping-particle":"","parse-names":false,"suffix":""}],"container-title":"Molecular Catalysis","id":"ITEM-1","issue":"March","issued":{"date-parts":[["2021"]]},"title":"Catalytic wet hydrogen peroxide oxidation of isoeugenol to vanillin using microwave-assisted synthesized metal loaded catalysts","type":"article-journal","volume":"506"},"uris":["http://www.mendeley.com/documents/?uuid=66e5070f-b795-4a79-bed2-7be2754ce271"]}],"mendeley":{"formattedCitation":"(GARCÍA-ALBAR et al., 2021)","plainTextFormattedCitation":"(GARCÍA-ALBAR et al., 2021)","previouslyFormattedCitation":"(GARCÍA-ALBAR et al., 2021)"},"properties":{"noteIndex":0},"schema":"https://github.com/citation-style-language/schema/raw/master/csl-citation.json"}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w:t>
      </w:r>
      <w:r w:rsidR="004C1005">
        <w:rPr>
          <w:rFonts w:ascii="Times New Roman" w:hAnsi="Times New Roman"/>
          <w:noProof/>
          <w:lang w:val="pt-BR"/>
        </w:rPr>
        <w:t>16</w:t>
      </w:r>
      <w:r w:rsidR="00317DC7" w:rsidRPr="00317DC7">
        <w:rPr>
          <w:rFonts w:ascii="Times New Roman" w:hAnsi="Times New Roman"/>
          <w:noProof/>
          <w:lang w:val="pt-BR"/>
        </w:rPr>
        <w:t xml:space="preserve">) </w:t>
      </w:r>
      <w:r w:rsidR="00E85848" w:rsidRPr="0077610A">
        <w:rPr>
          <w:rFonts w:ascii="Times New Roman" w:hAnsi="Times New Roman"/>
        </w:rPr>
        <w:fldChar w:fldCharType="end"/>
      </w:r>
      <w:r w:rsidRPr="000C3A0C">
        <w:rPr>
          <w:rFonts w:ascii="Times New Roman" w:hAnsi="Times New Roman"/>
          <w:lang w:val="pt-BR"/>
        </w:rPr>
        <w:t xml:space="preserve"> Análises GC de misturas de produtos mostraram a presença de quatro produtos principais: (a) vanilina, (b) </w:t>
      </w:r>
      <w:proofErr w:type="spellStart"/>
      <w:r w:rsidRPr="000C3A0C">
        <w:rPr>
          <w:rFonts w:ascii="Times New Roman" w:hAnsi="Times New Roman"/>
          <w:lang w:val="pt-BR"/>
        </w:rPr>
        <w:t>vanilil</w:t>
      </w:r>
      <w:proofErr w:type="spellEnd"/>
      <w:r w:rsidRPr="000C3A0C">
        <w:rPr>
          <w:rFonts w:ascii="Times New Roman" w:hAnsi="Times New Roman"/>
          <w:lang w:val="pt-BR"/>
        </w:rPr>
        <w:t xml:space="preserve"> metil cetona (c) eugenol e (d) metil 3-hidroxi-4- </w:t>
      </w:r>
      <w:proofErr w:type="spellStart"/>
      <w:r w:rsidRPr="000C3A0C">
        <w:rPr>
          <w:rFonts w:ascii="Times New Roman" w:hAnsi="Times New Roman"/>
          <w:lang w:val="pt-BR"/>
        </w:rPr>
        <w:t>metoxifenilacetato</w:t>
      </w:r>
      <w:proofErr w:type="spellEnd"/>
      <w:r w:rsidRPr="000C3A0C">
        <w:rPr>
          <w:rFonts w:ascii="Times New Roman" w:hAnsi="Times New Roman"/>
          <w:lang w:val="pt-BR"/>
        </w:rPr>
        <w:t xml:space="preserve"> (Figura </w:t>
      </w:r>
      <w:r w:rsidR="00542301">
        <w:rPr>
          <w:rFonts w:ascii="Times New Roman" w:hAnsi="Times New Roman"/>
          <w:lang w:val="pt-BR"/>
        </w:rPr>
        <w:t>3</w:t>
      </w:r>
      <w:r w:rsidRPr="000C3A0C">
        <w:rPr>
          <w:rFonts w:ascii="Times New Roman" w:hAnsi="Times New Roman"/>
          <w:lang w:val="pt-BR"/>
        </w:rPr>
        <w:t xml:space="preserve">). </w:t>
      </w:r>
    </w:p>
    <w:p w14:paraId="5CFD3537" w14:textId="77777777" w:rsidR="005220B7" w:rsidRPr="006C39E9" w:rsidRDefault="00B57361" w:rsidP="005220B7">
      <w:pPr>
        <w:adjustRightInd w:val="0"/>
        <w:snapToGrid w:val="0"/>
        <w:spacing w:line="360" w:lineRule="auto"/>
        <w:jc w:val="both"/>
        <w:rPr>
          <w:rFonts w:ascii="Arial" w:hAnsi="Arial" w:cs="Arial"/>
          <w:b/>
        </w:rPr>
      </w:pPr>
      <w:r w:rsidRPr="00B57361">
        <w:rPr>
          <w:noProof/>
          <w:lang w:eastAsia="pt-BR"/>
        </w:rPr>
        <w:lastRenderedPageBreak/>
        <w:drawing>
          <wp:inline distT="0" distB="0" distL="0" distR="0" wp14:anchorId="52506C9A" wp14:editId="72632716">
            <wp:extent cx="3027680" cy="1690134"/>
            <wp:effectExtent l="19050" t="0" r="0" b="0"/>
            <wp:docPr id="2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027680" cy="1690134"/>
                    </a:xfrm>
                    <a:prstGeom prst="rect">
                      <a:avLst/>
                    </a:prstGeom>
                    <a:noFill/>
                    <a:ln w="9525">
                      <a:noFill/>
                      <a:miter lim="800000"/>
                      <a:headEnd/>
                      <a:tailEnd/>
                    </a:ln>
                  </pic:spPr>
                </pic:pic>
              </a:graphicData>
            </a:graphic>
          </wp:inline>
        </w:drawing>
      </w:r>
    </w:p>
    <w:p w14:paraId="78EF725E"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Figura </w:t>
      </w:r>
      <w:r w:rsidR="00542301">
        <w:rPr>
          <w:rFonts w:ascii="Times New Roman" w:hAnsi="Times New Roman"/>
          <w:lang w:val="pt-BR"/>
        </w:rPr>
        <w:t>3</w:t>
      </w:r>
      <w:r w:rsidRPr="000C3A0C">
        <w:rPr>
          <w:rFonts w:ascii="Times New Roman" w:hAnsi="Times New Roman"/>
          <w:lang w:val="pt-BR"/>
        </w:rPr>
        <w:t xml:space="preserve">. Principais produtos de oxidação do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(A) vanilina, (B) </w:t>
      </w:r>
      <w:proofErr w:type="spellStart"/>
      <w:r w:rsidRPr="000C3A0C">
        <w:rPr>
          <w:rFonts w:ascii="Times New Roman" w:hAnsi="Times New Roman"/>
          <w:lang w:val="pt-BR"/>
        </w:rPr>
        <w:t>vanilil</w:t>
      </w:r>
      <w:proofErr w:type="spellEnd"/>
      <w:r w:rsidR="009D3809">
        <w:rPr>
          <w:rFonts w:ascii="Times New Roman" w:hAnsi="Times New Roman"/>
          <w:lang w:val="pt-BR"/>
        </w:rPr>
        <w:t xml:space="preserve"> </w:t>
      </w:r>
      <w:r w:rsidRPr="000C3A0C">
        <w:rPr>
          <w:rFonts w:ascii="Times New Roman" w:hAnsi="Times New Roman"/>
          <w:lang w:val="pt-BR"/>
        </w:rPr>
        <w:t>metil</w:t>
      </w:r>
      <w:r w:rsidR="009D3809">
        <w:rPr>
          <w:rFonts w:ascii="Times New Roman" w:hAnsi="Times New Roman"/>
          <w:lang w:val="pt-BR"/>
        </w:rPr>
        <w:t xml:space="preserve"> </w:t>
      </w:r>
      <w:r w:rsidRPr="000C3A0C">
        <w:rPr>
          <w:rFonts w:ascii="Times New Roman" w:hAnsi="Times New Roman"/>
          <w:lang w:val="pt-BR"/>
        </w:rPr>
        <w:t>cetona, (C) eugenol e (D) metil(3-hidroxi-4-metoxifenil).</w:t>
      </w:r>
    </w:p>
    <w:p w14:paraId="150375DD" w14:textId="77777777" w:rsidR="000C3A0C" w:rsidRPr="000C3A0C" w:rsidRDefault="000C3A0C" w:rsidP="000C3A0C">
      <w:pPr>
        <w:pStyle w:val="TAMainText"/>
        <w:ind w:firstLine="187"/>
        <w:rPr>
          <w:rFonts w:ascii="Times New Roman" w:hAnsi="Times New Roman"/>
          <w:lang w:val="pt-BR"/>
        </w:rPr>
      </w:pPr>
    </w:p>
    <w:p w14:paraId="40CD608C"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As corridas em branco (na ausência de um catalisador) </w:t>
      </w:r>
      <w:r w:rsidR="00D54DD9">
        <w:rPr>
          <w:rFonts w:ascii="Times New Roman" w:hAnsi="Times New Roman"/>
          <w:lang w:val="pt-BR"/>
        </w:rPr>
        <w:t>mostraram</w:t>
      </w:r>
      <w:r w:rsidR="009D3809">
        <w:rPr>
          <w:rFonts w:ascii="Times New Roman" w:hAnsi="Times New Roman"/>
          <w:lang w:val="pt-BR"/>
        </w:rPr>
        <w:t xml:space="preserve"> </w:t>
      </w:r>
      <w:r w:rsidRPr="000C3A0C">
        <w:rPr>
          <w:rFonts w:ascii="Times New Roman" w:hAnsi="Times New Roman"/>
          <w:lang w:val="pt-BR"/>
        </w:rPr>
        <w:t xml:space="preserve">uma </w:t>
      </w:r>
      <w:r w:rsidR="00D54DD9">
        <w:rPr>
          <w:rFonts w:ascii="Times New Roman" w:hAnsi="Times New Roman"/>
          <w:lang w:val="pt-BR"/>
        </w:rPr>
        <w:t xml:space="preserve">baixa </w:t>
      </w:r>
      <w:r w:rsidRPr="000C3A0C">
        <w:rPr>
          <w:rFonts w:ascii="Times New Roman" w:hAnsi="Times New Roman"/>
          <w:lang w:val="pt-BR"/>
        </w:rPr>
        <w:t xml:space="preserve">conversão </w:t>
      </w:r>
      <w:r w:rsidR="00D54DD9">
        <w:rPr>
          <w:rFonts w:ascii="Times New Roman" w:hAnsi="Times New Roman"/>
          <w:lang w:val="pt-BR"/>
        </w:rPr>
        <w:t>d</w:t>
      </w:r>
      <w:r w:rsidRPr="000C3A0C">
        <w:rPr>
          <w:rFonts w:ascii="Times New Roman" w:hAnsi="Times New Roman"/>
          <w:lang w:val="pt-BR"/>
        </w:rPr>
        <w:t>os sistemas (&lt;10%)</w:t>
      </w:r>
      <w:r w:rsidR="002614CD">
        <w:rPr>
          <w:rFonts w:ascii="Times New Roman" w:hAnsi="Times New Roman"/>
          <w:lang w:val="pt-BR"/>
        </w:rPr>
        <w:t>, enquanto que</w:t>
      </w:r>
      <w:r w:rsidR="009D3809">
        <w:rPr>
          <w:rFonts w:ascii="Times New Roman" w:hAnsi="Times New Roman"/>
          <w:lang w:val="pt-BR"/>
        </w:rPr>
        <w:t xml:space="preserve"> </w:t>
      </w:r>
      <w:r w:rsidRPr="000C3A0C">
        <w:rPr>
          <w:rFonts w:ascii="Times New Roman" w:hAnsi="Times New Roman"/>
          <w:lang w:val="pt-BR"/>
        </w:rPr>
        <w:t xml:space="preserve">uma seletividade surpreendentemente alta para a </w:t>
      </w:r>
      <w:proofErr w:type="spellStart"/>
      <w:r w:rsidRPr="000C3A0C">
        <w:rPr>
          <w:rFonts w:ascii="Times New Roman" w:hAnsi="Times New Roman"/>
          <w:lang w:val="pt-BR"/>
        </w:rPr>
        <w:t>vanilil</w:t>
      </w:r>
      <w:proofErr w:type="spellEnd"/>
      <w:r w:rsidR="009D3809">
        <w:rPr>
          <w:rFonts w:ascii="Times New Roman" w:hAnsi="Times New Roman"/>
          <w:lang w:val="pt-BR"/>
        </w:rPr>
        <w:t xml:space="preserve"> </w:t>
      </w:r>
      <w:r w:rsidRPr="000C3A0C">
        <w:rPr>
          <w:rFonts w:ascii="Times New Roman" w:hAnsi="Times New Roman"/>
          <w:lang w:val="pt-BR"/>
        </w:rPr>
        <w:t>metil</w:t>
      </w:r>
      <w:r w:rsidR="009D3809">
        <w:rPr>
          <w:rFonts w:ascii="Times New Roman" w:hAnsi="Times New Roman"/>
          <w:lang w:val="pt-BR"/>
        </w:rPr>
        <w:t xml:space="preserve"> </w:t>
      </w:r>
      <w:r w:rsidRPr="000C3A0C">
        <w:rPr>
          <w:rFonts w:ascii="Times New Roman" w:hAnsi="Times New Roman"/>
          <w:lang w:val="pt-BR"/>
        </w:rPr>
        <w:t xml:space="preserve">cetona (&lt;54%) foi observada (Figura </w:t>
      </w:r>
      <w:r w:rsidR="00542301">
        <w:rPr>
          <w:rFonts w:ascii="Times New Roman" w:hAnsi="Times New Roman"/>
          <w:lang w:val="pt-BR"/>
        </w:rPr>
        <w:t>3</w:t>
      </w:r>
      <w:r w:rsidRPr="000C3A0C">
        <w:rPr>
          <w:rFonts w:ascii="Times New Roman" w:hAnsi="Times New Roman"/>
          <w:lang w:val="pt-BR"/>
        </w:rPr>
        <w:t>), sinalizando a importância dessa molécula no mecanismo da reação</w:t>
      </w:r>
      <w:r w:rsidR="009D3809">
        <w:rPr>
          <w:rFonts w:ascii="Times New Roman" w:hAnsi="Times New Roman"/>
          <w:lang w:val="pt-BR"/>
        </w:rPr>
        <w:t xml:space="preserve"> s</w:t>
      </w:r>
      <w:r w:rsidR="002614CD">
        <w:rPr>
          <w:rFonts w:ascii="Times New Roman" w:hAnsi="Times New Roman"/>
          <w:lang w:val="pt-BR"/>
        </w:rPr>
        <w:t>imilar ao</w:t>
      </w:r>
      <w:r w:rsidR="009D3809">
        <w:rPr>
          <w:rFonts w:ascii="Times New Roman" w:hAnsi="Times New Roman"/>
          <w:lang w:val="pt-BR"/>
        </w:rPr>
        <w:t xml:space="preserve"> </w:t>
      </w:r>
      <w:r w:rsidR="00317DC7">
        <w:rPr>
          <w:rFonts w:ascii="Times New Roman" w:hAnsi="Times New Roman"/>
          <w:lang w:val="pt-BR"/>
        </w:rPr>
        <w:t>descrito na literatura</w:t>
      </w:r>
      <w:r w:rsidR="002614CD">
        <w:rPr>
          <w:rFonts w:ascii="Times New Roman" w:hAnsi="Times New Roman"/>
          <w:lang w:val="pt-BR"/>
        </w:rPr>
        <w:t>.</w:t>
      </w:r>
      <w:r w:rsidR="00E85848" w:rsidRPr="0077610A">
        <w:rPr>
          <w:rFonts w:ascii="Times New Roman" w:hAnsi="Times New Roman"/>
        </w:rPr>
        <w:fldChar w:fldCharType="begin" w:fldLock="1"/>
      </w:r>
      <w:r w:rsidR="00317DC7" w:rsidRPr="00317DC7">
        <w:rPr>
          <w:rFonts w:ascii="Times New Roman" w:hAnsi="Times New Roman"/>
          <w:lang w:val="pt-BR"/>
        </w:rPr>
        <w:instrText>ADDIN CSL_CITATION {"citationItems":[{"id":"ITEM-1","itemData":{"DOI":"10.1016/j.cattod.2019.11.008","ISSN":"09205861","abstract":"The use of a biorefinery co-product, such as humins, in combination with an iron precursor in a solvent-free method yields a catalytic material with potential use in selective oxidative cleavage reactions. In particular, this catalyst was found active in the hydrogen-peroxide assisted oxidation of a naturally extracted molecule, isoeugenol, to high added-value flavouring agent, vanillin. By carrying out the reaction in continuous flow, not only a better understanding of the reaction mechanism and of the catalyst deactivation can be achieved, but also important insights for optimised conditions can be developed. The findings of this paper could pave the way to a more sustainable process for the production of a valuable food and perfume additive, vanillin.","author":[{"dropping-particle":"","family":"Filiciotto","given":"Layla","non-dropping-particle":"","parse-names":false,"suffix":""},{"dropping-particle":"","family":"Márquez-Medina","given":"María Dolores","non-dropping-particle":"","parse-names":false,"suffix":""},{"dropping-particle":"","family":"Pineda","given":"Antonio","non-dropping-particle":"","parse-names":false,"suffix":""},{"dropping-particle":"","family":"Balu","given":"Alina M.","non-dropping-particle":"","parse-names":false,"suffix":""},{"dropping-particle":"","family":"Romero","given":"Antonio A.","non-dropping-particle":"","parse-names":false,"suffix":""},{"dropping-particle":"","family":"Angelici","given":"Carlo","non-dropping-particle":"","parse-names":false,"suffix":""},{"dropping-particle":"","family":"Jong","given":"Ed","non-dropping-particle":"de","parse-names":false,"suffix":""},{"dropping-particle":"","family":"Waal","given":"Jan C.","non-dropping-particle":"van der","parse-names":false,"suffix":""},{"dropping-particle":"","family":"Luque","given":"Rafael","non-dropping-particle":"","parse-names":false,"suffix":""}],"container-title":"Catalysis Today","id":"ITEM-1","issue":"November","issued":{"date-parts":[["2021"]]},"page":"281-290","title":"Continuous flow study of isoeugenol to vanillin: A bio-based iron oxide catalyst","type":"article-journal","volume":"368"},"uris":["http://www.mendeley.com/documents/?uuid=ad0e76ff-c343-47b3-b955-1ceda6374a6f"]}],"mendeley":{"formattedCitation":"(FILICIOTTO et al., 2021)","plainTextFormattedCitation":"(FILICIOTTO et al., 2021)","previouslyFormattedCitation":"(FILICIOTTO et al., 2021)"},"properties":{"noteIndex":0},"schema":"https://github.com/citation-style-language/schema/raw/master/csl-citation.json"}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w:t>
      </w:r>
      <w:r w:rsidR="004C1005">
        <w:rPr>
          <w:rFonts w:ascii="Times New Roman" w:hAnsi="Times New Roman"/>
          <w:noProof/>
          <w:lang w:val="pt-BR"/>
        </w:rPr>
        <w:t>17</w:t>
      </w:r>
      <w:r w:rsidR="00317DC7" w:rsidRPr="00317DC7">
        <w:rPr>
          <w:rFonts w:ascii="Times New Roman" w:hAnsi="Times New Roman"/>
          <w:noProof/>
          <w:lang w:val="pt-BR"/>
        </w:rPr>
        <w:t xml:space="preserve">) </w:t>
      </w:r>
      <w:r w:rsidR="00E85848" w:rsidRPr="0077610A">
        <w:rPr>
          <w:rFonts w:ascii="Times New Roman" w:hAnsi="Times New Roman"/>
        </w:rPr>
        <w:fldChar w:fldCharType="end"/>
      </w:r>
      <w:r w:rsidRPr="000C3A0C">
        <w:rPr>
          <w:rFonts w:ascii="Times New Roman" w:hAnsi="Times New Roman"/>
          <w:lang w:val="pt-BR"/>
        </w:rPr>
        <w:t xml:space="preserve">Comparativamente, o suporte </w:t>
      </w:r>
      <w:proofErr w:type="spellStart"/>
      <w:r w:rsidR="00E26F88">
        <w:rPr>
          <w:rFonts w:ascii="Times New Roman" w:hAnsi="Times New Roman"/>
          <w:lang w:val="pt-BR"/>
        </w:rPr>
        <w:t>biocarvão</w:t>
      </w:r>
      <w:proofErr w:type="spellEnd"/>
      <w:r w:rsidRPr="000C3A0C">
        <w:rPr>
          <w:rFonts w:ascii="Times New Roman" w:hAnsi="Times New Roman"/>
          <w:lang w:val="pt-BR"/>
        </w:rPr>
        <w:t xml:space="preserve"> puro apresentou baixa conversão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(&lt;16%), com baixa seletividade para vanilina (19,30%) e 3-hidroxi-4-metoxi</w:t>
      </w:r>
      <w:r w:rsidR="00DD2083">
        <w:rPr>
          <w:rFonts w:ascii="Times New Roman" w:hAnsi="Times New Roman"/>
          <w:lang w:val="pt-BR"/>
        </w:rPr>
        <w:t xml:space="preserve"> </w:t>
      </w:r>
      <w:r w:rsidRPr="000C3A0C">
        <w:rPr>
          <w:rFonts w:ascii="Times New Roman" w:hAnsi="Times New Roman"/>
          <w:lang w:val="pt-BR"/>
        </w:rPr>
        <w:t>fenil</w:t>
      </w:r>
      <w:r w:rsidR="00DD2083">
        <w:rPr>
          <w:rFonts w:ascii="Times New Roman" w:hAnsi="Times New Roman"/>
          <w:lang w:val="pt-BR"/>
        </w:rPr>
        <w:t xml:space="preserve"> </w:t>
      </w:r>
      <w:r w:rsidRPr="000C3A0C">
        <w:rPr>
          <w:rFonts w:ascii="Times New Roman" w:hAnsi="Times New Roman"/>
          <w:lang w:val="pt-BR"/>
        </w:rPr>
        <w:t xml:space="preserve">acetato de metila (&lt;21%) em comparação com a seletividade para </w:t>
      </w:r>
      <w:proofErr w:type="spellStart"/>
      <w:r w:rsidRPr="000C3A0C">
        <w:rPr>
          <w:rFonts w:ascii="Times New Roman" w:hAnsi="Times New Roman"/>
          <w:lang w:val="pt-BR"/>
        </w:rPr>
        <w:t>vanilil</w:t>
      </w:r>
      <w:proofErr w:type="spellEnd"/>
      <w:r w:rsidRPr="000C3A0C">
        <w:rPr>
          <w:rFonts w:ascii="Times New Roman" w:hAnsi="Times New Roman"/>
          <w:lang w:val="pt-BR"/>
        </w:rPr>
        <w:t xml:space="preserve"> metil cetona (28%) obtida como produtos principais. Assim, o </w:t>
      </w:r>
      <w:proofErr w:type="spellStart"/>
      <w:r w:rsidR="00E26F88">
        <w:rPr>
          <w:rFonts w:ascii="Times New Roman" w:hAnsi="Times New Roman"/>
          <w:lang w:val="pt-BR"/>
        </w:rPr>
        <w:t>biocarvão</w:t>
      </w:r>
      <w:proofErr w:type="spellEnd"/>
      <w:r w:rsidRPr="000C3A0C">
        <w:rPr>
          <w:rFonts w:ascii="Times New Roman" w:hAnsi="Times New Roman"/>
          <w:lang w:val="pt-BR"/>
        </w:rPr>
        <w:t xml:space="preserve"> não </w:t>
      </w:r>
      <w:r w:rsidR="002614CD">
        <w:rPr>
          <w:rFonts w:ascii="Times New Roman" w:hAnsi="Times New Roman"/>
          <w:lang w:val="pt-BR"/>
        </w:rPr>
        <w:t>foi</w:t>
      </w:r>
      <w:r w:rsidRPr="000C3A0C">
        <w:rPr>
          <w:rFonts w:ascii="Times New Roman" w:hAnsi="Times New Roman"/>
          <w:lang w:val="pt-BR"/>
        </w:rPr>
        <w:t xml:space="preserve"> muito ativo na oxidação do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para produzir vanilina, indicando que a atividade catalítica é principalmente devida ao HPW. Também foi realizado um experimento controle com HPW em quantidade próxima a 27 mg (referente à carga real impregnada no </w:t>
      </w:r>
      <w:proofErr w:type="spellStart"/>
      <w:r w:rsidR="00E26F88">
        <w:rPr>
          <w:rFonts w:ascii="Times New Roman" w:hAnsi="Times New Roman"/>
          <w:lang w:val="pt-BR"/>
        </w:rPr>
        <w:t>biocarvão</w:t>
      </w:r>
      <w:proofErr w:type="spellEnd"/>
      <w:r w:rsidRPr="000C3A0C">
        <w:rPr>
          <w:rFonts w:ascii="Times New Roman" w:hAnsi="Times New Roman"/>
          <w:lang w:val="pt-BR"/>
        </w:rPr>
        <w:t xml:space="preserve"> utilizado em cada reação), proporcionando alta conversão (&lt;73%)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e alta seletividade (&gt;35%) para a vani</w:t>
      </w:r>
      <w:r w:rsidR="00542301">
        <w:rPr>
          <w:rFonts w:ascii="Times New Roman" w:hAnsi="Times New Roman"/>
          <w:lang w:val="pt-BR"/>
        </w:rPr>
        <w:t>lina (Figura 4</w:t>
      </w:r>
      <w:r w:rsidRPr="000C3A0C">
        <w:rPr>
          <w:rFonts w:ascii="Times New Roman" w:hAnsi="Times New Roman"/>
          <w:lang w:val="pt-BR"/>
        </w:rPr>
        <w:t>).</w:t>
      </w:r>
    </w:p>
    <w:p w14:paraId="21FDBCB8" w14:textId="77777777" w:rsidR="000C3A0C" w:rsidRPr="000C3A0C" w:rsidRDefault="000C3A0C" w:rsidP="000C3A0C">
      <w:pPr>
        <w:pStyle w:val="TAMainText"/>
        <w:ind w:firstLine="187"/>
        <w:rPr>
          <w:rFonts w:ascii="Times New Roman" w:hAnsi="Times New Roman"/>
          <w:lang w:val="pt-BR"/>
        </w:rPr>
      </w:pPr>
    </w:p>
    <w:p w14:paraId="1E3D9ADD" w14:textId="77777777" w:rsidR="005220B7" w:rsidRDefault="00C46484" w:rsidP="005220B7">
      <w:pPr>
        <w:adjustRightInd w:val="0"/>
        <w:snapToGrid w:val="0"/>
        <w:spacing w:line="360" w:lineRule="auto"/>
        <w:jc w:val="both"/>
        <w:rPr>
          <w:rFonts w:ascii="Arial" w:hAnsi="Arial" w:cs="Arial"/>
          <w:b/>
        </w:rPr>
      </w:pPr>
      <w:r w:rsidRPr="00C46484">
        <w:rPr>
          <w:noProof/>
          <w:lang w:eastAsia="pt-BR"/>
        </w:rPr>
        <w:drawing>
          <wp:inline distT="0" distB="0" distL="0" distR="0" wp14:anchorId="60DF5A58" wp14:editId="7399DCC6">
            <wp:extent cx="3027680" cy="1902565"/>
            <wp:effectExtent l="19050" t="0" r="1270" b="0"/>
            <wp:docPr id="2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3027680" cy="1902565"/>
                    </a:xfrm>
                    <a:prstGeom prst="rect">
                      <a:avLst/>
                    </a:prstGeom>
                    <a:noFill/>
                    <a:ln w="9525">
                      <a:noFill/>
                      <a:miter lim="800000"/>
                      <a:headEnd/>
                      <a:tailEnd/>
                    </a:ln>
                  </pic:spPr>
                </pic:pic>
              </a:graphicData>
            </a:graphic>
          </wp:inline>
        </w:drawing>
      </w:r>
    </w:p>
    <w:p w14:paraId="3C6AD6B8" w14:textId="77777777" w:rsid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Figura </w:t>
      </w:r>
      <w:r w:rsidR="00542301">
        <w:rPr>
          <w:rFonts w:ascii="Times New Roman" w:hAnsi="Times New Roman"/>
          <w:lang w:val="pt-BR"/>
        </w:rPr>
        <w:t>4</w:t>
      </w:r>
      <w:r w:rsidRPr="000C3A0C">
        <w:rPr>
          <w:rFonts w:ascii="Times New Roman" w:hAnsi="Times New Roman"/>
          <w:lang w:val="pt-BR"/>
        </w:rPr>
        <w:t xml:space="preserve">. Resultados catalíticos </w:t>
      </w:r>
      <w:r w:rsidR="002614CD">
        <w:rPr>
          <w:rFonts w:ascii="Times New Roman" w:hAnsi="Times New Roman"/>
          <w:lang w:val="pt-BR"/>
        </w:rPr>
        <w:t>d</w:t>
      </w:r>
      <w:r w:rsidRPr="000C3A0C">
        <w:rPr>
          <w:rFonts w:ascii="Times New Roman" w:hAnsi="Times New Roman"/>
          <w:lang w:val="pt-BR"/>
        </w:rPr>
        <w:t xml:space="preserve">a oxidação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a vanilina usando o</w:t>
      </w:r>
      <w:r w:rsidR="002614CD">
        <w:rPr>
          <w:rFonts w:ascii="Times New Roman" w:hAnsi="Times New Roman"/>
          <w:lang w:val="pt-BR"/>
        </w:rPr>
        <w:t>s diferentes</w:t>
      </w:r>
      <w:r w:rsidR="00DD2083">
        <w:rPr>
          <w:rFonts w:ascii="Times New Roman" w:hAnsi="Times New Roman"/>
          <w:lang w:val="pt-BR"/>
        </w:rPr>
        <w:t xml:space="preserve"> </w:t>
      </w:r>
      <w:r w:rsidR="002614CD">
        <w:rPr>
          <w:rFonts w:ascii="Times New Roman" w:hAnsi="Times New Roman"/>
          <w:lang w:val="pt-BR"/>
        </w:rPr>
        <w:t>sistemas catalíticos em estudo</w:t>
      </w:r>
      <w:r w:rsidRPr="000C3A0C">
        <w:rPr>
          <w:rFonts w:ascii="Times New Roman" w:hAnsi="Times New Roman"/>
          <w:lang w:val="pt-BR"/>
        </w:rPr>
        <w:t xml:space="preserve">. Condições da reação: 0,8 </w:t>
      </w:r>
      <w:proofErr w:type="spellStart"/>
      <w:r w:rsidRPr="000C3A0C">
        <w:rPr>
          <w:rFonts w:ascii="Times New Roman" w:hAnsi="Times New Roman"/>
          <w:lang w:val="pt-BR"/>
        </w:rPr>
        <w:t>mL</w:t>
      </w:r>
      <w:proofErr w:type="spellEnd"/>
      <w:r w:rsidRPr="000C3A0C">
        <w:rPr>
          <w:rFonts w:ascii="Times New Roman" w:hAnsi="Times New Roman"/>
          <w:lang w:val="pt-BR"/>
        </w:rPr>
        <w:t xml:space="preserve">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1,2 </w:t>
      </w:r>
      <w:proofErr w:type="spellStart"/>
      <w:r w:rsidRPr="000C3A0C">
        <w:rPr>
          <w:rFonts w:ascii="Times New Roman" w:hAnsi="Times New Roman"/>
          <w:lang w:val="pt-BR"/>
        </w:rPr>
        <w:t>mL</w:t>
      </w:r>
      <w:proofErr w:type="spellEnd"/>
      <w:r w:rsidRPr="000C3A0C">
        <w:rPr>
          <w:rFonts w:ascii="Times New Roman" w:hAnsi="Times New Roman"/>
          <w:lang w:val="pt-BR"/>
        </w:rPr>
        <w:t xml:space="preserve"> de H</w:t>
      </w:r>
      <w:r w:rsidR="00ED4732" w:rsidRPr="00ED4732">
        <w:rPr>
          <w:rFonts w:ascii="Times New Roman" w:hAnsi="Times New Roman"/>
          <w:vertAlign w:val="subscript"/>
          <w:lang w:val="pt-BR"/>
        </w:rPr>
        <w:t>2</w:t>
      </w:r>
      <w:r w:rsidRPr="000C3A0C">
        <w:rPr>
          <w:rFonts w:ascii="Times New Roman" w:hAnsi="Times New Roman"/>
          <w:lang w:val="pt-BR"/>
        </w:rPr>
        <w:t>O</w:t>
      </w:r>
      <w:r w:rsidRPr="00ED4732">
        <w:rPr>
          <w:rFonts w:ascii="Times New Roman" w:hAnsi="Times New Roman"/>
          <w:vertAlign w:val="subscript"/>
          <w:lang w:val="pt-BR"/>
        </w:rPr>
        <w:t>2</w:t>
      </w:r>
      <w:r w:rsidRPr="000C3A0C">
        <w:rPr>
          <w:rFonts w:ascii="Times New Roman" w:hAnsi="Times New Roman"/>
          <w:lang w:val="pt-BR"/>
        </w:rPr>
        <w:t xml:space="preserve">, 7 </w:t>
      </w:r>
      <w:proofErr w:type="spellStart"/>
      <w:r w:rsidRPr="000C3A0C">
        <w:rPr>
          <w:rFonts w:ascii="Times New Roman" w:hAnsi="Times New Roman"/>
          <w:lang w:val="pt-BR"/>
        </w:rPr>
        <w:t>mL</w:t>
      </w:r>
      <w:proofErr w:type="spellEnd"/>
      <w:r w:rsidRPr="000C3A0C">
        <w:rPr>
          <w:rFonts w:ascii="Times New Roman" w:hAnsi="Times New Roman"/>
          <w:lang w:val="pt-BR"/>
        </w:rPr>
        <w:t xml:space="preserve"> de </w:t>
      </w:r>
      <w:proofErr w:type="spellStart"/>
      <w:r w:rsidRPr="000C3A0C">
        <w:rPr>
          <w:rFonts w:ascii="Times New Roman" w:hAnsi="Times New Roman"/>
          <w:lang w:val="pt-BR"/>
        </w:rPr>
        <w:t>acetonitrila</w:t>
      </w:r>
      <w:proofErr w:type="spellEnd"/>
      <w:r w:rsidRPr="000C3A0C">
        <w:rPr>
          <w:rFonts w:ascii="Times New Roman" w:hAnsi="Times New Roman"/>
          <w:lang w:val="pt-BR"/>
        </w:rPr>
        <w:t>, 0,05 g de catalisador, 80 °C, 1 h de reação. Todas as reações foram realizadas em triplicata para reduzir possíveis erros.</w:t>
      </w:r>
    </w:p>
    <w:p w14:paraId="69BC20CA" w14:textId="77777777" w:rsidR="00542301" w:rsidRPr="000C3A0C" w:rsidRDefault="00542301" w:rsidP="000C3A0C">
      <w:pPr>
        <w:pStyle w:val="TAMainText"/>
        <w:ind w:firstLine="187"/>
        <w:rPr>
          <w:rFonts w:ascii="Times New Roman" w:hAnsi="Times New Roman"/>
          <w:lang w:val="pt-BR"/>
        </w:rPr>
      </w:pPr>
    </w:p>
    <w:p w14:paraId="7142DE50" w14:textId="77777777" w:rsidR="000C3A0C" w:rsidRPr="000C3A0C" w:rsidRDefault="00CF5171" w:rsidP="000C3A0C">
      <w:pPr>
        <w:pStyle w:val="TAMainText"/>
        <w:ind w:firstLine="187"/>
        <w:rPr>
          <w:rFonts w:ascii="Times New Roman" w:hAnsi="Times New Roman"/>
          <w:lang w:val="pt-BR"/>
        </w:rPr>
      </w:pPr>
      <w:r>
        <w:rPr>
          <w:rFonts w:ascii="Times New Roman" w:hAnsi="Times New Roman"/>
          <w:lang w:val="pt-BR"/>
        </w:rPr>
        <w:t>Embora</w:t>
      </w:r>
      <w:r w:rsidR="000C3A0C" w:rsidRPr="000C3A0C">
        <w:rPr>
          <w:rFonts w:ascii="Times New Roman" w:hAnsi="Times New Roman"/>
          <w:lang w:val="pt-BR"/>
        </w:rPr>
        <w:t xml:space="preserve"> o HPW </w:t>
      </w:r>
      <w:r w:rsidR="009933DF">
        <w:rPr>
          <w:rFonts w:ascii="Times New Roman" w:hAnsi="Times New Roman"/>
          <w:lang w:val="pt-BR"/>
        </w:rPr>
        <w:t xml:space="preserve">não suportado, </w:t>
      </w:r>
      <w:r w:rsidR="000C3A0C" w:rsidRPr="000C3A0C">
        <w:rPr>
          <w:rFonts w:ascii="Times New Roman" w:hAnsi="Times New Roman"/>
          <w:lang w:val="pt-BR"/>
        </w:rPr>
        <w:t>quanto</w:t>
      </w:r>
      <w:r w:rsidR="009933DF">
        <w:rPr>
          <w:rFonts w:ascii="Times New Roman" w:hAnsi="Times New Roman"/>
          <w:lang w:val="pt-BR"/>
        </w:rPr>
        <w:t xml:space="preserve"> ele suportado [30HPW/ </w:t>
      </w:r>
      <w:proofErr w:type="gramStart"/>
      <w:r w:rsidR="009933DF">
        <w:rPr>
          <w:rFonts w:ascii="Times New Roman" w:hAnsi="Times New Roman"/>
          <w:lang w:val="pt-BR"/>
        </w:rPr>
        <w:t>CC(</w:t>
      </w:r>
      <w:proofErr w:type="gramEnd"/>
      <w:r w:rsidR="000C3A0C" w:rsidRPr="000C3A0C">
        <w:rPr>
          <w:rFonts w:ascii="Times New Roman" w:hAnsi="Times New Roman"/>
          <w:lang w:val="pt-BR"/>
        </w:rPr>
        <w:t>200-2)</w:t>
      </w:r>
      <w:r w:rsidR="009933DF">
        <w:rPr>
          <w:rFonts w:ascii="Times New Roman" w:hAnsi="Times New Roman"/>
          <w:lang w:val="pt-BR"/>
        </w:rPr>
        <w:t>]</w:t>
      </w:r>
      <w:r w:rsidR="000C3A0C" w:rsidRPr="000C3A0C">
        <w:rPr>
          <w:rFonts w:ascii="Times New Roman" w:hAnsi="Times New Roman"/>
          <w:lang w:val="pt-BR"/>
        </w:rPr>
        <w:t xml:space="preserve"> forneceram </w:t>
      </w:r>
      <w:r>
        <w:rPr>
          <w:rFonts w:ascii="Times New Roman" w:hAnsi="Times New Roman"/>
          <w:lang w:val="pt-BR"/>
        </w:rPr>
        <w:t>seletividades</w:t>
      </w:r>
      <w:r w:rsidR="000C3A0C" w:rsidRPr="000C3A0C">
        <w:rPr>
          <w:rFonts w:ascii="Times New Roman" w:hAnsi="Times New Roman"/>
          <w:lang w:val="pt-BR"/>
        </w:rPr>
        <w:t xml:space="preserve"> </w:t>
      </w:r>
      <w:r w:rsidR="009933DF">
        <w:rPr>
          <w:rFonts w:ascii="Times New Roman" w:hAnsi="Times New Roman"/>
          <w:lang w:val="pt-BR"/>
        </w:rPr>
        <w:t xml:space="preserve">próximas de </w:t>
      </w:r>
      <w:proofErr w:type="spellStart"/>
      <w:r w:rsidR="009933DF">
        <w:rPr>
          <w:rFonts w:ascii="Times New Roman" w:hAnsi="Times New Roman"/>
          <w:lang w:val="pt-BR"/>
        </w:rPr>
        <w:t>isoeugenol</w:t>
      </w:r>
      <w:proofErr w:type="spellEnd"/>
      <w:r w:rsidR="009933DF">
        <w:rPr>
          <w:rFonts w:ascii="Times New Roman" w:hAnsi="Times New Roman"/>
          <w:lang w:val="pt-BR"/>
        </w:rPr>
        <w:t xml:space="preserve"> ao fim do tempo de reação</w:t>
      </w:r>
      <w:r>
        <w:rPr>
          <w:rFonts w:ascii="Times New Roman" w:hAnsi="Times New Roman"/>
          <w:lang w:val="pt-BR"/>
        </w:rPr>
        <w:t>,</w:t>
      </w:r>
      <w:r w:rsidR="000C3A0C" w:rsidRPr="000C3A0C">
        <w:rPr>
          <w:rFonts w:ascii="Times New Roman" w:hAnsi="Times New Roman"/>
          <w:lang w:val="pt-BR"/>
        </w:rPr>
        <w:t xml:space="preserve"> o catalisador 30HPW/CC(200-2) demonstrou </w:t>
      </w:r>
      <w:r w:rsidR="002614CD">
        <w:rPr>
          <w:rFonts w:ascii="Times New Roman" w:hAnsi="Times New Roman"/>
          <w:lang w:val="pt-BR"/>
        </w:rPr>
        <w:t>um</w:t>
      </w:r>
      <w:r w:rsidR="000C3A0C" w:rsidRPr="000C3A0C">
        <w:rPr>
          <w:rFonts w:ascii="Times New Roman" w:hAnsi="Times New Roman"/>
          <w:lang w:val="pt-BR"/>
        </w:rPr>
        <w:t xml:space="preserve">a </w:t>
      </w:r>
      <w:r w:rsidR="002614CD">
        <w:rPr>
          <w:rFonts w:ascii="Times New Roman" w:hAnsi="Times New Roman"/>
          <w:lang w:val="pt-BR"/>
        </w:rPr>
        <w:t>maior</w:t>
      </w:r>
      <w:r w:rsidR="005449F7">
        <w:rPr>
          <w:rFonts w:ascii="Times New Roman" w:hAnsi="Times New Roman"/>
          <w:lang w:val="pt-BR"/>
        </w:rPr>
        <w:t xml:space="preserve"> </w:t>
      </w:r>
      <w:r w:rsidR="000C3A0C" w:rsidRPr="000C3A0C">
        <w:rPr>
          <w:rFonts w:ascii="Times New Roman" w:hAnsi="Times New Roman"/>
          <w:lang w:val="pt-BR"/>
        </w:rPr>
        <w:t>seletividade</w:t>
      </w:r>
      <w:r w:rsidR="005449F7">
        <w:rPr>
          <w:rFonts w:ascii="Times New Roman" w:hAnsi="Times New Roman"/>
          <w:lang w:val="pt-BR"/>
        </w:rPr>
        <w:t xml:space="preserve"> </w:t>
      </w:r>
      <w:r w:rsidR="002614CD">
        <w:rPr>
          <w:rFonts w:ascii="Times New Roman" w:hAnsi="Times New Roman"/>
          <w:lang w:val="pt-BR"/>
        </w:rPr>
        <w:t>para o produto de interesse</w:t>
      </w:r>
      <w:r>
        <w:rPr>
          <w:rFonts w:ascii="Times New Roman" w:hAnsi="Times New Roman"/>
          <w:lang w:val="pt-BR"/>
        </w:rPr>
        <w:t xml:space="preserve">, a vanilina </w:t>
      </w:r>
      <w:r w:rsidR="000C3A0C" w:rsidRPr="000C3A0C">
        <w:rPr>
          <w:rFonts w:ascii="Times New Roman" w:hAnsi="Times New Roman"/>
          <w:lang w:val="pt-BR"/>
        </w:rPr>
        <w:t xml:space="preserve">(&lt;54%) (Figura </w:t>
      </w:r>
      <w:r w:rsidR="00B847A1">
        <w:rPr>
          <w:rFonts w:ascii="Times New Roman" w:hAnsi="Times New Roman"/>
          <w:lang w:val="pt-BR"/>
        </w:rPr>
        <w:t>4</w:t>
      </w:r>
      <w:r w:rsidR="000C3A0C" w:rsidRPr="000C3A0C">
        <w:rPr>
          <w:rFonts w:ascii="Times New Roman" w:hAnsi="Times New Roman"/>
          <w:lang w:val="pt-BR"/>
        </w:rPr>
        <w:t xml:space="preserve">). Este resultado pode ser atribuído a um efeito de “aprisionamento” de HPW e </w:t>
      </w:r>
      <w:proofErr w:type="spellStart"/>
      <w:r w:rsidR="000C3A0C" w:rsidRPr="000C3A0C">
        <w:rPr>
          <w:rFonts w:ascii="Times New Roman" w:hAnsi="Times New Roman"/>
          <w:lang w:val="pt-BR"/>
        </w:rPr>
        <w:t>isoeugenol</w:t>
      </w:r>
      <w:proofErr w:type="spellEnd"/>
      <w:r w:rsidR="000C3A0C" w:rsidRPr="000C3A0C">
        <w:rPr>
          <w:rFonts w:ascii="Times New Roman" w:hAnsi="Times New Roman"/>
          <w:lang w:val="pt-BR"/>
        </w:rPr>
        <w:t xml:space="preserve"> dentro dos poros </w:t>
      </w:r>
      <w:r>
        <w:rPr>
          <w:rFonts w:ascii="Times New Roman" w:hAnsi="Times New Roman"/>
          <w:lang w:val="pt-BR"/>
        </w:rPr>
        <w:t>do catalisador</w:t>
      </w:r>
      <w:r w:rsidR="000C3A0C" w:rsidRPr="000C3A0C">
        <w:rPr>
          <w:rFonts w:ascii="Times New Roman" w:hAnsi="Times New Roman"/>
          <w:lang w:val="pt-BR"/>
        </w:rPr>
        <w:t xml:space="preserve"> 30HPW/</w:t>
      </w:r>
      <w:proofErr w:type="gramStart"/>
      <w:r w:rsidR="000C3A0C" w:rsidRPr="000C3A0C">
        <w:rPr>
          <w:rFonts w:ascii="Times New Roman" w:hAnsi="Times New Roman"/>
          <w:lang w:val="pt-BR"/>
        </w:rPr>
        <w:t>CC(</w:t>
      </w:r>
      <w:proofErr w:type="gramEnd"/>
      <w:r w:rsidR="000C3A0C" w:rsidRPr="000C3A0C">
        <w:rPr>
          <w:rFonts w:ascii="Times New Roman" w:hAnsi="Times New Roman"/>
          <w:lang w:val="pt-BR"/>
        </w:rPr>
        <w:t xml:space="preserve">200-2), levando a menores quantidades de produtos secundários, </w:t>
      </w:r>
      <w:r w:rsidR="00317DC7" w:rsidRPr="001D37FC">
        <w:rPr>
          <w:rFonts w:ascii="Times New Roman" w:hAnsi="Times New Roman"/>
          <w:lang w:val="pt-BR"/>
        </w:rPr>
        <w:t>conform</w:t>
      </w:r>
      <w:r w:rsidR="00317DC7">
        <w:rPr>
          <w:rFonts w:ascii="Times New Roman" w:hAnsi="Times New Roman"/>
          <w:lang w:val="pt-BR"/>
        </w:rPr>
        <w:t>e descrito na literatura</w:t>
      </w:r>
      <w:r w:rsidR="005449F7">
        <w:rPr>
          <w:rFonts w:ascii="Times New Roman" w:hAnsi="Times New Roman"/>
          <w:lang w:val="pt-BR"/>
        </w:rPr>
        <w:t xml:space="preserve"> (13,16,18).</w:t>
      </w:r>
      <w:r w:rsidR="00DD2083">
        <w:rPr>
          <w:rFonts w:ascii="Times New Roman" w:hAnsi="Times New Roman"/>
          <w:lang w:val="pt-BR"/>
        </w:rPr>
        <w:t xml:space="preserve"> </w:t>
      </w:r>
      <w:r w:rsidR="000C3A0C" w:rsidRPr="000C3A0C">
        <w:rPr>
          <w:rFonts w:ascii="Times New Roman" w:hAnsi="Times New Roman"/>
          <w:lang w:val="pt-BR"/>
        </w:rPr>
        <w:t xml:space="preserve">Portanto, o uso de HPW </w:t>
      </w:r>
      <w:r>
        <w:rPr>
          <w:rFonts w:ascii="Times New Roman" w:hAnsi="Times New Roman"/>
          <w:lang w:val="pt-BR"/>
        </w:rPr>
        <w:t xml:space="preserve">suportado em um </w:t>
      </w:r>
      <w:proofErr w:type="spellStart"/>
      <w:r w:rsidR="00E26F88">
        <w:rPr>
          <w:rFonts w:ascii="Times New Roman" w:hAnsi="Times New Roman"/>
          <w:lang w:val="pt-BR"/>
        </w:rPr>
        <w:t>biocarvão</w:t>
      </w:r>
      <w:proofErr w:type="spellEnd"/>
      <w:r>
        <w:rPr>
          <w:rFonts w:ascii="Times New Roman" w:hAnsi="Times New Roman"/>
          <w:lang w:val="pt-BR"/>
        </w:rPr>
        <w:t xml:space="preserve"> </w:t>
      </w:r>
      <w:r w:rsidR="000C3A0C" w:rsidRPr="000C3A0C">
        <w:rPr>
          <w:rFonts w:ascii="Times New Roman" w:hAnsi="Times New Roman"/>
          <w:lang w:val="pt-BR"/>
        </w:rPr>
        <w:t xml:space="preserve">aponta para </w:t>
      </w:r>
      <w:r>
        <w:rPr>
          <w:rFonts w:ascii="Times New Roman" w:hAnsi="Times New Roman"/>
          <w:lang w:val="pt-BR"/>
        </w:rPr>
        <w:t xml:space="preserve">a eficiência do </w:t>
      </w:r>
      <w:r w:rsidR="000C3A0C" w:rsidRPr="000C3A0C">
        <w:rPr>
          <w:rFonts w:ascii="Times New Roman" w:hAnsi="Times New Roman"/>
          <w:lang w:val="pt-BR"/>
        </w:rPr>
        <w:t xml:space="preserve">HPW como a fase </w:t>
      </w:r>
      <w:proofErr w:type="spellStart"/>
      <w:r w:rsidR="000C3A0C" w:rsidRPr="000C3A0C">
        <w:rPr>
          <w:rFonts w:ascii="Times New Roman" w:hAnsi="Times New Roman"/>
          <w:lang w:val="pt-BR"/>
        </w:rPr>
        <w:t>cataliticamente</w:t>
      </w:r>
      <w:proofErr w:type="spellEnd"/>
      <w:r w:rsidR="000C3A0C" w:rsidRPr="000C3A0C">
        <w:rPr>
          <w:rFonts w:ascii="Times New Roman" w:hAnsi="Times New Roman"/>
          <w:lang w:val="pt-BR"/>
        </w:rPr>
        <w:t xml:space="preserve"> ativa.</w:t>
      </w:r>
    </w:p>
    <w:p w14:paraId="2D57A9B6"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Os resultados aqui obtidos após 60 min de reação são comparáveis aos relatados por Franco et al.,</w:t>
      </w:r>
      <w:r w:rsidR="00E85848" w:rsidRPr="0077610A">
        <w:rPr>
          <w:rFonts w:ascii="Times New Roman" w:hAnsi="Times New Roman"/>
        </w:rPr>
        <w:fldChar w:fldCharType="begin" w:fldLock="1"/>
      </w:r>
      <w:r w:rsidR="00317DC7" w:rsidRPr="00317DC7">
        <w:rPr>
          <w:rFonts w:ascii="Times New Roman" w:hAnsi="Times New Roman"/>
          <w:lang w:val="pt-BR"/>
        </w:rPr>
        <w:instrText>ADDIN CSL_CITATION {"citationItems":[{"id":"ITEM-1","itemData":{"DOI":"10.1002/slct.201701273","ISSN":"23656549","abstract":"Selective and efficient production of vanillin from lignin-derived feedstocks has attracted attention to replace its current manufacturing process. Transition metal-based catalysts supported on mesoporous aluminosilicate were synthesized using a mechanochemical approach and subsequently investigated in vanillin production via the selective oxidation of isougenol. The mechanochemically synthesized catalysts exhibited a high isoeugenol conversion under mild conditions using H2O2 as oxidizing agent. Nb-based catalysts were found to provide the optimum conversion/selectivity under the investigated conditions (69% conversion, 66% vanillin selectivity, 2 h reaction). The synergistic effect between Fe/Nb and Al accounts as important key factor for optimum activity of catalytic systems.","author":[{"dropping-particle":"","family":"Franco","given":"Ana","non-dropping-particle":"","parse-names":false,"suffix":""},{"dropping-particle":"","family":"De","given":"Sudipta","non-dropping-particle":"","parse-names":false,"suffix":""},{"dropping-particle":"","family":"Balu","given":"Alina M.","non-dropping-particle":"","parse-names":false,"suffix":""},{"dropping-particle":"","family":"Romero","given":"Antonio A.","non-dropping-particle":"","parse-names":false,"suffix":""},{"dropping-particle":"","family":"Luque","given":"Rafael","non-dropping-particle":"","parse-names":false,"suffix":""}],"container-title":"ChemistrySelect","id":"ITEM-1","issue":"29","issued":{"date-parts":[["2017"]]},"page":"9546-9551","title":"Selective Oxidation of Isoeugenol to Vanillin over Mechanochemically Synthesized Aluminosilicate Supported Transition Metal Catalysts","type":"article-journal","volume":"2"},"uris":["http://www.mendeley.com/documents/?uuid=cab29e19-525c-408a-8fa9-93e13a71c6c4"]}],"mendeley":{"formattedCitation":"(FRANCO et al., 2017a)","plainTextFormattedCitation":"(FRANCO et al., 2017a)","previouslyFormattedCitation":"(FRANCO et al., 2017a)"},"properties":{"noteIndex":0},"schema":"https://github.com/citation-style-language/schema/raw/master/csl-citation.json"}</w:instrText>
      </w:r>
      <w:r w:rsidR="00E85848" w:rsidRPr="0077610A">
        <w:rPr>
          <w:rFonts w:ascii="Times New Roman" w:hAnsi="Times New Roman"/>
        </w:rPr>
        <w:fldChar w:fldCharType="separate"/>
      </w:r>
      <w:r w:rsidR="00317DC7" w:rsidRPr="00317DC7">
        <w:rPr>
          <w:rFonts w:ascii="Times New Roman" w:hAnsi="Times New Roman"/>
          <w:noProof/>
          <w:lang w:val="pt-BR"/>
        </w:rPr>
        <w:t>(</w:t>
      </w:r>
      <w:r w:rsidR="004C1005">
        <w:rPr>
          <w:rFonts w:ascii="Times New Roman" w:hAnsi="Times New Roman"/>
          <w:noProof/>
          <w:lang w:val="pt-BR"/>
        </w:rPr>
        <w:t>13</w:t>
      </w:r>
      <w:r w:rsidR="00317DC7" w:rsidRPr="00317DC7">
        <w:rPr>
          <w:rFonts w:ascii="Times New Roman" w:hAnsi="Times New Roman"/>
          <w:noProof/>
          <w:lang w:val="pt-BR"/>
        </w:rPr>
        <w:t xml:space="preserve">) </w:t>
      </w:r>
      <w:r w:rsidR="00E85848" w:rsidRPr="0077610A">
        <w:rPr>
          <w:rFonts w:ascii="Times New Roman" w:hAnsi="Times New Roman"/>
        </w:rPr>
        <w:fldChar w:fldCharType="end"/>
      </w:r>
      <w:r w:rsidR="00637D22">
        <w:rPr>
          <w:rFonts w:ascii="Times New Roman" w:hAnsi="Times New Roman"/>
          <w:lang w:val="pt-BR"/>
        </w:rPr>
        <w:t xml:space="preserve">utilizando </w:t>
      </w:r>
      <w:r w:rsidRPr="000C3A0C">
        <w:rPr>
          <w:rFonts w:ascii="Times New Roman" w:hAnsi="Times New Roman"/>
          <w:lang w:val="pt-BR"/>
        </w:rPr>
        <w:t xml:space="preserve">um catalisador </w:t>
      </w:r>
      <w:proofErr w:type="spellStart"/>
      <w:r w:rsidRPr="000C3A0C">
        <w:rPr>
          <w:rFonts w:ascii="Times New Roman" w:hAnsi="Times New Roman"/>
          <w:lang w:val="pt-BR"/>
        </w:rPr>
        <w:t>Nb</w:t>
      </w:r>
      <w:proofErr w:type="spellEnd"/>
      <w:r w:rsidRPr="000C3A0C">
        <w:rPr>
          <w:rFonts w:ascii="Times New Roman" w:hAnsi="Times New Roman"/>
          <w:lang w:val="pt-BR"/>
        </w:rPr>
        <w:t xml:space="preserve">/Al-SBA-15 na oxidação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em condições otimizadas (69% conversão, 66% de seletividade à vanilina em 2 h de reação a 90 °C). </w:t>
      </w:r>
      <w:r w:rsidR="009933DF">
        <w:rPr>
          <w:rFonts w:ascii="Times New Roman" w:hAnsi="Times New Roman"/>
          <w:lang w:val="pt-BR"/>
        </w:rPr>
        <w:t xml:space="preserve">E ao estudo de </w:t>
      </w:r>
      <w:proofErr w:type="spellStart"/>
      <w:r w:rsidRPr="000C3A0C">
        <w:rPr>
          <w:rFonts w:ascii="Times New Roman" w:hAnsi="Times New Roman"/>
          <w:lang w:val="pt-BR"/>
        </w:rPr>
        <w:t>Bohre</w:t>
      </w:r>
      <w:proofErr w:type="spellEnd"/>
      <w:r w:rsidRPr="000C3A0C">
        <w:rPr>
          <w:rFonts w:ascii="Times New Roman" w:hAnsi="Times New Roman"/>
          <w:lang w:val="pt-BR"/>
        </w:rPr>
        <w:t xml:space="preserve"> et al. </w:t>
      </w:r>
      <w:r w:rsidR="00317DC7" w:rsidRPr="00317DC7">
        <w:rPr>
          <w:rFonts w:ascii="Times New Roman" w:hAnsi="Times New Roman"/>
          <w:noProof/>
          <w:lang w:val="pt-BR"/>
        </w:rPr>
        <w:t>(</w:t>
      </w:r>
      <w:r w:rsidR="004C1005">
        <w:rPr>
          <w:rFonts w:ascii="Times New Roman" w:hAnsi="Times New Roman"/>
          <w:noProof/>
          <w:lang w:val="pt-BR"/>
        </w:rPr>
        <w:t>19</w:t>
      </w:r>
      <w:r w:rsidR="00317DC7" w:rsidRPr="00317DC7">
        <w:rPr>
          <w:rFonts w:ascii="Times New Roman" w:hAnsi="Times New Roman"/>
          <w:noProof/>
          <w:lang w:val="pt-BR"/>
        </w:rPr>
        <w:t>)</w:t>
      </w:r>
      <w:r w:rsidR="00CF5171">
        <w:rPr>
          <w:rFonts w:ascii="Times New Roman" w:hAnsi="Times New Roman"/>
          <w:noProof/>
          <w:lang w:val="pt-BR"/>
        </w:rPr>
        <w:t xml:space="preserve"> que utiliza</w:t>
      </w:r>
      <w:r w:rsidRPr="000C3A0C">
        <w:rPr>
          <w:rFonts w:ascii="Times New Roman" w:hAnsi="Times New Roman"/>
          <w:lang w:val="pt-BR"/>
        </w:rPr>
        <w:t xml:space="preserve"> o catalisador de óxido de cobre suportado por óxido de grafeno reduzido (</w:t>
      </w:r>
      <w:proofErr w:type="spellStart"/>
      <w:r w:rsidRPr="000C3A0C">
        <w:rPr>
          <w:rFonts w:ascii="Times New Roman" w:hAnsi="Times New Roman"/>
          <w:lang w:val="pt-BR"/>
        </w:rPr>
        <w:t>CuO</w:t>
      </w:r>
      <w:proofErr w:type="spellEnd"/>
      <w:r w:rsidRPr="000C3A0C">
        <w:rPr>
          <w:rFonts w:ascii="Times New Roman" w:hAnsi="Times New Roman"/>
          <w:lang w:val="pt-BR"/>
        </w:rPr>
        <w:t xml:space="preserve"> x (</w:t>
      </w:r>
      <w:proofErr w:type="gramStart"/>
      <w:r w:rsidRPr="000C3A0C">
        <w:rPr>
          <w:rFonts w:ascii="Times New Roman" w:hAnsi="Times New Roman"/>
          <w:lang w:val="pt-BR"/>
        </w:rPr>
        <w:t>20)/</w:t>
      </w:r>
      <w:proofErr w:type="spellStart"/>
      <w:proofErr w:type="gramEnd"/>
      <w:r w:rsidRPr="000C3A0C">
        <w:rPr>
          <w:rFonts w:ascii="Times New Roman" w:hAnsi="Times New Roman"/>
          <w:lang w:val="pt-BR"/>
        </w:rPr>
        <w:t>rGO</w:t>
      </w:r>
      <w:proofErr w:type="spellEnd"/>
      <w:r w:rsidRPr="000C3A0C">
        <w:rPr>
          <w:rFonts w:ascii="Times New Roman" w:hAnsi="Times New Roman"/>
          <w:lang w:val="pt-BR"/>
        </w:rPr>
        <w:t xml:space="preserve">) eficaz na oxidação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com alta conversão (87%) e alto rendimento de vanilina (53%) sob condições de reação brandas (50 °C), o sist</w:t>
      </w:r>
      <w:r w:rsidR="00542301">
        <w:rPr>
          <w:rFonts w:ascii="Times New Roman" w:hAnsi="Times New Roman"/>
          <w:lang w:val="pt-BR"/>
        </w:rPr>
        <w:t>ema teve que operar sob 4 bar O</w:t>
      </w:r>
      <w:r w:rsidRPr="00542301">
        <w:rPr>
          <w:rFonts w:ascii="Times New Roman" w:hAnsi="Times New Roman"/>
          <w:vertAlign w:val="subscript"/>
          <w:lang w:val="pt-BR"/>
        </w:rPr>
        <w:t>2</w:t>
      </w:r>
      <w:r w:rsidRPr="000C3A0C">
        <w:rPr>
          <w:rFonts w:ascii="Times New Roman" w:hAnsi="Times New Roman"/>
          <w:lang w:val="pt-BR"/>
        </w:rPr>
        <w:t xml:space="preserve"> por 24 h para minimizar a quantidade de subprodutos.</w:t>
      </w:r>
      <w:r w:rsidR="00743CE7">
        <w:rPr>
          <w:rFonts w:ascii="Times New Roman" w:hAnsi="Times New Roman"/>
          <w:lang w:val="pt-BR"/>
        </w:rPr>
        <w:t xml:space="preserve"> Tais estudos reforçam os resultados obtidos e a </w:t>
      </w:r>
      <w:r w:rsidR="00CF5171">
        <w:rPr>
          <w:rFonts w:ascii="Times New Roman" w:hAnsi="Times New Roman"/>
          <w:lang w:val="pt-BR"/>
        </w:rPr>
        <w:t xml:space="preserve">possibilidade do uso de suportes catalíticos de baixo custo </w:t>
      </w:r>
      <w:r w:rsidR="00743CE7">
        <w:rPr>
          <w:rFonts w:ascii="Times New Roman" w:hAnsi="Times New Roman"/>
          <w:lang w:val="pt-BR"/>
        </w:rPr>
        <w:t>e técnicas de impregnação menos nocivas ao meio ambiente.</w:t>
      </w:r>
    </w:p>
    <w:p w14:paraId="17166E55" w14:textId="77777777" w:rsidR="000C3A0C" w:rsidRPr="000C3A0C" w:rsidRDefault="000C3A0C" w:rsidP="000C3A0C">
      <w:pPr>
        <w:pStyle w:val="TAMainText"/>
        <w:ind w:firstLine="187"/>
        <w:rPr>
          <w:rFonts w:ascii="Times New Roman" w:hAnsi="Times New Roman"/>
          <w:lang w:val="pt-BR"/>
        </w:rPr>
      </w:pPr>
    </w:p>
    <w:p w14:paraId="529363BB"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7B65E741"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Neste estudo, foi desenvolvido um método simples para preparar um material catalítico impregnado com HPW. Com base nos resultados de nossa caracterização do catalisador e seu desempenho na oxidação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a vanilina, concluímos que nosso método de impregnação sem solventes tóxicos e corrosivos permitiu que o tungstênio fosse efetivamente impregnado na proporção de 25% em massa.</w:t>
      </w:r>
    </w:p>
    <w:p w14:paraId="0F659F27"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A caracterização dos catalisadores </w:t>
      </w:r>
      <w:r w:rsidR="007459A4">
        <w:rPr>
          <w:rFonts w:ascii="Times New Roman" w:hAnsi="Times New Roman"/>
          <w:lang w:val="pt-BR"/>
        </w:rPr>
        <w:t>mostrou que a casca da castanha-</w:t>
      </w:r>
      <w:r w:rsidRPr="000C3A0C">
        <w:rPr>
          <w:rFonts w:ascii="Times New Roman" w:hAnsi="Times New Roman"/>
          <w:lang w:val="pt-BR"/>
        </w:rPr>
        <w:t>do</w:t>
      </w:r>
      <w:r w:rsidR="007459A4">
        <w:rPr>
          <w:rFonts w:ascii="Times New Roman" w:hAnsi="Times New Roman"/>
          <w:lang w:val="pt-BR"/>
        </w:rPr>
        <w:t>-pará</w:t>
      </w:r>
      <w:r w:rsidRPr="000C3A0C">
        <w:rPr>
          <w:rFonts w:ascii="Times New Roman" w:hAnsi="Times New Roman"/>
          <w:lang w:val="pt-BR"/>
        </w:rPr>
        <w:t xml:space="preserve"> tem potencial como suporte catalítico para HPW, aumentando sua estabilidade térmica e possibilitando seu uso como catalisador heterogêneo.</w:t>
      </w:r>
    </w:p>
    <w:p w14:paraId="48975C6E" w14:textId="77777777" w:rsidR="000C3A0C" w:rsidRP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Para a reação de oxidação do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a vanilina, as reações do presente estudo foram conduzidas por 60 min a uma temperatura de 80°C e com uma proporção de peróxido de 1:10 em relação ao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e 1:32 em relação ao </w:t>
      </w:r>
      <w:proofErr w:type="spellStart"/>
      <w:r w:rsidRPr="000C3A0C">
        <w:rPr>
          <w:rFonts w:ascii="Times New Roman" w:hAnsi="Times New Roman"/>
          <w:lang w:val="pt-BR"/>
        </w:rPr>
        <w:t>acetonitrila</w:t>
      </w:r>
      <w:proofErr w:type="spellEnd"/>
      <w:r w:rsidRPr="000C3A0C">
        <w:rPr>
          <w:rFonts w:ascii="Times New Roman" w:hAnsi="Times New Roman"/>
          <w:lang w:val="pt-BR"/>
        </w:rPr>
        <w:t xml:space="preserve"> (como solvente), com uma quantidade de catalisador de 6%. Nessas condições, foi atingida uma conversão máxima de </w:t>
      </w:r>
      <w:proofErr w:type="spellStart"/>
      <w:r w:rsidRPr="000C3A0C">
        <w:rPr>
          <w:rFonts w:ascii="Times New Roman" w:hAnsi="Times New Roman"/>
          <w:lang w:val="pt-BR"/>
        </w:rPr>
        <w:t>isoeugenol</w:t>
      </w:r>
      <w:proofErr w:type="spellEnd"/>
      <w:r w:rsidRPr="000C3A0C">
        <w:rPr>
          <w:rFonts w:ascii="Times New Roman" w:hAnsi="Times New Roman"/>
          <w:lang w:val="pt-BR"/>
        </w:rPr>
        <w:t xml:space="preserve"> de 69%, onde a distribuição do produto seguiu a ordem vanilina </w:t>
      </w:r>
      <w:r w:rsidRPr="000C3A0C">
        <w:rPr>
          <w:rFonts w:ascii="Times New Roman" w:hAnsi="Times New Roman"/>
          <w:lang w:val="pt-BR"/>
        </w:rPr>
        <w:lastRenderedPageBreak/>
        <w:t xml:space="preserve">(&gt;54%) &gt; </w:t>
      </w:r>
      <w:proofErr w:type="spellStart"/>
      <w:r w:rsidRPr="000C3A0C">
        <w:rPr>
          <w:rFonts w:ascii="Times New Roman" w:hAnsi="Times New Roman"/>
          <w:lang w:val="pt-BR"/>
        </w:rPr>
        <w:t>vanilil</w:t>
      </w:r>
      <w:proofErr w:type="spellEnd"/>
      <w:r w:rsidRPr="000C3A0C">
        <w:rPr>
          <w:rFonts w:ascii="Times New Roman" w:hAnsi="Times New Roman"/>
          <w:lang w:val="pt-BR"/>
        </w:rPr>
        <w:t xml:space="preserve"> metil cetona (&lt;28%) &gt; metil3-hidroxi-4-metoxi</w:t>
      </w:r>
      <w:r w:rsidR="00DD2083">
        <w:rPr>
          <w:rFonts w:ascii="Times New Roman" w:hAnsi="Times New Roman"/>
          <w:lang w:val="pt-BR"/>
        </w:rPr>
        <w:t xml:space="preserve"> </w:t>
      </w:r>
      <w:r w:rsidRPr="000C3A0C">
        <w:rPr>
          <w:rFonts w:ascii="Times New Roman" w:hAnsi="Times New Roman"/>
          <w:lang w:val="pt-BR"/>
        </w:rPr>
        <w:t>fenil</w:t>
      </w:r>
      <w:r w:rsidR="00DD2083">
        <w:rPr>
          <w:rFonts w:ascii="Times New Roman" w:hAnsi="Times New Roman"/>
          <w:lang w:val="pt-BR"/>
        </w:rPr>
        <w:t xml:space="preserve"> </w:t>
      </w:r>
      <w:r w:rsidRPr="000C3A0C">
        <w:rPr>
          <w:rFonts w:ascii="Times New Roman" w:hAnsi="Times New Roman"/>
          <w:lang w:val="pt-BR"/>
        </w:rPr>
        <w:t>acetato (&lt;18%). O HPW puro mostrou 72% de conversão com uma distribuição de produto de metil3-hidroxi-4-metoxi</w:t>
      </w:r>
      <w:r w:rsidR="00DD2083">
        <w:rPr>
          <w:rFonts w:ascii="Times New Roman" w:hAnsi="Times New Roman"/>
          <w:lang w:val="pt-BR"/>
        </w:rPr>
        <w:t xml:space="preserve"> </w:t>
      </w:r>
      <w:r w:rsidRPr="000C3A0C">
        <w:rPr>
          <w:rFonts w:ascii="Times New Roman" w:hAnsi="Times New Roman"/>
          <w:lang w:val="pt-BR"/>
        </w:rPr>
        <w:t>fenil</w:t>
      </w:r>
      <w:r w:rsidR="00DD2083">
        <w:rPr>
          <w:rFonts w:ascii="Times New Roman" w:hAnsi="Times New Roman"/>
          <w:lang w:val="pt-BR"/>
        </w:rPr>
        <w:t xml:space="preserve"> </w:t>
      </w:r>
      <w:r w:rsidRPr="000C3A0C">
        <w:rPr>
          <w:rFonts w:ascii="Times New Roman" w:hAnsi="Times New Roman"/>
          <w:lang w:val="pt-BR"/>
        </w:rPr>
        <w:t xml:space="preserve">acetato (&lt;37%) &gt; vanilina (&lt;36%) &gt; </w:t>
      </w:r>
      <w:proofErr w:type="spellStart"/>
      <w:r w:rsidRPr="000C3A0C">
        <w:rPr>
          <w:rFonts w:ascii="Times New Roman" w:hAnsi="Times New Roman"/>
          <w:lang w:val="pt-BR"/>
        </w:rPr>
        <w:t>vanilil</w:t>
      </w:r>
      <w:proofErr w:type="spellEnd"/>
      <w:r w:rsidRPr="000C3A0C">
        <w:rPr>
          <w:rFonts w:ascii="Times New Roman" w:hAnsi="Times New Roman"/>
          <w:lang w:val="pt-BR"/>
        </w:rPr>
        <w:t xml:space="preserve"> metil cetona (&lt;25%).</w:t>
      </w:r>
    </w:p>
    <w:p w14:paraId="71C1C9D1" w14:textId="77777777" w:rsidR="000C3A0C" w:rsidRDefault="000C3A0C" w:rsidP="000C3A0C">
      <w:pPr>
        <w:pStyle w:val="TAMainText"/>
        <w:ind w:firstLine="187"/>
        <w:rPr>
          <w:rFonts w:ascii="Times New Roman" w:hAnsi="Times New Roman"/>
          <w:lang w:val="pt-BR"/>
        </w:rPr>
      </w:pPr>
      <w:r w:rsidRPr="000C3A0C">
        <w:rPr>
          <w:rFonts w:ascii="Times New Roman" w:hAnsi="Times New Roman"/>
          <w:lang w:val="pt-BR"/>
        </w:rPr>
        <w:t xml:space="preserve">As descobertas relatadas no presente trabalho podem abrir caminho para um processo mais sustentável de produção de </w:t>
      </w:r>
      <w:r w:rsidR="00637D22">
        <w:rPr>
          <w:rFonts w:ascii="Times New Roman" w:hAnsi="Times New Roman"/>
          <w:lang w:val="pt-BR"/>
        </w:rPr>
        <w:t xml:space="preserve">vanilina, </w:t>
      </w:r>
      <w:r w:rsidRPr="000C3A0C">
        <w:rPr>
          <w:rFonts w:ascii="Times New Roman" w:hAnsi="Times New Roman"/>
          <w:lang w:val="pt-BR"/>
        </w:rPr>
        <w:t>um aditivo alimentar e perfumado</w:t>
      </w:r>
      <w:r w:rsidR="00DD2083">
        <w:rPr>
          <w:rFonts w:ascii="Times New Roman" w:hAnsi="Times New Roman"/>
          <w:lang w:val="pt-BR"/>
        </w:rPr>
        <w:t xml:space="preserve"> </w:t>
      </w:r>
      <w:r w:rsidRPr="000C3A0C">
        <w:rPr>
          <w:rFonts w:ascii="Times New Roman" w:hAnsi="Times New Roman"/>
          <w:lang w:val="pt-BR"/>
        </w:rPr>
        <w:t xml:space="preserve">de alto valor agregado. Esperamos que os resultados apresentados no presente estudo </w:t>
      </w:r>
      <w:r w:rsidR="00DD2083">
        <w:rPr>
          <w:rFonts w:ascii="Times New Roman" w:hAnsi="Times New Roman"/>
          <w:lang w:val="pt-BR"/>
        </w:rPr>
        <w:t>impulsione</w:t>
      </w:r>
      <w:r w:rsidRPr="000C3A0C">
        <w:rPr>
          <w:rFonts w:ascii="Times New Roman" w:hAnsi="Times New Roman"/>
          <w:lang w:val="pt-BR"/>
        </w:rPr>
        <w:t xml:space="preserve"> a busca de diversas aplicações tanto para o catalisador 30HPW/ </w:t>
      </w:r>
      <w:proofErr w:type="gramStart"/>
      <w:r w:rsidRPr="000C3A0C">
        <w:rPr>
          <w:rFonts w:ascii="Times New Roman" w:hAnsi="Times New Roman"/>
          <w:lang w:val="pt-BR"/>
        </w:rPr>
        <w:t>CC( 200</w:t>
      </w:r>
      <w:proofErr w:type="gramEnd"/>
      <w:r w:rsidRPr="000C3A0C">
        <w:rPr>
          <w:rFonts w:ascii="Times New Roman" w:hAnsi="Times New Roman"/>
          <w:lang w:val="pt-BR"/>
        </w:rPr>
        <w:t xml:space="preserve">-2) quanto para o suporte </w:t>
      </w:r>
      <w:proofErr w:type="spellStart"/>
      <w:r w:rsidR="00E26F88">
        <w:rPr>
          <w:rFonts w:ascii="Times New Roman" w:hAnsi="Times New Roman"/>
          <w:lang w:val="pt-BR"/>
        </w:rPr>
        <w:t>biocarvão</w:t>
      </w:r>
      <w:proofErr w:type="spellEnd"/>
      <w:r w:rsidRPr="000C3A0C">
        <w:rPr>
          <w:rFonts w:ascii="Times New Roman" w:hAnsi="Times New Roman"/>
          <w:lang w:val="pt-BR"/>
        </w:rPr>
        <w:t xml:space="preserve"> em reações de oxidação e remoção de metais pesados, entre outras aplicações</w:t>
      </w:r>
    </w:p>
    <w:p w14:paraId="3268394F" w14:textId="77777777" w:rsidR="00EA4E1B" w:rsidRPr="001F25B2" w:rsidRDefault="00EA4E1B" w:rsidP="00810573">
      <w:pPr>
        <w:pStyle w:val="TAMainText"/>
        <w:ind w:firstLine="0"/>
        <w:rPr>
          <w:rFonts w:ascii="Times New Roman" w:hAnsi="Times New Roman"/>
          <w:lang w:val="pt-BR"/>
        </w:rPr>
      </w:pPr>
    </w:p>
    <w:p w14:paraId="636B5234"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273D922C" w14:textId="77777777" w:rsidR="00EA4E1B" w:rsidRPr="001F25B2" w:rsidRDefault="000C3A0C" w:rsidP="0025503C">
      <w:pPr>
        <w:pStyle w:val="TAMainText"/>
        <w:rPr>
          <w:rFonts w:ascii="Times New Roman" w:hAnsi="Times New Roman"/>
          <w:lang w:val="pt-BR"/>
        </w:rPr>
      </w:pPr>
      <w:r w:rsidRPr="000C3A0C">
        <w:rPr>
          <w:rFonts w:ascii="Times New Roman" w:hAnsi="Times New Roman"/>
          <w:lang w:val="pt-BR"/>
        </w:rPr>
        <w:t>Os autores agradecem ao PROPESP/UFPA pelo apoio. Este trabalho foi financiado pelo CNPQ, bolsa número 315279/2021-4 (bolsa LASN)</w:t>
      </w:r>
      <w:r w:rsidR="00ED4732">
        <w:rPr>
          <w:rFonts w:ascii="Times New Roman" w:hAnsi="Times New Roman"/>
          <w:lang w:val="pt-BR"/>
        </w:rPr>
        <w:t>, BASA (233/2022)</w:t>
      </w:r>
      <w:r w:rsidRPr="000C3A0C">
        <w:rPr>
          <w:rFonts w:ascii="Times New Roman" w:hAnsi="Times New Roman"/>
          <w:lang w:val="pt-BR"/>
        </w:rPr>
        <w:t xml:space="preserve"> e CAPES (bolsa de doutorado da AAFC). </w:t>
      </w:r>
    </w:p>
    <w:p w14:paraId="001D7070"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046F32FC" w14:textId="77777777" w:rsidR="00802BC0" w:rsidRDefault="00E85848"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6B1E04">
        <w:rPr>
          <w:rFonts w:ascii="Times" w:hAnsi="Times" w:cs="Times"/>
          <w:noProof/>
          <w:sz w:val="20"/>
          <w:szCs w:val="20"/>
        </w:rPr>
        <w:t>1.</w:t>
      </w:r>
      <w:r w:rsidRPr="006B1E04">
        <w:rPr>
          <w:rFonts w:ascii="Times" w:hAnsi="Times" w:cs="Times"/>
          <w:noProof/>
          <w:sz w:val="20"/>
          <w:szCs w:val="20"/>
        </w:rPr>
        <w:tab/>
      </w:r>
      <w:r w:rsidR="002A7758" w:rsidRPr="006B1E04">
        <w:rPr>
          <w:rFonts w:ascii="Times" w:hAnsi="Times" w:cs="Times"/>
          <w:noProof/>
          <w:sz w:val="20"/>
          <w:szCs w:val="20"/>
        </w:rPr>
        <w:t xml:space="preserve">RAHMANIVAHID, B. et al. </w:t>
      </w:r>
      <w:r w:rsidR="002A7758" w:rsidRPr="002A7758">
        <w:rPr>
          <w:rFonts w:ascii="Times" w:hAnsi="Times" w:cs="Times"/>
          <w:noProof/>
          <w:sz w:val="20"/>
          <w:szCs w:val="20"/>
          <w:lang w:val="en-US"/>
        </w:rPr>
        <w:t>Mechanochemical synthesis of CuO/MgAl2O4 and MgFe2O4 spinels for vanillin production from isoeugenol and vanillyl alcohol. Molecules</w:t>
      </w:r>
      <w:r w:rsidR="00B36B31" w:rsidRPr="002A7758">
        <w:rPr>
          <w:rFonts w:ascii="Times" w:hAnsi="Times" w:cs="Times"/>
          <w:noProof/>
          <w:sz w:val="20"/>
          <w:szCs w:val="20"/>
          <w:lang w:val="en-US"/>
        </w:rPr>
        <w:t xml:space="preserve">, </w:t>
      </w:r>
      <w:r w:rsidRPr="00E85848">
        <w:rPr>
          <w:rFonts w:ascii="Times" w:hAnsi="Times" w:cs="Times"/>
          <w:b/>
          <w:noProof/>
          <w:sz w:val="20"/>
          <w:szCs w:val="20"/>
          <w:lang w:val="en-US"/>
        </w:rPr>
        <w:t>2019</w:t>
      </w:r>
      <w:r w:rsidR="002A7758" w:rsidRPr="002A7758">
        <w:rPr>
          <w:rFonts w:ascii="Times" w:hAnsi="Times" w:cs="Times"/>
          <w:noProof/>
          <w:sz w:val="20"/>
          <w:szCs w:val="20"/>
          <w:lang w:val="en-US"/>
        </w:rPr>
        <w:t>, v. 24, n. 14.</w:t>
      </w:r>
      <w:r w:rsidRPr="00E85848">
        <w:rPr>
          <w:rFonts w:ascii="Times" w:hAnsi="Times" w:cs="Times"/>
          <w:noProof/>
          <w:sz w:val="20"/>
          <w:szCs w:val="20"/>
          <w:lang w:val="en-US"/>
        </w:rPr>
        <w:t xml:space="preserve"> </w:t>
      </w:r>
    </w:p>
    <w:p w14:paraId="3903AD2A" w14:textId="77777777" w:rsidR="00802BC0" w:rsidRDefault="00E12659" w:rsidP="00B5384C">
      <w:pPr>
        <w:widowControl w:val="0"/>
        <w:autoSpaceDE w:val="0"/>
        <w:autoSpaceDN w:val="0"/>
        <w:adjustRightInd w:val="0"/>
        <w:spacing w:line="240" w:lineRule="auto"/>
        <w:ind w:left="426" w:hanging="426"/>
        <w:jc w:val="both"/>
        <w:rPr>
          <w:rFonts w:ascii="Times" w:hAnsi="Times" w:cs="Times"/>
          <w:noProof/>
          <w:sz w:val="20"/>
          <w:szCs w:val="20"/>
        </w:rPr>
      </w:pPr>
      <w:r w:rsidRPr="00F61317">
        <w:rPr>
          <w:rFonts w:ascii="Times" w:hAnsi="Times" w:cs="Times"/>
          <w:noProof/>
          <w:sz w:val="20"/>
          <w:szCs w:val="20"/>
          <w:lang w:val="en-US"/>
        </w:rPr>
        <w:t xml:space="preserve">2. </w:t>
      </w:r>
      <w:r w:rsidR="00B36B31">
        <w:rPr>
          <w:rFonts w:ascii="Times" w:hAnsi="Times" w:cs="Times"/>
          <w:noProof/>
          <w:sz w:val="20"/>
          <w:szCs w:val="20"/>
          <w:lang w:val="en-US"/>
        </w:rPr>
        <w:tab/>
      </w:r>
      <w:r w:rsidR="00B36B31" w:rsidRPr="00B36B31">
        <w:rPr>
          <w:rFonts w:ascii="Times" w:hAnsi="Times" w:cs="Times"/>
          <w:noProof/>
          <w:sz w:val="20"/>
          <w:szCs w:val="20"/>
          <w:lang w:val="en-US"/>
        </w:rPr>
        <w:t xml:space="preserve">ZHAO, X. et al. Metal Oxide-Stabilized Hetero-Single-Atoms for Oxidative Cleavage of Biomass-Derived Isoeugenol to Vanillin. </w:t>
      </w:r>
      <w:r w:rsidR="00B36B31" w:rsidRPr="006B1E04">
        <w:rPr>
          <w:rFonts w:ascii="Times" w:hAnsi="Times" w:cs="Times"/>
          <w:noProof/>
          <w:sz w:val="20"/>
          <w:szCs w:val="20"/>
        </w:rPr>
        <w:t xml:space="preserve">ACS Catalysis, </w:t>
      </w:r>
      <w:r w:rsidR="00E85848" w:rsidRPr="006B1E04">
        <w:rPr>
          <w:rFonts w:ascii="Times" w:hAnsi="Times" w:cs="Times"/>
          <w:b/>
          <w:noProof/>
          <w:sz w:val="20"/>
          <w:szCs w:val="20"/>
        </w:rPr>
        <w:t>2022</w:t>
      </w:r>
      <w:r w:rsidR="00B36B31" w:rsidRPr="006B1E04">
        <w:rPr>
          <w:rFonts w:ascii="Times" w:hAnsi="Times" w:cs="Times"/>
          <w:noProof/>
          <w:sz w:val="20"/>
          <w:szCs w:val="20"/>
        </w:rPr>
        <w:t>, v. 12, n. 14, p. 8503–8510.</w:t>
      </w:r>
      <w:r w:rsidR="00B36B31" w:rsidRPr="006B1E04" w:rsidDel="00B36B31">
        <w:rPr>
          <w:rFonts w:ascii="Times" w:hAnsi="Times" w:cs="Times"/>
          <w:noProof/>
          <w:sz w:val="20"/>
          <w:szCs w:val="20"/>
        </w:rPr>
        <w:t xml:space="preserve"> </w:t>
      </w:r>
    </w:p>
    <w:p w14:paraId="5D16EE45" w14:textId="77777777" w:rsidR="00E12659" w:rsidRPr="00847250" w:rsidRDefault="00B5384C"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Pr>
          <w:rFonts w:ascii="Times" w:hAnsi="Times" w:cs="Times"/>
          <w:noProof/>
          <w:sz w:val="20"/>
          <w:szCs w:val="20"/>
        </w:rPr>
        <w:t>3.</w:t>
      </w:r>
      <w:r>
        <w:rPr>
          <w:rFonts w:ascii="Times" w:hAnsi="Times" w:cs="Times"/>
          <w:noProof/>
          <w:sz w:val="20"/>
          <w:szCs w:val="20"/>
        </w:rPr>
        <w:tab/>
      </w:r>
      <w:r w:rsidR="00E12659" w:rsidRPr="00E12659">
        <w:rPr>
          <w:rFonts w:ascii="Times" w:hAnsi="Times" w:cs="Times"/>
          <w:noProof/>
          <w:sz w:val="20"/>
          <w:szCs w:val="20"/>
        </w:rPr>
        <w:t xml:space="preserve">MA, Z.; DAI, S. Desenvolvimento de novos catalisadores de ouro suportados: uma perspectiva de materiais. </w:t>
      </w:r>
      <w:r w:rsidR="00E12659" w:rsidRPr="00847250">
        <w:rPr>
          <w:rFonts w:ascii="Times" w:hAnsi="Times" w:cs="Times"/>
          <w:bCs/>
          <w:noProof/>
          <w:sz w:val="20"/>
          <w:szCs w:val="20"/>
          <w:lang w:val="en-US"/>
        </w:rPr>
        <w:t>Nano Research</w:t>
      </w:r>
      <w:r w:rsidR="00F61317" w:rsidRPr="00847250">
        <w:rPr>
          <w:rFonts w:ascii="Times" w:hAnsi="Times" w:cs="Times"/>
          <w:bCs/>
          <w:noProof/>
          <w:sz w:val="20"/>
          <w:szCs w:val="20"/>
          <w:lang w:val="en-US"/>
        </w:rPr>
        <w:t>,</w:t>
      </w:r>
      <w:r w:rsidR="00F61317" w:rsidRPr="00847250">
        <w:rPr>
          <w:rFonts w:ascii="Times" w:hAnsi="Times" w:cs="Times"/>
          <w:b/>
          <w:noProof/>
          <w:sz w:val="20"/>
          <w:szCs w:val="20"/>
          <w:lang w:val="en-US"/>
        </w:rPr>
        <w:t>2011</w:t>
      </w:r>
      <w:r w:rsidR="00E12659" w:rsidRPr="00847250">
        <w:rPr>
          <w:rFonts w:ascii="Times" w:hAnsi="Times" w:cs="Times"/>
          <w:noProof/>
          <w:sz w:val="20"/>
          <w:szCs w:val="20"/>
          <w:lang w:val="en-US"/>
        </w:rPr>
        <w:t>, 4, 1,</w:t>
      </w:r>
      <w:r w:rsidR="00F61317" w:rsidRPr="00847250">
        <w:rPr>
          <w:rFonts w:ascii="Times" w:hAnsi="Times" w:cs="Times"/>
          <w:noProof/>
          <w:sz w:val="20"/>
          <w:szCs w:val="20"/>
          <w:lang w:val="en-US"/>
        </w:rPr>
        <w:t xml:space="preserve"> 3–32, 12</w:t>
      </w:r>
      <w:r w:rsidR="00E12659" w:rsidRPr="00847250">
        <w:rPr>
          <w:rFonts w:ascii="Times" w:hAnsi="Times" w:cs="Times"/>
          <w:noProof/>
          <w:sz w:val="20"/>
          <w:szCs w:val="20"/>
          <w:lang w:val="en-US"/>
        </w:rPr>
        <w:t>.</w:t>
      </w:r>
    </w:p>
    <w:p w14:paraId="53BFC819" w14:textId="77777777" w:rsidR="00E12659" w:rsidRPr="00847250"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 xml:space="preserve">4. </w:t>
      </w:r>
      <w:r w:rsidR="00802BC0" w:rsidRPr="00847250">
        <w:rPr>
          <w:rFonts w:ascii="Times" w:hAnsi="Times" w:cs="Times"/>
          <w:noProof/>
          <w:sz w:val="20"/>
          <w:szCs w:val="20"/>
          <w:lang w:val="en-US"/>
        </w:rPr>
        <w:tab/>
      </w:r>
      <w:r w:rsidRPr="00847250">
        <w:rPr>
          <w:rFonts w:ascii="Times" w:hAnsi="Times" w:cs="Times"/>
          <w:noProof/>
          <w:sz w:val="20"/>
          <w:szCs w:val="20"/>
          <w:lang w:val="en-US"/>
        </w:rPr>
        <w:t>TAMBORINI, L</w:t>
      </w:r>
      <w:r w:rsidR="00534020" w:rsidRPr="00847250">
        <w:rPr>
          <w:rFonts w:ascii="Times" w:hAnsi="Times" w:cs="Times"/>
          <w:noProof/>
          <w:sz w:val="20"/>
          <w:szCs w:val="20"/>
          <w:lang w:val="en-US"/>
        </w:rPr>
        <w:t xml:space="preserve">. </w:t>
      </w:r>
      <w:r w:rsidRPr="00847250">
        <w:rPr>
          <w:rFonts w:ascii="Times" w:hAnsi="Times" w:cs="Times"/>
          <w:noProof/>
          <w:sz w:val="20"/>
          <w:szCs w:val="20"/>
          <w:lang w:val="en-US"/>
        </w:rPr>
        <w:t>H</w:t>
      </w:r>
      <w:r w:rsidR="00534020" w:rsidRPr="00847250">
        <w:rPr>
          <w:rFonts w:ascii="Times" w:hAnsi="Times" w:cs="Times"/>
          <w:noProof/>
          <w:sz w:val="20"/>
          <w:szCs w:val="20"/>
          <w:lang w:val="en-US"/>
        </w:rPr>
        <w:t>.</w:t>
      </w:r>
      <w:r w:rsidRPr="00847250">
        <w:rPr>
          <w:rFonts w:ascii="Times" w:hAnsi="Times" w:cs="Times"/>
          <w:noProof/>
          <w:sz w:val="20"/>
          <w:szCs w:val="20"/>
          <w:lang w:val="en-US"/>
        </w:rPr>
        <w:t xml:space="preserve"> et al. </w:t>
      </w:r>
      <w:r w:rsidR="00802BC0" w:rsidRPr="00802BC0">
        <w:rPr>
          <w:rFonts w:ascii="Times" w:hAnsi="Times" w:cs="Times"/>
          <w:noProof/>
          <w:sz w:val="20"/>
          <w:szCs w:val="20"/>
          <w:lang w:val="en-US"/>
        </w:rPr>
        <w:t>Application of sulfonated nanoporous carbons as acid catalysts for Fischer esterification reactions</w:t>
      </w:r>
      <w:r w:rsidRPr="00802BC0">
        <w:rPr>
          <w:rFonts w:ascii="Times" w:hAnsi="Times" w:cs="Times"/>
          <w:noProof/>
          <w:sz w:val="20"/>
          <w:szCs w:val="20"/>
          <w:lang w:val="en-US"/>
        </w:rPr>
        <w:t xml:space="preserve">. </w:t>
      </w:r>
      <w:r w:rsidRPr="00847250">
        <w:rPr>
          <w:rFonts w:ascii="Times" w:hAnsi="Times" w:cs="Times"/>
          <w:bCs/>
          <w:noProof/>
          <w:sz w:val="20"/>
          <w:szCs w:val="20"/>
          <w:lang w:val="en-US"/>
        </w:rPr>
        <w:t>Arabian Journal of Chemistry</w:t>
      </w:r>
      <w:r w:rsidR="00F61317" w:rsidRPr="00847250">
        <w:rPr>
          <w:rFonts w:ascii="Times" w:hAnsi="Times" w:cs="Times"/>
          <w:noProof/>
          <w:sz w:val="20"/>
          <w:szCs w:val="20"/>
          <w:lang w:val="en-US"/>
        </w:rPr>
        <w:t xml:space="preserve">, </w:t>
      </w:r>
      <w:r w:rsidR="00F61317" w:rsidRPr="00847250">
        <w:rPr>
          <w:rFonts w:ascii="Times" w:hAnsi="Times" w:cs="Times"/>
          <w:b/>
          <w:noProof/>
          <w:sz w:val="20"/>
          <w:szCs w:val="20"/>
          <w:lang w:val="en-US"/>
        </w:rPr>
        <w:t>2019</w:t>
      </w:r>
      <w:r w:rsidRPr="00847250">
        <w:rPr>
          <w:rFonts w:ascii="Times" w:hAnsi="Times" w:cs="Times"/>
          <w:noProof/>
          <w:sz w:val="20"/>
          <w:szCs w:val="20"/>
          <w:lang w:val="en-US"/>
        </w:rPr>
        <w:t>, 12,8, 3172–3182.</w:t>
      </w:r>
    </w:p>
    <w:p w14:paraId="7F6C4AA8" w14:textId="77777777" w:rsidR="007B6FCB" w:rsidRPr="00534020"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 xml:space="preserve">5.  </w:t>
      </w:r>
      <w:r w:rsidR="00802BC0" w:rsidRPr="00847250">
        <w:rPr>
          <w:rFonts w:ascii="Times" w:hAnsi="Times" w:cs="Times"/>
          <w:noProof/>
          <w:sz w:val="20"/>
          <w:szCs w:val="20"/>
          <w:lang w:val="en-US"/>
        </w:rPr>
        <w:tab/>
      </w:r>
      <w:r w:rsidR="007B6FCB" w:rsidRPr="00847250">
        <w:rPr>
          <w:rFonts w:ascii="Times" w:hAnsi="Times" w:cs="Times"/>
          <w:noProof/>
          <w:sz w:val="20"/>
          <w:szCs w:val="20"/>
          <w:lang w:val="en-US"/>
        </w:rPr>
        <w:t>ARAUJO, R</w:t>
      </w:r>
      <w:r w:rsidR="00D36F95" w:rsidRPr="00847250">
        <w:rPr>
          <w:rFonts w:ascii="Times" w:hAnsi="Times" w:cs="Times"/>
          <w:noProof/>
          <w:sz w:val="20"/>
          <w:szCs w:val="20"/>
          <w:lang w:val="en-US"/>
        </w:rPr>
        <w:t xml:space="preserve">. </w:t>
      </w:r>
      <w:r w:rsidR="007B6FCB" w:rsidRPr="00847250">
        <w:rPr>
          <w:rFonts w:ascii="Times" w:hAnsi="Times" w:cs="Times"/>
          <w:noProof/>
          <w:sz w:val="20"/>
          <w:szCs w:val="20"/>
          <w:lang w:val="en-US"/>
        </w:rPr>
        <w:t xml:space="preserve">O et al. </w:t>
      </w:r>
      <w:r w:rsidR="00D36F95" w:rsidRPr="00534020">
        <w:rPr>
          <w:rFonts w:ascii="Times" w:hAnsi="Times" w:cs="Times"/>
          <w:noProof/>
          <w:sz w:val="20"/>
          <w:szCs w:val="20"/>
          <w:lang w:val="en-US"/>
        </w:rPr>
        <w:t>Low temperature sulfonation of acai stone biomass derived carbons as acid catalysts for esterification reactions.</w:t>
      </w:r>
      <w:r w:rsidR="00534020">
        <w:rPr>
          <w:rFonts w:ascii="Times" w:hAnsi="Times" w:cs="Times"/>
          <w:noProof/>
          <w:sz w:val="20"/>
          <w:szCs w:val="20"/>
          <w:lang w:val="en-US"/>
        </w:rPr>
        <w:t xml:space="preserve"> </w:t>
      </w:r>
      <w:r w:rsidR="00534020" w:rsidRPr="00534020">
        <w:rPr>
          <w:rFonts w:ascii="Times" w:hAnsi="Times" w:cs="Times"/>
          <w:noProof/>
          <w:sz w:val="20"/>
          <w:szCs w:val="20"/>
          <w:lang w:val="en-US"/>
        </w:rPr>
        <w:t>Energy Conversion and Management</w:t>
      </w:r>
      <w:r w:rsidR="00B5384C" w:rsidRPr="00534020">
        <w:rPr>
          <w:rFonts w:ascii="Times" w:hAnsi="Times" w:cs="Times"/>
          <w:bCs/>
          <w:noProof/>
          <w:sz w:val="20"/>
          <w:szCs w:val="20"/>
          <w:lang w:val="en-US"/>
        </w:rPr>
        <w:t>,</w:t>
      </w:r>
      <w:r w:rsidR="00534020">
        <w:rPr>
          <w:rFonts w:ascii="Times" w:hAnsi="Times" w:cs="Times"/>
          <w:bCs/>
          <w:noProof/>
          <w:sz w:val="20"/>
          <w:szCs w:val="20"/>
          <w:lang w:val="en-US"/>
        </w:rPr>
        <w:t xml:space="preserve"> </w:t>
      </w:r>
      <w:r w:rsidR="00B5384C" w:rsidRPr="00534020">
        <w:rPr>
          <w:rFonts w:ascii="Times" w:hAnsi="Times" w:cs="Times"/>
          <w:b/>
          <w:noProof/>
          <w:sz w:val="20"/>
          <w:szCs w:val="20"/>
          <w:lang w:val="en-US"/>
        </w:rPr>
        <w:t>2019</w:t>
      </w:r>
      <w:r w:rsidR="007B6FCB" w:rsidRPr="00534020">
        <w:rPr>
          <w:rFonts w:ascii="Times" w:hAnsi="Times" w:cs="Times"/>
          <w:noProof/>
          <w:sz w:val="20"/>
          <w:szCs w:val="20"/>
          <w:lang w:val="en-US"/>
        </w:rPr>
        <w:t>, 196,</w:t>
      </w:r>
      <w:r w:rsidR="00F61317" w:rsidRPr="00534020">
        <w:rPr>
          <w:rFonts w:ascii="Times" w:hAnsi="Times" w:cs="Times"/>
          <w:noProof/>
          <w:sz w:val="20"/>
          <w:szCs w:val="20"/>
          <w:lang w:val="en-US"/>
        </w:rPr>
        <w:t xml:space="preserve">  4</w:t>
      </w:r>
      <w:r w:rsidR="007B6FCB" w:rsidRPr="00534020">
        <w:rPr>
          <w:rFonts w:ascii="Times" w:hAnsi="Times" w:cs="Times"/>
          <w:noProof/>
          <w:sz w:val="20"/>
          <w:szCs w:val="20"/>
          <w:lang w:val="en-US"/>
        </w:rPr>
        <w:t>,  821–830.</w:t>
      </w:r>
    </w:p>
    <w:p w14:paraId="78791E97" w14:textId="77777777" w:rsidR="007B6FCB" w:rsidRPr="00E12659" w:rsidRDefault="00E12659" w:rsidP="00B5384C">
      <w:pPr>
        <w:widowControl w:val="0"/>
        <w:autoSpaceDE w:val="0"/>
        <w:autoSpaceDN w:val="0"/>
        <w:adjustRightInd w:val="0"/>
        <w:spacing w:line="240" w:lineRule="auto"/>
        <w:ind w:left="426" w:hanging="426"/>
        <w:jc w:val="both"/>
        <w:rPr>
          <w:rFonts w:ascii="Times" w:hAnsi="Times" w:cs="Times"/>
          <w:noProof/>
          <w:sz w:val="20"/>
          <w:szCs w:val="20"/>
        </w:rPr>
      </w:pPr>
      <w:r w:rsidRPr="00847250">
        <w:rPr>
          <w:rFonts w:ascii="Times" w:hAnsi="Times" w:cs="Times"/>
          <w:noProof/>
          <w:sz w:val="20"/>
          <w:szCs w:val="20"/>
          <w:lang w:val="en-US"/>
        </w:rPr>
        <w:t xml:space="preserve">6. </w:t>
      </w:r>
      <w:r w:rsidR="00802BC0" w:rsidRPr="00847250">
        <w:rPr>
          <w:rFonts w:ascii="Times" w:hAnsi="Times" w:cs="Times"/>
          <w:noProof/>
          <w:sz w:val="20"/>
          <w:szCs w:val="20"/>
          <w:lang w:val="en-US"/>
        </w:rPr>
        <w:tab/>
      </w:r>
      <w:r w:rsidR="007B6FCB" w:rsidRPr="00847250">
        <w:rPr>
          <w:rFonts w:ascii="Times" w:hAnsi="Times" w:cs="Times"/>
          <w:noProof/>
          <w:sz w:val="20"/>
          <w:szCs w:val="20"/>
          <w:lang w:val="en-US"/>
        </w:rPr>
        <w:t>BASTOS, R</w:t>
      </w:r>
      <w:r w:rsidR="00534020" w:rsidRPr="00847250">
        <w:rPr>
          <w:rFonts w:ascii="Times" w:hAnsi="Times" w:cs="Times"/>
          <w:noProof/>
          <w:sz w:val="20"/>
          <w:szCs w:val="20"/>
          <w:lang w:val="en-US"/>
        </w:rPr>
        <w:t xml:space="preserve">. </w:t>
      </w:r>
      <w:r w:rsidR="007B6FCB" w:rsidRPr="00847250">
        <w:rPr>
          <w:rFonts w:ascii="Times" w:hAnsi="Times" w:cs="Times"/>
          <w:noProof/>
          <w:sz w:val="20"/>
          <w:szCs w:val="20"/>
          <w:lang w:val="en-US"/>
        </w:rPr>
        <w:t>R</w:t>
      </w:r>
      <w:r w:rsidR="00534020" w:rsidRPr="00847250">
        <w:rPr>
          <w:rFonts w:ascii="Times" w:hAnsi="Times" w:cs="Times"/>
          <w:noProof/>
          <w:sz w:val="20"/>
          <w:szCs w:val="20"/>
          <w:lang w:val="en-US"/>
        </w:rPr>
        <w:t xml:space="preserve">. </w:t>
      </w:r>
      <w:r w:rsidR="007B6FCB" w:rsidRPr="00847250">
        <w:rPr>
          <w:rFonts w:ascii="Times" w:hAnsi="Times" w:cs="Times"/>
          <w:noProof/>
          <w:sz w:val="20"/>
          <w:szCs w:val="20"/>
          <w:lang w:val="en-US"/>
        </w:rPr>
        <w:t>C</w:t>
      </w:r>
      <w:r w:rsidR="00534020" w:rsidRPr="00847250">
        <w:rPr>
          <w:rFonts w:ascii="Times" w:hAnsi="Times" w:cs="Times"/>
          <w:noProof/>
          <w:sz w:val="20"/>
          <w:szCs w:val="20"/>
          <w:lang w:val="en-US"/>
        </w:rPr>
        <w:t>.</w:t>
      </w:r>
      <w:r w:rsidR="007B6FCB" w:rsidRPr="00847250">
        <w:rPr>
          <w:rFonts w:ascii="Times" w:hAnsi="Times" w:cs="Times"/>
          <w:noProof/>
          <w:sz w:val="20"/>
          <w:szCs w:val="20"/>
          <w:lang w:val="en-US"/>
        </w:rPr>
        <w:t xml:space="preserve"> et al. </w:t>
      </w:r>
      <w:r w:rsidR="00D36F95" w:rsidRPr="00D36F95">
        <w:rPr>
          <w:rFonts w:ascii="Times" w:hAnsi="Times" w:cs="Times"/>
          <w:noProof/>
          <w:sz w:val="20"/>
          <w:szCs w:val="20"/>
          <w:lang w:val="en-US"/>
        </w:rPr>
        <w:t>Optimization of biodiesel production using sulfonated carbon-based catalyst from an amazon agro-industrial waste.</w:t>
      </w:r>
      <w:r w:rsidR="007B6FCB" w:rsidRPr="00D36F95">
        <w:rPr>
          <w:rFonts w:ascii="Times" w:hAnsi="Times" w:cs="Times"/>
          <w:noProof/>
          <w:sz w:val="20"/>
          <w:szCs w:val="20"/>
          <w:lang w:val="en-US"/>
        </w:rPr>
        <w:t xml:space="preserve"> </w:t>
      </w:r>
      <w:r w:rsidR="007B6FCB" w:rsidRPr="00E12659">
        <w:rPr>
          <w:rFonts w:ascii="Times" w:hAnsi="Times" w:cs="Times"/>
          <w:bCs/>
          <w:noProof/>
          <w:sz w:val="20"/>
          <w:szCs w:val="20"/>
        </w:rPr>
        <w:t>Conversão e Gestão de Energia</w:t>
      </w:r>
      <w:r w:rsidR="00D36F95">
        <w:rPr>
          <w:rFonts w:ascii="Times" w:hAnsi="Times" w:cs="Times"/>
          <w:bCs/>
          <w:noProof/>
          <w:sz w:val="20"/>
          <w:szCs w:val="20"/>
        </w:rPr>
        <w:t xml:space="preserve">. </w:t>
      </w:r>
      <w:r w:rsidR="00F61317">
        <w:rPr>
          <w:rFonts w:ascii="Times" w:hAnsi="Times" w:cs="Times"/>
          <w:b/>
          <w:bCs/>
          <w:noProof/>
          <w:sz w:val="20"/>
          <w:szCs w:val="20"/>
        </w:rPr>
        <w:t>2020</w:t>
      </w:r>
      <w:r w:rsidR="007B6FCB" w:rsidRPr="00E12659">
        <w:rPr>
          <w:rFonts w:ascii="Times" w:hAnsi="Times" w:cs="Times"/>
          <w:noProof/>
          <w:sz w:val="20"/>
          <w:szCs w:val="20"/>
        </w:rPr>
        <w:t>, 205,</w:t>
      </w:r>
      <w:r w:rsidR="00F61317">
        <w:rPr>
          <w:rFonts w:ascii="Times" w:hAnsi="Times" w:cs="Times"/>
          <w:noProof/>
          <w:sz w:val="20"/>
          <w:szCs w:val="20"/>
        </w:rPr>
        <w:t xml:space="preserve"> 10,</w:t>
      </w:r>
      <w:r w:rsidR="007B6FCB" w:rsidRPr="00E12659">
        <w:rPr>
          <w:rFonts w:ascii="Times" w:hAnsi="Times" w:cs="Times"/>
          <w:noProof/>
          <w:sz w:val="20"/>
          <w:szCs w:val="20"/>
        </w:rPr>
        <w:t xml:space="preserve"> 112457. </w:t>
      </w:r>
    </w:p>
    <w:p w14:paraId="599787F5" w14:textId="77777777" w:rsidR="00E12659" w:rsidRPr="00E12659"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B5384C">
        <w:rPr>
          <w:rFonts w:ascii="Times" w:hAnsi="Times" w:cs="Times"/>
          <w:noProof/>
          <w:sz w:val="20"/>
          <w:szCs w:val="20"/>
        </w:rPr>
        <w:t>7.</w:t>
      </w:r>
      <w:r w:rsidR="00B5384C" w:rsidRPr="00B5384C">
        <w:rPr>
          <w:rFonts w:ascii="Times" w:hAnsi="Times" w:cs="Times"/>
          <w:noProof/>
          <w:sz w:val="20"/>
          <w:szCs w:val="20"/>
        </w:rPr>
        <w:tab/>
      </w:r>
      <w:r w:rsidRPr="00B5384C">
        <w:rPr>
          <w:rFonts w:ascii="Times" w:hAnsi="Times" w:cs="Times"/>
          <w:noProof/>
          <w:sz w:val="20"/>
          <w:szCs w:val="20"/>
        </w:rPr>
        <w:t xml:space="preserve">CORRÊA, A. P. DA L. et al. </w:t>
      </w:r>
      <w:r w:rsidRPr="00E12659">
        <w:rPr>
          <w:rFonts w:ascii="Times" w:hAnsi="Times" w:cs="Times"/>
          <w:noProof/>
          <w:sz w:val="20"/>
          <w:szCs w:val="20"/>
          <w:lang w:val="en-US"/>
        </w:rPr>
        <w:t xml:space="preserve">Preparation of sulfonated carbon-based catalysts from murumuru kernel shell and their performance in the esterification reaction. </w:t>
      </w:r>
      <w:r w:rsidRPr="00E12659">
        <w:rPr>
          <w:rFonts w:ascii="Times" w:hAnsi="Times" w:cs="Times"/>
          <w:bCs/>
          <w:noProof/>
          <w:sz w:val="20"/>
          <w:szCs w:val="20"/>
          <w:lang w:val="en-US"/>
        </w:rPr>
        <w:t>RSC</w:t>
      </w:r>
      <w:r w:rsidR="00534020">
        <w:rPr>
          <w:rFonts w:ascii="Times" w:hAnsi="Times" w:cs="Times"/>
          <w:bCs/>
          <w:noProof/>
          <w:sz w:val="20"/>
          <w:szCs w:val="20"/>
          <w:lang w:val="en-US"/>
        </w:rPr>
        <w:t xml:space="preserve"> </w:t>
      </w:r>
      <w:r w:rsidRPr="00E12659">
        <w:rPr>
          <w:rFonts w:ascii="Times" w:hAnsi="Times" w:cs="Times"/>
          <w:bCs/>
          <w:noProof/>
          <w:sz w:val="20"/>
          <w:szCs w:val="20"/>
          <w:lang w:val="en-US"/>
        </w:rPr>
        <w:t>Advances</w:t>
      </w:r>
      <w:r w:rsidRPr="00E12659">
        <w:rPr>
          <w:rFonts w:ascii="Times" w:hAnsi="Times" w:cs="Times"/>
          <w:noProof/>
          <w:sz w:val="20"/>
          <w:szCs w:val="20"/>
          <w:lang w:val="en-US"/>
        </w:rPr>
        <w:t xml:space="preserve">, </w:t>
      </w:r>
      <w:r w:rsidR="00F61317">
        <w:rPr>
          <w:rFonts w:ascii="Times" w:hAnsi="Times" w:cs="Times"/>
          <w:b/>
          <w:noProof/>
          <w:sz w:val="20"/>
          <w:szCs w:val="20"/>
          <w:lang w:val="en-US"/>
        </w:rPr>
        <w:t xml:space="preserve">2020, </w:t>
      </w:r>
      <w:r w:rsidRPr="00E12659">
        <w:rPr>
          <w:rFonts w:ascii="Times" w:hAnsi="Times" w:cs="Times"/>
          <w:noProof/>
          <w:sz w:val="20"/>
          <w:szCs w:val="20"/>
          <w:lang w:val="en-US"/>
        </w:rPr>
        <w:t xml:space="preserve">10, 34, 20245–20256. </w:t>
      </w:r>
    </w:p>
    <w:p w14:paraId="25479AA5" w14:textId="77777777" w:rsidR="00E12659" w:rsidRPr="00847250"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E12659">
        <w:rPr>
          <w:rFonts w:ascii="Times" w:hAnsi="Times" w:cs="Times"/>
          <w:noProof/>
          <w:sz w:val="20"/>
          <w:szCs w:val="20"/>
          <w:lang w:val="en-US"/>
        </w:rPr>
        <w:t xml:space="preserve">8. </w:t>
      </w:r>
      <w:r w:rsidR="00B5384C">
        <w:rPr>
          <w:rFonts w:ascii="Times" w:hAnsi="Times" w:cs="Times"/>
          <w:noProof/>
          <w:sz w:val="20"/>
          <w:szCs w:val="20"/>
          <w:lang w:val="en-US"/>
        </w:rPr>
        <w:tab/>
      </w:r>
      <w:r w:rsidRPr="00E12659">
        <w:rPr>
          <w:rFonts w:ascii="Times" w:hAnsi="Times" w:cs="Times"/>
          <w:noProof/>
          <w:sz w:val="20"/>
          <w:szCs w:val="20"/>
          <w:lang w:val="en-US"/>
        </w:rPr>
        <w:t xml:space="preserve">COSTA, A. et al. Recent advances on catalytic deoxygenation of residues for bio-oil production : An overview. </w:t>
      </w:r>
      <w:r w:rsidR="00F61317" w:rsidRPr="00847250">
        <w:rPr>
          <w:rFonts w:ascii="Times" w:hAnsi="Times" w:cs="Times"/>
          <w:b/>
          <w:noProof/>
          <w:sz w:val="20"/>
          <w:szCs w:val="20"/>
          <w:lang w:val="en-US"/>
        </w:rPr>
        <w:t xml:space="preserve">2022, </w:t>
      </w:r>
      <w:r w:rsidRPr="00847250">
        <w:rPr>
          <w:rFonts w:ascii="Times" w:hAnsi="Times" w:cs="Times"/>
          <w:noProof/>
          <w:sz w:val="20"/>
          <w:szCs w:val="20"/>
          <w:lang w:val="en-US"/>
        </w:rPr>
        <w:t xml:space="preserve">v. 518. </w:t>
      </w:r>
    </w:p>
    <w:p w14:paraId="47048136" w14:textId="77777777" w:rsidR="00E12659" w:rsidRPr="00847250"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 xml:space="preserve">9.  </w:t>
      </w:r>
      <w:r w:rsidR="00B5384C" w:rsidRPr="00847250">
        <w:rPr>
          <w:rFonts w:ascii="Times" w:hAnsi="Times" w:cs="Times"/>
          <w:noProof/>
          <w:sz w:val="20"/>
          <w:szCs w:val="20"/>
          <w:lang w:val="en-US"/>
        </w:rPr>
        <w:tab/>
      </w:r>
      <w:r w:rsidRPr="00847250">
        <w:rPr>
          <w:rFonts w:ascii="Times" w:hAnsi="Times" w:cs="Times"/>
          <w:noProof/>
          <w:sz w:val="20"/>
          <w:szCs w:val="20"/>
          <w:lang w:val="en-US"/>
        </w:rPr>
        <w:t xml:space="preserve">MARES, EKL et al. </w:t>
      </w:r>
      <w:r w:rsidR="00534020" w:rsidRPr="00534020">
        <w:rPr>
          <w:rFonts w:ascii="Times" w:hAnsi="Times" w:cs="Times"/>
          <w:noProof/>
          <w:sz w:val="20"/>
          <w:szCs w:val="20"/>
          <w:lang w:val="en-US"/>
        </w:rPr>
        <w:t xml:space="preserve">Acai seed ash as a novel basic heterogeneous catalyst for biodiesel synthesis: Optimization of the biodiesel production process. </w:t>
      </w:r>
      <w:r w:rsidR="00534020" w:rsidRPr="00847250">
        <w:rPr>
          <w:rFonts w:ascii="Times" w:hAnsi="Times" w:cs="Times"/>
          <w:noProof/>
          <w:sz w:val="20"/>
          <w:szCs w:val="20"/>
          <w:lang w:val="en-US"/>
        </w:rPr>
        <w:t xml:space="preserve">Fuel, </w:t>
      </w:r>
      <w:r w:rsidR="00F61317" w:rsidRPr="00847250">
        <w:rPr>
          <w:rFonts w:ascii="Times" w:hAnsi="Times" w:cs="Times"/>
          <w:b/>
          <w:noProof/>
          <w:sz w:val="20"/>
          <w:szCs w:val="20"/>
          <w:lang w:val="en-US"/>
        </w:rPr>
        <w:t>2021</w:t>
      </w:r>
      <w:r w:rsidRPr="00847250">
        <w:rPr>
          <w:rFonts w:ascii="Times" w:hAnsi="Times" w:cs="Times"/>
          <w:noProof/>
          <w:sz w:val="20"/>
          <w:szCs w:val="20"/>
          <w:lang w:val="en-US"/>
        </w:rPr>
        <w:t xml:space="preserve">, 299, </w:t>
      </w:r>
      <w:r w:rsidR="00F61317" w:rsidRPr="00847250">
        <w:rPr>
          <w:rFonts w:ascii="Times" w:hAnsi="Times" w:cs="Times"/>
          <w:noProof/>
          <w:sz w:val="20"/>
          <w:szCs w:val="20"/>
          <w:lang w:val="en-US"/>
        </w:rPr>
        <w:t>12</w:t>
      </w:r>
      <w:r w:rsidRPr="00847250">
        <w:rPr>
          <w:rFonts w:ascii="Times" w:hAnsi="Times" w:cs="Times"/>
          <w:noProof/>
          <w:sz w:val="20"/>
          <w:szCs w:val="20"/>
          <w:lang w:val="en-US"/>
        </w:rPr>
        <w:t xml:space="preserve">. </w:t>
      </w:r>
    </w:p>
    <w:p w14:paraId="12DDC338" w14:textId="77777777" w:rsidR="00E12659" w:rsidRPr="00E12659" w:rsidRDefault="00E12659" w:rsidP="00B5384C">
      <w:pPr>
        <w:widowControl w:val="0"/>
        <w:autoSpaceDE w:val="0"/>
        <w:autoSpaceDN w:val="0"/>
        <w:adjustRightInd w:val="0"/>
        <w:spacing w:line="240" w:lineRule="auto"/>
        <w:ind w:left="426" w:hanging="426"/>
        <w:jc w:val="both"/>
        <w:rPr>
          <w:rFonts w:ascii="Times" w:hAnsi="Times" w:cs="Times"/>
          <w:noProof/>
          <w:sz w:val="20"/>
          <w:szCs w:val="20"/>
        </w:rPr>
      </w:pPr>
      <w:r w:rsidRPr="00847250">
        <w:rPr>
          <w:rFonts w:ascii="Times" w:hAnsi="Times" w:cs="Times"/>
          <w:noProof/>
          <w:sz w:val="20"/>
          <w:szCs w:val="20"/>
          <w:lang w:val="en-US"/>
        </w:rPr>
        <w:t xml:space="preserve">10. </w:t>
      </w:r>
      <w:r w:rsidR="00B5384C" w:rsidRPr="00847250">
        <w:rPr>
          <w:rFonts w:ascii="Times" w:hAnsi="Times" w:cs="Times"/>
          <w:noProof/>
          <w:sz w:val="20"/>
          <w:szCs w:val="20"/>
          <w:lang w:val="en-US"/>
        </w:rPr>
        <w:tab/>
      </w:r>
      <w:r w:rsidRPr="00534020">
        <w:rPr>
          <w:rFonts w:ascii="Times" w:hAnsi="Times" w:cs="Times"/>
          <w:noProof/>
          <w:sz w:val="20"/>
          <w:szCs w:val="20"/>
          <w:lang w:val="en-US"/>
        </w:rPr>
        <w:t>MELO, S. et al.</w:t>
      </w:r>
      <w:r w:rsidR="00534020" w:rsidRPr="00534020">
        <w:rPr>
          <w:rFonts w:ascii="Times" w:hAnsi="Times" w:cs="Times"/>
          <w:noProof/>
          <w:sz w:val="20"/>
          <w:szCs w:val="20"/>
          <w:lang w:val="en-US"/>
        </w:rPr>
        <w:t xml:space="preserve"> Production and characterization of absorbent heat from the bark of residual Brazil nut bark (Bertholletia Excelsa l.)</w:t>
      </w:r>
      <w:r w:rsidRPr="00534020">
        <w:rPr>
          <w:rFonts w:ascii="Times" w:hAnsi="Times" w:cs="Times"/>
          <w:noProof/>
          <w:sz w:val="20"/>
          <w:szCs w:val="20"/>
          <w:lang w:val="en-US"/>
        </w:rPr>
        <w:t xml:space="preserve">. </w:t>
      </w:r>
      <w:r w:rsidRPr="00E12659">
        <w:rPr>
          <w:rFonts w:ascii="Times" w:hAnsi="Times" w:cs="Times"/>
          <w:bCs/>
          <w:noProof/>
          <w:sz w:val="20"/>
          <w:szCs w:val="20"/>
        </w:rPr>
        <w:t>Chemistry Central Journal</w:t>
      </w:r>
      <w:r w:rsidR="00F61317" w:rsidRPr="00E12659">
        <w:rPr>
          <w:rFonts w:ascii="Times" w:hAnsi="Times" w:cs="Times"/>
          <w:noProof/>
          <w:sz w:val="20"/>
          <w:szCs w:val="20"/>
        </w:rPr>
        <w:t xml:space="preserve">, </w:t>
      </w:r>
      <w:r w:rsidR="00F61317" w:rsidRPr="00E12659">
        <w:rPr>
          <w:rFonts w:ascii="Times" w:hAnsi="Times" w:cs="Times"/>
          <w:b/>
          <w:noProof/>
          <w:sz w:val="20"/>
          <w:szCs w:val="20"/>
        </w:rPr>
        <w:t>2015</w:t>
      </w:r>
      <w:r w:rsidRPr="00E12659">
        <w:rPr>
          <w:rFonts w:ascii="Times" w:hAnsi="Times" w:cs="Times"/>
          <w:noProof/>
          <w:sz w:val="20"/>
          <w:szCs w:val="20"/>
        </w:rPr>
        <w:t>, 1–9.</w:t>
      </w:r>
    </w:p>
    <w:p w14:paraId="60970393" w14:textId="77777777" w:rsidR="00E12659" w:rsidRPr="00E12659" w:rsidRDefault="00E12659" w:rsidP="00B5384C">
      <w:pPr>
        <w:widowControl w:val="0"/>
        <w:autoSpaceDE w:val="0"/>
        <w:autoSpaceDN w:val="0"/>
        <w:adjustRightInd w:val="0"/>
        <w:spacing w:line="240" w:lineRule="auto"/>
        <w:ind w:left="426" w:hanging="426"/>
        <w:jc w:val="both"/>
        <w:rPr>
          <w:rFonts w:ascii="Times" w:hAnsi="Times" w:cs="Times"/>
          <w:noProof/>
          <w:sz w:val="20"/>
          <w:szCs w:val="20"/>
        </w:rPr>
      </w:pPr>
      <w:r w:rsidRPr="00E12659">
        <w:rPr>
          <w:rFonts w:ascii="Times" w:hAnsi="Times" w:cs="Times"/>
          <w:noProof/>
          <w:sz w:val="20"/>
          <w:szCs w:val="20"/>
        </w:rPr>
        <w:t xml:space="preserve">11. </w:t>
      </w:r>
      <w:r w:rsidR="00B5384C">
        <w:rPr>
          <w:rFonts w:ascii="Times" w:hAnsi="Times" w:cs="Times"/>
          <w:noProof/>
          <w:sz w:val="20"/>
          <w:szCs w:val="20"/>
        </w:rPr>
        <w:tab/>
      </w:r>
      <w:r w:rsidRPr="00E12659">
        <w:rPr>
          <w:rFonts w:ascii="Times" w:hAnsi="Times" w:cs="Times"/>
          <w:noProof/>
          <w:sz w:val="20"/>
          <w:szCs w:val="20"/>
        </w:rPr>
        <w:t>FERREIRA, A. B.; FOLETTO, E. L. Produção De Biochar a Partir De Pirólise De Biomassas E Sua Aplicação Como Adsorvente</w:t>
      </w:r>
      <w:r w:rsidR="00F61317" w:rsidRPr="00E12659">
        <w:rPr>
          <w:rFonts w:ascii="Times" w:hAnsi="Times" w:cs="Times"/>
          <w:noProof/>
          <w:sz w:val="20"/>
          <w:szCs w:val="20"/>
        </w:rPr>
        <w:t xml:space="preserve">, </w:t>
      </w:r>
      <w:r w:rsidR="00F61317" w:rsidRPr="00E12659">
        <w:rPr>
          <w:rFonts w:ascii="Times" w:hAnsi="Times" w:cs="Times"/>
          <w:b/>
          <w:noProof/>
          <w:sz w:val="20"/>
          <w:szCs w:val="20"/>
        </w:rPr>
        <w:t>2016</w:t>
      </w:r>
      <w:r w:rsidR="00F61317">
        <w:rPr>
          <w:rFonts w:ascii="Times" w:hAnsi="Times" w:cs="Times"/>
          <w:b/>
          <w:noProof/>
          <w:sz w:val="20"/>
          <w:szCs w:val="20"/>
        </w:rPr>
        <w:t>,</w:t>
      </w:r>
      <w:r w:rsidRPr="00E12659">
        <w:rPr>
          <w:rFonts w:ascii="Times" w:hAnsi="Times" w:cs="Times"/>
          <w:noProof/>
          <w:sz w:val="20"/>
          <w:szCs w:val="20"/>
        </w:rPr>
        <w:t xml:space="preserve"> 9058–9069. </w:t>
      </w:r>
    </w:p>
    <w:p w14:paraId="1C70FC24" w14:textId="77777777" w:rsidR="00E12659" w:rsidRPr="00847250"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 xml:space="preserve">12. </w:t>
      </w:r>
      <w:r w:rsidR="00B5384C" w:rsidRPr="00847250">
        <w:rPr>
          <w:rFonts w:ascii="Times" w:hAnsi="Times" w:cs="Times"/>
          <w:noProof/>
          <w:sz w:val="20"/>
          <w:szCs w:val="20"/>
          <w:lang w:val="en-US"/>
        </w:rPr>
        <w:tab/>
      </w:r>
      <w:r w:rsidRPr="00847250">
        <w:rPr>
          <w:rFonts w:ascii="Times" w:hAnsi="Times" w:cs="Times"/>
          <w:noProof/>
          <w:sz w:val="20"/>
          <w:szCs w:val="20"/>
          <w:lang w:val="en-US"/>
        </w:rPr>
        <w:t xml:space="preserve">YU, H. et al. </w:t>
      </w:r>
      <w:r w:rsidR="00534020" w:rsidRPr="00534020">
        <w:rPr>
          <w:rFonts w:ascii="Times" w:hAnsi="Times" w:cs="Times"/>
          <w:noProof/>
          <w:sz w:val="20"/>
          <w:szCs w:val="20"/>
          <w:lang w:val="en-US"/>
        </w:rPr>
        <w:t xml:space="preserve">Microwave-Assisted Preparation of Coal-Based Heterogeneous Acid Catalyst and Its Catalytic Performance in Esterification. </w:t>
      </w:r>
      <w:r w:rsidR="00534020" w:rsidRPr="00847250">
        <w:rPr>
          <w:rFonts w:ascii="Times" w:hAnsi="Times" w:cs="Times"/>
          <w:noProof/>
          <w:sz w:val="20"/>
          <w:szCs w:val="20"/>
          <w:lang w:val="en-US"/>
        </w:rPr>
        <w:t>Journal of Cleaner Production</w:t>
      </w:r>
      <w:r w:rsidR="00E85848" w:rsidRPr="00847250">
        <w:rPr>
          <w:rFonts w:ascii="Times" w:hAnsi="Times" w:cs="Times"/>
          <w:noProof/>
          <w:sz w:val="20"/>
          <w:szCs w:val="20"/>
          <w:lang w:val="en-US"/>
        </w:rPr>
        <w:t xml:space="preserve">, </w:t>
      </w:r>
      <w:r w:rsidR="00E85848" w:rsidRPr="00847250">
        <w:rPr>
          <w:rFonts w:ascii="Times" w:hAnsi="Times" w:cs="Times"/>
          <w:b/>
          <w:noProof/>
          <w:sz w:val="20"/>
          <w:szCs w:val="20"/>
          <w:lang w:val="en-US"/>
        </w:rPr>
        <w:t xml:space="preserve">2018, </w:t>
      </w:r>
      <w:r w:rsidR="00E85848" w:rsidRPr="00847250">
        <w:rPr>
          <w:rFonts w:ascii="Times" w:hAnsi="Times" w:cs="Times"/>
          <w:noProof/>
          <w:sz w:val="20"/>
          <w:szCs w:val="20"/>
          <w:lang w:val="en-US"/>
        </w:rPr>
        <w:t xml:space="preserve"> 183, 67–76.</w:t>
      </w:r>
    </w:p>
    <w:p w14:paraId="3585AD79" w14:textId="77777777" w:rsidR="00E12659" w:rsidRPr="002A7758" w:rsidRDefault="00E85848"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 xml:space="preserve">13. </w:t>
      </w:r>
      <w:r w:rsidRPr="00847250">
        <w:rPr>
          <w:rFonts w:ascii="Times" w:hAnsi="Times" w:cs="Times"/>
          <w:noProof/>
          <w:sz w:val="20"/>
          <w:szCs w:val="20"/>
          <w:lang w:val="en-US"/>
        </w:rPr>
        <w:tab/>
      </w:r>
      <w:r w:rsidR="00E12659" w:rsidRPr="00847250">
        <w:rPr>
          <w:rFonts w:ascii="Times" w:hAnsi="Times" w:cs="Times"/>
          <w:noProof/>
          <w:sz w:val="20"/>
          <w:szCs w:val="20"/>
          <w:lang w:val="en-US"/>
        </w:rPr>
        <w:t xml:space="preserve">FRANCO, A. et al. </w:t>
      </w:r>
      <w:r w:rsidR="00E12659" w:rsidRPr="00E12659">
        <w:rPr>
          <w:rFonts w:ascii="Times" w:hAnsi="Times" w:cs="Times"/>
          <w:noProof/>
          <w:sz w:val="20"/>
          <w:szCs w:val="20"/>
          <w:lang w:val="en-US"/>
        </w:rPr>
        <w:t xml:space="preserve">Selective Oxidation of Isoeugenol to Vanillin over Mechanochemically Synthesized Aluminosilicate Supported Transition Metal Catalysts. </w:t>
      </w:r>
      <w:r w:rsidRPr="00E85848">
        <w:rPr>
          <w:rFonts w:ascii="Times" w:hAnsi="Times" w:cs="Times"/>
          <w:bCs/>
          <w:noProof/>
          <w:sz w:val="20"/>
          <w:szCs w:val="20"/>
          <w:lang w:val="en-US"/>
        </w:rPr>
        <w:t>ChemistrySelect</w:t>
      </w:r>
      <w:r w:rsidRPr="00E85848">
        <w:rPr>
          <w:rFonts w:ascii="Times" w:hAnsi="Times" w:cs="Times"/>
          <w:noProof/>
          <w:sz w:val="20"/>
          <w:szCs w:val="20"/>
          <w:lang w:val="en-US"/>
        </w:rPr>
        <w:t>,</w:t>
      </w:r>
      <w:r w:rsidR="00534020">
        <w:rPr>
          <w:rFonts w:ascii="Times" w:hAnsi="Times" w:cs="Times"/>
          <w:noProof/>
          <w:sz w:val="20"/>
          <w:szCs w:val="20"/>
          <w:lang w:val="en-US"/>
        </w:rPr>
        <w:t xml:space="preserve"> </w:t>
      </w:r>
      <w:r w:rsidRPr="00E85848">
        <w:rPr>
          <w:rFonts w:ascii="Times" w:hAnsi="Times" w:cs="Times"/>
          <w:b/>
          <w:noProof/>
          <w:sz w:val="20"/>
          <w:szCs w:val="20"/>
          <w:lang w:val="en-US"/>
        </w:rPr>
        <w:t>2017</w:t>
      </w:r>
      <w:r w:rsidRPr="00E85848">
        <w:rPr>
          <w:rFonts w:ascii="Times" w:hAnsi="Times" w:cs="Times"/>
          <w:noProof/>
          <w:sz w:val="20"/>
          <w:szCs w:val="20"/>
          <w:lang w:val="en-US"/>
        </w:rPr>
        <w:t xml:space="preserve">, 2, 29, 9546–9551. </w:t>
      </w:r>
    </w:p>
    <w:p w14:paraId="645CBDDE" w14:textId="77777777" w:rsidR="00E12659" w:rsidRPr="006B1E04" w:rsidRDefault="00E85848"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14.</w:t>
      </w:r>
      <w:r w:rsidRPr="00847250">
        <w:rPr>
          <w:rFonts w:ascii="Times" w:hAnsi="Times" w:cs="Times"/>
          <w:noProof/>
          <w:sz w:val="20"/>
          <w:szCs w:val="20"/>
          <w:lang w:val="en-US"/>
        </w:rPr>
        <w:tab/>
        <w:t>ALMEIDA, R</w:t>
      </w:r>
      <w:r w:rsidR="007459A4" w:rsidRPr="00847250">
        <w:rPr>
          <w:rFonts w:ascii="Times" w:hAnsi="Times" w:cs="Times"/>
          <w:noProof/>
          <w:sz w:val="20"/>
          <w:szCs w:val="20"/>
          <w:lang w:val="en-US"/>
        </w:rPr>
        <w:t>.</w:t>
      </w:r>
      <w:r w:rsidRPr="00847250">
        <w:rPr>
          <w:rFonts w:ascii="Times" w:hAnsi="Times" w:cs="Times"/>
          <w:noProof/>
          <w:sz w:val="20"/>
          <w:szCs w:val="20"/>
          <w:lang w:val="en-US"/>
        </w:rPr>
        <w:t>P</w:t>
      </w:r>
      <w:r w:rsidR="007459A4" w:rsidRPr="00847250">
        <w:rPr>
          <w:rFonts w:ascii="Times" w:hAnsi="Times" w:cs="Times"/>
          <w:noProof/>
          <w:sz w:val="20"/>
          <w:szCs w:val="20"/>
          <w:lang w:val="en-US"/>
        </w:rPr>
        <w:t>.</w:t>
      </w:r>
      <w:r w:rsidRPr="00847250">
        <w:rPr>
          <w:rFonts w:ascii="Times" w:hAnsi="Times" w:cs="Times"/>
          <w:noProof/>
          <w:sz w:val="20"/>
          <w:szCs w:val="20"/>
          <w:lang w:val="en-US"/>
        </w:rPr>
        <w:t xml:space="preserve"> et al.</w:t>
      </w:r>
      <w:r w:rsidR="00534020" w:rsidRPr="00847250">
        <w:rPr>
          <w:lang w:val="en-US"/>
        </w:rPr>
        <w:t xml:space="preserve"> </w:t>
      </w:r>
      <w:r w:rsidR="00534020" w:rsidRPr="00534020">
        <w:rPr>
          <w:rFonts w:ascii="Times" w:hAnsi="Times" w:cs="Times"/>
          <w:noProof/>
          <w:sz w:val="20"/>
          <w:szCs w:val="20"/>
          <w:lang w:val="en-US"/>
        </w:rPr>
        <w:t>Residue-based activated carbon from passion fruit seed as support to H3PW12O40 for the esterification of oleic acid</w:t>
      </w:r>
      <w:r w:rsidR="00E12659" w:rsidRPr="00534020">
        <w:rPr>
          <w:rFonts w:ascii="Times" w:hAnsi="Times" w:cs="Times"/>
          <w:noProof/>
          <w:sz w:val="20"/>
          <w:szCs w:val="20"/>
          <w:lang w:val="en-US"/>
        </w:rPr>
        <w:t xml:space="preserve">. </w:t>
      </w:r>
      <w:r w:rsidR="00E12659" w:rsidRPr="006B1E04">
        <w:rPr>
          <w:rFonts w:ascii="Times" w:hAnsi="Times" w:cs="Times"/>
          <w:bCs/>
          <w:noProof/>
          <w:sz w:val="20"/>
          <w:szCs w:val="20"/>
          <w:lang w:val="en-US"/>
        </w:rPr>
        <w:t>Journal of Cleaner Production</w:t>
      </w:r>
      <w:r w:rsidR="00E12659" w:rsidRPr="006B1E04">
        <w:rPr>
          <w:rFonts w:ascii="Times" w:hAnsi="Times" w:cs="Times"/>
          <w:noProof/>
          <w:sz w:val="20"/>
          <w:szCs w:val="20"/>
          <w:lang w:val="en-US"/>
        </w:rPr>
        <w:t>,</w:t>
      </w:r>
      <w:r w:rsidR="00F61317" w:rsidRPr="006B1E04">
        <w:rPr>
          <w:rFonts w:ascii="Times" w:hAnsi="Times" w:cs="Times"/>
          <w:b/>
          <w:noProof/>
          <w:sz w:val="20"/>
          <w:szCs w:val="20"/>
          <w:lang w:val="en-US"/>
        </w:rPr>
        <w:t>2021</w:t>
      </w:r>
      <w:r w:rsidR="00F61317" w:rsidRPr="006B1E04">
        <w:rPr>
          <w:rFonts w:ascii="Times" w:hAnsi="Times" w:cs="Times"/>
          <w:noProof/>
          <w:sz w:val="20"/>
          <w:szCs w:val="20"/>
          <w:lang w:val="en-US"/>
        </w:rPr>
        <w:t>,</w:t>
      </w:r>
      <w:r w:rsidR="00E12659" w:rsidRPr="006B1E04">
        <w:rPr>
          <w:rFonts w:ascii="Times" w:hAnsi="Times" w:cs="Times"/>
          <w:noProof/>
          <w:sz w:val="20"/>
          <w:szCs w:val="20"/>
          <w:lang w:val="en-US"/>
        </w:rPr>
        <w:t xml:space="preserve"> 282. </w:t>
      </w:r>
    </w:p>
    <w:p w14:paraId="54ECCF5B" w14:textId="77777777" w:rsidR="007B6FCB" w:rsidRPr="006B1E04"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6B1E04">
        <w:rPr>
          <w:rFonts w:ascii="Times" w:hAnsi="Times" w:cs="Times"/>
          <w:noProof/>
          <w:sz w:val="20"/>
          <w:szCs w:val="20"/>
          <w:lang w:val="en-US"/>
        </w:rPr>
        <w:t xml:space="preserve">15. </w:t>
      </w:r>
      <w:r w:rsidR="00B5384C" w:rsidRPr="006B1E04">
        <w:rPr>
          <w:rFonts w:ascii="Times" w:hAnsi="Times" w:cs="Times"/>
          <w:noProof/>
          <w:sz w:val="20"/>
          <w:szCs w:val="20"/>
          <w:lang w:val="en-US"/>
        </w:rPr>
        <w:tab/>
      </w:r>
      <w:r w:rsidR="00E85848" w:rsidRPr="00E85848">
        <w:rPr>
          <w:rFonts w:ascii="Times" w:hAnsi="Times" w:cs="Times"/>
          <w:noProof/>
          <w:sz w:val="20"/>
          <w:szCs w:val="20"/>
          <w:lang w:val="en-US"/>
        </w:rPr>
        <w:t>HASSAN, S. M.</w:t>
      </w:r>
      <w:r w:rsidR="007459A4" w:rsidRPr="007459A4">
        <w:rPr>
          <w:rFonts w:ascii="Times" w:hAnsi="Times" w:cs="Times"/>
          <w:noProof/>
          <w:sz w:val="20"/>
          <w:szCs w:val="20"/>
          <w:lang w:val="en-US"/>
        </w:rPr>
        <w:t xml:space="preserve"> et al.</w:t>
      </w:r>
      <w:r w:rsidR="00E85848" w:rsidRPr="00E85848">
        <w:rPr>
          <w:rFonts w:ascii="Times" w:hAnsi="Times" w:cs="Times"/>
          <w:noProof/>
          <w:sz w:val="20"/>
          <w:szCs w:val="20"/>
          <w:lang w:val="en-US"/>
        </w:rPr>
        <w:t xml:space="preserve"> Surface acidity, catalytic and photocatalytic activities of new type H3PW12O40/Sn-TiO2 nanoparticles. Colloids and Surfaces A: Physicochemical and Engineering Aspects</w:t>
      </w:r>
      <w:r w:rsidR="00D002B0" w:rsidRPr="00D002B0">
        <w:rPr>
          <w:rFonts w:ascii="Times" w:hAnsi="Times" w:cs="Times"/>
          <w:noProof/>
          <w:sz w:val="20"/>
          <w:szCs w:val="20"/>
          <w:lang w:val="en-US"/>
        </w:rPr>
        <w:t xml:space="preserve">, </w:t>
      </w:r>
      <w:r w:rsidR="00E85848" w:rsidRPr="00E85848">
        <w:rPr>
          <w:rFonts w:ascii="Times" w:hAnsi="Times" w:cs="Times"/>
          <w:b/>
          <w:noProof/>
          <w:sz w:val="20"/>
          <w:szCs w:val="20"/>
          <w:lang w:val="en-US"/>
        </w:rPr>
        <w:t>2019</w:t>
      </w:r>
      <w:r w:rsidR="00E85848" w:rsidRPr="00E85848">
        <w:rPr>
          <w:rFonts w:ascii="Times" w:hAnsi="Times" w:cs="Times"/>
          <w:noProof/>
          <w:sz w:val="20"/>
          <w:szCs w:val="20"/>
          <w:lang w:val="en-US"/>
        </w:rPr>
        <w:t>, v. 577, p. 147–157.</w:t>
      </w:r>
    </w:p>
    <w:p w14:paraId="1BDBAA81" w14:textId="77777777" w:rsidR="00E12659" w:rsidRPr="00847250" w:rsidRDefault="00E12659" w:rsidP="00B5384C">
      <w:pPr>
        <w:widowControl w:val="0"/>
        <w:autoSpaceDE w:val="0"/>
        <w:autoSpaceDN w:val="0"/>
        <w:adjustRightInd w:val="0"/>
        <w:spacing w:line="240" w:lineRule="auto"/>
        <w:ind w:left="426" w:hanging="426"/>
        <w:jc w:val="both"/>
        <w:rPr>
          <w:rFonts w:ascii="Times" w:hAnsi="Times" w:cs="Times"/>
          <w:noProof/>
          <w:sz w:val="20"/>
          <w:szCs w:val="20"/>
          <w:lang w:val="en-US"/>
        </w:rPr>
      </w:pPr>
      <w:r w:rsidRPr="00847250">
        <w:rPr>
          <w:rFonts w:ascii="Times" w:hAnsi="Times" w:cs="Times"/>
          <w:noProof/>
          <w:sz w:val="20"/>
          <w:szCs w:val="20"/>
          <w:lang w:val="en-US"/>
        </w:rPr>
        <w:t xml:space="preserve">16. </w:t>
      </w:r>
      <w:r w:rsidR="00B5384C" w:rsidRPr="00847250">
        <w:rPr>
          <w:rFonts w:ascii="Times" w:hAnsi="Times" w:cs="Times"/>
          <w:noProof/>
          <w:sz w:val="20"/>
          <w:szCs w:val="20"/>
          <w:lang w:val="en-US"/>
        </w:rPr>
        <w:tab/>
      </w:r>
      <w:r w:rsidRPr="00847250">
        <w:rPr>
          <w:rFonts w:ascii="Times" w:hAnsi="Times" w:cs="Times"/>
          <w:noProof/>
          <w:sz w:val="20"/>
          <w:szCs w:val="20"/>
          <w:lang w:val="en-US"/>
        </w:rPr>
        <w:t xml:space="preserve">GARCÍA-ALBAR, P. et al. </w:t>
      </w:r>
      <w:r w:rsidR="00534020" w:rsidRPr="00534020">
        <w:rPr>
          <w:rFonts w:ascii="Times" w:hAnsi="Times" w:cs="Times"/>
          <w:noProof/>
          <w:sz w:val="20"/>
          <w:szCs w:val="20"/>
          <w:lang w:val="en-US"/>
        </w:rPr>
        <w:t>Catalytic wet hydrogen peroxide oxidation of isoeugenol to vanillin using microwave-assisted synthesized metal loaded catalysts</w:t>
      </w:r>
      <w:r w:rsidRPr="00534020">
        <w:rPr>
          <w:rFonts w:ascii="Times" w:hAnsi="Times" w:cs="Times"/>
          <w:noProof/>
          <w:sz w:val="20"/>
          <w:szCs w:val="20"/>
          <w:lang w:val="en-US"/>
        </w:rPr>
        <w:t xml:space="preserve">. </w:t>
      </w:r>
      <w:r w:rsidRPr="00847250">
        <w:rPr>
          <w:rFonts w:ascii="Times" w:hAnsi="Times" w:cs="Times"/>
          <w:bCs/>
          <w:noProof/>
          <w:sz w:val="20"/>
          <w:szCs w:val="20"/>
          <w:lang w:val="en-US"/>
        </w:rPr>
        <w:t>Molecular Catalysis</w:t>
      </w:r>
      <w:r w:rsidR="00F61317" w:rsidRPr="00847250">
        <w:rPr>
          <w:rFonts w:ascii="Times" w:hAnsi="Times" w:cs="Times"/>
          <w:bCs/>
          <w:noProof/>
          <w:sz w:val="20"/>
          <w:szCs w:val="20"/>
          <w:lang w:val="en-US"/>
        </w:rPr>
        <w:t>,</w:t>
      </w:r>
      <w:r w:rsidR="00534020" w:rsidRPr="00847250">
        <w:rPr>
          <w:rFonts w:ascii="Times" w:hAnsi="Times" w:cs="Times"/>
          <w:bCs/>
          <w:noProof/>
          <w:sz w:val="20"/>
          <w:szCs w:val="20"/>
          <w:lang w:val="en-US"/>
        </w:rPr>
        <w:t xml:space="preserve"> </w:t>
      </w:r>
      <w:r w:rsidR="00F61317" w:rsidRPr="00847250">
        <w:rPr>
          <w:rFonts w:ascii="Times" w:hAnsi="Times" w:cs="Times"/>
          <w:b/>
          <w:noProof/>
          <w:sz w:val="20"/>
          <w:szCs w:val="20"/>
          <w:lang w:val="en-US"/>
        </w:rPr>
        <w:t>2021</w:t>
      </w:r>
      <w:r w:rsidRPr="00847250">
        <w:rPr>
          <w:rFonts w:ascii="Times" w:hAnsi="Times" w:cs="Times"/>
          <w:noProof/>
          <w:sz w:val="20"/>
          <w:szCs w:val="20"/>
          <w:lang w:val="en-US"/>
        </w:rPr>
        <w:t>,</w:t>
      </w:r>
      <w:r w:rsidR="00534020" w:rsidRPr="00847250">
        <w:rPr>
          <w:rFonts w:ascii="Times" w:hAnsi="Times" w:cs="Times"/>
          <w:noProof/>
          <w:sz w:val="20"/>
          <w:szCs w:val="20"/>
          <w:lang w:val="en-US"/>
        </w:rPr>
        <w:t xml:space="preserve"> </w:t>
      </w:r>
      <w:r w:rsidRPr="00847250">
        <w:rPr>
          <w:rFonts w:ascii="Times" w:hAnsi="Times" w:cs="Times"/>
          <w:noProof/>
          <w:sz w:val="20"/>
          <w:szCs w:val="20"/>
          <w:lang w:val="en-US"/>
        </w:rPr>
        <w:t xml:space="preserve">506, </w:t>
      </w:r>
      <w:r w:rsidR="00F61317" w:rsidRPr="00847250">
        <w:rPr>
          <w:rFonts w:ascii="Times" w:hAnsi="Times" w:cs="Times"/>
          <w:noProof/>
          <w:sz w:val="20"/>
          <w:szCs w:val="20"/>
          <w:lang w:val="en-US"/>
        </w:rPr>
        <w:t>3</w:t>
      </w:r>
      <w:r w:rsidRPr="00847250">
        <w:rPr>
          <w:rFonts w:ascii="Times" w:hAnsi="Times" w:cs="Times"/>
          <w:noProof/>
          <w:sz w:val="20"/>
          <w:szCs w:val="20"/>
          <w:lang w:val="en-US"/>
        </w:rPr>
        <w:t>.</w:t>
      </w:r>
    </w:p>
    <w:p w14:paraId="5528E589" w14:textId="77777777" w:rsidR="007B6FCB" w:rsidRPr="00847250" w:rsidRDefault="00E12659" w:rsidP="00B5384C">
      <w:pPr>
        <w:widowControl w:val="0"/>
        <w:autoSpaceDE w:val="0"/>
        <w:autoSpaceDN w:val="0"/>
        <w:adjustRightInd w:val="0"/>
        <w:spacing w:line="240" w:lineRule="auto"/>
        <w:ind w:left="426" w:hanging="426"/>
        <w:jc w:val="both"/>
        <w:rPr>
          <w:rFonts w:ascii="Times" w:hAnsi="Times" w:cs="Times"/>
          <w:noProof/>
          <w:sz w:val="20"/>
          <w:szCs w:val="20"/>
        </w:rPr>
      </w:pPr>
      <w:r w:rsidRPr="00847250">
        <w:rPr>
          <w:rFonts w:ascii="Times" w:hAnsi="Times" w:cs="Times"/>
          <w:noProof/>
          <w:sz w:val="20"/>
          <w:szCs w:val="20"/>
          <w:lang w:val="en-US"/>
        </w:rPr>
        <w:t xml:space="preserve">17. </w:t>
      </w:r>
      <w:r w:rsidR="00B5384C" w:rsidRPr="00847250">
        <w:rPr>
          <w:rFonts w:ascii="Times" w:hAnsi="Times" w:cs="Times"/>
          <w:noProof/>
          <w:sz w:val="20"/>
          <w:szCs w:val="20"/>
          <w:lang w:val="en-US"/>
        </w:rPr>
        <w:tab/>
      </w:r>
      <w:r w:rsidR="007B6FCB" w:rsidRPr="00E12659">
        <w:rPr>
          <w:rFonts w:ascii="Times" w:hAnsi="Times" w:cs="Times"/>
          <w:noProof/>
          <w:sz w:val="20"/>
          <w:szCs w:val="20"/>
          <w:lang w:val="en-US"/>
        </w:rPr>
        <w:t xml:space="preserve">FILICIOTTO, L. et al. Continuous flow study of isoeugenol to vanillin: A bio-based iron oxide catalyst. </w:t>
      </w:r>
      <w:r w:rsidR="00E85848" w:rsidRPr="00847250">
        <w:rPr>
          <w:rFonts w:ascii="Times" w:hAnsi="Times" w:cs="Times"/>
          <w:bCs/>
          <w:noProof/>
          <w:sz w:val="20"/>
          <w:szCs w:val="20"/>
        </w:rPr>
        <w:t>Catalysis</w:t>
      </w:r>
      <w:r w:rsidR="00534020" w:rsidRPr="00847250">
        <w:rPr>
          <w:rFonts w:ascii="Times" w:hAnsi="Times" w:cs="Times"/>
          <w:bCs/>
          <w:noProof/>
          <w:sz w:val="20"/>
          <w:szCs w:val="20"/>
        </w:rPr>
        <w:t xml:space="preserve"> </w:t>
      </w:r>
      <w:r w:rsidR="00E85848" w:rsidRPr="00847250">
        <w:rPr>
          <w:rFonts w:ascii="Times" w:hAnsi="Times" w:cs="Times"/>
          <w:bCs/>
          <w:noProof/>
          <w:sz w:val="20"/>
          <w:szCs w:val="20"/>
        </w:rPr>
        <w:t>Today</w:t>
      </w:r>
      <w:r w:rsidR="00E85848" w:rsidRPr="00847250">
        <w:rPr>
          <w:rFonts w:ascii="Times" w:hAnsi="Times" w:cs="Times"/>
          <w:noProof/>
          <w:sz w:val="20"/>
          <w:szCs w:val="20"/>
        </w:rPr>
        <w:t>,</w:t>
      </w:r>
      <w:r w:rsidR="00534020" w:rsidRPr="00847250">
        <w:rPr>
          <w:rFonts w:ascii="Times" w:hAnsi="Times" w:cs="Times"/>
          <w:noProof/>
          <w:sz w:val="20"/>
          <w:szCs w:val="20"/>
        </w:rPr>
        <w:t xml:space="preserve"> </w:t>
      </w:r>
      <w:r w:rsidR="00E85848" w:rsidRPr="00847250">
        <w:rPr>
          <w:rFonts w:ascii="Times" w:hAnsi="Times" w:cs="Times"/>
          <w:b/>
          <w:noProof/>
          <w:sz w:val="20"/>
          <w:szCs w:val="20"/>
        </w:rPr>
        <w:t>2021,</w:t>
      </w:r>
      <w:r w:rsidR="00E85848" w:rsidRPr="00847250">
        <w:rPr>
          <w:rFonts w:ascii="Times" w:hAnsi="Times" w:cs="Times"/>
          <w:noProof/>
          <w:sz w:val="20"/>
          <w:szCs w:val="20"/>
        </w:rPr>
        <w:t xml:space="preserve"> 368, 281–290. </w:t>
      </w:r>
    </w:p>
    <w:p w14:paraId="1CFAAE56" w14:textId="77777777" w:rsidR="00E12659" w:rsidRDefault="00E85848" w:rsidP="00B5384C">
      <w:pPr>
        <w:widowControl w:val="0"/>
        <w:autoSpaceDE w:val="0"/>
        <w:autoSpaceDN w:val="0"/>
        <w:adjustRightInd w:val="0"/>
        <w:spacing w:line="240" w:lineRule="auto"/>
        <w:ind w:left="426" w:hanging="426"/>
        <w:jc w:val="both"/>
        <w:rPr>
          <w:rFonts w:ascii="Times" w:hAnsi="Times" w:cs="Times"/>
          <w:noProof/>
          <w:sz w:val="20"/>
          <w:szCs w:val="20"/>
        </w:rPr>
      </w:pPr>
      <w:r w:rsidRPr="00847250">
        <w:rPr>
          <w:rFonts w:ascii="Times" w:hAnsi="Times" w:cs="Times"/>
          <w:noProof/>
          <w:sz w:val="20"/>
          <w:szCs w:val="20"/>
        </w:rPr>
        <w:t>18.</w:t>
      </w:r>
      <w:r w:rsidRPr="00847250">
        <w:rPr>
          <w:rFonts w:ascii="Times" w:hAnsi="Times" w:cs="Times"/>
          <w:noProof/>
          <w:sz w:val="20"/>
          <w:szCs w:val="20"/>
        </w:rPr>
        <w:tab/>
        <w:t xml:space="preserve">MARQUEZ-MEDINA, MD et al. </w:t>
      </w:r>
      <w:r w:rsidR="007B6FCB" w:rsidRPr="00E12659">
        <w:rPr>
          <w:rFonts w:ascii="Times" w:hAnsi="Times" w:cs="Times"/>
          <w:noProof/>
          <w:sz w:val="20"/>
          <w:szCs w:val="20"/>
        </w:rPr>
        <w:t xml:space="preserve">Marquez‐Medina - Síntese de Fluxo Contínuo de Nanopartículas de Óxido de Ferro Magnético Suportado </w:t>
      </w:r>
      <w:r w:rsidR="007B6FCB" w:rsidRPr="00B5384C">
        <w:rPr>
          <w:rFonts w:ascii="Times" w:hAnsi="Times" w:cs="Times"/>
          <w:bCs/>
          <w:noProof/>
          <w:sz w:val="20"/>
          <w:szCs w:val="20"/>
        </w:rPr>
        <w:t>ChemSusChem</w:t>
      </w:r>
      <w:r w:rsidR="00B5384C" w:rsidRPr="00E12659">
        <w:rPr>
          <w:rFonts w:ascii="Times" w:hAnsi="Times" w:cs="Times"/>
          <w:noProof/>
          <w:sz w:val="20"/>
          <w:szCs w:val="20"/>
        </w:rPr>
        <w:t xml:space="preserve">, </w:t>
      </w:r>
      <w:r w:rsidR="00B5384C" w:rsidRPr="00E12659">
        <w:rPr>
          <w:rFonts w:ascii="Times" w:hAnsi="Times" w:cs="Times"/>
          <w:b/>
          <w:noProof/>
          <w:sz w:val="20"/>
          <w:szCs w:val="20"/>
        </w:rPr>
        <w:t>2018</w:t>
      </w:r>
      <w:r w:rsidR="007B6FCB" w:rsidRPr="00E12659">
        <w:rPr>
          <w:rFonts w:ascii="Times" w:hAnsi="Times" w:cs="Times"/>
          <w:b/>
          <w:noProof/>
          <w:sz w:val="20"/>
          <w:szCs w:val="20"/>
        </w:rPr>
        <w:t>,</w:t>
      </w:r>
      <w:r w:rsidR="007B6FCB" w:rsidRPr="00E12659">
        <w:rPr>
          <w:rFonts w:ascii="Times" w:hAnsi="Times" w:cs="Times"/>
          <w:noProof/>
          <w:sz w:val="20"/>
          <w:szCs w:val="20"/>
        </w:rPr>
        <w:t xml:space="preserve"> 11, 389–396.</w:t>
      </w:r>
    </w:p>
    <w:p w14:paraId="57FECC7E" w14:textId="77777777" w:rsidR="00E12659" w:rsidRPr="00E12659" w:rsidRDefault="00E12659" w:rsidP="00B5384C">
      <w:pPr>
        <w:widowControl w:val="0"/>
        <w:autoSpaceDE w:val="0"/>
        <w:autoSpaceDN w:val="0"/>
        <w:adjustRightInd w:val="0"/>
        <w:spacing w:line="240" w:lineRule="auto"/>
        <w:ind w:left="426" w:hanging="426"/>
        <w:jc w:val="both"/>
        <w:rPr>
          <w:rFonts w:ascii="Times" w:hAnsi="Times" w:cs="Times"/>
          <w:noProof/>
          <w:sz w:val="20"/>
          <w:szCs w:val="20"/>
        </w:rPr>
      </w:pPr>
      <w:r w:rsidRPr="00534020">
        <w:rPr>
          <w:rFonts w:ascii="Times" w:hAnsi="Times" w:cs="Times"/>
          <w:noProof/>
          <w:sz w:val="20"/>
          <w:szCs w:val="20"/>
          <w:lang w:val="en-US"/>
        </w:rPr>
        <w:t>19.</w:t>
      </w:r>
      <w:r w:rsidR="00B5384C" w:rsidRPr="00534020">
        <w:rPr>
          <w:rFonts w:ascii="Times" w:hAnsi="Times" w:cs="Times"/>
          <w:noProof/>
          <w:sz w:val="20"/>
          <w:szCs w:val="20"/>
          <w:lang w:val="en-US"/>
        </w:rPr>
        <w:tab/>
      </w:r>
      <w:r w:rsidRPr="00534020">
        <w:rPr>
          <w:rFonts w:ascii="Times" w:hAnsi="Times" w:cs="Times"/>
          <w:noProof/>
          <w:sz w:val="20"/>
          <w:szCs w:val="20"/>
          <w:lang w:val="en-US"/>
        </w:rPr>
        <w:t>BOHRE, A. et al.</w:t>
      </w:r>
      <w:r w:rsidR="00534020" w:rsidRPr="00534020">
        <w:rPr>
          <w:lang w:val="en-US"/>
        </w:rPr>
        <w:t xml:space="preserve"> </w:t>
      </w:r>
      <w:r w:rsidR="00534020" w:rsidRPr="00534020">
        <w:rPr>
          <w:rFonts w:ascii="Times" w:hAnsi="Times" w:cs="Times"/>
          <w:noProof/>
          <w:sz w:val="20"/>
          <w:szCs w:val="20"/>
          <w:lang w:val="en-US"/>
        </w:rPr>
        <w:t>Aerobic Oxidation of Isoeugenol to Vanillin with Copper Oxide Doped Reduced Graphene Oxide</w:t>
      </w:r>
      <w:r w:rsidRPr="00534020">
        <w:rPr>
          <w:rFonts w:ascii="Times" w:hAnsi="Times" w:cs="Times"/>
          <w:noProof/>
          <w:sz w:val="20"/>
          <w:szCs w:val="20"/>
          <w:lang w:val="en-US"/>
        </w:rPr>
        <w:t xml:space="preserve">. </w:t>
      </w:r>
      <w:r w:rsidRPr="00E12659">
        <w:rPr>
          <w:rFonts w:ascii="Times" w:hAnsi="Times" w:cs="Times"/>
          <w:bCs/>
          <w:noProof/>
          <w:sz w:val="20"/>
          <w:szCs w:val="20"/>
        </w:rPr>
        <w:t>ChemistrySelect</w:t>
      </w:r>
      <w:r w:rsidR="00B5384C" w:rsidRPr="00E12659">
        <w:rPr>
          <w:rFonts w:ascii="Times" w:hAnsi="Times" w:cs="Times"/>
          <w:noProof/>
          <w:sz w:val="20"/>
          <w:szCs w:val="20"/>
        </w:rPr>
        <w:t>,</w:t>
      </w:r>
      <w:r w:rsidR="00534020">
        <w:rPr>
          <w:rFonts w:ascii="Times" w:hAnsi="Times" w:cs="Times"/>
          <w:noProof/>
          <w:sz w:val="20"/>
          <w:szCs w:val="20"/>
        </w:rPr>
        <w:t xml:space="preserve"> </w:t>
      </w:r>
      <w:r w:rsidR="00B5384C" w:rsidRPr="00E12659">
        <w:rPr>
          <w:rFonts w:ascii="Times" w:hAnsi="Times" w:cs="Times"/>
          <w:b/>
          <w:noProof/>
          <w:sz w:val="20"/>
          <w:szCs w:val="20"/>
        </w:rPr>
        <w:t>2017</w:t>
      </w:r>
      <w:r w:rsidRPr="00E12659">
        <w:rPr>
          <w:rFonts w:ascii="Times" w:hAnsi="Times" w:cs="Times"/>
          <w:noProof/>
          <w:sz w:val="20"/>
          <w:szCs w:val="20"/>
        </w:rPr>
        <w:t>,</w:t>
      </w:r>
      <w:r w:rsidR="00534020">
        <w:rPr>
          <w:rFonts w:ascii="Times" w:hAnsi="Times" w:cs="Times"/>
          <w:noProof/>
          <w:sz w:val="20"/>
          <w:szCs w:val="20"/>
        </w:rPr>
        <w:t xml:space="preserve"> </w:t>
      </w:r>
      <w:r w:rsidR="00B5384C">
        <w:rPr>
          <w:rFonts w:ascii="Times" w:hAnsi="Times" w:cs="Times"/>
          <w:noProof/>
          <w:sz w:val="20"/>
          <w:szCs w:val="20"/>
        </w:rPr>
        <w:t>2,</w:t>
      </w:r>
      <w:r w:rsidR="00534020">
        <w:rPr>
          <w:rFonts w:ascii="Times" w:hAnsi="Times" w:cs="Times"/>
          <w:noProof/>
          <w:sz w:val="20"/>
          <w:szCs w:val="20"/>
        </w:rPr>
        <w:t xml:space="preserve"> </w:t>
      </w:r>
      <w:r w:rsidRPr="00E12659">
        <w:rPr>
          <w:rFonts w:ascii="Times" w:hAnsi="Times" w:cs="Times"/>
          <w:noProof/>
          <w:sz w:val="20"/>
          <w:szCs w:val="20"/>
        </w:rPr>
        <w:t>10, 3129–3136.</w:t>
      </w:r>
    </w:p>
    <w:p w14:paraId="64F7E0E7" w14:textId="77777777" w:rsidR="007B6FCB" w:rsidRPr="00E12659" w:rsidRDefault="007B6FCB" w:rsidP="00B5384C">
      <w:pPr>
        <w:widowControl w:val="0"/>
        <w:autoSpaceDE w:val="0"/>
        <w:autoSpaceDN w:val="0"/>
        <w:adjustRightInd w:val="0"/>
        <w:spacing w:line="240" w:lineRule="auto"/>
        <w:ind w:left="426" w:hanging="426"/>
        <w:jc w:val="both"/>
        <w:rPr>
          <w:rFonts w:ascii="Times" w:hAnsi="Times" w:cs="Times"/>
          <w:noProof/>
          <w:sz w:val="20"/>
          <w:szCs w:val="20"/>
        </w:rPr>
      </w:pPr>
    </w:p>
    <w:p w14:paraId="147BE3AC"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EE0C5" w14:textId="77777777" w:rsidR="000008BE" w:rsidRDefault="000008BE" w:rsidP="00EA4E1B">
      <w:pPr>
        <w:spacing w:after="0" w:line="240" w:lineRule="auto"/>
      </w:pPr>
      <w:r>
        <w:separator/>
      </w:r>
    </w:p>
  </w:endnote>
  <w:endnote w:type="continuationSeparator" w:id="0">
    <w:p w14:paraId="6F6009BB" w14:textId="77777777" w:rsidR="000008BE" w:rsidRDefault="000008B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8CF7" w14:textId="77777777" w:rsidR="000008BE" w:rsidRDefault="000008BE" w:rsidP="00EA4E1B">
      <w:pPr>
        <w:spacing w:after="0" w:line="240" w:lineRule="auto"/>
      </w:pPr>
      <w:r>
        <w:separator/>
      </w:r>
    </w:p>
  </w:footnote>
  <w:footnote w:type="continuationSeparator" w:id="0">
    <w:p w14:paraId="5DB437AD" w14:textId="77777777" w:rsidR="000008BE" w:rsidRDefault="000008B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8779" w14:textId="77777777" w:rsidR="00EA4E1B" w:rsidRDefault="00AF0400" w:rsidP="00EA4E1B">
    <w:pPr>
      <w:pStyle w:val="Cabealho"/>
      <w:jc w:val="center"/>
    </w:pPr>
    <w:r>
      <w:rPr>
        <w:noProof/>
        <w:lang w:eastAsia="pt-BR"/>
      </w:rPr>
      <w:drawing>
        <wp:inline distT="0" distB="0" distL="0" distR="0" wp14:anchorId="25A55FB5" wp14:editId="54556D4F">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lang w:eastAsia="pt-BR"/>
      </w:rPr>
      <w:drawing>
        <wp:inline distT="0" distB="0" distL="0" distR="0" wp14:anchorId="6C4F3F45" wp14:editId="373B3686">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4C005322"/>
    <w:multiLevelType w:val="hybridMultilevel"/>
    <w:tmpl w:val="3B163A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58515687">
    <w:abstractNumId w:val="0"/>
  </w:num>
  <w:num w:numId="2" w16cid:durableId="147902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8BE"/>
    <w:rsid w:val="00005CF6"/>
    <w:rsid w:val="0001264A"/>
    <w:rsid w:val="00061A72"/>
    <w:rsid w:val="000C3A0C"/>
    <w:rsid w:val="000F1D24"/>
    <w:rsid w:val="00146E2D"/>
    <w:rsid w:val="00146E9C"/>
    <w:rsid w:val="001546A8"/>
    <w:rsid w:val="001766F3"/>
    <w:rsid w:val="001D37FC"/>
    <w:rsid w:val="001E58A9"/>
    <w:rsid w:val="001F25B2"/>
    <w:rsid w:val="00222230"/>
    <w:rsid w:val="0025503C"/>
    <w:rsid w:val="002614CD"/>
    <w:rsid w:val="00291CD4"/>
    <w:rsid w:val="002A7758"/>
    <w:rsid w:val="00317DC7"/>
    <w:rsid w:val="00340B1E"/>
    <w:rsid w:val="00366E21"/>
    <w:rsid w:val="00402F3E"/>
    <w:rsid w:val="0040670D"/>
    <w:rsid w:val="00442808"/>
    <w:rsid w:val="004C1005"/>
    <w:rsid w:val="004F3F42"/>
    <w:rsid w:val="0052112E"/>
    <w:rsid w:val="005220B7"/>
    <w:rsid w:val="00534020"/>
    <w:rsid w:val="00536B17"/>
    <w:rsid w:val="00542301"/>
    <w:rsid w:val="005449F7"/>
    <w:rsid w:val="00572DD2"/>
    <w:rsid w:val="00584CF6"/>
    <w:rsid w:val="005C2775"/>
    <w:rsid w:val="005C3409"/>
    <w:rsid w:val="005D65EB"/>
    <w:rsid w:val="00604718"/>
    <w:rsid w:val="00637D22"/>
    <w:rsid w:val="00652815"/>
    <w:rsid w:val="006B1E04"/>
    <w:rsid w:val="006F599B"/>
    <w:rsid w:val="00743CE7"/>
    <w:rsid w:val="007459A4"/>
    <w:rsid w:val="007670A0"/>
    <w:rsid w:val="0077448E"/>
    <w:rsid w:val="00781685"/>
    <w:rsid w:val="007A1689"/>
    <w:rsid w:val="007B4B2B"/>
    <w:rsid w:val="007B6FCB"/>
    <w:rsid w:val="00802BC0"/>
    <w:rsid w:val="00810573"/>
    <w:rsid w:val="00847250"/>
    <w:rsid w:val="00866822"/>
    <w:rsid w:val="008725D8"/>
    <w:rsid w:val="00893BB4"/>
    <w:rsid w:val="008B1683"/>
    <w:rsid w:val="008C1B30"/>
    <w:rsid w:val="008D7387"/>
    <w:rsid w:val="009228CE"/>
    <w:rsid w:val="009656D9"/>
    <w:rsid w:val="009933DF"/>
    <w:rsid w:val="009C7CB0"/>
    <w:rsid w:val="009D3809"/>
    <w:rsid w:val="00A17D85"/>
    <w:rsid w:val="00A41178"/>
    <w:rsid w:val="00A7684B"/>
    <w:rsid w:val="00A87CE8"/>
    <w:rsid w:val="00AA182E"/>
    <w:rsid w:val="00AF0400"/>
    <w:rsid w:val="00B10F5B"/>
    <w:rsid w:val="00B30AEB"/>
    <w:rsid w:val="00B36B31"/>
    <w:rsid w:val="00B5384C"/>
    <w:rsid w:val="00B57361"/>
    <w:rsid w:val="00B847A1"/>
    <w:rsid w:val="00BA6A6E"/>
    <w:rsid w:val="00BB322A"/>
    <w:rsid w:val="00C46484"/>
    <w:rsid w:val="00C64260"/>
    <w:rsid w:val="00C76E54"/>
    <w:rsid w:val="00CC6056"/>
    <w:rsid w:val="00CF5171"/>
    <w:rsid w:val="00D002B0"/>
    <w:rsid w:val="00D36F95"/>
    <w:rsid w:val="00D54DD9"/>
    <w:rsid w:val="00D96135"/>
    <w:rsid w:val="00DB04E5"/>
    <w:rsid w:val="00DD2083"/>
    <w:rsid w:val="00E02A21"/>
    <w:rsid w:val="00E038AF"/>
    <w:rsid w:val="00E12659"/>
    <w:rsid w:val="00E26F88"/>
    <w:rsid w:val="00E85848"/>
    <w:rsid w:val="00EA4E1B"/>
    <w:rsid w:val="00ED1A15"/>
    <w:rsid w:val="00ED4732"/>
    <w:rsid w:val="00F30661"/>
    <w:rsid w:val="00F61317"/>
    <w:rsid w:val="00F917DA"/>
    <w:rsid w:val="00FB0019"/>
    <w:rsid w:val="00FB3337"/>
    <w:rsid w:val="00FF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1F28A"/>
  <w15:docId w15:val="{B2831B19-1ED3-264A-8447-820C2D87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572DD2"/>
    <w:rPr>
      <w:color w:val="0563C1" w:themeColor="hyperlink"/>
      <w:u w:val="single"/>
    </w:rPr>
  </w:style>
  <w:style w:type="paragraph" w:customStyle="1" w:styleId="P1">
    <w:name w:val="P1"/>
    <w:basedOn w:val="Normal"/>
    <w:qFormat/>
    <w:rsid w:val="00146E2D"/>
    <w:pPr>
      <w:spacing w:after="0" w:line="225" w:lineRule="exact"/>
      <w:jc w:val="both"/>
    </w:pPr>
    <w:rPr>
      <w:rFonts w:ascii="Arial" w:eastAsia="MS Mincho" w:hAnsi="Arial" w:cs="Times New Roman"/>
      <w:sz w:val="17"/>
      <w:szCs w:val="24"/>
      <w:lang w:eastAsia="ja-JP"/>
    </w:rPr>
  </w:style>
  <w:style w:type="table" w:styleId="Tabelacomgrade">
    <w:name w:val="Table Grid"/>
    <w:basedOn w:val="Tabelanormal"/>
    <w:uiPriority w:val="59"/>
    <w:rsid w:val="00146E2D"/>
    <w:pPr>
      <w:spacing w:after="0" w:line="240" w:lineRule="auto"/>
      <w:jc w:val="both"/>
    </w:pPr>
    <w:rPr>
      <w:sz w:val="22"/>
      <w:szCs w:val="22"/>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442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46932">
      <w:bodyDiv w:val="1"/>
      <w:marLeft w:val="0"/>
      <w:marRight w:val="0"/>
      <w:marTop w:val="0"/>
      <w:marBottom w:val="0"/>
      <w:divBdr>
        <w:top w:val="none" w:sz="0" w:space="0" w:color="auto"/>
        <w:left w:val="none" w:sz="0" w:space="0" w:color="auto"/>
        <w:bottom w:val="none" w:sz="0" w:space="0" w:color="auto"/>
        <w:right w:val="none" w:sz="0" w:space="0" w:color="auto"/>
      </w:divBdr>
      <w:divsChild>
        <w:div w:id="387267544">
          <w:marLeft w:val="780"/>
          <w:marRight w:val="0"/>
          <w:marTop w:val="0"/>
          <w:marBottom w:val="0"/>
          <w:divBdr>
            <w:top w:val="none" w:sz="0" w:space="0" w:color="auto"/>
            <w:left w:val="none" w:sz="0" w:space="0" w:color="auto"/>
            <w:bottom w:val="none" w:sz="0" w:space="0" w:color="auto"/>
            <w:right w:val="none" w:sz="0" w:space="0" w:color="auto"/>
          </w:divBdr>
          <w:divsChild>
            <w:div w:id="885337061">
              <w:marLeft w:val="0"/>
              <w:marRight w:val="0"/>
              <w:marTop w:val="0"/>
              <w:marBottom w:val="0"/>
              <w:divBdr>
                <w:top w:val="none" w:sz="0" w:space="0" w:color="auto"/>
                <w:left w:val="none" w:sz="0" w:space="0" w:color="auto"/>
                <w:bottom w:val="none" w:sz="0" w:space="0" w:color="auto"/>
                <w:right w:val="none" w:sz="0" w:space="0" w:color="auto"/>
              </w:divBdr>
              <w:divsChild>
                <w:div w:id="338654391">
                  <w:marLeft w:val="0"/>
                  <w:marRight w:val="0"/>
                  <w:marTop w:val="0"/>
                  <w:marBottom w:val="0"/>
                  <w:divBdr>
                    <w:top w:val="none" w:sz="0" w:space="0" w:color="auto"/>
                    <w:left w:val="none" w:sz="0" w:space="0" w:color="auto"/>
                    <w:bottom w:val="none" w:sz="0" w:space="0" w:color="auto"/>
                    <w:right w:val="none" w:sz="0" w:space="0" w:color="auto"/>
                  </w:divBdr>
                  <w:divsChild>
                    <w:div w:id="1497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434">
              <w:marLeft w:val="0"/>
              <w:marRight w:val="0"/>
              <w:marTop w:val="0"/>
              <w:marBottom w:val="0"/>
              <w:divBdr>
                <w:top w:val="none" w:sz="0" w:space="0" w:color="auto"/>
                <w:left w:val="none" w:sz="0" w:space="0" w:color="auto"/>
                <w:bottom w:val="none" w:sz="0" w:space="0" w:color="auto"/>
                <w:right w:val="none" w:sz="0" w:space="0" w:color="auto"/>
              </w:divBdr>
              <w:divsChild>
                <w:div w:id="2059892074">
                  <w:marLeft w:val="0"/>
                  <w:marRight w:val="0"/>
                  <w:marTop w:val="0"/>
                  <w:marBottom w:val="0"/>
                  <w:divBdr>
                    <w:top w:val="none" w:sz="0" w:space="0" w:color="auto"/>
                    <w:left w:val="none" w:sz="0" w:space="0" w:color="auto"/>
                    <w:bottom w:val="none" w:sz="0" w:space="0" w:color="auto"/>
                    <w:right w:val="none" w:sz="0" w:space="0" w:color="auto"/>
                  </w:divBdr>
                  <w:divsChild>
                    <w:div w:id="28579554">
                      <w:marLeft w:val="0"/>
                      <w:marRight w:val="0"/>
                      <w:marTop w:val="0"/>
                      <w:marBottom w:val="0"/>
                      <w:divBdr>
                        <w:top w:val="none" w:sz="0" w:space="0" w:color="auto"/>
                        <w:left w:val="none" w:sz="0" w:space="0" w:color="auto"/>
                        <w:bottom w:val="none" w:sz="0" w:space="0" w:color="auto"/>
                        <w:right w:val="none" w:sz="0" w:space="0" w:color="auto"/>
                      </w:divBdr>
                      <w:divsChild>
                        <w:div w:id="1805079054">
                          <w:marLeft w:val="0"/>
                          <w:marRight w:val="0"/>
                          <w:marTop w:val="0"/>
                          <w:marBottom w:val="0"/>
                          <w:divBdr>
                            <w:top w:val="none" w:sz="0" w:space="0" w:color="auto"/>
                            <w:left w:val="none" w:sz="0" w:space="0" w:color="auto"/>
                            <w:bottom w:val="none" w:sz="0" w:space="0" w:color="auto"/>
                            <w:right w:val="none" w:sz="0" w:space="0" w:color="auto"/>
                          </w:divBdr>
                          <w:divsChild>
                            <w:div w:id="493494163">
                              <w:marLeft w:val="0"/>
                              <w:marRight w:val="0"/>
                              <w:marTop w:val="0"/>
                              <w:marBottom w:val="0"/>
                              <w:divBdr>
                                <w:top w:val="none" w:sz="0" w:space="0" w:color="auto"/>
                                <w:left w:val="none" w:sz="0" w:space="0" w:color="auto"/>
                                <w:bottom w:val="none" w:sz="0" w:space="0" w:color="auto"/>
                                <w:right w:val="none" w:sz="0" w:space="0" w:color="auto"/>
                              </w:divBdr>
                              <w:divsChild>
                                <w:div w:id="999774578">
                                  <w:marLeft w:val="0"/>
                                  <w:marRight w:val="0"/>
                                  <w:marTop w:val="0"/>
                                  <w:marBottom w:val="0"/>
                                  <w:divBdr>
                                    <w:top w:val="none" w:sz="0" w:space="0" w:color="auto"/>
                                    <w:left w:val="none" w:sz="0" w:space="0" w:color="auto"/>
                                    <w:bottom w:val="none" w:sz="0" w:space="0" w:color="auto"/>
                                    <w:right w:val="none" w:sz="0" w:space="0" w:color="auto"/>
                                  </w:divBdr>
                                  <w:divsChild>
                                    <w:div w:id="749039593">
                                      <w:marLeft w:val="0"/>
                                      <w:marRight w:val="0"/>
                                      <w:marTop w:val="0"/>
                                      <w:marBottom w:val="0"/>
                                      <w:divBdr>
                                        <w:top w:val="none" w:sz="0" w:space="0" w:color="auto"/>
                                        <w:left w:val="none" w:sz="0" w:space="0" w:color="auto"/>
                                        <w:bottom w:val="none" w:sz="0" w:space="0" w:color="auto"/>
                                        <w:right w:val="none" w:sz="0" w:space="0" w:color="auto"/>
                                      </w:divBdr>
                                      <w:divsChild>
                                        <w:div w:id="1808812789">
                                          <w:marLeft w:val="0"/>
                                          <w:marRight w:val="0"/>
                                          <w:marTop w:val="0"/>
                                          <w:marBottom w:val="0"/>
                                          <w:divBdr>
                                            <w:top w:val="none" w:sz="0" w:space="0" w:color="auto"/>
                                            <w:left w:val="none" w:sz="0" w:space="0" w:color="auto"/>
                                            <w:bottom w:val="none" w:sz="0" w:space="0" w:color="auto"/>
                                            <w:right w:val="none" w:sz="0" w:space="0" w:color="auto"/>
                                          </w:divBdr>
                                          <w:divsChild>
                                            <w:div w:id="20094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0034">
                                      <w:marLeft w:val="0"/>
                                      <w:marRight w:val="0"/>
                                      <w:marTop w:val="0"/>
                                      <w:marBottom w:val="0"/>
                                      <w:divBdr>
                                        <w:top w:val="none" w:sz="0" w:space="0" w:color="auto"/>
                                        <w:left w:val="none" w:sz="0" w:space="0" w:color="auto"/>
                                        <w:bottom w:val="none" w:sz="0" w:space="0" w:color="auto"/>
                                        <w:right w:val="none" w:sz="0" w:space="0" w:color="auto"/>
                                      </w:divBdr>
                                      <w:divsChild>
                                        <w:div w:id="278804683">
                                          <w:marLeft w:val="0"/>
                                          <w:marRight w:val="0"/>
                                          <w:marTop w:val="0"/>
                                          <w:marBottom w:val="0"/>
                                          <w:divBdr>
                                            <w:top w:val="none" w:sz="0" w:space="0" w:color="auto"/>
                                            <w:left w:val="none" w:sz="0" w:space="0" w:color="auto"/>
                                            <w:bottom w:val="none" w:sz="0" w:space="0" w:color="auto"/>
                                            <w:right w:val="none" w:sz="0" w:space="0" w:color="auto"/>
                                          </w:divBdr>
                                          <w:divsChild>
                                            <w:div w:id="14461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62355">
                                      <w:marLeft w:val="0"/>
                                      <w:marRight w:val="0"/>
                                      <w:marTop w:val="0"/>
                                      <w:marBottom w:val="0"/>
                                      <w:divBdr>
                                        <w:top w:val="none" w:sz="0" w:space="0" w:color="auto"/>
                                        <w:left w:val="none" w:sz="0" w:space="0" w:color="auto"/>
                                        <w:bottom w:val="none" w:sz="0" w:space="0" w:color="auto"/>
                                        <w:right w:val="none" w:sz="0" w:space="0" w:color="auto"/>
                                      </w:divBdr>
                                      <w:divsChild>
                                        <w:div w:id="221336736">
                                          <w:marLeft w:val="0"/>
                                          <w:marRight w:val="0"/>
                                          <w:marTop w:val="0"/>
                                          <w:marBottom w:val="0"/>
                                          <w:divBdr>
                                            <w:top w:val="none" w:sz="0" w:space="0" w:color="auto"/>
                                            <w:left w:val="none" w:sz="0" w:space="0" w:color="auto"/>
                                            <w:bottom w:val="none" w:sz="0" w:space="0" w:color="auto"/>
                                            <w:right w:val="none" w:sz="0" w:space="0" w:color="auto"/>
                                          </w:divBdr>
                                          <w:divsChild>
                                            <w:div w:id="5971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51370">
                                      <w:marLeft w:val="0"/>
                                      <w:marRight w:val="0"/>
                                      <w:marTop w:val="0"/>
                                      <w:marBottom w:val="0"/>
                                      <w:divBdr>
                                        <w:top w:val="none" w:sz="0" w:space="0" w:color="auto"/>
                                        <w:left w:val="none" w:sz="0" w:space="0" w:color="auto"/>
                                        <w:bottom w:val="none" w:sz="0" w:space="0" w:color="auto"/>
                                        <w:right w:val="none" w:sz="0" w:space="0" w:color="auto"/>
                                      </w:divBdr>
                                      <w:divsChild>
                                        <w:div w:id="1686203349">
                                          <w:marLeft w:val="0"/>
                                          <w:marRight w:val="0"/>
                                          <w:marTop w:val="0"/>
                                          <w:marBottom w:val="0"/>
                                          <w:divBdr>
                                            <w:top w:val="none" w:sz="0" w:space="0" w:color="auto"/>
                                            <w:left w:val="none" w:sz="0" w:space="0" w:color="auto"/>
                                            <w:bottom w:val="none" w:sz="0" w:space="0" w:color="auto"/>
                                            <w:right w:val="none" w:sz="0" w:space="0" w:color="auto"/>
                                          </w:divBdr>
                                          <w:divsChild>
                                            <w:div w:id="58649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029857">
          <w:marLeft w:val="720"/>
          <w:marRight w:val="0"/>
          <w:marTop w:val="0"/>
          <w:marBottom w:val="0"/>
          <w:divBdr>
            <w:top w:val="none" w:sz="0" w:space="0" w:color="auto"/>
            <w:left w:val="none" w:sz="0" w:space="0" w:color="auto"/>
            <w:bottom w:val="none" w:sz="0" w:space="0" w:color="auto"/>
            <w:right w:val="none" w:sz="0" w:space="0" w:color="auto"/>
          </w:divBdr>
          <w:divsChild>
            <w:div w:id="930162525">
              <w:marLeft w:val="0"/>
              <w:marRight w:val="0"/>
              <w:marTop w:val="0"/>
              <w:marBottom w:val="0"/>
              <w:divBdr>
                <w:top w:val="none" w:sz="0" w:space="0" w:color="auto"/>
                <w:left w:val="none" w:sz="0" w:space="0" w:color="auto"/>
                <w:bottom w:val="none" w:sz="0" w:space="0" w:color="auto"/>
                <w:right w:val="none" w:sz="0" w:space="0" w:color="auto"/>
              </w:divBdr>
              <w:divsChild>
                <w:div w:id="1734886209">
                  <w:marLeft w:val="0"/>
                  <w:marRight w:val="0"/>
                  <w:marTop w:val="0"/>
                  <w:marBottom w:val="0"/>
                  <w:divBdr>
                    <w:top w:val="none" w:sz="0" w:space="0" w:color="auto"/>
                    <w:left w:val="none" w:sz="0" w:space="0" w:color="auto"/>
                    <w:bottom w:val="none" w:sz="0" w:space="0" w:color="auto"/>
                    <w:right w:val="none" w:sz="0" w:space="0" w:color="auto"/>
                  </w:divBdr>
                  <w:divsChild>
                    <w:div w:id="123164517">
                      <w:marLeft w:val="0"/>
                      <w:marRight w:val="0"/>
                      <w:marTop w:val="0"/>
                      <w:marBottom w:val="0"/>
                      <w:divBdr>
                        <w:top w:val="none" w:sz="0" w:space="0" w:color="auto"/>
                        <w:left w:val="none" w:sz="0" w:space="0" w:color="auto"/>
                        <w:bottom w:val="none" w:sz="0" w:space="0" w:color="auto"/>
                        <w:right w:val="none" w:sz="0" w:space="0" w:color="auto"/>
                      </w:divBdr>
                      <w:divsChild>
                        <w:div w:id="19187805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lui1@yahoo.com.br"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lilice@hotmail.com" TargetMode="Externa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C77DDE55-536C-4CA6-ADA6-0C1368D7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7435</Words>
  <Characters>38517</Characters>
  <Application>Microsoft Office Word</Application>
  <DocSecurity>0</DocSecurity>
  <Lines>939</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Luis Adriano Nascimento</cp:lastModifiedBy>
  <cp:revision>10</cp:revision>
  <dcterms:created xsi:type="dcterms:W3CDTF">2023-06-15T14:03:00Z</dcterms:created>
  <dcterms:modified xsi:type="dcterms:W3CDTF">2023-06-18T21:49:00Z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http://www.zotero.org/styles/acs-medicinal-chemistry-letters</vt:lpwstr>
  </property>
  <property fmtid="{D5CDD505-2E9C-101B-9397-08002B2CF9AE}" pid="5" name="Mendeley Recent Style Name 1_1">
    <vt:lpwstr>ACS Medicinal Chemistry Letters</vt:lpwstr>
  </property>
  <property fmtid="{D5CDD505-2E9C-101B-9397-08002B2CF9AE}" pid="6" name="Mendeley Recent Style Id 2_1">
    <vt:lpwstr>http://www.zotero.org/styles/acs-sustainable-chemistry-and-engineering</vt:lpwstr>
  </property>
  <property fmtid="{D5CDD505-2E9C-101B-9397-08002B2CF9AE}" pid="7" name="Mendeley Recent Style Name 2_1">
    <vt:lpwstr>ACS Sustainable Chemistry &amp; Engineering</vt:lpwstr>
  </property>
  <property fmtid="{D5CDD505-2E9C-101B-9397-08002B2CF9AE}" pid="8" name="Mendeley Recent Style Id 3_1">
    <vt:lpwstr>http://www.zotero.org/styles/applied-clay-science</vt:lpwstr>
  </property>
  <property fmtid="{D5CDD505-2E9C-101B-9397-08002B2CF9AE}" pid="9" name="Mendeley Recent Style Name 3_1">
    <vt:lpwstr>Applied Clay Science</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http://www.zotero.org/styles/journal-of-environmental-management</vt:lpwstr>
  </property>
  <property fmtid="{D5CDD505-2E9C-101B-9397-08002B2CF9AE}" pid="13" name="Mendeley Recent Style Name 5_1">
    <vt:lpwstr>Journal of Environmental Management</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http://www.zotero.org/styles/renewable-and-sustainable-energy-reviews</vt:lpwstr>
  </property>
  <property fmtid="{D5CDD505-2E9C-101B-9397-08002B2CF9AE}" pid="19" name="Mendeley Recent Style Name 8_1">
    <vt:lpwstr>Renewable and Sustainable Energy Reviews</vt:lpwstr>
  </property>
  <property fmtid="{D5CDD505-2E9C-101B-9397-08002B2CF9AE}" pid="20" name="Mendeley Recent Style Id 9_1">
    <vt:lpwstr>http://www.zotero.org/styles/wiley-vch-books</vt:lpwstr>
  </property>
  <property fmtid="{D5CDD505-2E9C-101B-9397-08002B2CF9AE}" pid="21" name="Mendeley Recent Style Name 9_1">
    <vt:lpwstr>Wiley-VCH books</vt:lpwstr>
  </property>
  <property fmtid="{D5CDD505-2E9C-101B-9397-08002B2CF9AE}" pid="22" name="GrammarlyDocumentId">
    <vt:lpwstr>4b3d22c5d8718423bf24c80efe96b82e071d9c061d0ca8fcd08a1e6d725d8cf7</vt:lpwstr>
  </property>
</Properties>
</file>