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1324517"/>
    <w:bookmarkStart w:id="1" w:name="_Hlk1324670"/>
    <w:p w14:paraId="00A26CEE" w14:textId="4B25CA65" w:rsidR="00AF0400" w:rsidRDefault="00866822" w:rsidP="00EA4E1B">
      <w:pPr>
        <w:pStyle w:val="BATitle"/>
        <w:spacing w:before="0" w:after="0" w:line="240" w:lineRule="auto"/>
        <w:ind w:right="0"/>
        <w:jc w:val="both"/>
        <w:rPr>
          <w:sz w:val="32"/>
          <w:lang w:val="pt-BR"/>
        </w:rPr>
      </w:pPr>
      <w:r>
        <w:rPr>
          <w:noProof/>
          <w:sz w:val="32"/>
          <w:lang w:val="pt-BR"/>
        </w:rPr>
        <mc:AlternateContent>
          <mc:Choice Requires="wps">
            <w:drawing>
              <wp:anchor distT="0" distB="0" distL="114300" distR="114300" simplePos="0" relativeHeight="251660287" behindDoc="0" locked="0" layoutInCell="1" allowOverlap="1" wp14:anchorId="03D250BF" wp14:editId="367070E0">
                <wp:simplePos x="0" y="0"/>
                <wp:positionH relativeFrom="margin">
                  <wp:posOffset>0</wp:posOffset>
                </wp:positionH>
                <wp:positionV relativeFrom="paragraph">
                  <wp:posOffset>0</wp:posOffset>
                </wp:positionV>
                <wp:extent cx="6507480" cy="167640"/>
                <wp:effectExtent l="0" t="0" r="7620" b="3810"/>
                <wp:wrapNone/>
                <wp:docPr id="3" name="Retângulo 3"/>
                <wp:cNvGraphicFramePr/>
                <a:graphic xmlns:a="http://schemas.openxmlformats.org/drawingml/2006/main">
                  <a:graphicData uri="http://schemas.microsoft.com/office/word/2010/wordprocessingShape">
                    <wps:wsp>
                      <wps:cNvSpPr/>
                      <wps:spPr>
                        <a:xfrm>
                          <a:off x="0" y="0"/>
                          <a:ext cx="6507480" cy="167640"/>
                        </a:xfrm>
                        <a:prstGeom prst="rect">
                          <a:avLst/>
                        </a:prstGeom>
                        <a:solidFill>
                          <a:srgbClr val="9A00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6908E8C" w14:textId="15CF8DB7" w:rsidR="00866822" w:rsidRPr="008C1B30" w:rsidRDefault="00866822" w:rsidP="00866822">
                            <w:pPr>
                              <w:pStyle w:val="BDAbstract"/>
                              <w:spacing w:before="0" w:after="0" w:line="240" w:lineRule="auto"/>
                              <w:rPr>
                                <w:rFonts w:cs="Helvetica"/>
                                <w:bCs/>
                                <w:sz w:val="20"/>
                                <w:lang w:val="pt-BR"/>
                              </w:rPr>
                            </w:pPr>
                          </w:p>
                          <w:p w14:paraId="72B95604" w14:textId="77777777" w:rsidR="00866822" w:rsidRPr="008C1B30" w:rsidRDefault="00866822" w:rsidP="00866822">
                            <w:pPr>
                              <w:pStyle w:val="NoSpacing"/>
                            </w:pP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D250BF" id="Retângulo 3" o:spid="_x0000_s1026" style="position:absolute;left:0;text-align:left;margin-left:0;margin-top:0;width:512.4pt;height:13.2pt;z-index:25166028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" fillcolor="#9a0000" stroked="f" strokeweight="1pt">
                <v:textbox inset=",0,,0">
                  <w:txbxContent>
                    <w:p w14:paraId="06908E8C" w14:textId="15CF8DB7" w:rsidR="00866822" w:rsidRPr="008C1B30" w:rsidRDefault="00866822" w:rsidP="00866822">
                      <w:pPr>
                        <w:pStyle w:val="BDAbstract"/>
                        <w:spacing w:before="0" w:after="0" w:line="240" w:lineRule="auto"/>
                        <w:rPr>
                          <w:rFonts w:cs="Helvetica"/>
                          <w:bCs/>
                          <w:sz w:val="20"/>
                          <w:lang w:val="pt-BR"/>
                        </w:rPr>
                      </w:pPr>
                    </w:p>
                    <w:p w14:paraId="72B95604" w14:textId="77777777" w:rsidR="00866822" w:rsidRPr="008C1B30" w:rsidRDefault="00866822" w:rsidP="00866822">
                      <w:pPr>
                        <w:pStyle w:val="NoSpacing"/>
                      </w:pPr>
                    </w:p>
                  </w:txbxContent>
                </v:textbox>
                <w10:wrap anchorx="margin"/>
              </v:rect>
            </w:pict>
          </mc:Fallback>
        </mc:AlternateContent>
      </w:r>
    </w:p>
    <w:p w14:paraId="050D20D3" w14:textId="36309ADE" w:rsidR="00EA4E1B" w:rsidRPr="00115577" w:rsidRDefault="0039596C" w:rsidP="00EA4E1B">
      <w:pPr>
        <w:pStyle w:val="BATitle"/>
        <w:spacing w:before="0" w:after="0" w:line="240" w:lineRule="auto"/>
        <w:ind w:right="0"/>
        <w:jc w:val="both"/>
        <w:rPr>
          <w:sz w:val="32"/>
        </w:rPr>
      </w:pPr>
      <w:r w:rsidRPr="00115577">
        <w:rPr>
          <w:sz w:val="32"/>
        </w:rPr>
        <w:t>Biomass supported WO</w:t>
      </w:r>
      <w:r w:rsidRPr="00115577">
        <w:rPr>
          <w:sz w:val="32"/>
          <w:vertAlign w:val="subscript"/>
        </w:rPr>
        <w:t xml:space="preserve">3 </w:t>
      </w:r>
      <w:r w:rsidRPr="00115577">
        <w:rPr>
          <w:sz w:val="32"/>
        </w:rPr>
        <w:t>as catalyst for high efficiency sulfides oxidation</w:t>
      </w:r>
    </w:p>
    <w:p w14:paraId="28548FE4" w14:textId="77777777" w:rsidR="0039596C" w:rsidRPr="00115577" w:rsidRDefault="0039596C" w:rsidP="00EA4E1B">
      <w:pPr>
        <w:pStyle w:val="BBAuthorName"/>
        <w:spacing w:after="120"/>
        <w:ind w:right="0"/>
        <w:jc w:val="both"/>
        <w:rPr>
          <w:rFonts w:ascii="Times New Roman" w:hAnsi="Times New Roman"/>
          <w:sz w:val="20"/>
        </w:rPr>
      </w:pPr>
    </w:p>
    <w:p w14:paraId="18735493" w14:textId="673A7A4C" w:rsidR="00EA4E1B" w:rsidRDefault="0039596C" w:rsidP="00EA4E1B">
      <w:pPr>
        <w:pStyle w:val="BBAuthorName"/>
        <w:spacing w:after="120"/>
        <w:ind w:right="0"/>
        <w:jc w:val="both"/>
        <w:rPr>
          <w:rFonts w:ascii="Times New Roman" w:hAnsi="Times New Roman"/>
          <w:sz w:val="20"/>
          <w:lang w:val="pt-BR"/>
        </w:rPr>
      </w:pPr>
      <w:r>
        <w:rPr>
          <w:rFonts w:ascii="Times New Roman" w:hAnsi="Times New Roman"/>
          <w:sz w:val="20"/>
          <w:lang w:val="pt-BR"/>
        </w:rPr>
        <w:t>Yamakawa, Gabriel F.</w:t>
      </w:r>
      <w:r w:rsidR="00202A8B">
        <w:rPr>
          <w:rFonts w:ascii="Times New Roman" w:hAnsi="Times New Roman"/>
          <w:sz w:val="20"/>
          <w:vertAlign w:val="superscript"/>
          <w:lang w:val="pt-BR"/>
        </w:rPr>
        <w:t>1</w:t>
      </w:r>
      <w:r>
        <w:rPr>
          <w:rFonts w:ascii="Times New Roman" w:hAnsi="Times New Roman"/>
          <w:sz w:val="20"/>
          <w:lang w:val="pt-BR"/>
        </w:rPr>
        <w:t>; Assis</w:t>
      </w:r>
      <w:r w:rsidRPr="00EB3B91">
        <w:rPr>
          <w:rFonts w:ascii="Times New Roman" w:hAnsi="Times New Roman"/>
          <w:sz w:val="20"/>
          <w:lang w:val="pt-BR"/>
        </w:rPr>
        <w:t>, Marcelo</w:t>
      </w:r>
      <w:r w:rsidR="00EB3B91" w:rsidRPr="00EB3B91">
        <w:rPr>
          <w:rFonts w:ascii="Times New Roman" w:hAnsi="Times New Roman"/>
          <w:sz w:val="20"/>
          <w:vertAlign w:val="superscript"/>
          <w:lang w:val="pt-BR"/>
        </w:rPr>
        <w:t>1, 2</w:t>
      </w:r>
      <w:r>
        <w:rPr>
          <w:rFonts w:ascii="Times New Roman" w:hAnsi="Times New Roman"/>
          <w:sz w:val="20"/>
          <w:lang w:val="pt-BR"/>
        </w:rPr>
        <w:t>;</w:t>
      </w:r>
      <w:r w:rsidR="00A13051" w:rsidRPr="00A13051">
        <w:rPr>
          <w:rFonts w:ascii="Times New Roman" w:hAnsi="Times New Roman"/>
          <w:sz w:val="20"/>
          <w:lang w:val="pt-BR"/>
        </w:rPr>
        <w:t xml:space="preserve"> </w:t>
      </w:r>
      <w:r w:rsidR="00A13051">
        <w:rPr>
          <w:rFonts w:ascii="Times New Roman" w:hAnsi="Times New Roman"/>
          <w:sz w:val="20"/>
          <w:lang w:val="pt-BR"/>
        </w:rPr>
        <w:t>Reis, Roberta Y. N.</w:t>
      </w:r>
      <w:r w:rsidR="00EB3B91" w:rsidRPr="00EB3B91">
        <w:rPr>
          <w:rFonts w:ascii="Times New Roman" w:hAnsi="Times New Roman"/>
          <w:sz w:val="20"/>
          <w:vertAlign w:val="superscript"/>
          <w:lang w:val="pt-BR"/>
        </w:rPr>
        <w:t xml:space="preserve"> </w:t>
      </w:r>
      <w:r w:rsidR="00EB3B91">
        <w:rPr>
          <w:rFonts w:ascii="Times New Roman" w:hAnsi="Times New Roman"/>
          <w:sz w:val="20"/>
          <w:vertAlign w:val="superscript"/>
          <w:lang w:val="pt-BR"/>
        </w:rPr>
        <w:t>1</w:t>
      </w:r>
      <w:r w:rsidR="00A13051">
        <w:rPr>
          <w:rFonts w:ascii="Times New Roman" w:hAnsi="Times New Roman"/>
          <w:sz w:val="20"/>
          <w:lang w:val="pt-BR"/>
        </w:rPr>
        <w:t>;</w:t>
      </w:r>
      <w:r w:rsidR="003556C5">
        <w:rPr>
          <w:rFonts w:ascii="Times New Roman" w:hAnsi="Times New Roman"/>
          <w:sz w:val="20"/>
          <w:lang w:val="pt-BR"/>
        </w:rPr>
        <w:t>Ribeiro, Lara K.</w:t>
      </w:r>
      <w:r w:rsidR="003556C5">
        <w:rPr>
          <w:rFonts w:ascii="Times New Roman" w:hAnsi="Times New Roman"/>
          <w:sz w:val="20"/>
          <w:vertAlign w:val="superscript"/>
          <w:lang w:val="pt-BR"/>
        </w:rPr>
        <w:t>1</w:t>
      </w:r>
      <w:r w:rsidR="003556C5">
        <w:rPr>
          <w:rFonts w:ascii="Times New Roman" w:hAnsi="Times New Roman"/>
          <w:sz w:val="20"/>
          <w:lang w:val="pt-BR"/>
        </w:rPr>
        <w:t>;</w:t>
      </w:r>
      <w:r>
        <w:rPr>
          <w:rFonts w:ascii="Times New Roman" w:hAnsi="Times New Roman"/>
          <w:sz w:val="20"/>
          <w:lang w:val="pt-BR"/>
        </w:rPr>
        <w:t xml:space="preserve"> Longo, Elson</w:t>
      </w:r>
      <w:r w:rsidR="00EB3B91">
        <w:rPr>
          <w:rFonts w:ascii="Times New Roman" w:hAnsi="Times New Roman"/>
          <w:sz w:val="20"/>
          <w:vertAlign w:val="superscript"/>
          <w:lang w:val="pt-BR"/>
        </w:rPr>
        <w:t>1</w:t>
      </w:r>
      <w:r w:rsidR="00A13051">
        <w:rPr>
          <w:rFonts w:ascii="Times New Roman" w:hAnsi="Times New Roman"/>
          <w:sz w:val="20"/>
          <w:lang w:val="pt-BR"/>
        </w:rPr>
        <w:t>.</w:t>
      </w:r>
    </w:p>
    <w:p w14:paraId="088A3DB2" w14:textId="2F1F5EC0" w:rsidR="00202A8B" w:rsidRDefault="00A13051" w:rsidP="00A13051">
      <w:pPr>
        <w:pStyle w:val="BCAuthorAddress"/>
        <w:jc w:val="both"/>
      </w:pPr>
      <w:r w:rsidRPr="00EB3B91">
        <w:rPr>
          <w:vertAlign w:val="superscript"/>
        </w:rPr>
        <w:t>1</w:t>
      </w:r>
      <w:proofErr w:type="spellStart"/>
      <w:r w:rsidR="00EB3B91">
        <w:rPr>
          <w:lang w:val="en-GB"/>
        </w:rPr>
        <w:t>Center</w:t>
      </w:r>
      <w:proofErr w:type="spellEnd"/>
      <w:r w:rsidR="00EB3B91">
        <w:rPr>
          <w:lang w:val="en-GB"/>
        </w:rPr>
        <w:t xml:space="preserve"> for Development of Functional Materials (CDMF) Federal University of São Carlos (</w:t>
      </w:r>
      <w:proofErr w:type="spellStart"/>
      <w:r w:rsidR="00EB3B91">
        <w:rPr>
          <w:lang w:val="en-GB"/>
        </w:rPr>
        <w:t>UFSCar</w:t>
      </w:r>
      <w:proofErr w:type="spellEnd"/>
      <w:r w:rsidR="00EB3B91">
        <w:rPr>
          <w:lang w:val="en-GB"/>
        </w:rPr>
        <w:t>) Washington Luis Highway, km 235’ 13565-905, São Carlos (Brazil)</w:t>
      </w:r>
      <w:r w:rsidR="00E838C9" w:rsidRPr="00EB3B91">
        <w:t xml:space="preserve">; gabriel_yamakawa2@hotmail.com; </w:t>
      </w:r>
      <w:hyperlink r:id="rId8" w:history="1">
        <w:r w:rsidR="00EB3B91" w:rsidRPr="0004536B">
          <w:rPr>
            <w:rStyle w:val="Hyperlink"/>
          </w:rPr>
          <w:t>gabrielyamakawa@estudante.ufscar.br</w:t>
        </w:r>
      </w:hyperlink>
    </w:p>
    <w:p w14:paraId="44A50D87" w14:textId="4628B03A" w:rsidR="00EB3B91" w:rsidRPr="00EB3B91" w:rsidRDefault="00EB3B91" w:rsidP="00EB3B91">
      <w:pPr>
        <w:pStyle w:val="BCAuthorAddress"/>
        <w:spacing w:after="0"/>
        <w:ind w:right="0"/>
        <w:jc w:val="both"/>
        <w:rPr>
          <w:lang w:val="en-GB"/>
        </w:rPr>
      </w:pPr>
      <w:r>
        <w:rPr>
          <w:vertAlign w:val="superscript"/>
          <w:lang w:val="en-GB"/>
        </w:rPr>
        <w:t>2</w:t>
      </w:r>
      <w:r>
        <w:rPr>
          <w:lang w:val="en-GB"/>
        </w:rPr>
        <w:t xml:space="preserve">Department of Analytical and Physical Chemistry Jaume I University Vicent Sos Baynat Avenue 12071, Castellón de la Plana (Spain) </w:t>
      </w:r>
    </w:p>
    <w:bookmarkEnd w:id="0"/>
    <w:p w14:paraId="238E7EC1" w14:textId="5D4AB3B8" w:rsidR="00AF0400" w:rsidRPr="00EB3B91" w:rsidRDefault="00AF0400" w:rsidP="00EA4E1B">
      <w:pPr>
        <w:pStyle w:val="BDAbstract"/>
        <w:spacing w:before="0" w:after="0" w:line="240" w:lineRule="auto"/>
        <w:rPr>
          <w:rFonts w:ascii="Times New Roman" w:hAnsi="Times New Roman"/>
          <w:b w:val="0"/>
          <w:sz w:val="20"/>
        </w:rPr>
      </w:pPr>
      <w:r>
        <w:rPr>
          <w:noProof/>
          <w:sz w:val="32"/>
          <w:lang w:val="pt-BR"/>
        </w:rPr>
        <mc:AlternateContent>
          <mc:Choice Requires="wps">
            <w:drawing>
              <wp:anchor distT="0" distB="0" distL="114300" distR="114300" simplePos="0" relativeHeight="251658239" behindDoc="0" locked="0" layoutInCell="1" allowOverlap="1" wp14:anchorId="7596F111" wp14:editId="08A165F8">
                <wp:simplePos x="0" y="0"/>
                <wp:positionH relativeFrom="margin">
                  <wp:align>right</wp:align>
                </wp:positionH>
                <wp:positionV relativeFrom="paragraph">
                  <wp:posOffset>34925</wp:posOffset>
                </wp:positionV>
                <wp:extent cx="6507480" cy="167640"/>
                <wp:effectExtent l="0" t="0" r="7620" b="3810"/>
                <wp:wrapNone/>
                <wp:docPr id="4" name="Retângulo 4"/>
                <wp:cNvGraphicFramePr/>
                <a:graphic xmlns:a="http://schemas.openxmlformats.org/drawingml/2006/main">
                  <a:graphicData uri="http://schemas.microsoft.com/office/word/2010/wordprocessingShape">
                    <wps:wsp>
                      <wps:cNvSpPr/>
                      <wps:spPr>
                        <a:xfrm>
                          <a:off x="0" y="0"/>
                          <a:ext cx="6507480" cy="167640"/>
                        </a:xfrm>
                        <a:prstGeom prst="rect">
                          <a:avLst/>
                        </a:prstGeom>
                        <a:solidFill>
                          <a:srgbClr val="9A00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D0F07B3" w14:textId="7DCB8857" w:rsidR="008C1B30" w:rsidRPr="008C1B30" w:rsidRDefault="008C1B30" w:rsidP="008C1B30">
                            <w:pPr>
                              <w:pStyle w:val="BDAbstract"/>
                              <w:spacing w:before="0" w:after="0" w:line="240" w:lineRule="auto"/>
                              <w:jc w:val="center"/>
                              <w:rPr>
                                <w:rFonts w:cs="Helvetica"/>
                                <w:bCs/>
                                <w:sz w:val="20"/>
                                <w:lang w:val="pt-BR"/>
                              </w:rPr>
                            </w:pPr>
                            <w:r w:rsidRPr="008C1B30">
                              <w:rPr>
                                <w:rFonts w:cs="Helvetica"/>
                                <w:bCs/>
                                <w:sz w:val="20"/>
                                <w:lang w:val="pt-BR"/>
                              </w:rPr>
                              <w:t>Resumo/Abstract (Helvética, tam. 12)</w:t>
                            </w:r>
                          </w:p>
                          <w:p w14:paraId="7638102C" w14:textId="04A73240" w:rsidR="00AF0400" w:rsidRPr="008C1B30" w:rsidRDefault="00AF0400" w:rsidP="008C1B30">
                            <w:pPr>
                              <w:pStyle w:val="NoSpacing"/>
                            </w:pP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96F111" id="Retângulo 4" o:spid="_x0000_s1027" style="position:absolute;left:0;text-align:left;margin-left:461.2pt;margin-top:2.75pt;width:512.4pt;height:13.2pt;z-index:251658239;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" fillcolor="#9a0000" stroked="f" strokeweight="1pt">
                <v:textbox inset=",0,,0">
                  <w:txbxContent>
                    <w:p w14:paraId="3D0F07B3" w14:textId="7DCB8857" w:rsidR="008C1B30" w:rsidRPr="008C1B30" w:rsidRDefault="008C1B30" w:rsidP="008C1B30">
                      <w:pPr>
                        <w:pStyle w:val="BDAbstract"/>
                        <w:spacing w:before="0" w:after="0" w:line="240" w:lineRule="auto"/>
                        <w:jc w:val="center"/>
                        <w:rPr>
                          <w:rFonts w:cs="Helvetica"/>
                          <w:bCs/>
                          <w:sz w:val="20"/>
                          <w:lang w:val="pt-BR"/>
                        </w:rPr>
                      </w:pPr>
                      <w:r w:rsidRPr="008C1B30">
                        <w:rPr>
                          <w:rFonts w:cs="Helvetica"/>
                          <w:bCs/>
                          <w:sz w:val="20"/>
                          <w:lang w:val="pt-BR"/>
                        </w:rPr>
                        <w:t>Resumo/Abstract (Helvética, tam. 12)</w:t>
                      </w:r>
                    </w:p>
                    <w:p w14:paraId="7638102C" w14:textId="04A73240" w:rsidR="00AF0400" w:rsidRPr="008C1B30" w:rsidRDefault="00AF0400" w:rsidP="008C1B30">
                      <w:pPr>
                        <w:pStyle w:val="NoSpacing"/>
                      </w:pPr>
                    </w:p>
                  </w:txbxContent>
                </v:textbox>
                <w10:wrap anchorx="margin"/>
              </v:rect>
            </w:pict>
          </mc:Fallback>
        </mc:AlternateContent>
      </w:r>
    </w:p>
    <w:p w14:paraId="2DE9EBB0" w14:textId="77777777" w:rsidR="00EB3B91" w:rsidRDefault="00EB3B91" w:rsidP="00EA4E1B">
      <w:pPr>
        <w:pStyle w:val="BDAbstract"/>
        <w:spacing w:before="0" w:after="0" w:line="240" w:lineRule="auto"/>
        <w:rPr>
          <w:rFonts w:ascii="Times New Roman" w:hAnsi="Times New Roman"/>
          <w:b w:val="0"/>
          <w:sz w:val="20"/>
        </w:rPr>
      </w:pPr>
    </w:p>
    <w:p w14:paraId="0F80E7D5" w14:textId="76D4DF1E" w:rsidR="00EA4E1B" w:rsidRPr="003556C5" w:rsidRDefault="00EA4E1B" w:rsidP="00EA4E1B">
      <w:pPr>
        <w:pStyle w:val="BDAbstract"/>
        <w:spacing w:before="0" w:after="0" w:line="240" w:lineRule="auto"/>
        <w:rPr>
          <w:rFonts w:ascii="Times New Roman" w:hAnsi="Times New Roman"/>
          <w:b w:val="0"/>
          <w:sz w:val="20"/>
        </w:rPr>
      </w:pPr>
      <w:r w:rsidRPr="00115577">
        <w:rPr>
          <w:rFonts w:ascii="Times New Roman" w:hAnsi="Times New Roman"/>
          <w:b w:val="0"/>
          <w:sz w:val="20"/>
        </w:rPr>
        <w:t xml:space="preserve">ABSTRACT </w:t>
      </w:r>
      <w:r w:rsidR="00CB15FE" w:rsidRPr="00115577">
        <w:rPr>
          <w:rFonts w:ascii="Times New Roman" w:hAnsi="Times New Roman"/>
          <w:b w:val="0"/>
          <w:sz w:val="20"/>
        </w:rPr>
        <w:t>–</w:t>
      </w:r>
      <w:bookmarkStart w:id="2" w:name="_Hlk134883958"/>
      <w:r w:rsidR="00115577">
        <w:rPr>
          <w:rFonts w:ascii="Times New Roman" w:hAnsi="Times New Roman"/>
          <w:b w:val="0"/>
          <w:sz w:val="20"/>
        </w:rPr>
        <w:t xml:space="preserve"> Herein</w:t>
      </w:r>
      <w:r w:rsidR="00115577" w:rsidRPr="00115577">
        <w:rPr>
          <w:rFonts w:ascii="Times New Roman" w:hAnsi="Times New Roman"/>
          <w:b w:val="0"/>
          <w:sz w:val="20"/>
        </w:rPr>
        <w:t xml:space="preserve"> the application of</w:t>
      </w:r>
      <w:r w:rsidR="00115577">
        <w:rPr>
          <w:rFonts w:ascii="Times New Roman" w:hAnsi="Times New Roman"/>
          <w:b w:val="0"/>
          <w:sz w:val="20"/>
        </w:rPr>
        <w:t xml:space="preserve"> </w:t>
      </w:r>
      <w:r w:rsidR="00115577" w:rsidRPr="00115577">
        <w:rPr>
          <w:rFonts w:ascii="Times New Roman" w:hAnsi="Times New Roman"/>
          <w:b w:val="0"/>
          <w:sz w:val="20"/>
        </w:rPr>
        <w:t>a WO3</w:t>
      </w:r>
      <w:r w:rsidR="00115577">
        <w:rPr>
          <w:rFonts w:ascii="Times New Roman" w:hAnsi="Times New Roman"/>
          <w:b w:val="0"/>
          <w:sz w:val="20"/>
        </w:rPr>
        <w:t xml:space="preserve">/chitosan </w:t>
      </w:r>
      <w:r w:rsidR="00115577" w:rsidRPr="00115577">
        <w:rPr>
          <w:rFonts w:ascii="Times New Roman" w:hAnsi="Times New Roman"/>
          <w:b w:val="0"/>
          <w:sz w:val="20"/>
        </w:rPr>
        <w:t xml:space="preserve">catalyst </w:t>
      </w:r>
      <w:r w:rsidR="00115577">
        <w:rPr>
          <w:rFonts w:ascii="Times New Roman" w:hAnsi="Times New Roman"/>
          <w:b w:val="0"/>
          <w:sz w:val="20"/>
        </w:rPr>
        <w:t>to obtain sulfones and sulfoxides. The applied WO</w:t>
      </w:r>
      <w:r w:rsidR="00115577">
        <w:rPr>
          <w:rFonts w:ascii="Times New Roman" w:hAnsi="Times New Roman"/>
          <w:b w:val="0"/>
          <w:sz w:val="20"/>
          <w:vertAlign w:val="subscript"/>
        </w:rPr>
        <w:t>3</w:t>
      </w:r>
      <w:r w:rsidR="00115577">
        <w:rPr>
          <w:rFonts w:ascii="Times New Roman" w:hAnsi="Times New Roman"/>
          <w:b w:val="0"/>
          <w:sz w:val="20"/>
        </w:rPr>
        <w:t xml:space="preserve"> was obtained by the method of coprecipitation and was immobilized to the chitosan support. The obtained WO</w:t>
      </w:r>
      <w:r w:rsidR="00115577">
        <w:rPr>
          <w:rFonts w:ascii="Times New Roman" w:hAnsi="Times New Roman"/>
          <w:b w:val="0"/>
          <w:sz w:val="20"/>
          <w:vertAlign w:val="subscript"/>
        </w:rPr>
        <w:t>3</w:t>
      </w:r>
      <w:r w:rsidR="00115577">
        <w:rPr>
          <w:rFonts w:ascii="Times New Roman" w:hAnsi="Times New Roman"/>
          <w:b w:val="0"/>
          <w:sz w:val="20"/>
        </w:rPr>
        <w:t xml:space="preserve"> has a monoclinic crystalline structure, the chitosan showed an amorphous nature, while the WO</w:t>
      </w:r>
      <w:r w:rsidR="00115577">
        <w:rPr>
          <w:rFonts w:ascii="Times New Roman" w:hAnsi="Times New Roman"/>
          <w:b w:val="0"/>
          <w:sz w:val="20"/>
          <w:vertAlign w:val="subscript"/>
        </w:rPr>
        <w:t>3</w:t>
      </w:r>
      <w:r w:rsidR="00115577">
        <w:rPr>
          <w:rFonts w:ascii="Times New Roman" w:hAnsi="Times New Roman"/>
          <w:b w:val="0"/>
          <w:sz w:val="20"/>
        </w:rPr>
        <w:t>/chitosan compounds showed a similar crystalline structure to the WO</w:t>
      </w:r>
      <w:r w:rsidR="00115577">
        <w:rPr>
          <w:rFonts w:ascii="Times New Roman" w:hAnsi="Times New Roman"/>
          <w:b w:val="0"/>
          <w:sz w:val="20"/>
          <w:vertAlign w:val="subscript"/>
        </w:rPr>
        <w:t>3</w:t>
      </w:r>
      <w:r w:rsidR="00115577" w:rsidRPr="00115577">
        <w:rPr>
          <w:rFonts w:ascii="Times New Roman" w:hAnsi="Times New Roman"/>
          <w:b w:val="0"/>
          <w:sz w:val="20"/>
        </w:rPr>
        <w:t>.</w:t>
      </w:r>
      <w:r w:rsidR="00115577">
        <w:rPr>
          <w:rFonts w:ascii="Times New Roman" w:hAnsi="Times New Roman"/>
          <w:b w:val="0"/>
          <w:sz w:val="20"/>
          <w:vertAlign w:val="subscript"/>
        </w:rPr>
        <w:t xml:space="preserve"> </w:t>
      </w:r>
      <w:r w:rsidR="00115577">
        <w:rPr>
          <w:rFonts w:ascii="Times New Roman" w:hAnsi="Times New Roman"/>
          <w:b w:val="0"/>
          <w:sz w:val="20"/>
        </w:rPr>
        <w:t>There was no homogeneity in the distribution of WO</w:t>
      </w:r>
      <w:r w:rsidR="00115577">
        <w:rPr>
          <w:rFonts w:ascii="Times New Roman" w:hAnsi="Times New Roman"/>
          <w:b w:val="0"/>
          <w:sz w:val="20"/>
          <w:vertAlign w:val="subscript"/>
        </w:rPr>
        <w:t>3</w:t>
      </w:r>
      <w:r w:rsidR="00115577">
        <w:rPr>
          <w:rFonts w:ascii="Times New Roman" w:hAnsi="Times New Roman"/>
          <w:b w:val="0"/>
          <w:sz w:val="20"/>
        </w:rPr>
        <w:t xml:space="preserve"> over the support.</w:t>
      </w:r>
      <w:r w:rsidR="00115577" w:rsidRPr="00115577">
        <w:rPr>
          <w:rFonts w:ascii="Times New Roman" w:hAnsi="Times New Roman"/>
          <w:b w:val="0"/>
          <w:sz w:val="20"/>
        </w:rPr>
        <w:t xml:space="preserve"> </w:t>
      </w:r>
      <w:r w:rsidR="00115577">
        <w:rPr>
          <w:rFonts w:ascii="Times New Roman" w:hAnsi="Times New Roman"/>
          <w:b w:val="0"/>
          <w:sz w:val="20"/>
        </w:rPr>
        <w:t>T</w:t>
      </w:r>
      <w:r w:rsidR="00115577" w:rsidRPr="00115577">
        <w:rPr>
          <w:rFonts w:ascii="Times New Roman" w:hAnsi="Times New Roman"/>
          <w:b w:val="0"/>
          <w:sz w:val="20"/>
        </w:rPr>
        <w:t xml:space="preserve">he </w:t>
      </w:r>
      <w:r w:rsidR="00115577">
        <w:rPr>
          <w:rFonts w:ascii="Times New Roman" w:hAnsi="Times New Roman"/>
          <w:b w:val="0"/>
          <w:sz w:val="20"/>
        </w:rPr>
        <w:t xml:space="preserve">optimal </w:t>
      </w:r>
      <w:r w:rsidR="00115577" w:rsidRPr="00115577">
        <w:rPr>
          <w:rFonts w:ascii="Times New Roman" w:hAnsi="Times New Roman"/>
          <w:b w:val="0"/>
          <w:sz w:val="20"/>
        </w:rPr>
        <w:t xml:space="preserve">values of time, </w:t>
      </w:r>
      <w:r w:rsidR="00115577">
        <w:rPr>
          <w:rFonts w:ascii="Times New Roman" w:hAnsi="Times New Roman"/>
          <w:b w:val="0"/>
          <w:sz w:val="20"/>
        </w:rPr>
        <w:t>temperature, WO</w:t>
      </w:r>
      <w:r w:rsidR="00115577">
        <w:rPr>
          <w:rFonts w:ascii="Times New Roman" w:hAnsi="Times New Roman"/>
          <w:b w:val="0"/>
          <w:sz w:val="20"/>
          <w:vertAlign w:val="subscript"/>
        </w:rPr>
        <w:t>3</w:t>
      </w:r>
      <w:r w:rsidR="00115577">
        <w:rPr>
          <w:rFonts w:ascii="Times New Roman" w:hAnsi="Times New Roman"/>
          <w:b w:val="0"/>
          <w:sz w:val="20"/>
        </w:rPr>
        <w:t xml:space="preserve"> ratio, solvent, oxidant and mass of catalyst were obtained; 60°C, 120 minutes, 20% of WO</w:t>
      </w:r>
      <w:r w:rsidR="00115577">
        <w:rPr>
          <w:rFonts w:ascii="Times New Roman" w:hAnsi="Times New Roman"/>
          <w:b w:val="0"/>
          <w:sz w:val="20"/>
          <w:vertAlign w:val="subscript"/>
        </w:rPr>
        <w:t>3</w:t>
      </w:r>
      <w:r w:rsidR="00115577">
        <w:rPr>
          <w:rFonts w:ascii="Times New Roman" w:hAnsi="Times New Roman"/>
          <w:b w:val="0"/>
          <w:sz w:val="20"/>
        </w:rPr>
        <w:t xml:space="preserve"> and 10mg of catalyst with 2 mL of acetonitrile and 25 µL</w:t>
      </w:r>
      <w:r w:rsidR="00EB3B91">
        <w:rPr>
          <w:rFonts w:ascii="Times New Roman" w:hAnsi="Times New Roman"/>
          <w:b w:val="0"/>
          <w:sz w:val="20"/>
        </w:rPr>
        <w:t xml:space="preserve"> </w:t>
      </w:r>
      <w:r w:rsidR="00115577">
        <w:rPr>
          <w:rFonts w:ascii="Times New Roman" w:hAnsi="Times New Roman"/>
          <w:b w:val="0"/>
          <w:sz w:val="20"/>
        </w:rPr>
        <w:t>of H</w:t>
      </w:r>
      <w:r w:rsidR="00115577">
        <w:rPr>
          <w:rFonts w:ascii="Times New Roman" w:hAnsi="Times New Roman"/>
          <w:b w:val="0"/>
          <w:sz w:val="20"/>
          <w:vertAlign w:val="subscript"/>
        </w:rPr>
        <w:t>2</w:t>
      </w:r>
      <w:r w:rsidR="00115577">
        <w:rPr>
          <w:rFonts w:ascii="Times New Roman" w:hAnsi="Times New Roman"/>
          <w:b w:val="0"/>
          <w:sz w:val="20"/>
        </w:rPr>
        <w:t>O</w:t>
      </w:r>
      <w:r w:rsidR="00115577">
        <w:rPr>
          <w:rFonts w:ascii="Times New Roman" w:hAnsi="Times New Roman"/>
          <w:b w:val="0"/>
          <w:sz w:val="20"/>
          <w:vertAlign w:val="subscript"/>
        </w:rPr>
        <w:t>2</w:t>
      </w:r>
      <w:r w:rsidR="00115577">
        <w:rPr>
          <w:rFonts w:ascii="Times New Roman" w:hAnsi="Times New Roman"/>
          <w:b w:val="0"/>
          <w:sz w:val="20"/>
        </w:rPr>
        <w:t xml:space="preserve"> for the formation of over 98% sulfones, methanol was used in 90 minutes, forming 80% sulfoxides. T</w:t>
      </w:r>
      <w:r w:rsidR="00115577" w:rsidRPr="00115577">
        <w:rPr>
          <w:rFonts w:ascii="Times New Roman" w:hAnsi="Times New Roman"/>
          <w:b w:val="0"/>
          <w:sz w:val="20"/>
        </w:rPr>
        <w:t>he stability</w:t>
      </w:r>
      <w:r w:rsidR="00115577">
        <w:rPr>
          <w:rFonts w:ascii="Times New Roman" w:hAnsi="Times New Roman"/>
          <w:b w:val="0"/>
          <w:sz w:val="20"/>
        </w:rPr>
        <w:t xml:space="preserve"> </w:t>
      </w:r>
      <w:r w:rsidR="00115577" w:rsidRPr="00115577">
        <w:rPr>
          <w:rFonts w:ascii="Times New Roman" w:hAnsi="Times New Roman"/>
          <w:b w:val="0"/>
          <w:sz w:val="20"/>
        </w:rPr>
        <w:t>was</w:t>
      </w:r>
      <w:r w:rsidR="00115577">
        <w:rPr>
          <w:rFonts w:ascii="Times New Roman" w:hAnsi="Times New Roman"/>
          <w:b w:val="0"/>
          <w:sz w:val="20"/>
        </w:rPr>
        <w:t xml:space="preserve"> observed, allowing the scaling of the process, maintaining values of conversion. The catalyst was efficient for the oxidation of seven other sulfides. A</w:t>
      </w:r>
      <w:r w:rsidR="00115577" w:rsidRPr="00115577">
        <w:rPr>
          <w:rFonts w:ascii="Times New Roman" w:hAnsi="Times New Roman"/>
          <w:b w:val="0"/>
          <w:sz w:val="20"/>
        </w:rPr>
        <w:t xml:space="preserve"> mechanism was suggested with a main contribu</w:t>
      </w:r>
      <w:r w:rsidR="00115577">
        <w:rPr>
          <w:rFonts w:ascii="Times New Roman" w:hAnsi="Times New Roman"/>
          <w:b w:val="0"/>
          <w:sz w:val="20"/>
        </w:rPr>
        <w:t>tion of the hydroperoxyl radical and the deficit of electronic density. The obtained catalyst showed itself as an excellent alternative to be applied in sulfide oxidation reactions</w:t>
      </w:r>
      <w:bookmarkEnd w:id="2"/>
      <w:r w:rsidR="00115577">
        <w:rPr>
          <w:rFonts w:ascii="Times New Roman" w:hAnsi="Times New Roman"/>
          <w:b w:val="0"/>
          <w:sz w:val="20"/>
        </w:rPr>
        <w:t xml:space="preserve">. </w:t>
      </w:r>
    </w:p>
    <w:p w14:paraId="1EBC9A34" w14:textId="77777777" w:rsidR="00EA4E1B" w:rsidRDefault="00EA4E1B" w:rsidP="00115577">
      <w:pPr>
        <w:pStyle w:val="BDAbstract"/>
        <w:spacing w:before="0" w:after="120" w:line="240" w:lineRule="auto"/>
        <w:rPr>
          <w:rFonts w:ascii="Times New Roman" w:hAnsi="Times New Roman"/>
          <w:b w:val="0"/>
          <w:i/>
          <w:sz w:val="20"/>
        </w:rPr>
      </w:pPr>
      <w:r w:rsidRPr="00115577">
        <w:rPr>
          <w:rFonts w:ascii="Times New Roman" w:hAnsi="Times New Roman"/>
          <w:b w:val="0"/>
          <w:i/>
          <w:sz w:val="20"/>
        </w:rPr>
        <w:t xml:space="preserve">Keywords: </w:t>
      </w:r>
      <w:bookmarkEnd w:id="1"/>
      <w:r w:rsidR="00115577" w:rsidRPr="00115577">
        <w:rPr>
          <w:rFonts w:ascii="Times New Roman" w:hAnsi="Times New Roman"/>
          <w:b w:val="0"/>
          <w:i/>
          <w:sz w:val="20"/>
        </w:rPr>
        <w:t>Chitosan, WO</w:t>
      </w:r>
      <w:r w:rsidR="00115577" w:rsidRPr="00115577">
        <w:rPr>
          <w:rFonts w:ascii="Times New Roman" w:hAnsi="Times New Roman"/>
          <w:b w:val="0"/>
          <w:i/>
          <w:sz w:val="20"/>
          <w:vertAlign w:val="subscript"/>
        </w:rPr>
        <w:t>3</w:t>
      </w:r>
      <w:r w:rsidR="00115577" w:rsidRPr="00115577">
        <w:rPr>
          <w:rFonts w:ascii="Times New Roman" w:hAnsi="Times New Roman"/>
          <w:b w:val="0"/>
          <w:i/>
          <w:sz w:val="20"/>
        </w:rPr>
        <w:t>, Oxidation, S</w:t>
      </w:r>
      <w:r w:rsidR="00115577">
        <w:rPr>
          <w:rFonts w:ascii="Times New Roman" w:hAnsi="Times New Roman"/>
          <w:b w:val="0"/>
          <w:i/>
          <w:sz w:val="20"/>
        </w:rPr>
        <w:t>ulfones, Sulfoxides.</w:t>
      </w:r>
    </w:p>
    <w:p w14:paraId="2085270B" w14:textId="77777777" w:rsidR="00EB3B91" w:rsidRPr="00EB3B91" w:rsidRDefault="00EB3B91" w:rsidP="00EB3B91">
      <w:pPr>
        <w:pStyle w:val="BDAbstract"/>
        <w:spacing w:before="0" w:after="120" w:line="240" w:lineRule="auto"/>
        <w:rPr>
          <w:rStyle w:val="rynqvb"/>
          <w:rFonts w:ascii="Times New Roman" w:hAnsi="Times New Roman"/>
          <w:b w:val="0"/>
          <w:bCs/>
          <w:sz w:val="20"/>
          <w:shd w:val="clear" w:color="auto" w:fill="F5F5F5"/>
          <w:lang w:val="pt-BR"/>
        </w:rPr>
      </w:pPr>
      <w:r w:rsidRPr="00EB3B91">
        <w:rPr>
          <w:rStyle w:val="rynqvb"/>
          <w:rFonts w:ascii="Times New Roman" w:hAnsi="Times New Roman"/>
          <w:b w:val="0"/>
          <w:bCs/>
          <w:sz w:val="20"/>
          <w:shd w:val="clear" w:color="auto" w:fill="F5F5F5"/>
          <w:lang w:val="pt-BR"/>
        </w:rPr>
        <w:t>RESUMO – Aqui a aplicação de um catalisador WO</w:t>
      </w:r>
      <w:r w:rsidRPr="00EB3B91">
        <w:rPr>
          <w:rStyle w:val="rynqvb"/>
          <w:rFonts w:ascii="Times New Roman" w:hAnsi="Times New Roman"/>
          <w:b w:val="0"/>
          <w:bCs/>
          <w:sz w:val="20"/>
          <w:shd w:val="clear" w:color="auto" w:fill="F5F5F5"/>
          <w:vertAlign w:val="subscript"/>
          <w:lang w:val="pt-BR"/>
        </w:rPr>
        <w:t>3</w:t>
      </w:r>
      <w:r w:rsidRPr="00EB3B91">
        <w:rPr>
          <w:rStyle w:val="rynqvb"/>
          <w:rFonts w:ascii="Times New Roman" w:hAnsi="Times New Roman"/>
          <w:b w:val="0"/>
          <w:bCs/>
          <w:sz w:val="20"/>
          <w:shd w:val="clear" w:color="auto" w:fill="F5F5F5"/>
          <w:lang w:val="pt-BR"/>
        </w:rPr>
        <w:t>/quitosana para obtenção de sulfonas e sulfóxidos.</w:t>
      </w:r>
      <w:r w:rsidRPr="00EB3B91">
        <w:rPr>
          <w:rFonts w:ascii="Times New Roman" w:hAnsi="Times New Roman"/>
          <w:b w:val="0"/>
          <w:bCs/>
          <w:sz w:val="20"/>
          <w:shd w:val="clear" w:color="auto" w:fill="F5F5F5"/>
          <w:lang w:val="pt-BR"/>
        </w:rPr>
        <w:t xml:space="preserve"> </w:t>
      </w:r>
      <w:r w:rsidRPr="00EB3B91">
        <w:rPr>
          <w:rStyle w:val="rynqvb"/>
          <w:rFonts w:ascii="Times New Roman" w:hAnsi="Times New Roman"/>
          <w:b w:val="0"/>
          <w:bCs/>
          <w:sz w:val="20"/>
          <w:shd w:val="clear" w:color="auto" w:fill="F5F5F5"/>
          <w:lang w:val="pt-BR"/>
        </w:rPr>
        <w:t>O WO</w:t>
      </w:r>
      <w:r w:rsidRPr="00EB3B91">
        <w:rPr>
          <w:rStyle w:val="rynqvb"/>
          <w:rFonts w:ascii="Times New Roman" w:hAnsi="Times New Roman"/>
          <w:b w:val="0"/>
          <w:bCs/>
          <w:sz w:val="20"/>
          <w:shd w:val="clear" w:color="auto" w:fill="F5F5F5"/>
          <w:vertAlign w:val="subscript"/>
          <w:lang w:val="pt-BR"/>
        </w:rPr>
        <w:t>3</w:t>
      </w:r>
      <w:r w:rsidRPr="00EB3B91">
        <w:rPr>
          <w:rStyle w:val="rynqvb"/>
          <w:rFonts w:ascii="Times New Roman" w:hAnsi="Times New Roman"/>
          <w:b w:val="0"/>
          <w:bCs/>
          <w:sz w:val="20"/>
          <w:shd w:val="clear" w:color="auto" w:fill="F5F5F5"/>
          <w:lang w:val="pt-BR"/>
        </w:rPr>
        <w:t xml:space="preserve"> aplicado foi obtido pelo método de coprecipitação e foi imobilizado ao suporte de quitosana.</w:t>
      </w:r>
      <w:r w:rsidRPr="00EB3B91">
        <w:rPr>
          <w:rFonts w:ascii="Times New Roman" w:hAnsi="Times New Roman"/>
          <w:b w:val="0"/>
          <w:bCs/>
          <w:sz w:val="20"/>
          <w:shd w:val="clear" w:color="auto" w:fill="F5F5F5"/>
          <w:lang w:val="pt-BR"/>
        </w:rPr>
        <w:t xml:space="preserve"> </w:t>
      </w:r>
      <w:r w:rsidRPr="00EB3B91">
        <w:rPr>
          <w:rStyle w:val="rynqvb"/>
          <w:rFonts w:ascii="Times New Roman" w:hAnsi="Times New Roman"/>
          <w:b w:val="0"/>
          <w:bCs/>
          <w:sz w:val="20"/>
          <w:shd w:val="clear" w:color="auto" w:fill="F5F5F5"/>
          <w:lang w:val="pt-BR"/>
        </w:rPr>
        <w:t>O WO</w:t>
      </w:r>
      <w:r w:rsidRPr="00EB3B91">
        <w:rPr>
          <w:rStyle w:val="rynqvb"/>
          <w:rFonts w:ascii="Times New Roman" w:hAnsi="Times New Roman"/>
          <w:b w:val="0"/>
          <w:bCs/>
          <w:sz w:val="20"/>
          <w:shd w:val="clear" w:color="auto" w:fill="F5F5F5"/>
          <w:vertAlign w:val="subscript"/>
          <w:lang w:val="pt-BR"/>
        </w:rPr>
        <w:t>3</w:t>
      </w:r>
      <w:r w:rsidRPr="00EB3B91">
        <w:rPr>
          <w:rStyle w:val="rynqvb"/>
          <w:rFonts w:ascii="Times New Roman" w:hAnsi="Times New Roman"/>
          <w:b w:val="0"/>
          <w:bCs/>
          <w:sz w:val="20"/>
          <w:shd w:val="clear" w:color="auto" w:fill="F5F5F5"/>
          <w:lang w:val="pt-BR"/>
        </w:rPr>
        <w:t xml:space="preserve"> obtido possui estrutura cristalina monoclínica, a quitosana apresentou natureza amorfa, enquanto os compostos WO</w:t>
      </w:r>
      <w:r w:rsidRPr="00EB3B91">
        <w:rPr>
          <w:rStyle w:val="rynqvb"/>
          <w:rFonts w:ascii="Times New Roman" w:hAnsi="Times New Roman"/>
          <w:b w:val="0"/>
          <w:bCs/>
          <w:sz w:val="20"/>
          <w:shd w:val="clear" w:color="auto" w:fill="F5F5F5"/>
          <w:vertAlign w:val="subscript"/>
          <w:lang w:val="pt-BR"/>
        </w:rPr>
        <w:t>3</w:t>
      </w:r>
      <w:r w:rsidRPr="00EB3B91">
        <w:rPr>
          <w:rStyle w:val="rynqvb"/>
          <w:rFonts w:ascii="Times New Roman" w:hAnsi="Times New Roman"/>
          <w:b w:val="0"/>
          <w:bCs/>
          <w:sz w:val="20"/>
          <w:shd w:val="clear" w:color="auto" w:fill="F5F5F5"/>
          <w:lang w:val="pt-BR"/>
        </w:rPr>
        <w:t>/quitosana apresentaram estrutura cristalina semelhante ao WO</w:t>
      </w:r>
      <w:r w:rsidRPr="00EB3B91">
        <w:rPr>
          <w:rStyle w:val="rynqvb"/>
          <w:rFonts w:ascii="Times New Roman" w:hAnsi="Times New Roman"/>
          <w:b w:val="0"/>
          <w:bCs/>
          <w:sz w:val="20"/>
          <w:shd w:val="clear" w:color="auto" w:fill="F5F5F5"/>
          <w:vertAlign w:val="subscript"/>
          <w:lang w:val="pt-BR"/>
        </w:rPr>
        <w:t>3</w:t>
      </w:r>
      <w:r w:rsidRPr="00EB3B91">
        <w:rPr>
          <w:rStyle w:val="rynqvb"/>
          <w:rFonts w:ascii="Times New Roman" w:hAnsi="Times New Roman"/>
          <w:b w:val="0"/>
          <w:bCs/>
          <w:sz w:val="20"/>
          <w:shd w:val="clear" w:color="auto" w:fill="F5F5F5"/>
          <w:lang w:val="pt-BR"/>
        </w:rPr>
        <w:t>.</w:t>
      </w:r>
      <w:r w:rsidRPr="00EB3B91">
        <w:rPr>
          <w:rFonts w:ascii="Times New Roman" w:hAnsi="Times New Roman"/>
          <w:b w:val="0"/>
          <w:bCs/>
          <w:sz w:val="20"/>
          <w:shd w:val="clear" w:color="auto" w:fill="F5F5F5"/>
          <w:lang w:val="pt-BR"/>
        </w:rPr>
        <w:t xml:space="preserve"> </w:t>
      </w:r>
      <w:r w:rsidRPr="00EB3B91">
        <w:rPr>
          <w:rStyle w:val="rynqvb"/>
          <w:rFonts w:ascii="Times New Roman" w:hAnsi="Times New Roman"/>
          <w:b w:val="0"/>
          <w:bCs/>
          <w:sz w:val="20"/>
          <w:shd w:val="clear" w:color="auto" w:fill="F5F5F5"/>
          <w:lang w:val="pt-BR"/>
        </w:rPr>
        <w:t>Não houve homogeneidade na distribuição do WO</w:t>
      </w:r>
      <w:r w:rsidRPr="00EB3B91">
        <w:rPr>
          <w:rStyle w:val="rynqvb"/>
          <w:rFonts w:ascii="Times New Roman" w:hAnsi="Times New Roman"/>
          <w:b w:val="0"/>
          <w:bCs/>
          <w:sz w:val="20"/>
          <w:shd w:val="clear" w:color="auto" w:fill="F5F5F5"/>
          <w:vertAlign w:val="subscript"/>
          <w:lang w:val="pt-BR"/>
        </w:rPr>
        <w:t>3</w:t>
      </w:r>
      <w:r w:rsidRPr="00EB3B91">
        <w:rPr>
          <w:rStyle w:val="rynqvb"/>
          <w:rFonts w:ascii="Times New Roman" w:hAnsi="Times New Roman"/>
          <w:b w:val="0"/>
          <w:bCs/>
          <w:sz w:val="20"/>
          <w:shd w:val="clear" w:color="auto" w:fill="F5F5F5"/>
          <w:lang w:val="pt-BR"/>
        </w:rPr>
        <w:t xml:space="preserve"> sobre o suporte.</w:t>
      </w:r>
      <w:r w:rsidRPr="00EB3B91">
        <w:rPr>
          <w:rFonts w:ascii="Times New Roman" w:hAnsi="Times New Roman"/>
          <w:b w:val="0"/>
          <w:bCs/>
          <w:sz w:val="20"/>
          <w:shd w:val="clear" w:color="auto" w:fill="F5F5F5"/>
          <w:lang w:val="pt-BR"/>
        </w:rPr>
        <w:t xml:space="preserve"> </w:t>
      </w:r>
      <w:r w:rsidRPr="00EB3B91">
        <w:rPr>
          <w:rStyle w:val="rynqvb"/>
          <w:rFonts w:ascii="Times New Roman" w:hAnsi="Times New Roman"/>
          <w:b w:val="0"/>
          <w:bCs/>
          <w:sz w:val="20"/>
          <w:shd w:val="clear" w:color="auto" w:fill="F5F5F5"/>
          <w:lang w:val="pt-BR"/>
        </w:rPr>
        <w:t>Foram obtidos os valores ótimos de tempo, temperatura, relação WO</w:t>
      </w:r>
      <w:r w:rsidRPr="00EB3B91">
        <w:rPr>
          <w:rStyle w:val="rynqvb"/>
          <w:rFonts w:ascii="Times New Roman" w:hAnsi="Times New Roman"/>
          <w:b w:val="0"/>
          <w:bCs/>
          <w:sz w:val="20"/>
          <w:shd w:val="clear" w:color="auto" w:fill="F5F5F5"/>
          <w:vertAlign w:val="subscript"/>
          <w:lang w:val="pt-BR"/>
        </w:rPr>
        <w:t>3</w:t>
      </w:r>
      <w:r w:rsidRPr="00EB3B91">
        <w:rPr>
          <w:rStyle w:val="rynqvb"/>
          <w:rFonts w:ascii="Times New Roman" w:hAnsi="Times New Roman"/>
          <w:b w:val="0"/>
          <w:bCs/>
          <w:sz w:val="20"/>
          <w:shd w:val="clear" w:color="auto" w:fill="F5F5F5"/>
          <w:lang w:val="pt-BR"/>
        </w:rPr>
        <w:t>, solvente, oxidante e massa de catalisador;</w:t>
      </w:r>
      <w:r w:rsidRPr="00EB3B91">
        <w:rPr>
          <w:rFonts w:ascii="Times New Roman" w:hAnsi="Times New Roman"/>
          <w:b w:val="0"/>
          <w:bCs/>
          <w:sz w:val="20"/>
          <w:shd w:val="clear" w:color="auto" w:fill="F5F5F5"/>
          <w:lang w:val="pt-BR"/>
        </w:rPr>
        <w:t xml:space="preserve"> </w:t>
      </w:r>
      <w:r w:rsidRPr="00EB3B91">
        <w:rPr>
          <w:rStyle w:val="rynqvb"/>
          <w:rFonts w:ascii="Times New Roman" w:hAnsi="Times New Roman"/>
          <w:b w:val="0"/>
          <w:bCs/>
          <w:sz w:val="20"/>
          <w:shd w:val="clear" w:color="auto" w:fill="F5F5F5"/>
          <w:lang w:val="pt-BR"/>
        </w:rPr>
        <w:t>60°C, 120 minutos, 20% de WO</w:t>
      </w:r>
      <w:r w:rsidRPr="00EB3B91">
        <w:rPr>
          <w:rStyle w:val="rynqvb"/>
          <w:rFonts w:ascii="Times New Roman" w:hAnsi="Times New Roman"/>
          <w:b w:val="0"/>
          <w:bCs/>
          <w:sz w:val="20"/>
          <w:shd w:val="clear" w:color="auto" w:fill="F5F5F5"/>
          <w:vertAlign w:val="subscript"/>
          <w:lang w:val="pt-BR"/>
        </w:rPr>
        <w:t>3</w:t>
      </w:r>
      <w:r w:rsidRPr="00EB3B91">
        <w:rPr>
          <w:rStyle w:val="rynqvb"/>
          <w:rFonts w:ascii="Times New Roman" w:hAnsi="Times New Roman"/>
          <w:b w:val="0"/>
          <w:bCs/>
          <w:sz w:val="20"/>
          <w:shd w:val="clear" w:color="auto" w:fill="F5F5F5"/>
          <w:lang w:val="pt-BR"/>
        </w:rPr>
        <w:t xml:space="preserve"> e 10mg de catalisador com 2 mL de acetonitrila e 25 µL de H</w:t>
      </w:r>
      <w:r w:rsidRPr="00EB3B91">
        <w:rPr>
          <w:rStyle w:val="rynqvb"/>
          <w:rFonts w:ascii="Times New Roman" w:hAnsi="Times New Roman"/>
          <w:b w:val="0"/>
          <w:bCs/>
          <w:sz w:val="20"/>
          <w:shd w:val="clear" w:color="auto" w:fill="F5F5F5"/>
          <w:vertAlign w:val="subscript"/>
          <w:lang w:val="pt-BR"/>
        </w:rPr>
        <w:t>2</w:t>
      </w:r>
      <w:r w:rsidRPr="00EB3B91">
        <w:rPr>
          <w:rStyle w:val="rynqvb"/>
          <w:rFonts w:ascii="Times New Roman" w:hAnsi="Times New Roman"/>
          <w:b w:val="0"/>
          <w:bCs/>
          <w:sz w:val="20"/>
          <w:shd w:val="clear" w:color="auto" w:fill="F5F5F5"/>
          <w:lang w:val="pt-BR"/>
        </w:rPr>
        <w:t>O</w:t>
      </w:r>
      <w:r w:rsidRPr="00EB3B91">
        <w:rPr>
          <w:rStyle w:val="rynqvb"/>
          <w:rFonts w:ascii="Times New Roman" w:hAnsi="Times New Roman"/>
          <w:b w:val="0"/>
          <w:bCs/>
          <w:sz w:val="20"/>
          <w:shd w:val="clear" w:color="auto" w:fill="F5F5F5"/>
          <w:vertAlign w:val="subscript"/>
          <w:lang w:val="pt-BR"/>
        </w:rPr>
        <w:t>2</w:t>
      </w:r>
      <w:r w:rsidRPr="00EB3B91">
        <w:rPr>
          <w:rStyle w:val="rynqvb"/>
          <w:rFonts w:ascii="Times New Roman" w:hAnsi="Times New Roman"/>
          <w:b w:val="0"/>
          <w:bCs/>
          <w:sz w:val="20"/>
          <w:shd w:val="clear" w:color="auto" w:fill="F5F5F5"/>
          <w:lang w:val="pt-BR"/>
        </w:rPr>
        <w:t xml:space="preserve"> para formação de mais de 98% de sulfonas, metanol foi utilizado em 90 minutos, formando 80% de sulfóxidos.</w:t>
      </w:r>
      <w:r w:rsidRPr="00EB3B91">
        <w:rPr>
          <w:rFonts w:ascii="Times New Roman" w:hAnsi="Times New Roman"/>
          <w:b w:val="0"/>
          <w:bCs/>
          <w:sz w:val="20"/>
          <w:shd w:val="clear" w:color="auto" w:fill="F5F5F5"/>
          <w:lang w:val="pt-BR"/>
        </w:rPr>
        <w:t xml:space="preserve"> </w:t>
      </w:r>
      <w:r w:rsidRPr="00EB3B91">
        <w:rPr>
          <w:rStyle w:val="rynqvb"/>
          <w:rFonts w:ascii="Times New Roman" w:hAnsi="Times New Roman"/>
          <w:b w:val="0"/>
          <w:bCs/>
          <w:sz w:val="20"/>
          <w:shd w:val="clear" w:color="auto" w:fill="F5F5F5"/>
          <w:lang w:val="pt-BR"/>
        </w:rPr>
        <w:t>A estabilidade foi observada, permitindo o escalonamento do processo, mantendo os valores de conversão.</w:t>
      </w:r>
      <w:r w:rsidRPr="00EB3B91">
        <w:rPr>
          <w:rFonts w:ascii="Times New Roman" w:hAnsi="Times New Roman"/>
          <w:b w:val="0"/>
          <w:bCs/>
          <w:sz w:val="20"/>
          <w:shd w:val="clear" w:color="auto" w:fill="F5F5F5"/>
          <w:lang w:val="pt-BR"/>
        </w:rPr>
        <w:t xml:space="preserve"> </w:t>
      </w:r>
      <w:r w:rsidRPr="00EB3B91">
        <w:rPr>
          <w:rStyle w:val="rynqvb"/>
          <w:rFonts w:ascii="Times New Roman" w:hAnsi="Times New Roman"/>
          <w:b w:val="0"/>
          <w:bCs/>
          <w:sz w:val="20"/>
          <w:shd w:val="clear" w:color="auto" w:fill="F5F5F5"/>
          <w:lang w:val="pt-BR"/>
        </w:rPr>
        <w:t>O catalisador foi eficiente para a oxidação de outros sete sulfetos.</w:t>
      </w:r>
      <w:r w:rsidRPr="00EB3B91">
        <w:rPr>
          <w:rFonts w:ascii="Times New Roman" w:hAnsi="Times New Roman"/>
          <w:b w:val="0"/>
          <w:bCs/>
          <w:sz w:val="20"/>
          <w:shd w:val="clear" w:color="auto" w:fill="F5F5F5"/>
          <w:lang w:val="pt-BR"/>
        </w:rPr>
        <w:t xml:space="preserve"> </w:t>
      </w:r>
      <w:r w:rsidRPr="00EB3B91">
        <w:rPr>
          <w:rStyle w:val="rynqvb"/>
          <w:rFonts w:ascii="Times New Roman" w:hAnsi="Times New Roman"/>
          <w:b w:val="0"/>
          <w:bCs/>
          <w:sz w:val="20"/>
          <w:shd w:val="clear" w:color="auto" w:fill="F5F5F5"/>
          <w:lang w:val="pt-BR"/>
        </w:rPr>
        <w:t>Um mecanismo foi sugerido com uma contribuição principal do radical hidroperoxila e o déficit de densidade eletrônica.</w:t>
      </w:r>
      <w:r w:rsidRPr="00EB3B91">
        <w:rPr>
          <w:rFonts w:ascii="Times New Roman" w:hAnsi="Times New Roman"/>
          <w:b w:val="0"/>
          <w:bCs/>
          <w:sz w:val="20"/>
          <w:shd w:val="clear" w:color="auto" w:fill="F5F5F5"/>
          <w:lang w:val="pt-BR"/>
        </w:rPr>
        <w:t xml:space="preserve"> </w:t>
      </w:r>
      <w:r w:rsidRPr="00EB3B91">
        <w:rPr>
          <w:rStyle w:val="rynqvb"/>
          <w:rFonts w:ascii="Times New Roman" w:hAnsi="Times New Roman"/>
          <w:b w:val="0"/>
          <w:bCs/>
          <w:sz w:val="20"/>
          <w:shd w:val="clear" w:color="auto" w:fill="F5F5F5"/>
          <w:lang w:val="pt-BR"/>
        </w:rPr>
        <w:t xml:space="preserve">O catalisador obtido mostrou-se uma excelente alternativa para ser aplicado em reações de oxidação de sulfetos. </w:t>
      </w:r>
    </w:p>
    <w:p w14:paraId="48D9B0C4" w14:textId="3A3BBB17" w:rsidR="00EB3B91" w:rsidRPr="00EB3B91" w:rsidRDefault="00EB3B91" w:rsidP="00EB3B91">
      <w:pPr>
        <w:pStyle w:val="BDAbstract"/>
        <w:shd w:val="clear" w:color="auto" w:fill="FFFFFF" w:themeFill="background1"/>
        <w:spacing w:before="0" w:after="120" w:line="240" w:lineRule="auto"/>
        <w:rPr>
          <w:rFonts w:ascii="Times New Roman" w:hAnsi="Times New Roman"/>
          <w:b w:val="0"/>
          <w:bCs/>
          <w:sz w:val="20"/>
          <w:lang w:val="pt-BR"/>
        </w:rPr>
        <w:sectPr w:rsidR="00EB3B91" w:rsidRPr="00EB3B91" w:rsidSect="00EA4E1B">
          <w:headerReference w:type="default" r:id="rId9"/>
          <w:endnotePr>
            <w:numFmt w:val="decimal"/>
          </w:endnotePr>
          <w:pgSz w:w="11906" w:h="16838"/>
          <w:pgMar w:top="1418" w:right="1094" w:bottom="1418" w:left="567" w:header="709" w:footer="709" w:gutter="0"/>
          <w:cols w:space="708"/>
          <w:docGrid w:linePitch="360"/>
        </w:sectPr>
      </w:pPr>
      <w:r w:rsidRPr="00EB3B91">
        <w:rPr>
          <w:rStyle w:val="rynqvb"/>
          <w:rFonts w:ascii="Times New Roman" w:hAnsi="Times New Roman"/>
          <w:b w:val="0"/>
          <w:bCs/>
          <w:i/>
          <w:iCs/>
          <w:sz w:val="20"/>
          <w:shd w:val="clear" w:color="auto" w:fill="F5F5F5"/>
          <w:lang w:val="pt-BR"/>
        </w:rPr>
        <w:t>Palavras-chave: Quitosana, WO3, Oxidação, Sulfonas, Sulfóxidos.</w:t>
      </w:r>
    </w:p>
    <w:p w14:paraId="625F2C0A" w14:textId="2E1A0306" w:rsidR="00EA4E1B" w:rsidRPr="003556C5" w:rsidRDefault="00EA4E1B" w:rsidP="00EA4E1B">
      <w:pPr>
        <w:pStyle w:val="Heading2"/>
        <w:spacing w:before="0"/>
        <w:rPr>
          <w:rFonts w:ascii="Helvetica" w:hAnsi="Helvetica" w:cs="Helvetica"/>
          <w:sz w:val="24"/>
          <w:szCs w:val="24"/>
          <w:lang w:val="en-US"/>
        </w:rPr>
      </w:pPr>
      <w:r w:rsidRPr="003556C5">
        <w:rPr>
          <w:rFonts w:ascii="Helvetica" w:hAnsi="Helvetica" w:cs="Helvetica"/>
          <w:sz w:val="24"/>
          <w:szCs w:val="24"/>
          <w:lang w:val="en-US"/>
        </w:rPr>
        <w:t>Introdu</w:t>
      </w:r>
      <w:r w:rsidR="00115577" w:rsidRPr="003556C5">
        <w:rPr>
          <w:rFonts w:ascii="Helvetica" w:hAnsi="Helvetica" w:cs="Helvetica"/>
          <w:sz w:val="24"/>
          <w:szCs w:val="24"/>
          <w:lang w:val="en-US"/>
        </w:rPr>
        <w:t>ction</w:t>
      </w:r>
    </w:p>
    <w:p w14:paraId="64C1902D" w14:textId="26F2FF96" w:rsidR="00115577" w:rsidRDefault="00115577" w:rsidP="00115577">
      <w:pPr>
        <w:pStyle w:val="TAMainText"/>
        <w:rPr>
          <w:rFonts w:ascii="Times New Roman" w:hAnsi="Times New Roman"/>
        </w:rPr>
      </w:pPr>
      <w:r w:rsidRPr="00115577">
        <w:rPr>
          <w:rFonts w:ascii="Times New Roman" w:hAnsi="Times New Roman"/>
        </w:rPr>
        <w:t>The use of sulfones a</w:t>
      </w:r>
      <w:r>
        <w:rPr>
          <w:rFonts w:ascii="Times New Roman" w:hAnsi="Times New Roman"/>
        </w:rPr>
        <w:t>nd sulfoxides in the production of pharmaceuticals</w:t>
      </w:r>
      <w:r>
        <w:rPr>
          <w:rFonts w:ascii="Times New Roman" w:hAnsi="Times New Roman"/>
          <w:vertAlign w:val="superscript"/>
        </w:rPr>
        <w:t>1</w:t>
      </w:r>
      <w:r w:rsidR="00F8725E">
        <w:rPr>
          <w:rFonts w:ascii="Times New Roman" w:hAnsi="Times New Roman"/>
        </w:rPr>
        <w:t xml:space="preserve"> </w:t>
      </w:r>
      <w:r>
        <w:rPr>
          <w:rFonts w:ascii="Times New Roman" w:hAnsi="Times New Roman"/>
        </w:rPr>
        <w:t>and medicines</w:t>
      </w:r>
      <w:r>
        <w:rPr>
          <w:rFonts w:ascii="Times New Roman" w:hAnsi="Times New Roman"/>
          <w:vertAlign w:val="superscript"/>
        </w:rPr>
        <w:t>2</w:t>
      </w:r>
      <w:r>
        <w:rPr>
          <w:rFonts w:ascii="Times New Roman" w:hAnsi="Times New Roman"/>
        </w:rPr>
        <w:t xml:space="preserve"> have grown a lot recently. </w:t>
      </w:r>
      <w:r w:rsidRPr="00115577">
        <w:rPr>
          <w:rFonts w:ascii="Times New Roman" w:hAnsi="Times New Roman"/>
        </w:rPr>
        <w:t>With that in mind, finding a way to produce t</w:t>
      </w:r>
      <w:r>
        <w:rPr>
          <w:rFonts w:ascii="Times New Roman" w:hAnsi="Times New Roman"/>
        </w:rPr>
        <w:t xml:space="preserve">hese reactants efficiently and selectively is of great importance. </w:t>
      </w:r>
    </w:p>
    <w:p w14:paraId="1092D437" w14:textId="48AD3023" w:rsidR="00115577" w:rsidRDefault="00115577" w:rsidP="00EA4E1B">
      <w:pPr>
        <w:pStyle w:val="TAMainText"/>
        <w:rPr>
          <w:rFonts w:ascii="Times New Roman" w:hAnsi="Times New Roman"/>
        </w:rPr>
      </w:pPr>
      <w:r w:rsidRPr="00115577">
        <w:rPr>
          <w:rFonts w:ascii="Times New Roman" w:hAnsi="Times New Roman"/>
        </w:rPr>
        <w:t>The most common reaction tha</w:t>
      </w:r>
      <w:r>
        <w:rPr>
          <w:rFonts w:ascii="Times New Roman" w:hAnsi="Times New Roman"/>
        </w:rPr>
        <w:t xml:space="preserve">t result in sulfones and sulfoxides is the oxidation of sulfides, which produce both at the same time. </w:t>
      </w:r>
      <w:r w:rsidRPr="00115577">
        <w:rPr>
          <w:rFonts w:ascii="Times New Roman" w:hAnsi="Times New Roman"/>
        </w:rPr>
        <w:t>The sulfoxides are a product of the partial oxidation, wh</w:t>
      </w:r>
      <w:r>
        <w:rPr>
          <w:rFonts w:ascii="Times New Roman" w:hAnsi="Times New Roman"/>
        </w:rPr>
        <w:t xml:space="preserve">ile the sulfones come from the total oxidation of these materials, which means that the challenge is to find a way to induce the total or partial oxidation to have the most selectivity towards any of the products. </w:t>
      </w:r>
    </w:p>
    <w:p w14:paraId="3E5C23B3" w14:textId="5BD050A6" w:rsidR="00115577" w:rsidRDefault="00115577" w:rsidP="00EA4E1B">
      <w:pPr>
        <w:pStyle w:val="TAMainText"/>
        <w:rPr>
          <w:rFonts w:ascii="Times New Roman" w:hAnsi="Times New Roman"/>
        </w:rPr>
      </w:pPr>
      <w:r w:rsidRPr="00115577">
        <w:rPr>
          <w:rFonts w:ascii="Times New Roman" w:hAnsi="Times New Roman"/>
        </w:rPr>
        <w:t>To achieve s</w:t>
      </w:r>
      <w:r>
        <w:rPr>
          <w:rFonts w:ascii="Times New Roman" w:hAnsi="Times New Roman"/>
        </w:rPr>
        <w:t xml:space="preserve">uch goals, one technique is vastly used in this kind of reactions, which is heterogeneous catalysis. </w:t>
      </w:r>
      <w:r w:rsidRPr="00115577">
        <w:rPr>
          <w:rFonts w:ascii="Times New Roman" w:hAnsi="Times New Roman"/>
        </w:rPr>
        <w:t xml:space="preserve">Although they represent a large portion of the </w:t>
      </w:r>
      <w:r>
        <w:rPr>
          <w:rFonts w:ascii="Times New Roman" w:hAnsi="Times New Roman"/>
        </w:rPr>
        <w:t>r</w:t>
      </w:r>
      <w:r w:rsidRPr="00115577">
        <w:rPr>
          <w:rFonts w:ascii="Times New Roman" w:hAnsi="Times New Roman"/>
        </w:rPr>
        <w:t>eactions tha</w:t>
      </w:r>
      <w:r>
        <w:rPr>
          <w:rFonts w:ascii="Times New Roman" w:hAnsi="Times New Roman"/>
        </w:rPr>
        <w:t xml:space="preserve">t </w:t>
      </w:r>
      <w:r>
        <w:rPr>
          <w:rFonts w:ascii="Times New Roman" w:hAnsi="Times New Roman"/>
        </w:rPr>
        <w:t>occur in the industry</w:t>
      </w:r>
      <w:r>
        <w:rPr>
          <w:rFonts w:ascii="Times New Roman" w:hAnsi="Times New Roman"/>
          <w:vertAlign w:val="superscript"/>
        </w:rPr>
        <w:t>3</w:t>
      </w:r>
      <w:r>
        <w:rPr>
          <w:rFonts w:ascii="Times New Roman" w:hAnsi="Times New Roman"/>
        </w:rPr>
        <w:t xml:space="preserve">, it’s important to emphasize them. </w:t>
      </w:r>
      <w:r w:rsidRPr="00115577">
        <w:rPr>
          <w:rFonts w:ascii="Times New Roman" w:hAnsi="Times New Roman"/>
        </w:rPr>
        <w:t>More specifically, it’s common to see semiconductor oxides in o</w:t>
      </w:r>
      <w:r>
        <w:rPr>
          <w:rFonts w:ascii="Times New Roman" w:hAnsi="Times New Roman"/>
        </w:rPr>
        <w:t>xidation reactions, mainly because of the characteristics intrinsic to this kind of materials, that make it easy to activate their active sites</w:t>
      </w:r>
      <w:r>
        <w:rPr>
          <w:rFonts w:ascii="Times New Roman" w:hAnsi="Times New Roman"/>
          <w:vertAlign w:val="superscript"/>
        </w:rPr>
        <w:t>4</w:t>
      </w:r>
      <w:r>
        <w:rPr>
          <w:rFonts w:ascii="Times New Roman" w:hAnsi="Times New Roman"/>
        </w:rPr>
        <w:t>, with non-expensive techniques, such as the use of light or heat. Using oxidants like H</w:t>
      </w:r>
      <w:r>
        <w:rPr>
          <w:rFonts w:ascii="Times New Roman" w:hAnsi="Times New Roman"/>
          <w:vertAlign w:val="subscript"/>
        </w:rPr>
        <w:t>2</w:t>
      </w:r>
      <w:r>
        <w:rPr>
          <w:rFonts w:ascii="Times New Roman" w:hAnsi="Times New Roman"/>
        </w:rPr>
        <w:t>O</w:t>
      </w:r>
      <w:r>
        <w:rPr>
          <w:rFonts w:ascii="Times New Roman" w:hAnsi="Times New Roman"/>
          <w:vertAlign w:val="subscript"/>
        </w:rPr>
        <w:t>2</w:t>
      </w:r>
      <w:r>
        <w:rPr>
          <w:rFonts w:ascii="Times New Roman" w:hAnsi="Times New Roman"/>
        </w:rPr>
        <w:t xml:space="preserve"> or peracids in combination with acetic acid can also help with the activation of the catalyst</w:t>
      </w:r>
      <w:r>
        <w:rPr>
          <w:rFonts w:ascii="Times New Roman" w:hAnsi="Times New Roman"/>
          <w:vertAlign w:val="superscript"/>
        </w:rPr>
        <w:t>5</w:t>
      </w:r>
      <w:r>
        <w:rPr>
          <w:rFonts w:ascii="Times New Roman" w:hAnsi="Times New Roman"/>
        </w:rPr>
        <w:t xml:space="preserve">. </w:t>
      </w:r>
    </w:p>
    <w:p w14:paraId="13DF3F91" w14:textId="1710353C" w:rsidR="00115577" w:rsidRPr="00115577" w:rsidRDefault="00115577" w:rsidP="00EA4E1B">
      <w:pPr>
        <w:pStyle w:val="TAMainText"/>
        <w:rPr>
          <w:rFonts w:ascii="Times New Roman" w:hAnsi="Times New Roman"/>
        </w:rPr>
      </w:pPr>
      <w:r>
        <w:rPr>
          <w:rFonts w:ascii="Times New Roman" w:hAnsi="Times New Roman"/>
        </w:rPr>
        <w:t xml:space="preserve">The tungsten trioxide is interesting to be explored because of some of its characteristics, mainly when in its monoclinic structure. Studies showed that the recombination of the pair electron-hole is compromised in this form, which makes the semiconductor an extremely active catalyst when talking about oxidation. </w:t>
      </w:r>
    </w:p>
    <w:p w14:paraId="1815177F" w14:textId="61B2D35C" w:rsidR="00115577" w:rsidRPr="00115577" w:rsidRDefault="00115577" w:rsidP="00115577">
      <w:pPr>
        <w:pStyle w:val="TAMainText"/>
        <w:rPr>
          <w:rFonts w:ascii="Times New Roman" w:hAnsi="Times New Roman"/>
        </w:rPr>
      </w:pPr>
      <w:r>
        <w:rPr>
          <w:rFonts w:ascii="Times New Roman" w:hAnsi="Times New Roman"/>
        </w:rPr>
        <w:lastRenderedPageBreak/>
        <w:t>The goal in this paper is to combine these interesting characteristics of the WO</w:t>
      </w:r>
      <w:r>
        <w:rPr>
          <w:rFonts w:ascii="Times New Roman" w:hAnsi="Times New Roman"/>
          <w:vertAlign w:val="subscript"/>
        </w:rPr>
        <w:t>3</w:t>
      </w:r>
      <w:r>
        <w:rPr>
          <w:rFonts w:ascii="Times New Roman" w:hAnsi="Times New Roman"/>
          <w:vertAlign w:val="subscript"/>
        </w:rPr>
        <w:softHyphen/>
        <w:t xml:space="preserve"> </w:t>
      </w:r>
      <w:r>
        <w:rPr>
          <w:rFonts w:ascii="Times New Roman" w:hAnsi="Times New Roman"/>
        </w:rPr>
        <w:t>with an equally interesting support. With that in mind, a carbon-based support was the ideal combination to try. Taking in consideration that one of the downsides of using these materials is the high price attached to it</w:t>
      </w:r>
      <w:r w:rsidR="00F8725E">
        <w:rPr>
          <w:rFonts w:ascii="Times New Roman" w:hAnsi="Times New Roman"/>
          <w:vertAlign w:val="superscript"/>
        </w:rPr>
        <w:t>6</w:t>
      </w:r>
      <w:r>
        <w:rPr>
          <w:rFonts w:ascii="Times New Roman" w:hAnsi="Times New Roman"/>
        </w:rPr>
        <w:t>, using chitosan, a highly available biomass makes this less of an issue. Besides, chitosan has some interesting characteristics of its own, which makes it an even more attractive support when in combination with WO</w:t>
      </w:r>
      <w:r>
        <w:rPr>
          <w:rFonts w:ascii="Times New Roman" w:hAnsi="Times New Roman"/>
          <w:vertAlign w:val="subscript"/>
        </w:rPr>
        <w:t>3</w:t>
      </w:r>
      <w:r>
        <w:rPr>
          <w:rFonts w:ascii="Times New Roman" w:hAnsi="Times New Roman"/>
        </w:rPr>
        <w:t>.</w:t>
      </w:r>
    </w:p>
    <w:p w14:paraId="52FFAC79" w14:textId="77777777" w:rsidR="00EA4E1B" w:rsidRPr="00F8725E" w:rsidRDefault="00EA4E1B" w:rsidP="00EA4E1B">
      <w:pPr>
        <w:pStyle w:val="Heading2"/>
        <w:rPr>
          <w:rFonts w:ascii="Helvetica" w:hAnsi="Helvetica" w:cs="Helvetica"/>
          <w:sz w:val="24"/>
          <w:szCs w:val="24"/>
          <w:lang w:val="en-US"/>
        </w:rPr>
      </w:pPr>
      <w:r w:rsidRPr="00F8725E">
        <w:rPr>
          <w:rFonts w:ascii="Helvetica" w:hAnsi="Helvetica" w:cs="Helvetica"/>
          <w:sz w:val="24"/>
          <w:szCs w:val="24"/>
          <w:lang w:val="en-US"/>
        </w:rPr>
        <w:t>Experimental</w:t>
      </w:r>
    </w:p>
    <w:p w14:paraId="35887134" w14:textId="0D593AED" w:rsidR="00EA4E1B" w:rsidRPr="00F8725E" w:rsidRDefault="00115577" w:rsidP="00EA4E1B">
      <w:pPr>
        <w:pStyle w:val="TAMainText"/>
        <w:ind w:firstLine="0"/>
        <w:rPr>
          <w:rFonts w:ascii="Times New Roman" w:hAnsi="Times New Roman"/>
          <w:i/>
        </w:rPr>
      </w:pPr>
      <w:r w:rsidRPr="00F8725E">
        <w:rPr>
          <w:rFonts w:ascii="Times New Roman" w:hAnsi="Times New Roman"/>
          <w:i/>
        </w:rPr>
        <w:t>WO</w:t>
      </w:r>
      <w:r w:rsidRPr="00F8725E">
        <w:rPr>
          <w:rFonts w:ascii="Times New Roman" w:hAnsi="Times New Roman"/>
          <w:i/>
          <w:vertAlign w:val="subscript"/>
        </w:rPr>
        <w:t>3</w:t>
      </w:r>
      <w:r w:rsidRPr="00F8725E">
        <w:rPr>
          <w:rFonts w:ascii="Times New Roman" w:hAnsi="Times New Roman"/>
          <w:i/>
        </w:rPr>
        <w:t xml:space="preserve"> synthesis</w:t>
      </w:r>
    </w:p>
    <w:p w14:paraId="2A2C84A1" w14:textId="03D76752" w:rsidR="00115577" w:rsidRDefault="00115577" w:rsidP="00EA4E1B">
      <w:pPr>
        <w:pStyle w:val="TAMainText"/>
        <w:rPr>
          <w:rFonts w:ascii="Times New Roman" w:hAnsi="Times New Roman"/>
        </w:rPr>
      </w:pPr>
      <w:r w:rsidRPr="00115577">
        <w:rPr>
          <w:rFonts w:ascii="Times New Roman" w:hAnsi="Times New Roman"/>
        </w:rPr>
        <w:t>The Synthesis of the W</w:t>
      </w:r>
      <w:r>
        <w:rPr>
          <w:rFonts w:ascii="Times New Roman" w:hAnsi="Times New Roman"/>
        </w:rPr>
        <w:t>O</w:t>
      </w:r>
      <w:r>
        <w:rPr>
          <w:rFonts w:ascii="Times New Roman" w:hAnsi="Times New Roman"/>
          <w:vertAlign w:val="subscript"/>
        </w:rPr>
        <w:t>3</w:t>
      </w:r>
      <w:r>
        <w:rPr>
          <w:rFonts w:ascii="Times New Roman" w:hAnsi="Times New Roman"/>
        </w:rPr>
        <w:t xml:space="preserve"> through the coprecipitation method</w:t>
      </w:r>
      <w:r w:rsidR="00F8725E">
        <w:rPr>
          <w:rFonts w:ascii="Times New Roman" w:hAnsi="Times New Roman"/>
        </w:rPr>
        <w:t>.</w:t>
      </w:r>
      <w:r>
        <w:rPr>
          <w:rFonts w:ascii="Times New Roman" w:hAnsi="Times New Roman"/>
        </w:rPr>
        <w:t xml:space="preserve"> </w:t>
      </w:r>
      <w:r w:rsidRPr="00115577">
        <w:rPr>
          <w:rFonts w:ascii="Times New Roman" w:hAnsi="Times New Roman"/>
        </w:rPr>
        <w:t>A mixture of 1.21 mmol of sodium tungstate</w:t>
      </w:r>
      <w:r>
        <w:rPr>
          <w:rFonts w:ascii="Times New Roman" w:hAnsi="Times New Roman"/>
        </w:rPr>
        <w:t>,</w:t>
      </w:r>
      <w:r w:rsidRPr="00115577">
        <w:rPr>
          <w:rFonts w:ascii="Times New Roman" w:hAnsi="Times New Roman"/>
        </w:rPr>
        <w:t xml:space="preserve"> 1.20 </w:t>
      </w:r>
      <w:r>
        <w:rPr>
          <w:rFonts w:ascii="Times New Roman" w:hAnsi="Times New Roman"/>
        </w:rPr>
        <w:t xml:space="preserve">mmol of </w:t>
      </w:r>
      <w:r w:rsidRPr="00115577">
        <w:rPr>
          <w:rFonts w:ascii="Times New Roman" w:hAnsi="Times New Roman"/>
        </w:rPr>
        <w:t>ammonium o</w:t>
      </w:r>
      <w:r>
        <w:rPr>
          <w:rFonts w:ascii="Times New Roman" w:hAnsi="Times New Roman"/>
        </w:rPr>
        <w:t xml:space="preserve">xalate and 33 mL of deionized water was added to a reactor with temperature control. </w:t>
      </w:r>
      <w:r w:rsidRPr="00115577">
        <w:rPr>
          <w:rFonts w:ascii="Times New Roman" w:hAnsi="Times New Roman"/>
        </w:rPr>
        <w:t xml:space="preserve">To this initial mixture, 9 mL of chloric acid was added </w:t>
      </w:r>
      <w:r>
        <w:rPr>
          <w:rFonts w:ascii="Times New Roman" w:hAnsi="Times New Roman"/>
        </w:rPr>
        <w:t>under constant agitation until the formation of suspended tungstic acid. 8 mL of H</w:t>
      </w:r>
      <w:r>
        <w:rPr>
          <w:rFonts w:ascii="Times New Roman" w:hAnsi="Times New Roman"/>
          <w:vertAlign w:val="subscript"/>
        </w:rPr>
        <w:t>2</w:t>
      </w:r>
      <w:r>
        <w:rPr>
          <w:rFonts w:ascii="Times New Roman" w:hAnsi="Times New Roman"/>
        </w:rPr>
        <w:t>O</w:t>
      </w:r>
      <w:r>
        <w:rPr>
          <w:rFonts w:ascii="Times New Roman" w:hAnsi="Times New Roman"/>
          <w:vertAlign w:val="subscript"/>
        </w:rPr>
        <w:t>2</w:t>
      </w:r>
      <w:r>
        <w:rPr>
          <w:rFonts w:ascii="Times New Roman" w:hAnsi="Times New Roman"/>
        </w:rPr>
        <w:t xml:space="preserve"> was then added to the reaction, keeping it under agitation. </w:t>
      </w:r>
      <w:r w:rsidRPr="00115577">
        <w:rPr>
          <w:rFonts w:ascii="Times New Roman" w:hAnsi="Times New Roman"/>
        </w:rPr>
        <w:t>The formed precipitate was dissolved, obtaining a perfectly clean sol</w:t>
      </w:r>
      <w:r>
        <w:rPr>
          <w:rFonts w:ascii="Times New Roman" w:hAnsi="Times New Roman"/>
        </w:rPr>
        <w:t xml:space="preserve">ution. </w:t>
      </w:r>
      <w:r w:rsidRPr="00115577">
        <w:rPr>
          <w:rFonts w:ascii="Times New Roman" w:hAnsi="Times New Roman"/>
        </w:rPr>
        <w:t>Then, 30 mL of ethanol was added to the system u</w:t>
      </w:r>
      <w:r>
        <w:rPr>
          <w:rFonts w:ascii="Times New Roman" w:hAnsi="Times New Roman"/>
        </w:rPr>
        <w:t xml:space="preserve">nder agitation for 10 minutes, obtaining another clean and stable solution. </w:t>
      </w:r>
      <w:r w:rsidRPr="00115577">
        <w:rPr>
          <w:rFonts w:ascii="Times New Roman" w:hAnsi="Times New Roman"/>
        </w:rPr>
        <w:t>The synthesis occurred at 85°C. The obtained material was w</w:t>
      </w:r>
      <w:r>
        <w:rPr>
          <w:rFonts w:ascii="Times New Roman" w:hAnsi="Times New Roman"/>
        </w:rPr>
        <w:t xml:space="preserve">ashed with deionized water for 5 times, dried at 80°C for 12 hours and was then calcinated at 500°C in a microwaves oven for 30 min, with a heating rate of 2°C/min. </w:t>
      </w:r>
    </w:p>
    <w:p w14:paraId="797D5ABA" w14:textId="77777777" w:rsidR="00115577" w:rsidRDefault="00115577" w:rsidP="00EA4E1B">
      <w:pPr>
        <w:pStyle w:val="TAMainText"/>
        <w:rPr>
          <w:rFonts w:ascii="Times New Roman" w:hAnsi="Times New Roman"/>
        </w:rPr>
      </w:pPr>
    </w:p>
    <w:p w14:paraId="54F7981C" w14:textId="590E833C" w:rsidR="00115577" w:rsidRDefault="00115577" w:rsidP="00115577">
      <w:pPr>
        <w:pStyle w:val="TAMainText"/>
        <w:ind w:firstLine="0"/>
        <w:rPr>
          <w:rFonts w:ascii="Times New Roman" w:hAnsi="Times New Roman"/>
          <w:i/>
        </w:rPr>
      </w:pPr>
      <w:r w:rsidRPr="00115577">
        <w:rPr>
          <w:rFonts w:ascii="Times New Roman" w:hAnsi="Times New Roman"/>
          <w:i/>
        </w:rPr>
        <w:t>WO</w:t>
      </w:r>
      <w:r w:rsidRPr="00115577">
        <w:rPr>
          <w:rFonts w:ascii="Times New Roman" w:hAnsi="Times New Roman"/>
          <w:i/>
          <w:vertAlign w:val="subscript"/>
        </w:rPr>
        <w:t>3</w:t>
      </w:r>
      <w:r w:rsidRPr="00115577">
        <w:rPr>
          <w:rFonts w:ascii="Times New Roman" w:hAnsi="Times New Roman"/>
          <w:i/>
        </w:rPr>
        <w:t xml:space="preserve"> fixation o</w:t>
      </w:r>
      <w:r>
        <w:rPr>
          <w:rFonts w:ascii="Times New Roman" w:hAnsi="Times New Roman"/>
          <w:i/>
        </w:rPr>
        <w:t>n</w:t>
      </w:r>
      <w:r w:rsidRPr="00115577">
        <w:rPr>
          <w:rFonts w:ascii="Times New Roman" w:hAnsi="Times New Roman"/>
          <w:i/>
        </w:rPr>
        <w:t xml:space="preserve"> the s</w:t>
      </w:r>
      <w:r>
        <w:rPr>
          <w:rFonts w:ascii="Times New Roman" w:hAnsi="Times New Roman"/>
          <w:i/>
        </w:rPr>
        <w:t>upport</w:t>
      </w:r>
    </w:p>
    <w:p w14:paraId="1CCD83C5" w14:textId="77777777" w:rsidR="00115577" w:rsidRPr="00115577" w:rsidRDefault="00115577" w:rsidP="00115577">
      <w:pPr>
        <w:pStyle w:val="TAMainText"/>
        <w:ind w:firstLine="0"/>
        <w:rPr>
          <w:rFonts w:ascii="Times New Roman" w:hAnsi="Times New Roman"/>
          <w:i/>
        </w:rPr>
      </w:pPr>
    </w:p>
    <w:p w14:paraId="4FC9E5E0" w14:textId="0C33F8DA" w:rsidR="00115577" w:rsidRDefault="00115577" w:rsidP="00EA4E1B">
      <w:pPr>
        <w:pStyle w:val="TAMainText"/>
        <w:rPr>
          <w:rFonts w:ascii="Times New Roman" w:hAnsi="Times New Roman"/>
        </w:rPr>
      </w:pPr>
      <w:r>
        <w:rPr>
          <w:rFonts w:ascii="Times New Roman" w:hAnsi="Times New Roman"/>
        </w:rPr>
        <w:t>To fixate the obtained WO</w:t>
      </w:r>
      <w:r>
        <w:rPr>
          <w:rFonts w:ascii="Times New Roman" w:hAnsi="Times New Roman"/>
          <w:vertAlign w:val="subscript"/>
        </w:rPr>
        <w:t>3</w:t>
      </w:r>
      <w:r>
        <w:rPr>
          <w:rFonts w:ascii="Times New Roman" w:hAnsi="Times New Roman"/>
        </w:rPr>
        <w:t xml:space="preserve"> in the support, a naturally obtained chitosan biopolymer was used.</w:t>
      </w:r>
    </w:p>
    <w:p w14:paraId="40DE6B6F" w14:textId="1344D06B" w:rsidR="00115577" w:rsidRDefault="00115577" w:rsidP="00EA4E1B">
      <w:pPr>
        <w:pStyle w:val="TAMainText"/>
        <w:rPr>
          <w:rFonts w:ascii="Times New Roman" w:hAnsi="Times New Roman"/>
        </w:rPr>
      </w:pPr>
      <w:r w:rsidRPr="00115577">
        <w:rPr>
          <w:rFonts w:ascii="Times New Roman" w:hAnsi="Times New Roman"/>
        </w:rPr>
        <w:t>Initially, 250 mg of chitosan w</w:t>
      </w:r>
      <w:r>
        <w:rPr>
          <w:rFonts w:ascii="Times New Roman" w:hAnsi="Times New Roman"/>
        </w:rPr>
        <w:t>as weighted along with the respective mass of WO</w:t>
      </w:r>
      <w:r>
        <w:rPr>
          <w:rFonts w:ascii="Times New Roman" w:hAnsi="Times New Roman"/>
          <w:vertAlign w:val="subscript"/>
        </w:rPr>
        <w:t>3</w:t>
      </w:r>
      <w:r>
        <w:rPr>
          <w:rFonts w:ascii="Times New Roman" w:hAnsi="Times New Roman"/>
        </w:rPr>
        <w:t xml:space="preserve"> in the proportions of 10, 20 and 40% (w/m). </w:t>
      </w:r>
      <w:r w:rsidRPr="00115577">
        <w:rPr>
          <w:rFonts w:ascii="Times New Roman" w:hAnsi="Times New Roman"/>
        </w:rPr>
        <w:t>To a first Becker, the mass of chitosan was a</w:t>
      </w:r>
      <w:r>
        <w:rPr>
          <w:rFonts w:ascii="Times New Roman" w:hAnsi="Times New Roman"/>
        </w:rPr>
        <w:t xml:space="preserve">dded along with 20 mL of acetone, while on a second </w:t>
      </w:r>
      <w:proofErr w:type="spellStart"/>
      <w:r>
        <w:rPr>
          <w:rFonts w:ascii="Times New Roman" w:hAnsi="Times New Roman"/>
        </w:rPr>
        <w:t>becker</w:t>
      </w:r>
      <w:proofErr w:type="spellEnd"/>
      <w:r>
        <w:rPr>
          <w:rFonts w:ascii="Times New Roman" w:hAnsi="Times New Roman"/>
        </w:rPr>
        <w:t>, the mass of WO</w:t>
      </w:r>
      <w:r>
        <w:rPr>
          <w:rFonts w:ascii="Times New Roman" w:hAnsi="Times New Roman"/>
          <w:vertAlign w:val="subscript"/>
        </w:rPr>
        <w:t>3</w:t>
      </w:r>
      <w:r>
        <w:rPr>
          <w:rFonts w:ascii="Times New Roman" w:hAnsi="Times New Roman"/>
        </w:rPr>
        <w:t xml:space="preserve"> was added along with 10 mL of acetone. </w:t>
      </w:r>
      <w:r w:rsidRPr="00115577">
        <w:rPr>
          <w:rFonts w:ascii="Times New Roman" w:hAnsi="Times New Roman"/>
        </w:rPr>
        <w:t xml:space="preserve">The second </w:t>
      </w:r>
      <w:proofErr w:type="spellStart"/>
      <w:r w:rsidRPr="00115577">
        <w:rPr>
          <w:rFonts w:ascii="Times New Roman" w:hAnsi="Times New Roman"/>
        </w:rPr>
        <w:t>becker</w:t>
      </w:r>
      <w:proofErr w:type="spellEnd"/>
      <w:r w:rsidRPr="00115577">
        <w:rPr>
          <w:rFonts w:ascii="Times New Roman" w:hAnsi="Times New Roman"/>
        </w:rPr>
        <w:t xml:space="preserve"> was agitated in ultrasound for 5 minutes, which w</w:t>
      </w:r>
      <w:r>
        <w:rPr>
          <w:rFonts w:ascii="Times New Roman" w:hAnsi="Times New Roman"/>
        </w:rPr>
        <w:t xml:space="preserve">as then added to the first </w:t>
      </w:r>
      <w:proofErr w:type="spellStart"/>
      <w:r>
        <w:rPr>
          <w:rFonts w:ascii="Times New Roman" w:hAnsi="Times New Roman"/>
        </w:rPr>
        <w:t>becker</w:t>
      </w:r>
      <w:proofErr w:type="spellEnd"/>
      <w:r>
        <w:rPr>
          <w:rFonts w:ascii="Times New Roman" w:hAnsi="Times New Roman"/>
        </w:rPr>
        <w:t xml:space="preserve"> containing the chitosan. </w:t>
      </w:r>
      <w:r w:rsidRPr="00115577">
        <w:rPr>
          <w:rFonts w:ascii="Times New Roman" w:hAnsi="Times New Roman"/>
        </w:rPr>
        <w:t>The new mixture was again agitated in ultrasound for 20 m</w:t>
      </w:r>
      <w:r>
        <w:rPr>
          <w:rFonts w:ascii="Times New Roman" w:hAnsi="Times New Roman"/>
        </w:rPr>
        <w:t xml:space="preserve">in, the obtained solutions was then dried at 60°C. The obtained powder was calcinated at 300°C for 120 min in a furnace, with heating rate of 2°C/min. </w:t>
      </w:r>
      <w:r w:rsidRPr="00115577">
        <w:rPr>
          <w:rFonts w:ascii="Times New Roman" w:hAnsi="Times New Roman"/>
        </w:rPr>
        <w:t>The obtained samples were named QT1W, QT2W and QT4W f</w:t>
      </w:r>
      <w:r>
        <w:rPr>
          <w:rFonts w:ascii="Times New Roman" w:hAnsi="Times New Roman"/>
        </w:rPr>
        <w:t>or the proportions of 10, 20 and 40% of (w/m) WO</w:t>
      </w:r>
      <w:r>
        <w:rPr>
          <w:rFonts w:ascii="Times New Roman" w:hAnsi="Times New Roman"/>
          <w:vertAlign w:val="subscript"/>
        </w:rPr>
        <w:t>3</w:t>
      </w:r>
      <w:r>
        <w:rPr>
          <w:rFonts w:ascii="Times New Roman" w:hAnsi="Times New Roman"/>
        </w:rPr>
        <w:t xml:space="preserve">/chitosan, respectively. </w:t>
      </w:r>
    </w:p>
    <w:p w14:paraId="51FC6705" w14:textId="77777777" w:rsidR="00115577" w:rsidRDefault="00115577" w:rsidP="00EA4E1B">
      <w:pPr>
        <w:pStyle w:val="TAMainText"/>
        <w:rPr>
          <w:rFonts w:ascii="Times New Roman" w:hAnsi="Times New Roman"/>
        </w:rPr>
      </w:pPr>
    </w:p>
    <w:p w14:paraId="6AF28869" w14:textId="653DB2AF" w:rsidR="00115577" w:rsidRPr="00EB3B91" w:rsidRDefault="00115577" w:rsidP="00115577">
      <w:pPr>
        <w:pStyle w:val="TAMainText"/>
        <w:ind w:firstLine="0"/>
        <w:rPr>
          <w:rFonts w:ascii="Times New Roman" w:hAnsi="Times New Roman"/>
          <w:i/>
        </w:rPr>
      </w:pPr>
      <w:r w:rsidRPr="00EB3B91">
        <w:rPr>
          <w:rFonts w:ascii="Times New Roman" w:hAnsi="Times New Roman"/>
          <w:i/>
        </w:rPr>
        <w:t>Characterizations</w:t>
      </w:r>
    </w:p>
    <w:p w14:paraId="069C74D5" w14:textId="77777777" w:rsidR="00115577" w:rsidRPr="00EB3B91" w:rsidRDefault="00115577" w:rsidP="00115577">
      <w:pPr>
        <w:pStyle w:val="TAMainText"/>
        <w:ind w:firstLine="0"/>
        <w:rPr>
          <w:rFonts w:ascii="Times New Roman" w:hAnsi="Times New Roman"/>
          <w:i/>
        </w:rPr>
      </w:pPr>
    </w:p>
    <w:p w14:paraId="5FBF09E8" w14:textId="66706AAA" w:rsidR="00115577" w:rsidRDefault="00115577" w:rsidP="00EA4E1B">
      <w:pPr>
        <w:pStyle w:val="TAMainText"/>
      </w:pPr>
      <w:r w:rsidRPr="00115577">
        <w:rPr>
          <w:rFonts w:ascii="Times New Roman" w:hAnsi="Times New Roman"/>
        </w:rPr>
        <w:t>The</w:t>
      </w:r>
      <w:r>
        <w:rPr>
          <w:rFonts w:ascii="Times New Roman" w:hAnsi="Times New Roman"/>
        </w:rPr>
        <w:t xml:space="preserve"> obtained materials were characterized through XRD in a Rigaku equipment, model DMax2500PC. It was operated in 40kV and 60 mA utilizing </w:t>
      </w:r>
      <w:r>
        <w:t xml:space="preserve">Cu-Kα radiation (λ = 1,5406 Å). </w:t>
      </w:r>
      <w:r w:rsidRPr="00115577">
        <w:t xml:space="preserve">A scan rate of 0.02°/min was used in </w:t>
      </w:r>
      <w:proofErr w:type="spellStart"/>
      <w:r w:rsidRPr="00115577">
        <w:t>na</w:t>
      </w:r>
      <w:proofErr w:type="spellEnd"/>
      <w:r w:rsidRPr="00115577">
        <w:t xml:space="preserve"> i</w:t>
      </w:r>
      <w:r>
        <w:t xml:space="preserve">nterval of from 10° to 100°. </w:t>
      </w:r>
      <w:r w:rsidRPr="00115577">
        <w:t xml:space="preserve">The powder diagrams were compared </w:t>
      </w:r>
      <w:r w:rsidRPr="00115577">
        <w:t>to diffraction patterns accordingly t</w:t>
      </w:r>
      <w:r>
        <w:t xml:space="preserve">o ICSD crystallographic sheets. </w:t>
      </w:r>
      <w:r w:rsidRPr="00115577">
        <w:t>The Raman data was obtained through an iHR550 equipment, equipped</w:t>
      </w:r>
      <w:r>
        <w:t xml:space="preserve"> with a charge device coupled to an Argon ion laser, operating at 633 nm and200 </w:t>
      </w:r>
      <w:proofErr w:type="spellStart"/>
      <w:r>
        <w:t>mW</w:t>
      </w:r>
      <w:proofErr w:type="spellEnd"/>
      <w:r>
        <w:t xml:space="preserve">. </w:t>
      </w:r>
      <w:r w:rsidRPr="00115577">
        <w:t>The SEM and EDS images were acquired using a H</w:t>
      </w:r>
      <w:r>
        <w:t>itachi TM4000Plus II Zeiss LEO 1550, operating at 15kV.</w:t>
      </w:r>
    </w:p>
    <w:p w14:paraId="1F9EDECA" w14:textId="77777777" w:rsidR="00115577" w:rsidRDefault="00115577" w:rsidP="00EA4E1B">
      <w:pPr>
        <w:pStyle w:val="TAMainText"/>
      </w:pPr>
    </w:p>
    <w:p w14:paraId="19EF0D81" w14:textId="3CC506BD" w:rsidR="00115577" w:rsidRPr="00EB3B91" w:rsidRDefault="00115577" w:rsidP="00115577">
      <w:pPr>
        <w:pStyle w:val="TAMainText"/>
        <w:ind w:firstLine="0"/>
        <w:rPr>
          <w:rFonts w:ascii="Times New Roman" w:hAnsi="Times New Roman"/>
          <w:i/>
        </w:rPr>
      </w:pPr>
      <w:r w:rsidRPr="00EB3B91">
        <w:rPr>
          <w:rFonts w:ascii="Times New Roman" w:hAnsi="Times New Roman"/>
          <w:i/>
        </w:rPr>
        <w:t>Catalytic process</w:t>
      </w:r>
    </w:p>
    <w:p w14:paraId="1E835E53" w14:textId="77777777" w:rsidR="00115577" w:rsidRPr="00EB3B91" w:rsidRDefault="00115577" w:rsidP="00115577">
      <w:pPr>
        <w:pStyle w:val="TAMainText"/>
        <w:ind w:firstLine="0"/>
        <w:rPr>
          <w:rFonts w:ascii="Times New Roman" w:hAnsi="Times New Roman"/>
          <w:i/>
        </w:rPr>
      </w:pPr>
    </w:p>
    <w:p w14:paraId="5EC6694F" w14:textId="7E0C521E" w:rsidR="00115577" w:rsidRPr="00115577" w:rsidRDefault="00115577" w:rsidP="00115577">
      <w:pPr>
        <w:pStyle w:val="TAMainText"/>
      </w:pPr>
      <w:r w:rsidRPr="00115577">
        <w:t>The catalytic process was realize</w:t>
      </w:r>
      <w:r>
        <w:t>d</w:t>
      </w:r>
      <w:r w:rsidRPr="00115577">
        <w:t xml:space="preserve"> </w:t>
      </w:r>
      <w:r>
        <w:t xml:space="preserve">in 4 mL vials under magnetic agitation at 700 rpm. </w:t>
      </w:r>
      <w:r w:rsidRPr="00115577">
        <w:t>The experimental procedure was done dispersing the catalyst in a</w:t>
      </w:r>
      <w:r>
        <w:t xml:space="preserve"> solution containing 0.1 mmol of sulfide substrate and 2 mL </w:t>
      </w:r>
      <w:proofErr w:type="spellStart"/>
      <w:r>
        <w:t>os</w:t>
      </w:r>
      <w:proofErr w:type="spellEnd"/>
      <w:r>
        <w:t xml:space="preserve"> solvent, along with 15 </w:t>
      </w:r>
      <w:r>
        <w:rPr>
          <w:rFonts w:cs="Times"/>
        </w:rPr>
        <w:t>µ</w:t>
      </w:r>
      <w:r>
        <w:t xml:space="preserve">L of hexadecane, followed by the addition of an oxidant to the reaction. </w:t>
      </w:r>
      <w:r w:rsidRPr="00115577">
        <w:t>The charge parameters of the catalyst (10, 7.5, 5, 2.5 mg), solvent type (Acetonitrile, Etha</w:t>
      </w:r>
      <w:r>
        <w:t>nol, Methanol, Isopropanol, Acetone, n-Octane and Chloroform), type of oxidant (H</w:t>
      </w:r>
      <w:r>
        <w:rPr>
          <w:vertAlign w:val="subscript"/>
        </w:rPr>
        <w:t>2</w:t>
      </w:r>
      <w:r>
        <w:t>O</w:t>
      </w:r>
      <w:r>
        <w:rPr>
          <w:vertAlign w:val="subscript"/>
        </w:rPr>
        <w:t>2</w:t>
      </w:r>
      <w:r>
        <w:t xml:space="preserve">, TBHP, </w:t>
      </w:r>
      <w:proofErr w:type="spellStart"/>
      <w:r>
        <w:t>Iodobenzene</w:t>
      </w:r>
      <w:proofErr w:type="spellEnd"/>
      <w:r>
        <w:t xml:space="preserve"> and air), oxidant volume (0.6-0.2 mmol), time (30, 60 and 120 min) and temperature (30, 50, 60 and 70°C) were optimized during the tests. </w:t>
      </w:r>
      <w:r w:rsidRPr="00115577">
        <w:t xml:space="preserve">At the end of each Catalysis process, the solution was </w:t>
      </w:r>
      <w:r>
        <w:t xml:space="preserve">diluted in 2 mL of </w:t>
      </w:r>
      <w:proofErr w:type="spellStart"/>
      <w:r>
        <w:t>Ethil</w:t>
      </w:r>
      <w:proofErr w:type="spellEnd"/>
      <w:r>
        <w:t xml:space="preserve"> acetate and an aliquot of 2 mL was taken to be analyzed in gas chromatographer (Agilent 8860) with flame ionization detector (FID) using an </w:t>
      </w:r>
      <w:proofErr w:type="spellStart"/>
      <w:r>
        <w:t>apolar</w:t>
      </w:r>
      <w:proofErr w:type="spellEnd"/>
      <w:r>
        <w:t xml:space="preserve"> column (Agilent J&amp;W HP-5). </w:t>
      </w:r>
      <w:r w:rsidRPr="00115577">
        <w:t xml:space="preserve">The analysis </w:t>
      </w:r>
      <w:proofErr w:type="gramStart"/>
      <w:r w:rsidRPr="00115577">
        <w:t>were</w:t>
      </w:r>
      <w:proofErr w:type="gramEnd"/>
      <w:r w:rsidRPr="00115577">
        <w:t xml:space="preserve"> made in duplicates. Experiments with </w:t>
      </w:r>
      <w:r w:rsidR="006D4AD2">
        <w:t>scavengers</w:t>
      </w:r>
      <w:r w:rsidRPr="00115577">
        <w:t xml:space="preserve"> following the same optimized conditions, a</w:t>
      </w:r>
      <w:r>
        <w:t xml:space="preserve">dding equimolar quantities of the </w:t>
      </w:r>
      <w:r w:rsidR="006D4AD2">
        <w:t>scavengers:</w:t>
      </w:r>
      <w:r>
        <w:t xml:space="preserve"> Ascorbic acid, tert-butanol, Potassium </w:t>
      </w:r>
      <w:proofErr w:type="spellStart"/>
      <w:r>
        <w:t>bifitalate</w:t>
      </w:r>
      <w:proofErr w:type="spellEnd"/>
      <w:r>
        <w:t xml:space="preserve">, EDTA, ammonium oxalate, p-benzoquinone and silver nitrate. </w:t>
      </w:r>
      <w:r w:rsidRPr="00115577">
        <w:t>To analyze the recyclability of the catalyst, the experiment wa</w:t>
      </w:r>
      <w:r>
        <w:t xml:space="preserve">s repeated using the same catalyst 4 times. </w:t>
      </w:r>
      <w:r w:rsidRPr="00115577">
        <w:t xml:space="preserve">The catalytic scope was obtained using different commercial </w:t>
      </w:r>
      <w:r>
        <w:t xml:space="preserve">sulfide sans and sulfones </w:t>
      </w:r>
      <w:r w:rsidR="006D4AD2">
        <w:t>thioanisole</w:t>
      </w:r>
      <w:r>
        <w:t xml:space="preserve"> and t</w:t>
      </w:r>
      <w:r w:rsidR="00202A8B">
        <w:t>h</w:t>
      </w:r>
      <w:r>
        <w:t xml:space="preserve">iophene based. </w:t>
      </w:r>
      <w:r w:rsidRPr="00115577">
        <w:t>A scaling test was also made, scaling the reaction 5, 10 and</w:t>
      </w:r>
      <w:r>
        <w:t xml:space="preserve"> 20 times, utilizing volumetric </w:t>
      </w:r>
      <w:r w:rsidR="006D4AD2">
        <w:t>flasks</w:t>
      </w:r>
      <w:r>
        <w:t xml:space="preserve"> of 25, 50 and</w:t>
      </w:r>
      <w:r w:rsidR="006D4AD2">
        <w:t xml:space="preserve"> </w:t>
      </w:r>
      <w:r>
        <w:t xml:space="preserve">100 mL, scaling </w:t>
      </w:r>
      <w:r w:rsidR="006D4AD2">
        <w:t>all</w:t>
      </w:r>
      <w:r>
        <w:t xml:space="preserve"> the reagents in the reaction. </w:t>
      </w:r>
    </w:p>
    <w:p w14:paraId="221E5285" w14:textId="24B9A793" w:rsidR="00115577" w:rsidRPr="00EB3B91" w:rsidRDefault="00115577" w:rsidP="00115577">
      <w:pPr>
        <w:pStyle w:val="Heading2"/>
        <w:rPr>
          <w:rFonts w:ascii="Helvetica" w:hAnsi="Helvetica" w:cs="Helvetica"/>
          <w:sz w:val="24"/>
          <w:szCs w:val="24"/>
          <w:lang w:val="en-US"/>
        </w:rPr>
      </w:pPr>
      <w:r w:rsidRPr="00EB3B91">
        <w:rPr>
          <w:rFonts w:ascii="Helvetica" w:hAnsi="Helvetica" w:cs="Helvetica"/>
          <w:sz w:val="24"/>
          <w:szCs w:val="24"/>
          <w:lang w:val="en-US"/>
        </w:rPr>
        <w:t>Results and Discussion</w:t>
      </w:r>
    </w:p>
    <w:p w14:paraId="291BED30" w14:textId="77777777" w:rsidR="00115577" w:rsidRPr="00EB3B91" w:rsidRDefault="00115577" w:rsidP="00115577">
      <w:pPr>
        <w:pStyle w:val="TAMainText"/>
        <w:ind w:firstLine="0"/>
        <w:rPr>
          <w:rFonts w:ascii="Times New Roman" w:hAnsi="Times New Roman"/>
          <w:i/>
        </w:rPr>
      </w:pPr>
      <w:r w:rsidRPr="00EB3B91">
        <w:rPr>
          <w:rFonts w:ascii="Times New Roman" w:hAnsi="Times New Roman"/>
          <w:i/>
        </w:rPr>
        <w:t>Characterizations</w:t>
      </w:r>
    </w:p>
    <w:p w14:paraId="2FBE0D96" w14:textId="77777777" w:rsidR="00115577" w:rsidRPr="00EB3B91" w:rsidRDefault="00115577" w:rsidP="00115577">
      <w:pPr>
        <w:pStyle w:val="TAMainText"/>
        <w:ind w:firstLine="187"/>
        <w:rPr>
          <w:rFonts w:ascii="Times New Roman" w:hAnsi="Times New Roman"/>
        </w:rPr>
      </w:pPr>
    </w:p>
    <w:p w14:paraId="1636393C" w14:textId="4765BABC" w:rsidR="00115577" w:rsidRPr="00115577" w:rsidRDefault="00115577" w:rsidP="00115577">
      <w:pPr>
        <w:pStyle w:val="TAMainText"/>
        <w:ind w:firstLine="187"/>
      </w:pPr>
      <w:r w:rsidRPr="00115577">
        <w:rPr>
          <w:b/>
          <w:bCs/>
        </w:rPr>
        <w:t>Figure 1</w:t>
      </w:r>
      <w:r w:rsidRPr="00115577">
        <w:t xml:space="preserve"> shows the XRD s</w:t>
      </w:r>
      <w:r>
        <w:t>pectra in comparison with the JCPDS pattern of the monoclinic WO</w:t>
      </w:r>
      <w:r>
        <w:rPr>
          <w:vertAlign w:val="subscript"/>
        </w:rPr>
        <w:t>3</w:t>
      </w:r>
      <w:r>
        <w:t>, confirming the synthesis of the wanted material. It can also be observed the amorphous characteristic of the chitosan, whilst the synthesized catalysts maintain the crystalline organization from the WO</w:t>
      </w:r>
      <w:r>
        <w:rPr>
          <w:vertAlign w:val="subscript"/>
        </w:rPr>
        <w:t>3</w:t>
      </w:r>
      <w:r>
        <w:t xml:space="preserve">. </w:t>
      </w:r>
    </w:p>
    <w:p w14:paraId="5BAC00C8" w14:textId="5A486B33" w:rsidR="00115577" w:rsidRDefault="00115577" w:rsidP="00115577">
      <w:pPr>
        <w:jc w:val="center"/>
      </w:pPr>
      <w:r>
        <w:rPr>
          <w:noProof/>
        </w:rPr>
        <w:lastRenderedPageBreak/>
        <w:drawing>
          <wp:inline distT="0" distB="0" distL="0" distR="0" wp14:anchorId="70A6E48D" wp14:editId="4D9AE4A4">
            <wp:extent cx="3027680" cy="2380615"/>
            <wp:effectExtent l="0" t="0" r="127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027680" cy="2380615"/>
                    </a:xfrm>
                    <a:prstGeom prst="rect">
                      <a:avLst/>
                    </a:prstGeom>
                  </pic:spPr>
                </pic:pic>
              </a:graphicData>
            </a:graphic>
          </wp:inline>
        </w:drawing>
      </w:r>
    </w:p>
    <w:p w14:paraId="058CB3EF" w14:textId="33F86291" w:rsidR="00115577" w:rsidRPr="00115577" w:rsidRDefault="00115577" w:rsidP="00115577">
      <w:pPr>
        <w:pStyle w:val="VAFigureCaption"/>
        <w:spacing w:before="0"/>
        <w:rPr>
          <w:rFonts w:ascii="Times New Roman" w:hAnsi="Times New Roman"/>
        </w:rPr>
      </w:pPr>
      <w:r w:rsidRPr="00115577">
        <w:rPr>
          <w:rFonts w:ascii="Times New Roman" w:hAnsi="Times New Roman"/>
          <w:b/>
        </w:rPr>
        <w:t>Figure 1.</w:t>
      </w:r>
      <w:r w:rsidRPr="00115577">
        <w:rPr>
          <w:rFonts w:ascii="Times New Roman" w:hAnsi="Times New Roman"/>
        </w:rPr>
        <w:t xml:space="preserve"> XRD: (a) WO</w:t>
      </w:r>
      <w:r w:rsidRPr="00115577">
        <w:rPr>
          <w:rFonts w:ascii="Times New Roman" w:hAnsi="Times New Roman"/>
          <w:vertAlign w:val="subscript"/>
        </w:rPr>
        <w:t>3</w:t>
      </w:r>
      <w:r w:rsidRPr="00115577">
        <w:rPr>
          <w:rFonts w:ascii="Times New Roman" w:hAnsi="Times New Roman"/>
        </w:rPr>
        <w:t>, (b</w:t>
      </w:r>
      <w:r>
        <w:rPr>
          <w:rFonts w:ascii="Times New Roman" w:hAnsi="Times New Roman"/>
        </w:rPr>
        <w:t>) chitosan, (c) QT1W, (d) Qt2W, (e) QT4W.</w:t>
      </w:r>
    </w:p>
    <w:p w14:paraId="6040F703" w14:textId="375115A4" w:rsidR="00115577" w:rsidRDefault="00115577" w:rsidP="00115577">
      <w:pPr>
        <w:rPr>
          <w:lang w:val="en-US"/>
        </w:rPr>
      </w:pPr>
    </w:p>
    <w:p w14:paraId="3CB80F77" w14:textId="32B7AEA3" w:rsidR="00115577" w:rsidRPr="00115577" w:rsidRDefault="005C1AB6" w:rsidP="00B6605D">
      <w:pPr>
        <w:pStyle w:val="TAMainText"/>
        <w:ind w:firstLine="187"/>
      </w:pPr>
      <w:r>
        <w:rPr>
          <w:b/>
          <w:bCs/>
        </w:rPr>
        <w:t>Figure 2</w:t>
      </w:r>
      <w:r>
        <w:t xml:space="preserve"> shows the Raman spectra that help visualize the structure of the obtained materials and understand them better. In </w:t>
      </w:r>
      <w:r>
        <w:rPr>
          <w:b/>
          <w:bCs/>
        </w:rPr>
        <w:t>2(a)</w:t>
      </w:r>
      <w:r>
        <w:t xml:space="preserve"> the </w:t>
      </w:r>
      <w:r w:rsidR="00712CDF">
        <w:t>modes in 352, 809 and 944 cm</w:t>
      </w:r>
      <w:r w:rsidR="00712CDF">
        <w:rPr>
          <w:vertAlign w:val="superscript"/>
        </w:rPr>
        <w:t>-1</w:t>
      </w:r>
      <w:r w:rsidR="00712CDF">
        <w:t xml:space="preserve"> represent the vibration corresponding to the oxygen stretch in the [WO</w:t>
      </w:r>
      <w:r w:rsidR="00712CDF">
        <w:rPr>
          <w:vertAlign w:val="subscript"/>
        </w:rPr>
        <w:t>6</w:t>
      </w:r>
      <w:r w:rsidR="00712CDF">
        <w:t xml:space="preserve">] cluster and the </w:t>
      </w:r>
      <w:r w:rsidR="00712CDF">
        <w:rPr>
          <w:rFonts w:cs="Times"/>
        </w:rPr>
        <w:t>δ</w:t>
      </w:r>
      <w:r w:rsidR="00712CDF">
        <w:t xml:space="preserve"> flexion vibration. In </w:t>
      </w:r>
      <w:r w:rsidR="00712CDF" w:rsidRPr="00712CDF">
        <w:rPr>
          <w:b/>
          <w:bCs/>
        </w:rPr>
        <w:t>2(b)</w:t>
      </w:r>
      <w:r w:rsidR="00712CDF">
        <w:t xml:space="preserve"> </w:t>
      </w:r>
      <w:r w:rsidR="00B6605D">
        <w:t>the modes in 1370 and 1550 cm</w:t>
      </w:r>
      <w:r w:rsidR="00B6605D">
        <w:rPr>
          <w:vertAlign w:val="superscript"/>
        </w:rPr>
        <w:t>-1</w:t>
      </w:r>
      <w:r w:rsidR="00B6605D">
        <w:t xml:space="preserve"> represent the bands D and G from carbon-based materials</w:t>
      </w:r>
      <w:r w:rsidR="005A1927">
        <w:rPr>
          <w:vertAlign w:val="superscript"/>
        </w:rPr>
        <w:t>7</w:t>
      </w:r>
      <w:r w:rsidR="00B6605D">
        <w:t>. Curiously, the modes that refer to the WO</w:t>
      </w:r>
      <w:r w:rsidR="00B6605D">
        <w:rPr>
          <w:vertAlign w:val="subscript"/>
        </w:rPr>
        <w:t>3</w:t>
      </w:r>
      <w:r w:rsidR="00B6605D">
        <w:t xml:space="preserve"> can’t be seen in the synthesized catalysts, one of the hypotheses for that to happen is that the WO</w:t>
      </w:r>
      <w:r w:rsidR="00B6605D">
        <w:rPr>
          <w:vertAlign w:val="subscript"/>
        </w:rPr>
        <w:t>3</w:t>
      </w:r>
      <w:r w:rsidR="00B6605D">
        <w:t xml:space="preserve"> isn’t homogeneously spread over the surface of the support, which can mean that the observed region simply doesn’t contain WO</w:t>
      </w:r>
      <w:r w:rsidR="00B6605D">
        <w:rPr>
          <w:vertAlign w:val="subscript"/>
        </w:rPr>
        <w:t>3</w:t>
      </w:r>
      <w:r w:rsidR="00B6605D">
        <w:t xml:space="preserve">. </w:t>
      </w:r>
    </w:p>
    <w:p w14:paraId="407DC0A1" w14:textId="77777777" w:rsidR="00115577" w:rsidRPr="00115577" w:rsidRDefault="00115577" w:rsidP="00115577">
      <w:pPr>
        <w:pStyle w:val="TAMainText"/>
        <w:ind w:firstLine="187"/>
      </w:pPr>
    </w:p>
    <w:p w14:paraId="2EACD3DA" w14:textId="77777777" w:rsidR="00115577" w:rsidRDefault="00115577" w:rsidP="00B6605D">
      <w:r>
        <w:rPr>
          <w:noProof/>
        </w:rPr>
        <w:drawing>
          <wp:inline distT="0" distB="0" distL="0" distR="0" wp14:anchorId="6538D92D" wp14:editId="50F0725B">
            <wp:extent cx="3027680" cy="3342640"/>
            <wp:effectExtent l="0" t="0" r="127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027680" cy="3342640"/>
                    </a:xfrm>
                    <a:prstGeom prst="rect">
                      <a:avLst/>
                    </a:prstGeom>
                  </pic:spPr>
                </pic:pic>
              </a:graphicData>
            </a:graphic>
          </wp:inline>
        </w:drawing>
      </w:r>
    </w:p>
    <w:p w14:paraId="21253522" w14:textId="453DD647" w:rsidR="00115577" w:rsidRPr="007A6F56" w:rsidRDefault="00115577" w:rsidP="00115577">
      <w:pPr>
        <w:pStyle w:val="VAFigureCaption"/>
        <w:spacing w:before="0"/>
        <w:rPr>
          <w:rFonts w:ascii="Times New Roman" w:hAnsi="Times New Roman"/>
        </w:rPr>
      </w:pPr>
      <w:r w:rsidRPr="007A6F56">
        <w:rPr>
          <w:rFonts w:ascii="Times New Roman" w:hAnsi="Times New Roman"/>
          <w:b/>
        </w:rPr>
        <w:t>Figure 2.</w:t>
      </w:r>
      <w:r w:rsidRPr="007A6F56">
        <w:rPr>
          <w:rFonts w:ascii="Times New Roman" w:hAnsi="Times New Roman"/>
        </w:rPr>
        <w:t xml:space="preserve"> </w:t>
      </w:r>
      <w:r w:rsidR="007A6F56" w:rsidRPr="007A6F56">
        <w:rPr>
          <w:rFonts w:ascii="Times New Roman" w:hAnsi="Times New Roman"/>
        </w:rPr>
        <w:t>Raman spectra of (a</w:t>
      </w:r>
      <w:r w:rsidR="007A6F56">
        <w:rPr>
          <w:rFonts w:ascii="Times New Roman" w:hAnsi="Times New Roman"/>
        </w:rPr>
        <w:t>) WO</w:t>
      </w:r>
      <w:r w:rsidR="007A6F56">
        <w:rPr>
          <w:rFonts w:ascii="Times New Roman" w:hAnsi="Times New Roman"/>
          <w:vertAlign w:val="subscript"/>
        </w:rPr>
        <w:t>3</w:t>
      </w:r>
      <w:r w:rsidR="007A6F56">
        <w:rPr>
          <w:rFonts w:ascii="Times New Roman" w:hAnsi="Times New Roman"/>
        </w:rPr>
        <w:t xml:space="preserve">, (b) chitosan, (c) QT1W, (d) QT2W and (e) QT4W. </w:t>
      </w:r>
    </w:p>
    <w:p w14:paraId="537D37CF" w14:textId="77777777" w:rsidR="00364EC1" w:rsidRDefault="00364EC1" w:rsidP="00364EC1">
      <w:pPr>
        <w:rPr>
          <w:lang w:val="en-US"/>
        </w:rPr>
      </w:pPr>
    </w:p>
    <w:p w14:paraId="3413A955" w14:textId="432B09D9" w:rsidR="00057677" w:rsidRPr="00057677" w:rsidRDefault="00364EC1" w:rsidP="00EA4E1B">
      <w:pPr>
        <w:pStyle w:val="TAMainText"/>
        <w:ind w:firstLine="187"/>
      </w:pPr>
      <w:r w:rsidRPr="00057677">
        <w:rPr>
          <w:b/>
          <w:bCs/>
        </w:rPr>
        <w:t xml:space="preserve">Figure </w:t>
      </w:r>
      <w:r w:rsidR="00057677" w:rsidRPr="00057677">
        <w:rPr>
          <w:b/>
          <w:bCs/>
        </w:rPr>
        <w:t xml:space="preserve">3 </w:t>
      </w:r>
      <w:r w:rsidR="00057677" w:rsidRPr="00057677">
        <w:t>shows us the i</w:t>
      </w:r>
      <w:r w:rsidR="00057677">
        <w:t>mage obtained from SEM and EDS of the QT2W catalyst. In it, it’s possible to observe the spread from the WO</w:t>
      </w:r>
      <w:r w:rsidR="00057677">
        <w:rPr>
          <w:vertAlign w:val="subscript"/>
        </w:rPr>
        <w:t>3</w:t>
      </w:r>
      <w:r w:rsidR="00057677">
        <w:t xml:space="preserve"> over the support, which corroborates with the hypotheses presented beforehand about the WO</w:t>
      </w:r>
      <w:r w:rsidR="00057677">
        <w:rPr>
          <w:vertAlign w:val="subscript"/>
        </w:rPr>
        <w:t>3</w:t>
      </w:r>
      <w:r w:rsidR="00057677">
        <w:t xml:space="preserve"> modes not appearing in the catalyst’s spectra. </w:t>
      </w:r>
    </w:p>
    <w:p w14:paraId="3C8B036C" w14:textId="5770E467" w:rsidR="00057677" w:rsidRPr="00057677" w:rsidRDefault="00057677" w:rsidP="00057677">
      <w:pPr>
        <w:jc w:val="center"/>
        <w:rPr>
          <w:lang w:val="en-US"/>
        </w:rPr>
      </w:pPr>
      <w:r>
        <w:rPr>
          <w:noProof/>
        </w:rPr>
        <w:drawing>
          <wp:inline distT="0" distB="0" distL="0" distR="0" wp14:anchorId="2C2760CB" wp14:editId="7DB90AE8">
            <wp:extent cx="3027680" cy="1324610"/>
            <wp:effectExtent l="0" t="0" r="1270" b="889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4438111" name="Picture 2134438111"/>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027680" cy="1324610"/>
                    </a:xfrm>
                    <a:prstGeom prst="rect">
                      <a:avLst/>
                    </a:prstGeom>
                  </pic:spPr>
                </pic:pic>
              </a:graphicData>
            </a:graphic>
          </wp:inline>
        </w:drawing>
      </w:r>
    </w:p>
    <w:p w14:paraId="1E7CE658" w14:textId="68B439F2" w:rsidR="00057677" w:rsidRPr="00057677" w:rsidRDefault="00057677" w:rsidP="00057677">
      <w:pPr>
        <w:pStyle w:val="VAFigureCaption"/>
        <w:spacing w:before="0"/>
        <w:rPr>
          <w:rFonts w:ascii="Times New Roman" w:hAnsi="Times New Roman"/>
          <w:bCs/>
        </w:rPr>
      </w:pPr>
      <w:r w:rsidRPr="007A6F56">
        <w:rPr>
          <w:rFonts w:ascii="Times New Roman" w:hAnsi="Times New Roman"/>
          <w:b/>
        </w:rPr>
        <w:t xml:space="preserve">Figure </w:t>
      </w:r>
      <w:r>
        <w:rPr>
          <w:rFonts w:ascii="Times New Roman" w:hAnsi="Times New Roman"/>
          <w:b/>
        </w:rPr>
        <w:t>3</w:t>
      </w:r>
      <w:r>
        <w:rPr>
          <w:rFonts w:ascii="Times New Roman" w:hAnsi="Times New Roman"/>
          <w:bCs/>
        </w:rPr>
        <w:t xml:space="preserve">. </w:t>
      </w:r>
      <w:r w:rsidRPr="00057677">
        <w:rPr>
          <w:rFonts w:ascii="Times New Roman" w:hAnsi="Times New Roman"/>
          <w:bCs/>
        </w:rPr>
        <w:t xml:space="preserve">SEM and EDS image of </w:t>
      </w:r>
      <w:r>
        <w:rPr>
          <w:rFonts w:ascii="Times New Roman" w:hAnsi="Times New Roman"/>
          <w:bCs/>
        </w:rPr>
        <w:t>the QT2W catalyst.</w:t>
      </w:r>
    </w:p>
    <w:p w14:paraId="2C793D20" w14:textId="1454A037" w:rsidR="00057677" w:rsidRDefault="00057677" w:rsidP="00EA4E1B">
      <w:pPr>
        <w:pStyle w:val="TAMainText"/>
        <w:ind w:firstLine="187"/>
      </w:pPr>
    </w:p>
    <w:p w14:paraId="5EBDFF6A" w14:textId="3B54AF66" w:rsidR="00057677" w:rsidRPr="00EB3B91" w:rsidRDefault="00057677" w:rsidP="00057677">
      <w:pPr>
        <w:pStyle w:val="TAMainText"/>
        <w:ind w:firstLine="0"/>
        <w:rPr>
          <w:rFonts w:ascii="Times New Roman" w:hAnsi="Times New Roman"/>
          <w:i/>
        </w:rPr>
      </w:pPr>
      <w:r w:rsidRPr="00EB3B91">
        <w:rPr>
          <w:rFonts w:ascii="Times New Roman" w:hAnsi="Times New Roman"/>
          <w:i/>
        </w:rPr>
        <w:t>Catalytic process results</w:t>
      </w:r>
    </w:p>
    <w:p w14:paraId="3AD9AA21" w14:textId="78D2447E" w:rsidR="00057677" w:rsidRPr="00EB3B91" w:rsidRDefault="00057677" w:rsidP="00057677">
      <w:pPr>
        <w:pStyle w:val="TAMainText"/>
        <w:ind w:firstLine="0"/>
        <w:rPr>
          <w:rFonts w:ascii="Times New Roman" w:hAnsi="Times New Roman"/>
          <w:i/>
        </w:rPr>
      </w:pPr>
    </w:p>
    <w:p w14:paraId="70156DFA" w14:textId="616715D8" w:rsidR="00C9582A" w:rsidRDefault="00C9582A" w:rsidP="00C9582A">
      <w:pPr>
        <w:pStyle w:val="TAMainText"/>
        <w:ind w:firstLine="187"/>
      </w:pPr>
      <w:r>
        <w:t xml:space="preserve">The catalytic process was optimized, and the best results obtained were as it follows: </w:t>
      </w:r>
    </w:p>
    <w:p w14:paraId="4ABDD9C2" w14:textId="48EF601B" w:rsidR="00C9582A" w:rsidRPr="00C9582A" w:rsidRDefault="00C9582A" w:rsidP="00C9582A">
      <w:pPr>
        <w:pStyle w:val="TAMainText"/>
        <w:ind w:firstLine="187"/>
      </w:pPr>
      <w:r>
        <w:rPr>
          <w:b/>
          <w:bCs/>
        </w:rPr>
        <w:t>Image 5</w:t>
      </w:r>
      <w:r>
        <w:t xml:space="preserve"> shows that ate the temperature of 60°C and 120 min of reaction time, the catalyst QT2W obtained 100% conversion of sulfides to sulfones, using acetonitrile as solvent and H</w:t>
      </w:r>
      <w:r>
        <w:rPr>
          <w:vertAlign w:val="subscript"/>
        </w:rPr>
        <w:t>2</w:t>
      </w:r>
      <w:r>
        <w:t>O</w:t>
      </w:r>
      <w:r>
        <w:rPr>
          <w:vertAlign w:val="subscript"/>
        </w:rPr>
        <w:t>2</w:t>
      </w:r>
      <w:r>
        <w:t xml:space="preserve"> as oxidant, which will be the conditions used in the following tests. It’s important to note that the same result was obtained at the temperature of 70°C and 120 minutes with both QT4W and QT2W, but since the </w:t>
      </w:r>
      <w:r>
        <w:lastRenderedPageBreak/>
        <w:t xml:space="preserve">temperature was too close to the boiling point of acetonitrile the test at 60°C was made to find even better conditions for the reaction. The molecule used for these tests was the </w:t>
      </w:r>
      <w:r w:rsidR="006D4AD2">
        <w:t>thioanisole</w:t>
      </w:r>
      <w:r>
        <w:t xml:space="preserve"> which oxides as shown in </w:t>
      </w:r>
      <w:r>
        <w:rPr>
          <w:b/>
          <w:bCs/>
        </w:rPr>
        <w:t>image 4</w:t>
      </w:r>
      <w:r>
        <w:t xml:space="preserve">. </w:t>
      </w:r>
    </w:p>
    <w:p w14:paraId="2AB41392" w14:textId="77777777" w:rsidR="00C9582A" w:rsidRPr="00C9582A" w:rsidRDefault="00C9582A" w:rsidP="00C9582A">
      <w:pPr>
        <w:pStyle w:val="TAMainText"/>
        <w:ind w:firstLine="187"/>
      </w:pPr>
    </w:p>
    <w:p w14:paraId="4FA7ED4E" w14:textId="0B2BEDAC" w:rsidR="00C9582A" w:rsidRDefault="00202A8B" w:rsidP="00C9582A">
      <w:pPr>
        <w:jc w:val="center"/>
      </w:pPr>
      <w:r>
        <w:rPr>
          <w:noProof/>
        </w:rPr>
        <w:drawing>
          <wp:inline distT="0" distB="0" distL="0" distR="0" wp14:anchorId="72B563AE" wp14:editId="53AF67BF">
            <wp:extent cx="3027680" cy="1059180"/>
            <wp:effectExtent l="0" t="0" r="1270" b="762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3027680" cy="1059180"/>
                    </a:xfrm>
                    <a:prstGeom prst="rect">
                      <a:avLst/>
                    </a:prstGeom>
                  </pic:spPr>
                </pic:pic>
              </a:graphicData>
            </a:graphic>
          </wp:inline>
        </w:drawing>
      </w:r>
    </w:p>
    <w:p w14:paraId="5AC353C4" w14:textId="55DC6F6F" w:rsidR="00C9582A" w:rsidRPr="00B50AE8" w:rsidRDefault="00C9582A" w:rsidP="00B50AE8">
      <w:pPr>
        <w:pStyle w:val="VAFigureCaption"/>
        <w:spacing w:before="0"/>
        <w:rPr>
          <w:rFonts w:ascii="Times New Roman" w:hAnsi="Times New Roman"/>
          <w:bCs/>
          <w:lang w:val="pt-BR"/>
        </w:rPr>
      </w:pPr>
      <w:r w:rsidRPr="00E038AF">
        <w:rPr>
          <w:rFonts w:ascii="Times New Roman" w:hAnsi="Times New Roman"/>
          <w:b/>
          <w:lang w:val="pt-BR"/>
        </w:rPr>
        <w:t>Figur</w:t>
      </w:r>
      <w:r>
        <w:rPr>
          <w:rFonts w:ascii="Times New Roman" w:hAnsi="Times New Roman"/>
          <w:b/>
          <w:lang w:val="pt-BR"/>
        </w:rPr>
        <w:t xml:space="preserve">e 4. </w:t>
      </w:r>
      <w:r w:rsidR="006D4AD2">
        <w:rPr>
          <w:rFonts w:ascii="Times New Roman" w:hAnsi="Times New Roman"/>
          <w:bCs/>
          <w:lang w:val="pt-BR"/>
        </w:rPr>
        <w:t>Thioanisole</w:t>
      </w:r>
      <w:r>
        <w:rPr>
          <w:rFonts w:ascii="Times New Roman" w:hAnsi="Times New Roman"/>
          <w:bCs/>
          <w:lang w:val="pt-BR"/>
        </w:rPr>
        <w:t xml:space="preserve"> Oxidation model</w:t>
      </w:r>
    </w:p>
    <w:p w14:paraId="6A5FFCAE" w14:textId="4333464B" w:rsidR="00B50AE8" w:rsidRDefault="00B50AE8" w:rsidP="00B50AE8">
      <w:pPr>
        <w:jc w:val="center"/>
      </w:pPr>
      <w:r>
        <w:rPr>
          <w:noProof/>
        </w:rPr>
        <w:drawing>
          <wp:inline distT="0" distB="0" distL="0" distR="0" wp14:anchorId="50F0B856" wp14:editId="46FBC14B">
            <wp:extent cx="2508439" cy="1981288"/>
            <wp:effectExtent l="0" t="0" r="635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511814" cy="1983954"/>
                    </a:xfrm>
                    <a:prstGeom prst="rect">
                      <a:avLst/>
                    </a:prstGeom>
                  </pic:spPr>
                </pic:pic>
              </a:graphicData>
            </a:graphic>
          </wp:inline>
        </w:drawing>
      </w:r>
    </w:p>
    <w:p w14:paraId="2591F43C" w14:textId="4EA91C40" w:rsidR="00C9582A" w:rsidRPr="00C9582A" w:rsidRDefault="00C9582A" w:rsidP="00C9582A">
      <w:pPr>
        <w:pStyle w:val="VAFigureCaption"/>
        <w:spacing w:before="0"/>
        <w:rPr>
          <w:bCs/>
        </w:rPr>
      </w:pPr>
      <w:r w:rsidRPr="00C9582A">
        <w:rPr>
          <w:rFonts w:ascii="Times New Roman" w:hAnsi="Times New Roman"/>
          <w:b/>
        </w:rPr>
        <w:t xml:space="preserve">Figure 5. </w:t>
      </w:r>
      <w:r w:rsidRPr="00C9582A">
        <w:rPr>
          <w:rFonts w:ascii="Times New Roman" w:hAnsi="Times New Roman"/>
          <w:bCs/>
        </w:rPr>
        <w:t>Conversion to sulfones a</w:t>
      </w:r>
      <w:r>
        <w:rPr>
          <w:rFonts w:ascii="Times New Roman" w:hAnsi="Times New Roman"/>
          <w:bCs/>
        </w:rPr>
        <w:t>nd sulfoxides at 70°C</w:t>
      </w:r>
      <w:r w:rsidR="00172748">
        <w:rPr>
          <w:rFonts w:ascii="Times New Roman" w:hAnsi="Times New Roman"/>
          <w:bCs/>
        </w:rPr>
        <w:t xml:space="preserve"> and 120 minutes</w:t>
      </w:r>
    </w:p>
    <w:p w14:paraId="359A9228" w14:textId="5C6CC7BD" w:rsidR="00C9582A" w:rsidRPr="00C9582A" w:rsidRDefault="00C9582A" w:rsidP="00057677">
      <w:pPr>
        <w:pStyle w:val="TAMainText"/>
        <w:ind w:firstLine="0"/>
        <w:rPr>
          <w:rFonts w:ascii="Times New Roman" w:hAnsi="Times New Roman"/>
        </w:rPr>
      </w:pPr>
    </w:p>
    <w:p w14:paraId="39B9537C" w14:textId="02C72E95" w:rsidR="00E12727" w:rsidRDefault="00DE0F72" w:rsidP="00E12727">
      <w:pPr>
        <w:pStyle w:val="TAMainText"/>
        <w:ind w:firstLine="187"/>
      </w:pPr>
      <w:r>
        <w:t>With temperature and time set, a test to choose the best oxidant was made with H</w:t>
      </w:r>
      <w:r>
        <w:rPr>
          <w:vertAlign w:val="subscript"/>
        </w:rPr>
        <w:t>2</w:t>
      </w:r>
      <w:r>
        <w:t>O</w:t>
      </w:r>
      <w:r>
        <w:rPr>
          <w:vertAlign w:val="subscript"/>
        </w:rPr>
        <w:t>2</w:t>
      </w:r>
      <w:r>
        <w:t>, TBHP, air and iodobenzeno, which showed that the H</w:t>
      </w:r>
      <w:r>
        <w:rPr>
          <w:vertAlign w:val="subscript"/>
        </w:rPr>
        <w:t>2</w:t>
      </w:r>
      <w:r>
        <w:t>O</w:t>
      </w:r>
      <w:r>
        <w:rPr>
          <w:vertAlign w:val="subscript"/>
        </w:rPr>
        <w:t>2</w:t>
      </w:r>
      <w:r>
        <w:t xml:space="preserve"> is really the best performing oxidant, maintaining the 100% conversion to sulfones, while the other could barely hit 20% conversion to sulfoxides</w:t>
      </w:r>
      <w:r w:rsidR="00E12727">
        <w:t>,</w:t>
      </w:r>
      <w:r>
        <w:t xml:space="preserve"> </w:t>
      </w:r>
      <w:r w:rsidR="00E12727">
        <w:t xml:space="preserve">so the following tests were performed with the peroxide. </w:t>
      </w:r>
    </w:p>
    <w:p w14:paraId="4C22C4FB" w14:textId="2D8F202B" w:rsidR="00190566" w:rsidRDefault="00E12727" w:rsidP="00190566">
      <w:pPr>
        <w:pStyle w:val="TAMainText"/>
        <w:ind w:firstLine="187"/>
      </w:pPr>
      <w:r>
        <w:t xml:space="preserve">Next, the quantity of oxidant and the ideal mass of catalyst were also </w:t>
      </w:r>
      <w:r w:rsidR="00F952AD">
        <w:t>tested,</w:t>
      </w:r>
      <w:r>
        <w:t xml:space="preserve"> </w:t>
      </w:r>
      <w:r w:rsidR="00190566">
        <w:t xml:space="preserve">and it was showed that the quantities used until now were the minimum ideal for the conversion to sulfones. It was also confirmed the effectivity of the synthesized catalyst since the test of quantity of oxidant was performed with and without catalyst, showing the difference between both results. The following tests were then performed with the use of 25 </w:t>
      </w:r>
      <w:r w:rsidR="00190566">
        <w:rPr>
          <w:rFonts w:cs="Times"/>
        </w:rPr>
        <w:t>µ</w:t>
      </w:r>
      <w:r w:rsidR="00190566">
        <w:t>L of H</w:t>
      </w:r>
      <w:r w:rsidR="00190566">
        <w:rPr>
          <w:vertAlign w:val="subscript"/>
        </w:rPr>
        <w:t>2</w:t>
      </w:r>
      <w:r w:rsidR="00190566">
        <w:t>O</w:t>
      </w:r>
      <w:r w:rsidR="00190566">
        <w:rPr>
          <w:vertAlign w:val="subscript"/>
        </w:rPr>
        <w:t>2</w:t>
      </w:r>
      <w:r w:rsidR="00190566">
        <w:t xml:space="preserve"> and 10 mg of catalyst. </w:t>
      </w:r>
    </w:p>
    <w:p w14:paraId="122FBF5C" w14:textId="6A85BD97" w:rsidR="00190566" w:rsidRDefault="00190566" w:rsidP="00190566">
      <w:pPr>
        <w:pStyle w:val="TAMainText"/>
        <w:ind w:firstLine="187"/>
      </w:pPr>
      <w:r>
        <w:t xml:space="preserve">The </w:t>
      </w:r>
      <w:r>
        <w:rPr>
          <w:b/>
          <w:bCs/>
        </w:rPr>
        <w:t>figure 6</w:t>
      </w:r>
      <w:r>
        <w:t xml:space="preserve"> shows us the difference between using different solvents in the process, and a few results are interesting to be explored. First, the test shows that acetonitrile is the best performing solvent, maintaining the same 100% conversion of sulfides to sulfones. The next interesting result is the one obtained from the use of methanol, that shows a conversion of 100% of sulfides, but with a </w:t>
      </w:r>
      <w:r w:rsidR="00F952AD">
        <w:t xml:space="preserve">selectivity towards the formation of sulfoxides, </w:t>
      </w:r>
      <w:r w:rsidR="00F952AD">
        <w:t xml:space="preserve">showing that the synthesized catalyst </w:t>
      </w:r>
      <w:r w:rsidR="006D4AD2">
        <w:t>can</w:t>
      </w:r>
      <w:r w:rsidR="00F952AD">
        <w:t xml:space="preserve"> be used in the selective formation of both products of the oxidation, maintaining the same conditions and changing only the solvent used in the process. The last result that is worth pointing out is the one using n-octane as the solvent. The reason for that is because this solvent is the fuel model utilized to test the oxidation of sulfides in fuels, which can also be an environmental problem. Although it isn’t as selective as using acetonitrile, the conversion of sulfides was high enough that the products can be easily removed from fuels, making it so that the catalyst have another application. </w:t>
      </w:r>
    </w:p>
    <w:p w14:paraId="1E1BF1ED" w14:textId="2A299A36" w:rsidR="00B50AE8" w:rsidRDefault="00B50AE8" w:rsidP="00B50AE8">
      <w:r>
        <w:rPr>
          <w:noProof/>
        </w:rPr>
        <w:drawing>
          <wp:inline distT="0" distB="0" distL="0" distR="0" wp14:anchorId="190DCBEF" wp14:editId="55E956C8">
            <wp:extent cx="3027680" cy="2844165"/>
            <wp:effectExtent l="0" t="0" r="127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3027680" cy="2844165"/>
                    </a:xfrm>
                    <a:prstGeom prst="rect">
                      <a:avLst/>
                    </a:prstGeom>
                  </pic:spPr>
                </pic:pic>
              </a:graphicData>
            </a:graphic>
          </wp:inline>
        </w:drawing>
      </w:r>
    </w:p>
    <w:p w14:paraId="311CD8E1" w14:textId="25777FDC" w:rsidR="00B50AE8" w:rsidRPr="00B50AE8" w:rsidRDefault="00B50AE8" w:rsidP="00B50AE8">
      <w:pPr>
        <w:pStyle w:val="VAFigureCaption"/>
        <w:spacing w:before="0"/>
        <w:rPr>
          <w:rFonts w:ascii="Times New Roman" w:hAnsi="Times New Roman"/>
        </w:rPr>
      </w:pPr>
      <w:r w:rsidRPr="00B50AE8">
        <w:rPr>
          <w:rFonts w:ascii="Times New Roman" w:hAnsi="Times New Roman"/>
          <w:b/>
        </w:rPr>
        <w:t>Figure 6.</w:t>
      </w:r>
      <w:r w:rsidRPr="00B50AE8">
        <w:rPr>
          <w:rFonts w:ascii="Times New Roman" w:hAnsi="Times New Roman"/>
        </w:rPr>
        <w:t xml:space="preserve"> Use of different s</w:t>
      </w:r>
      <w:r>
        <w:rPr>
          <w:rFonts w:ascii="Times New Roman" w:hAnsi="Times New Roman"/>
        </w:rPr>
        <w:t>olvents in the reaction.</w:t>
      </w:r>
    </w:p>
    <w:p w14:paraId="7A77F003" w14:textId="663F9EF2" w:rsidR="00F952AD" w:rsidRPr="00B50AE8" w:rsidRDefault="00F952AD" w:rsidP="00B50AE8">
      <w:pPr>
        <w:pStyle w:val="TAMainText"/>
        <w:ind w:firstLine="0"/>
      </w:pPr>
    </w:p>
    <w:p w14:paraId="31C18D7F" w14:textId="3792E80C" w:rsidR="00F952AD" w:rsidRDefault="00F952AD" w:rsidP="00190566">
      <w:pPr>
        <w:pStyle w:val="TAMainText"/>
        <w:ind w:firstLine="187"/>
      </w:pPr>
      <w:r>
        <w:t xml:space="preserve">Since the optimized conditions were found, the tests of scaling, recycling and the scope can be performed. Firstly, the recycle test was made with both acetonitrile and methanol, so the durability and reproducibility can be observed. </w:t>
      </w:r>
      <w:r>
        <w:rPr>
          <w:b/>
          <w:bCs/>
        </w:rPr>
        <w:t>Figure 7(a)</w:t>
      </w:r>
      <w:r>
        <w:t xml:space="preserve"> expose the results, showing that the catalyst maintains </w:t>
      </w:r>
      <w:r w:rsidR="006D4AD2">
        <w:t>its</w:t>
      </w:r>
      <w:r>
        <w:t xml:space="preserve"> conversion of sulfides, although losing selectivity. </w:t>
      </w:r>
      <w:r>
        <w:rPr>
          <w:b/>
          <w:bCs/>
        </w:rPr>
        <w:t>7(</w:t>
      </w:r>
      <w:r w:rsidR="00534CE7">
        <w:rPr>
          <w:b/>
          <w:bCs/>
        </w:rPr>
        <w:t xml:space="preserve">b) </w:t>
      </w:r>
      <w:r w:rsidR="00534CE7">
        <w:t>on</w:t>
      </w:r>
      <w:r>
        <w:t xml:space="preserve"> the other hand shows that, with methanol being used, the conversion and the selectivity is maintained, showing that the catalyst is indeed durable and </w:t>
      </w:r>
      <w:r w:rsidR="00DD111E">
        <w:t xml:space="preserve">has the ability of reproduce good results. </w:t>
      </w:r>
    </w:p>
    <w:p w14:paraId="12AE7E90" w14:textId="4C6BF3AD" w:rsidR="00B50AE8" w:rsidRDefault="00170DB0" w:rsidP="00B50AE8">
      <w:pPr>
        <w:jc w:val="center"/>
      </w:pPr>
      <w:r>
        <w:rPr>
          <w:noProof/>
        </w:rPr>
        <w:drawing>
          <wp:inline distT="0" distB="0" distL="0" distR="0" wp14:anchorId="647002F8" wp14:editId="27FE4F57">
            <wp:extent cx="3027680" cy="1278890"/>
            <wp:effectExtent l="0" t="0" r="127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3027680" cy="1278890"/>
                    </a:xfrm>
                    <a:prstGeom prst="rect">
                      <a:avLst/>
                    </a:prstGeom>
                  </pic:spPr>
                </pic:pic>
              </a:graphicData>
            </a:graphic>
          </wp:inline>
        </w:drawing>
      </w:r>
    </w:p>
    <w:p w14:paraId="19DCF1DF" w14:textId="22BF8683" w:rsidR="00B50AE8" w:rsidRPr="00170DB0" w:rsidRDefault="00B50AE8" w:rsidP="00170DB0">
      <w:pPr>
        <w:pStyle w:val="VAFigureCaption"/>
        <w:spacing w:before="0"/>
        <w:rPr>
          <w:rFonts w:ascii="Times New Roman" w:hAnsi="Times New Roman"/>
        </w:rPr>
      </w:pPr>
      <w:r w:rsidRPr="00B50AE8">
        <w:rPr>
          <w:rFonts w:ascii="Times New Roman" w:hAnsi="Times New Roman"/>
          <w:b/>
        </w:rPr>
        <w:lastRenderedPageBreak/>
        <w:t xml:space="preserve">Figure </w:t>
      </w:r>
      <w:r>
        <w:rPr>
          <w:rFonts w:ascii="Times New Roman" w:hAnsi="Times New Roman"/>
          <w:b/>
        </w:rPr>
        <w:t>7</w:t>
      </w:r>
      <w:r w:rsidRPr="00B50AE8">
        <w:rPr>
          <w:rFonts w:ascii="Times New Roman" w:hAnsi="Times New Roman"/>
          <w:b/>
        </w:rPr>
        <w:t>.</w:t>
      </w:r>
      <w:r w:rsidRPr="00B50AE8">
        <w:rPr>
          <w:rFonts w:ascii="Times New Roman" w:hAnsi="Times New Roman"/>
        </w:rPr>
        <w:t xml:space="preserve"> </w:t>
      </w:r>
      <w:r w:rsidR="00170DB0">
        <w:rPr>
          <w:rFonts w:ascii="Times New Roman" w:hAnsi="Times New Roman"/>
        </w:rPr>
        <w:t>Catalysts sulfide oxidation recycle with (a) acetonitrile and (b) methanol.</w:t>
      </w:r>
    </w:p>
    <w:p w14:paraId="2B21C318" w14:textId="494637E0" w:rsidR="00DD111E" w:rsidRDefault="00DD111E" w:rsidP="00190566">
      <w:pPr>
        <w:pStyle w:val="TAMainText"/>
        <w:ind w:firstLine="187"/>
      </w:pPr>
    </w:p>
    <w:p w14:paraId="25DA6325" w14:textId="56E68EF9" w:rsidR="00DD111E" w:rsidRDefault="00DD111E" w:rsidP="00190566">
      <w:pPr>
        <w:pStyle w:val="TAMainText"/>
        <w:ind w:firstLine="187"/>
      </w:pPr>
      <w:r>
        <w:t xml:space="preserve">The scaling was then made, and </w:t>
      </w:r>
      <w:r>
        <w:rPr>
          <w:b/>
          <w:bCs/>
        </w:rPr>
        <w:t>figure 8</w:t>
      </w:r>
      <w:r>
        <w:t xml:space="preserve"> exhibits the results. It can be observed that the process maintains its conversion but loses a bit of selectivity, like what happened in the last test of recyclability. It’s possible that this happened because of the different environment used for the tests, once 4 mL vials are more easily controlled, making sure that the temperature and agitation is uniform throughout the whole reaction. When using volumetric </w:t>
      </w:r>
      <w:r w:rsidR="006D4AD2">
        <w:t>flasks</w:t>
      </w:r>
      <w:r>
        <w:t xml:space="preserve">, it’s more difficult to ensure that the whole reaction has the same conditions, which might explain the results obtained, the bigger the flask, the more difficult it is to ensure the conditions, the worse the result. </w:t>
      </w:r>
    </w:p>
    <w:p w14:paraId="49118DD2" w14:textId="0986E930" w:rsidR="00B50AE8" w:rsidRDefault="00202A8B" w:rsidP="00B50AE8">
      <w:pPr>
        <w:jc w:val="center"/>
      </w:pPr>
      <w:r>
        <w:rPr>
          <w:noProof/>
        </w:rPr>
        <w:drawing>
          <wp:inline distT="0" distB="0" distL="0" distR="0" wp14:anchorId="17AC90E2" wp14:editId="36B828FD">
            <wp:extent cx="3027680" cy="2542540"/>
            <wp:effectExtent l="0" t="0" r="127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3027680" cy="2542540"/>
                    </a:xfrm>
                    <a:prstGeom prst="rect">
                      <a:avLst/>
                    </a:prstGeom>
                  </pic:spPr>
                </pic:pic>
              </a:graphicData>
            </a:graphic>
          </wp:inline>
        </w:drawing>
      </w:r>
    </w:p>
    <w:p w14:paraId="417A9698" w14:textId="2AC54D34" w:rsidR="00B50AE8" w:rsidRPr="00B50AE8" w:rsidRDefault="00B50AE8" w:rsidP="00B50AE8">
      <w:pPr>
        <w:pStyle w:val="VAFigureCaption"/>
        <w:spacing w:before="0"/>
        <w:rPr>
          <w:rFonts w:ascii="Times New Roman" w:hAnsi="Times New Roman"/>
        </w:rPr>
      </w:pPr>
      <w:r w:rsidRPr="00B50AE8">
        <w:rPr>
          <w:rFonts w:ascii="Times New Roman" w:hAnsi="Times New Roman"/>
          <w:b/>
        </w:rPr>
        <w:t xml:space="preserve">Figure </w:t>
      </w:r>
      <w:r w:rsidR="00170DB0">
        <w:rPr>
          <w:rFonts w:ascii="Times New Roman" w:hAnsi="Times New Roman"/>
          <w:b/>
        </w:rPr>
        <w:t>8.</w:t>
      </w:r>
      <w:r w:rsidRPr="00B50AE8">
        <w:rPr>
          <w:rFonts w:ascii="Times New Roman" w:hAnsi="Times New Roman"/>
        </w:rPr>
        <w:t xml:space="preserve"> </w:t>
      </w:r>
      <w:r w:rsidR="00170DB0">
        <w:rPr>
          <w:rFonts w:ascii="Times New Roman" w:hAnsi="Times New Roman"/>
        </w:rPr>
        <w:t>Catalytic scaling using acetonitrile as solvent.</w:t>
      </w:r>
    </w:p>
    <w:p w14:paraId="21932B2C" w14:textId="25EBFFD1" w:rsidR="00DD111E" w:rsidRDefault="00DD111E" w:rsidP="00190566">
      <w:pPr>
        <w:pStyle w:val="TAMainText"/>
        <w:ind w:firstLine="187"/>
      </w:pPr>
    </w:p>
    <w:p w14:paraId="69C1BDAE" w14:textId="1104BE7C" w:rsidR="00DD111E" w:rsidRDefault="00DD111E" w:rsidP="00190566">
      <w:pPr>
        <w:pStyle w:val="TAMainText"/>
        <w:ind w:firstLine="187"/>
      </w:pPr>
      <w:r>
        <w:t>Lastly, the scope was described using 7 other commercial sulfides</w:t>
      </w:r>
      <w:r w:rsidR="001A09EF">
        <w:t xml:space="preserve"> oxidating them to sulfones. A few of the tested sulfides were oxidated in conditions milder conditions, obtaining &gt;90% of sulfones conversion in 60 minutes of reaction, which was the case for the p-substituted </w:t>
      </w:r>
      <w:r w:rsidR="006D4AD2">
        <w:t>thioanisole</w:t>
      </w:r>
      <w:r w:rsidR="001A09EF">
        <w:t xml:space="preserve"> derivates (</w:t>
      </w:r>
      <w:r w:rsidR="006D4AD2" w:rsidRPr="006D4AD2">
        <w:t>4-Chlorothianisole</w:t>
      </w:r>
      <w:r w:rsidR="001A09EF">
        <w:t xml:space="preserve">, </w:t>
      </w:r>
      <w:r w:rsidR="006D4AD2" w:rsidRPr="006D4AD2">
        <w:t>4-Methoxythianisole</w:t>
      </w:r>
      <w:r w:rsidR="001A09EF">
        <w:t xml:space="preserve">, </w:t>
      </w:r>
      <w:r w:rsidR="006D4AD2" w:rsidRPr="006D4AD2">
        <w:t>Methyl p-tolyl sulfide</w:t>
      </w:r>
      <w:r w:rsidR="001A09EF">
        <w:t xml:space="preserve">). Others were oxidated in the same conditions as the </w:t>
      </w:r>
      <w:r w:rsidR="006D4AD2">
        <w:t>thioanisole</w:t>
      </w:r>
      <w:r w:rsidR="001A09EF">
        <w:t xml:space="preserve">, reaching &gt;95% in 120 minutes of reaction which </w:t>
      </w:r>
      <w:r w:rsidR="00202A8B">
        <w:t xml:space="preserve">were the aliphatic thioethers </w:t>
      </w:r>
      <w:r w:rsidR="001A09EF">
        <w:t>(</w:t>
      </w:r>
      <w:r w:rsidR="006D4AD2" w:rsidRPr="006D4AD2">
        <w:t>Diethyl Sulfide</w:t>
      </w:r>
      <w:r w:rsidR="001A09EF">
        <w:t>), but the t</w:t>
      </w:r>
      <w:r w:rsidR="00202A8B">
        <w:t>h</w:t>
      </w:r>
      <w:r w:rsidR="001A09EF">
        <w:t xml:space="preserve">iophene could only reach 68% conversion in the same conditions. Finally, some of them needed more extreme conditions to reach acceptable levels of conversion, which was the case for </w:t>
      </w:r>
      <w:proofErr w:type="spellStart"/>
      <w:r w:rsidR="006D4AD2" w:rsidRPr="006D4AD2">
        <w:t>Diphenylsulfane</w:t>
      </w:r>
      <w:proofErr w:type="spellEnd"/>
      <w:r w:rsidR="006D4AD2">
        <w:t xml:space="preserve"> </w:t>
      </w:r>
      <w:r w:rsidR="006D4AD2">
        <w:tab/>
      </w:r>
      <w:r w:rsidR="001A09EF">
        <w:t>that needed a higher quantity of oxidant (0.05 ml of H</w:t>
      </w:r>
      <w:r w:rsidR="001A09EF">
        <w:rPr>
          <w:vertAlign w:val="subscript"/>
        </w:rPr>
        <w:t>2</w:t>
      </w:r>
      <w:r w:rsidR="001A09EF">
        <w:t>O</w:t>
      </w:r>
      <w:r w:rsidR="001A09EF">
        <w:rPr>
          <w:vertAlign w:val="subscript"/>
        </w:rPr>
        <w:t>2</w:t>
      </w:r>
      <w:r w:rsidR="001A09EF">
        <w:t xml:space="preserve">) to reach 95% conversion, while </w:t>
      </w:r>
      <w:r w:rsidR="006D4AD2" w:rsidRPr="006D4AD2">
        <w:t>Dibenzothiophene</w:t>
      </w:r>
      <w:r w:rsidR="001A09EF">
        <w:t xml:space="preserve"> needed even more extreme conditions to reach 100% conversion, with 8 hours (480 minutes) and 0.3 mL H</w:t>
      </w:r>
      <w:r w:rsidR="001A09EF">
        <w:rPr>
          <w:vertAlign w:val="subscript"/>
        </w:rPr>
        <w:t>2</w:t>
      </w:r>
      <w:r w:rsidR="001A09EF">
        <w:t>O</w:t>
      </w:r>
      <w:r w:rsidR="001A09EF">
        <w:rPr>
          <w:vertAlign w:val="subscript"/>
        </w:rPr>
        <w:t>2</w:t>
      </w:r>
      <w:r w:rsidR="001A09EF">
        <w:t xml:space="preserve">. </w:t>
      </w:r>
    </w:p>
    <w:p w14:paraId="28E1B20A" w14:textId="294E830B" w:rsidR="00321C20" w:rsidRDefault="00321C20" w:rsidP="00190566">
      <w:pPr>
        <w:pStyle w:val="TAMainText"/>
        <w:ind w:firstLine="187"/>
      </w:pPr>
    </w:p>
    <w:p w14:paraId="44060647" w14:textId="77777777" w:rsidR="00A13051" w:rsidRDefault="00A13051" w:rsidP="00190566">
      <w:pPr>
        <w:pStyle w:val="TAMainText"/>
        <w:ind w:firstLine="187"/>
      </w:pPr>
    </w:p>
    <w:p w14:paraId="180D4BED" w14:textId="41D111B0" w:rsidR="00321C20" w:rsidRPr="00321C20" w:rsidRDefault="00321C20" w:rsidP="00321C20">
      <w:pPr>
        <w:pStyle w:val="TAMainText"/>
        <w:ind w:firstLine="0"/>
        <w:rPr>
          <w:i/>
          <w:iCs/>
        </w:rPr>
      </w:pPr>
      <w:r>
        <w:rPr>
          <w:i/>
          <w:iCs/>
        </w:rPr>
        <w:t>Mechanism</w:t>
      </w:r>
    </w:p>
    <w:p w14:paraId="0D9315F5" w14:textId="4BB37A48" w:rsidR="00057677" w:rsidRPr="00C9582A" w:rsidRDefault="00321C20" w:rsidP="00202A8B">
      <w:pPr>
        <w:pStyle w:val="TAMainText"/>
        <w:ind w:firstLine="187"/>
      </w:pPr>
      <w:r>
        <w:rPr>
          <w:b/>
          <w:bCs/>
        </w:rPr>
        <w:t>Figure 9</w:t>
      </w:r>
      <w:r>
        <w:t xml:space="preserve"> exhibits the results obtained for the </w:t>
      </w:r>
      <w:r w:rsidR="00791C86">
        <w:t xml:space="preserve">scavenger’s test. Each scavenger species is responsible for the detection of </w:t>
      </w:r>
      <w:r w:rsidR="006D4AD2">
        <w:t>a</w:t>
      </w:r>
      <w:r w:rsidR="00791C86">
        <w:t xml:space="preserve"> specific reaction path. The ones that have the most impact in the result, in other words, the ones that </w:t>
      </w:r>
      <w:r w:rsidR="00D618C2">
        <w:t xml:space="preserve">obtain the worst result compared to the original without the </w:t>
      </w:r>
      <w:r w:rsidR="006D4AD2">
        <w:t>scavengers</w:t>
      </w:r>
      <w:r w:rsidR="00D618C2">
        <w:t xml:space="preserve">, are responsible to remove the species that have the most impact on the mechanical pathway of the reaction. </w:t>
      </w:r>
      <w:r w:rsidR="006D4AD2">
        <w:t>With, figure</w:t>
      </w:r>
      <w:r w:rsidR="00D618C2">
        <w:rPr>
          <w:b/>
          <w:bCs/>
        </w:rPr>
        <w:t xml:space="preserve"> 9</w:t>
      </w:r>
      <w:r w:rsidR="00D618C2">
        <w:t xml:space="preserve"> shows that 2 of the scavengers have the most impact in the reaction, which are the p-benzoquinone and the ammonium oxalate, responsible for the detection of hydroperoxyl radical and the electronic density deficit, respectively. It’s important to note that this is a preliminary and indirect test, that only indicates what the path of the mechanism can be, and therefore should not be used as the only mechanism test. </w:t>
      </w:r>
    </w:p>
    <w:p w14:paraId="7F644015" w14:textId="3954E73A" w:rsidR="00EA4E1B" w:rsidRDefault="00B50AE8" w:rsidP="00EA4E1B">
      <w:pPr>
        <w:jc w:val="center"/>
      </w:pPr>
      <w:r>
        <w:rPr>
          <w:noProof/>
        </w:rPr>
        <w:drawing>
          <wp:inline distT="0" distB="0" distL="0" distR="0" wp14:anchorId="0937814D" wp14:editId="2BA7BAB0">
            <wp:extent cx="3027680" cy="2391410"/>
            <wp:effectExtent l="0" t="0" r="127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3027680" cy="2391410"/>
                    </a:xfrm>
                    <a:prstGeom prst="rect">
                      <a:avLst/>
                    </a:prstGeom>
                  </pic:spPr>
                </pic:pic>
              </a:graphicData>
            </a:graphic>
          </wp:inline>
        </w:drawing>
      </w:r>
    </w:p>
    <w:p w14:paraId="33F3BE68" w14:textId="750C301F" w:rsidR="00170DB0" w:rsidRPr="00EB3B91" w:rsidRDefault="00EA4E1B" w:rsidP="00170DB0">
      <w:pPr>
        <w:pStyle w:val="VAFigureCaption"/>
        <w:spacing w:before="0"/>
        <w:rPr>
          <w:rFonts w:ascii="Times New Roman" w:hAnsi="Times New Roman"/>
        </w:rPr>
      </w:pPr>
      <w:r w:rsidRPr="00EB3B91">
        <w:rPr>
          <w:rFonts w:ascii="Times New Roman" w:hAnsi="Times New Roman"/>
          <w:b/>
        </w:rPr>
        <w:t>Figur</w:t>
      </w:r>
      <w:r w:rsidR="00170DB0" w:rsidRPr="00EB3B91">
        <w:rPr>
          <w:rFonts w:ascii="Times New Roman" w:hAnsi="Times New Roman"/>
          <w:b/>
        </w:rPr>
        <w:t>e</w:t>
      </w:r>
      <w:r w:rsidRPr="00EB3B91">
        <w:rPr>
          <w:rFonts w:ascii="Times New Roman" w:hAnsi="Times New Roman"/>
          <w:b/>
        </w:rPr>
        <w:t xml:space="preserve"> </w:t>
      </w:r>
      <w:r w:rsidR="00170DB0" w:rsidRPr="00EB3B91">
        <w:rPr>
          <w:rFonts w:ascii="Times New Roman" w:hAnsi="Times New Roman"/>
          <w:b/>
        </w:rPr>
        <w:t>9</w:t>
      </w:r>
      <w:r w:rsidRPr="00EB3B91">
        <w:rPr>
          <w:rFonts w:ascii="Times New Roman" w:hAnsi="Times New Roman"/>
          <w:b/>
        </w:rPr>
        <w:t>.</w:t>
      </w:r>
      <w:r w:rsidRPr="00EB3B91">
        <w:rPr>
          <w:rFonts w:ascii="Times New Roman" w:hAnsi="Times New Roman"/>
        </w:rPr>
        <w:t xml:space="preserve"> </w:t>
      </w:r>
      <w:r w:rsidR="00170DB0" w:rsidRPr="00EB3B91">
        <w:rPr>
          <w:rFonts w:ascii="Times New Roman" w:hAnsi="Times New Roman"/>
        </w:rPr>
        <w:t xml:space="preserve">Scavengers test. </w:t>
      </w:r>
    </w:p>
    <w:p w14:paraId="20AA905D" w14:textId="649FABDB" w:rsidR="00EA4E1B" w:rsidRPr="00534CE7" w:rsidRDefault="00EA4E1B" w:rsidP="00EA4E1B">
      <w:pPr>
        <w:pStyle w:val="Heading2"/>
        <w:rPr>
          <w:rFonts w:ascii="Helvetica" w:hAnsi="Helvetica" w:cs="Helvetica"/>
          <w:sz w:val="24"/>
          <w:szCs w:val="24"/>
          <w:lang w:val="en-US"/>
        </w:rPr>
      </w:pPr>
      <w:r w:rsidRPr="00534CE7">
        <w:rPr>
          <w:rFonts w:ascii="Helvetica" w:hAnsi="Helvetica" w:cs="Helvetica"/>
          <w:sz w:val="24"/>
          <w:szCs w:val="24"/>
          <w:lang w:val="en-US"/>
        </w:rPr>
        <w:t>Conclu</w:t>
      </w:r>
      <w:r w:rsidR="00534CE7" w:rsidRPr="00534CE7">
        <w:rPr>
          <w:rFonts w:ascii="Helvetica" w:hAnsi="Helvetica" w:cs="Helvetica"/>
          <w:sz w:val="24"/>
          <w:szCs w:val="24"/>
          <w:lang w:val="en-US"/>
        </w:rPr>
        <w:t>s</w:t>
      </w:r>
      <w:r w:rsidR="00534CE7">
        <w:rPr>
          <w:rFonts w:ascii="Helvetica" w:hAnsi="Helvetica" w:cs="Helvetica"/>
          <w:sz w:val="24"/>
          <w:szCs w:val="24"/>
          <w:lang w:val="en-US"/>
        </w:rPr>
        <w:t>ions</w:t>
      </w:r>
    </w:p>
    <w:p w14:paraId="4A70FE93" w14:textId="67D61895" w:rsidR="00EA4E1B" w:rsidRDefault="00AA3278" w:rsidP="00EA4E1B">
      <w:pPr>
        <w:pStyle w:val="TAMainText"/>
        <w:ind w:firstLine="187"/>
        <w:rPr>
          <w:rFonts w:ascii="Times New Roman" w:hAnsi="Times New Roman"/>
        </w:rPr>
      </w:pPr>
      <w:r w:rsidRPr="00AA3278">
        <w:rPr>
          <w:rFonts w:ascii="Times New Roman" w:hAnsi="Times New Roman"/>
        </w:rPr>
        <w:t>The accomplished tests s</w:t>
      </w:r>
      <w:r>
        <w:rPr>
          <w:rFonts w:ascii="Times New Roman" w:hAnsi="Times New Roman"/>
        </w:rPr>
        <w:t>how that the synthesiz</w:t>
      </w:r>
      <w:r w:rsidR="001F3B23">
        <w:rPr>
          <w:rFonts w:ascii="Times New Roman" w:hAnsi="Times New Roman"/>
        </w:rPr>
        <w:t>ed WO</w:t>
      </w:r>
      <w:r w:rsidR="001F3B23">
        <w:rPr>
          <w:rFonts w:ascii="Times New Roman" w:hAnsi="Times New Roman"/>
          <w:vertAlign w:val="subscript"/>
        </w:rPr>
        <w:t>3</w:t>
      </w:r>
      <w:r w:rsidR="001F3B23">
        <w:rPr>
          <w:rFonts w:ascii="Times New Roman" w:hAnsi="Times New Roman"/>
        </w:rPr>
        <w:t xml:space="preserve"> had monoclinic crystalline structure and was successfully supported in the carbon-based biomass chitosan support. The optimized conditions for the catalytic process were 60°C, 120 min, 2 mL of acetonitrile, 25 µL of H</w:t>
      </w:r>
      <w:r w:rsidR="001F3B23">
        <w:rPr>
          <w:rFonts w:ascii="Times New Roman" w:hAnsi="Times New Roman"/>
          <w:vertAlign w:val="subscript"/>
        </w:rPr>
        <w:t>2</w:t>
      </w:r>
      <w:r w:rsidR="001F3B23">
        <w:rPr>
          <w:rFonts w:ascii="Times New Roman" w:hAnsi="Times New Roman"/>
        </w:rPr>
        <w:t>O</w:t>
      </w:r>
      <w:r w:rsidR="001F3B23">
        <w:rPr>
          <w:rFonts w:ascii="Times New Roman" w:hAnsi="Times New Roman"/>
          <w:vertAlign w:val="subscript"/>
        </w:rPr>
        <w:t>2</w:t>
      </w:r>
      <w:r w:rsidR="001F3B23">
        <w:rPr>
          <w:rFonts w:ascii="Times New Roman" w:hAnsi="Times New Roman"/>
        </w:rPr>
        <w:t xml:space="preserve"> and 10 mg of the QT2W catalyst. </w:t>
      </w:r>
    </w:p>
    <w:p w14:paraId="1B79FE2C" w14:textId="4882C661" w:rsidR="001F3B23" w:rsidRPr="001F3B23" w:rsidRDefault="001F3B23" w:rsidP="00EA4E1B">
      <w:pPr>
        <w:pStyle w:val="TAMainText"/>
        <w:ind w:firstLine="187"/>
        <w:rPr>
          <w:rFonts w:ascii="Times New Roman" w:hAnsi="Times New Roman"/>
        </w:rPr>
      </w:pPr>
      <w:r>
        <w:rPr>
          <w:rFonts w:ascii="Times New Roman" w:hAnsi="Times New Roman"/>
        </w:rPr>
        <w:t xml:space="preserve">The solvent is the most important condition to be observed since it can direct the selectivity of the process solely by changing which solvent is being used. The recyclability test showed a reasonable result for acetonitrile and the formation of sulfones, while it was stable for the formation of sulfoxides using methanol, although less selective. The scaling test shows it’s possible to scale the obtention of sulfones, while also </w:t>
      </w:r>
      <w:r w:rsidR="00534CE7">
        <w:rPr>
          <w:rFonts w:ascii="Times New Roman" w:hAnsi="Times New Roman"/>
        </w:rPr>
        <w:t>oxidating</w:t>
      </w:r>
      <w:r>
        <w:rPr>
          <w:rFonts w:ascii="Times New Roman" w:hAnsi="Times New Roman"/>
        </w:rPr>
        <w:t xml:space="preserve"> different </w:t>
      </w:r>
      <w:r w:rsidR="00534CE7">
        <w:rPr>
          <w:rFonts w:ascii="Times New Roman" w:hAnsi="Times New Roman"/>
        </w:rPr>
        <w:t>substrates</w:t>
      </w:r>
      <w:r>
        <w:rPr>
          <w:rFonts w:ascii="Times New Roman" w:hAnsi="Times New Roman"/>
        </w:rPr>
        <w:t xml:space="preserve">. </w:t>
      </w:r>
      <w:r w:rsidR="00534CE7">
        <w:rPr>
          <w:rFonts w:ascii="Times New Roman" w:hAnsi="Times New Roman"/>
        </w:rPr>
        <w:t xml:space="preserve">The indirect action mechanism given by the scavenger’s test suggest partial conclusions about the possible participation of </w:t>
      </w:r>
      <w:r w:rsidR="00534CE7">
        <w:rPr>
          <w:rFonts w:ascii="Cambria Math" w:eastAsia="Cambria Math" w:hAnsi="Cambria Math" w:cs="Cambria Math"/>
          <w:szCs w:val="24"/>
          <w:vertAlign w:val="superscript"/>
        </w:rPr>
        <w:t>⦁</w:t>
      </w:r>
      <w:r w:rsidR="00534CE7">
        <w:rPr>
          <w:rFonts w:eastAsia="Arial" w:cs="Arial"/>
          <w:szCs w:val="24"/>
        </w:rPr>
        <w:t>O</w:t>
      </w:r>
      <w:r w:rsidR="00534CE7">
        <w:rPr>
          <w:rFonts w:eastAsia="Arial" w:cs="Arial"/>
          <w:szCs w:val="24"/>
          <w:vertAlign w:val="subscript"/>
        </w:rPr>
        <w:t>2</w:t>
      </w:r>
      <w:r w:rsidR="00534CE7">
        <w:rPr>
          <w:rFonts w:eastAsia="Arial" w:cs="Arial"/>
          <w:szCs w:val="24"/>
          <w:vertAlign w:val="superscript"/>
        </w:rPr>
        <w:t>-</w:t>
      </w:r>
      <w:r w:rsidR="00534CE7">
        <w:rPr>
          <w:rFonts w:eastAsia="Arial" w:cs="Arial"/>
          <w:szCs w:val="24"/>
        </w:rPr>
        <w:t xml:space="preserve"> and </w:t>
      </w:r>
      <w:r w:rsidR="00534CE7">
        <w:rPr>
          <w:rFonts w:ascii="Cambria Math" w:eastAsia="Cambria Math" w:hAnsi="Cambria Math" w:cs="Cambria Math"/>
          <w:szCs w:val="24"/>
          <w:vertAlign w:val="superscript"/>
        </w:rPr>
        <w:t>⦁</w:t>
      </w:r>
      <w:r w:rsidR="00534CE7">
        <w:rPr>
          <w:rFonts w:eastAsia="Arial" w:cs="Arial"/>
          <w:szCs w:val="24"/>
        </w:rPr>
        <w:t xml:space="preserve">OH in the oxidation of </w:t>
      </w:r>
      <w:r w:rsidR="00534CE7">
        <w:rPr>
          <w:rFonts w:eastAsia="Arial" w:cs="Arial"/>
          <w:szCs w:val="24"/>
        </w:rPr>
        <w:lastRenderedPageBreak/>
        <w:t xml:space="preserve">sulfides, but more tests must be done to conclude the mechanism correctly. </w:t>
      </w:r>
    </w:p>
    <w:p w14:paraId="1EAAA287" w14:textId="77777777" w:rsidR="00EA4E1B" w:rsidRPr="001F25B2" w:rsidRDefault="00EA4E1B" w:rsidP="00EA4E1B">
      <w:pPr>
        <w:pStyle w:val="Heading2"/>
        <w:rPr>
          <w:rFonts w:ascii="Helvetica" w:hAnsi="Helvetica" w:cs="Helvetica"/>
          <w:sz w:val="24"/>
          <w:szCs w:val="24"/>
        </w:rPr>
      </w:pPr>
      <w:r w:rsidRPr="001F25B2">
        <w:rPr>
          <w:rFonts w:ascii="Helvetica" w:hAnsi="Helvetica" w:cs="Helvetica"/>
          <w:sz w:val="24"/>
          <w:szCs w:val="24"/>
        </w:rPr>
        <w:t>Referências</w:t>
      </w:r>
    </w:p>
    <w:p w14:paraId="158D911D" w14:textId="37CE2A9C" w:rsidR="00EA4E1B" w:rsidRDefault="00EA4E1B" w:rsidP="00EA4E1B">
      <w:pPr>
        <w:pStyle w:val="TAMainText"/>
        <w:ind w:firstLine="0"/>
        <w:rPr>
          <w:lang w:val="pt-BR"/>
        </w:rPr>
      </w:pPr>
    </w:p>
    <w:p w14:paraId="2A78E1C6" w14:textId="77777777" w:rsidR="00F8725E" w:rsidRPr="005A1927" w:rsidRDefault="00F8725E" w:rsidP="00F8725E">
      <w:pPr>
        <w:pStyle w:val="ListParagraph"/>
        <w:numPr>
          <w:ilvl w:val="0"/>
          <w:numId w:val="1"/>
        </w:numPr>
        <w:spacing w:after="0" w:line="240" w:lineRule="auto"/>
        <w:rPr>
          <w:rFonts w:ascii="Times New Roman" w:eastAsia="Times New Roman" w:hAnsi="Times New Roman" w:cs="Times New Roman"/>
          <w:sz w:val="20"/>
          <w:szCs w:val="20"/>
          <w:lang w:eastAsia="pt-BR"/>
        </w:rPr>
      </w:pPr>
      <w:r w:rsidRPr="005A1927">
        <w:rPr>
          <w:rFonts w:ascii="Times New Roman" w:eastAsia="Times New Roman" w:hAnsi="Times New Roman" w:cs="Times New Roman"/>
          <w:sz w:val="20"/>
          <w:szCs w:val="20"/>
          <w:lang w:val="en-US" w:eastAsia="pt-BR"/>
        </w:rPr>
        <w:t xml:space="preserve">Ashton Acton, Q. (2013). </w:t>
      </w:r>
      <w:r w:rsidRPr="005A1927">
        <w:rPr>
          <w:rFonts w:ascii="Times New Roman" w:eastAsia="Times New Roman" w:hAnsi="Times New Roman" w:cs="Times New Roman"/>
          <w:i/>
          <w:iCs/>
          <w:sz w:val="20"/>
          <w:szCs w:val="20"/>
          <w:lang w:val="en-US" w:eastAsia="pt-BR"/>
        </w:rPr>
        <w:t>Sulfones—Advances in Research and Application</w:t>
      </w:r>
      <w:r w:rsidRPr="005A1927">
        <w:rPr>
          <w:rFonts w:ascii="Times New Roman" w:eastAsia="Times New Roman" w:hAnsi="Times New Roman" w:cs="Times New Roman"/>
          <w:sz w:val="20"/>
          <w:szCs w:val="20"/>
          <w:lang w:val="en-US" w:eastAsia="pt-BR"/>
        </w:rPr>
        <w:t xml:space="preserve"> (Q. Ashton Acton, Ed.; </w:t>
      </w:r>
      <w:proofErr w:type="spellStart"/>
      <w:r w:rsidRPr="005A1927">
        <w:rPr>
          <w:rFonts w:ascii="Times New Roman" w:eastAsia="Times New Roman" w:hAnsi="Times New Roman" w:cs="Times New Roman"/>
          <w:sz w:val="20"/>
          <w:szCs w:val="20"/>
          <w:lang w:val="en-US" w:eastAsia="pt-BR"/>
        </w:rPr>
        <w:t>ScholarlyBrief</w:t>
      </w:r>
      <w:proofErr w:type="spellEnd"/>
      <w:r w:rsidRPr="005A1927">
        <w:rPr>
          <w:rFonts w:ascii="Times New Roman" w:eastAsia="Times New Roman" w:hAnsi="Times New Roman" w:cs="Times New Roman"/>
          <w:sz w:val="20"/>
          <w:szCs w:val="20"/>
          <w:lang w:val="en-US" w:eastAsia="pt-BR"/>
        </w:rPr>
        <w:t xml:space="preserve">). </w:t>
      </w:r>
      <w:proofErr w:type="spellStart"/>
      <w:r w:rsidRPr="005A1927">
        <w:rPr>
          <w:rFonts w:ascii="Times New Roman" w:eastAsia="Times New Roman" w:hAnsi="Times New Roman" w:cs="Times New Roman"/>
          <w:sz w:val="20"/>
          <w:szCs w:val="20"/>
          <w:lang w:eastAsia="pt-BR"/>
        </w:rPr>
        <w:t>ScholaryEditions</w:t>
      </w:r>
      <w:proofErr w:type="spellEnd"/>
      <w:r w:rsidRPr="005A1927">
        <w:rPr>
          <w:rFonts w:ascii="Times New Roman" w:eastAsia="Times New Roman" w:hAnsi="Times New Roman" w:cs="Times New Roman"/>
          <w:sz w:val="20"/>
          <w:szCs w:val="20"/>
          <w:lang w:eastAsia="pt-BR"/>
        </w:rPr>
        <w:t>.</w:t>
      </w:r>
    </w:p>
    <w:p w14:paraId="54C69FC3" w14:textId="77777777" w:rsidR="005A1927" w:rsidRPr="005A1927" w:rsidRDefault="005A1927" w:rsidP="005A1927">
      <w:pPr>
        <w:pStyle w:val="ListParagraph"/>
        <w:numPr>
          <w:ilvl w:val="0"/>
          <w:numId w:val="1"/>
        </w:numPr>
        <w:spacing w:after="0" w:line="240" w:lineRule="auto"/>
        <w:rPr>
          <w:rFonts w:ascii="Times New Roman" w:eastAsia="Times New Roman" w:hAnsi="Times New Roman" w:cs="Times New Roman"/>
          <w:sz w:val="20"/>
          <w:szCs w:val="20"/>
          <w:lang w:eastAsia="pt-BR"/>
        </w:rPr>
      </w:pPr>
      <w:proofErr w:type="spellStart"/>
      <w:r w:rsidRPr="005A1927">
        <w:rPr>
          <w:rFonts w:ascii="Times New Roman" w:eastAsia="Times New Roman" w:hAnsi="Times New Roman" w:cs="Times New Roman"/>
          <w:sz w:val="20"/>
          <w:szCs w:val="20"/>
          <w:lang w:eastAsia="pt-BR"/>
        </w:rPr>
        <w:t>Staniszewska</w:t>
      </w:r>
      <w:proofErr w:type="spellEnd"/>
      <w:r w:rsidRPr="005A1927">
        <w:rPr>
          <w:rFonts w:ascii="Times New Roman" w:eastAsia="Times New Roman" w:hAnsi="Times New Roman" w:cs="Times New Roman"/>
          <w:sz w:val="20"/>
          <w:szCs w:val="20"/>
          <w:lang w:eastAsia="pt-BR"/>
        </w:rPr>
        <w:t xml:space="preserve">, M., </w:t>
      </w:r>
      <w:proofErr w:type="spellStart"/>
      <w:r w:rsidRPr="005A1927">
        <w:rPr>
          <w:rFonts w:ascii="Times New Roman" w:eastAsia="Times New Roman" w:hAnsi="Times New Roman" w:cs="Times New Roman"/>
          <w:sz w:val="20"/>
          <w:szCs w:val="20"/>
          <w:lang w:eastAsia="pt-BR"/>
        </w:rPr>
        <w:t>Gizińska</w:t>
      </w:r>
      <w:proofErr w:type="spellEnd"/>
      <w:r w:rsidRPr="005A1927">
        <w:rPr>
          <w:rFonts w:ascii="Times New Roman" w:eastAsia="Times New Roman" w:hAnsi="Times New Roman" w:cs="Times New Roman"/>
          <w:sz w:val="20"/>
          <w:szCs w:val="20"/>
          <w:lang w:eastAsia="pt-BR"/>
        </w:rPr>
        <w:t xml:space="preserve">, M., </w:t>
      </w:r>
      <w:proofErr w:type="spellStart"/>
      <w:r w:rsidRPr="005A1927">
        <w:rPr>
          <w:rFonts w:ascii="Times New Roman" w:eastAsia="Times New Roman" w:hAnsi="Times New Roman" w:cs="Times New Roman"/>
          <w:sz w:val="20"/>
          <w:szCs w:val="20"/>
          <w:lang w:eastAsia="pt-BR"/>
        </w:rPr>
        <w:t>Kazek</w:t>
      </w:r>
      <w:proofErr w:type="spellEnd"/>
      <w:r w:rsidRPr="005A1927">
        <w:rPr>
          <w:rFonts w:ascii="Times New Roman" w:eastAsia="Times New Roman" w:hAnsi="Times New Roman" w:cs="Times New Roman"/>
          <w:sz w:val="20"/>
          <w:szCs w:val="20"/>
          <w:lang w:eastAsia="pt-BR"/>
        </w:rPr>
        <w:t xml:space="preserve">, M., de </w:t>
      </w:r>
      <w:proofErr w:type="spellStart"/>
      <w:r w:rsidRPr="005A1927">
        <w:rPr>
          <w:rFonts w:ascii="Times New Roman" w:eastAsia="Times New Roman" w:hAnsi="Times New Roman" w:cs="Times New Roman"/>
          <w:sz w:val="20"/>
          <w:szCs w:val="20"/>
          <w:lang w:eastAsia="pt-BR"/>
        </w:rPr>
        <w:t>Jesús</w:t>
      </w:r>
      <w:proofErr w:type="spellEnd"/>
      <w:r w:rsidRPr="005A1927">
        <w:rPr>
          <w:rFonts w:ascii="Times New Roman" w:eastAsia="Times New Roman" w:hAnsi="Times New Roman" w:cs="Times New Roman"/>
          <w:sz w:val="20"/>
          <w:szCs w:val="20"/>
          <w:lang w:eastAsia="pt-BR"/>
        </w:rPr>
        <w:t xml:space="preserve"> González-Hernández, R., </w:t>
      </w:r>
      <w:proofErr w:type="spellStart"/>
      <w:r w:rsidRPr="005A1927">
        <w:rPr>
          <w:rFonts w:ascii="Times New Roman" w:eastAsia="Times New Roman" w:hAnsi="Times New Roman" w:cs="Times New Roman"/>
          <w:sz w:val="20"/>
          <w:szCs w:val="20"/>
          <w:lang w:eastAsia="pt-BR"/>
        </w:rPr>
        <w:t>Ochal</w:t>
      </w:r>
      <w:proofErr w:type="spellEnd"/>
      <w:r w:rsidRPr="005A1927">
        <w:rPr>
          <w:rFonts w:ascii="Times New Roman" w:eastAsia="Times New Roman" w:hAnsi="Times New Roman" w:cs="Times New Roman"/>
          <w:sz w:val="20"/>
          <w:szCs w:val="20"/>
          <w:lang w:eastAsia="pt-BR"/>
        </w:rPr>
        <w:t xml:space="preserve">, Z., &amp; Mora-Montes, H. M. (2020). </w:t>
      </w:r>
      <w:r w:rsidRPr="005A1927">
        <w:rPr>
          <w:rFonts w:ascii="Times New Roman" w:eastAsia="Times New Roman" w:hAnsi="Times New Roman" w:cs="Times New Roman"/>
          <w:sz w:val="20"/>
          <w:szCs w:val="20"/>
          <w:lang w:val="en-US" w:eastAsia="pt-BR"/>
        </w:rPr>
        <w:t xml:space="preserve">New antifungal 4-chloro-3-nitrophenyldifluoroiodomethyl sulfone reduces the Candida albicans pathogenicity in the Galleria </w:t>
      </w:r>
      <w:proofErr w:type="spellStart"/>
      <w:r w:rsidRPr="005A1927">
        <w:rPr>
          <w:rFonts w:ascii="Times New Roman" w:eastAsia="Times New Roman" w:hAnsi="Times New Roman" w:cs="Times New Roman"/>
          <w:sz w:val="20"/>
          <w:szCs w:val="20"/>
          <w:lang w:val="en-US" w:eastAsia="pt-BR"/>
        </w:rPr>
        <w:t>mellonella</w:t>
      </w:r>
      <w:proofErr w:type="spellEnd"/>
      <w:r w:rsidRPr="005A1927">
        <w:rPr>
          <w:rFonts w:ascii="Times New Roman" w:eastAsia="Times New Roman" w:hAnsi="Times New Roman" w:cs="Times New Roman"/>
          <w:sz w:val="20"/>
          <w:szCs w:val="20"/>
          <w:lang w:val="en-US" w:eastAsia="pt-BR"/>
        </w:rPr>
        <w:t xml:space="preserve"> model organism. </w:t>
      </w:r>
      <w:proofErr w:type="spellStart"/>
      <w:r w:rsidRPr="005A1927">
        <w:rPr>
          <w:rFonts w:ascii="Times New Roman" w:eastAsia="Times New Roman" w:hAnsi="Times New Roman" w:cs="Times New Roman"/>
          <w:i/>
          <w:iCs/>
          <w:sz w:val="20"/>
          <w:szCs w:val="20"/>
          <w:lang w:eastAsia="pt-BR"/>
        </w:rPr>
        <w:t>Brazilian</w:t>
      </w:r>
      <w:proofErr w:type="spellEnd"/>
      <w:r w:rsidRPr="005A1927">
        <w:rPr>
          <w:rFonts w:ascii="Times New Roman" w:eastAsia="Times New Roman" w:hAnsi="Times New Roman" w:cs="Times New Roman"/>
          <w:i/>
          <w:iCs/>
          <w:sz w:val="20"/>
          <w:szCs w:val="20"/>
          <w:lang w:eastAsia="pt-BR"/>
        </w:rPr>
        <w:t xml:space="preserve"> Journal of </w:t>
      </w:r>
      <w:proofErr w:type="spellStart"/>
      <w:r w:rsidRPr="005A1927">
        <w:rPr>
          <w:rFonts w:ascii="Times New Roman" w:eastAsia="Times New Roman" w:hAnsi="Times New Roman" w:cs="Times New Roman"/>
          <w:i/>
          <w:iCs/>
          <w:sz w:val="20"/>
          <w:szCs w:val="20"/>
          <w:lang w:eastAsia="pt-BR"/>
        </w:rPr>
        <w:t>Microbiology</w:t>
      </w:r>
      <w:proofErr w:type="spellEnd"/>
      <w:r w:rsidRPr="005A1927">
        <w:rPr>
          <w:rFonts w:ascii="Times New Roman" w:eastAsia="Times New Roman" w:hAnsi="Times New Roman" w:cs="Times New Roman"/>
          <w:sz w:val="20"/>
          <w:szCs w:val="20"/>
          <w:lang w:eastAsia="pt-BR"/>
        </w:rPr>
        <w:t xml:space="preserve">, </w:t>
      </w:r>
      <w:r w:rsidRPr="005A1927">
        <w:rPr>
          <w:rFonts w:ascii="Times New Roman" w:eastAsia="Times New Roman" w:hAnsi="Times New Roman" w:cs="Times New Roman"/>
          <w:i/>
          <w:iCs/>
          <w:sz w:val="20"/>
          <w:szCs w:val="20"/>
          <w:lang w:eastAsia="pt-BR"/>
        </w:rPr>
        <w:t>51</w:t>
      </w:r>
      <w:r w:rsidRPr="005A1927">
        <w:rPr>
          <w:rFonts w:ascii="Times New Roman" w:eastAsia="Times New Roman" w:hAnsi="Times New Roman" w:cs="Times New Roman"/>
          <w:sz w:val="20"/>
          <w:szCs w:val="20"/>
          <w:lang w:eastAsia="pt-BR"/>
        </w:rPr>
        <w:t>(1), 5–14. https://doi.org/10.1007/s42770-019-00140-z</w:t>
      </w:r>
    </w:p>
    <w:p w14:paraId="74F13396" w14:textId="77777777" w:rsidR="00F8725E" w:rsidRPr="005A1927" w:rsidRDefault="00F8725E" w:rsidP="00F8725E">
      <w:pPr>
        <w:pStyle w:val="ListParagraph"/>
        <w:numPr>
          <w:ilvl w:val="0"/>
          <w:numId w:val="1"/>
        </w:numPr>
        <w:spacing w:after="0" w:line="240" w:lineRule="auto"/>
        <w:rPr>
          <w:rFonts w:ascii="Times New Roman" w:eastAsia="Times New Roman" w:hAnsi="Times New Roman" w:cs="Times New Roman"/>
          <w:sz w:val="20"/>
          <w:szCs w:val="20"/>
          <w:lang w:eastAsia="pt-BR"/>
        </w:rPr>
      </w:pPr>
      <w:proofErr w:type="spellStart"/>
      <w:r w:rsidRPr="005A1927">
        <w:rPr>
          <w:rFonts w:ascii="Times New Roman" w:eastAsia="Times New Roman" w:hAnsi="Times New Roman" w:cs="Times New Roman"/>
          <w:sz w:val="20"/>
          <w:szCs w:val="20"/>
          <w:lang w:eastAsia="pt-BR"/>
        </w:rPr>
        <w:t>Wacławek</w:t>
      </w:r>
      <w:proofErr w:type="spellEnd"/>
      <w:r w:rsidRPr="005A1927">
        <w:rPr>
          <w:rFonts w:ascii="Times New Roman" w:eastAsia="Times New Roman" w:hAnsi="Times New Roman" w:cs="Times New Roman"/>
          <w:sz w:val="20"/>
          <w:szCs w:val="20"/>
          <w:lang w:eastAsia="pt-BR"/>
        </w:rPr>
        <w:t xml:space="preserve">, S., </w:t>
      </w:r>
      <w:proofErr w:type="spellStart"/>
      <w:r w:rsidRPr="005A1927">
        <w:rPr>
          <w:rFonts w:ascii="Times New Roman" w:eastAsia="Times New Roman" w:hAnsi="Times New Roman" w:cs="Times New Roman"/>
          <w:sz w:val="20"/>
          <w:szCs w:val="20"/>
          <w:lang w:eastAsia="pt-BR"/>
        </w:rPr>
        <w:t>Padil</w:t>
      </w:r>
      <w:proofErr w:type="spellEnd"/>
      <w:r w:rsidRPr="005A1927">
        <w:rPr>
          <w:rFonts w:ascii="Times New Roman" w:eastAsia="Times New Roman" w:hAnsi="Times New Roman" w:cs="Times New Roman"/>
          <w:sz w:val="20"/>
          <w:szCs w:val="20"/>
          <w:lang w:eastAsia="pt-BR"/>
        </w:rPr>
        <w:t xml:space="preserve">, V. V. T., &amp; </w:t>
      </w:r>
      <w:proofErr w:type="spellStart"/>
      <w:r w:rsidRPr="005A1927">
        <w:rPr>
          <w:rFonts w:ascii="Times New Roman" w:eastAsia="Times New Roman" w:hAnsi="Times New Roman" w:cs="Times New Roman"/>
          <w:sz w:val="20"/>
          <w:szCs w:val="20"/>
          <w:lang w:eastAsia="pt-BR"/>
        </w:rPr>
        <w:t>Černík</w:t>
      </w:r>
      <w:proofErr w:type="spellEnd"/>
      <w:r w:rsidRPr="005A1927">
        <w:rPr>
          <w:rFonts w:ascii="Times New Roman" w:eastAsia="Times New Roman" w:hAnsi="Times New Roman" w:cs="Times New Roman"/>
          <w:sz w:val="20"/>
          <w:szCs w:val="20"/>
          <w:lang w:eastAsia="pt-BR"/>
        </w:rPr>
        <w:t xml:space="preserve">, M. (2018). </w:t>
      </w:r>
      <w:r w:rsidRPr="005A1927">
        <w:rPr>
          <w:rFonts w:ascii="Times New Roman" w:eastAsia="Times New Roman" w:hAnsi="Times New Roman" w:cs="Times New Roman"/>
          <w:sz w:val="20"/>
          <w:szCs w:val="20"/>
          <w:lang w:val="en-US" w:eastAsia="pt-BR"/>
        </w:rPr>
        <w:t xml:space="preserve">Major Advances and Challenges in Heterogeneous Catalysis for Environmental Applications: A Review. </w:t>
      </w:r>
      <w:r w:rsidRPr="005A1927">
        <w:rPr>
          <w:rFonts w:ascii="Times New Roman" w:eastAsia="Times New Roman" w:hAnsi="Times New Roman" w:cs="Times New Roman"/>
          <w:i/>
          <w:iCs/>
          <w:sz w:val="20"/>
          <w:szCs w:val="20"/>
          <w:lang w:eastAsia="pt-BR"/>
        </w:rPr>
        <w:t>Ecological Chemistry and Engineering S</w:t>
      </w:r>
      <w:r w:rsidRPr="005A1927">
        <w:rPr>
          <w:rFonts w:ascii="Times New Roman" w:eastAsia="Times New Roman" w:hAnsi="Times New Roman" w:cs="Times New Roman"/>
          <w:sz w:val="20"/>
          <w:szCs w:val="20"/>
          <w:lang w:eastAsia="pt-BR"/>
        </w:rPr>
        <w:t xml:space="preserve">, </w:t>
      </w:r>
      <w:r w:rsidRPr="005A1927">
        <w:rPr>
          <w:rFonts w:ascii="Times New Roman" w:eastAsia="Times New Roman" w:hAnsi="Times New Roman" w:cs="Times New Roman"/>
          <w:i/>
          <w:iCs/>
          <w:sz w:val="20"/>
          <w:szCs w:val="20"/>
          <w:lang w:eastAsia="pt-BR"/>
        </w:rPr>
        <w:t>25</w:t>
      </w:r>
      <w:r w:rsidRPr="005A1927">
        <w:rPr>
          <w:rFonts w:ascii="Times New Roman" w:eastAsia="Times New Roman" w:hAnsi="Times New Roman" w:cs="Times New Roman"/>
          <w:sz w:val="20"/>
          <w:szCs w:val="20"/>
          <w:lang w:eastAsia="pt-BR"/>
        </w:rPr>
        <w:t>(1), 9–34. https://doi.org/10.1515/eces-2018-0001</w:t>
      </w:r>
    </w:p>
    <w:p w14:paraId="12DB895F" w14:textId="77777777" w:rsidR="00F8725E" w:rsidRPr="005A1927" w:rsidRDefault="00F8725E" w:rsidP="00F8725E">
      <w:pPr>
        <w:pStyle w:val="ListParagraph"/>
        <w:numPr>
          <w:ilvl w:val="0"/>
          <w:numId w:val="1"/>
        </w:numPr>
        <w:spacing w:after="0" w:line="240" w:lineRule="auto"/>
        <w:rPr>
          <w:rFonts w:ascii="Times New Roman" w:eastAsia="Times New Roman" w:hAnsi="Times New Roman" w:cs="Times New Roman"/>
          <w:sz w:val="20"/>
          <w:szCs w:val="20"/>
          <w:lang w:val="en-US" w:eastAsia="pt-BR"/>
        </w:rPr>
      </w:pPr>
      <w:r w:rsidRPr="005A1927">
        <w:rPr>
          <w:rFonts w:ascii="Times New Roman" w:eastAsia="Times New Roman" w:hAnsi="Times New Roman" w:cs="Times New Roman"/>
          <w:sz w:val="20"/>
          <w:szCs w:val="20"/>
          <w:lang w:eastAsia="pt-BR"/>
        </w:rPr>
        <w:t xml:space="preserve">Reis, R. Y. N., Goulart, L. A., Mascaro, L. H., &amp; Alves, S. A. (2022). </w:t>
      </w:r>
      <w:r w:rsidRPr="005A1927">
        <w:rPr>
          <w:rFonts w:ascii="Times New Roman" w:eastAsia="Times New Roman" w:hAnsi="Times New Roman" w:cs="Times New Roman"/>
          <w:sz w:val="20"/>
          <w:szCs w:val="20"/>
          <w:lang w:val="en-US" w:eastAsia="pt-BR"/>
        </w:rPr>
        <w:t xml:space="preserve">A critical view of the contributions of photoelectrochemical technology to pharmaceutical degradation. </w:t>
      </w:r>
      <w:r w:rsidRPr="005A1927">
        <w:rPr>
          <w:rFonts w:ascii="Times New Roman" w:eastAsia="Times New Roman" w:hAnsi="Times New Roman" w:cs="Times New Roman"/>
          <w:i/>
          <w:iCs/>
          <w:sz w:val="20"/>
          <w:szCs w:val="20"/>
          <w:lang w:val="en-US" w:eastAsia="pt-BR"/>
        </w:rPr>
        <w:t>Journal of Environmental Chemical Engineering</w:t>
      </w:r>
      <w:r w:rsidRPr="005A1927">
        <w:rPr>
          <w:rFonts w:ascii="Times New Roman" w:eastAsia="Times New Roman" w:hAnsi="Times New Roman" w:cs="Times New Roman"/>
          <w:sz w:val="20"/>
          <w:szCs w:val="20"/>
          <w:lang w:val="en-US" w:eastAsia="pt-BR"/>
        </w:rPr>
        <w:t xml:space="preserve">, </w:t>
      </w:r>
      <w:r w:rsidRPr="005A1927">
        <w:rPr>
          <w:rFonts w:ascii="Times New Roman" w:eastAsia="Times New Roman" w:hAnsi="Times New Roman" w:cs="Times New Roman"/>
          <w:i/>
          <w:iCs/>
          <w:sz w:val="20"/>
          <w:szCs w:val="20"/>
          <w:lang w:val="en-US" w:eastAsia="pt-BR"/>
        </w:rPr>
        <w:t>10</w:t>
      </w:r>
      <w:r w:rsidRPr="005A1927">
        <w:rPr>
          <w:rFonts w:ascii="Times New Roman" w:eastAsia="Times New Roman" w:hAnsi="Times New Roman" w:cs="Times New Roman"/>
          <w:sz w:val="20"/>
          <w:szCs w:val="20"/>
          <w:lang w:val="en-US" w:eastAsia="pt-BR"/>
        </w:rPr>
        <w:t>(3). https://doi.org/10.1016/j.jece.2022.107859</w:t>
      </w:r>
    </w:p>
    <w:p w14:paraId="01885BE5" w14:textId="77777777" w:rsidR="00F8725E" w:rsidRPr="005A1927" w:rsidRDefault="00F8725E" w:rsidP="00F8725E">
      <w:pPr>
        <w:pStyle w:val="ListParagraph"/>
        <w:numPr>
          <w:ilvl w:val="0"/>
          <w:numId w:val="1"/>
        </w:numPr>
        <w:spacing w:after="0" w:line="240" w:lineRule="auto"/>
        <w:rPr>
          <w:rFonts w:ascii="Times New Roman" w:eastAsia="Times New Roman" w:hAnsi="Times New Roman" w:cs="Times New Roman"/>
          <w:sz w:val="20"/>
          <w:szCs w:val="20"/>
          <w:lang w:val="en-US" w:eastAsia="pt-BR"/>
        </w:rPr>
      </w:pPr>
      <w:proofErr w:type="spellStart"/>
      <w:r w:rsidRPr="005A1927">
        <w:rPr>
          <w:rFonts w:ascii="Times New Roman" w:eastAsia="Times New Roman" w:hAnsi="Times New Roman" w:cs="Times New Roman"/>
          <w:sz w:val="20"/>
          <w:szCs w:val="20"/>
          <w:lang w:val="en-US" w:eastAsia="pt-BR"/>
        </w:rPr>
        <w:t>Catarinella</w:t>
      </w:r>
      <w:proofErr w:type="spellEnd"/>
      <w:r w:rsidRPr="005A1927">
        <w:rPr>
          <w:rFonts w:ascii="Times New Roman" w:eastAsia="Times New Roman" w:hAnsi="Times New Roman" w:cs="Times New Roman"/>
          <w:sz w:val="20"/>
          <w:szCs w:val="20"/>
          <w:lang w:val="en-US" w:eastAsia="pt-BR"/>
        </w:rPr>
        <w:t xml:space="preserve">, M., </w:t>
      </w:r>
      <w:proofErr w:type="spellStart"/>
      <w:r w:rsidRPr="005A1927">
        <w:rPr>
          <w:rFonts w:ascii="Times New Roman" w:eastAsia="Times New Roman" w:hAnsi="Times New Roman" w:cs="Times New Roman"/>
          <w:sz w:val="20"/>
          <w:szCs w:val="20"/>
          <w:lang w:val="en-US" w:eastAsia="pt-BR"/>
        </w:rPr>
        <w:t>Grüner</w:t>
      </w:r>
      <w:proofErr w:type="spellEnd"/>
      <w:r w:rsidRPr="005A1927">
        <w:rPr>
          <w:rFonts w:ascii="Times New Roman" w:eastAsia="Times New Roman" w:hAnsi="Times New Roman" w:cs="Times New Roman"/>
          <w:sz w:val="20"/>
          <w:szCs w:val="20"/>
          <w:lang w:val="en-US" w:eastAsia="pt-BR"/>
        </w:rPr>
        <w:t xml:space="preserve">, T., </w:t>
      </w:r>
      <w:proofErr w:type="spellStart"/>
      <w:r w:rsidRPr="005A1927">
        <w:rPr>
          <w:rFonts w:ascii="Times New Roman" w:eastAsia="Times New Roman" w:hAnsi="Times New Roman" w:cs="Times New Roman"/>
          <w:sz w:val="20"/>
          <w:szCs w:val="20"/>
          <w:lang w:val="en-US" w:eastAsia="pt-BR"/>
        </w:rPr>
        <w:t>Strittmatter</w:t>
      </w:r>
      <w:proofErr w:type="spellEnd"/>
      <w:r w:rsidRPr="005A1927">
        <w:rPr>
          <w:rFonts w:ascii="Times New Roman" w:eastAsia="Times New Roman" w:hAnsi="Times New Roman" w:cs="Times New Roman"/>
          <w:sz w:val="20"/>
          <w:szCs w:val="20"/>
          <w:lang w:val="en-US" w:eastAsia="pt-BR"/>
        </w:rPr>
        <w:t xml:space="preserve">, T., Marx, A., &amp; Mayer, T. U. (2009). BTB-1, ein niedermolekularer Inhibitor des mitotischen Motorproteins Kif18A. </w:t>
      </w:r>
      <w:r w:rsidRPr="005A1927">
        <w:rPr>
          <w:rFonts w:ascii="Times New Roman" w:eastAsia="Times New Roman" w:hAnsi="Times New Roman" w:cs="Times New Roman"/>
          <w:i/>
          <w:iCs/>
          <w:sz w:val="20"/>
          <w:szCs w:val="20"/>
          <w:lang w:val="en-US" w:eastAsia="pt-BR"/>
        </w:rPr>
        <w:t>Angewandte Chemie</w:t>
      </w:r>
      <w:r w:rsidRPr="005A1927">
        <w:rPr>
          <w:rFonts w:ascii="Times New Roman" w:eastAsia="Times New Roman" w:hAnsi="Times New Roman" w:cs="Times New Roman"/>
          <w:sz w:val="20"/>
          <w:szCs w:val="20"/>
          <w:lang w:val="en-US" w:eastAsia="pt-BR"/>
        </w:rPr>
        <w:t xml:space="preserve">, </w:t>
      </w:r>
      <w:r w:rsidRPr="005A1927">
        <w:rPr>
          <w:rFonts w:ascii="Times New Roman" w:eastAsia="Times New Roman" w:hAnsi="Times New Roman" w:cs="Times New Roman"/>
          <w:i/>
          <w:iCs/>
          <w:sz w:val="20"/>
          <w:szCs w:val="20"/>
          <w:lang w:val="en-US" w:eastAsia="pt-BR"/>
        </w:rPr>
        <w:t>121</w:t>
      </w:r>
      <w:r w:rsidRPr="005A1927">
        <w:rPr>
          <w:rFonts w:ascii="Times New Roman" w:eastAsia="Times New Roman" w:hAnsi="Times New Roman" w:cs="Times New Roman"/>
          <w:sz w:val="20"/>
          <w:szCs w:val="20"/>
          <w:lang w:val="en-US" w:eastAsia="pt-BR"/>
        </w:rPr>
        <w:t>(48), 9236–9240. https://doi.org/10.1002/ange.200904510</w:t>
      </w:r>
    </w:p>
    <w:p w14:paraId="47AA7877" w14:textId="4CC849AA" w:rsidR="00F8725E" w:rsidRPr="005A1927" w:rsidRDefault="00F8725E" w:rsidP="00F8725E">
      <w:pPr>
        <w:pStyle w:val="ListParagraph"/>
        <w:numPr>
          <w:ilvl w:val="0"/>
          <w:numId w:val="1"/>
        </w:numPr>
        <w:spacing w:after="0" w:line="240" w:lineRule="auto"/>
        <w:rPr>
          <w:rFonts w:ascii="Times New Roman" w:eastAsia="Times New Roman" w:hAnsi="Times New Roman" w:cs="Times New Roman"/>
          <w:sz w:val="20"/>
          <w:szCs w:val="20"/>
          <w:lang w:val="en-US" w:eastAsia="pt-BR"/>
        </w:rPr>
      </w:pPr>
      <w:r w:rsidRPr="005A1927">
        <w:rPr>
          <w:rFonts w:ascii="Times New Roman" w:eastAsia="Times New Roman" w:hAnsi="Times New Roman" w:cs="Times New Roman"/>
          <w:sz w:val="20"/>
          <w:szCs w:val="20"/>
          <w:lang w:val="en-US" w:eastAsia="pt-BR"/>
        </w:rPr>
        <w:t xml:space="preserve">Ali, Md. E., Rahman, Md. M., Sarkar, S. M., &amp; Hamid, S. B. A. (2014). Heterogeneous Metal Catalysts for Oxidation Reactions. </w:t>
      </w:r>
      <w:r w:rsidRPr="005A1927">
        <w:rPr>
          <w:rFonts w:ascii="Times New Roman" w:eastAsia="Times New Roman" w:hAnsi="Times New Roman" w:cs="Times New Roman"/>
          <w:i/>
          <w:iCs/>
          <w:sz w:val="20"/>
          <w:szCs w:val="20"/>
          <w:lang w:val="en-US" w:eastAsia="pt-BR"/>
        </w:rPr>
        <w:t>Journal of Nanomaterials</w:t>
      </w:r>
      <w:r w:rsidRPr="005A1927">
        <w:rPr>
          <w:rFonts w:ascii="Times New Roman" w:eastAsia="Times New Roman" w:hAnsi="Times New Roman" w:cs="Times New Roman"/>
          <w:sz w:val="20"/>
          <w:szCs w:val="20"/>
          <w:lang w:val="en-US" w:eastAsia="pt-BR"/>
        </w:rPr>
        <w:t xml:space="preserve">, </w:t>
      </w:r>
      <w:r w:rsidRPr="005A1927">
        <w:rPr>
          <w:rFonts w:ascii="Times New Roman" w:eastAsia="Times New Roman" w:hAnsi="Times New Roman" w:cs="Times New Roman"/>
          <w:i/>
          <w:iCs/>
          <w:sz w:val="20"/>
          <w:szCs w:val="20"/>
          <w:lang w:val="en-US" w:eastAsia="pt-BR"/>
        </w:rPr>
        <w:t>2014</w:t>
      </w:r>
      <w:r w:rsidRPr="005A1927">
        <w:rPr>
          <w:rFonts w:ascii="Times New Roman" w:eastAsia="Times New Roman" w:hAnsi="Times New Roman" w:cs="Times New Roman"/>
          <w:sz w:val="20"/>
          <w:szCs w:val="20"/>
          <w:lang w:val="en-US" w:eastAsia="pt-BR"/>
        </w:rPr>
        <w:t xml:space="preserve">, 1–23. </w:t>
      </w:r>
      <w:r w:rsidR="005A1927" w:rsidRPr="005A1927">
        <w:rPr>
          <w:rFonts w:ascii="Times New Roman" w:eastAsia="Times New Roman" w:hAnsi="Times New Roman" w:cs="Times New Roman"/>
          <w:sz w:val="20"/>
          <w:szCs w:val="20"/>
          <w:lang w:val="en-US" w:eastAsia="pt-BR"/>
        </w:rPr>
        <w:t>https://doi.org/10.1155/2014/192038</w:t>
      </w:r>
    </w:p>
    <w:p w14:paraId="797887B2" w14:textId="77777777" w:rsidR="005A1927" w:rsidRPr="005A1927" w:rsidRDefault="005A1927" w:rsidP="005A1927">
      <w:pPr>
        <w:pStyle w:val="ListParagraph"/>
        <w:numPr>
          <w:ilvl w:val="0"/>
          <w:numId w:val="1"/>
        </w:numPr>
        <w:spacing w:after="0" w:line="240" w:lineRule="auto"/>
        <w:rPr>
          <w:rFonts w:ascii="Times New Roman" w:eastAsia="Times New Roman" w:hAnsi="Times New Roman" w:cs="Times New Roman"/>
          <w:sz w:val="20"/>
          <w:szCs w:val="20"/>
          <w:lang w:eastAsia="pt-BR"/>
        </w:rPr>
      </w:pPr>
      <w:proofErr w:type="spellStart"/>
      <w:r w:rsidRPr="005A1927">
        <w:rPr>
          <w:rFonts w:ascii="Times New Roman" w:eastAsia="Times New Roman" w:hAnsi="Times New Roman" w:cs="Times New Roman"/>
          <w:sz w:val="20"/>
          <w:szCs w:val="20"/>
          <w:lang w:eastAsia="pt-BR"/>
        </w:rPr>
        <w:t>Sorribes</w:t>
      </w:r>
      <w:proofErr w:type="spellEnd"/>
      <w:r w:rsidRPr="005A1927">
        <w:rPr>
          <w:rFonts w:ascii="Times New Roman" w:eastAsia="Times New Roman" w:hAnsi="Times New Roman" w:cs="Times New Roman"/>
          <w:sz w:val="20"/>
          <w:szCs w:val="20"/>
          <w:lang w:eastAsia="pt-BR"/>
        </w:rPr>
        <w:t xml:space="preserve">, I., Ventura-Espinosa, D., Assis, M., Martín, S., Concepción, P., </w:t>
      </w:r>
      <w:proofErr w:type="spellStart"/>
      <w:r w:rsidRPr="005A1927">
        <w:rPr>
          <w:rFonts w:ascii="Times New Roman" w:eastAsia="Times New Roman" w:hAnsi="Times New Roman" w:cs="Times New Roman"/>
          <w:sz w:val="20"/>
          <w:szCs w:val="20"/>
          <w:lang w:eastAsia="pt-BR"/>
        </w:rPr>
        <w:t>Bettini</w:t>
      </w:r>
      <w:proofErr w:type="spellEnd"/>
      <w:r w:rsidRPr="005A1927">
        <w:rPr>
          <w:rFonts w:ascii="Times New Roman" w:eastAsia="Times New Roman" w:hAnsi="Times New Roman" w:cs="Times New Roman"/>
          <w:sz w:val="20"/>
          <w:szCs w:val="20"/>
          <w:lang w:eastAsia="pt-BR"/>
        </w:rPr>
        <w:t xml:space="preserve">, J., Longo, E., Mata, J. A., &amp; Andrés, J. (2021). </w:t>
      </w:r>
      <w:r w:rsidRPr="005A1927">
        <w:rPr>
          <w:rFonts w:ascii="Times New Roman" w:eastAsia="Times New Roman" w:hAnsi="Times New Roman" w:cs="Times New Roman"/>
          <w:sz w:val="20"/>
          <w:szCs w:val="20"/>
          <w:lang w:val="en-US" w:eastAsia="pt-BR"/>
        </w:rPr>
        <w:t xml:space="preserve">Unraveling a Biomass-Derived Multiphase Catalyst for the Dehydrogenative Coupling of Silanes with Alcohols under Aerobic Conditions. </w:t>
      </w:r>
      <w:r w:rsidRPr="005A1927">
        <w:rPr>
          <w:rFonts w:ascii="Times New Roman" w:eastAsia="Times New Roman" w:hAnsi="Times New Roman" w:cs="Times New Roman"/>
          <w:i/>
          <w:iCs/>
          <w:sz w:val="20"/>
          <w:szCs w:val="20"/>
          <w:lang w:eastAsia="pt-BR"/>
        </w:rPr>
        <w:t>ACS Sustainable Chemistry &amp; Engineering</w:t>
      </w:r>
      <w:r w:rsidRPr="005A1927">
        <w:rPr>
          <w:rFonts w:ascii="Times New Roman" w:eastAsia="Times New Roman" w:hAnsi="Times New Roman" w:cs="Times New Roman"/>
          <w:sz w:val="20"/>
          <w:szCs w:val="20"/>
          <w:lang w:eastAsia="pt-BR"/>
        </w:rPr>
        <w:t xml:space="preserve">, </w:t>
      </w:r>
      <w:r w:rsidRPr="005A1927">
        <w:rPr>
          <w:rFonts w:ascii="Times New Roman" w:eastAsia="Times New Roman" w:hAnsi="Times New Roman" w:cs="Times New Roman"/>
          <w:i/>
          <w:iCs/>
          <w:sz w:val="20"/>
          <w:szCs w:val="20"/>
          <w:lang w:eastAsia="pt-BR"/>
        </w:rPr>
        <w:t>9</w:t>
      </w:r>
      <w:r w:rsidRPr="005A1927">
        <w:rPr>
          <w:rFonts w:ascii="Times New Roman" w:eastAsia="Times New Roman" w:hAnsi="Times New Roman" w:cs="Times New Roman"/>
          <w:sz w:val="20"/>
          <w:szCs w:val="20"/>
          <w:lang w:eastAsia="pt-BR"/>
        </w:rPr>
        <w:t>(7), 2912–2928. https://doi.org/10.1021/acssuschemeng.0c08953</w:t>
      </w:r>
    </w:p>
    <w:p w14:paraId="23240B8A" w14:textId="77777777" w:rsidR="005A1927" w:rsidRPr="00F8725E" w:rsidRDefault="005A1927" w:rsidP="005A1927">
      <w:pPr>
        <w:pStyle w:val="ListParagraph"/>
        <w:spacing w:after="0" w:line="240" w:lineRule="auto"/>
        <w:ind w:left="360"/>
        <w:rPr>
          <w:rFonts w:ascii="Times New Roman" w:eastAsia="Times New Roman" w:hAnsi="Times New Roman" w:cs="Times New Roman"/>
          <w:sz w:val="24"/>
          <w:szCs w:val="24"/>
          <w:lang w:val="en-US" w:eastAsia="pt-BR"/>
        </w:rPr>
      </w:pPr>
    </w:p>
    <w:p w14:paraId="58716424" w14:textId="77777777" w:rsidR="007B4B2B" w:rsidRPr="00F8725E" w:rsidRDefault="007B4B2B" w:rsidP="00EA4E1B">
      <w:pPr>
        <w:rPr>
          <w:lang w:val="en-US"/>
        </w:rPr>
      </w:pPr>
    </w:p>
    <w:sectPr w:rsidR="007B4B2B" w:rsidRPr="00F8725E" w:rsidSect="00EA4E1B">
      <w:type w:val="continuous"/>
      <w:pgSz w:w="11906" w:h="16838"/>
      <w:pgMar w:top="1418" w:right="1094" w:bottom="1418" w:left="567" w:header="709" w:footer="709"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038913" w14:textId="77777777" w:rsidR="00BB00DF" w:rsidRDefault="00BB00DF" w:rsidP="00EA4E1B">
      <w:pPr>
        <w:spacing w:after="0" w:line="240" w:lineRule="auto"/>
      </w:pPr>
      <w:r>
        <w:separator/>
      </w:r>
    </w:p>
  </w:endnote>
  <w:endnote w:type="continuationSeparator" w:id="0">
    <w:p w14:paraId="303CCE4A" w14:textId="77777777" w:rsidR="00BB00DF" w:rsidRDefault="00BB00DF" w:rsidP="00EA4E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w:altName w:val="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F5B34B" w14:textId="77777777" w:rsidR="00BB00DF" w:rsidRDefault="00BB00DF" w:rsidP="00EA4E1B">
      <w:pPr>
        <w:spacing w:after="0" w:line="240" w:lineRule="auto"/>
      </w:pPr>
      <w:r>
        <w:separator/>
      </w:r>
    </w:p>
  </w:footnote>
  <w:footnote w:type="continuationSeparator" w:id="0">
    <w:p w14:paraId="0D5A1C90" w14:textId="77777777" w:rsidR="00BB00DF" w:rsidRDefault="00BB00DF" w:rsidP="00EA4E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F79F22" w14:textId="15EBCFB1" w:rsidR="00EA4E1B" w:rsidRDefault="00AF0400" w:rsidP="00EA4E1B">
    <w:pPr>
      <w:pStyle w:val="Header"/>
      <w:jc w:val="center"/>
    </w:pPr>
    <w:r>
      <w:rPr>
        <w:noProof/>
      </w:rPr>
      <w:drawing>
        <wp:inline distT="0" distB="0" distL="0" distR="0" wp14:anchorId="128B8774" wp14:editId="6C5718AB">
          <wp:extent cx="1524000" cy="1049325"/>
          <wp:effectExtent l="0" t="0" r="0" b="0"/>
          <wp:docPr id="22"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rotWithShape="1">
                  <a:blip r:embed="rId1">
                    <a:extLst>
                      <a:ext uri="{28A0092B-C50C-407E-A947-70E740481C1C}">
                        <a14:useLocalDpi xmlns:a14="http://schemas.microsoft.com/office/drawing/2010/main" val="0"/>
                      </a:ext>
                    </a:extLst>
                  </a:blip>
                  <a:srcRect l="15623" t="15704" r="28688" b="16130"/>
                  <a:stretch/>
                </pic:blipFill>
                <pic:spPr bwMode="auto">
                  <a:xfrm>
                    <a:off x="0" y="0"/>
                    <a:ext cx="1552733" cy="1069109"/>
                  </a:xfrm>
                  <a:prstGeom prst="rect">
                    <a:avLst/>
                  </a:prstGeom>
                  <a:ln>
                    <a:noFill/>
                  </a:ln>
                  <a:extLst>
                    <a:ext uri="{53640926-AAD7-44D8-BBD7-CCE9431645EC}">
                      <a14:shadowObscured xmlns:a14="http://schemas.microsoft.com/office/drawing/2010/main"/>
                    </a:ext>
                  </a:extLst>
                </pic:spPr>
              </pic:pic>
            </a:graphicData>
          </a:graphic>
        </wp:inline>
      </w:drawing>
    </w:r>
    <w:r w:rsidR="00EA4E1B">
      <w:rPr>
        <w:noProof/>
      </w:rPr>
      <w:t xml:space="preserve">                                                </w:t>
    </w:r>
    <w:r w:rsidR="00EA4E1B">
      <w:rPr>
        <w:noProof/>
        <w:lang w:eastAsia="pt-BR"/>
      </w:rPr>
      <w:drawing>
        <wp:inline distT="0" distB="0" distL="0" distR="0" wp14:anchorId="10EB0FB8" wp14:editId="021C4271">
          <wp:extent cx="1963713" cy="696036"/>
          <wp:effectExtent l="0" t="0" r="0" b="8890"/>
          <wp:docPr id="23" name="Imagem 9" descr="Logo do S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do Sit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63713" cy="69603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8F1197"/>
    <w:multiLevelType w:val="singleLevel"/>
    <w:tmpl w:val="0416000F"/>
    <w:lvl w:ilvl="0">
      <w:start w:val="1"/>
      <w:numFmt w:val="decimal"/>
      <w:lvlText w:val="%1."/>
      <w:lvlJc w:val="left"/>
      <w:pPr>
        <w:tabs>
          <w:tab w:val="num" w:pos="360"/>
        </w:tabs>
        <w:ind w:left="360" w:hanging="360"/>
      </w:pPr>
    </w:lvl>
  </w:abstractNum>
  <w:num w:numId="1" w16cid:durableId="18114398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oNotDisplayPageBoundaries/>
  <w:proofState w:spelling="clean" w:grammar="clean"/>
  <w:defaultTabStop w:val="708"/>
  <w:hyphenationZone w:val="425"/>
  <w:characterSpacingControl w:val="doNotCompress"/>
  <w:hdrShapeDefaults>
    <o:shapedefaults v:ext="edit" spidmax="2050"/>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NLE0NDMzNbI0NjQzNzBT0lEKTi0uzszPAykwqgUA1hGPPSwAAAA="/>
  </w:docVars>
  <w:rsids>
    <w:rsidRoot w:val="00EA4E1B"/>
    <w:rsid w:val="0001264A"/>
    <w:rsid w:val="00057677"/>
    <w:rsid w:val="00061A72"/>
    <w:rsid w:val="000F1D24"/>
    <w:rsid w:val="00115577"/>
    <w:rsid w:val="00170DB0"/>
    <w:rsid w:val="00172748"/>
    <w:rsid w:val="00190566"/>
    <w:rsid w:val="001A09EF"/>
    <w:rsid w:val="001E58A9"/>
    <w:rsid w:val="001F25B2"/>
    <w:rsid w:val="001F3B23"/>
    <w:rsid w:val="00202A8B"/>
    <w:rsid w:val="00222230"/>
    <w:rsid w:val="00321C20"/>
    <w:rsid w:val="00340B1E"/>
    <w:rsid w:val="003556C5"/>
    <w:rsid w:val="00364EC1"/>
    <w:rsid w:val="0039596C"/>
    <w:rsid w:val="00402F3E"/>
    <w:rsid w:val="004F3F42"/>
    <w:rsid w:val="00501CF3"/>
    <w:rsid w:val="0052112E"/>
    <w:rsid w:val="00534CE7"/>
    <w:rsid w:val="005A1927"/>
    <w:rsid w:val="005C1AB6"/>
    <w:rsid w:val="005C2775"/>
    <w:rsid w:val="005D65EB"/>
    <w:rsid w:val="00604718"/>
    <w:rsid w:val="00652815"/>
    <w:rsid w:val="00683A6C"/>
    <w:rsid w:val="006D4AD2"/>
    <w:rsid w:val="006F599B"/>
    <w:rsid w:val="00712CDF"/>
    <w:rsid w:val="007670A0"/>
    <w:rsid w:val="00781685"/>
    <w:rsid w:val="0078257D"/>
    <w:rsid w:val="00791C86"/>
    <w:rsid w:val="007A6F56"/>
    <w:rsid w:val="007B4B2B"/>
    <w:rsid w:val="00866822"/>
    <w:rsid w:val="008B1683"/>
    <w:rsid w:val="008C1B30"/>
    <w:rsid w:val="008E6D49"/>
    <w:rsid w:val="009656D9"/>
    <w:rsid w:val="009C7CB0"/>
    <w:rsid w:val="00A13051"/>
    <w:rsid w:val="00A17D85"/>
    <w:rsid w:val="00A87CE8"/>
    <w:rsid w:val="00AA182E"/>
    <w:rsid w:val="00AA3278"/>
    <w:rsid w:val="00AF0400"/>
    <w:rsid w:val="00B30AEB"/>
    <w:rsid w:val="00B50AE8"/>
    <w:rsid w:val="00B6605D"/>
    <w:rsid w:val="00BA6A6E"/>
    <w:rsid w:val="00BB00DF"/>
    <w:rsid w:val="00C147BB"/>
    <w:rsid w:val="00C76E54"/>
    <w:rsid w:val="00C9582A"/>
    <w:rsid w:val="00CB15FE"/>
    <w:rsid w:val="00D618C2"/>
    <w:rsid w:val="00D96135"/>
    <w:rsid w:val="00DD111E"/>
    <w:rsid w:val="00DE0F72"/>
    <w:rsid w:val="00E02A21"/>
    <w:rsid w:val="00E038AF"/>
    <w:rsid w:val="00E12727"/>
    <w:rsid w:val="00E838C9"/>
    <w:rsid w:val="00EA4E1B"/>
    <w:rsid w:val="00EB3B91"/>
    <w:rsid w:val="00EF5EC8"/>
    <w:rsid w:val="00F30661"/>
    <w:rsid w:val="00F8725E"/>
    <w:rsid w:val="00F917DA"/>
    <w:rsid w:val="00F952AD"/>
    <w:rsid w:val="00FF1E4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43DEEE"/>
  <w15:docId w15:val="{42978627-3C31-4E6D-8975-4AA8F2062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pt-BR" w:eastAsia="en-US" w:bidi="ar-SA"/>
      </w:rPr>
    </w:rPrDefault>
    <w:pPrDefault>
      <w:pPr>
        <w:spacing w:after="160" w:line="30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25B2"/>
  </w:style>
  <w:style w:type="paragraph" w:styleId="Heading1">
    <w:name w:val="heading 1"/>
    <w:basedOn w:val="Normal"/>
    <w:next w:val="Normal"/>
    <w:link w:val="Heading1Char"/>
    <w:uiPriority w:val="9"/>
    <w:qFormat/>
    <w:rsid w:val="001F25B2"/>
    <w:pPr>
      <w:keepNext/>
      <w:keepLines/>
      <w:spacing w:before="320" w:after="80" w:line="240" w:lineRule="auto"/>
      <w:jc w:val="center"/>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1F25B2"/>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Heading3">
    <w:name w:val="heading 3"/>
    <w:basedOn w:val="Normal"/>
    <w:next w:val="Normal"/>
    <w:link w:val="Heading3Char"/>
    <w:uiPriority w:val="9"/>
    <w:semiHidden/>
    <w:unhideWhenUsed/>
    <w:qFormat/>
    <w:rsid w:val="001F25B2"/>
    <w:pPr>
      <w:keepNext/>
      <w:keepLines/>
      <w:spacing w:before="160" w:after="0" w:line="240" w:lineRule="auto"/>
      <w:outlineLvl w:val="2"/>
    </w:pPr>
    <w:rPr>
      <w:rFonts w:asciiTheme="majorHAnsi" w:eastAsiaTheme="majorEastAsia" w:hAnsiTheme="majorHAnsi" w:cstheme="majorBidi"/>
      <w:sz w:val="32"/>
      <w:szCs w:val="32"/>
    </w:rPr>
  </w:style>
  <w:style w:type="paragraph" w:styleId="Heading4">
    <w:name w:val="heading 4"/>
    <w:basedOn w:val="Normal"/>
    <w:next w:val="Normal"/>
    <w:link w:val="Heading4Char"/>
    <w:uiPriority w:val="9"/>
    <w:semiHidden/>
    <w:unhideWhenUsed/>
    <w:qFormat/>
    <w:rsid w:val="001F25B2"/>
    <w:pPr>
      <w:keepNext/>
      <w:keepLines/>
      <w:spacing w:before="80" w:after="0"/>
      <w:outlineLvl w:val="3"/>
    </w:pPr>
    <w:rPr>
      <w:rFonts w:asciiTheme="majorHAnsi" w:eastAsiaTheme="majorEastAsia" w:hAnsiTheme="majorHAnsi" w:cstheme="majorBidi"/>
      <w:i/>
      <w:iCs/>
      <w:sz w:val="30"/>
      <w:szCs w:val="30"/>
    </w:rPr>
  </w:style>
  <w:style w:type="paragraph" w:styleId="Heading5">
    <w:name w:val="heading 5"/>
    <w:basedOn w:val="Normal"/>
    <w:next w:val="Normal"/>
    <w:link w:val="Heading5Char"/>
    <w:uiPriority w:val="9"/>
    <w:semiHidden/>
    <w:unhideWhenUsed/>
    <w:qFormat/>
    <w:rsid w:val="001F25B2"/>
    <w:pPr>
      <w:keepNext/>
      <w:keepLines/>
      <w:spacing w:before="40" w:after="0"/>
      <w:outlineLvl w:val="4"/>
    </w:pPr>
    <w:rPr>
      <w:rFonts w:asciiTheme="majorHAnsi" w:eastAsiaTheme="majorEastAsia" w:hAnsiTheme="majorHAnsi" w:cstheme="majorBidi"/>
      <w:sz w:val="28"/>
      <w:szCs w:val="28"/>
    </w:rPr>
  </w:style>
  <w:style w:type="paragraph" w:styleId="Heading6">
    <w:name w:val="heading 6"/>
    <w:basedOn w:val="Normal"/>
    <w:next w:val="Normal"/>
    <w:link w:val="Heading6Char"/>
    <w:uiPriority w:val="9"/>
    <w:semiHidden/>
    <w:unhideWhenUsed/>
    <w:qFormat/>
    <w:rsid w:val="001F25B2"/>
    <w:pPr>
      <w:keepNext/>
      <w:keepLines/>
      <w:spacing w:before="40" w:after="0"/>
      <w:outlineLvl w:val="5"/>
    </w:pPr>
    <w:rPr>
      <w:rFonts w:asciiTheme="majorHAnsi" w:eastAsiaTheme="majorEastAsia" w:hAnsiTheme="majorHAnsi" w:cstheme="majorBidi"/>
      <w:i/>
      <w:iCs/>
      <w:sz w:val="26"/>
      <w:szCs w:val="26"/>
    </w:rPr>
  </w:style>
  <w:style w:type="paragraph" w:styleId="Heading7">
    <w:name w:val="heading 7"/>
    <w:basedOn w:val="Normal"/>
    <w:next w:val="Normal"/>
    <w:link w:val="Heading7Char"/>
    <w:uiPriority w:val="9"/>
    <w:semiHidden/>
    <w:unhideWhenUsed/>
    <w:qFormat/>
    <w:rsid w:val="001F25B2"/>
    <w:pPr>
      <w:keepNext/>
      <w:keepLines/>
      <w:spacing w:before="40" w:after="0"/>
      <w:outlineLvl w:val="6"/>
    </w:pPr>
    <w:rPr>
      <w:rFonts w:asciiTheme="majorHAnsi" w:eastAsiaTheme="majorEastAsia" w:hAnsiTheme="majorHAnsi" w:cstheme="majorBidi"/>
      <w:sz w:val="24"/>
      <w:szCs w:val="24"/>
    </w:rPr>
  </w:style>
  <w:style w:type="paragraph" w:styleId="Heading8">
    <w:name w:val="heading 8"/>
    <w:basedOn w:val="Normal"/>
    <w:next w:val="Normal"/>
    <w:link w:val="Heading8Char"/>
    <w:uiPriority w:val="9"/>
    <w:semiHidden/>
    <w:unhideWhenUsed/>
    <w:qFormat/>
    <w:rsid w:val="001F25B2"/>
    <w:pPr>
      <w:keepNext/>
      <w:keepLines/>
      <w:spacing w:before="40" w:after="0"/>
      <w:outlineLvl w:val="7"/>
    </w:pPr>
    <w:rPr>
      <w:rFonts w:asciiTheme="majorHAnsi" w:eastAsiaTheme="majorEastAsia" w:hAnsiTheme="majorHAnsi" w:cstheme="majorBidi"/>
      <w:i/>
      <w:iCs/>
      <w:sz w:val="22"/>
      <w:szCs w:val="22"/>
    </w:rPr>
  </w:style>
  <w:style w:type="paragraph" w:styleId="Heading9">
    <w:name w:val="heading 9"/>
    <w:basedOn w:val="Normal"/>
    <w:next w:val="Normal"/>
    <w:link w:val="Heading9Char"/>
    <w:uiPriority w:val="9"/>
    <w:semiHidden/>
    <w:unhideWhenUsed/>
    <w:qFormat/>
    <w:rsid w:val="001F25B2"/>
    <w:pPr>
      <w:keepNext/>
      <w:keepLines/>
      <w:spacing w:before="40" w:after="0"/>
      <w:outlineLvl w:val="8"/>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EA4E1B"/>
    <w:rPr>
      <w:vertAlign w:val="superscript"/>
    </w:rPr>
  </w:style>
  <w:style w:type="paragraph" w:styleId="FootnoteText">
    <w:name w:val="footnote text"/>
    <w:basedOn w:val="Normal"/>
    <w:next w:val="Normal"/>
    <w:link w:val="FootnoteTextChar"/>
    <w:semiHidden/>
    <w:rsid w:val="00EA4E1B"/>
    <w:pPr>
      <w:spacing w:after="0" w:line="170" w:lineRule="exact"/>
      <w:ind w:firstLine="187"/>
      <w:jc w:val="both"/>
    </w:pPr>
    <w:rPr>
      <w:rFonts w:ascii="Times" w:eastAsia="Times New Roman" w:hAnsi="Times" w:cs="Times New Roman"/>
      <w:sz w:val="16"/>
      <w:szCs w:val="20"/>
      <w:lang w:val="en-US" w:eastAsia="pt-BR"/>
    </w:rPr>
  </w:style>
  <w:style w:type="character" w:customStyle="1" w:styleId="FootnoteTextChar">
    <w:name w:val="Footnote Text Char"/>
    <w:basedOn w:val="DefaultParagraphFont"/>
    <w:link w:val="FootnoteText"/>
    <w:semiHidden/>
    <w:rsid w:val="00EA4E1B"/>
    <w:rPr>
      <w:rFonts w:ascii="Times" w:eastAsia="Times New Roman" w:hAnsi="Times" w:cs="Times New Roman"/>
      <w:sz w:val="16"/>
      <w:szCs w:val="20"/>
      <w:lang w:val="en-US" w:eastAsia="pt-BR"/>
    </w:rPr>
  </w:style>
  <w:style w:type="paragraph" w:customStyle="1" w:styleId="BATitle">
    <w:name w:val="BA_Title"/>
    <w:basedOn w:val="Normal"/>
    <w:next w:val="BBAuthorName"/>
    <w:rsid w:val="00EA4E1B"/>
    <w:pPr>
      <w:spacing w:before="720" w:after="240" w:line="480" w:lineRule="exact"/>
      <w:ind w:right="3024"/>
    </w:pPr>
    <w:rPr>
      <w:rFonts w:ascii="Helvetica" w:eastAsia="Times New Roman" w:hAnsi="Helvetica" w:cs="Times New Roman"/>
      <w:b/>
      <w:sz w:val="44"/>
      <w:szCs w:val="20"/>
      <w:lang w:val="en-US" w:eastAsia="pt-BR"/>
    </w:rPr>
  </w:style>
  <w:style w:type="paragraph" w:customStyle="1" w:styleId="BBAuthorName">
    <w:name w:val="BB_Author_Name"/>
    <w:basedOn w:val="Normal"/>
    <w:next w:val="BCAuthorAddress"/>
    <w:rsid w:val="00EA4E1B"/>
    <w:pPr>
      <w:spacing w:after="240" w:line="240" w:lineRule="exact"/>
      <w:ind w:right="3024"/>
    </w:pPr>
    <w:rPr>
      <w:rFonts w:ascii="Helvetica" w:eastAsia="Times New Roman" w:hAnsi="Helvetica" w:cs="Times New Roman"/>
      <w:b/>
      <w:szCs w:val="20"/>
      <w:lang w:val="en-US" w:eastAsia="pt-BR"/>
    </w:rPr>
  </w:style>
  <w:style w:type="paragraph" w:customStyle="1" w:styleId="BCAuthorAddress">
    <w:name w:val="BC_Author_Address"/>
    <w:basedOn w:val="Normal"/>
    <w:next w:val="Normal"/>
    <w:rsid w:val="00EA4E1B"/>
    <w:pPr>
      <w:spacing w:after="120" w:line="240" w:lineRule="exact"/>
      <w:ind w:right="3024"/>
    </w:pPr>
    <w:rPr>
      <w:rFonts w:ascii="Times" w:eastAsia="Times New Roman" w:hAnsi="Times" w:cs="Times New Roman"/>
      <w:i/>
      <w:sz w:val="20"/>
      <w:szCs w:val="20"/>
      <w:lang w:val="en-US" w:eastAsia="pt-BR"/>
    </w:rPr>
  </w:style>
  <w:style w:type="paragraph" w:customStyle="1" w:styleId="Absbox">
    <w:name w:val="Absbox"/>
    <w:basedOn w:val="BDAbstract"/>
    <w:rsid w:val="00EA4E1B"/>
    <w:pPr>
      <w:pBdr>
        <w:top w:val="single" w:sz="6" w:space="0" w:color="800000"/>
        <w:left w:val="single" w:sz="6" w:space="4" w:color="800000"/>
        <w:bottom w:val="single" w:sz="6" w:space="0" w:color="800000"/>
        <w:right w:val="single" w:sz="6" w:space="4" w:color="800000"/>
      </w:pBdr>
      <w:shd w:val="solid" w:color="800000" w:fill="800000"/>
      <w:spacing w:after="320"/>
      <w:ind w:left="86" w:right="130"/>
      <w:jc w:val="center"/>
    </w:pPr>
    <w:rPr>
      <w:color w:val="FFFFFF"/>
      <w:sz w:val="20"/>
    </w:rPr>
  </w:style>
  <w:style w:type="paragraph" w:customStyle="1" w:styleId="BDAbstract">
    <w:name w:val="BD_Abstract"/>
    <w:rsid w:val="00EA4E1B"/>
    <w:pPr>
      <w:pBdr>
        <w:bottom w:val="single" w:sz="6" w:space="12" w:color="auto"/>
      </w:pBdr>
      <w:spacing w:before="200" w:after="200" w:line="220" w:lineRule="exact"/>
      <w:jc w:val="both"/>
    </w:pPr>
    <w:rPr>
      <w:rFonts w:ascii="Helvetica" w:eastAsia="Times New Roman" w:hAnsi="Helvetica" w:cs="Times New Roman"/>
      <w:b/>
      <w:sz w:val="18"/>
      <w:szCs w:val="20"/>
      <w:lang w:val="en-US" w:eastAsia="pt-BR"/>
    </w:rPr>
  </w:style>
  <w:style w:type="character" w:customStyle="1" w:styleId="Heading2Char">
    <w:name w:val="Heading 2 Char"/>
    <w:basedOn w:val="DefaultParagraphFont"/>
    <w:link w:val="Heading2"/>
    <w:uiPriority w:val="9"/>
    <w:rsid w:val="001F25B2"/>
    <w:rPr>
      <w:rFonts w:asciiTheme="majorHAnsi" w:eastAsiaTheme="majorEastAsia" w:hAnsiTheme="majorHAnsi" w:cstheme="majorBidi"/>
      <w:sz w:val="32"/>
      <w:szCs w:val="32"/>
    </w:rPr>
  </w:style>
  <w:style w:type="paragraph" w:customStyle="1" w:styleId="TFReferencesSection">
    <w:name w:val="TF_References_Section"/>
    <w:basedOn w:val="Normal"/>
    <w:rsid w:val="00EA4E1B"/>
    <w:pPr>
      <w:spacing w:after="0" w:line="170" w:lineRule="exact"/>
      <w:ind w:firstLine="187"/>
      <w:jc w:val="both"/>
    </w:pPr>
    <w:rPr>
      <w:rFonts w:ascii="Times" w:eastAsia="Times New Roman" w:hAnsi="Times" w:cs="Times New Roman"/>
      <w:sz w:val="16"/>
      <w:szCs w:val="20"/>
      <w:lang w:val="en-US" w:eastAsia="pt-BR"/>
    </w:rPr>
  </w:style>
  <w:style w:type="paragraph" w:customStyle="1" w:styleId="TAMainText">
    <w:name w:val="TA_Main_Text"/>
    <w:basedOn w:val="Normal"/>
    <w:rsid w:val="00EA4E1B"/>
    <w:pPr>
      <w:spacing w:after="0" w:line="240" w:lineRule="exact"/>
      <w:ind w:firstLine="202"/>
      <w:jc w:val="both"/>
    </w:pPr>
    <w:rPr>
      <w:rFonts w:ascii="Times" w:eastAsia="Times New Roman" w:hAnsi="Times" w:cs="Times New Roman"/>
      <w:sz w:val="20"/>
      <w:szCs w:val="20"/>
      <w:lang w:val="en-US" w:eastAsia="pt-BR"/>
    </w:rPr>
  </w:style>
  <w:style w:type="paragraph" w:customStyle="1" w:styleId="VDTableTitle">
    <w:name w:val="VD_Table_Title"/>
    <w:basedOn w:val="Normal"/>
    <w:next w:val="Normal"/>
    <w:rsid w:val="00EA4E1B"/>
    <w:pPr>
      <w:spacing w:after="240" w:line="200" w:lineRule="exact"/>
    </w:pPr>
    <w:rPr>
      <w:rFonts w:ascii="Times" w:eastAsia="Times New Roman" w:hAnsi="Times" w:cs="Times New Roman"/>
      <w:sz w:val="18"/>
      <w:szCs w:val="20"/>
      <w:lang w:val="en-US" w:eastAsia="pt-BR"/>
    </w:rPr>
  </w:style>
  <w:style w:type="paragraph" w:customStyle="1" w:styleId="VAFigureCaption">
    <w:name w:val="VA_Figure_Caption"/>
    <w:basedOn w:val="Normal"/>
    <w:next w:val="Normal"/>
    <w:rsid w:val="00EA4E1B"/>
    <w:pPr>
      <w:spacing w:before="240" w:after="0" w:line="200" w:lineRule="exact"/>
      <w:jc w:val="both"/>
    </w:pPr>
    <w:rPr>
      <w:rFonts w:ascii="Times" w:eastAsia="Times New Roman" w:hAnsi="Times" w:cs="Times New Roman"/>
      <w:sz w:val="18"/>
      <w:szCs w:val="20"/>
      <w:lang w:val="en-US" w:eastAsia="pt-BR"/>
    </w:rPr>
  </w:style>
  <w:style w:type="paragraph" w:customStyle="1" w:styleId="TCTableBody">
    <w:name w:val="TC_Table_Body"/>
    <w:basedOn w:val="VDTableTitle"/>
    <w:rsid w:val="00EA4E1B"/>
    <w:pPr>
      <w:jc w:val="both"/>
    </w:pPr>
  </w:style>
  <w:style w:type="paragraph" w:styleId="Header">
    <w:name w:val="header"/>
    <w:basedOn w:val="Normal"/>
    <w:link w:val="HeaderChar"/>
    <w:unhideWhenUsed/>
    <w:rsid w:val="00EA4E1B"/>
    <w:pPr>
      <w:tabs>
        <w:tab w:val="center" w:pos="4252"/>
        <w:tab w:val="right" w:pos="8504"/>
      </w:tabs>
      <w:spacing w:after="0" w:line="240" w:lineRule="auto"/>
    </w:pPr>
  </w:style>
  <w:style w:type="character" w:customStyle="1" w:styleId="HeaderChar">
    <w:name w:val="Header Char"/>
    <w:basedOn w:val="DefaultParagraphFont"/>
    <w:link w:val="Header"/>
    <w:uiPriority w:val="99"/>
    <w:rsid w:val="00EA4E1B"/>
  </w:style>
  <w:style w:type="paragraph" w:styleId="Footer">
    <w:name w:val="footer"/>
    <w:basedOn w:val="Normal"/>
    <w:link w:val="FooterChar"/>
    <w:uiPriority w:val="99"/>
    <w:unhideWhenUsed/>
    <w:rsid w:val="00EA4E1B"/>
    <w:pPr>
      <w:tabs>
        <w:tab w:val="center" w:pos="4252"/>
        <w:tab w:val="right" w:pos="8504"/>
      </w:tabs>
      <w:spacing w:after="0" w:line="240" w:lineRule="auto"/>
    </w:pPr>
  </w:style>
  <w:style w:type="character" w:customStyle="1" w:styleId="FooterChar">
    <w:name w:val="Footer Char"/>
    <w:basedOn w:val="DefaultParagraphFont"/>
    <w:link w:val="Footer"/>
    <w:uiPriority w:val="99"/>
    <w:rsid w:val="00EA4E1B"/>
  </w:style>
  <w:style w:type="paragraph" w:styleId="BalloonText">
    <w:name w:val="Balloon Text"/>
    <w:basedOn w:val="Normal"/>
    <w:link w:val="BalloonTextChar"/>
    <w:uiPriority w:val="99"/>
    <w:semiHidden/>
    <w:unhideWhenUsed/>
    <w:rsid w:val="001E58A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58A9"/>
    <w:rPr>
      <w:rFonts w:ascii="Tahoma" w:hAnsi="Tahoma" w:cs="Tahoma"/>
      <w:sz w:val="16"/>
      <w:szCs w:val="16"/>
    </w:rPr>
  </w:style>
  <w:style w:type="paragraph" w:styleId="EndnoteText">
    <w:name w:val="endnote text"/>
    <w:basedOn w:val="Normal"/>
    <w:link w:val="EndnoteTextChar"/>
    <w:uiPriority w:val="99"/>
    <w:semiHidden/>
    <w:unhideWhenUsed/>
    <w:rsid w:val="001E58A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1E58A9"/>
    <w:rPr>
      <w:sz w:val="20"/>
      <w:szCs w:val="20"/>
    </w:rPr>
  </w:style>
  <w:style w:type="character" w:styleId="EndnoteReference">
    <w:name w:val="endnote reference"/>
    <w:basedOn w:val="DefaultParagraphFont"/>
    <w:uiPriority w:val="99"/>
    <w:semiHidden/>
    <w:unhideWhenUsed/>
    <w:rsid w:val="001E58A9"/>
    <w:rPr>
      <w:vertAlign w:val="superscript"/>
    </w:rPr>
  </w:style>
  <w:style w:type="character" w:customStyle="1" w:styleId="Heading1Char">
    <w:name w:val="Heading 1 Char"/>
    <w:basedOn w:val="DefaultParagraphFont"/>
    <w:link w:val="Heading1"/>
    <w:uiPriority w:val="9"/>
    <w:rsid w:val="001F25B2"/>
    <w:rPr>
      <w:rFonts w:asciiTheme="majorHAnsi" w:eastAsiaTheme="majorEastAsia" w:hAnsiTheme="majorHAnsi" w:cstheme="majorBidi"/>
      <w:color w:val="2F5496" w:themeColor="accent1" w:themeShade="BF"/>
      <w:sz w:val="40"/>
      <w:szCs w:val="40"/>
    </w:rPr>
  </w:style>
  <w:style w:type="character" w:customStyle="1" w:styleId="Heading3Char">
    <w:name w:val="Heading 3 Char"/>
    <w:basedOn w:val="DefaultParagraphFont"/>
    <w:link w:val="Heading3"/>
    <w:uiPriority w:val="9"/>
    <w:semiHidden/>
    <w:rsid w:val="001F25B2"/>
    <w:rPr>
      <w:rFonts w:asciiTheme="majorHAnsi" w:eastAsiaTheme="majorEastAsia" w:hAnsiTheme="majorHAnsi" w:cstheme="majorBidi"/>
      <w:sz w:val="32"/>
      <w:szCs w:val="32"/>
    </w:rPr>
  </w:style>
  <w:style w:type="character" w:customStyle="1" w:styleId="Heading4Char">
    <w:name w:val="Heading 4 Char"/>
    <w:basedOn w:val="DefaultParagraphFont"/>
    <w:link w:val="Heading4"/>
    <w:uiPriority w:val="9"/>
    <w:semiHidden/>
    <w:rsid w:val="001F25B2"/>
    <w:rPr>
      <w:rFonts w:asciiTheme="majorHAnsi" w:eastAsiaTheme="majorEastAsia" w:hAnsiTheme="majorHAnsi" w:cstheme="majorBidi"/>
      <w:i/>
      <w:iCs/>
      <w:sz w:val="30"/>
      <w:szCs w:val="30"/>
    </w:rPr>
  </w:style>
  <w:style w:type="character" w:customStyle="1" w:styleId="Heading5Char">
    <w:name w:val="Heading 5 Char"/>
    <w:basedOn w:val="DefaultParagraphFont"/>
    <w:link w:val="Heading5"/>
    <w:uiPriority w:val="9"/>
    <w:semiHidden/>
    <w:rsid w:val="001F25B2"/>
    <w:rPr>
      <w:rFonts w:asciiTheme="majorHAnsi" w:eastAsiaTheme="majorEastAsia" w:hAnsiTheme="majorHAnsi" w:cstheme="majorBidi"/>
      <w:sz w:val="28"/>
      <w:szCs w:val="28"/>
    </w:rPr>
  </w:style>
  <w:style w:type="character" w:customStyle="1" w:styleId="Heading6Char">
    <w:name w:val="Heading 6 Char"/>
    <w:basedOn w:val="DefaultParagraphFont"/>
    <w:link w:val="Heading6"/>
    <w:uiPriority w:val="9"/>
    <w:semiHidden/>
    <w:rsid w:val="001F25B2"/>
    <w:rPr>
      <w:rFonts w:asciiTheme="majorHAnsi" w:eastAsiaTheme="majorEastAsia" w:hAnsiTheme="majorHAnsi" w:cstheme="majorBidi"/>
      <w:i/>
      <w:iCs/>
      <w:sz w:val="26"/>
      <w:szCs w:val="26"/>
    </w:rPr>
  </w:style>
  <w:style w:type="character" w:customStyle="1" w:styleId="Heading7Char">
    <w:name w:val="Heading 7 Char"/>
    <w:basedOn w:val="DefaultParagraphFont"/>
    <w:link w:val="Heading7"/>
    <w:uiPriority w:val="9"/>
    <w:semiHidden/>
    <w:rsid w:val="001F25B2"/>
    <w:rPr>
      <w:rFonts w:asciiTheme="majorHAnsi" w:eastAsiaTheme="majorEastAsia" w:hAnsiTheme="majorHAnsi" w:cstheme="majorBidi"/>
      <w:sz w:val="24"/>
      <w:szCs w:val="24"/>
    </w:rPr>
  </w:style>
  <w:style w:type="character" w:customStyle="1" w:styleId="Heading8Char">
    <w:name w:val="Heading 8 Char"/>
    <w:basedOn w:val="DefaultParagraphFont"/>
    <w:link w:val="Heading8"/>
    <w:uiPriority w:val="9"/>
    <w:semiHidden/>
    <w:rsid w:val="001F25B2"/>
    <w:rPr>
      <w:rFonts w:asciiTheme="majorHAnsi" w:eastAsiaTheme="majorEastAsia" w:hAnsiTheme="majorHAnsi" w:cstheme="majorBidi"/>
      <w:i/>
      <w:iCs/>
      <w:sz w:val="22"/>
      <w:szCs w:val="22"/>
    </w:rPr>
  </w:style>
  <w:style w:type="character" w:customStyle="1" w:styleId="Heading9Char">
    <w:name w:val="Heading 9 Char"/>
    <w:basedOn w:val="DefaultParagraphFont"/>
    <w:link w:val="Heading9"/>
    <w:uiPriority w:val="9"/>
    <w:semiHidden/>
    <w:rsid w:val="001F25B2"/>
    <w:rPr>
      <w:b/>
      <w:bCs/>
      <w:i/>
      <w:iCs/>
    </w:rPr>
  </w:style>
  <w:style w:type="paragraph" w:styleId="Caption">
    <w:name w:val="caption"/>
    <w:basedOn w:val="Normal"/>
    <w:next w:val="Normal"/>
    <w:uiPriority w:val="35"/>
    <w:semiHidden/>
    <w:unhideWhenUsed/>
    <w:qFormat/>
    <w:rsid w:val="001F25B2"/>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1F25B2"/>
    <w:pPr>
      <w:pBdr>
        <w:top w:val="single" w:sz="6" w:space="8" w:color="A5A5A5" w:themeColor="accent3"/>
        <w:bottom w:val="single" w:sz="6" w:space="8" w:color="A5A5A5" w:themeColor="accent3"/>
      </w:pBdr>
      <w:spacing w:after="400" w:line="240" w:lineRule="auto"/>
      <w:contextualSpacing/>
      <w:jc w:val="center"/>
    </w:pPr>
    <w:rPr>
      <w:rFonts w:asciiTheme="majorHAnsi" w:eastAsiaTheme="majorEastAsia" w:hAnsiTheme="majorHAnsi" w:cstheme="majorBidi"/>
      <w:caps/>
      <w:color w:val="44546A" w:themeColor="text2"/>
      <w:spacing w:val="30"/>
      <w:sz w:val="72"/>
      <w:szCs w:val="72"/>
    </w:rPr>
  </w:style>
  <w:style w:type="character" w:customStyle="1" w:styleId="TitleChar">
    <w:name w:val="Title Char"/>
    <w:basedOn w:val="DefaultParagraphFont"/>
    <w:link w:val="Title"/>
    <w:uiPriority w:val="10"/>
    <w:rsid w:val="001F25B2"/>
    <w:rPr>
      <w:rFonts w:asciiTheme="majorHAnsi" w:eastAsiaTheme="majorEastAsia" w:hAnsiTheme="majorHAnsi" w:cstheme="majorBidi"/>
      <w:caps/>
      <w:color w:val="44546A" w:themeColor="text2"/>
      <w:spacing w:val="30"/>
      <w:sz w:val="72"/>
      <w:szCs w:val="72"/>
    </w:rPr>
  </w:style>
  <w:style w:type="paragraph" w:styleId="Subtitle">
    <w:name w:val="Subtitle"/>
    <w:basedOn w:val="Normal"/>
    <w:next w:val="Normal"/>
    <w:link w:val="SubtitleChar"/>
    <w:uiPriority w:val="11"/>
    <w:qFormat/>
    <w:rsid w:val="001F25B2"/>
    <w:pPr>
      <w:numPr>
        <w:ilvl w:val="1"/>
      </w:numPr>
      <w:jc w:val="center"/>
    </w:pPr>
    <w:rPr>
      <w:color w:val="44546A" w:themeColor="text2"/>
      <w:sz w:val="28"/>
      <w:szCs w:val="28"/>
    </w:rPr>
  </w:style>
  <w:style w:type="character" w:customStyle="1" w:styleId="SubtitleChar">
    <w:name w:val="Subtitle Char"/>
    <w:basedOn w:val="DefaultParagraphFont"/>
    <w:link w:val="Subtitle"/>
    <w:uiPriority w:val="11"/>
    <w:rsid w:val="001F25B2"/>
    <w:rPr>
      <w:color w:val="44546A" w:themeColor="text2"/>
      <w:sz w:val="28"/>
      <w:szCs w:val="28"/>
    </w:rPr>
  </w:style>
  <w:style w:type="character" w:styleId="Strong">
    <w:name w:val="Strong"/>
    <w:basedOn w:val="DefaultParagraphFont"/>
    <w:uiPriority w:val="22"/>
    <w:qFormat/>
    <w:rsid w:val="001F25B2"/>
    <w:rPr>
      <w:b/>
      <w:bCs/>
    </w:rPr>
  </w:style>
  <w:style w:type="character" w:styleId="Emphasis">
    <w:name w:val="Emphasis"/>
    <w:basedOn w:val="DefaultParagraphFont"/>
    <w:uiPriority w:val="20"/>
    <w:qFormat/>
    <w:rsid w:val="001F25B2"/>
    <w:rPr>
      <w:i/>
      <w:iCs/>
      <w:color w:val="000000" w:themeColor="text1"/>
    </w:rPr>
  </w:style>
  <w:style w:type="paragraph" w:styleId="NoSpacing">
    <w:name w:val="No Spacing"/>
    <w:uiPriority w:val="1"/>
    <w:qFormat/>
    <w:rsid w:val="001F25B2"/>
    <w:pPr>
      <w:spacing w:after="0" w:line="240" w:lineRule="auto"/>
    </w:pPr>
  </w:style>
  <w:style w:type="paragraph" w:styleId="Quote">
    <w:name w:val="Quote"/>
    <w:basedOn w:val="Normal"/>
    <w:next w:val="Normal"/>
    <w:link w:val="QuoteChar"/>
    <w:uiPriority w:val="29"/>
    <w:qFormat/>
    <w:rsid w:val="001F25B2"/>
    <w:pPr>
      <w:spacing w:before="160"/>
      <w:ind w:left="720" w:right="720"/>
      <w:jc w:val="center"/>
    </w:pPr>
    <w:rPr>
      <w:i/>
      <w:iCs/>
      <w:color w:val="7B7B7B" w:themeColor="accent3" w:themeShade="BF"/>
      <w:sz w:val="24"/>
      <w:szCs w:val="24"/>
    </w:rPr>
  </w:style>
  <w:style w:type="character" w:customStyle="1" w:styleId="QuoteChar">
    <w:name w:val="Quote Char"/>
    <w:basedOn w:val="DefaultParagraphFont"/>
    <w:link w:val="Quote"/>
    <w:uiPriority w:val="29"/>
    <w:rsid w:val="001F25B2"/>
    <w:rPr>
      <w:i/>
      <w:iCs/>
      <w:color w:val="7B7B7B" w:themeColor="accent3" w:themeShade="BF"/>
      <w:sz w:val="24"/>
      <w:szCs w:val="24"/>
    </w:rPr>
  </w:style>
  <w:style w:type="paragraph" w:styleId="IntenseQuote">
    <w:name w:val="Intense Quote"/>
    <w:basedOn w:val="Normal"/>
    <w:next w:val="Normal"/>
    <w:link w:val="IntenseQuoteChar"/>
    <w:uiPriority w:val="30"/>
    <w:qFormat/>
    <w:rsid w:val="001F25B2"/>
    <w:pPr>
      <w:spacing w:before="160" w:line="276" w:lineRule="auto"/>
      <w:ind w:left="936" w:right="936"/>
      <w:jc w:val="center"/>
    </w:pPr>
    <w:rPr>
      <w:rFonts w:asciiTheme="majorHAnsi" w:eastAsiaTheme="majorEastAsia" w:hAnsiTheme="majorHAnsi" w:cstheme="majorBidi"/>
      <w:caps/>
      <w:color w:val="2F5496" w:themeColor="accent1" w:themeShade="BF"/>
      <w:sz w:val="28"/>
      <w:szCs w:val="28"/>
    </w:rPr>
  </w:style>
  <w:style w:type="character" w:customStyle="1" w:styleId="IntenseQuoteChar">
    <w:name w:val="Intense Quote Char"/>
    <w:basedOn w:val="DefaultParagraphFont"/>
    <w:link w:val="IntenseQuote"/>
    <w:uiPriority w:val="30"/>
    <w:rsid w:val="001F25B2"/>
    <w:rPr>
      <w:rFonts w:asciiTheme="majorHAnsi" w:eastAsiaTheme="majorEastAsia" w:hAnsiTheme="majorHAnsi" w:cstheme="majorBidi"/>
      <w:caps/>
      <w:color w:val="2F5496" w:themeColor="accent1" w:themeShade="BF"/>
      <w:sz w:val="28"/>
      <w:szCs w:val="28"/>
    </w:rPr>
  </w:style>
  <w:style w:type="character" w:styleId="SubtleEmphasis">
    <w:name w:val="Subtle Emphasis"/>
    <w:basedOn w:val="DefaultParagraphFont"/>
    <w:uiPriority w:val="19"/>
    <w:qFormat/>
    <w:rsid w:val="001F25B2"/>
    <w:rPr>
      <w:i/>
      <w:iCs/>
      <w:color w:val="595959" w:themeColor="text1" w:themeTint="A6"/>
    </w:rPr>
  </w:style>
  <w:style w:type="character" w:styleId="IntenseEmphasis">
    <w:name w:val="Intense Emphasis"/>
    <w:basedOn w:val="DefaultParagraphFont"/>
    <w:uiPriority w:val="21"/>
    <w:qFormat/>
    <w:rsid w:val="001F25B2"/>
    <w:rPr>
      <w:b/>
      <w:bCs/>
      <w:i/>
      <w:iCs/>
      <w:color w:val="auto"/>
    </w:rPr>
  </w:style>
  <w:style w:type="character" w:styleId="SubtleReference">
    <w:name w:val="Subtle Reference"/>
    <w:basedOn w:val="DefaultParagraphFont"/>
    <w:uiPriority w:val="31"/>
    <w:qFormat/>
    <w:rsid w:val="001F25B2"/>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1F25B2"/>
    <w:rPr>
      <w:b/>
      <w:bCs/>
      <w:caps w:val="0"/>
      <w:smallCaps/>
      <w:color w:val="auto"/>
      <w:spacing w:val="0"/>
      <w:u w:val="single"/>
    </w:rPr>
  </w:style>
  <w:style w:type="character" w:styleId="BookTitle">
    <w:name w:val="Book Title"/>
    <w:basedOn w:val="DefaultParagraphFont"/>
    <w:uiPriority w:val="33"/>
    <w:qFormat/>
    <w:rsid w:val="001F25B2"/>
    <w:rPr>
      <w:b/>
      <w:bCs/>
      <w:caps w:val="0"/>
      <w:smallCaps/>
      <w:spacing w:val="0"/>
    </w:rPr>
  </w:style>
  <w:style w:type="paragraph" w:styleId="TOCHeading">
    <w:name w:val="TOC Heading"/>
    <w:basedOn w:val="Heading1"/>
    <w:next w:val="Normal"/>
    <w:uiPriority w:val="39"/>
    <w:semiHidden/>
    <w:unhideWhenUsed/>
    <w:qFormat/>
    <w:rsid w:val="001F25B2"/>
    <w:pPr>
      <w:outlineLvl w:val="9"/>
    </w:pPr>
  </w:style>
  <w:style w:type="paragraph" w:styleId="ListParagraph">
    <w:name w:val="List Paragraph"/>
    <w:basedOn w:val="Normal"/>
    <w:uiPriority w:val="34"/>
    <w:qFormat/>
    <w:rsid w:val="00F8725E"/>
    <w:pPr>
      <w:ind w:left="720"/>
      <w:contextualSpacing/>
    </w:pPr>
  </w:style>
  <w:style w:type="character" w:styleId="PlaceholderText">
    <w:name w:val="Placeholder Text"/>
    <w:basedOn w:val="DefaultParagraphFont"/>
    <w:uiPriority w:val="99"/>
    <w:semiHidden/>
    <w:rsid w:val="00F8725E"/>
    <w:rPr>
      <w:color w:val="808080"/>
    </w:rPr>
  </w:style>
  <w:style w:type="character" w:styleId="Hyperlink">
    <w:name w:val="Hyperlink"/>
    <w:basedOn w:val="DefaultParagraphFont"/>
    <w:uiPriority w:val="99"/>
    <w:unhideWhenUsed/>
    <w:rsid w:val="005A1927"/>
    <w:rPr>
      <w:color w:val="0563C1" w:themeColor="hyperlink"/>
      <w:u w:val="single"/>
    </w:rPr>
  </w:style>
  <w:style w:type="character" w:styleId="UnresolvedMention">
    <w:name w:val="Unresolved Mention"/>
    <w:basedOn w:val="DefaultParagraphFont"/>
    <w:uiPriority w:val="99"/>
    <w:semiHidden/>
    <w:unhideWhenUsed/>
    <w:rsid w:val="005A1927"/>
    <w:rPr>
      <w:color w:val="605E5C"/>
      <w:shd w:val="clear" w:color="auto" w:fill="E1DFDD"/>
    </w:rPr>
  </w:style>
  <w:style w:type="character" w:customStyle="1" w:styleId="rynqvb">
    <w:name w:val="rynqvb"/>
    <w:basedOn w:val="DefaultParagraphFont"/>
    <w:rsid w:val="00EB3B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1323361">
      <w:bodyDiv w:val="1"/>
      <w:marLeft w:val="0"/>
      <w:marRight w:val="0"/>
      <w:marTop w:val="0"/>
      <w:marBottom w:val="0"/>
      <w:divBdr>
        <w:top w:val="none" w:sz="0" w:space="0" w:color="auto"/>
        <w:left w:val="none" w:sz="0" w:space="0" w:color="auto"/>
        <w:bottom w:val="none" w:sz="0" w:space="0" w:color="auto"/>
        <w:right w:val="none" w:sz="0" w:space="0" w:color="auto"/>
      </w:divBdr>
      <w:divsChild>
        <w:div w:id="510921926">
          <w:marLeft w:val="0"/>
          <w:marRight w:val="0"/>
          <w:marTop w:val="0"/>
          <w:marBottom w:val="0"/>
          <w:divBdr>
            <w:top w:val="none" w:sz="0" w:space="0" w:color="auto"/>
            <w:left w:val="none" w:sz="0" w:space="0" w:color="auto"/>
            <w:bottom w:val="none" w:sz="0" w:space="0" w:color="auto"/>
            <w:right w:val="none" w:sz="0" w:space="0" w:color="auto"/>
          </w:divBdr>
        </w:div>
      </w:divsChild>
    </w:div>
    <w:div w:id="637227041">
      <w:bodyDiv w:val="1"/>
      <w:marLeft w:val="0"/>
      <w:marRight w:val="0"/>
      <w:marTop w:val="0"/>
      <w:marBottom w:val="0"/>
      <w:divBdr>
        <w:top w:val="none" w:sz="0" w:space="0" w:color="auto"/>
        <w:left w:val="none" w:sz="0" w:space="0" w:color="auto"/>
        <w:bottom w:val="none" w:sz="0" w:space="0" w:color="auto"/>
        <w:right w:val="none" w:sz="0" w:space="0" w:color="auto"/>
      </w:divBdr>
    </w:div>
    <w:div w:id="748043765">
      <w:bodyDiv w:val="1"/>
      <w:marLeft w:val="0"/>
      <w:marRight w:val="0"/>
      <w:marTop w:val="0"/>
      <w:marBottom w:val="0"/>
      <w:divBdr>
        <w:top w:val="none" w:sz="0" w:space="0" w:color="auto"/>
        <w:left w:val="none" w:sz="0" w:space="0" w:color="auto"/>
        <w:bottom w:val="none" w:sz="0" w:space="0" w:color="auto"/>
        <w:right w:val="none" w:sz="0" w:space="0" w:color="auto"/>
      </w:divBdr>
    </w:div>
    <w:div w:id="798760632">
      <w:bodyDiv w:val="1"/>
      <w:marLeft w:val="0"/>
      <w:marRight w:val="0"/>
      <w:marTop w:val="0"/>
      <w:marBottom w:val="0"/>
      <w:divBdr>
        <w:top w:val="none" w:sz="0" w:space="0" w:color="auto"/>
        <w:left w:val="none" w:sz="0" w:space="0" w:color="auto"/>
        <w:bottom w:val="none" w:sz="0" w:space="0" w:color="auto"/>
        <w:right w:val="none" w:sz="0" w:space="0" w:color="auto"/>
      </w:divBdr>
    </w:div>
    <w:div w:id="904946648">
      <w:bodyDiv w:val="1"/>
      <w:marLeft w:val="0"/>
      <w:marRight w:val="0"/>
      <w:marTop w:val="0"/>
      <w:marBottom w:val="0"/>
      <w:divBdr>
        <w:top w:val="none" w:sz="0" w:space="0" w:color="auto"/>
        <w:left w:val="none" w:sz="0" w:space="0" w:color="auto"/>
        <w:bottom w:val="none" w:sz="0" w:space="0" w:color="auto"/>
        <w:right w:val="none" w:sz="0" w:space="0" w:color="auto"/>
      </w:divBdr>
      <w:divsChild>
        <w:div w:id="1368874903">
          <w:marLeft w:val="0"/>
          <w:marRight w:val="0"/>
          <w:marTop w:val="0"/>
          <w:marBottom w:val="0"/>
          <w:divBdr>
            <w:top w:val="none" w:sz="0" w:space="0" w:color="auto"/>
            <w:left w:val="none" w:sz="0" w:space="0" w:color="auto"/>
            <w:bottom w:val="none" w:sz="0" w:space="0" w:color="auto"/>
            <w:right w:val="none" w:sz="0" w:space="0" w:color="auto"/>
          </w:divBdr>
        </w:div>
      </w:divsChild>
    </w:div>
    <w:div w:id="936786510">
      <w:bodyDiv w:val="1"/>
      <w:marLeft w:val="0"/>
      <w:marRight w:val="0"/>
      <w:marTop w:val="0"/>
      <w:marBottom w:val="0"/>
      <w:divBdr>
        <w:top w:val="none" w:sz="0" w:space="0" w:color="auto"/>
        <w:left w:val="none" w:sz="0" w:space="0" w:color="auto"/>
        <w:bottom w:val="none" w:sz="0" w:space="0" w:color="auto"/>
        <w:right w:val="none" w:sz="0" w:space="0" w:color="auto"/>
      </w:divBdr>
      <w:divsChild>
        <w:div w:id="704327798">
          <w:marLeft w:val="0"/>
          <w:marRight w:val="0"/>
          <w:marTop w:val="0"/>
          <w:marBottom w:val="0"/>
          <w:divBdr>
            <w:top w:val="none" w:sz="0" w:space="0" w:color="auto"/>
            <w:left w:val="none" w:sz="0" w:space="0" w:color="auto"/>
            <w:bottom w:val="none" w:sz="0" w:space="0" w:color="auto"/>
            <w:right w:val="none" w:sz="0" w:space="0" w:color="auto"/>
          </w:divBdr>
        </w:div>
      </w:divsChild>
    </w:div>
    <w:div w:id="1046485317">
      <w:bodyDiv w:val="1"/>
      <w:marLeft w:val="0"/>
      <w:marRight w:val="0"/>
      <w:marTop w:val="0"/>
      <w:marBottom w:val="0"/>
      <w:divBdr>
        <w:top w:val="none" w:sz="0" w:space="0" w:color="auto"/>
        <w:left w:val="none" w:sz="0" w:space="0" w:color="auto"/>
        <w:bottom w:val="none" w:sz="0" w:space="0" w:color="auto"/>
        <w:right w:val="none" w:sz="0" w:space="0" w:color="auto"/>
      </w:divBdr>
    </w:div>
    <w:div w:id="1183318848">
      <w:bodyDiv w:val="1"/>
      <w:marLeft w:val="0"/>
      <w:marRight w:val="0"/>
      <w:marTop w:val="0"/>
      <w:marBottom w:val="0"/>
      <w:divBdr>
        <w:top w:val="none" w:sz="0" w:space="0" w:color="auto"/>
        <w:left w:val="none" w:sz="0" w:space="0" w:color="auto"/>
        <w:bottom w:val="none" w:sz="0" w:space="0" w:color="auto"/>
        <w:right w:val="none" w:sz="0" w:space="0" w:color="auto"/>
      </w:divBdr>
      <w:divsChild>
        <w:div w:id="1639384113">
          <w:marLeft w:val="0"/>
          <w:marRight w:val="0"/>
          <w:marTop w:val="0"/>
          <w:marBottom w:val="0"/>
          <w:divBdr>
            <w:top w:val="none" w:sz="0" w:space="0" w:color="auto"/>
            <w:left w:val="none" w:sz="0" w:space="0" w:color="auto"/>
            <w:bottom w:val="none" w:sz="0" w:space="0" w:color="auto"/>
            <w:right w:val="none" w:sz="0" w:space="0" w:color="auto"/>
          </w:divBdr>
        </w:div>
      </w:divsChild>
    </w:div>
    <w:div w:id="1429156741">
      <w:bodyDiv w:val="1"/>
      <w:marLeft w:val="0"/>
      <w:marRight w:val="0"/>
      <w:marTop w:val="0"/>
      <w:marBottom w:val="0"/>
      <w:divBdr>
        <w:top w:val="none" w:sz="0" w:space="0" w:color="auto"/>
        <w:left w:val="none" w:sz="0" w:space="0" w:color="auto"/>
        <w:bottom w:val="none" w:sz="0" w:space="0" w:color="auto"/>
        <w:right w:val="none" w:sz="0" w:space="0" w:color="auto"/>
      </w:divBdr>
      <w:divsChild>
        <w:div w:id="2085028549">
          <w:marLeft w:val="0"/>
          <w:marRight w:val="0"/>
          <w:marTop w:val="0"/>
          <w:marBottom w:val="0"/>
          <w:divBdr>
            <w:top w:val="none" w:sz="0" w:space="0" w:color="auto"/>
            <w:left w:val="none" w:sz="0" w:space="0" w:color="auto"/>
            <w:bottom w:val="none" w:sz="0" w:space="0" w:color="auto"/>
            <w:right w:val="none" w:sz="0" w:space="0" w:color="auto"/>
          </w:divBdr>
        </w:div>
      </w:divsChild>
    </w:div>
    <w:div w:id="1662391567">
      <w:bodyDiv w:val="1"/>
      <w:marLeft w:val="0"/>
      <w:marRight w:val="0"/>
      <w:marTop w:val="0"/>
      <w:marBottom w:val="0"/>
      <w:divBdr>
        <w:top w:val="none" w:sz="0" w:space="0" w:color="auto"/>
        <w:left w:val="none" w:sz="0" w:space="0" w:color="auto"/>
        <w:bottom w:val="none" w:sz="0" w:space="0" w:color="auto"/>
        <w:right w:val="none" w:sz="0" w:space="0" w:color="auto"/>
      </w:divBdr>
      <w:divsChild>
        <w:div w:id="1320497738">
          <w:marLeft w:val="0"/>
          <w:marRight w:val="0"/>
          <w:marTop w:val="0"/>
          <w:marBottom w:val="0"/>
          <w:divBdr>
            <w:top w:val="none" w:sz="0" w:space="0" w:color="auto"/>
            <w:left w:val="none" w:sz="0" w:space="0" w:color="auto"/>
            <w:bottom w:val="none" w:sz="0" w:space="0" w:color="auto"/>
            <w:right w:val="none" w:sz="0" w:space="0" w:color="auto"/>
          </w:divBdr>
        </w:div>
      </w:divsChild>
    </w:div>
    <w:div w:id="2122065006">
      <w:bodyDiv w:val="1"/>
      <w:marLeft w:val="0"/>
      <w:marRight w:val="0"/>
      <w:marTop w:val="0"/>
      <w:marBottom w:val="0"/>
      <w:divBdr>
        <w:top w:val="none" w:sz="0" w:space="0" w:color="auto"/>
        <w:left w:val="none" w:sz="0" w:space="0" w:color="auto"/>
        <w:bottom w:val="none" w:sz="0" w:space="0" w:color="auto"/>
        <w:right w:val="none" w:sz="0" w:space="0" w:color="auto"/>
      </w:divBdr>
      <w:divsChild>
        <w:div w:id="6847439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abrielyamakawa@estudante.ufscar.br" TargetMode="External"/><Relationship Id="rId13" Type="http://schemas.openxmlformats.org/officeDocument/2006/relationships/image" Target="media/image6.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7.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832D5FE0-6DD0-48E5-9E08-AABF7395F27E}">
  <we:reference id="wa104382081" version="1.55.1.0" store="pt-BR" storeType="OMEX"/>
  <we:alternateReferences>
    <we:reference id="WA104382081" version="1.55.1.0" store="" storeType="OMEX"/>
  </we:alternateReferences>
  <we:properties>
    <we:property name="MENDELEY_CITATIONS" valu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0C4864-6DA6-4DBF-87D2-C1D41352C0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2005</TotalTime>
  <Pages>6</Pages>
  <Words>3032</Words>
  <Characters>16378</Characters>
  <Application>Microsoft Office Word</Application>
  <DocSecurity>0</DocSecurity>
  <Lines>136</Lines>
  <Paragraphs>38</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Microsoft</Company>
  <LinksUpToDate>false</LinksUpToDate>
  <CharactersWithSpaces>19372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 Marcel Ribeiro Gallo</dc:creator>
  <cp:lastModifiedBy>gabriel yamakawa</cp:lastModifiedBy>
  <cp:revision>10</cp:revision>
  <dcterms:created xsi:type="dcterms:W3CDTF">2022-12-12T17:08:00Z</dcterms:created>
  <dcterms:modified xsi:type="dcterms:W3CDTF">2023-05-15T01:08:00Z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http://www.zotero.org/styles/american-sociological-association</vt:lpwstr>
  </property>
  <property fmtid="{D5CDD505-2E9C-101B-9397-08002B2CF9AE}" pid="3" name="Mendeley Recent Style Name 0_1">
    <vt:lpwstr>American Sociological Association</vt:lpwstr>
  </property>
  <property fmtid="{D5CDD505-2E9C-101B-9397-08002B2CF9AE}" pid="4" name="Mendeley Recent Style Id 1_1">
    <vt:lpwstr>http://www.zotero.org/styles/angewandte-chemie</vt:lpwstr>
  </property>
  <property fmtid="{D5CDD505-2E9C-101B-9397-08002B2CF9AE}" pid="5" name="Mendeley Recent Style Name 1_1">
    <vt:lpwstr>Angewandte Chemie International Edition</vt:lpwstr>
  </property>
  <property fmtid="{D5CDD505-2E9C-101B-9397-08002B2CF9AE}" pid="6" name="Mendeley Recent Style Id 2_1">
    <vt:lpwstr>http://www.zotero.org/styles/applied-catalysis-a-general</vt:lpwstr>
  </property>
  <property fmtid="{D5CDD505-2E9C-101B-9397-08002B2CF9AE}" pid="7" name="Mendeley Recent Style Name 2_1">
    <vt:lpwstr>Applied Catalysis A, General</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10th edition - Harvard</vt:lpwstr>
  </property>
  <property fmtid="{D5CDD505-2E9C-101B-9397-08002B2CF9AE}" pid="12" name="Mendeley Recent Style Id 5_1">
    <vt:lpwstr>http://www.zotero.org/styles/fuel</vt:lpwstr>
  </property>
  <property fmtid="{D5CDD505-2E9C-101B-9397-08002B2CF9AE}" pid="13" name="Mendeley Recent Style Name 5_1">
    <vt:lpwstr>Fuel</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http://www.zotero.org/styles/microporous-and-mesoporous-materials</vt:lpwstr>
  </property>
  <property fmtid="{D5CDD505-2E9C-101B-9397-08002B2CF9AE}" pid="17" name="Mendeley Recent Style Name 7_1">
    <vt:lpwstr>Microporous and Mesoporous Materials</vt:lpwstr>
  </property>
  <property fmtid="{D5CDD505-2E9C-101B-9397-08002B2CF9AE}" pid="18" name="Mendeley Recent Style Id 8_1">
    <vt:lpwstr>http://www.zotero.org/styles/modern-humanities-research-association</vt:lpwstr>
  </property>
  <property fmtid="{D5CDD505-2E9C-101B-9397-08002B2CF9AE}" pid="19" name="Mendeley Recent Style Name 8_1">
    <vt:lpwstr>Modern Humanities Research Association 3rd edition (note with bibliography)</vt:lpwstr>
  </property>
  <property fmtid="{D5CDD505-2E9C-101B-9397-08002B2CF9AE}" pid="20" name="Mendeley Recent Style Id 9_1">
    <vt:lpwstr>http://www.zotero.org/styles/modern-language-association</vt:lpwstr>
  </property>
  <property fmtid="{D5CDD505-2E9C-101B-9397-08002B2CF9AE}" pid="21" name="Mendeley Recent Style Name 9_1">
    <vt:lpwstr>Modern Language Association 7th edition</vt:lpwstr>
  </property>
</Properties>
</file>