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24517"/>
    <w:bookmarkStart w:id="1" w:name="_Hlk1324670"/>
    <w:p w14:paraId="00A26CEE" w14:textId="69DB3E11" w:rsidR="00AF0400" w:rsidRDefault="00826D9A" w:rsidP="00EA4E1B">
      <w:pPr>
        <w:pStyle w:val="BATitle"/>
        <w:spacing w:before="0" w:after="0" w:line="240" w:lineRule="auto"/>
        <w:ind w:right="0"/>
        <w:jc w:val="both"/>
        <w:rPr>
          <w:sz w:val="32"/>
          <w:lang w:val="pt-BR"/>
        </w:rPr>
      </w:pPr>
      <w:r>
        <w:rPr>
          <w:noProof/>
        </w:rPr>
        <mc:AlternateContent>
          <mc:Choice Requires="wps">
            <w:drawing>
              <wp:anchor distT="0" distB="0" distL="114300" distR="114300" simplePos="0" relativeHeight="251660800" behindDoc="0" locked="0" layoutInCell="1" allowOverlap="1" wp14:anchorId="25C86D03" wp14:editId="0F19BFAE">
                <wp:simplePos x="0" y="0"/>
                <wp:positionH relativeFrom="margin">
                  <wp:posOffset>0</wp:posOffset>
                </wp:positionH>
                <wp:positionV relativeFrom="paragraph">
                  <wp:posOffset>0</wp:posOffset>
                </wp:positionV>
                <wp:extent cx="6507480" cy="167640"/>
                <wp:effectExtent l="0" t="0" r="0" b="0"/>
                <wp:wrapNone/>
                <wp:docPr id="1328850394"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C86D03" id="Retângulo 2" o:spid="_x0000_s1026" style="position:absolute;left:0;text-align:left;margin-left:0;margin-top:0;width:512.4pt;height:13.2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63B100AA" w14:textId="23C3EF76" w:rsidR="00EA4E1B" w:rsidRDefault="00A57D1B" w:rsidP="00194B19">
      <w:pPr>
        <w:pStyle w:val="BATitle"/>
        <w:spacing w:before="0" w:after="0" w:line="240" w:lineRule="auto"/>
        <w:ind w:right="0"/>
        <w:jc w:val="both"/>
        <w:rPr>
          <w:sz w:val="32"/>
          <w:lang w:val="pt-BR"/>
        </w:rPr>
      </w:pPr>
      <w:r w:rsidRPr="00A57D1B">
        <w:rPr>
          <w:sz w:val="32"/>
          <w:lang w:val="pt-BR"/>
        </w:rPr>
        <w:t xml:space="preserve">Degradação termocatalítica de </w:t>
      </w:r>
      <w:r w:rsidR="00213C39" w:rsidRPr="00213C39">
        <w:rPr>
          <w:sz w:val="32"/>
          <w:lang w:val="pt-BR"/>
        </w:rPr>
        <w:t xml:space="preserve">poliestireno </w:t>
      </w:r>
      <w:r w:rsidR="006F2C07">
        <w:rPr>
          <w:sz w:val="32"/>
          <w:lang w:val="pt-BR"/>
        </w:rPr>
        <w:t>sobre</w:t>
      </w:r>
      <w:r w:rsidR="006F2C07" w:rsidRPr="00A57D1B">
        <w:rPr>
          <w:sz w:val="32"/>
          <w:lang w:val="pt-BR"/>
        </w:rPr>
        <w:t xml:space="preserve"> </w:t>
      </w:r>
      <w:r w:rsidRPr="00A57D1B">
        <w:rPr>
          <w:sz w:val="32"/>
          <w:lang w:val="pt-BR"/>
        </w:rPr>
        <w:t>zeólitas MWW obtidas a partir da sílica da casca de arroz</w:t>
      </w:r>
    </w:p>
    <w:p w14:paraId="670E87A6" w14:textId="77777777" w:rsidR="00194B19" w:rsidRPr="00194B19" w:rsidRDefault="00194B19" w:rsidP="00194B19">
      <w:pPr>
        <w:pStyle w:val="BBAuthorName"/>
        <w:rPr>
          <w:lang w:val="pt-BR"/>
        </w:rPr>
      </w:pPr>
    </w:p>
    <w:bookmarkEnd w:id="0"/>
    <w:p w14:paraId="38D6E023" w14:textId="36969424" w:rsidR="00194B19" w:rsidRPr="00BA11E4" w:rsidRDefault="00B104EE" w:rsidP="00194B19">
      <w:pPr>
        <w:pStyle w:val="BBAuthorName"/>
        <w:spacing w:after="120"/>
        <w:ind w:right="0"/>
        <w:jc w:val="both"/>
        <w:rPr>
          <w:rFonts w:ascii="Times New Roman" w:hAnsi="Times New Roman"/>
          <w:sz w:val="20"/>
          <w:vertAlign w:val="superscript"/>
          <w:lang w:val="pt-BR"/>
        </w:rPr>
      </w:pPr>
      <w:r w:rsidRPr="00BA11E4">
        <w:rPr>
          <w:rFonts w:ascii="Times New Roman" w:hAnsi="Times New Roman"/>
          <w:sz w:val="20"/>
          <w:lang w:val="pt-BR"/>
        </w:rPr>
        <w:t>Arthur Motta de Andrade</w:t>
      </w:r>
      <w:r>
        <w:rPr>
          <w:rFonts w:ascii="Times New Roman" w:hAnsi="Times New Roman"/>
          <w:sz w:val="20"/>
          <w:lang w:val="pt-BR"/>
        </w:rPr>
        <w:t>*,</w:t>
      </w:r>
      <w:r>
        <w:rPr>
          <w:rFonts w:ascii="Times New Roman" w:hAnsi="Times New Roman"/>
          <w:sz w:val="20"/>
          <w:vertAlign w:val="superscript"/>
          <w:lang w:val="pt-BR"/>
        </w:rPr>
        <w:t xml:space="preserve"> </w:t>
      </w:r>
      <w:r w:rsidR="006F2C07" w:rsidRPr="00BA11E4">
        <w:rPr>
          <w:rFonts w:ascii="Times New Roman" w:hAnsi="Times New Roman"/>
          <w:sz w:val="20"/>
          <w:lang w:val="pt-BR"/>
        </w:rPr>
        <w:t>Thaís Schmitz</w:t>
      </w:r>
      <w:r w:rsidR="006F2C07">
        <w:rPr>
          <w:rFonts w:ascii="Times New Roman" w:hAnsi="Times New Roman"/>
          <w:sz w:val="20"/>
          <w:lang w:val="pt-BR"/>
        </w:rPr>
        <w:t xml:space="preserve">, </w:t>
      </w:r>
      <w:r w:rsidR="00BA11E4" w:rsidRPr="001921B4">
        <w:rPr>
          <w:rFonts w:ascii="Times New Roman" w:hAnsi="Times New Roman"/>
          <w:sz w:val="20"/>
          <w:lang w:val="pt-BR"/>
        </w:rPr>
        <w:t>Isabel Cristina Tessaro,</w:t>
      </w:r>
      <w:r w:rsidR="00BA11E4">
        <w:rPr>
          <w:rFonts w:ascii="Times New Roman" w:hAnsi="Times New Roman"/>
          <w:sz w:val="20"/>
          <w:lang w:val="pt-BR"/>
        </w:rPr>
        <w:t xml:space="preserve"> </w:t>
      </w:r>
      <w:r w:rsidR="00BA11E4" w:rsidRPr="001921B4">
        <w:rPr>
          <w:rFonts w:ascii="Times New Roman" w:hAnsi="Times New Roman"/>
          <w:sz w:val="20"/>
          <w:lang w:val="pt-BR"/>
        </w:rPr>
        <w:t>Nilson Romeu Marcilio</w:t>
      </w:r>
      <w:r w:rsidR="00BA11E4" w:rsidRPr="00BA11E4">
        <w:rPr>
          <w:rFonts w:ascii="Times New Roman" w:hAnsi="Times New Roman"/>
          <w:sz w:val="20"/>
          <w:lang w:val="pt-BR"/>
        </w:rPr>
        <w:t>,</w:t>
      </w:r>
      <w:r w:rsidR="00BA11E4">
        <w:rPr>
          <w:rFonts w:ascii="Times New Roman" w:hAnsi="Times New Roman"/>
          <w:sz w:val="20"/>
          <w:lang w:val="pt-BR"/>
        </w:rPr>
        <w:t xml:space="preserve"> </w:t>
      </w:r>
      <w:r w:rsidR="00BA11E4" w:rsidRPr="00BA11E4">
        <w:rPr>
          <w:rFonts w:ascii="Times New Roman" w:hAnsi="Times New Roman"/>
          <w:sz w:val="20"/>
          <w:lang w:val="pt-BR"/>
        </w:rPr>
        <w:t>Anderson Joel Schwanke</w:t>
      </w:r>
      <w:r w:rsidR="00BA11E4">
        <w:rPr>
          <w:rFonts w:ascii="Times New Roman" w:hAnsi="Times New Roman"/>
          <w:sz w:val="20"/>
          <w:lang w:val="pt-BR"/>
        </w:rPr>
        <w:t>, M</w:t>
      </w:r>
      <w:r w:rsidR="00AC6EB8" w:rsidRPr="00AC6EB8">
        <w:rPr>
          <w:rFonts w:ascii="Times New Roman" w:hAnsi="Times New Roman"/>
          <w:sz w:val="20"/>
          <w:lang w:val="pt-BR"/>
        </w:rPr>
        <w:t>aria do Carmo Rangel</w:t>
      </w:r>
    </w:p>
    <w:p w14:paraId="26615FC1" w14:textId="25594F5D" w:rsidR="00194B19" w:rsidRDefault="00194B19" w:rsidP="00194B19">
      <w:pPr>
        <w:pStyle w:val="BCAuthorAddress"/>
        <w:spacing w:after="0"/>
        <w:ind w:right="0"/>
        <w:jc w:val="both"/>
        <w:rPr>
          <w:lang w:val="pt-BR"/>
        </w:rPr>
      </w:pPr>
      <w:r>
        <w:rPr>
          <w:vertAlign w:val="superscript"/>
          <w:lang w:val="pt-BR"/>
        </w:rPr>
        <w:t xml:space="preserve">1 </w:t>
      </w:r>
      <w:r w:rsidRPr="003B3A7B">
        <w:rPr>
          <w:lang w:val="pt-BR"/>
        </w:rPr>
        <w:t>Universidade Federal do Rio Grande do Sul, 91501-970, Porto Alegre, RS, Brasil *</w:t>
      </w:r>
      <w:r w:rsidR="000B72FC" w:rsidRPr="000B72FC">
        <w:rPr>
          <w:lang w:val="pt-BR"/>
        </w:rPr>
        <w:t>arthurm.andrade@hotmail.com</w:t>
      </w:r>
    </w:p>
    <w:p w14:paraId="238E7EC1" w14:textId="2ADF2FD2" w:rsidR="00AF0400" w:rsidRDefault="00826D9A" w:rsidP="00EA4E1B">
      <w:pPr>
        <w:pStyle w:val="BDAbstract"/>
        <w:spacing w:before="0" w:after="0" w:line="240" w:lineRule="auto"/>
        <w:rPr>
          <w:rFonts w:ascii="Times New Roman" w:hAnsi="Times New Roman"/>
          <w:b w:val="0"/>
          <w:sz w:val="20"/>
          <w:lang w:val="pt-BR"/>
        </w:rPr>
      </w:pPr>
      <w:r>
        <w:rPr>
          <w:noProof/>
        </w:rPr>
        <mc:AlternateContent>
          <mc:Choice Requires="wps">
            <w:drawing>
              <wp:anchor distT="0" distB="0" distL="114300" distR="114300" simplePos="0" relativeHeight="251659776" behindDoc="0" locked="0" layoutInCell="1" allowOverlap="1" wp14:anchorId="499D12A3" wp14:editId="49F3D92B">
                <wp:simplePos x="0" y="0"/>
                <wp:positionH relativeFrom="margin">
                  <wp:align>right</wp:align>
                </wp:positionH>
                <wp:positionV relativeFrom="paragraph">
                  <wp:posOffset>34925</wp:posOffset>
                </wp:positionV>
                <wp:extent cx="6507480" cy="167640"/>
                <wp:effectExtent l="0" t="0" r="0" b="0"/>
                <wp:wrapNone/>
                <wp:docPr id="150649914"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62BC5F58"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 xml:space="preserve">Resumo/Abstract </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9D12A3" id="Retângulo 1" o:spid="_x0000_s1027" style="position:absolute;left:0;text-align:left;margin-left:461.2pt;margin-top:2.75pt;width:512.4pt;height:13.2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" fillcolor="#9a0000" stroked="f" strokeweight="1pt">
                <v:textbox inset=",0,,0">
                  <w:txbxContent>
                    <w:p w14:paraId="3D0F07B3" w14:textId="62BC5F58"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 xml:space="preserve">Resumo/Abstract </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Default="00AF0400" w:rsidP="00EA4E1B">
      <w:pPr>
        <w:pStyle w:val="BDAbstract"/>
        <w:spacing w:before="0" w:after="0" w:line="240" w:lineRule="auto"/>
        <w:rPr>
          <w:rFonts w:ascii="Times New Roman" w:hAnsi="Times New Roman"/>
          <w:b w:val="0"/>
          <w:sz w:val="20"/>
          <w:lang w:val="pt-BR"/>
        </w:rPr>
      </w:pPr>
    </w:p>
    <w:p w14:paraId="65734FE8" w14:textId="66D9AB3B" w:rsidR="00BA11E4" w:rsidRPr="009F0937" w:rsidRDefault="00EA4E1B" w:rsidP="00EA4E1B">
      <w:pPr>
        <w:pStyle w:val="BDAbstract"/>
        <w:spacing w:before="0" w:after="0" w:line="240" w:lineRule="auto"/>
        <w:rPr>
          <w:rFonts w:ascii="Times New Roman" w:hAnsi="Times New Roman"/>
          <w:b w:val="0"/>
          <w:sz w:val="20"/>
          <w:lang w:val="pt-BR"/>
        </w:rPr>
      </w:pPr>
      <w:r w:rsidRPr="009F0937">
        <w:rPr>
          <w:rFonts w:ascii="Times New Roman" w:hAnsi="Times New Roman"/>
          <w:b w:val="0"/>
          <w:sz w:val="20"/>
          <w:lang w:val="pt-BR"/>
        </w:rPr>
        <w:t xml:space="preserve">RESUMO - </w:t>
      </w:r>
      <w:r w:rsidR="00BA11E4" w:rsidRPr="009F0937">
        <w:rPr>
          <w:rFonts w:ascii="Times New Roman" w:hAnsi="Times New Roman"/>
          <w:b w:val="0"/>
          <w:sz w:val="20"/>
          <w:lang w:val="pt-BR"/>
        </w:rPr>
        <w:t xml:space="preserve">O objetivo deste </w:t>
      </w:r>
      <w:r w:rsidR="009F0937">
        <w:rPr>
          <w:rFonts w:ascii="Times New Roman" w:hAnsi="Times New Roman"/>
          <w:b w:val="0"/>
          <w:sz w:val="20"/>
          <w:lang w:val="pt-BR"/>
        </w:rPr>
        <w:t>trabalho</w:t>
      </w:r>
      <w:r w:rsidR="009F0937" w:rsidRPr="009F0937">
        <w:rPr>
          <w:rFonts w:ascii="Times New Roman" w:hAnsi="Times New Roman"/>
          <w:b w:val="0"/>
          <w:sz w:val="20"/>
          <w:lang w:val="pt-BR"/>
        </w:rPr>
        <w:t xml:space="preserve"> </w:t>
      </w:r>
      <w:r w:rsidR="00BA11E4" w:rsidRPr="009F0937">
        <w:rPr>
          <w:rFonts w:ascii="Times New Roman" w:hAnsi="Times New Roman"/>
          <w:b w:val="0"/>
          <w:sz w:val="20"/>
          <w:lang w:val="pt-BR"/>
        </w:rPr>
        <w:t>foi sintetizar zeólita M</w:t>
      </w:r>
      <w:r w:rsidR="00D262F5" w:rsidRPr="009F0937">
        <w:rPr>
          <w:rFonts w:ascii="Times New Roman" w:hAnsi="Times New Roman"/>
          <w:b w:val="0"/>
          <w:sz w:val="20"/>
          <w:lang w:val="pt-BR"/>
        </w:rPr>
        <w:t xml:space="preserve">WW, </w:t>
      </w:r>
      <w:r w:rsidR="00BA11E4" w:rsidRPr="009F0937">
        <w:rPr>
          <w:rFonts w:ascii="Times New Roman" w:hAnsi="Times New Roman"/>
          <w:b w:val="0"/>
          <w:sz w:val="20"/>
          <w:lang w:val="pt-BR"/>
        </w:rPr>
        <w:t>utilizando sílica da casca de arroz como fonte de sílica</w:t>
      </w:r>
      <w:r w:rsidR="00D262F5" w:rsidRPr="009F0937">
        <w:rPr>
          <w:rFonts w:ascii="Times New Roman" w:hAnsi="Times New Roman"/>
          <w:b w:val="0"/>
          <w:sz w:val="20"/>
          <w:lang w:val="pt-BR"/>
        </w:rPr>
        <w:t>,</w:t>
      </w:r>
      <w:r w:rsidR="00BA11E4" w:rsidRPr="009F0937">
        <w:rPr>
          <w:rFonts w:ascii="Times New Roman" w:hAnsi="Times New Roman"/>
          <w:b w:val="0"/>
          <w:sz w:val="20"/>
          <w:lang w:val="pt-BR"/>
        </w:rPr>
        <w:t xml:space="preserve"> e sua modificação pós-síntese por meio da dessilicação, na presença de CTAB, para </w:t>
      </w:r>
      <w:r w:rsidR="006F2C07" w:rsidRPr="009F0937">
        <w:rPr>
          <w:rFonts w:ascii="Times New Roman" w:hAnsi="Times New Roman"/>
          <w:b w:val="0"/>
          <w:sz w:val="20"/>
          <w:lang w:val="pt-BR"/>
        </w:rPr>
        <w:t xml:space="preserve">a </w:t>
      </w:r>
      <w:r w:rsidR="00BA11E4" w:rsidRPr="009F0937">
        <w:rPr>
          <w:rFonts w:ascii="Times New Roman" w:hAnsi="Times New Roman"/>
          <w:b w:val="0"/>
          <w:sz w:val="20"/>
          <w:lang w:val="pt-BR"/>
        </w:rPr>
        <w:t xml:space="preserve">obtenção de uma zeólita hierárquica. </w:t>
      </w:r>
      <w:r w:rsidR="00D262F5" w:rsidRPr="009F0937">
        <w:rPr>
          <w:rFonts w:ascii="Times New Roman" w:hAnsi="Times New Roman"/>
          <w:b w:val="0"/>
          <w:sz w:val="20"/>
          <w:lang w:val="pt-BR"/>
        </w:rPr>
        <w:t xml:space="preserve">Foi </w:t>
      </w:r>
      <w:r w:rsidR="006F2C07" w:rsidRPr="009F0937">
        <w:rPr>
          <w:rFonts w:ascii="Times New Roman" w:hAnsi="Times New Roman"/>
          <w:b w:val="0"/>
          <w:sz w:val="20"/>
          <w:lang w:val="pt-BR"/>
        </w:rPr>
        <w:t xml:space="preserve">obtida </w:t>
      </w:r>
      <w:r w:rsidR="00D262F5" w:rsidRPr="009F0937">
        <w:rPr>
          <w:rFonts w:ascii="Times New Roman" w:hAnsi="Times New Roman"/>
          <w:b w:val="0"/>
          <w:sz w:val="20"/>
          <w:lang w:val="pt-BR"/>
        </w:rPr>
        <w:t xml:space="preserve">uma zeólita MWW com estrutura de poros hierárquica, que foi evidenciada </w:t>
      </w:r>
      <w:r w:rsidR="00B104EE">
        <w:rPr>
          <w:rFonts w:ascii="Times New Roman" w:hAnsi="Times New Roman"/>
          <w:b w:val="0"/>
          <w:sz w:val="20"/>
          <w:lang w:val="pt-BR"/>
        </w:rPr>
        <w:t>por</w:t>
      </w:r>
      <w:r w:rsidR="00D262F5" w:rsidRPr="009F0937">
        <w:rPr>
          <w:rFonts w:ascii="Times New Roman" w:hAnsi="Times New Roman"/>
          <w:b w:val="0"/>
          <w:sz w:val="20"/>
          <w:lang w:val="pt-BR"/>
        </w:rPr>
        <w:t xml:space="preserve"> fisissorção de N</w:t>
      </w:r>
      <w:r w:rsidR="00D262F5" w:rsidRPr="009F0937">
        <w:rPr>
          <w:rFonts w:ascii="Times New Roman" w:hAnsi="Times New Roman"/>
          <w:b w:val="0"/>
          <w:sz w:val="20"/>
          <w:vertAlign w:val="subscript"/>
          <w:lang w:val="pt-BR"/>
        </w:rPr>
        <w:t>2</w:t>
      </w:r>
      <w:r w:rsidR="00D262F5" w:rsidRPr="009F0937">
        <w:rPr>
          <w:rFonts w:ascii="Times New Roman" w:hAnsi="Times New Roman"/>
          <w:b w:val="0"/>
          <w:sz w:val="20"/>
          <w:lang w:val="pt-BR"/>
        </w:rPr>
        <w:t xml:space="preserve"> e microscopia eletrônica de transmissão (MET).</w:t>
      </w:r>
      <w:r w:rsidR="00BA11E4" w:rsidRPr="009F0937">
        <w:rPr>
          <w:rFonts w:ascii="Times New Roman" w:hAnsi="Times New Roman"/>
          <w:b w:val="0"/>
          <w:sz w:val="20"/>
          <w:lang w:val="pt-BR"/>
        </w:rPr>
        <w:t xml:space="preserve"> </w:t>
      </w:r>
      <w:r w:rsidR="00D262F5" w:rsidRPr="009F0937">
        <w:rPr>
          <w:rFonts w:ascii="Times New Roman" w:hAnsi="Times New Roman"/>
          <w:b w:val="0"/>
          <w:sz w:val="20"/>
          <w:lang w:val="pt-BR"/>
        </w:rPr>
        <w:t xml:space="preserve">As zeólitas obtidas foram </w:t>
      </w:r>
      <w:r w:rsidR="009F0937" w:rsidRPr="009F0937">
        <w:rPr>
          <w:rFonts w:ascii="Times New Roman" w:hAnsi="Times New Roman"/>
          <w:b w:val="0"/>
          <w:sz w:val="20"/>
          <w:lang w:val="pt-BR"/>
        </w:rPr>
        <w:t xml:space="preserve">avaliadas </w:t>
      </w:r>
      <w:r w:rsidR="00D262F5" w:rsidRPr="009F0937">
        <w:rPr>
          <w:rFonts w:ascii="Times New Roman" w:hAnsi="Times New Roman"/>
          <w:b w:val="0"/>
          <w:sz w:val="20"/>
          <w:lang w:val="pt-BR"/>
        </w:rPr>
        <w:t>como catalisadores na degradação termocatalítica de poliestireno (PS).</w:t>
      </w:r>
      <w:r w:rsidR="009F0937" w:rsidRPr="00F36590">
        <w:rPr>
          <w:lang w:val="pt-BR"/>
        </w:rPr>
        <w:t xml:space="preserve"> </w:t>
      </w:r>
      <w:r w:rsidR="009F0937" w:rsidRPr="009F0937">
        <w:rPr>
          <w:rFonts w:ascii="Times New Roman" w:hAnsi="Times New Roman"/>
          <w:b w:val="0"/>
          <w:sz w:val="20"/>
          <w:lang w:val="pt-BR"/>
        </w:rPr>
        <w:t xml:space="preserve">Observou-se que as zeólitas aceleram o processo, evidenciado pela diminuição da energia de ativação e diminuindo a temperatura de decomposição máxima. Isto foi relacionado à elevada porosidade e acidez dos catalisadores. Este aspecto é importante na economia do processo, pela redução dos custos de energia. </w:t>
      </w:r>
    </w:p>
    <w:p w14:paraId="5590E9BD" w14:textId="77777777" w:rsidR="006F2C07" w:rsidRPr="009F0937" w:rsidRDefault="006F2C07" w:rsidP="00EA4E1B">
      <w:pPr>
        <w:pStyle w:val="BDAbstract"/>
        <w:spacing w:before="0" w:after="0" w:line="240" w:lineRule="auto"/>
        <w:rPr>
          <w:rFonts w:ascii="Times New Roman" w:hAnsi="Times New Roman"/>
          <w:b w:val="0"/>
          <w:sz w:val="20"/>
          <w:lang w:val="pt-BR"/>
        </w:rPr>
      </w:pPr>
    </w:p>
    <w:p w14:paraId="09B41B70" w14:textId="50BA270B" w:rsidR="00EA4E1B" w:rsidRPr="009F0937" w:rsidRDefault="00EA4E1B" w:rsidP="00EA4E1B">
      <w:pPr>
        <w:pStyle w:val="BDAbstract"/>
        <w:spacing w:before="0" w:after="0" w:line="240" w:lineRule="auto"/>
        <w:rPr>
          <w:rFonts w:ascii="Times New Roman" w:hAnsi="Times New Roman"/>
          <w:b w:val="0"/>
          <w:sz w:val="20"/>
          <w:lang w:val="pt-BR"/>
        </w:rPr>
      </w:pPr>
      <w:r w:rsidRPr="009F0937">
        <w:rPr>
          <w:rFonts w:ascii="Times New Roman" w:hAnsi="Times New Roman"/>
          <w:b w:val="0"/>
          <w:i/>
          <w:sz w:val="20"/>
          <w:lang w:val="pt-BR"/>
        </w:rPr>
        <w:t xml:space="preserve">Palavras-chave: </w:t>
      </w:r>
      <w:r w:rsidR="00BA11E4" w:rsidRPr="009F0937">
        <w:rPr>
          <w:rFonts w:ascii="Times New Roman" w:hAnsi="Times New Roman"/>
          <w:b w:val="0"/>
          <w:i/>
          <w:sz w:val="20"/>
          <w:lang w:val="pt-BR"/>
        </w:rPr>
        <w:t>zeólitas MWW, zeólitas hierárquicas, degradação termocatalítica</w:t>
      </w:r>
    </w:p>
    <w:p w14:paraId="5D8D4445" w14:textId="11D77547" w:rsidR="00EA4E1B" w:rsidRPr="009F0937" w:rsidRDefault="00EA4E1B" w:rsidP="00EA4E1B">
      <w:pPr>
        <w:pStyle w:val="BDAbstract"/>
        <w:spacing w:before="0" w:after="0" w:line="240" w:lineRule="auto"/>
        <w:rPr>
          <w:rFonts w:ascii="Times New Roman" w:hAnsi="Times New Roman"/>
          <w:b w:val="0"/>
          <w:sz w:val="20"/>
          <w:lang w:val="pt-BR"/>
        </w:rPr>
      </w:pPr>
    </w:p>
    <w:p w14:paraId="35E6B641" w14:textId="2522A8E8" w:rsidR="009F0937" w:rsidRDefault="00EA4E1B" w:rsidP="00EA4E1B">
      <w:pPr>
        <w:pStyle w:val="BDAbstract"/>
        <w:spacing w:before="0" w:after="0" w:line="240" w:lineRule="auto"/>
        <w:rPr>
          <w:rFonts w:ascii="Times New Roman" w:hAnsi="Times New Roman"/>
          <w:b w:val="0"/>
          <w:sz w:val="20"/>
        </w:rPr>
      </w:pPr>
      <w:r w:rsidRPr="00F36590">
        <w:rPr>
          <w:rFonts w:ascii="Times New Roman" w:hAnsi="Times New Roman"/>
          <w:b w:val="0"/>
          <w:sz w:val="20"/>
        </w:rPr>
        <w:t xml:space="preserve">ABSTRACT - </w:t>
      </w:r>
      <w:r w:rsidR="009F0937" w:rsidRPr="00F36590">
        <w:rPr>
          <w:rFonts w:ascii="Times New Roman" w:hAnsi="Times New Roman"/>
          <w:b w:val="0"/>
          <w:sz w:val="20"/>
        </w:rPr>
        <w:t xml:space="preserve">The </w:t>
      </w:r>
      <w:r w:rsidR="009F0937">
        <w:rPr>
          <w:rFonts w:ascii="Times New Roman" w:hAnsi="Times New Roman"/>
          <w:b w:val="0"/>
          <w:sz w:val="20"/>
        </w:rPr>
        <w:t>aim</w:t>
      </w:r>
      <w:r w:rsidR="009F0937" w:rsidRPr="00F36590">
        <w:rPr>
          <w:rFonts w:ascii="Times New Roman" w:hAnsi="Times New Roman"/>
          <w:b w:val="0"/>
          <w:sz w:val="20"/>
        </w:rPr>
        <w:t xml:space="preserve"> of this </w:t>
      </w:r>
      <w:r w:rsidR="001C2D7A">
        <w:rPr>
          <w:rFonts w:ascii="Times New Roman" w:hAnsi="Times New Roman"/>
          <w:b w:val="0"/>
          <w:sz w:val="20"/>
        </w:rPr>
        <w:t xml:space="preserve">work </w:t>
      </w:r>
      <w:r w:rsidR="001C2D7A" w:rsidRPr="00F36590">
        <w:rPr>
          <w:rFonts w:ascii="Times New Roman" w:hAnsi="Times New Roman"/>
          <w:b w:val="0"/>
          <w:sz w:val="20"/>
        </w:rPr>
        <w:t>was</w:t>
      </w:r>
      <w:r w:rsidR="009F0937" w:rsidRPr="00F36590">
        <w:rPr>
          <w:rFonts w:ascii="Times New Roman" w:hAnsi="Times New Roman"/>
          <w:b w:val="0"/>
          <w:sz w:val="20"/>
        </w:rPr>
        <w:t xml:space="preserve"> to synthesize MWW zeolite, using rice husk silica as a source of silica, and its post-synthesis modification through desilication, in the presence of CTAB, to obtain a hierarchical zeolite. An MWW zeolite with a hierarchical pore structure was obtained, which was evidenced by N</w:t>
      </w:r>
      <w:r w:rsidR="009F0937" w:rsidRPr="00F36590">
        <w:rPr>
          <w:rFonts w:ascii="Times New Roman" w:hAnsi="Times New Roman"/>
          <w:b w:val="0"/>
          <w:sz w:val="20"/>
          <w:vertAlign w:val="subscript"/>
        </w:rPr>
        <w:t>2</w:t>
      </w:r>
      <w:r w:rsidR="009F0937" w:rsidRPr="00F36590">
        <w:rPr>
          <w:rFonts w:ascii="Times New Roman" w:hAnsi="Times New Roman"/>
          <w:b w:val="0"/>
          <w:sz w:val="20"/>
        </w:rPr>
        <w:t xml:space="preserve"> physisorption and transmission electron microscopy (TEM). The obtained zeolites were evaluated as catalysts in the thermocatalytic degradation of polystyrene (PS). It was </w:t>
      </w:r>
      <w:r w:rsidR="00B104EE">
        <w:rPr>
          <w:rFonts w:ascii="Times New Roman" w:hAnsi="Times New Roman"/>
          <w:b w:val="0"/>
          <w:sz w:val="20"/>
        </w:rPr>
        <w:t>found</w:t>
      </w:r>
      <w:r w:rsidR="009F0937" w:rsidRPr="00F36590">
        <w:rPr>
          <w:rFonts w:ascii="Times New Roman" w:hAnsi="Times New Roman"/>
          <w:b w:val="0"/>
          <w:sz w:val="20"/>
        </w:rPr>
        <w:t xml:space="preserve"> that zeolites accelerate the process, evidenced by the decrease in activation energy and decreasing the maximum decomposition temperature. This was related to the high porosity and acidity of the catalysts. This </w:t>
      </w:r>
      <w:r w:rsidR="00B104EE">
        <w:rPr>
          <w:rFonts w:ascii="Times New Roman" w:hAnsi="Times New Roman"/>
          <w:b w:val="0"/>
          <w:sz w:val="20"/>
        </w:rPr>
        <w:t>feature</w:t>
      </w:r>
      <w:r w:rsidR="009F0937" w:rsidRPr="00F36590">
        <w:rPr>
          <w:rFonts w:ascii="Times New Roman" w:hAnsi="Times New Roman"/>
          <w:b w:val="0"/>
          <w:sz w:val="20"/>
        </w:rPr>
        <w:t xml:space="preserve"> is important in the economy of the process, by reducing energy costs.</w:t>
      </w:r>
    </w:p>
    <w:p w14:paraId="4D5C9A07" w14:textId="77777777" w:rsidR="00B104EE" w:rsidRPr="00F36590" w:rsidRDefault="00B104EE" w:rsidP="00EA4E1B">
      <w:pPr>
        <w:pStyle w:val="BDAbstract"/>
        <w:spacing w:before="0" w:after="0" w:line="240" w:lineRule="auto"/>
        <w:rPr>
          <w:rFonts w:ascii="Times New Roman" w:hAnsi="Times New Roman"/>
          <w:b w:val="0"/>
          <w:sz w:val="20"/>
        </w:rPr>
      </w:pPr>
    </w:p>
    <w:p w14:paraId="5F4A84E8" w14:textId="50172CE9" w:rsidR="00EA4E1B" w:rsidRPr="00F36590" w:rsidRDefault="00EA4E1B" w:rsidP="00EA4E1B">
      <w:pPr>
        <w:pStyle w:val="BDAbstract"/>
        <w:spacing w:before="0" w:after="120" w:line="240" w:lineRule="auto"/>
        <w:rPr>
          <w:rFonts w:ascii="Times New Roman" w:hAnsi="Times New Roman"/>
          <w:b w:val="0"/>
          <w:i/>
          <w:sz w:val="20"/>
        </w:rPr>
      </w:pPr>
      <w:r w:rsidRPr="00F36590">
        <w:rPr>
          <w:rFonts w:ascii="Times New Roman" w:hAnsi="Times New Roman"/>
          <w:b w:val="0"/>
          <w:i/>
          <w:sz w:val="20"/>
        </w:rPr>
        <w:t xml:space="preserve">Keywords: </w:t>
      </w:r>
      <w:r w:rsidR="00B104EE" w:rsidRPr="00F36590">
        <w:rPr>
          <w:rFonts w:ascii="Times New Roman" w:hAnsi="Times New Roman"/>
          <w:b w:val="0"/>
          <w:i/>
          <w:sz w:val="20"/>
        </w:rPr>
        <w:t>MWW zeolites, hierarchical zeolites, thermocatalytic degradation</w:t>
      </w:r>
      <w:r w:rsidR="00B104EE" w:rsidRPr="00F36590" w:rsidDel="00B104EE">
        <w:rPr>
          <w:rFonts w:ascii="Times New Roman" w:hAnsi="Times New Roman"/>
          <w:b w:val="0"/>
          <w:i/>
          <w:sz w:val="20"/>
        </w:rPr>
        <w:t xml:space="preserve"> </w:t>
      </w:r>
    </w:p>
    <w:bookmarkEnd w:id="1"/>
    <w:p w14:paraId="48D9B0C4" w14:textId="77777777" w:rsidR="00EA4E1B" w:rsidRPr="00F36590" w:rsidRDefault="00EA4E1B" w:rsidP="00EA4E1B">
      <w:pPr>
        <w:rPr>
          <w:color w:val="FF0000"/>
          <w:lang w:val="en-US"/>
        </w:rPr>
        <w:sectPr w:rsidR="00EA4E1B" w:rsidRPr="00F36590" w:rsidSect="00EA4E1B">
          <w:headerReference w:type="default" r:id="rId8"/>
          <w:endnotePr>
            <w:numFmt w:val="decimal"/>
          </w:endnotePr>
          <w:pgSz w:w="11906" w:h="16838"/>
          <w:pgMar w:top="1418" w:right="1094" w:bottom="1418" w:left="567" w:header="709" w:footer="709" w:gutter="0"/>
          <w:cols w:space="708"/>
          <w:docGrid w:linePitch="360"/>
        </w:sectPr>
      </w:pPr>
    </w:p>
    <w:p w14:paraId="625F2C0A" w14:textId="77777777" w:rsidR="00EA4E1B" w:rsidRPr="001F25B2" w:rsidRDefault="00EA4E1B" w:rsidP="00EA4E1B">
      <w:pPr>
        <w:pStyle w:val="Ttulo2"/>
        <w:spacing w:before="0"/>
        <w:rPr>
          <w:rFonts w:ascii="Helvetica" w:hAnsi="Helvetica" w:cs="Helvetica"/>
          <w:sz w:val="24"/>
          <w:szCs w:val="24"/>
        </w:rPr>
      </w:pPr>
      <w:r w:rsidRPr="001F25B2">
        <w:rPr>
          <w:rFonts w:ascii="Helvetica" w:hAnsi="Helvetica" w:cs="Helvetica"/>
          <w:sz w:val="24"/>
          <w:szCs w:val="24"/>
        </w:rPr>
        <w:t>Introdução</w:t>
      </w:r>
    </w:p>
    <w:p w14:paraId="24B556D3" w14:textId="3A492FE0" w:rsidR="00C23810" w:rsidRDefault="00F36590" w:rsidP="00271494">
      <w:pPr>
        <w:pStyle w:val="TAMainText"/>
        <w:spacing w:line="240" w:lineRule="auto"/>
        <w:rPr>
          <w:rFonts w:ascii="Times New Roman" w:hAnsi="Times New Roman"/>
          <w:bCs/>
          <w:color w:val="000000" w:themeColor="text1"/>
          <w:lang w:val="pt-BR"/>
        </w:rPr>
      </w:pPr>
      <w:r w:rsidRPr="00C23810">
        <w:rPr>
          <w:rFonts w:ascii="Times New Roman" w:hAnsi="Times New Roman"/>
          <w:bCs/>
          <w:color w:val="000000" w:themeColor="text1"/>
          <w:lang w:val="pt-BR"/>
        </w:rPr>
        <w:t xml:space="preserve">Zeólitas são materiais cristalinos microporosos formados pela união de tetraedros de silício e alumínio coordenados entre si por átomos de oxigênio. Zeólitas possuem canais e cavidades da ordem das dimensões moleculares, </w:t>
      </w:r>
      <w:r w:rsidR="00B4628F" w:rsidRPr="00C23810">
        <w:rPr>
          <w:rFonts w:ascii="Times New Roman" w:hAnsi="Times New Roman"/>
          <w:bCs/>
          <w:color w:val="000000" w:themeColor="text1"/>
          <w:lang w:val="pt-BR"/>
        </w:rPr>
        <w:t>conferindo efeitos de confinamento e</w:t>
      </w:r>
      <w:r w:rsidRPr="00C23810">
        <w:rPr>
          <w:rFonts w:ascii="Times New Roman" w:hAnsi="Times New Roman"/>
          <w:bCs/>
          <w:color w:val="000000" w:themeColor="text1"/>
          <w:lang w:val="pt-BR"/>
        </w:rPr>
        <w:t xml:space="preserve"> seletividade de forma a reagentes, intermediários e produtos. Tais materiais também apresentam acidez, estabilidade térmica e hidrotérmica e elevada área específica, propriedades que comumente exploradas na área da catálise.   </w:t>
      </w:r>
      <w:r w:rsidR="00C23810">
        <w:rPr>
          <w:rFonts w:ascii="Times New Roman" w:hAnsi="Times New Roman"/>
          <w:bCs/>
          <w:color w:val="000000" w:themeColor="text1"/>
          <w:lang w:val="pt-BR"/>
        </w:rPr>
        <w:t>As zeólitas são obtidas principalmente por rotas hidrotérmicas de síntese, empregando matérias primas comerciais, como fontes de silício e alumínio e um agente direcionador de estrutura orgânico</w:t>
      </w:r>
      <w:r w:rsidR="00C5418E">
        <w:rPr>
          <w:rFonts w:ascii="Times New Roman" w:hAnsi="Times New Roman"/>
          <w:bCs/>
          <w:color w:val="000000" w:themeColor="text1"/>
          <w:lang w:val="pt-BR"/>
        </w:rPr>
        <w:t xml:space="preserve"> (1)</w:t>
      </w:r>
      <w:r w:rsidR="00C23810">
        <w:rPr>
          <w:rFonts w:ascii="Times New Roman" w:hAnsi="Times New Roman"/>
          <w:bCs/>
          <w:color w:val="000000" w:themeColor="text1"/>
          <w:lang w:val="pt-BR"/>
        </w:rPr>
        <w:t>. Diversos esforços vêm sendo realizados para obter zeólitas mediante aspectos sustentáveis de síntese, substituindo reagentes comerciais por matérias primas de baixo, ou nenhum custo. Um dos exemplos é o emprego de fontes de silício alternativas como a sílica proveniente da casca de arroz, um resíduo da indústria de beneficiamento de arroz</w:t>
      </w:r>
      <w:r w:rsidR="001C2D7A">
        <w:rPr>
          <w:rFonts w:ascii="Times New Roman" w:hAnsi="Times New Roman"/>
          <w:bCs/>
          <w:color w:val="000000" w:themeColor="text1"/>
          <w:lang w:val="pt-BR"/>
        </w:rPr>
        <w:t xml:space="preserve"> (2)</w:t>
      </w:r>
      <w:r w:rsidR="00C23810">
        <w:rPr>
          <w:rFonts w:ascii="Times New Roman" w:hAnsi="Times New Roman"/>
          <w:bCs/>
          <w:color w:val="000000" w:themeColor="text1"/>
          <w:lang w:val="pt-BR"/>
        </w:rPr>
        <w:t>.</w:t>
      </w:r>
    </w:p>
    <w:p w14:paraId="2C1D9232" w14:textId="32565719" w:rsidR="00271494" w:rsidRPr="00C23810" w:rsidRDefault="00C23810" w:rsidP="004673B6">
      <w:pPr>
        <w:pStyle w:val="TAMainText"/>
        <w:spacing w:line="240" w:lineRule="auto"/>
        <w:rPr>
          <w:rFonts w:ascii="Times New Roman" w:hAnsi="Times New Roman"/>
          <w:bCs/>
          <w:color w:val="000000" w:themeColor="text1"/>
          <w:lang w:val="pt-BR"/>
        </w:rPr>
      </w:pPr>
      <w:r>
        <w:rPr>
          <w:rFonts w:ascii="Times New Roman" w:hAnsi="Times New Roman"/>
          <w:bCs/>
          <w:color w:val="000000" w:themeColor="text1"/>
          <w:lang w:val="pt-BR"/>
        </w:rPr>
        <w:t>Apesar da</w:t>
      </w:r>
      <w:r w:rsidR="00F0401B" w:rsidRPr="00C23810">
        <w:rPr>
          <w:rFonts w:ascii="Times New Roman" w:hAnsi="Times New Roman"/>
          <w:bCs/>
          <w:color w:val="000000" w:themeColor="text1"/>
          <w:lang w:val="pt-BR"/>
        </w:rPr>
        <w:t xml:space="preserve"> estrutura intrinsicamente</w:t>
      </w:r>
      <w:r w:rsidR="00B4628F" w:rsidRPr="00C23810">
        <w:rPr>
          <w:rFonts w:ascii="Times New Roman" w:hAnsi="Times New Roman"/>
          <w:bCs/>
          <w:color w:val="000000" w:themeColor="text1"/>
          <w:lang w:val="pt-BR"/>
        </w:rPr>
        <w:t xml:space="preserve"> microporos</w:t>
      </w:r>
      <w:r w:rsidR="00F0401B" w:rsidRPr="00C23810">
        <w:rPr>
          <w:rFonts w:ascii="Times New Roman" w:hAnsi="Times New Roman"/>
          <w:bCs/>
          <w:color w:val="000000" w:themeColor="text1"/>
          <w:lang w:val="pt-BR"/>
        </w:rPr>
        <w:t>a das zeólitas</w:t>
      </w:r>
      <w:r w:rsidR="00B4628F" w:rsidRPr="00C23810">
        <w:rPr>
          <w:rFonts w:ascii="Times New Roman" w:hAnsi="Times New Roman"/>
          <w:bCs/>
          <w:color w:val="000000" w:themeColor="text1"/>
          <w:lang w:val="pt-BR"/>
        </w:rPr>
        <w:t xml:space="preserve"> </w:t>
      </w:r>
      <w:r>
        <w:rPr>
          <w:rFonts w:ascii="Times New Roman" w:hAnsi="Times New Roman"/>
          <w:bCs/>
          <w:color w:val="000000" w:themeColor="text1"/>
          <w:lang w:val="pt-BR"/>
        </w:rPr>
        <w:t xml:space="preserve">poder processar várias moléculas pequenas, os microporos também </w:t>
      </w:r>
      <w:r w:rsidR="00F0401B" w:rsidRPr="00C23810">
        <w:rPr>
          <w:rFonts w:ascii="Times New Roman" w:hAnsi="Times New Roman"/>
          <w:bCs/>
          <w:color w:val="000000" w:themeColor="text1"/>
          <w:lang w:val="pt-BR"/>
        </w:rPr>
        <w:t>impõe</w:t>
      </w:r>
      <w:r>
        <w:rPr>
          <w:rFonts w:ascii="Times New Roman" w:hAnsi="Times New Roman"/>
          <w:bCs/>
          <w:color w:val="000000" w:themeColor="text1"/>
          <w:lang w:val="pt-BR"/>
        </w:rPr>
        <w:t>m</w:t>
      </w:r>
      <w:r w:rsidR="00F0401B" w:rsidRPr="00C23810">
        <w:rPr>
          <w:rFonts w:ascii="Times New Roman" w:hAnsi="Times New Roman"/>
          <w:bCs/>
          <w:color w:val="000000" w:themeColor="text1"/>
          <w:lang w:val="pt-BR"/>
        </w:rPr>
        <w:t xml:space="preserve"> limitações difusionais de </w:t>
      </w:r>
      <w:r w:rsidR="00F0401B" w:rsidRPr="00C23810">
        <w:rPr>
          <w:rFonts w:ascii="Times New Roman" w:hAnsi="Times New Roman"/>
          <w:bCs/>
          <w:color w:val="000000" w:themeColor="text1"/>
          <w:lang w:val="pt-BR"/>
        </w:rPr>
        <w:t xml:space="preserve">moléculas maiores, restringindo o acesso de reagentes aos sítios ativos localizados nestes canais.  Dentre os esforços para minimizar este problema, destaca-se a geração de porosidade adicional em zeólitas (mesoporos e/ou macroporos) mediante tratamentos pós síntese de dessilicação. Tal metodologia resulta no consumo parcial de frações ou unidades zeolíticas empregando soluções alcalinas e agentes protetores </w:t>
      </w:r>
      <w:r w:rsidR="00691547" w:rsidRPr="00C23810">
        <w:rPr>
          <w:rFonts w:ascii="Times New Roman" w:hAnsi="Times New Roman"/>
          <w:bCs/>
          <w:color w:val="000000" w:themeColor="text1"/>
          <w:lang w:val="pt-BR"/>
        </w:rPr>
        <w:t xml:space="preserve">que evitam </w:t>
      </w:r>
      <w:r w:rsidR="00F0401B" w:rsidRPr="00C23810">
        <w:rPr>
          <w:rFonts w:ascii="Times New Roman" w:hAnsi="Times New Roman"/>
          <w:bCs/>
          <w:color w:val="000000" w:themeColor="text1"/>
          <w:lang w:val="pt-BR"/>
        </w:rPr>
        <w:t>o consumo excessivo dos cristais</w:t>
      </w:r>
      <w:r w:rsidR="000600E5">
        <w:rPr>
          <w:rFonts w:ascii="Times New Roman" w:hAnsi="Times New Roman"/>
          <w:bCs/>
          <w:color w:val="000000" w:themeColor="text1"/>
          <w:lang w:val="pt-BR"/>
        </w:rPr>
        <w:t xml:space="preserve"> (1)</w:t>
      </w:r>
      <w:r w:rsidR="00F0401B" w:rsidRPr="00C23810">
        <w:rPr>
          <w:rFonts w:ascii="Times New Roman" w:hAnsi="Times New Roman"/>
          <w:bCs/>
          <w:color w:val="000000" w:themeColor="text1"/>
          <w:lang w:val="pt-BR"/>
        </w:rPr>
        <w:t xml:space="preserve">. </w:t>
      </w:r>
      <w:r w:rsidR="00C94202">
        <w:rPr>
          <w:rFonts w:ascii="Times New Roman" w:hAnsi="Times New Roman"/>
          <w:bCs/>
          <w:color w:val="000000" w:themeColor="text1"/>
          <w:lang w:val="pt-BR"/>
        </w:rPr>
        <w:t>Tais materiais vem recebendo destaque por atuarem como catalisadores em reações de pirólise catalítica de plásticos</w:t>
      </w:r>
      <w:r w:rsidR="00FB06CF">
        <w:rPr>
          <w:rFonts w:ascii="Times New Roman" w:hAnsi="Times New Roman"/>
          <w:bCs/>
          <w:color w:val="000000" w:themeColor="text1"/>
          <w:lang w:val="pt-BR"/>
        </w:rPr>
        <w:t xml:space="preserve"> (3)</w:t>
      </w:r>
      <w:r w:rsidR="00C94202">
        <w:rPr>
          <w:rFonts w:ascii="Times New Roman" w:hAnsi="Times New Roman"/>
          <w:bCs/>
          <w:color w:val="000000" w:themeColor="text1"/>
          <w:lang w:val="pt-BR"/>
        </w:rPr>
        <w:t xml:space="preserve">. </w:t>
      </w:r>
      <w:r w:rsidR="004673B6">
        <w:rPr>
          <w:rFonts w:ascii="Times New Roman" w:hAnsi="Times New Roman"/>
          <w:bCs/>
          <w:color w:val="000000" w:themeColor="text1"/>
          <w:lang w:val="pt-BR"/>
        </w:rPr>
        <w:t>Além disso, não há trabalhos avaliando a zeólita MCM-22 microporosa e mesoporosa (a partir da dessilicação) nestas reações.</w:t>
      </w:r>
      <w:r w:rsidR="00271494" w:rsidRPr="00C23810">
        <w:rPr>
          <w:rFonts w:ascii="Times New Roman" w:hAnsi="Times New Roman"/>
          <w:bCs/>
          <w:color w:val="000000" w:themeColor="text1"/>
          <w:lang w:val="pt-BR"/>
        </w:rPr>
        <w:t xml:space="preserve"> </w:t>
      </w:r>
    </w:p>
    <w:p w14:paraId="2D7BA939" w14:textId="5D6F8FF9" w:rsidR="00271494" w:rsidRDefault="000B6AD3" w:rsidP="00EA4E1B">
      <w:pPr>
        <w:pStyle w:val="TAMainText"/>
        <w:rPr>
          <w:rFonts w:ascii="Times New Roman" w:hAnsi="Times New Roman"/>
          <w:bCs/>
          <w:lang w:val="pt-BR"/>
        </w:rPr>
      </w:pPr>
      <w:r>
        <w:rPr>
          <w:rFonts w:ascii="Times New Roman" w:hAnsi="Times New Roman"/>
          <w:lang w:val="pt-BR"/>
        </w:rPr>
        <w:t xml:space="preserve">Neste trabalho, </w:t>
      </w:r>
      <w:r w:rsidR="006F2C07">
        <w:rPr>
          <w:rFonts w:ascii="Times New Roman" w:hAnsi="Times New Roman"/>
          <w:lang w:val="pt-BR"/>
        </w:rPr>
        <w:t>os catalisadores foram avaliados na pirólise catalítica d</w:t>
      </w:r>
      <w:r w:rsidR="00AA22FC">
        <w:rPr>
          <w:rFonts w:ascii="Times New Roman" w:hAnsi="Times New Roman"/>
          <w:lang w:val="pt-BR"/>
        </w:rPr>
        <w:t>o poliestireno</w:t>
      </w:r>
      <w:r>
        <w:rPr>
          <w:rFonts w:ascii="Times New Roman" w:hAnsi="Times New Roman"/>
          <w:lang w:val="pt-BR"/>
        </w:rPr>
        <w:t>, através de estudos termocinéticos</w:t>
      </w:r>
      <w:r w:rsidR="00AA22FC">
        <w:rPr>
          <w:rFonts w:ascii="Times New Roman" w:hAnsi="Times New Roman"/>
          <w:lang w:val="pt-BR"/>
        </w:rPr>
        <w:t xml:space="preserve">, visando </w:t>
      </w:r>
      <w:r w:rsidR="00C01C83">
        <w:rPr>
          <w:rFonts w:ascii="Times New Roman" w:hAnsi="Times New Roman"/>
          <w:lang w:val="pt-BR"/>
        </w:rPr>
        <w:t xml:space="preserve">obter informações </w:t>
      </w:r>
      <w:r w:rsidR="00AA22FC">
        <w:rPr>
          <w:rFonts w:ascii="Times New Roman" w:hAnsi="Times New Roman"/>
          <w:lang w:val="pt-BR"/>
        </w:rPr>
        <w:t xml:space="preserve">cinéticas e termodinâmicas, uma vez que esse sistema não foi ainda estudado. A modelagem cinética e termodinâmica da reação foi conduzida usando-se os </w:t>
      </w:r>
      <w:r w:rsidR="00C01C83">
        <w:rPr>
          <w:rFonts w:ascii="Times New Roman" w:hAnsi="Times New Roman"/>
          <w:lang w:val="pt-BR"/>
        </w:rPr>
        <w:t xml:space="preserve">Métodos </w:t>
      </w:r>
      <w:r w:rsidR="00DF2830">
        <w:rPr>
          <w:rFonts w:ascii="Times New Roman" w:hAnsi="Times New Roman"/>
          <w:lang w:val="pt-BR"/>
        </w:rPr>
        <w:t xml:space="preserve">de </w:t>
      </w:r>
      <w:r w:rsidR="00C01C83" w:rsidRPr="00C01C83">
        <w:rPr>
          <w:rFonts w:ascii="Times New Roman" w:hAnsi="Times New Roman"/>
          <w:lang w:val="pt-BR"/>
        </w:rPr>
        <w:t>Kissinger-Akahira-Sunose</w:t>
      </w:r>
      <w:r w:rsidR="00C01C83">
        <w:rPr>
          <w:rFonts w:ascii="Times New Roman" w:hAnsi="Times New Roman"/>
          <w:lang w:val="pt-BR"/>
        </w:rPr>
        <w:t xml:space="preserve"> (KAS)</w:t>
      </w:r>
      <w:r w:rsidR="00C01C83" w:rsidRPr="00C01C83">
        <w:rPr>
          <w:rFonts w:ascii="Times New Roman" w:hAnsi="Times New Roman"/>
          <w:lang w:val="pt-BR"/>
        </w:rPr>
        <w:t>,</w:t>
      </w:r>
      <w:r w:rsidR="00C01C83">
        <w:rPr>
          <w:rFonts w:ascii="Times New Roman" w:hAnsi="Times New Roman"/>
          <w:lang w:val="pt-BR"/>
        </w:rPr>
        <w:t xml:space="preserve"> Flynn-Wall-Ozawa (FQO) e Friedman (F)</w:t>
      </w:r>
      <w:r w:rsidR="00271494">
        <w:rPr>
          <w:rFonts w:ascii="Times New Roman" w:hAnsi="Times New Roman"/>
          <w:lang w:val="pt-BR"/>
        </w:rPr>
        <w:t xml:space="preserve">, mostrados </w:t>
      </w:r>
      <w:r w:rsidR="00DF2830">
        <w:rPr>
          <w:rFonts w:ascii="Times New Roman" w:hAnsi="Times New Roman"/>
          <w:lang w:val="pt-BR"/>
        </w:rPr>
        <w:t xml:space="preserve">pelas </w:t>
      </w:r>
      <w:r w:rsidR="00271494">
        <w:rPr>
          <w:rFonts w:ascii="Times New Roman" w:hAnsi="Times New Roman"/>
          <w:lang w:val="pt-BR"/>
        </w:rPr>
        <w:t xml:space="preserve">Equações 1, 2 e 3, respectivamente. As funções </w:t>
      </w:r>
      <w:r w:rsidR="00A14905">
        <w:rPr>
          <w:rFonts w:ascii="Times New Roman" w:hAnsi="Times New Roman"/>
          <w:lang w:val="pt-BR"/>
        </w:rPr>
        <w:sym w:font="Symbol" w:char="F061"/>
      </w:r>
      <w:r w:rsidR="00A14905">
        <w:rPr>
          <w:rFonts w:ascii="Times New Roman" w:hAnsi="Times New Roman"/>
          <w:lang w:val="pt-BR"/>
        </w:rPr>
        <w:t xml:space="preserve"> e </w:t>
      </w:r>
      <w:r w:rsidR="00BE31DC">
        <w:rPr>
          <w:rFonts w:ascii="Times New Roman" w:hAnsi="Times New Roman"/>
          <w:bCs/>
          <w:lang w:val="pt-BR"/>
        </w:rPr>
        <w:t xml:space="preserve">β são expressas pelas Equações 4 e 5. </w:t>
      </w:r>
      <w:r w:rsidR="00271494">
        <w:rPr>
          <w:rFonts w:ascii="Times New Roman" w:hAnsi="Times New Roman"/>
          <w:bCs/>
          <w:lang w:val="pt-BR"/>
        </w:rPr>
        <w:t xml:space="preserve">Nessas equações: </w:t>
      </w:r>
      <w:r w:rsidR="00271494">
        <w:rPr>
          <w:rFonts w:ascii="Cambria Math" w:hAnsi="Cambria Math"/>
          <w:bCs/>
          <w:lang w:val="pt-BR"/>
        </w:rPr>
        <w:t>α</w:t>
      </w:r>
      <w:r w:rsidR="00271494">
        <w:rPr>
          <w:rFonts w:ascii="Times New Roman" w:hAnsi="Times New Roman"/>
          <w:bCs/>
          <w:lang w:val="pt-BR"/>
        </w:rPr>
        <w:t xml:space="preserve"> = taxa de conversão; m = massa no momento </w:t>
      </w:r>
      <w:r w:rsidR="00271494">
        <w:rPr>
          <w:rFonts w:ascii="Times New Roman" w:hAnsi="Times New Roman"/>
          <w:bCs/>
          <w:lang w:val="pt-BR"/>
        </w:rPr>
        <w:lastRenderedPageBreak/>
        <w:t>da análise; m</w:t>
      </w:r>
      <w:r w:rsidR="00271494">
        <w:rPr>
          <w:rFonts w:ascii="Times New Roman" w:hAnsi="Times New Roman"/>
          <w:bCs/>
          <w:vertAlign w:val="subscript"/>
          <w:lang w:val="pt-BR"/>
        </w:rPr>
        <w:t>0</w:t>
      </w:r>
      <w:r w:rsidR="00271494">
        <w:rPr>
          <w:rFonts w:ascii="Times New Roman" w:hAnsi="Times New Roman"/>
          <w:bCs/>
          <w:lang w:val="pt-BR"/>
        </w:rPr>
        <w:t xml:space="preserve"> = massa inicial; m</w:t>
      </w:r>
      <w:r w:rsidR="00271494">
        <w:rPr>
          <w:rFonts w:ascii="Times New Roman" w:hAnsi="Times New Roman"/>
          <w:bCs/>
          <w:vertAlign w:val="subscript"/>
          <w:lang w:val="pt-BR"/>
        </w:rPr>
        <w:t>f</w:t>
      </w:r>
      <w:r w:rsidR="00271494">
        <w:rPr>
          <w:rFonts w:ascii="Times New Roman" w:hAnsi="Times New Roman"/>
          <w:bCs/>
          <w:lang w:val="pt-BR"/>
        </w:rPr>
        <w:t xml:space="preserve"> = massa final; β = taxa de aquecimento; A = fator pré-exponencial (s</w:t>
      </w:r>
      <w:r w:rsidR="00271494">
        <w:rPr>
          <w:rFonts w:ascii="Times New Roman" w:hAnsi="Times New Roman"/>
          <w:bCs/>
          <w:vertAlign w:val="superscript"/>
          <w:lang w:val="pt-BR"/>
        </w:rPr>
        <w:t>-1</w:t>
      </w:r>
      <w:r w:rsidR="00271494">
        <w:rPr>
          <w:rFonts w:ascii="Times New Roman" w:hAnsi="Times New Roman"/>
          <w:bCs/>
          <w:lang w:val="pt-BR"/>
        </w:rPr>
        <w:t>); R = constante universal dos gases.</w:t>
      </w:r>
    </w:p>
    <w:p w14:paraId="22687F42" w14:textId="77777777" w:rsidR="00BE31DC" w:rsidRDefault="00BE31DC" w:rsidP="00EA4E1B">
      <w:pPr>
        <w:pStyle w:val="TAMainText"/>
        <w:rPr>
          <w:rFonts w:ascii="Times New Roman" w:hAnsi="Times New Roman"/>
          <w:lang w:val="pt-BR"/>
        </w:rPr>
      </w:pPr>
    </w:p>
    <w:p w14:paraId="5C478EC2" w14:textId="31F00ECA" w:rsidR="00271494" w:rsidRDefault="00271494" w:rsidP="00271494">
      <w:pPr>
        <w:pStyle w:val="TAMainText"/>
        <w:spacing w:line="240" w:lineRule="auto"/>
        <w:rPr>
          <w:rFonts w:ascii="Times New Roman" w:hAnsi="Times New Roman"/>
          <w:bCs/>
          <w:lang w:val="pt-BR"/>
        </w:rPr>
      </w:pPr>
      <w:r>
        <w:rPr>
          <w:rFonts w:ascii="Times New Roman" w:hAnsi="Times New Roman"/>
          <w:bCs/>
          <w:lang w:val="pt-BR"/>
        </w:rPr>
        <w:t xml:space="preserve"> </w:t>
      </w:r>
      <m:oMath>
        <m:func>
          <m:funcPr>
            <m:ctrlPr>
              <w:rPr>
                <w:rFonts w:ascii="Cambria Math" w:hAnsi="Cambria Math"/>
                <w:bCs/>
                <w:i/>
                <w:lang w:val="pt-BR"/>
              </w:rPr>
            </m:ctrlPr>
          </m:funcPr>
          <m:fName>
            <m:r>
              <m:rPr>
                <m:sty m:val="p"/>
              </m:rPr>
              <w:rPr>
                <w:rFonts w:ascii="Cambria Math" w:hAnsi="Cambria Math"/>
                <w:lang w:val="pt-BR"/>
              </w:rPr>
              <m:t>ln</m:t>
            </m:r>
          </m:fName>
          <m:e>
            <m:d>
              <m:dPr>
                <m:ctrlPr>
                  <w:rPr>
                    <w:rFonts w:ascii="Cambria Math" w:hAnsi="Cambria Math"/>
                    <w:bCs/>
                    <w:i/>
                    <w:lang w:val="pt-BR"/>
                  </w:rPr>
                </m:ctrlPr>
              </m:dPr>
              <m:e>
                <m:f>
                  <m:fPr>
                    <m:ctrlPr>
                      <w:rPr>
                        <w:rFonts w:ascii="Cambria Math" w:hAnsi="Cambria Math"/>
                        <w:bCs/>
                        <w:i/>
                        <w:lang w:val="pt-BR"/>
                      </w:rPr>
                    </m:ctrlPr>
                  </m:fPr>
                  <m:num>
                    <m:r>
                      <w:rPr>
                        <w:rFonts w:ascii="Cambria Math" w:hAnsi="Cambria Math"/>
                        <w:lang w:val="pt-BR"/>
                      </w:rPr>
                      <m:t>β</m:t>
                    </m:r>
                  </m:num>
                  <m:den>
                    <m:sSup>
                      <m:sSupPr>
                        <m:ctrlPr>
                          <w:rPr>
                            <w:rFonts w:ascii="Cambria Math" w:hAnsi="Cambria Math"/>
                            <w:bCs/>
                            <w:i/>
                            <w:lang w:val="pt-BR"/>
                          </w:rPr>
                        </m:ctrlPr>
                      </m:sSupPr>
                      <m:e>
                        <m:r>
                          <w:rPr>
                            <w:rFonts w:ascii="Cambria Math" w:hAnsi="Cambria Math"/>
                            <w:lang w:val="pt-BR"/>
                          </w:rPr>
                          <m:t>T</m:t>
                        </m:r>
                      </m:e>
                      <m:sup>
                        <m:r>
                          <w:rPr>
                            <w:rFonts w:ascii="Cambria Math" w:hAnsi="Cambria Math"/>
                            <w:lang w:val="pt-BR"/>
                          </w:rPr>
                          <m:t>2</m:t>
                        </m:r>
                      </m:sup>
                    </m:sSup>
                  </m:den>
                </m:f>
              </m:e>
            </m:d>
          </m:e>
        </m:func>
        <m:r>
          <w:rPr>
            <w:rFonts w:ascii="Cambria Math" w:hAnsi="Cambria Math"/>
            <w:lang w:val="pt-BR"/>
          </w:rPr>
          <m:t>=</m:t>
        </m:r>
        <m:func>
          <m:funcPr>
            <m:ctrlPr>
              <w:rPr>
                <w:rFonts w:ascii="Cambria Math" w:hAnsi="Cambria Math"/>
                <w:bCs/>
                <w:i/>
                <w:lang w:val="pt-BR"/>
              </w:rPr>
            </m:ctrlPr>
          </m:funcPr>
          <m:fName>
            <m:r>
              <m:rPr>
                <m:sty m:val="p"/>
              </m:rPr>
              <w:rPr>
                <w:rFonts w:ascii="Cambria Math" w:hAnsi="Cambria Math"/>
                <w:lang w:val="pt-BR"/>
              </w:rPr>
              <m:t>ln</m:t>
            </m:r>
          </m:fName>
          <m:e>
            <m:d>
              <m:dPr>
                <m:ctrlPr>
                  <w:rPr>
                    <w:rFonts w:ascii="Cambria Math" w:hAnsi="Cambria Math"/>
                    <w:bCs/>
                    <w:i/>
                    <w:lang w:val="pt-BR"/>
                  </w:rPr>
                </m:ctrlPr>
              </m:dPr>
              <m:e>
                <m:f>
                  <m:fPr>
                    <m:ctrlPr>
                      <w:rPr>
                        <w:rFonts w:ascii="Cambria Math" w:hAnsi="Cambria Math"/>
                        <w:bCs/>
                        <w:i/>
                        <w:lang w:val="pt-BR"/>
                      </w:rPr>
                    </m:ctrlPr>
                  </m:fPr>
                  <m:num>
                    <m:r>
                      <w:rPr>
                        <w:rFonts w:ascii="Cambria Math" w:hAnsi="Cambria Math"/>
                        <w:lang w:val="pt-BR"/>
                      </w:rPr>
                      <m:t>AR</m:t>
                    </m:r>
                  </m:num>
                  <m:den>
                    <m:sSub>
                      <m:sSubPr>
                        <m:ctrlPr>
                          <w:rPr>
                            <w:rFonts w:ascii="Cambria Math" w:hAnsi="Cambria Math"/>
                            <w:bCs/>
                            <w:i/>
                            <w:lang w:val="pt-BR"/>
                          </w:rPr>
                        </m:ctrlPr>
                      </m:sSubPr>
                      <m:e>
                        <m:r>
                          <w:rPr>
                            <w:rFonts w:ascii="Cambria Math" w:hAnsi="Cambria Math"/>
                            <w:lang w:val="pt-BR"/>
                          </w:rPr>
                          <m:t>E</m:t>
                        </m:r>
                      </m:e>
                      <m:sub>
                        <m:r>
                          <w:rPr>
                            <w:rFonts w:ascii="Cambria Math" w:hAnsi="Cambria Math"/>
                            <w:lang w:val="pt-BR"/>
                          </w:rPr>
                          <m:t>α</m:t>
                        </m:r>
                      </m:sub>
                    </m:sSub>
                    <m:r>
                      <w:rPr>
                        <w:rFonts w:ascii="Cambria Math" w:hAnsi="Cambria Math"/>
                        <w:lang w:val="pt-BR"/>
                      </w:rPr>
                      <m:t>g</m:t>
                    </m:r>
                    <m:d>
                      <m:dPr>
                        <m:ctrlPr>
                          <w:rPr>
                            <w:rFonts w:ascii="Cambria Math" w:hAnsi="Cambria Math"/>
                            <w:bCs/>
                            <w:i/>
                            <w:lang w:val="pt-BR"/>
                          </w:rPr>
                        </m:ctrlPr>
                      </m:dPr>
                      <m:e>
                        <m:r>
                          <w:rPr>
                            <w:rFonts w:ascii="Cambria Math" w:hAnsi="Cambria Math"/>
                            <w:lang w:val="pt-BR"/>
                          </w:rPr>
                          <m:t>α</m:t>
                        </m:r>
                      </m:e>
                    </m:d>
                  </m:den>
                </m:f>
              </m:e>
            </m:d>
            <m:r>
              <w:rPr>
                <w:rFonts w:ascii="Cambria Math" w:hAnsi="Cambria Math"/>
                <w:lang w:val="pt-BR"/>
              </w:rPr>
              <m:t>-(</m:t>
            </m:r>
            <m:f>
              <m:fPr>
                <m:ctrlPr>
                  <w:rPr>
                    <w:rFonts w:ascii="Cambria Math" w:hAnsi="Cambria Math"/>
                    <w:bCs/>
                    <w:i/>
                    <w:lang w:val="pt-BR"/>
                  </w:rPr>
                </m:ctrlPr>
              </m:fPr>
              <m:num>
                <m:sSub>
                  <m:sSubPr>
                    <m:ctrlPr>
                      <w:rPr>
                        <w:rFonts w:ascii="Cambria Math" w:hAnsi="Cambria Math"/>
                        <w:bCs/>
                        <w:i/>
                        <w:lang w:val="pt-BR"/>
                      </w:rPr>
                    </m:ctrlPr>
                  </m:sSubPr>
                  <m:e>
                    <m:r>
                      <w:rPr>
                        <w:rFonts w:ascii="Cambria Math" w:hAnsi="Cambria Math"/>
                        <w:lang w:val="pt-BR"/>
                      </w:rPr>
                      <m:t>E</m:t>
                    </m:r>
                  </m:e>
                  <m:sub>
                    <m:r>
                      <w:rPr>
                        <w:rFonts w:ascii="Cambria Math" w:hAnsi="Cambria Math"/>
                        <w:lang w:val="pt-BR"/>
                      </w:rPr>
                      <m:t>α</m:t>
                    </m:r>
                  </m:sub>
                </m:sSub>
              </m:num>
              <m:den>
                <m:r>
                  <w:rPr>
                    <w:rFonts w:ascii="Cambria Math" w:hAnsi="Cambria Math"/>
                    <w:lang w:val="pt-BR"/>
                  </w:rPr>
                  <m:t>R</m:t>
                </m:r>
                <m:sSub>
                  <m:sSubPr>
                    <m:ctrlPr>
                      <w:rPr>
                        <w:rFonts w:ascii="Cambria Math" w:hAnsi="Cambria Math"/>
                        <w:bCs/>
                        <w:i/>
                        <w:lang w:val="pt-BR"/>
                      </w:rPr>
                    </m:ctrlPr>
                  </m:sSubPr>
                  <m:e>
                    <m:r>
                      <w:rPr>
                        <w:rFonts w:ascii="Cambria Math" w:hAnsi="Cambria Math"/>
                        <w:lang w:val="pt-BR"/>
                      </w:rPr>
                      <m:t>T</m:t>
                    </m:r>
                  </m:e>
                  <m:sub>
                    <m:r>
                      <w:rPr>
                        <w:rFonts w:ascii="Cambria Math" w:hAnsi="Cambria Math"/>
                        <w:lang w:val="pt-BR"/>
                      </w:rPr>
                      <m:t>α</m:t>
                    </m:r>
                  </m:sub>
                </m:sSub>
              </m:den>
            </m:f>
            <m:r>
              <w:rPr>
                <w:rFonts w:ascii="Cambria Math" w:hAnsi="Cambria Math"/>
                <w:lang w:val="pt-BR"/>
              </w:rPr>
              <m:t>)</m:t>
            </m:r>
          </m:e>
        </m:func>
      </m:oMath>
      <w:r>
        <w:rPr>
          <w:rFonts w:ascii="Times New Roman" w:hAnsi="Times New Roman"/>
          <w:bCs/>
          <w:lang w:val="pt-BR"/>
        </w:rPr>
        <w:t xml:space="preserve">                                     (1)</w:t>
      </w:r>
    </w:p>
    <w:p w14:paraId="403C7F2C" w14:textId="77777777" w:rsidR="00271494" w:rsidRDefault="00271494" w:rsidP="00271494">
      <w:pPr>
        <w:pStyle w:val="TAMainText"/>
        <w:spacing w:line="240" w:lineRule="auto"/>
        <w:rPr>
          <w:rFonts w:ascii="Times New Roman" w:hAnsi="Times New Roman"/>
          <w:bCs/>
          <w:lang w:val="pt-BR"/>
        </w:rPr>
      </w:pPr>
    </w:p>
    <w:p w14:paraId="6BE78B88" w14:textId="14D5B49C" w:rsidR="00271494" w:rsidRDefault="00271494" w:rsidP="00271494">
      <w:pPr>
        <w:pStyle w:val="TAMainText"/>
        <w:spacing w:line="240" w:lineRule="auto"/>
        <w:rPr>
          <w:rFonts w:ascii="Times New Roman" w:hAnsi="Times New Roman"/>
          <w:bCs/>
          <w:lang w:val="pt-BR"/>
        </w:rPr>
      </w:pPr>
      <w:r>
        <w:rPr>
          <w:rFonts w:ascii="Times New Roman" w:hAnsi="Times New Roman"/>
          <w:bCs/>
          <w:lang w:val="pt-BR"/>
        </w:rPr>
        <w:t>(</w:t>
      </w:r>
      <m:oMath>
        <m:func>
          <m:funcPr>
            <m:ctrlPr>
              <w:rPr>
                <w:rFonts w:ascii="Cambria Math" w:hAnsi="Cambria Math"/>
                <w:bCs/>
                <w:i/>
                <w:lang w:val="pt-BR"/>
              </w:rPr>
            </m:ctrlPr>
          </m:funcPr>
          <m:fName>
            <m:r>
              <m:rPr>
                <m:sty m:val="p"/>
              </m:rPr>
              <w:rPr>
                <w:rFonts w:ascii="Cambria Math" w:hAnsi="Cambria Math"/>
                <w:lang w:val="pt-BR"/>
              </w:rPr>
              <m:t>ln</m:t>
            </m:r>
          </m:fName>
          <m:e>
            <m:d>
              <m:dPr>
                <m:ctrlPr>
                  <w:rPr>
                    <w:rFonts w:ascii="Cambria Math" w:hAnsi="Cambria Math"/>
                    <w:bCs/>
                    <w:i/>
                    <w:lang w:val="pt-BR"/>
                  </w:rPr>
                </m:ctrlPr>
              </m:dPr>
              <m:e>
                <m:r>
                  <w:rPr>
                    <w:rFonts w:ascii="Cambria Math" w:hAnsi="Cambria Math"/>
                    <w:lang w:val="pt-BR"/>
                  </w:rPr>
                  <m:t>β</m:t>
                </m:r>
              </m:e>
            </m:d>
          </m:e>
        </m:func>
        <m:r>
          <w:rPr>
            <w:rFonts w:ascii="Cambria Math" w:hAnsi="Cambria Math"/>
            <w:lang w:val="pt-BR"/>
          </w:rPr>
          <m:t>=</m:t>
        </m:r>
        <m:func>
          <m:funcPr>
            <m:ctrlPr>
              <w:rPr>
                <w:rFonts w:ascii="Cambria Math" w:hAnsi="Cambria Math"/>
                <w:bCs/>
                <w:i/>
                <w:lang w:val="pt-BR"/>
              </w:rPr>
            </m:ctrlPr>
          </m:funcPr>
          <m:fName>
            <m:r>
              <m:rPr>
                <m:sty m:val="p"/>
              </m:rPr>
              <w:rPr>
                <w:rFonts w:ascii="Cambria Math" w:hAnsi="Cambria Math"/>
                <w:lang w:val="pt-BR"/>
              </w:rPr>
              <m:t>ln</m:t>
            </m:r>
          </m:fName>
          <m:e>
            <m:d>
              <m:dPr>
                <m:ctrlPr>
                  <w:rPr>
                    <w:rFonts w:ascii="Cambria Math" w:hAnsi="Cambria Math"/>
                    <w:bCs/>
                    <w:i/>
                    <w:lang w:val="pt-BR"/>
                  </w:rPr>
                </m:ctrlPr>
              </m:dPr>
              <m:e>
                <m:f>
                  <m:fPr>
                    <m:ctrlPr>
                      <w:rPr>
                        <w:rFonts w:ascii="Cambria Math" w:hAnsi="Cambria Math"/>
                        <w:bCs/>
                        <w:i/>
                        <w:lang w:val="pt-BR"/>
                      </w:rPr>
                    </m:ctrlPr>
                  </m:fPr>
                  <m:num>
                    <m:r>
                      <w:rPr>
                        <w:rFonts w:ascii="Cambria Math" w:hAnsi="Cambria Math"/>
                        <w:lang w:val="pt-BR"/>
                      </w:rPr>
                      <m:t>A</m:t>
                    </m:r>
                    <m:sSub>
                      <m:sSubPr>
                        <m:ctrlPr>
                          <w:rPr>
                            <w:rFonts w:ascii="Cambria Math" w:hAnsi="Cambria Math"/>
                            <w:bCs/>
                            <w:i/>
                            <w:lang w:val="pt-BR"/>
                          </w:rPr>
                        </m:ctrlPr>
                      </m:sSubPr>
                      <m:e>
                        <m:r>
                          <w:rPr>
                            <w:rFonts w:ascii="Cambria Math" w:hAnsi="Cambria Math"/>
                            <w:lang w:val="pt-BR"/>
                          </w:rPr>
                          <m:t>E</m:t>
                        </m:r>
                      </m:e>
                      <m:sub>
                        <m:r>
                          <w:rPr>
                            <w:rFonts w:ascii="Cambria Math" w:hAnsi="Cambria Math"/>
                            <w:lang w:val="pt-BR"/>
                          </w:rPr>
                          <m:t>α</m:t>
                        </m:r>
                      </m:sub>
                    </m:sSub>
                  </m:num>
                  <m:den>
                    <m:r>
                      <w:rPr>
                        <w:rFonts w:ascii="Cambria Math" w:hAnsi="Cambria Math"/>
                        <w:lang w:val="pt-BR"/>
                      </w:rPr>
                      <m:t>Rg</m:t>
                    </m:r>
                    <m:d>
                      <m:dPr>
                        <m:ctrlPr>
                          <w:rPr>
                            <w:rFonts w:ascii="Cambria Math" w:hAnsi="Cambria Math"/>
                            <w:bCs/>
                            <w:i/>
                            <w:lang w:val="pt-BR"/>
                          </w:rPr>
                        </m:ctrlPr>
                      </m:dPr>
                      <m:e>
                        <m:r>
                          <w:rPr>
                            <w:rFonts w:ascii="Cambria Math" w:hAnsi="Cambria Math"/>
                            <w:lang w:val="pt-BR"/>
                          </w:rPr>
                          <m:t>α</m:t>
                        </m:r>
                      </m:e>
                    </m:d>
                  </m:den>
                </m:f>
              </m:e>
            </m:d>
            <m:r>
              <w:rPr>
                <w:rFonts w:ascii="Cambria Math" w:hAnsi="Cambria Math"/>
                <w:lang w:val="pt-BR"/>
              </w:rPr>
              <m:t>-5,331-1,052(</m:t>
            </m:r>
            <m:f>
              <m:fPr>
                <m:ctrlPr>
                  <w:rPr>
                    <w:rFonts w:ascii="Cambria Math" w:hAnsi="Cambria Math"/>
                    <w:bCs/>
                    <w:i/>
                    <w:lang w:val="pt-BR"/>
                  </w:rPr>
                </m:ctrlPr>
              </m:fPr>
              <m:num>
                <m:sSub>
                  <m:sSubPr>
                    <m:ctrlPr>
                      <w:rPr>
                        <w:rFonts w:ascii="Cambria Math" w:hAnsi="Cambria Math"/>
                        <w:bCs/>
                        <w:i/>
                        <w:lang w:val="pt-BR"/>
                      </w:rPr>
                    </m:ctrlPr>
                  </m:sSubPr>
                  <m:e>
                    <m:r>
                      <w:rPr>
                        <w:rFonts w:ascii="Cambria Math" w:hAnsi="Cambria Math"/>
                        <w:lang w:val="pt-BR"/>
                      </w:rPr>
                      <m:t>E</m:t>
                    </m:r>
                  </m:e>
                  <m:sub>
                    <m:r>
                      <w:rPr>
                        <w:rFonts w:ascii="Cambria Math" w:hAnsi="Cambria Math"/>
                        <w:lang w:val="pt-BR"/>
                      </w:rPr>
                      <m:t>α</m:t>
                    </m:r>
                  </m:sub>
                </m:sSub>
              </m:num>
              <m:den>
                <m:r>
                  <w:rPr>
                    <w:rFonts w:ascii="Cambria Math" w:hAnsi="Cambria Math"/>
                    <w:lang w:val="pt-BR"/>
                  </w:rPr>
                  <m:t>R</m:t>
                </m:r>
                <m:sSub>
                  <m:sSubPr>
                    <m:ctrlPr>
                      <w:rPr>
                        <w:rFonts w:ascii="Cambria Math" w:hAnsi="Cambria Math"/>
                        <w:bCs/>
                        <w:i/>
                        <w:lang w:val="pt-BR"/>
                      </w:rPr>
                    </m:ctrlPr>
                  </m:sSubPr>
                  <m:e>
                    <m:r>
                      <w:rPr>
                        <w:rFonts w:ascii="Cambria Math" w:hAnsi="Cambria Math"/>
                        <w:lang w:val="pt-BR"/>
                      </w:rPr>
                      <m:t>T</m:t>
                    </m:r>
                  </m:e>
                  <m:sub>
                    <m:r>
                      <w:rPr>
                        <w:rFonts w:ascii="Cambria Math" w:hAnsi="Cambria Math"/>
                        <w:lang w:val="pt-BR"/>
                      </w:rPr>
                      <m:t>α</m:t>
                    </m:r>
                  </m:sub>
                </m:sSub>
              </m:den>
            </m:f>
            <m:r>
              <w:rPr>
                <w:rFonts w:ascii="Cambria Math" w:hAnsi="Cambria Math"/>
                <w:lang w:val="pt-BR"/>
              </w:rPr>
              <m:t>)</m:t>
            </m:r>
          </m:e>
        </m:func>
      </m:oMath>
      <w:r>
        <w:rPr>
          <w:rFonts w:ascii="Times New Roman" w:hAnsi="Times New Roman"/>
          <w:bCs/>
          <w:lang w:val="pt-BR"/>
        </w:rPr>
        <w:t xml:space="preserve">             </w:t>
      </w:r>
      <w:r w:rsidR="00556BDA">
        <w:rPr>
          <w:rFonts w:ascii="Times New Roman" w:hAnsi="Times New Roman"/>
          <w:bCs/>
          <w:lang w:val="pt-BR"/>
        </w:rPr>
        <w:t xml:space="preserve"> </w:t>
      </w:r>
      <w:r w:rsidR="00C5418E">
        <w:rPr>
          <w:rFonts w:ascii="Times New Roman" w:hAnsi="Times New Roman"/>
          <w:bCs/>
          <w:lang w:val="pt-BR"/>
        </w:rPr>
        <w:t xml:space="preserve">  (</w:t>
      </w:r>
      <w:r>
        <w:rPr>
          <w:rFonts w:ascii="Times New Roman" w:hAnsi="Times New Roman"/>
          <w:bCs/>
          <w:lang w:val="pt-BR"/>
        </w:rPr>
        <w:t>2)</w:t>
      </w:r>
    </w:p>
    <w:p w14:paraId="2CE0C45D" w14:textId="77777777" w:rsidR="00271494" w:rsidRDefault="00271494" w:rsidP="00271494">
      <w:pPr>
        <w:pStyle w:val="TAMainText"/>
        <w:spacing w:line="240" w:lineRule="auto"/>
        <w:rPr>
          <w:rFonts w:ascii="Times New Roman" w:hAnsi="Times New Roman"/>
          <w:bCs/>
          <w:lang w:val="pt-BR"/>
        </w:rPr>
      </w:pPr>
    </w:p>
    <w:p w14:paraId="45D9E340" w14:textId="00B6B48F" w:rsidR="00271494" w:rsidRDefault="00271494" w:rsidP="00271494">
      <w:pPr>
        <w:pStyle w:val="TAMainText"/>
        <w:spacing w:line="240" w:lineRule="auto"/>
        <w:rPr>
          <w:rFonts w:ascii="Times New Roman" w:hAnsi="Times New Roman"/>
          <w:bCs/>
          <w:lang w:val="pt-BR"/>
        </w:rPr>
      </w:pPr>
      <w:r>
        <w:rPr>
          <w:rFonts w:ascii="Times New Roman" w:hAnsi="Times New Roman"/>
          <w:bCs/>
          <w:lang w:val="pt-BR"/>
        </w:rPr>
        <w:t xml:space="preserve"> </w:t>
      </w:r>
      <m:oMath>
        <m:r>
          <w:rPr>
            <w:rFonts w:ascii="Cambria Math" w:hAnsi="Cambria Math"/>
            <w:lang w:val="pt-BR"/>
          </w:rPr>
          <m:t>β</m:t>
        </m:r>
        <m:d>
          <m:dPr>
            <m:ctrlPr>
              <w:rPr>
                <w:rFonts w:ascii="Cambria Math" w:hAnsi="Cambria Math"/>
                <w:bCs/>
                <w:i/>
                <w:lang w:val="pt-BR"/>
              </w:rPr>
            </m:ctrlPr>
          </m:dPr>
          <m:e>
            <m:f>
              <m:fPr>
                <m:ctrlPr>
                  <w:rPr>
                    <w:rFonts w:ascii="Cambria Math" w:hAnsi="Cambria Math"/>
                    <w:bCs/>
                    <w:i/>
                    <w:lang w:val="pt-BR"/>
                  </w:rPr>
                </m:ctrlPr>
              </m:fPr>
              <m:num>
                <m:r>
                  <w:rPr>
                    <w:rFonts w:ascii="Cambria Math" w:hAnsi="Cambria Math"/>
                    <w:lang w:val="pt-BR"/>
                  </w:rPr>
                  <m:t>dα</m:t>
                </m:r>
              </m:num>
              <m:den>
                <m:r>
                  <w:rPr>
                    <w:rFonts w:ascii="Cambria Math" w:hAnsi="Cambria Math"/>
                    <w:lang w:val="pt-BR"/>
                  </w:rPr>
                  <m:t>dT</m:t>
                </m:r>
              </m:den>
            </m:f>
          </m:e>
        </m:d>
        <m:r>
          <w:rPr>
            <w:rFonts w:ascii="Cambria Math" w:hAnsi="Cambria Math"/>
            <w:lang w:val="pt-BR"/>
          </w:rPr>
          <m:t>=</m:t>
        </m:r>
        <m:func>
          <m:funcPr>
            <m:ctrlPr>
              <w:rPr>
                <w:rFonts w:ascii="Cambria Math" w:hAnsi="Cambria Math"/>
                <w:bCs/>
                <w:i/>
                <w:lang w:val="pt-BR"/>
              </w:rPr>
            </m:ctrlPr>
          </m:funcPr>
          <m:fName>
            <m:r>
              <m:rPr>
                <m:sty m:val="p"/>
              </m:rPr>
              <w:rPr>
                <w:rFonts w:ascii="Cambria Math" w:hAnsi="Cambria Math"/>
                <w:lang w:val="pt-BR"/>
              </w:rPr>
              <m:t>ln</m:t>
            </m:r>
          </m:fName>
          <m:e>
            <m:r>
              <w:rPr>
                <w:rFonts w:ascii="Cambria Math" w:hAnsi="Cambria Math"/>
                <w:lang w:val="pt-BR"/>
              </w:rPr>
              <m:t>Af</m:t>
            </m:r>
            <m:d>
              <m:dPr>
                <m:ctrlPr>
                  <w:rPr>
                    <w:rFonts w:ascii="Cambria Math" w:hAnsi="Cambria Math"/>
                    <w:bCs/>
                    <w:i/>
                    <w:lang w:val="pt-BR"/>
                  </w:rPr>
                </m:ctrlPr>
              </m:dPr>
              <m:e>
                <m:r>
                  <w:rPr>
                    <w:rFonts w:ascii="Cambria Math" w:hAnsi="Cambria Math"/>
                    <w:lang w:val="pt-BR"/>
                  </w:rPr>
                  <m:t>a</m:t>
                </m:r>
              </m:e>
            </m:d>
            <m:r>
              <w:rPr>
                <w:rFonts w:ascii="Cambria Math" w:hAnsi="Cambria Math"/>
                <w:lang w:val="pt-BR"/>
              </w:rPr>
              <m:t>-</m:t>
            </m:r>
            <m:f>
              <m:fPr>
                <m:ctrlPr>
                  <w:rPr>
                    <w:rFonts w:ascii="Cambria Math" w:hAnsi="Cambria Math"/>
                    <w:bCs/>
                    <w:i/>
                    <w:lang w:val="pt-BR"/>
                  </w:rPr>
                </m:ctrlPr>
              </m:fPr>
              <m:num>
                <m:sSub>
                  <m:sSubPr>
                    <m:ctrlPr>
                      <w:rPr>
                        <w:rFonts w:ascii="Cambria Math" w:hAnsi="Cambria Math"/>
                        <w:bCs/>
                        <w:i/>
                        <w:lang w:val="pt-BR"/>
                      </w:rPr>
                    </m:ctrlPr>
                  </m:sSubPr>
                  <m:e>
                    <m:r>
                      <w:rPr>
                        <w:rFonts w:ascii="Cambria Math" w:hAnsi="Cambria Math"/>
                        <w:lang w:val="pt-BR"/>
                      </w:rPr>
                      <m:t>E</m:t>
                    </m:r>
                  </m:e>
                  <m:sub>
                    <m:r>
                      <w:rPr>
                        <w:rFonts w:ascii="Cambria Math" w:hAnsi="Cambria Math"/>
                        <w:lang w:val="pt-BR"/>
                      </w:rPr>
                      <m:t>α</m:t>
                    </m:r>
                  </m:sub>
                </m:sSub>
              </m:num>
              <m:den>
                <m:r>
                  <w:rPr>
                    <w:rFonts w:ascii="Cambria Math" w:hAnsi="Cambria Math"/>
                    <w:lang w:val="pt-BR"/>
                  </w:rPr>
                  <m:t>RT</m:t>
                </m:r>
              </m:den>
            </m:f>
          </m:e>
        </m:func>
      </m:oMath>
      <w:r>
        <w:rPr>
          <w:rFonts w:ascii="Times New Roman" w:hAnsi="Times New Roman"/>
          <w:bCs/>
          <w:lang w:val="pt-BR"/>
        </w:rPr>
        <w:t xml:space="preserve">                                             (3)  </w:t>
      </w:r>
    </w:p>
    <w:p w14:paraId="086C14A3" w14:textId="77777777" w:rsidR="00271494" w:rsidRDefault="00271494" w:rsidP="00585C1D">
      <w:pPr>
        <w:pStyle w:val="TAMainText"/>
        <w:ind w:firstLine="0"/>
        <w:rPr>
          <w:rFonts w:ascii="Times New Roman" w:hAnsi="Times New Roman"/>
          <w:lang w:val="pt-BR"/>
        </w:rPr>
      </w:pPr>
    </w:p>
    <w:p w14:paraId="52FFAC79" w14:textId="148CC38F"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Experimental</w:t>
      </w:r>
    </w:p>
    <w:p w14:paraId="713FEFC6" w14:textId="77777777" w:rsidR="00E95578" w:rsidRDefault="00E95578" w:rsidP="00DF4D7C">
      <w:pPr>
        <w:pStyle w:val="TAMainText"/>
        <w:ind w:firstLine="0"/>
        <w:rPr>
          <w:rFonts w:ascii="Times New Roman" w:hAnsi="Times New Roman"/>
          <w:i/>
          <w:lang w:val="pt-BR"/>
        </w:rPr>
      </w:pPr>
    </w:p>
    <w:p w14:paraId="7F78039A" w14:textId="18FE5CEF" w:rsidR="00DF4D7C" w:rsidRPr="00D422D9" w:rsidRDefault="00DF4D7C" w:rsidP="00DF4D7C">
      <w:pPr>
        <w:pStyle w:val="TAMainText"/>
        <w:ind w:firstLine="0"/>
        <w:rPr>
          <w:rFonts w:ascii="Times New Roman" w:hAnsi="Times New Roman"/>
          <w:i/>
          <w:lang w:val="pt-BR"/>
        </w:rPr>
      </w:pPr>
      <w:r w:rsidRPr="001F7A1D">
        <w:rPr>
          <w:rFonts w:ascii="Times New Roman" w:hAnsi="Times New Roman"/>
          <w:i/>
          <w:lang w:val="pt-BR"/>
        </w:rPr>
        <w:t>Síntese da zeólita MCM-22</w:t>
      </w:r>
    </w:p>
    <w:p w14:paraId="78A62783" w14:textId="2010A3BD" w:rsidR="00E95578" w:rsidRDefault="00E95578" w:rsidP="00DF4D7C">
      <w:pPr>
        <w:pStyle w:val="TAMainText"/>
        <w:rPr>
          <w:rFonts w:ascii="Times New Roman" w:hAnsi="Times New Roman"/>
          <w:lang w:val="pt-BR"/>
        </w:rPr>
      </w:pPr>
      <w:r w:rsidRPr="00E95578">
        <w:rPr>
          <w:rFonts w:ascii="Times New Roman" w:hAnsi="Times New Roman"/>
          <w:lang w:val="pt-BR"/>
        </w:rPr>
        <w:t>A sílica de casca de arroz utilizada no trabalho foi obtida a partir da lixiviação da casca de arroz (</w:t>
      </w:r>
      <w:r w:rsidR="00435956">
        <w:rPr>
          <w:rFonts w:ascii="Times New Roman" w:hAnsi="Times New Roman"/>
          <w:lang w:val="pt-BR"/>
        </w:rPr>
        <w:t>4</w:t>
      </w:r>
      <w:r w:rsidRPr="00E95578">
        <w:rPr>
          <w:rFonts w:ascii="Times New Roman" w:hAnsi="Times New Roman"/>
          <w:lang w:val="pt-BR"/>
        </w:rPr>
        <w:t>), seguida da calcinação, a 600 °C por 5 horas, em um forno mufla, a fim de remover os resíduos orgânicos e impurezas da casca. A sílica de casca de arroz obtida foi macerada para obtenção de um pó fino.</w:t>
      </w:r>
    </w:p>
    <w:p w14:paraId="3FCAB4CA" w14:textId="58DC3D2C" w:rsidR="00DF4D7C" w:rsidRDefault="00EF0BB5" w:rsidP="00DF4D7C">
      <w:pPr>
        <w:pStyle w:val="TAMainText"/>
        <w:rPr>
          <w:rFonts w:ascii="Times New Roman" w:hAnsi="Times New Roman"/>
          <w:lang w:val="pt-BR"/>
        </w:rPr>
      </w:pPr>
      <w:r w:rsidRPr="00EF0BB5">
        <w:rPr>
          <w:rFonts w:ascii="Times New Roman" w:hAnsi="Times New Roman"/>
          <w:lang w:val="pt-BR"/>
        </w:rPr>
        <w:t>Para a síntese da zeólita MCM-22, foi utilizada uma metodologia adaptada da literatura (</w:t>
      </w:r>
      <w:r w:rsidR="00435956">
        <w:rPr>
          <w:rFonts w:ascii="Times New Roman" w:hAnsi="Times New Roman"/>
          <w:lang w:val="pt-BR"/>
        </w:rPr>
        <w:t>5</w:t>
      </w:r>
      <w:r w:rsidRPr="00EF0BB5">
        <w:rPr>
          <w:rFonts w:ascii="Times New Roman" w:hAnsi="Times New Roman"/>
          <w:lang w:val="pt-BR"/>
        </w:rPr>
        <w:t>). Inicialmente,</w:t>
      </w:r>
      <w:r>
        <w:rPr>
          <w:rFonts w:ascii="Times New Roman" w:hAnsi="Times New Roman"/>
          <w:lang w:val="pt-BR"/>
        </w:rPr>
        <w:t xml:space="preserve"> foi preparada </w:t>
      </w:r>
      <w:r w:rsidRPr="00EF0BB5">
        <w:rPr>
          <w:rFonts w:ascii="Times New Roman" w:hAnsi="Times New Roman"/>
          <w:lang w:val="pt-BR"/>
        </w:rPr>
        <w:t>uma solução contendo 0,15 g de aluminato de sódio (Sigma Aldrich, EUA)</w:t>
      </w:r>
      <w:r>
        <w:rPr>
          <w:rFonts w:ascii="Times New Roman" w:hAnsi="Times New Roman"/>
          <w:lang w:val="pt-BR"/>
        </w:rPr>
        <w:t>,</w:t>
      </w:r>
      <w:r w:rsidRPr="00EF0BB5">
        <w:rPr>
          <w:rFonts w:ascii="Times New Roman" w:hAnsi="Times New Roman"/>
          <w:lang w:val="pt-BR"/>
        </w:rPr>
        <w:t xml:space="preserve"> 0,16 g de hidróxido de sódio (Dinâmica, Brasil) </w:t>
      </w:r>
      <w:r>
        <w:rPr>
          <w:rFonts w:ascii="Times New Roman" w:hAnsi="Times New Roman"/>
          <w:lang w:val="pt-BR"/>
        </w:rPr>
        <w:t>e</w:t>
      </w:r>
      <w:r w:rsidRPr="00EF0BB5">
        <w:rPr>
          <w:rFonts w:ascii="Times New Roman" w:hAnsi="Times New Roman"/>
          <w:lang w:val="pt-BR"/>
        </w:rPr>
        <w:t xml:space="preserve"> 19,77 g de água destilada. Em seguida, 1,23 g de hexametilenoimina (HMI) (Sigma Aldrich, EUA) foram adicionados à mistura, que foi agitada continuamente a temperatura ambiente por 16 horas. Depois disso, 1,5 g de </w:t>
      </w:r>
      <w:r>
        <w:rPr>
          <w:rFonts w:ascii="Times New Roman" w:hAnsi="Times New Roman"/>
          <w:lang w:val="pt-BR"/>
        </w:rPr>
        <w:t>sílica de casca de arroz</w:t>
      </w:r>
      <w:r w:rsidRPr="00EF0BB5">
        <w:rPr>
          <w:rFonts w:ascii="Times New Roman" w:hAnsi="Times New Roman"/>
          <w:lang w:val="pt-BR"/>
        </w:rPr>
        <w:t xml:space="preserve"> foram adicionados à solução de síntese e agitados por 90 minutos. A solução resultante foi transferida para autoclaves de inox revestidos com Teflon e submetida a rotação constante (30 rpm) a 150 °C por 7 dias. As suspensões foram filtradas e lavadas até pH neutro e os sólidos resultantes foram secos em estufa por 24 horas. Por fim, as amostras foram calcinadas a 550 °C com uma taxa de aquecimento de 1°C min</w:t>
      </w:r>
      <w:r w:rsidRPr="00556BDA">
        <w:rPr>
          <w:rFonts w:ascii="Times New Roman" w:hAnsi="Times New Roman"/>
          <w:vertAlign w:val="superscript"/>
          <w:lang w:val="pt-BR"/>
        </w:rPr>
        <w:t>-1</w:t>
      </w:r>
      <w:r w:rsidRPr="00EF0BB5">
        <w:rPr>
          <w:rFonts w:ascii="Times New Roman" w:hAnsi="Times New Roman"/>
          <w:lang w:val="pt-BR"/>
        </w:rPr>
        <w:t xml:space="preserve"> durante 10 horas.</w:t>
      </w:r>
    </w:p>
    <w:p w14:paraId="567DCAEB" w14:textId="77777777" w:rsidR="00EF0BB5" w:rsidRDefault="00EF0BB5" w:rsidP="00DF4D7C">
      <w:pPr>
        <w:pStyle w:val="TAMainText"/>
        <w:rPr>
          <w:rFonts w:ascii="Times New Roman" w:hAnsi="Times New Roman"/>
          <w:lang w:val="pt-BR"/>
        </w:rPr>
      </w:pPr>
    </w:p>
    <w:p w14:paraId="5E867DC0" w14:textId="77777777" w:rsidR="00DF4D7C" w:rsidRDefault="00DF4D7C" w:rsidP="00DF4D7C">
      <w:pPr>
        <w:pStyle w:val="TAMainText"/>
        <w:rPr>
          <w:rFonts w:ascii="Times New Roman" w:hAnsi="Times New Roman"/>
          <w:i/>
          <w:lang w:val="pt-BR"/>
        </w:rPr>
      </w:pPr>
      <w:r w:rsidRPr="006C5F8E">
        <w:rPr>
          <w:rFonts w:ascii="Times New Roman" w:hAnsi="Times New Roman"/>
          <w:i/>
          <w:lang w:val="pt-BR"/>
        </w:rPr>
        <w:t>Dessilicação da zeólit</w:t>
      </w:r>
      <w:r>
        <w:rPr>
          <w:rFonts w:ascii="Times New Roman" w:hAnsi="Times New Roman"/>
          <w:i/>
          <w:lang w:val="pt-BR"/>
        </w:rPr>
        <w:t>a</w:t>
      </w:r>
      <w:r w:rsidRPr="006C5F8E">
        <w:rPr>
          <w:rFonts w:ascii="Times New Roman" w:hAnsi="Times New Roman"/>
          <w:i/>
          <w:lang w:val="pt-BR"/>
        </w:rPr>
        <w:t xml:space="preserve"> MCM-22</w:t>
      </w:r>
    </w:p>
    <w:p w14:paraId="41D58517" w14:textId="4EA64307" w:rsidR="00F622CB" w:rsidRDefault="00F622CB" w:rsidP="00DF4D7C">
      <w:pPr>
        <w:pStyle w:val="TAMainText"/>
        <w:rPr>
          <w:rFonts w:ascii="Times New Roman" w:hAnsi="Times New Roman"/>
          <w:lang w:val="pt-BR"/>
        </w:rPr>
      </w:pPr>
      <w:r w:rsidRPr="00F622CB">
        <w:rPr>
          <w:rFonts w:ascii="Times New Roman" w:hAnsi="Times New Roman"/>
          <w:lang w:val="pt-BR"/>
        </w:rPr>
        <w:t xml:space="preserve">Foi utilizado um método de pós-tratamento para </w:t>
      </w:r>
      <w:r>
        <w:rPr>
          <w:rFonts w:ascii="Times New Roman" w:hAnsi="Times New Roman"/>
          <w:lang w:val="pt-BR"/>
        </w:rPr>
        <w:t>obter</w:t>
      </w:r>
      <w:r w:rsidRPr="00F622CB">
        <w:rPr>
          <w:rFonts w:ascii="Times New Roman" w:hAnsi="Times New Roman"/>
          <w:lang w:val="pt-BR"/>
        </w:rPr>
        <w:t xml:space="preserve"> a zeólita MCM-22 hierárquica, com o uso de uma solução mista contendo brometo de hexadeciltrimetilamônio (C</w:t>
      </w:r>
      <w:r w:rsidRPr="00F622CB">
        <w:rPr>
          <w:rFonts w:ascii="Times New Roman" w:hAnsi="Times New Roman"/>
          <w:vertAlign w:val="subscript"/>
          <w:lang w:val="pt-BR"/>
        </w:rPr>
        <w:t>16</w:t>
      </w:r>
      <w:r w:rsidRPr="00F622CB">
        <w:rPr>
          <w:rFonts w:ascii="Times New Roman" w:hAnsi="Times New Roman"/>
          <w:lang w:val="pt-BR"/>
        </w:rPr>
        <w:t xml:space="preserve">TAB) e NaOH. </w:t>
      </w:r>
      <w:r w:rsidRPr="00200FA8">
        <w:rPr>
          <w:rFonts w:ascii="Times New Roman" w:hAnsi="Times New Roman"/>
          <w:lang w:val="pt-BR"/>
        </w:rPr>
        <w:t>O procedimento foi adaptado da literatura</w:t>
      </w:r>
      <w:r>
        <w:rPr>
          <w:rFonts w:ascii="Times New Roman" w:hAnsi="Times New Roman"/>
          <w:lang w:val="pt-BR"/>
        </w:rPr>
        <w:t xml:space="preserve"> (</w:t>
      </w:r>
      <w:r w:rsidR="00435956">
        <w:rPr>
          <w:rFonts w:ascii="Times New Roman" w:hAnsi="Times New Roman"/>
          <w:lang w:val="pt-BR"/>
        </w:rPr>
        <w:t>6</w:t>
      </w:r>
      <w:r>
        <w:rPr>
          <w:rFonts w:ascii="Times New Roman" w:hAnsi="Times New Roman"/>
          <w:lang w:val="pt-BR"/>
        </w:rPr>
        <w:t xml:space="preserve">). </w:t>
      </w:r>
      <w:r w:rsidRPr="00F622CB">
        <w:rPr>
          <w:rFonts w:ascii="Times New Roman" w:hAnsi="Times New Roman"/>
          <w:lang w:val="pt-BR"/>
        </w:rPr>
        <w:t>Primeiramente, a zeólita calcinada (4,5 g) foi adicionada a uma mistura contendo 75 mL de C</w:t>
      </w:r>
      <w:r w:rsidRPr="00F622CB">
        <w:rPr>
          <w:rFonts w:ascii="Times New Roman" w:hAnsi="Times New Roman"/>
          <w:vertAlign w:val="subscript"/>
          <w:lang w:val="pt-BR"/>
        </w:rPr>
        <w:t>16</w:t>
      </w:r>
      <w:r w:rsidRPr="00F622CB">
        <w:rPr>
          <w:rFonts w:ascii="Times New Roman" w:hAnsi="Times New Roman"/>
          <w:lang w:val="pt-BR"/>
        </w:rPr>
        <w:t>TAB (0,1 mol L</w:t>
      </w:r>
      <w:r w:rsidRPr="00F622CB">
        <w:rPr>
          <w:rFonts w:ascii="Times New Roman" w:hAnsi="Times New Roman"/>
          <w:vertAlign w:val="superscript"/>
          <w:lang w:val="pt-BR"/>
        </w:rPr>
        <w:t>–1</w:t>
      </w:r>
      <w:r w:rsidRPr="00F622CB">
        <w:rPr>
          <w:rFonts w:ascii="Times New Roman" w:hAnsi="Times New Roman"/>
          <w:lang w:val="pt-BR"/>
        </w:rPr>
        <w:t>) e 75 mL de NaOH (0,4 mol L</w:t>
      </w:r>
      <w:r w:rsidRPr="00F622CB">
        <w:rPr>
          <w:rFonts w:ascii="Times New Roman" w:hAnsi="Times New Roman"/>
          <w:vertAlign w:val="superscript"/>
          <w:lang w:val="pt-BR"/>
        </w:rPr>
        <w:t>–1</w:t>
      </w:r>
      <w:r w:rsidRPr="00F622CB">
        <w:rPr>
          <w:rFonts w:ascii="Times New Roman" w:hAnsi="Times New Roman"/>
          <w:lang w:val="pt-BR"/>
        </w:rPr>
        <w:t>), e agitada magneticamente a 70°C por 2 horas sob refluxo. Após o tratamento, a zeólita foi filtrada até que o pH atingisse 8 e seca a 60°C por 12 horas.</w:t>
      </w:r>
      <w:r>
        <w:rPr>
          <w:rFonts w:ascii="Times New Roman" w:hAnsi="Times New Roman"/>
          <w:lang w:val="pt-BR"/>
        </w:rPr>
        <w:t xml:space="preserve"> </w:t>
      </w:r>
      <w:r w:rsidRPr="00F622CB">
        <w:rPr>
          <w:rFonts w:ascii="Times New Roman" w:hAnsi="Times New Roman"/>
          <w:lang w:val="pt-BR"/>
        </w:rPr>
        <w:t>O material dessilicado foi denominado de C16D-MCM-22.</w:t>
      </w:r>
    </w:p>
    <w:p w14:paraId="43E65032" w14:textId="7BCF1DB9" w:rsidR="00276455" w:rsidRDefault="00F622CB" w:rsidP="00E95578">
      <w:pPr>
        <w:pStyle w:val="TAMainText"/>
        <w:rPr>
          <w:rFonts w:ascii="Times New Roman" w:hAnsi="Times New Roman"/>
          <w:lang w:val="pt-BR"/>
        </w:rPr>
      </w:pPr>
      <w:r w:rsidRPr="00F622CB">
        <w:rPr>
          <w:rFonts w:ascii="Times New Roman" w:hAnsi="Times New Roman"/>
          <w:lang w:val="pt-BR"/>
        </w:rPr>
        <w:t>Para</w:t>
      </w:r>
      <w:r w:rsidR="00556BDA">
        <w:rPr>
          <w:rFonts w:ascii="Times New Roman" w:hAnsi="Times New Roman"/>
          <w:lang w:val="pt-BR"/>
        </w:rPr>
        <w:t xml:space="preserve"> converter</w:t>
      </w:r>
      <w:r w:rsidRPr="00F622CB">
        <w:rPr>
          <w:rFonts w:ascii="Times New Roman" w:hAnsi="Times New Roman"/>
          <w:lang w:val="pt-BR"/>
        </w:rPr>
        <w:t xml:space="preserve"> as zeólitas em sua forma protônica, as amostras calcinadas foram misturadas com uma solução de nitrato de amônio 2 mol L</w:t>
      </w:r>
      <w:r w:rsidRPr="00276455">
        <w:rPr>
          <w:rFonts w:ascii="Times New Roman" w:hAnsi="Times New Roman"/>
          <w:vertAlign w:val="superscript"/>
          <w:lang w:val="pt-BR"/>
        </w:rPr>
        <w:t>-1</w:t>
      </w:r>
      <w:r w:rsidR="001643C6">
        <w:rPr>
          <w:rFonts w:ascii="Times New Roman" w:hAnsi="Times New Roman"/>
          <w:vertAlign w:val="superscript"/>
          <w:lang w:val="pt-BR"/>
        </w:rPr>
        <w:t xml:space="preserve"> </w:t>
      </w:r>
      <w:r w:rsidRPr="00F622CB">
        <w:rPr>
          <w:rFonts w:ascii="Times New Roman" w:hAnsi="Times New Roman"/>
          <w:lang w:val="pt-BR"/>
        </w:rPr>
        <w:t xml:space="preserve">(Merck, pa), utilizando a </w:t>
      </w:r>
      <w:r w:rsidRPr="00F622CB">
        <w:rPr>
          <w:rFonts w:ascii="Times New Roman" w:hAnsi="Times New Roman"/>
          <w:lang w:val="pt-BR"/>
        </w:rPr>
        <w:t>proporção de 50 mL de solução por grama de zeólita. A mistura foi aquecida a 80 °C por 1 hora e, em seguida, filtrada e seca a 105 °C. Esse procedimento foi realizado duas vezes, seguido da calcinação da amostra a 450 °C por 3 horas, com uma taxa de aquecimento de 3 °C por minuto.</w:t>
      </w:r>
    </w:p>
    <w:p w14:paraId="67743C27" w14:textId="5843654C" w:rsidR="00AC6EB8" w:rsidRDefault="00F622CB" w:rsidP="00276455">
      <w:pPr>
        <w:pStyle w:val="TAMainText"/>
        <w:rPr>
          <w:rFonts w:ascii="Times New Roman" w:hAnsi="Times New Roman"/>
          <w:lang w:val="pt-BR"/>
        </w:rPr>
      </w:pPr>
      <w:r w:rsidRPr="00F622CB">
        <w:rPr>
          <w:rFonts w:ascii="Times New Roman" w:hAnsi="Times New Roman"/>
          <w:lang w:val="pt-BR"/>
        </w:rPr>
        <w:t xml:space="preserve">Os materiais resultantes foram </w:t>
      </w:r>
      <w:r w:rsidR="00276455">
        <w:rPr>
          <w:rFonts w:ascii="Times New Roman" w:hAnsi="Times New Roman"/>
          <w:lang w:val="pt-BR"/>
        </w:rPr>
        <w:t>caracterizados por</w:t>
      </w:r>
      <w:r w:rsidR="00276455">
        <w:rPr>
          <w:lang w:val="pt-BR"/>
        </w:rPr>
        <w:t xml:space="preserve"> </w:t>
      </w:r>
      <w:r w:rsidR="00276455" w:rsidRPr="00276455">
        <w:rPr>
          <w:rFonts w:ascii="Times New Roman" w:hAnsi="Times New Roman"/>
          <w:lang w:val="pt-BR"/>
        </w:rPr>
        <w:t>difração de raio</w:t>
      </w:r>
      <w:r w:rsidR="00C5418E">
        <w:rPr>
          <w:rFonts w:ascii="Times New Roman" w:hAnsi="Times New Roman"/>
          <w:lang w:val="pt-BR"/>
        </w:rPr>
        <w:t>s</w:t>
      </w:r>
      <w:r w:rsidR="00276455" w:rsidRPr="00276455">
        <w:rPr>
          <w:rFonts w:ascii="Times New Roman" w:hAnsi="Times New Roman"/>
          <w:lang w:val="pt-BR"/>
        </w:rPr>
        <w:t xml:space="preserve"> </w:t>
      </w:r>
      <w:r w:rsidR="00C5418E">
        <w:rPr>
          <w:rFonts w:ascii="Times New Roman" w:hAnsi="Times New Roman"/>
          <w:lang w:val="pt-BR"/>
        </w:rPr>
        <w:t>X</w:t>
      </w:r>
      <w:r w:rsidR="00276455">
        <w:rPr>
          <w:rFonts w:ascii="Times New Roman" w:hAnsi="Times New Roman"/>
          <w:lang w:val="pt-BR"/>
        </w:rPr>
        <w:t xml:space="preserve"> (</w:t>
      </w:r>
      <w:r w:rsidRPr="00F622CB">
        <w:rPr>
          <w:rFonts w:ascii="Times New Roman" w:hAnsi="Times New Roman"/>
          <w:lang w:val="pt-BR"/>
        </w:rPr>
        <w:t>DRX</w:t>
      </w:r>
      <w:r w:rsidR="00276455">
        <w:rPr>
          <w:rFonts w:ascii="Times New Roman" w:hAnsi="Times New Roman"/>
          <w:lang w:val="pt-BR"/>
        </w:rPr>
        <w:t>)</w:t>
      </w:r>
      <w:r w:rsidRPr="00F622CB">
        <w:rPr>
          <w:rFonts w:ascii="Times New Roman" w:hAnsi="Times New Roman"/>
          <w:lang w:val="pt-BR"/>
        </w:rPr>
        <w:t>, fisissorção de N</w:t>
      </w:r>
      <w:r w:rsidRPr="00276455">
        <w:rPr>
          <w:rFonts w:ascii="Times New Roman" w:hAnsi="Times New Roman"/>
          <w:vertAlign w:val="subscript"/>
          <w:lang w:val="pt-BR"/>
        </w:rPr>
        <w:t>2</w:t>
      </w:r>
      <w:r w:rsidRPr="00F622CB">
        <w:rPr>
          <w:rFonts w:ascii="Times New Roman" w:hAnsi="Times New Roman"/>
          <w:lang w:val="pt-BR"/>
        </w:rPr>
        <w:t>,</w:t>
      </w:r>
      <w:r w:rsidR="00276455" w:rsidRPr="00276455">
        <w:rPr>
          <w:lang w:val="pt-BR"/>
        </w:rPr>
        <w:t xml:space="preserve"> </w:t>
      </w:r>
      <w:r w:rsidR="00276455">
        <w:rPr>
          <w:rFonts w:ascii="Times New Roman" w:hAnsi="Times New Roman"/>
          <w:lang w:val="pt-BR"/>
        </w:rPr>
        <w:t>m</w:t>
      </w:r>
      <w:r w:rsidR="00276455" w:rsidRPr="00276455">
        <w:rPr>
          <w:rFonts w:ascii="Times New Roman" w:hAnsi="Times New Roman"/>
          <w:lang w:val="pt-BR"/>
        </w:rPr>
        <w:t xml:space="preserve">icroscopia </w:t>
      </w:r>
      <w:r w:rsidR="00276455">
        <w:rPr>
          <w:rFonts w:ascii="Times New Roman" w:hAnsi="Times New Roman"/>
          <w:lang w:val="pt-BR"/>
        </w:rPr>
        <w:t>e</w:t>
      </w:r>
      <w:r w:rsidR="00276455" w:rsidRPr="00276455">
        <w:rPr>
          <w:rFonts w:ascii="Times New Roman" w:hAnsi="Times New Roman"/>
          <w:lang w:val="pt-BR"/>
        </w:rPr>
        <w:t xml:space="preserve">letrônica de </w:t>
      </w:r>
      <w:r w:rsidR="00276455">
        <w:rPr>
          <w:rFonts w:ascii="Times New Roman" w:hAnsi="Times New Roman"/>
          <w:lang w:val="pt-BR"/>
        </w:rPr>
        <w:t>t</w:t>
      </w:r>
      <w:r w:rsidR="00276455" w:rsidRPr="00276455">
        <w:rPr>
          <w:rFonts w:ascii="Times New Roman" w:hAnsi="Times New Roman"/>
          <w:lang w:val="pt-BR"/>
        </w:rPr>
        <w:t xml:space="preserve">ransmissão (MET) e </w:t>
      </w:r>
      <w:r w:rsidR="00276455">
        <w:rPr>
          <w:rFonts w:ascii="Times New Roman" w:hAnsi="Times New Roman"/>
          <w:lang w:val="pt-BR"/>
        </w:rPr>
        <w:t>v</w:t>
      </w:r>
      <w:r w:rsidR="00276455" w:rsidRPr="00276455">
        <w:rPr>
          <w:rFonts w:ascii="Times New Roman" w:hAnsi="Times New Roman"/>
          <w:lang w:val="pt-BR"/>
        </w:rPr>
        <w:t>arredura (MEV)</w:t>
      </w:r>
      <w:r w:rsidRPr="00F622CB">
        <w:rPr>
          <w:rFonts w:ascii="Times New Roman" w:hAnsi="Times New Roman"/>
          <w:lang w:val="pt-BR"/>
        </w:rPr>
        <w:t xml:space="preserve"> e espectroscopias de infravermelho com piridina adsorvida.</w:t>
      </w:r>
    </w:p>
    <w:p w14:paraId="2BD58A68" w14:textId="77777777" w:rsidR="00276455" w:rsidRDefault="00276455" w:rsidP="00F622CB">
      <w:pPr>
        <w:pStyle w:val="TAMainText"/>
        <w:ind w:firstLine="0"/>
        <w:rPr>
          <w:rFonts w:ascii="Times New Roman" w:hAnsi="Times New Roman"/>
          <w:i/>
          <w:lang w:val="pt-BR"/>
        </w:rPr>
      </w:pPr>
    </w:p>
    <w:p w14:paraId="42EA9182" w14:textId="77777777" w:rsidR="00071413" w:rsidRDefault="00071413" w:rsidP="00071413">
      <w:pPr>
        <w:pStyle w:val="TAMainText"/>
        <w:rPr>
          <w:rFonts w:ascii="Times New Roman" w:hAnsi="Times New Roman"/>
          <w:i/>
          <w:iCs/>
          <w:lang w:val="pt-BR"/>
        </w:rPr>
      </w:pPr>
      <w:r>
        <w:rPr>
          <w:rFonts w:ascii="Times New Roman" w:hAnsi="Times New Roman"/>
          <w:i/>
          <w:iCs/>
          <w:lang w:val="pt-BR"/>
        </w:rPr>
        <w:t>Avaliações termocinéticas</w:t>
      </w:r>
    </w:p>
    <w:p w14:paraId="64A821ED" w14:textId="7D3BE18A" w:rsidR="008D32E2" w:rsidRDefault="008D32E2" w:rsidP="008D32E2">
      <w:pPr>
        <w:pStyle w:val="TAMainText"/>
        <w:rPr>
          <w:rFonts w:ascii="Times New Roman" w:hAnsi="Times New Roman"/>
          <w:lang w:val="pt-BR"/>
        </w:rPr>
      </w:pPr>
      <w:r>
        <w:rPr>
          <w:rFonts w:ascii="Times New Roman" w:hAnsi="Times New Roman"/>
          <w:lang w:val="pt-BR"/>
        </w:rPr>
        <w:t xml:space="preserve">As análises termogravimétricas foram </w:t>
      </w:r>
      <w:r w:rsidR="00BE31DC">
        <w:rPr>
          <w:rFonts w:ascii="Times New Roman" w:hAnsi="Times New Roman"/>
          <w:lang w:val="pt-BR"/>
        </w:rPr>
        <w:t xml:space="preserve">conduzidas </w:t>
      </w:r>
      <w:r>
        <w:rPr>
          <w:rFonts w:ascii="Times New Roman" w:hAnsi="Times New Roman"/>
          <w:lang w:val="pt-BR"/>
        </w:rPr>
        <w:t xml:space="preserve">em </w:t>
      </w:r>
      <w:r w:rsidR="00BE31DC">
        <w:rPr>
          <w:rFonts w:ascii="Times New Roman" w:hAnsi="Times New Roman"/>
          <w:lang w:val="pt-BR"/>
        </w:rPr>
        <w:t xml:space="preserve">um </w:t>
      </w:r>
      <w:r w:rsidR="00B822A8">
        <w:rPr>
          <w:rFonts w:ascii="Times New Roman" w:hAnsi="Times New Roman"/>
          <w:lang w:val="pt-BR"/>
        </w:rPr>
        <w:t xml:space="preserve">que </w:t>
      </w:r>
      <w:r>
        <w:rPr>
          <w:rFonts w:ascii="Times New Roman" w:hAnsi="Times New Roman"/>
          <w:lang w:val="pt-BR"/>
        </w:rPr>
        <w:t xml:space="preserve">aparelho SDT Q600, </w:t>
      </w:r>
      <w:r w:rsidR="00DF2830">
        <w:rPr>
          <w:rFonts w:ascii="Times New Roman" w:hAnsi="Times New Roman"/>
          <w:lang w:val="pt-BR"/>
        </w:rPr>
        <w:t>da</w:t>
      </w:r>
      <w:r>
        <w:rPr>
          <w:rFonts w:ascii="Times New Roman" w:hAnsi="Times New Roman"/>
          <w:lang w:val="pt-BR"/>
        </w:rPr>
        <w:t xml:space="preserve"> TA Instruments, sob fluxo de N</w:t>
      </w:r>
      <w:r>
        <w:rPr>
          <w:rFonts w:ascii="Times New Roman" w:hAnsi="Times New Roman"/>
          <w:vertAlign w:val="subscript"/>
          <w:lang w:val="pt-BR"/>
        </w:rPr>
        <w:t>2</w:t>
      </w:r>
      <w:r>
        <w:rPr>
          <w:rFonts w:ascii="Times New Roman" w:hAnsi="Times New Roman"/>
          <w:lang w:val="pt-BR"/>
        </w:rPr>
        <w:t xml:space="preserve"> a 100 mL min</w:t>
      </w:r>
      <w:r w:rsidRPr="008D32E2">
        <w:rPr>
          <w:rFonts w:ascii="Times New Roman" w:hAnsi="Times New Roman"/>
          <w:vertAlign w:val="superscript"/>
          <w:lang w:val="pt-BR"/>
        </w:rPr>
        <w:t>-1</w:t>
      </w:r>
      <w:r w:rsidR="00DF2830">
        <w:rPr>
          <w:rFonts w:ascii="Times New Roman" w:hAnsi="Times New Roman"/>
          <w:lang w:val="pt-BR"/>
        </w:rPr>
        <w:t xml:space="preserve">. No </w:t>
      </w:r>
      <w:r>
        <w:rPr>
          <w:rFonts w:ascii="Times New Roman" w:hAnsi="Times New Roman"/>
          <w:lang w:val="pt-BR"/>
        </w:rPr>
        <w:t>estudo da decomposição catalítica do poliestireno, 30</w:t>
      </w:r>
      <w:r w:rsidR="00276455">
        <w:rPr>
          <w:rFonts w:ascii="Times New Roman" w:hAnsi="Times New Roman"/>
          <w:lang w:val="pt-BR"/>
        </w:rPr>
        <w:t> </w:t>
      </w:r>
      <w:r>
        <w:rPr>
          <w:rFonts w:ascii="Times New Roman" w:hAnsi="Times New Roman"/>
          <w:lang w:val="pt-BR"/>
        </w:rPr>
        <w:t xml:space="preserve">mg de </w:t>
      </w:r>
      <w:r w:rsidR="00071413">
        <w:rPr>
          <w:rFonts w:ascii="Times New Roman" w:hAnsi="Times New Roman"/>
          <w:lang w:val="pt-BR"/>
        </w:rPr>
        <w:t xml:space="preserve">PE </w:t>
      </w:r>
      <w:r w:rsidR="00DF2830">
        <w:rPr>
          <w:rFonts w:ascii="Times New Roman" w:hAnsi="Times New Roman"/>
          <w:lang w:val="pt-BR"/>
        </w:rPr>
        <w:t xml:space="preserve">foram misturados com a </w:t>
      </w:r>
      <w:r>
        <w:rPr>
          <w:rFonts w:ascii="Times New Roman" w:hAnsi="Times New Roman"/>
          <w:lang w:val="pt-BR"/>
        </w:rPr>
        <w:t>zeólita em pó, em proporção de massa de 1:1</w:t>
      </w:r>
      <w:r w:rsidR="00DF2830">
        <w:rPr>
          <w:rFonts w:ascii="Times New Roman" w:hAnsi="Times New Roman"/>
          <w:lang w:val="pt-BR"/>
        </w:rPr>
        <w:t xml:space="preserve"> e </w:t>
      </w:r>
      <w:r>
        <w:rPr>
          <w:rFonts w:ascii="Times New Roman" w:hAnsi="Times New Roman"/>
          <w:lang w:val="pt-BR"/>
        </w:rPr>
        <w:t xml:space="preserve">submetidos à análise. Os estudos termocinéticos foram realizados </w:t>
      </w:r>
      <w:r w:rsidR="00DF2830">
        <w:rPr>
          <w:rFonts w:ascii="Times New Roman" w:hAnsi="Times New Roman"/>
          <w:lang w:val="pt-BR"/>
        </w:rPr>
        <w:t>empregando-se os</w:t>
      </w:r>
      <w:r>
        <w:rPr>
          <w:rFonts w:ascii="Times New Roman" w:hAnsi="Times New Roman"/>
          <w:lang w:val="pt-BR"/>
        </w:rPr>
        <w:t xml:space="preserve"> dados obtidos nas análises termogravimétricas em diferentes taxas de aquecimento (05, 10, 15 e 20 °C min</w:t>
      </w:r>
      <w:r w:rsidRPr="008D32E2">
        <w:rPr>
          <w:rFonts w:ascii="Times New Roman" w:hAnsi="Times New Roman"/>
          <w:vertAlign w:val="superscript"/>
          <w:lang w:val="pt-BR"/>
        </w:rPr>
        <w:t>-1</w:t>
      </w:r>
      <w:r>
        <w:rPr>
          <w:rFonts w:ascii="Times New Roman" w:hAnsi="Times New Roman"/>
          <w:lang w:val="pt-BR"/>
        </w:rPr>
        <w:t xml:space="preserve">), nas condições descritas anteriormente. Os dados obtidos </w:t>
      </w:r>
      <w:r w:rsidR="00DF2830">
        <w:rPr>
          <w:rFonts w:ascii="Times New Roman" w:hAnsi="Times New Roman"/>
          <w:lang w:val="pt-BR"/>
        </w:rPr>
        <w:t xml:space="preserve">pelas </w:t>
      </w:r>
      <w:r>
        <w:rPr>
          <w:rFonts w:ascii="Times New Roman" w:hAnsi="Times New Roman"/>
          <w:lang w:val="pt-BR"/>
        </w:rPr>
        <w:t xml:space="preserve">curvas de decomposição foram </w:t>
      </w:r>
      <w:r w:rsidR="00DF2830">
        <w:rPr>
          <w:rFonts w:ascii="Times New Roman" w:hAnsi="Times New Roman"/>
          <w:lang w:val="pt-BR"/>
        </w:rPr>
        <w:t xml:space="preserve">modelados através </w:t>
      </w:r>
      <w:r w:rsidR="00C5418E">
        <w:rPr>
          <w:rFonts w:ascii="Times New Roman" w:hAnsi="Times New Roman"/>
          <w:lang w:val="pt-BR"/>
        </w:rPr>
        <w:t>dos métodos</w:t>
      </w:r>
      <w:r>
        <w:rPr>
          <w:rFonts w:ascii="Times New Roman" w:hAnsi="Times New Roman"/>
          <w:lang w:val="pt-BR"/>
        </w:rPr>
        <w:t xml:space="preserve"> de Friedman, Kissinger-Akahira-Sunose e Flynn-Wall-Ozawa, para</w:t>
      </w:r>
      <w:r w:rsidR="00DF2830">
        <w:rPr>
          <w:rFonts w:ascii="Times New Roman" w:hAnsi="Times New Roman"/>
          <w:lang w:val="pt-BR"/>
        </w:rPr>
        <w:t xml:space="preserve"> a</w:t>
      </w:r>
      <w:r>
        <w:rPr>
          <w:rFonts w:ascii="Times New Roman" w:hAnsi="Times New Roman"/>
          <w:lang w:val="pt-BR"/>
        </w:rPr>
        <w:t xml:space="preserve"> obtenção das energias de ativação</w:t>
      </w:r>
      <w:r w:rsidR="00DF2830">
        <w:rPr>
          <w:rFonts w:ascii="Times New Roman" w:hAnsi="Times New Roman"/>
          <w:lang w:val="pt-BR"/>
        </w:rPr>
        <w:t xml:space="preserve">. </w:t>
      </w:r>
    </w:p>
    <w:p w14:paraId="70C5242D" w14:textId="77777777" w:rsidR="00AC6EB8" w:rsidRDefault="00AC6EB8" w:rsidP="00D86D6A">
      <w:pPr>
        <w:pStyle w:val="TAMainText"/>
        <w:ind w:firstLine="0"/>
        <w:rPr>
          <w:rFonts w:ascii="Times New Roman" w:hAnsi="Times New Roman"/>
          <w:lang w:val="pt-BR"/>
        </w:rPr>
      </w:pPr>
    </w:p>
    <w:p w14:paraId="4F3BB667" w14:textId="77777777" w:rsidR="00DF4D7C" w:rsidRPr="001F25B2" w:rsidRDefault="00DF4D7C" w:rsidP="00DF4D7C">
      <w:pPr>
        <w:pStyle w:val="Ttulo2"/>
        <w:rPr>
          <w:rFonts w:ascii="Helvetica" w:hAnsi="Helvetica" w:cs="Helvetica"/>
          <w:sz w:val="24"/>
          <w:szCs w:val="24"/>
        </w:rPr>
      </w:pPr>
      <w:r w:rsidRPr="001F25B2">
        <w:rPr>
          <w:rFonts w:ascii="Helvetica" w:hAnsi="Helvetica" w:cs="Helvetica"/>
          <w:sz w:val="24"/>
          <w:szCs w:val="24"/>
        </w:rPr>
        <w:t>Resultados e Discussão</w:t>
      </w:r>
    </w:p>
    <w:p w14:paraId="40D16456" w14:textId="2F2DC201" w:rsidR="00DF4D7C" w:rsidRDefault="00DF4D7C" w:rsidP="00DF4D7C">
      <w:pPr>
        <w:pStyle w:val="TAMainText"/>
        <w:rPr>
          <w:rFonts w:ascii="Times New Roman" w:hAnsi="Times New Roman"/>
          <w:i/>
          <w:lang w:val="pt-BR"/>
        </w:rPr>
      </w:pPr>
      <w:r>
        <w:rPr>
          <w:rFonts w:ascii="Times New Roman" w:hAnsi="Times New Roman"/>
          <w:i/>
          <w:lang w:val="pt-BR"/>
        </w:rPr>
        <w:t>Caracterização das zeólitas</w:t>
      </w:r>
    </w:p>
    <w:p w14:paraId="25B8213A" w14:textId="7D0B61BC" w:rsidR="002E2EF8" w:rsidRDefault="006F3CE0" w:rsidP="002E2EF8">
      <w:pPr>
        <w:pStyle w:val="TAMainText"/>
        <w:rPr>
          <w:rFonts w:ascii="Times New Roman" w:hAnsi="Times New Roman"/>
          <w:lang w:val="pt-BR"/>
        </w:rPr>
      </w:pPr>
      <w:r>
        <w:rPr>
          <w:noProof/>
        </w:rPr>
        <w:drawing>
          <wp:anchor distT="0" distB="0" distL="114300" distR="114300" simplePos="0" relativeHeight="251654656" behindDoc="1" locked="0" layoutInCell="1" allowOverlap="1" wp14:anchorId="05E69CEE" wp14:editId="74F18886">
            <wp:simplePos x="0" y="0"/>
            <wp:positionH relativeFrom="column">
              <wp:posOffset>604662</wp:posOffset>
            </wp:positionH>
            <wp:positionV relativeFrom="paragraph">
              <wp:posOffset>1639285</wp:posOffset>
            </wp:positionV>
            <wp:extent cx="2060575" cy="1656715"/>
            <wp:effectExtent l="0" t="0" r="0" b="0"/>
            <wp:wrapNone/>
            <wp:docPr id="1378877900" name="Imagem 1" descr="Gráfico, Histo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877900" name="Imagem 1" descr="Gráfico, Histograma&#10;&#10;Descrição gerada automa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0575" cy="1656715"/>
                    </a:xfrm>
                    <a:prstGeom prst="rect">
                      <a:avLst/>
                    </a:prstGeom>
                    <a:noFill/>
                    <a:ln>
                      <a:noFill/>
                    </a:ln>
                  </pic:spPr>
                </pic:pic>
              </a:graphicData>
            </a:graphic>
          </wp:anchor>
        </w:drawing>
      </w:r>
      <w:r w:rsidR="001643C6" w:rsidRPr="001643C6">
        <w:rPr>
          <w:rFonts w:ascii="Times New Roman" w:hAnsi="Times New Roman"/>
          <w:lang w:val="pt-BR"/>
        </w:rPr>
        <w:t xml:space="preserve">A Figura 1 apresenta os padrões de DRX dos materiais sintetizados. Verificou-se que a zeólita MCM-22 apresentou reflexões típicas de zeólitas com topologia MWW, localizadas em 2θ = 7,1; 8,0; 10,0; 25,1 e 26,1°, correspondendo aos planos cristalinos (100), (101), (102), (220) e (310), respectivamente </w:t>
      </w:r>
      <w:r w:rsidR="001643C6">
        <w:rPr>
          <w:rFonts w:ascii="Times New Roman" w:hAnsi="Times New Roman"/>
          <w:lang w:val="pt-BR"/>
        </w:rPr>
        <w:t>(</w:t>
      </w:r>
      <w:r w:rsidR="00435956">
        <w:rPr>
          <w:rFonts w:ascii="Times New Roman" w:hAnsi="Times New Roman"/>
          <w:lang w:val="pt-BR"/>
        </w:rPr>
        <w:t>7</w:t>
      </w:r>
      <w:r w:rsidR="001643C6">
        <w:rPr>
          <w:rFonts w:ascii="Times New Roman" w:hAnsi="Times New Roman"/>
          <w:lang w:val="pt-BR"/>
        </w:rPr>
        <w:t>)</w:t>
      </w:r>
      <w:r w:rsidR="001643C6" w:rsidRPr="001643C6">
        <w:rPr>
          <w:rFonts w:ascii="Times New Roman" w:hAnsi="Times New Roman"/>
          <w:lang w:val="pt-BR"/>
        </w:rPr>
        <w:t xml:space="preserve">. </w:t>
      </w:r>
      <w:r w:rsidR="00071413">
        <w:rPr>
          <w:rFonts w:ascii="Times New Roman" w:hAnsi="Times New Roman"/>
          <w:lang w:val="pt-BR"/>
        </w:rPr>
        <w:t>E</w:t>
      </w:r>
      <w:r w:rsidR="001643C6" w:rsidRPr="001643C6">
        <w:rPr>
          <w:rFonts w:ascii="Times New Roman" w:hAnsi="Times New Roman"/>
          <w:lang w:val="pt-BR"/>
        </w:rPr>
        <w:t>ssas mesmas reflexões foram mantidas para o material dessilicado C16D-MCM-22, embora a intensidade dos picos tenha diminuído. Esse resultado sugere que houve um comprometimento estrutural parcial da estrutura zeolítica.</w:t>
      </w:r>
    </w:p>
    <w:p w14:paraId="438BC01A" w14:textId="1287E21B" w:rsidR="005E160D" w:rsidRDefault="00071413" w:rsidP="001643C6">
      <w:pPr>
        <w:pStyle w:val="TAMainText"/>
        <w:ind w:firstLine="0"/>
        <w:rPr>
          <w:rFonts w:ascii="Times New Roman" w:hAnsi="Times New Roman"/>
          <w:lang w:val="pt-BR"/>
        </w:rPr>
      </w:pPr>
      <w:r w:rsidRPr="00071413">
        <w:rPr>
          <w:noProof/>
        </w:rPr>
        <w:drawing>
          <wp:anchor distT="0" distB="0" distL="114300" distR="114300" simplePos="0" relativeHeight="251656704" behindDoc="0" locked="0" layoutInCell="1" allowOverlap="1" wp14:anchorId="43A7547C" wp14:editId="5A1ECA17">
            <wp:simplePos x="0" y="0"/>
            <wp:positionH relativeFrom="column">
              <wp:posOffset>347980</wp:posOffset>
            </wp:positionH>
            <wp:positionV relativeFrom="paragraph">
              <wp:posOffset>64135</wp:posOffset>
            </wp:positionV>
            <wp:extent cx="2202180" cy="1767840"/>
            <wp:effectExtent l="0" t="0" r="0" b="0"/>
            <wp:wrapThrough wrapText="bothSides">
              <wp:wrapPolygon edited="0">
                <wp:start x="0" y="0"/>
                <wp:lineTo x="0" y="21414"/>
                <wp:lineTo x="21488" y="21414"/>
                <wp:lineTo x="21488" y="0"/>
                <wp:lineTo x="0" y="0"/>
              </wp:wrapPolygon>
            </wp:wrapThrough>
            <wp:docPr id="92981627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2180" cy="1767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AB11E7" w14:textId="4B1F8040" w:rsidR="006F3CE0" w:rsidRDefault="006F3CE0" w:rsidP="00172E14">
      <w:pPr>
        <w:jc w:val="center"/>
        <w:rPr>
          <w:rFonts w:ascii="Times New Roman" w:hAnsi="Times New Roman"/>
          <w:b/>
        </w:rPr>
      </w:pPr>
    </w:p>
    <w:p w14:paraId="533A6A2F" w14:textId="77777777" w:rsidR="00071413" w:rsidRDefault="00071413" w:rsidP="00172E14">
      <w:pPr>
        <w:jc w:val="center"/>
        <w:rPr>
          <w:rFonts w:ascii="Times New Roman" w:hAnsi="Times New Roman"/>
          <w:b/>
        </w:rPr>
      </w:pPr>
    </w:p>
    <w:p w14:paraId="50C45414" w14:textId="77777777" w:rsidR="00071413" w:rsidRDefault="00071413" w:rsidP="00172E14">
      <w:pPr>
        <w:jc w:val="center"/>
        <w:rPr>
          <w:rFonts w:ascii="Times New Roman" w:hAnsi="Times New Roman"/>
          <w:b/>
        </w:rPr>
      </w:pPr>
    </w:p>
    <w:p w14:paraId="0D0B9518" w14:textId="77777777" w:rsidR="00071413" w:rsidRDefault="00071413" w:rsidP="00172E14">
      <w:pPr>
        <w:jc w:val="center"/>
        <w:rPr>
          <w:rFonts w:ascii="Times New Roman" w:hAnsi="Times New Roman"/>
          <w:b/>
        </w:rPr>
      </w:pPr>
    </w:p>
    <w:p w14:paraId="22B3D0C8" w14:textId="77777777" w:rsidR="00071413" w:rsidRDefault="00071413" w:rsidP="00172E14">
      <w:pPr>
        <w:jc w:val="center"/>
        <w:rPr>
          <w:rFonts w:ascii="Times New Roman" w:hAnsi="Times New Roman"/>
          <w:b/>
        </w:rPr>
      </w:pPr>
    </w:p>
    <w:p w14:paraId="1A35181E" w14:textId="45C3B1E1" w:rsidR="005E160D" w:rsidRPr="00172E14" w:rsidRDefault="005E160D" w:rsidP="00172E14">
      <w:pPr>
        <w:jc w:val="center"/>
        <w:rPr>
          <w:rFonts w:ascii="Times New Roman" w:hAnsi="Times New Roman" w:cs="Times New Roman"/>
        </w:rPr>
      </w:pPr>
      <w:r w:rsidRPr="00E038AF">
        <w:rPr>
          <w:rFonts w:ascii="Times New Roman" w:hAnsi="Times New Roman"/>
          <w:b/>
        </w:rPr>
        <w:t>Figura 1.</w:t>
      </w:r>
      <w:r w:rsidRPr="00E038AF">
        <w:rPr>
          <w:rFonts w:ascii="Times New Roman" w:hAnsi="Times New Roman"/>
        </w:rPr>
        <w:t xml:space="preserve"> </w:t>
      </w:r>
      <w:r w:rsidRPr="00162F30">
        <w:rPr>
          <w:rFonts w:ascii="Times New Roman" w:hAnsi="Times New Roman"/>
        </w:rPr>
        <w:t>Padrões de DRX dos materiais sintetizados</w:t>
      </w:r>
      <w:r w:rsidR="00172E14">
        <w:rPr>
          <w:rFonts w:ascii="Times New Roman" w:hAnsi="Times New Roman"/>
        </w:rPr>
        <w:t xml:space="preserve"> </w:t>
      </w:r>
      <w:r w:rsidR="00172E14" w:rsidRPr="00D86D6A">
        <w:rPr>
          <w:rFonts w:ascii="Times New Roman" w:hAnsi="Times New Roman"/>
        </w:rPr>
        <w:t>MCM-22</w:t>
      </w:r>
      <w:r>
        <w:rPr>
          <w:rFonts w:ascii="Times New Roman" w:hAnsi="Times New Roman"/>
        </w:rPr>
        <w:t xml:space="preserve"> e </w:t>
      </w:r>
      <w:r w:rsidR="00172E14" w:rsidRPr="00D86D6A">
        <w:rPr>
          <w:rFonts w:ascii="Times New Roman" w:hAnsi="Times New Roman"/>
        </w:rPr>
        <w:t>C16D-MCM-22</w:t>
      </w:r>
      <w:r>
        <w:rPr>
          <w:rFonts w:ascii="Times New Roman" w:hAnsi="Times New Roman"/>
        </w:rPr>
        <w:t>.</w:t>
      </w:r>
    </w:p>
    <w:p w14:paraId="73272487" w14:textId="77777777" w:rsidR="00A9795A" w:rsidRDefault="00A9795A" w:rsidP="002E2EF8">
      <w:pPr>
        <w:pStyle w:val="TAMainText"/>
        <w:rPr>
          <w:rFonts w:ascii="Times New Roman" w:hAnsi="Times New Roman"/>
          <w:lang w:val="pt-BR"/>
        </w:rPr>
      </w:pPr>
      <w:r w:rsidRPr="00A9795A">
        <w:rPr>
          <w:rFonts w:ascii="Times New Roman" w:hAnsi="Times New Roman"/>
          <w:lang w:val="pt-BR"/>
        </w:rPr>
        <w:lastRenderedPageBreak/>
        <w:t>A Figura 2 apresenta as isotermas de adsorção de nitrogênio das zeólitas MWW sintetizadas. A zeólita MCM-22 exibiu uma isoterma do Tipo I, com uma grande quantidade de N</w:t>
      </w:r>
      <w:r w:rsidRPr="00A9795A">
        <w:rPr>
          <w:rFonts w:ascii="Times New Roman" w:hAnsi="Times New Roman"/>
          <w:vertAlign w:val="subscript"/>
          <w:lang w:val="pt-BR"/>
        </w:rPr>
        <w:t>2</w:t>
      </w:r>
      <w:r w:rsidRPr="00A9795A">
        <w:rPr>
          <w:rFonts w:ascii="Times New Roman" w:hAnsi="Times New Roman"/>
          <w:lang w:val="pt-BR"/>
        </w:rPr>
        <w:t xml:space="preserve"> adsorvida em baixas pressões relativas (p/p 0&lt;0,1), confirmando sua natureza microporosa. Por outro lado, a isoterma do material dessilicado (C16D-MCM-22) apresentou adsorção de N</w:t>
      </w:r>
      <w:r w:rsidRPr="00A9795A">
        <w:rPr>
          <w:rFonts w:ascii="Times New Roman" w:hAnsi="Times New Roman"/>
          <w:vertAlign w:val="subscript"/>
          <w:lang w:val="pt-BR"/>
        </w:rPr>
        <w:t>2</w:t>
      </w:r>
      <w:r w:rsidRPr="00A9795A">
        <w:rPr>
          <w:rFonts w:ascii="Times New Roman" w:hAnsi="Times New Roman"/>
          <w:lang w:val="pt-BR"/>
        </w:rPr>
        <w:t xml:space="preserve"> em baixas pressões, principalmente devido à presença de microporos. Além disso, observou-se um aumento progressivo da quantidade de adsorção de N</w:t>
      </w:r>
      <w:r w:rsidRPr="00A9795A">
        <w:rPr>
          <w:rFonts w:ascii="Times New Roman" w:hAnsi="Times New Roman"/>
          <w:vertAlign w:val="subscript"/>
          <w:lang w:val="pt-BR"/>
        </w:rPr>
        <w:t>2</w:t>
      </w:r>
      <w:r w:rsidRPr="00A9795A">
        <w:rPr>
          <w:rFonts w:ascii="Times New Roman" w:hAnsi="Times New Roman"/>
          <w:lang w:val="pt-BR"/>
        </w:rPr>
        <w:t xml:space="preserve"> em pressões relativas p/p 0&gt;0,35, o que pode ser associado à mesoporosidade presente na estrutura da zeólita resultante da dessilicação.</w:t>
      </w:r>
    </w:p>
    <w:p w14:paraId="6EE44499" w14:textId="77777777" w:rsidR="00DF4D7C" w:rsidRDefault="00DF4D7C" w:rsidP="00DF4D7C">
      <w:pPr>
        <w:pStyle w:val="TAMainText"/>
        <w:ind w:firstLine="0"/>
        <w:rPr>
          <w:rFonts w:ascii="Times New Roman" w:hAnsi="Times New Roman"/>
          <w:i/>
          <w:lang w:val="pt-BR"/>
        </w:rPr>
      </w:pPr>
    </w:p>
    <w:p w14:paraId="5B9407AA" w14:textId="77777777" w:rsidR="00D30ED3" w:rsidRDefault="008D5765" w:rsidP="00CD196B">
      <w:pPr>
        <w:jc w:val="center"/>
        <w:rPr>
          <w:rFonts w:ascii="Times New Roman" w:hAnsi="Times New Roman"/>
        </w:rPr>
      </w:pPr>
      <w:r>
        <w:rPr>
          <w:noProof/>
        </w:rPr>
        <w:drawing>
          <wp:inline distT="0" distB="0" distL="0" distR="0" wp14:anchorId="1810FE00" wp14:editId="25BD5888">
            <wp:extent cx="2990170" cy="1771650"/>
            <wp:effectExtent l="0" t="0" r="0" b="0"/>
            <wp:docPr id="44623262" name="Imagem 3" descr="Gráf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23262" name="Imagem 3" descr="Gráfico&#10;&#10;Descrição gerada automa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1323" cy="1784183"/>
                    </a:xfrm>
                    <a:prstGeom prst="rect">
                      <a:avLst/>
                    </a:prstGeom>
                    <a:noFill/>
                    <a:ln>
                      <a:noFill/>
                    </a:ln>
                  </pic:spPr>
                </pic:pic>
              </a:graphicData>
            </a:graphic>
          </wp:inline>
        </w:drawing>
      </w:r>
      <w:r>
        <w:rPr>
          <w:noProof/>
        </w:rPr>
        <w:t xml:space="preserve"> </w:t>
      </w:r>
      <w:r w:rsidR="00CD196B" w:rsidRPr="00E038AF">
        <w:rPr>
          <w:rFonts w:ascii="Times New Roman" w:hAnsi="Times New Roman"/>
          <w:b/>
        </w:rPr>
        <w:t xml:space="preserve">Figura </w:t>
      </w:r>
      <w:r w:rsidR="00CD196B">
        <w:rPr>
          <w:rFonts w:ascii="Times New Roman" w:hAnsi="Times New Roman"/>
          <w:b/>
        </w:rPr>
        <w:t>2</w:t>
      </w:r>
      <w:r w:rsidR="00CD196B" w:rsidRPr="00E038AF">
        <w:rPr>
          <w:rFonts w:ascii="Times New Roman" w:hAnsi="Times New Roman"/>
          <w:b/>
        </w:rPr>
        <w:t>.</w:t>
      </w:r>
      <w:r w:rsidR="00CD196B" w:rsidRPr="00E038AF">
        <w:rPr>
          <w:rFonts w:ascii="Times New Roman" w:hAnsi="Times New Roman"/>
        </w:rPr>
        <w:t xml:space="preserve"> </w:t>
      </w:r>
      <w:r w:rsidR="00CD196B" w:rsidRPr="00CD196B">
        <w:rPr>
          <w:rFonts w:ascii="Times New Roman" w:hAnsi="Times New Roman"/>
        </w:rPr>
        <w:t xml:space="preserve">Isotermas de adsorção de nitrogênio </w:t>
      </w:r>
      <w:r w:rsidR="008F5C35">
        <w:rPr>
          <w:rFonts w:ascii="Times New Roman" w:hAnsi="Times New Roman"/>
        </w:rPr>
        <w:t xml:space="preserve">e </w:t>
      </w:r>
    </w:p>
    <w:p w14:paraId="3C43EFA6" w14:textId="0CC779B0" w:rsidR="00CD196B" w:rsidRDefault="008F5C35" w:rsidP="00CD196B">
      <w:pPr>
        <w:jc w:val="center"/>
        <w:rPr>
          <w:rFonts w:ascii="Times New Roman" w:hAnsi="Times New Roman"/>
        </w:rPr>
      </w:pPr>
      <w:r>
        <w:rPr>
          <w:rFonts w:ascii="Times New Roman" w:hAnsi="Times New Roman"/>
        </w:rPr>
        <w:t>d</w:t>
      </w:r>
      <w:r w:rsidRPr="008F5C35">
        <w:rPr>
          <w:rFonts w:ascii="Times New Roman" w:hAnsi="Times New Roman"/>
        </w:rPr>
        <w:t xml:space="preserve">istribuição de tamanho de poros </w:t>
      </w:r>
      <w:r w:rsidR="00CD196B" w:rsidRPr="00CD196B">
        <w:rPr>
          <w:rFonts w:ascii="Times New Roman" w:hAnsi="Times New Roman"/>
        </w:rPr>
        <w:t>dos materiais sintetizados MCM-22 e C16D-MCM-22.</w:t>
      </w:r>
    </w:p>
    <w:p w14:paraId="55CFEE0C" w14:textId="3CBDDC3F" w:rsidR="00A9795A" w:rsidRDefault="00C04F57" w:rsidP="00A9795A">
      <w:pPr>
        <w:pStyle w:val="TAMainText"/>
        <w:rPr>
          <w:rFonts w:ascii="Times New Roman" w:hAnsi="Times New Roman"/>
          <w:lang w:val="pt-BR"/>
        </w:rPr>
      </w:pPr>
      <w:r w:rsidRPr="004F3C7E">
        <w:rPr>
          <w:rFonts w:ascii="Times New Roman" w:hAnsi="Times New Roman"/>
          <w:lang w:val="pt-BR"/>
        </w:rPr>
        <w:t xml:space="preserve">As propriedades texturais das zeólitas estão apresentadas na tabela </w:t>
      </w:r>
      <w:r>
        <w:rPr>
          <w:rFonts w:ascii="Times New Roman" w:hAnsi="Times New Roman"/>
          <w:lang w:val="pt-BR"/>
        </w:rPr>
        <w:t>1</w:t>
      </w:r>
      <w:r w:rsidRPr="004F3C7E">
        <w:rPr>
          <w:rFonts w:ascii="Times New Roman" w:hAnsi="Times New Roman"/>
          <w:lang w:val="pt-BR"/>
        </w:rPr>
        <w:t>. Para o materia</w:t>
      </w:r>
      <w:r>
        <w:rPr>
          <w:rFonts w:ascii="Times New Roman" w:hAnsi="Times New Roman"/>
          <w:lang w:val="pt-BR"/>
        </w:rPr>
        <w:t>l</w:t>
      </w:r>
      <w:r w:rsidRPr="004F3C7E">
        <w:rPr>
          <w:rFonts w:ascii="Times New Roman" w:hAnsi="Times New Roman"/>
          <w:lang w:val="pt-BR"/>
        </w:rPr>
        <w:t xml:space="preserve"> dessilicado </w:t>
      </w:r>
      <w:r w:rsidR="002E2EF8" w:rsidRPr="002E2EF8">
        <w:rPr>
          <w:rFonts w:ascii="Times New Roman" w:hAnsi="Times New Roman"/>
          <w:lang w:val="pt-BR"/>
        </w:rPr>
        <w:t>C16D-MCM-22</w:t>
      </w:r>
      <w:r w:rsidRPr="004F3C7E">
        <w:rPr>
          <w:rFonts w:ascii="Times New Roman" w:hAnsi="Times New Roman"/>
          <w:lang w:val="pt-BR"/>
        </w:rPr>
        <w:t xml:space="preserve">, observou-se aumento da área superficial específica </w:t>
      </w:r>
      <w:r>
        <w:rPr>
          <w:rFonts w:ascii="Times New Roman" w:hAnsi="Times New Roman"/>
          <w:lang w:val="pt-BR"/>
        </w:rPr>
        <w:t>para</w:t>
      </w:r>
      <w:r w:rsidRPr="004F3C7E">
        <w:rPr>
          <w:rFonts w:ascii="Times New Roman" w:hAnsi="Times New Roman"/>
          <w:lang w:val="pt-BR"/>
        </w:rPr>
        <w:t xml:space="preserve"> </w:t>
      </w:r>
      <w:r w:rsidR="002E2EF8">
        <w:rPr>
          <w:rFonts w:ascii="Times New Roman" w:hAnsi="Times New Roman"/>
          <w:lang w:val="pt-BR"/>
        </w:rPr>
        <w:t>667</w:t>
      </w:r>
      <w:r w:rsidR="00F2396C">
        <w:rPr>
          <w:rFonts w:ascii="Times New Roman" w:hAnsi="Times New Roman"/>
          <w:lang w:val="pt-BR"/>
        </w:rPr>
        <w:t> </w:t>
      </w:r>
      <w:r w:rsidRPr="004F3C7E">
        <w:rPr>
          <w:rFonts w:ascii="Times New Roman" w:hAnsi="Times New Roman"/>
          <w:lang w:val="pt-BR"/>
        </w:rPr>
        <w:t>m</w:t>
      </w:r>
      <w:r w:rsidRPr="004F3C7E">
        <w:rPr>
          <w:rFonts w:ascii="Times New Roman" w:hAnsi="Times New Roman"/>
          <w:vertAlign w:val="superscript"/>
          <w:lang w:val="pt-BR"/>
        </w:rPr>
        <w:t>2</w:t>
      </w:r>
      <w:r w:rsidRPr="004F3C7E">
        <w:rPr>
          <w:rFonts w:ascii="Times New Roman" w:hAnsi="Times New Roman"/>
          <w:lang w:val="pt-BR"/>
        </w:rPr>
        <w:t xml:space="preserve"> g</w:t>
      </w:r>
      <w:r w:rsidRPr="004F3C7E">
        <w:rPr>
          <w:rFonts w:ascii="Times New Roman" w:hAnsi="Times New Roman"/>
          <w:vertAlign w:val="superscript"/>
          <w:lang w:val="pt-BR"/>
        </w:rPr>
        <w:t>−1</w:t>
      </w:r>
      <w:r w:rsidRPr="004F3C7E">
        <w:rPr>
          <w:rFonts w:ascii="Times New Roman" w:hAnsi="Times New Roman"/>
          <w:lang w:val="pt-BR"/>
        </w:rPr>
        <w:t xml:space="preserve">, em relação ao </w:t>
      </w:r>
      <w:r w:rsidR="002E2EF8" w:rsidRPr="002E2EF8">
        <w:rPr>
          <w:rFonts w:ascii="Times New Roman" w:hAnsi="Times New Roman"/>
          <w:lang w:val="pt-BR"/>
        </w:rPr>
        <w:t>MCM-22</w:t>
      </w:r>
      <w:r w:rsidRPr="004F3C7E">
        <w:rPr>
          <w:rFonts w:ascii="Times New Roman" w:hAnsi="Times New Roman"/>
          <w:lang w:val="pt-BR"/>
        </w:rPr>
        <w:t xml:space="preserve"> </w:t>
      </w:r>
      <w:r>
        <w:rPr>
          <w:rFonts w:ascii="Times New Roman" w:hAnsi="Times New Roman"/>
          <w:lang w:val="pt-BR"/>
        </w:rPr>
        <w:t>que apresentou</w:t>
      </w:r>
      <w:r w:rsidRPr="004F3C7E">
        <w:rPr>
          <w:rFonts w:ascii="Times New Roman" w:hAnsi="Times New Roman"/>
          <w:lang w:val="pt-BR"/>
        </w:rPr>
        <w:t xml:space="preserve"> </w:t>
      </w:r>
      <w:r w:rsidR="002E2EF8">
        <w:rPr>
          <w:rFonts w:ascii="Times New Roman" w:hAnsi="Times New Roman"/>
          <w:lang w:val="pt-BR"/>
        </w:rPr>
        <w:t>564</w:t>
      </w:r>
      <w:r w:rsidRPr="004F3C7E">
        <w:rPr>
          <w:rFonts w:ascii="Times New Roman" w:hAnsi="Times New Roman"/>
          <w:lang w:val="pt-BR"/>
        </w:rPr>
        <w:t xml:space="preserve"> m</w:t>
      </w:r>
      <w:r w:rsidRPr="004F3C7E">
        <w:rPr>
          <w:rFonts w:ascii="Times New Roman" w:hAnsi="Times New Roman"/>
          <w:vertAlign w:val="superscript"/>
          <w:lang w:val="pt-BR"/>
        </w:rPr>
        <w:t>2</w:t>
      </w:r>
      <w:r w:rsidRPr="004F3C7E">
        <w:rPr>
          <w:rFonts w:ascii="Times New Roman" w:hAnsi="Times New Roman"/>
          <w:lang w:val="pt-BR"/>
        </w:rPr>
        <w:t xml:space="preserve"> g</w:t>
      </w:r>
      <w:r w:rsidRPr="004F3C7E">
        <w:rPr>
          <w:rFonts w:ascii="Times New Roman" w:hAnsi="Times New Roman"/>
          <w:vertAlign w:val="superscript"/>
          <w:lang w:val="pt-BR"/>
        </w:rPr>
        <w:t>−1</w:t>
      </w:r>
      <w:r w:rsidRPr="004F3C7E">
        <w:rPr>
          <w:rFonts w:ascii="Times New Roman" w:hAnsi="Times New Roman"/>
          <w:lang w:val="pt-BR"/>
        </w:rPr>
        <w:t>.</w:t>
      </w:r>
      <w:r w:rsidR="00A9795A" w:rsidRPr="00A9795A">
        <w:rPr>
          <w:rFonts w:ascii="Times New Roman" w:hAnsi="Times New Roman"/>
          <w:lang w:val="pt-BR"/>
        </w:rPr>
        <w:t xml:space="preserve"> </w:t>
      </w:r>
      <w:r w:rsidR="00A9795A">
        <w:rPr>
          <w:rFonts w:ascii="Times New Roman" w:hAnsi="Times New Roman"/>
          <w:lang w:val="pt-BR"/>
        </w:rPr>
        <w:t xml:space="preserve">Da mesma forma, </w:t>
      </w:r>
      <w:r w:rsidR="00A9795A" w:rsidRPr="00A9795A">
        <w:rPr>
          <w:rFonts w:ascii="Times New Roman" w:hAnsi="Times New Roman"/>
          <w:lang w:val="pt-BR"/>
        </w:rPr>
        <w:t>o material dessilicado C16D-MCM-22 apresentou um aumento significativo da área superficial e</w:t>
      </w:r>
      <w:r w:rsidR="00A9795A">
        <w:rPr>
          <w:rFonts w:ascii="Times New Roman" w:hAnsi="Times New Roman"/>
          <w:lang w:val="pt-BR"/>
        </w:rPr>
        <w:t>xterna</w:t>
      </w:r>
      <w:r w:rsidR="00A9795A" w:rsidRPr="00A9795A">
        <w:rPr>
          <w:rFonts w:ascii="Times New Roman" w:hAnsi="Times New Roman"/>
          <w:lang w:val="pt-BR"/>
        </w:rPr>
        <w:t xml:space="preserve">, com valor de </w:t>
      </w:r>
      <w:r w:rsidR="00A9795A">
        <w:rPr>
          <w:rFonts w:ascii="Times New Roman" w:hAnsi="Times New Roman"/>
          <w:lang w:val="pt-BR"/>
        </w:rPr>
        <w:t>369</w:t>
      </w:r>
      <w:r w:rsidR="00A9795A" w:rsidRPr="00A9795A">
        <w:rPr>
          <w:rFonts w:ascii="Times New Roman" w:hAnsi="Times New Roman"/>
          <w:lang w:val="pt-BR"/>
        </w:rPr>
        <w:t xml:space="preserve"> m</w:t>
      </w:r>
      <w:r w:rsidR="00A9795A" w:rsidRPr="00A9795A">
        <w:rPr>
          <w:rFonts w:ascii="Times New Roman" w:hAnsi="Times New Roman"/>
          <w:vertAlign w:val="superscript"/>
          <w:lang w:val="pt-BR"/>
        </w:rPr>
        <w:t>2</w:t>
      </w:r>
      <w:r w:rsidR="00A9795A" w:rsidRPr="00A9795A">
        <w:rPr>
          <w:rFonts w:ascii="Times New Roman" w:hAnsi="Times New Roman"/>
          <w:lang w:val="pt-BR"/>
        </w:rPr>
        <w:t>g</w:t>
      </w:r>
      <w:r w:rsidR="00A9795A" w:rsidRPr="00A9795A">
        <w:rPr>
          <w:rFonts w:ascii="Times New Roman" w:hAnsi="Times New Roman"/>
          <w:vertAlign w:val="superscript"/>
          <w:lang w:val="pt-BR"/>
        </w:rPr>
        <w:t>-1</w:t>
      </w:r>
      <w:r w:rsidR="00A9795A" w:rsidRPr="00A9795A">
        <w:rPr>
          <w:rFonts w:ascii="Times New Roman" w:hAnsi="Times New Roman"/>
          <w:lang w:val="pt-BR"/>
        </w:rPr>
        <w:t xml:space="preserve">, em comparação com a zeólita MCM-22 que apresentou área superficial </w:t>
      </w:r>
      <w:r w:rsidR="00A9795A">
        <w:rPr>
          <w:rFonts w:ascii="Times New Roman" w:hAnsi="Times New Roman"/>
          <w:lang w:val="pt-BR"/>
        </w:rPr>
        <w:t>externa</w:t>
      </w:r>
      <w:r w:rsidR="00A9795A" w:rsidRPr="00A9795A">
        <w:rPr>
          <w:rFonts w:ascii="Times New Roman" w:hAnsi="Times New Roman"/>
          <w:lang w:val="pt-BR"/>
        </w:rPr>
        <w:t xml:space="preserve"> de </w:t>
      </w:r>
      <w:r w:rsidR="00A9795A">
        <w:rPr>
          <w:rFonts w:ascii="Times New Roman" w:hAnsi="Times New Roman"/>
          <w:lang w:val="pt-BR"/>
        </w:rPr>
        <w:t>12</w:t>
      </w:r>
      <w:r w:rsidR="00A9795A" w:rsidRPr="00A9795A">
        <w:rPr>
          <w:rFonts w:ascii="Times New Roman" w:hAnsi="Times New Roman"/>
          <w:lang w:val="pt-BR"/>
        </w:rPr>
        <w:t>4 m</w:t>
      </w:r>
      <w:r w:rsidR="00A9795A" w:rsidRPr="00A9795A">
        <w:rPr>
          <w:rFonts w:ascii="Times New Roman" w:hAnsi="Times New Roman"/>
          <w:vertAlign w:val="superscript"/>
          <w:lang w:val="pt-BR"/>
        </w:rPr>
        <w:t>2</w:t>
      </w:r>
      <w:r w:rsidR="00A9795A" w:rsidRPr="00A9795A">
        <w:rPr>
          <w:rFonts w:ascii="Times New Roman" w:hAnsi="Times New Roman"/>
          <w:lang w:val="pt-BR"/>
        </w:rPr>
        <w:t>g</w:t>
      </w:r>
      <w:r w:rsidR="00A9795A" w:rsidRPr="00A9795A">
        <w:rPr>
          <w:rFonts w:ascii="Times New Roman" w:hAnsi="Times New Roman"/>
          <w:vertAlign w:val="superscript"/>
          <w:lang w:val="pt-BR"/>
        </w:rPr>
        <w:t>-1</w:t>
      </w:r>
      <w:r w:rsidR="00A9795A" w:rsidRPr="00A9795A">
        <w:rPr>
          <w:rFonts w:ascii="Times New Roman" w:hAnsi="Times New Roman"/>
          <w:lang w:val="pt-BR"/>
        </w:rPr>
        <w:t>.</w:t>
      </w:r>
      <w:r w:rsidR="00F2396C">
        <w:rPr>
          <w:rFonts w:ascii="Times New Roman" w:hAnsi="Times New Roman"/>
          <w:lang w:val="pt-BR"/>
        </w:rPr>
        <w:t xml:space="preserve"> </w:t>
      </w:r>
      <w:r w:rsidR="00A9795A" w:rsidRPr="00367764">
        <w:rPr>
          <w:rFonts w:ascii="Times New Roman" w:hAnsi="Times New Roman"/>
          <w:lang w:val="pt-BR"/>
        </w:rPr>
        <w:t xml:space="preserve">O volume de </w:t>
      </w:r>
      <w:r w:rsidR="00A9795A">
        <w:rPr>
          <w:rFonts w:ascii="Times New Roman" w:hAnsi="Times New Roman"/>
          <w:lang w:val="pt-BR"/>
        </w:rPr>
        <w:t>meso</w:t>
      </w:r>
      <w:r w:rsidR="00A9795A" w:rsidRPr="00367764">
        <w:rPr>
          <w:rFonts w:ascii="Times New Roman" w:hAnsi="Times New Roman"/>
          <w:lang w:val="pt-BR"/>
        </w:rPr>
        <w:t xml:space="preserve">poros dos materiais submetidos a dessilicação </w:t>
      </w:r>
      <w:r w:rsidR="00F2396C">
        <w:rPr>
          <w:rFonts w:ascii="Times New Roman" w:hAnsi="Times New Roman"/>
          <w:lang w:val="pt-BR"/>
        </w:rPr>
        <w:t xml:space="preserve">também </w:t>
      </w:r>
      <w:r w:rsidR="00A9795A">
        <w:rPr>
          <w:rFonts w:ascii="Times New Roman" w:hAnsi="Times New Roman"/>
          <w:lang w:val="pt-BR"/>
        </w:rPr>
        <w:t>aumentou</w:t>
      </w:r>
      <w:r w:rsidR="00A9795A" w:rsidRPr="00367764">
        <w:rPr>
          <w:rFonts w:ascii="Times New Roman" w:hAnsi="Times New Roman"/>
          <w:lang w:val="pt-BR"/>
        </w:rPr>
        <w:t xml:space="preserve"> em relação ao da MCM-22 de referência.</w:t>
      </w:r>
      <w:r w:rsidR="00F2396C">
        <w:rPr>
          <w:rFonts w:ascii="Times New Roman" w:hAnsi="Times New Roman"/>
          <w:lang w:val="pt-BR"/>
        </w:rPr>
        <w:t xml:space="preserve"> </w:t>
      </w:r>
    </w:p>
    <w:p w14:paraId="7A41923B" w14:textId="77777777" w:rsidR="00C04F57" w:rsidRDefault="00C04F57" w:rsidP="00C04F57">
      <w:pPr>
        <w:pStyle w:val="TAMainText"/>
        <w:rPr>
          <w:rFonts w:ascii="Times New Roman" w:hAnsi="Times New Roman"/>
          <w:lang w:val="pt-BR"/>
        </w:rPr>
      </w:pPr>
    </w:p>
    <w:p w14:paraId="4093CDC8" w14:textId="77777777" w:rsidR="00C04F57" w:rsidRDefault="00C04F57" w:rsidP="00C04F57">
      <w:pPr>
        <w:pStyle w:val="VDTableTitle"/>
        <w:spacing w:after="120"/>
        <w:jc w:val="both"/>
        <w:rPr>
          <w:rFonts w:ascii="Times New Roman" w:hAnsi="Times New Roman"/>
          <w:lang w:val="pt-BR"/>
        </w:rPr>
      </w:pPr>
      <w:r w:rsidRPr="00E038AF">
        <w:rPr>
          <w:rFonts w:ascii="Times New Roman" w:hAnsi="Times New Roman"/>
          <w:b/>
          <w:lang w:val="pt-BR"/>
        </w:rPr>
        <w:t>Tabela 1.</w:t>
      </w:r>
      <w:r w:rsidRPr="00E038AF">
        <w:rPr>
          <w:rFonts w:ascii="Times New Roman" w:hAnsi="Times New Roman"/>
          <w:lang w:val="pt-BR"/>
        </w:rPr>
        <w:t xml:space="preserve"> </w:t>
      </w:r>
      <w:r w:rsidRPr="00367764">
        <w:rPr>
          <w:rFonts w:ascii="Times New Roman" w:hAnsi="Times New Roman"/>
          <w:lang w:val="pt-BR"/>
        </w:rPr>
        <w:t>Propriedades texturais d</w:t>
      </w:r>
      <w:r>
        <w:rPr>
          <w:rFonts w:ascii="Times New Roman" w:hAnsi="Times New Roman"/>
          <w:lang w:val="pt-BR"/>
        </w:rPr>
        <w:t>o</w:t>
      </w:r>
      <w:r w:rsidRPr="00367764">
        <w:rPr>
          <w:rFonts w:ascii="Times New Roman" w:hAnsi="Times New Roman"/>
          <w:lang w:val="pt-BR"/>
        </w:rPr>
        <w:t>s materiais sintetizados HZMC e HZMC12.</w:t>
      </w:r>
    </w:p>
    <w:tbl>
      <w:tblPr>
        <w:tblW w:w="489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6"/>
        <w:gridCol w:w="708"/>
        <w:gridCol w:w="710"/>
        <w:gridCol w:w="709"/>
        <w:gridCol w:w="708"/>
        <w:gridCol w:w="709"/>
      </w:tblGrid>
      <w:tr w:rsidR="00C04F57" w:rsidRPr="00072C7A" w14:paraId="19784F90" w14:textId="77777777" w:rsidTr="00F36590">
        <w:trPr>
          <w:trHeight w:val="380"/>
        </w:trPr>
        <w:tc>
          <w:tcPr>
            <w:tcW w:w="1346" w:type="dxa"/>
            <w:vAlign w:val="center"/>
          </w:tcPr>
          <w:p w14:paraId="014A553D" w14:textId="77777777" w:rsidR="00C04F57" w:rsidRPr="003E59A8" w:rsidRDefault="00C04F57" w:rsidP="00F36590">
            <w:pPr>
              <w:pStyle w:val="TCTableBody"/>
              <w:spacing w:after="0" w:line="240" w:lineRule="auto"/>
              <w:jc w:val="center"/>
              <w:rPr>
                <w:rFonts w:cs="Times"/>
                <w:b/>
                <w:bCs/>
                <w:szCs w:val="18"/>
                <w:lang w:val="pt-BR"/>
              </w:rPr>
            </w:pPr>
            <w:r w:rsidRPr="003E59A8">
              <w:rPr>
                <w:rFonts w:cs="Times"/>
                <w:b/>
                <w:bCs/>
                <w:color w:val="000000"/>
                <w:szCs w:val="18"/>
              </w:rPr>
              <w:t>Material</w:t>
            </w:r>
          </w:p>
        </w:tc>
        <w:tc>
          <w:tcPr>
            <w:tcW w:w="708" w:type="dxa"/>
            <w:vAlign w:val="center"/>
          </w:tcPr>
          <w:p w14:paraId="1BB4C800" w14:textId="77777777" w:rsidR="00C04F57" w:rsidRPr="003E59A8" w:rsidRDefault="00C04F57" w:rsidP="00F36590">
            <w:pPr>
              <w:pStyle w:val="TCTableBody"/>
              <w:spacing w:after="0" w:line="240" w:lineRule="auto"/>
              <w:jc w:val="center"/>
              <w:rPr>
                <w:rFonts w:cs="Times"/>
                <w:b/>
                <w:bCs/>
                <w:szCs w:val="18"/>
                <w:lang w:val="pt-BR"/>
              </w:rPr>
            </w:pPr>
            <w:r w:rsidRPr="003E59A8">
              <w:rPr>
                <w:rFonts w:cs="Times"/>
                <w:b/>
                <w:bCs/>
                <w:szCs w:val="18"/>
              </w:rPr>
              <w:t>S</w:t>
            </w:r>
            <w:r w:rsidRPr="003E59A8">
              <w:rPr>
                <w:rFonts w:cs="Times"/>
                <w:b/>
                <w:bCs/>
                <w:szCs w:val="18"/>
                <w:vertAlign w:val="subscript"/>
              </w:rPr>
              <w:t>BET</w:t>
            </w:r>
            <w:r w:rsidRPr="003E59A8">
              <w:rPr>
                <w:rFonts w:cs="Times"/>
                <w:b/>
                <w:bCs/>
                <w:szCs w:val="18"/>
              </w:rPr>
              <w:t xml:space="preserve"> (m</w:t>
            </w:r>
            <w:r w:rsidRPr="003E59A8">
              <w:rPr>
                <w:rFonts w:cs="Times"/>
                <w:b/>
                <w:bCs/>
                <w:szCs w:val="18"/>
                <w:vertAlign w:val="superscript"/>
              </w:rPr>
              <w:t>2</w:t>
            </w:r>
            <w:r w:rsidRPr="003E59A8">
              <w:rPr>
                <w:rFonts w:cs="Times"/>
                <w:b/>
                <w:bCs/>
                <w:szCs w:val="18"/>
              </w:rPr>
              <w:t>/g)</w:t>
            </w:r>
          </w:p>
        </w:tc>
        <w:tc>
          <w:tcPr>
            <w:tcW w:w="710" w:type="dxa"/>
            <w:vAlign w:val="center"/>
          </w:tcPr>
          <w:p w14:paraId="01695C61" w14:textId="77777777" w:rsidR="00C04F57" w:rsidRPr="003E59A8" w:rsidRDefault="00C04F57" w:rsidP="006F3CE0">
            <w:pPr>
              <w:spacing w:after="0" w:line="240" w:lineRule="auto"/>
              <w:jc w:val="center"/>
              <w:rPr>
                <w:rFonts w:ascii="Times" w:eastAsia="Times New Roman" w:hAnsi="Times" w:cs="Times"/>
                <w:b/>
                <w:bCs/>
                <w:sz w:val="18"/>
                <w:szCs w:val="18"/>
                <w:vertAlign w:val="subscript"/>
                <w:lang w:eastAsia="pt-BR"/>
              </w:rPr>
            </w:pPr>
            <w:r w:rsidRPr="003E59A8">
              <w:rPr>
                <w:rFonts w:ascii="Times" w:eastAsia="Times New Roman" w:hAnsi="Times" w:cs="Times"/>
                <w:b/>
                <w:bCs/>
                <w:sz w:val="18"/>
                <w:szCs w:val="18"/>
                <w:lang w:eastAsia="pt-BR"/>
              </w:rPr>
              <w:t>S</w:t>
            </w:r>
            <w:r w:rsidRPr="003E59A8">
              <w:rPr>
                <w:rFonts w:ascii="Times" w:eastAsia="Times New Roman" w:hAnsi="Times" w:cs="Times"/>
                <w:b/>
                <w:bCs/>
                <w:sz w:val="18"/>
                <w:szCs w:val="18"/>
                <w:vertAlign w:val="subscript"/>
                <w:lang w:eastAsia="pt-BR"/>
              </w:rPr>
              <w:t>ext</w:t>
            </w:r>
          </w:p>
          <w:p w14:paraId="4209B2F1" w14:textId="77777777" w:rsidR="00C04F57" w:rsidRPr="003E59A8" w:rsidRDefault="00C04F57" w:rsidP="00F36590">
            <w:pPr>
              <w:pStyle w:val="TCTableBody"/>
              <w:spacing w:after="0" w:line="240" w:lineRule="auto"/>
              <w:jc w:val="center"/>
              <w:rPr>
                <w:rFonts w:cs="Times"/>
                <w:b/>
                <w:bCs/>
                <w:szCs w:val="18"/>
                <w:lang w:val="pt-BR"/>
              </w:rPr>
            </w:pPr>
            <w:r w:rsidRPr="003E59A8">
              <w:rPr>
                <w:rFonts w:cs="Times"/>
                <w:b/>
                <w:bCs/>
                <w:szCs w:val="18"/>
              </w:rPr>
              <w:t>(m</w:t>
            </w:r>
            <w:r w:rsidRPr="003E59A8">
              <w:rPr>
                <w:rFonts w:cs="Times"/>
                <w:b/>
                <w:bCs/>
                <w:szCs w:val="18"/>
                <w:vertAlign w:val="superscript"/>
              </w:rPr>
              <w:t>2</w:t>
            </w:r>
            <w:r w:rsidRPr="003E59A8">
              <w:rPr>
                <w:rFonts w:cs="Times"/>
                <w:b/>
                <w:bCs/>
                <w:szCs w:val="18"/>
              </w:rPr>
              <w:t>/g)</w:t>
            </w:r>
          </w:p>
        </w:tc>
        <w:tc>
          <w:tcPr>
            <w:tcW w:w="709" w:type="dxa"/>
            <w:vAlign w:val="center"/>
          </w:tcPr>
          <w:p w14:paraId="0922A481" w14:textId="77777777" w:rsidR="00C04F57" w:rsidRPr="003E59A8" w:rsidRDefault="00C04F57" w:rsidP="006F3CE0">
            <w:pPr>
              <w:spacing w:after="0" w:line="240" w:lineRule="auto"/>
              <w:jc w:val="center"/>
              <w:rPr>
                <w:rFonts w:ascii="Times" w:eastAsia="Times New Roman" w:hAnsi="Times" w:cs="Times"/>
                <w:b/>
                <w:bCs/>
                <w:sz w:val="18"/>
                <w:szCs w:val="18"/>
                <w:vertAlign w:val="subscript"/>
                <w:lang w:eastAsia="pt-BR"/>
              </w:rPr>
            </w:pPr>
            <w:r w:rsidRPr="003E59A8">
              <w:rPr>
                <w:rFonts w:ascii="Times" w:eastAsia="Times New Roman" w:hAnsi="Times" w:cs="Times"/>
                <w:b/>
                <w:bCs/>
                <w:sz w:val="18"/>
                <w:szCs w:val="18"/>
                <w:lang w:eastAsia="pt-BR"/>
              </w:rPr>
              <w:t>V</w:t>
            </w:r>
            <w:r w:rsidRPr="003E59A8">
              <w:rPr>
                <w:rFonts w:ascii="Times" w:eastAsia="Times New Roman" w:hAnsi="Times" w:cs="Times"/>
                <w:b/>
                <w:bCs/>
                <w:sz w:val="18"/>
                <w:szCs w:val="18"/>
                <w:vertAlign w:val="subscript"/>
                <w:lang w:eastAsia="pt-BR"/>
              </w:rPr>
              <w:t>micro</w:t>
            </w:r>
          </w:p>
          <w:p w14:paraId="110DA123" w14:textId="77777777" w:rsidR="00C04F57" w:rsidRPr="003E59A8" w:rsidRDefault="00C04F57" w:rsidP="00F36590">
            <w:pPr>
              <w:pStyle w:val="TCTableBody"/>
              <w:spacing w:after="0" w:line="240" w:lineRule="auto"/>
              <w:jc w:val="center"/>
              <w:rPr>
                <w:rFonts w:cs="Times"/>
                <w:b/>
                <w:bCs/>
                <w:szCs w:val="18"/>
                <w:lang w:val="pt-BR"/>
              </w:rPr>
            </w:pPr>
            <w:r w:rsidRPr="003E59A8">
              <w:rPr>
                <w:rFonts w:cs="Times"/>
                <w:b/>
                <w:bCs/>
                <w:szCs w:val="18"/>
              </w:rPr>
              <w:t>(cm</w:t>
            </w:r>
            <w:r w:rsidRPr="003E59A8">
              <w:rPr>
                <w:rFonts w:cs="Times"/>
                <w:b/>
                <w:bCs/>
                <w:szCs w:val="18"/>
                <w:vertAlign w:val="superscript"/>
              </w:rPr>
              <w:t>3</w:t>
            </w:r>
            <w:r w:rsidRPr="003E59A8">
              <w:rPr>
                <w:rFonts w:cs="Times"/>
                <w:b/>
                <w:bCs/>
                <w:szCs w:val="18"/>
              </w:rPr>
              <w:t>/g)</w:t>
            </w:r>
          </w:p>
        </w:tc>
        <w:tc>
          <w:tcPr>
            <w:tcW w:w="708" w:type="dxa"/>
            <w:vAlign w:val="center"/>
          </w:tcPr>
          <w:p w14:paraId="52EB7F00" w14:textId="77777777" w:rsidR="00C04F57" w:rsidRPr="003E59A8" w:rsidRDefault="00C04F57" w:rsidP="006F3CE0">
            <w:pPr>
              <w:spacing w:after="0" w:line="240" w:lineRule="auto"/>
              <w:jc w:val="center"/>
              <w:rPr>
                <w:rFonts w:ascii="Times" w:eastAsia="Times New Roman" w:hAnsi="Times" w:cs="Times"/>
                <w:b/>
                <w:bCs/>
                <w:sz w:val="18"/>
                <w:szCs w:val="18"/>
                <w:vertAlign w:val="subscript"/>
                <w:lang w:eastAsia="pt-BR"/>
              </w:rPr>
            </w:pPr>
            <w:r w:rsidRPr="003E59A8">
              <w:rPr>
                <w:rFonts w:ascii="Times" w:eastAsia="Times New Roman" w:hAnsi="Times" w:cs="Times"/>
                <w:b/>
                <w:bCs/>
                <w:sz w:val="18"/>
                <w:szCs w:val="18"/>
                <w:lang w:eastAsia="pt-BR"/>
              </w:rPr>
              <w:t>V</w:t>
            </w:r>
            <w:r w:rsidRPr="003E59A8">
              <w:rPr>
                <w:rFonts w:ascii="Times" w:eastAsia="Times New Roman" w:hAnsi="Times" w:cs="Times"/>
                <w:b/>
                <w:bCs/>
                <w:sz w:val="18"/>
                <w:szCs w:val="18"/>
                <w:vertAlign w:val="subscript"/>
                <w:lang w:eastAsia="pt-BR"/>
              </w:rPr>
              <w:t>tot</w:t>
            </w:r>
          </w:p>
          <w:p w14:paraId="2F740130" w14:textId="77777777" w:rsidR="00C04F57" w:rsidRPr="003E59A8" w:rsidRDefault="00C04F57" w:rsidP="00F36590">
            <w:pPr>
              <w:pStyle w:val="TCTableBody"/>
              <w:spacing w:after="0" w:line="240" w:lineRule="auto"/>
              <w:jc w:val="center"/>
              <w:rPr>
                <w:rFonts w:cs="Times"/>
                <w:b/>
                <w:bCs/>
                <w:szCs w:val="18"/>
                <w:lang w:val="pt-BR"/>
              </w:rPr>
            </w:pPr>
            <w:r w:rsidRPr="003E59A8">
              <w:rPr>
                <w:rFonts w:cs="Times"/>
                <w:b/>
                <w:bCs/>
                <w:szCs w:val="18"/>
              </w:rPr>
              <w:t>(cm</w:t>
            </w:r>
            <w:r w:rsidRPr="003E59A8">
              <w:rPr>
                <w:rFonts w:cs="Times"/>
                <w:b/>
                <w:bCs/>
                <w:szCs w:val="18"/>
                <w:vertAlign w:val="superscript"/>
              </w:rPr>
              <w:t>3</w:t>
            </w:r>
            <w:r w:rsidRPr="003E59A8">
              <w:rPr>
                <w:rFonts w:cs="Times"/>
                <w:b/>
                <w:bCs/>
                <w:szCs w:val="18"/>
              </w:rPr>
              <w:t>/g)</w:t>
            </w:r>
          </w:p>
        </w:tc>
        <w:tc>
          <w:tcPr>
            <w:tcW w:w="709" w:type="dxa"/>
            <w:vAlign w:val="center"/>
          </w:tcPr>
          <w:p w14:paraId="105E4E48" w14:textId="77777777" w:rsidR="00C04F57" w:rsidRPr="003E59A8" w:rsidRDefault="00C04F57" w:rsidP="006F3CE0">
            <w:pPr>
              <w:spacing w:after="0" w:line="240" w:lineRule="auto"/>
              <w:jc w:val="center"/>
              <w:rPr>
                <w:rFonts w:ascii="Times" w:eastAsia="Times New Roman" w:hAnsi="Times" w:cs="Times"/>
                <w:b/>
                <w:bCs/>
                <w:sz w:val="18"/>
                <w:szCs w:val="18"/>
                <w:lang w:eastAsia="pt-BR"/>
              </w:rPr>
            </w:pPr>
            <w:r w:rsidRPr="003E59A8">
              <w:rPr>
                <w:rFonts w:ascii="Times" w:eastAsia="Times New Roman" w:hAnsi="Times" w:cs="Times"/>
                <w:b/>
                <w:bCs/>
                <w:sz w:val="18"/>
                <w:szCs w:val="18"/>
                <w:lang w:eastAsia="pt-BR"/>
              </w:rPr>
              <w:t>V</w:t>
            </w:r>
            <w:r w:rsidRPr="003E59A8">
              <w:rPr>
                <w:rFonts w:ascii="Times" w:eastAsia="Times New Roman" w:hAnsi="Times" w:cs="Times"/>
                <w:b/>
                <w:bCs/>
                <w:sz w:val="18"/>
                <w:szCs w:val="18"/>
                <w:vertAlign w:val="subscript"/>
                <w:lang w:eastAsia="pt-BR"/>
              </w:rPr>
              <w:t>meso</w:t>
            </w:r>
          </w:p>
          <w:p w14:paraId="0CEDCA58" w14:textId="77777777" w:rsidR="00C04F57" w:rsidRPr="003E59A8" w:rsidRDefault="00C04F57" w:rsidP="00F36590">
            <w:pPr>
              <w:pStyle w:val="TCTableBody"/>
              <w:spacing w:after="0" w:line="240" w:lineRule="auto"/>
              <w:jc w:val="center"/>
              <w:rPr>
                <w:rFonts w:cs="Times"/>
                <w:b/>
                <w:bCs/>
                <w:szCs w:val="18"/>
                <w:lang w:val="pt-BR"/>
              </w:rPr>
            </w:pPr>
            <w:r w:rsidRPr="003E59A8">
              <w:rPr>
                <w:rFonts w:cs="Times"/>
                <w:b/>
                <w:bCs/>
                <w:szCs w:val="18"/>
              </w:rPr>
              <w:t>(cm</w:t>
            </w:r>
            <w:r w:rsidRPr="003E59A8">
              <w:rPr>
                <w:rFonts w:cs="Times"/>
                <w:b/>
                <w:bCs/>
                <w:szCs w:val="18"/>
                <w:vertAlign w:val="superscript"/>
              </w:rPr>
              <w:t>3</w:t>
            </w:r>
            <w:r w:rsidRPr="003E59A8">
              <w:rPr>
                <w:rFonts w:cs="Times"/>
                <w:b/>
                <w:bCs/>
                <w:szCs w:val="18"/>
              </w:rPr>
              <w:t>/g)</w:t>
            </w:r>
          </w:p>
        </w:tc>
      </w:tr>
      <w:tr w:rsidR="00F87668" w:rsidRPr="00072C7A" w14:paraId="1E803E61" w14:textId="77777777" w:rsidTr="00F36590">
        <w:trPr>
          <w:trHeight w:val="284"/>
        </w:trPr>
        <w:tc>
          <w:tcPr>
            <w:tcW w:w="1346" w:type="dxa"/>
            <w:tcBorders>
              <w:bottom w:val="single" w:sz="6" w:space="0" w:color="auto"/>
            </w:tcBorders>
            <w:vAlign w:val="bottom"/>
          </w:tcPr>
          <w:p w14:paraId="379106A1" w14:textId="069897A1" w:rsidR="00F87668" w:rsidRPr="003E59A8" w:rsidRDefault="00F87668" w:rsidP="00F36590">
            <w:pPr>
              <w:pStyle w:val="TCTableBody"/>
              <w:spacing w:after="0" w:line="240" w:lineRule="auto"/>
              <w:jc w:val="center"/>
              <w:rPr>
                <w:rFonts w:cs="Times"/>
                <w:sz w:val="17"/>
                <w:szCs w:val="17"/>
                <w:lang w:val="pt-BR"/>
              </w:rPr>
            </w:pPr>
            <w:r w:rsidRPr="00C04F57">
              <w:rPr>
                <w:rFonts w:cs="Times"/>
                <w:color w:val="000000"/>
                <w:sz w:val="17"/>
                <w:szCs w:val="17"/>
              </w:rPr>
              <w:t>MCM-22</w:t>
            </w:r>
          </w:p>
        </w:tc>
        <w:tc>
          <w:tcPr>
            <w:tcW w:w="708" w:type="dxa"/>
            <w:tcBorders>
              <w:bottom w:val="single" w:sz="6" w:space="0" w:color="auto"/>
            </w:tcBorders>
            <w:vAlign w:val="center"/>
          </w:tcPr>
          <w:p w14:paraId="51B8149F" w14:textId="4AA545B7" w:rsidR="00F87668" w:rsidRPr="00F87668" w:rsidRDefault="00F87668" w:rsidP="00F36590">
            <w:pPr>
              <w:pStyle w:val="TCTableBody"/>
              <w:spacing w:after="0" w:line="240" w:lineRule="auto"/>
              <w:jc w:val="center"/>
              <w:rPr>
                <w:rFonts w:cs="Times"/>
                <w:szCs w:val="16"/>
                <w:lang w:val="pt-BR"/>
              </w:rPr>
            </w:pPr>
            <w:r w:rsidRPr="00F87668">
              <w:rPr>
                <w:rFonts w:cs="Arial"/>
                <w:color w:val="000000"/>
                <w:szCs w:val="16"/>
              </w:rPr>
              <w:t>564</w:t>
            </w:r>
          </w:p>
        </w:tc>
        <w:tc>
          <w:tcPr>
            <w:tcW w:w="710" w:type="dxa"/>
            <w:tcBorders>
              <w:bottom w:val="single" w:sz="6" w:space="0" w:color="auto"/>
            </w:tcBorders>
            <w:vAlign w:val="center"/>
          </w:tcPr>
          <w:p w14:paraId="1DFBF234" w14:textId="1036FAEB" w:rsidR="00F87668" w:rsidRPr="00F87668" w:rsidRDefault="00F87668" w:rsidP="00F36590">
            <w:pPr>
              <w:pStyle w:val="TCTableBody"/>
              <w:spacing w:after="0" w:line="240" w:lineRule="auto"/>
              <w:jc w:val="center"/>
              <w:rPr>
                <w:rFonts w:cs="Times"/>
                <w:szCs w:val="16"/>
                <w:lang w:val="pt-BR"/>
              </w:rPr>
            </w:pPr>
            <w:r w:rsidRPr="00F87668">
              <w:rPr>
                <w:rFonts w:cs="Arial"/>
                <w:color w:val="000000"/>
                <w:szCs w:val="16"/>
              </w:rPr>
              <w:t>124</w:t>
            </w:r>
          </w:p>
        </w:tc>
        <w:tc>
          <w:tcPr>
            <w:tcW w:w="709" w:type="dxa"/>
            <w:tcBorders>
              <w:bottom w:val="single" w:sz="6" w:space="0" w:color="auto"/>
            </w:tcBorders>
            <w:vAlign w:val="center"/>
          </w:tcPr>
          <w:p w14:paraId="65877195" w14:textId="70ABBB63" w:rsidR="00F87668" w:rsidRPr="00F87668" w:rsidRDefault="00F87668" w:rsidP="00F36590">
            <w:pPr>
              <w:pStyle w:val="TCTableBody"/>
              <w:spacing w:after="0" w:line="240" w:lineRule="auto"/>
              <w:jc w:val="center"/>
              <w:rPr>
                <w:rFonts w:cs="Times"/>
                <w:szCs w:val="16"/>
                <w:lang w:val="pt-BR"/>
              </w:rPr>
            </w:pPr>
            <w:r w:rsidRPr="00F87668">
              <w:rPr>
                <w:rFonts w:cs="Arial"/>
                <w:color w:val="000000"/>
                <w:szCs w:val="16"/>
              </w:rPr>
              <w:t>0,171</w:t>
            </w:r>
          </w:p>
        </w:tc>
        <w:tc>
          <w:tcPr>
            <w:tcW w:w="708" w:type="dxa"/>
            <w:tcBorders>
              <w:bottom w:val="single" w:sz="6" w:space="0" w:color="auto"/>
            </w:tcBorders>
            <w:vAlign w:val="center"/>
          </w:tcPr>
          <w:p w14:paraId="181D3FEA" w14:textId="5B4EAEFD" w:rsidR="00F87668" w:rsidRPr="00F87668" w:rsidRDefault="00F87668" w:rsidP="00F36590">
            <w:pPr>
              <w:pStyle w:val="TCTableBody"/>
              <w:spacing w:after="0" w:line="240" w:lineRule="auto"/>
              <w:jc w:val="center"/>
              <w:rPr>
                <w:rFonts w:cs="Times"/>
                <w:szCs w:val="16"/>
                <w:lang w:val="pt-BR"/>
              </w:rPr>
            </w:pPr>
            <w:r w:rsidRPr="00F87668">
              <w:rPr>
                <w:rFonts w:cs="Arial"/>
                <w:color w:val="000000"/>
                <w:szCs w:val="16"/>
              </w:rPr>
              <w:t>0,405</w:t>
            </w:r>
          </w:p>
        </w:tc>
        <w:tc>
          <w:tcPr>
            <w:tcW w:w="709" w:type="dxa"/>
            <w:tcBorders>
              <w:bottom w:val="single" w:sz="6" w:space="0" w:color="auto"/>
            </w:tcBorders>
            <w:vAlign w:val="center"/>
          </w:tcPr>
          <w:p w14:paraId="3529C53B" w14:textId="222485C1" w:rsidR="00F87668" w:rsidRPr="00F87668" w:rsidRDefault="00F87668" w:rsidP="00F36590">
            <w:pPr>
              <w:pStyle w:val="TCTableBody"/>
              <w:spacing w:after="0" w:line="240" w:lineRule="auto"/>
              <w:jc w:val="center"/>
              <w:rPr>
                <w:rFonts w:cs="Times"/>
                <w:szCs w:val="16"/>
                <w:lang w:val="pt-BR"/>
              </w:rPr>
            </w:pPr>
            <w:r w:rsidRPr="00F87668">
              <w:rPr>
                <w:rFonts w:cs="Arial"/>
                <w:color w:val="000000"/>
                <w:szCs w:val="16"/>
              </w:rPr>
              <w:t>0,234</w:t>
            </w:r>
          </w:p>
        </w:tc>
      </w:tr>
      <w:tr w:rsidR="00F87668" w:rsidRPr="00072C7A" w14:paraId="08BA1726" w14:textId="77777777" w:rsidTr="00F36590">
        <w:trPr>
          <w:trHeight w:val="284"/>
        </w:trPr>
        <w:tc>
          <w:tcPr>
            <w:tcW w:w="1346" w:type="dxa"/>
            <w:tcBorders>
              <w:bottom w:val="single" w:sz="6" w:space="0" w:color="auto"/>
            </w:tcBorders>
            <w:vAlign w:val="bottom"/>
          </w:tcPr>
          <w:p w14:paraId="38E5CFD4" w14:textId="41FF0B9D" w:rsidR="00F87668" w:rsidRPr="003E59A8" w:rsidRDefault="00F87668" w:rsidP="00F36590">
            <w:pPr>
              <w:pStyle w:val="TCTableBody"/>
              <w:spacing w:after="0" w:line="240" w:lineRule="auto"/>
              <w:jc w:val="center"/>
              <w:rPr>
                <w:rFonts w:cs="Times"/>
                <w:sz w:val="17"/>
                <w:szCs w:val="17"/>
                <w:lang w:val="pt-BR"/>
              </w:rPr>
            </w:pPr>
            <w:r w:rsidRPr="00C04F57">
              <w:rPr>
                <w:rFonts w:cs="Times"/>
                <w:color w:val="000000"/>
                <w:sz w:val="17"/>
                <w:szCs w:val="17"/>
              </w:rPr>
              <w:t>C16D-MCM-22</w:t>
            </w:r>
          </w:p>
        </w:tc>
        <w:tc>
          <w:tcPr>
            <w:tcW w:w="708" w:type="dxa"/>
            <w:tcBorders>
              <w:bottom w:val="single" w:sz="6" w:space="0" w:color="auto"/>
            </w:tcBorders>
            <w:vAlign w:val="center"/>
          </w:tcPr>
          <w:p w14:paraId="6362C185" w14:textId="3AEA62E9" w:rsidR="00F87668" w:rsidRPr="00F87668" w:rsidRDefault="00F87668" w:rsidP="00F36590">
            <w:pPr>
              <w:pStyle w:val="TCTableBody"/>
              <w:spacing w:after="0" w:line="240" w:lineRule="auto"/>
              <w:jc w:val="center"/>
              <w:rPr>
                <w:rFonts w:cs="Times"/>
                <w:szCs w:val="16"/>
                <w:lang w:val="pt-BR"/>
              </w:rPr>
            </w:pPr>
            <w:r w:rsidRPr="00F87668">
              <w:rPr>
                <w:rFonts w:cs="Arial"/>
                <w:color w:val="000000"/>
                <w:szCs w:val="16"/>
              </w:rPr>
              <w:t>667</w:t>
            </w:r>
          </w:p>
        </w:tc>
        <w:tc>
          <w:tcPr>
            <w:tcW w:w="710" w:type="dxa"/>
            <w:tcBorders>
              <w:bottom w:val="single" w:sz="6" w:space="0" w:color="auto"/>
            </w:tcBorders>
            <w:vAlign w:val="center"/>
          </w:tcPr>
          <w:p w14:paraId="5EA6EC6C" w14:textId="7AFE6338" w:rsidR="00F87668" w:rsidRPr="00F87668" w:rsidRDefault="00F87668" w:rsidP="00F36590">
            <w:pPr>
              <w:pStyle w:val="TCTableBody"/>
              <w:spacing w:after="0" w:line="240" w:lineRule="auto"/>
              <w:jc w:val="center"/>
              <w:rPr>
                <w:rFonts w:cs="Times"/>
                <w:szCs w:val="16"/>
                <w:lang w:val="pt-BR"/>
              </w:rPr>
            </w:pPr>
            <w:r w:rsidRPr="00F87668">
              <w:rPr>
                <w:rFonts w:cs="Arial"/>
                <w:color w:val="000000"/>
                <w:szCs w:val="16"/>
              </w:rPr>
              <w:t>369</w:t>
            </w:r>
          </w:p>
        </w:tc>
        <w:tc>
          <w:tcPr>
            <w:tcW w:w="709" w:type="dxa"/>
            <w:tcBorders>
              <w:bottom w:val="single" w:sz="6" w:space="0" w:color="auto"/>
            </w:tcBorders>
            <w:vAlign w:val="center"/>
          </w:tcPr>
          <w:p w14:paraId="44C8D4A9" w14:textId="5ABA70D0" w:rsidR="00F87668" w:rsidRPr="00F87668" w:rsidRDefault="00F87668" w:rsidP="00F36590">
            <w:pPr>
              <w:pStyle w:val="TCTableBody"/>
              <w:spacing w:after="0" w:line="240" w:lineRule="auto"/>
              <w:jc w:val="center"/>
              <w:rPr>
                <w:rFonts w:cs="Times"/>
                <w:szCs w:val="16"/>
                <w:lang w:val="pt-BR"/>
              </w:rPr>
            </w:pPr>
            <w:r w:rsidRPr="00F87668">
              <w:rPr>
                <w:rFonts w:cs="Arial"/>
                <w:color w:val="000000"/>
                <w:szCs w:val="16"/>
              </w:rPr>
              <w:t>0,125</w:t>
            </w:r>
          </w:p>
        </w:tc>
        <w:tc>
          <w:tcPr>
            <w:tcW w:w="708" w:type="dxa"/>
            <w:tcBorders>
              <w:bottom w:val="single" w:sz="6" w:space="0" w:color="auto"/>
            </w:tcBorders>
            <w:vAlign w:val="center"/>
          </w:tcPr>
          <w:p w14:paraId="679320AC" w14:textId="78706DF8" w:rsidR="00F87668" w:rsidRPr="00F87668" w:rsidRDefault="00F87668" w:rsidP="00F36590">
            <w:pPr>
              <w:pStyle w:val="TCTableBody"/>
              <w:spacing w:after="0" w:line="240" w:lineRule="auto"/>
              <w:jc w:val="center"/>
              <w:rPr>
                <w:rFonts w:cs="Times"/>
                <w:szCs w:val="16"/>
                <w:lang w:val="pt-BR"/>
              </w:rPr>
            </w:pPr>
            <w:r w:rsidRPr="00F87668">
              <w:rPr>
                <w:rFonts w:cs="Arial"/>
                <w:color w:val="000000"/>
                <w:szCs w:val="16"/>
              </w:rPr>
              <w:t>0,540</w:t>
            </w:r>
          </w:p>
        </w:tc>
        <w:tc>
          <w:tcPr>
            <w:tcW w:w="709" w:type="dxa"/>
            <w:tcBorders>
              <w:bottom w:val="single" w:sz="6" w:space="0" w:color="auto"/>
            </w:tcBorders>
            <w:vAlign w:val="center"/>
          </w:tcPr>
          <w:p w14:paraId="1259590E" w14:textId="508E8053" w:rsidR="00F87668" w:rsidRPr="00F87668" w:rsidRDefault="00F87668" w:rsidP="00F36590">
            <w:pPr>
              <w:pStyle w:val="TCTableBody"/>
              <w:spacing w:after="0" w:line="240" w:lineRule="auto"/>
              <w:jc w:val="center"/>
              <w:rPr>
                <w:rFonts w:cs="Times"/>
                <w:szCs w:val="16"/>
                <w:lang w:val="pt-BR"/>
              </w:rPr>
            </w:pPr>
            <w:r w:rsidRPr="00F87668">
              <w:rPr>
                <w:rFonts w:cs="Arial"/>
                <w:color w:val="000000"/>
                <w:szCs w:val="16"/>
              </w:rPr>
              <w:t>0,415</w:t>
            </w:r>
          </w:p>
        </w:tc>
      </w:tr>
    </w:tbl>
    <w:p w14:paraId="6616D4F5" w14:textId="77777777" w:rsidR="00C04F57" w:rsidRDefault="00C04F57" w:rsidP="00C04F57">
      <w:pPr>
        <w:pStyle w:val="TAMainText"/>
        <w:ind w:firstLine="0"/>
        <w:rPr>
          <w:rFonts w:ascii="Times New Roman" w:hAnsi="Times New Roman"/>
          <w:lang w:val="pt-BR"/>
        </w:rPr>
      </w:pPr>
    </w:p>
    <w:p w14:paraId="53D31BDF" w14:textId="6D42402B" w:rsidR="00F2396C" w:rsidRDefault="00F2396C" w:rsidP="00F2396C">
      <w:pPr>
        <w:pStyle w:val="TAMainText"/>
        <w:rPr>
          <w:rFonts w:ascii="Times New Roman" w:hAnsi="Times New Roman"/>
          <w:lang w:val="pt-BR"/>
        </w:rPr>
      </w:pPr>
      <w:r>
        <w:rPr>
          <w:rFonts w:ascii="Times New Roman" w:hAnsi="Times New Roman"/>
          <w:lang w:val="pt-BR"/>
        </w:rPr>
        <w:t>Na</w:t>
      </w:r>
      <w:r w:rsidRPr="00F2396C">
        <w:rPr>
          <w:rFonts w:ascii="Times New Roman" w:hAnsi="Times New Roman"/>
          <w:lang w:val="pt-BR"/>
        </w:rPr>
        <w:t xml:space="preserve"> Figura 2</w:t>
      </w:r>
      <w:r w:rsidR="00F96391">
        <w:rPr>
          <w:rFonts w:ascii="Times New Roman" w:hAnsi="Times New Roman"/>
          <w:lang w:val="pt-BR"/>
        </w:rPr>
        <w:t xml:space="preserve"> estão</w:t>
      </w:r>
      <w:r w:rsidRPr="00F2396C">
        <w:rPr>
          <w:rFonts w:ascii="Times New Roman" w:hAnsi="Times New Roman"/>
          <w:lang w:val="pt-BR"/>
        </w:rPr>
        <w:t xml:space="preserve"> </w:t>
      </w:r>
      <w:r>
        <w:rPr>
          <w:rFonts w:ascii="Times New Roman" w:hAnsi="Times New Roman"/>
          <w:lang w:val="pt-BR"/>
        </w:rPr>
        <w:t>apresenta</w:t>
      </w:r>
      <w:r w:rsidR="00F96391">
        <w:rPr>
          <w:rFonts w:ascii="Times New Roman" w:hAnsi="Times New Roman"/>
          <w:lang w:val="pt-BR"/>
        </w:rPr>
        <w:t>das</w:t>
      </w:r>
      <w:r w:rsidRPr="00F2396C">
        <w:rPr>
          <w:rFonts w:ascii="Times New Roman" w:hAnsi="Times New Roman"/>
          <w:lang w:val="pt-BR"/>
        </w:rPr>
        <w:t xml:space="preserve"> as curvas de distribuição do tamanho de poros das zeólitas. A análise das curvas permite observar que a zeólita C16D-MCM-22 apresenta uma distribuição de poros com predominância de </w:t>
      </w:r>
      <w:r w:rsidRPr="00F2396C">
        <w:rPr>
          <w:rFonts w:ascii="Times New Roman" w:hAnsi="Times New Roman"/>
          <w:lang w:val="pt-BR"/>
        </w:rPr>
        <w:t xml:space="preserve">mesoporos, com diâmetros na faixa de 25 a 50 Å. Em contrapartida, a amostra </w:t>
      </w:r>
      <w:r w:rsidR="00F96391" w:rsidRPr="00F2396C">
        <w:rPr>
          <w:rFonts w:ascii="Times New Roman" w:hAnsi="Times New Roman"/>
          <w:lang w:val="pt-BR"/>
        </w:rPr>
        <w:t>MCM-22</w:t>
      </w:r>
      <w:r w:rsidR="00F96391">
        <w:rPr>
          <w:rFonts w:ascii="Times New Roman" w:hAnsi="Times New Roman"/>
          <w:lang w:val="pt-BR"/>
        </w:rPr>
        <w:t xml:space="preserve"> </w:t>
      </w:r>
      <w:r w:rsidRPr="00F2396C">
        <w:rPr>
          <w:rFonts w:ascii="Times New Roman" w:hAnsi="Times New Roman"/>
          <w:lang w:val="pt-BR"/>
        </w:rPr>
        <w:t xml:space="preserve">não exibe essa distribuição, indicando </w:t>
      </w:r>
      <w:r w:rsidRPr="00367764">
        <w:rPr>
          <w:rFonts w:ascii="Times New Roman" w:hAnsi="Times New Roman"/>
          <w:lang w:val="pt-BR"/>
        </w:rPr>
        <w:t>que houve a geração de mesoporosidade após o tratamento de dessilicação.</w:t>
      </w:r>
    </w:p>
    <w:p w14:paraId="6769A917" w14:textId="4470E3F7" w:rsidR="00F96391" w:rsidRDefault="00D30ED3" w:rsidP="00F2396C">
      <w:pPr>
        <w:pStyle w:val="TAMainText"/>
        <w:rPr>
          <w:rFonts w:ascii="Times New Roman" w:hAnsi="Times New Roman"/>
          <w:lang w:val="pt-BR"/>
        </w:rPr>
      </w:pPr>
      <w:r>
        <w:rPr>
          <w:noProof/>
        </w:rPr>
        <w:drawing>
          <wp:anchor distT="0" distB="0" distL="114300" distR="114300" simplePos="0" relativeHeight="251660288" behindDoc="0" locked="0" layoutInCell="1" allowOverlap="1" wp14:anchorId="3B7C8D35" wp14:editId="37327E40">
            <wp:simplePos x="0" y="0"/>
            <wp:positionH relativeFrom="column">
              <wp:posOffset>78740</wp:posOffset>
            </wp:positionH>
            <wp:positionV relativeFrom="paragraph">
              <wp:posOffset>1151890</wp:posOffset>
            </wp:positionV>
            <wp:extent cx="2707640" cy="2686050"/>
            <wp:effectExtent l="0" t="0" r="0" b="0"/>
            <wp:wrapThrough wrapText="bothSides">
              <wp:wrapPolygon edited="0">
                <wp:start x="0" y="0"/>
                <wp:lineTo x="0" y="21447"/>
                <wp:lineTo x="21428" y="21447"/>
                <wp:lineTo x="21428" y="0"/>
                <wp:lineTo x="0" y="0"/>
              </wp:wrapPolygon>
            </wp:wrapThrough>
            <wp:docPr id="1766042518" name="Imagem 4" descr="Foto em preto e bran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042518" name="Imagem 4" descr="Foto em preto e branco&#10;&#10;Descrição gerada automaticamen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7640" cy="2686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6391" w:rsidRPr="00F96391">
        <w:rPr>
          <w:rFonts w:ascii="Times New Roman" w:hAnsi="Times New Roman"/>
          <w:lang w:val="pt-BR"/>
        </w:rPr>
        <w:t xml:space="preserve">A Figura 3a exibe a </w:t>
      </w:r>
      <w:r w:rsidR="001618EA">
        <w:rPr>
          <w:rFonts w:ascii="Times New Roman" w:hAnsi="Times New Roman"/>
          <w:lang w:val="pt-BR"/>
        </w:rPr>
        <w:t xml:space="preserve">morfologia </w:t>
      </w:r>
      <w:r w:rsidR="00F96391" w:rsidRPr="00F96391">
        <w:rPr>
          <w:rFonts w:ascii="Times New Roman" w:hAnsi="Times New Roman"/>
          <w:lang w:val="pt-BR"/>
        </w:rPr>
        <w:t>da zeólita MCM-22, enquanto a Figura 3b mostra a zeólita</w:t>
      </w:r>
      <w:r w:rsidR="001618EA">
        <w:rPr>
          <w:rFonts w:ascii="Times New Roman" w:hAnsi="Times New Roman"/>
          <w:lang w:val="pt-BR"/>
        </w:rPr>
        <w:t xml:space="preserve"> </w:t>
      </w:r>
      <w:r w:rsidR="001618EA" w:rsidRPr="00F96391">
        <w:rPr>
          <w:rFonts w:ascii="Times New Roman" w:hAnsi="Times New Roman"/>
          <w:lang w:val="pt-BR"/>
        </w:rPr>
        <w:t>tratada</w:t>
      </w:r>
      <w:r w:rsidR="00F96391" w:rsidRPr="00F96391">
        <w:rPr>
          <w:rFonts w:ascii="Times New Roman" w:hAnsi="Times New Roman"/>
          <w:lang w:val="pt-BR"/>
        </w:rPr>
        <w:t xml:space="preserve"> C16D-MCM-22. </w:t>
      </w:r>
      <w:r w:rsidR="001618EA">
        <w:rPr>
          <w:rFonts w:ascii="Times New Roman" w:hAnsi="Times New Roman"/>
          <w:lang w:val="pt-BR"/>
        </w:rPr>
        <w:t xml:space="preserve">Observa-se que ambas as zeólitas </w:t>
      </w:r>
      <w:r w:rsidR="001618EA" w:rsidRPr="001618EA">
        <w:rPr>
          <w:rFonts w:ascii="Times New Roman" w:hAnsi="Times New Roman"/>
          <w:lang w:val="pt-BR"/>
        </w:rPr>
        <w:t>apresenta</w:t>
      </w:r>
      <w:r w:rsidR="001618EA">
        <w:rPr>
          <w:rFonts w:ascii="Times New Roman" w:hAnsi="Times New Roman"/>
          <w:lang w:val="pt-BR"/>
        </w:rPr>
        <w:t xml:space="preserve">m a </w:t>
      </w:r>
      <w:r w:rsidR="001618EA" w:rsidRPr="001618EA">
        <w:rPr>
          <w:rFonts w:ascii="Times New Roman" w:hAnsi="Times New Roman"/>
          <w:lang w:val="pt-BR"/>
        </w:rPr>
        <w:t>morfologia característica</w:t>
      </w:r>
      <w:r w:rsidR="001618EA">
        <w:rPr>
          <w:rFonts w:ascii="Times New Roman" w:hAnsi="Times New Roman"/>
          <w:lang w:val="pt-BR"/>
        </w:rPr>
        <w:t xml:space="preserve"> das zeólitas MCM-22,</w:t>
      </w:r>
      <w:r w:rsidR="001618EA" w:rsidRPr="001618EA">
        <w:rPr>
          <w:rFonts w:ascii="Times New Roman" w:hAnsi="Times New Roman"/>
          <w:lang w:val="pt-BR"/>
        </w:rPr>
        <w:t xml:space="preserve"> na forma de plaquetas finas e interpenetrantes. </w:t>
      </w:r>
      <w:r w:rsidR="001618EA">
        <w:rPr>
          <w:rFonts w:ascii="Times New Roman" w:hAnsi="Times New Roman"/>
          <w:lang w:val="pt-BR"/>
        </w:rPr>
        <w:t>Através das imagens de MEV, n</w:t>
      </w:r>
      <w:r w:rsidR="001618EA" w:rsidRPr="001618EA">
        <w:rPr>
          <w:rFonts w:ascii="Times New Roman" w:hAnsi="Times New Roman"/>
          <w:lang w:val="pt-BR"/>
        </w:rPr>
        <w:t>ão</w:t>
      </w:r>
      <w:r w:rsidR="001618EA">
        <w:rPr>
          <w:rFonts w:ascii="Times New Roman" w:hAnsi="Times New Roman"/>
          <w:lang w:val="pt-BR"/>
        </w:rPr>
        <w:t xml:space="preserve"> se verificou</w:t>
      </w:r>
      <w:r w:rsidR="001618EA" w:rsidRPr="001618EA">
        <w:rPr>
          <w:rFonts w:ascii="Times New Roman" w:hAnsi="Times New Roman"/>
          <w:lang w:val="pt-BR"/>
        </w:rPr>
        <w:t xml:space="preserve"> mudanças </w:t>
      </w:r>
      <w:r w:rsidR="00556BDA">
        <w:rPr>
          <w:rFonts w:ascii="Times New Roman" w:hAnsi="Times New Roman"/>
          <w:lang w:val="pt-BR"/>
        </w:rPr>
        <w:t>aparentes</w:t>
      </w:r>
      <w:r w:rsidR="001618EA" w:rsidRPr="001618EA">
        <w:rPr>
          <w:rFonts w:ascii="Times New Roman" w:hAnsi="Times New Roman"/>
          <w:lang w:val="pt-BR"/>
        </w:rPr>
        <w:t xml:space="preserve"> na morfologia após a dessilicação</w:t>
      </w:r>
    </w:p>
    <w:p w14:paraId="0D0713A5" w14:textId="77777777" w:rsidR="00D30ED3" w:rsidRDefault="00D30ED3" w:rsidP="00D30ED3">
      <w:pPr>
        <w:jc w:val="center"/>
        <w:rPr>
          <w:rFonts w:ascii="Times New Roman" w:hAnsi="Times New Roman"/>
        </w:rPr>
      </w:pPr>
      <w:r w:rsidRPr="00E038AF">
        <w:rPr>
          <w:rFonts w:ascii="Times New Roman" w:hAnsi="Times New Roman"/>
          <w:b/>
        </w:rPr>
        <w:t xml:space="preserve">Figura </w:t>
      </w:r>
      <w:r>
        <w:rPr>
          <w:rFonts w:ascii="Times New Roman" w:hAnsi="Times New Roman"/>
          <w:b/>
        </w:rPr>
        <w:t>3</w:t>
      </w:r>
      <w:r w:rsidRPr="00E038AF">
        <w:rPr>
          <w:rFonts w:ascii="Times New Roman" w:hAnsi="Times New Roman"/>
          <w:b/>
        </w:rPr>
        <w:t>.</w:t>
      </w:r>
      <w:r w:rsidRPr="00E038AF">
        <w:rPr>
          <w:rFonts w:ascii="Times New Roman" w:hAnsi="Times New Roman"/>
        </w:rPr>
        <w:t xml:space="preserve"> </w:t>
      </w:r>
      <w:r>
        <w:rPr>
          <w:rFonts w:ascii="Times New Roman" w:hAnsi="Times New Roman"/>
        </w:rPr>
        <w:t xml:space="preserve">Imagens de MEV </w:t>
      </w:r>
      <w:r w:rsidRPr="00BA3FFC">
        <w:rPr>
          <w:rFonts w:ascii="Times New Roman" w:hAnsi="Times New Roman"/>
        </w:rPr>
        <w:t>(a) HZMC, (b) HZMC</w:t>
      </w:r>
      <w:r>
        <w:rPr>
          <w:rFonts w:ascii="Times New Roman" w:hAnsi="Times New Roman"/>
        </w:rPr>
        <w:t>12</w:t>
      </w:r>
      <w:r w:rsidRPr="00BA3FFC">
        <w:rPr>
          <w:rFonts w:ascii="Times New Roman" w:hAnsi="Times New Roman"/>
        </w:rPr>
        <w:t xml:space="preserve"> </w:t>
      </w:r>
      <w:r>
        <w:rPr>
          <w:rFonts w:ascii="Times New Roman" w:hAnsi="Times New Roman"/>
        </w:rPr>
        <w:t>e MET (c) HZMC, (d) HZMC12.</w:t>
      </w:r>
    </w:p>
    <w:p w14:paraId="46ADB757" w14:textId="313F6883" w:rsidR="001618EA" w:rsidRDefault="001618EA" w:rsidP="00C04F57">
      <w:pPr>
        <w:pStyle w:val="TAMainText"/>
        <w:rPr>
          <w:rFonts w:ascii="Times New Roman" w:hAnsi="Times New Roman"/>
          <w:lang w:val="pt-BR"/>
        </w:rPr>
      </w:pPr>
      <w:r w:rsidRPr="001618EA">
        <w:rPr>
          <w:rFonts w:ascii="Times New Roman" w:hAnsi="Times New Roman"/>
          <w:lang w:val="pt-BR"/>
        </w:rPr>
        <w:t>Através das imagens de MET foi possível investigar as mudanças na estrutura da zeólita decorrentes do processo de dessilicação pós-síntese. Na figura 3c, é possível visualizar a estrutura cristalina regular da zeólita MCM-22. Já na figura 3d, que corresponde à zeólita C16D-MCM-22 tratada, obser</w:t>
      </w:r>
      <w:r w:rsidR="00556BDA">
        <w:rPr>
          <w:rFonts w:ascii="Times New Roman" w:hAnsi="Times New Roman"/>
          <w:lang w:val="pt-BR"/>
        </w:rPr>
        <w:t>va-se regiões mais claras que</w:t>
      </w:r>
      <w:r w:rsidRPr="001618EA">
        <w:rPr>
          <w:rFonts w:ascii="Times New Roman" w:hAnsi="Times New Roman"/>
          <w:lang w:val="pt-BR"/>
        </w:rPr>
        <w:t xml:space="preserve"> correspondem aos mesoporos gerados pela dessilicação. Esses resultados são consistentes com os dados obtidos na caracterização de adsorção e dessorção de N</w:t>
      </w:r>
      <w:r w:rsidRPr="00A61AA8">
        <w:rPr>
          <w:rFonts w:ascii="Times New Roman" w:hAnsi="Times New Roman"/>
          <w:vertAlign w:val="subscript"/>
          <w:lang w:val="pt-BR"/>
        </w:rPr>
        <w:t>2</w:t>
      </w:r>
      <w:r w:rsidRPr="001618EA">
        <w:rPr>
          <w:rFonts w:ascii="Times New Roman" w:hAnsi="Times New Roman"/>
          <w:lang w:val="pt-BR"/>
        </w:rPr>
        <w:t>, que mostraram um aumento na quantidade de adsorção de N</w:t>
      </w:r>
      <w:r w:rsidRPr="00A61AA8">
        <w:rPr>
          <w:rFonts w:ascii="Times New Roman" w:hAnsi="Times New Roman"/>
          <w:vertAlign w:val="subscript"/>
          <w:lang w:val="pt-BR"/>
        </w:rPr>
        <w:t>2</w:t>
      </w:r>
      <w:r w:rsidRPr="001618EA">
        <w:rPr>
          <w:rFonts w:ascii="Times New Roman" w:hAnsi="Times New Roman"/>
          <w:lang w:val="pt-BR"/>
        </w:rPr>
        <w:t xml:space="preserve"> em pressões relativas elevadas, associado à mesoporosidade presente na estrutura da zeólita tratada. Essas informações indicam que o tratamento de dessilicação foi </w:t>
      </w:r>
      <w:r w:rsidR="009F0937" w:rsidRPr="001618EA">
        <w:rPr>
          <w:rFonts w:ascii="Times New Roman" w:hAnsi="Times New Roman"/>
          <w:lang w:val="pt-BR"/>
        </w:rPr>
        <w:t>bem-sucedido</w:t>
      </w:r>
      <w:r w:rsidRPr="001618EA">
        <w:rPr>
          <w:rFonts w:ascii="Times New Roman" w:hAnsi="Times New Roman"/>
          <w:lang w:val="pt-BR"/>
        </w:rPr>
        <w:t xml:space="preserve"> em gerar uma estrutura </w:t>
      </w:r>
      <w:r w:rsidR="00556BDA">
        <w:rPr>
          <w:rFonts w:ascii="Times New Roman" w:hAnsi="Times New Roman"/>
          <w:lang w:val="pt-BR"/>
        </w:rPr>
        <w:t xml:space="preserve">com </w:t>
      </w:r>
      <w:r w:rsidRPr="001618EA">
        <w:rPr>
          <w:rFonts w:ascii="Times New Roman" w:hAnsi="Times New Roman"/>
          <w:lang w:val="pt-BR"/>
        </w:rPr>
        <w:t>mesoporosidade</w:t>
      </w:r>
      <w:r w:rsidR="00071413">
        <w:rPr>
          <w:rFonts w:ascii="Times New Roman" w:hAnsi="Times New Roman"/>
          <w:lang w:val="pt-BR"/>
        </w:rPr>
        <w:t>.</w:t>
      </w:r>
    </w:p>
    <w:p w14:paraId="1CD2387E" w14:textId="3CACCD19" w:rsidR="00071413" w:rsidRDefault="00071413" w:rsidP="00071413">
      <w:pPr>
        <w:pStyle w:val="TAMainText"/>
        <w:rPr>
          <w:rFonts w:ascii="Times New Roman" w:hAnsi="Times New Roman"/>
          <w:lang w:val="pt-BR"/>
        </w:rPr>
      </w:pPr>
      <w:r>
        <w:rPr>
          <w:rFonts w:ascii="Times New Roman" w:hAnsi="Times New Roman"/>
          <w:lang w:val="pt-BR"/>
        </w:rPr>
        <w:t>Os</w:t>
      </w:r>
      <w:r w:rsidRPr="007643AD">
        <w:rPr>
          <w:rFonts w:ascii="Times New Roman" w:hAnsi="Times New Roman"/>
          <w:lang w:val="pt-BR"/>
        </w:rPr>
        <w:t xml:space="preserve"> valores de concentração de sítios ácidos de Brønsted (BAS) e Lewis (LAS)</w:t>
      </w:r>
      <w:r>
        <w:rPr>
          <w:rFonts w:ascii="Times New Roman" w:hAnsi="Times New Roman"/>
          <w:lang w:val="pt-BR"/>
        </w:rPr>
        <w:t xml:space="preserve">, </w:t>
      </w:r>
      <w:r w:rsidR="00D30ED3">
        <w:rPr>
          <w:rFonts w:ascii="Times New Roman" w:hAnsi="Times New Roman"/>
          <w:lang w:val="pt-BR"/>
        </w:rPr>
        <w:t xml:space="preserve">são </w:t>
      </w:r>
      <w:r>
        <w:rPr>
          <w:rFonts w:ascii="Times New Roman" w:hAnsi="Times New Roman"/>
          <w:lang w:val="pt-BR"/>
        </w:rPr>
        <w:t>mostrados na Tabela 2</w:t>
      </w:r>
      <w:r w:rsidR="00F01B33">
        <w:rPr>
          <w:rFonts w:ascii="Times New Roman" w:hAnsi="Times New Roman"/>
          <w:lang w:val="pt-BR"/>
        </w:rPr>
        <w:t xml:space="preserve">. </w:t>
      </w:r>
      <w:r w:rsidRPr="007643AD">
        <w:rPr>
          <w:rFonts w:ascii="Times New Roman" w:hAnsi="Times New Roman"/>
          <w:lang w:val="pt-BR"/>
        </w:rPr>
        <w:t xml:space="preserve"> </w:t>
      </w:r>
      <w:r>
        <w:rPr>
          <w:rFonts w:ascii="Times New Roman" w:hAnsi="Times New Roman"/>
          <w:lang w:val="pt-BR"/>
        </w:rPr>
        <w:t xml:space="preserve">Observa-se </w:t>
      </w:r>
      <w:r w:rsidRPr="007643AD">
        <w:rPr>
          <w:rFonts w:ascii="Times New Roman" w:hAnsi="Times New Roman"/>
          <w:lang w:val="pt-BR"/>
        </w:rPr>
        <w:t>que a dessilicação levou a uma redução na concentração de BAS, sugerindo uma migração de alumínio de posições estruturais para posições extraestruturais, lev</w:t>
      </w:r>
      <w:r>
        <w:rPr>
          <w:rFonts w:ascii="Times New Roman" w:hAnsi="Times New Roman"/>
          <w:lang w:val="pt-BR"/>
        </w:rPr>
        <w:t>ando</w:t>
      </w:r>
      <w:r w:rsidRPr="007643AD">
        <w:rPr>
          <w:rFonts w:ascii="Times New Roman" w:hAnsi="Times New Roman"/>
          <w:lang w:val="pt-BR"/>
        </w:rPr>
        <w:t xml:space="preserve"> a um aumento no </w:t>
      </w:r>
      <w:r w:rsidR="00D30ED3" w:rsidRPr="007643AD">
        <w:rPr>
          <w:rFonts w:ascii="Times New Roman" w:hAnsi="Times New Roman"/>
          <w:lang w:val="pt-BR"/>
        </w:rPr>
        <w:t>número</w:t>
      </w:r>
      <w:r w:rsidR="00D30ED3">
        <w:rPr>
          <w:rFonts w:ascii="Times New Roman" w:hAnsi="Times New Roman"/>
          <w:lang w:val="pt-BR"/>
        </w:rPr>
        <w:t xml:space="preserve"> </w:t>
      </w:r>
      <w:r w:rsidR="00556BDA">
        <w:rPr>
          <w:rFonts w:ascii="Times New Roman" w:hAnsi="Times New Roman"/>
          <w:lang w:val="pt-BR"/>
        </w:rPr>
        <w:t xml:space="preserve">de </w:t>
      </w:r>
      <w:r w:rsidR="00556BDA" w:rsidRPr="007643AD">
        <w:rPr>
          <w:rFonts w:ascii="Times New Roman" w:hAnsi="Times New Roman"/>
          <w:lang w:val="pt-BR"/>
        </w:rPr>
        <w:t>LAS</w:t>
      </w:r>
      <w:r w:rsidRPr="007643AD">
        <w:rPr>
          <w:rFonts w:ascii="Times New Roman" w:hAnsi="Times New Roman"/>
          <w:lang w:val="pt-BR"/>
        </w:rPr>
        <w:t xml:space="preserve">. </w:t>
      </w:r>
    </w:p>
    <w:p w14:paraId="61E8419D" w14:textId="77777777" w:rsidR="006D4613" w:rsidRDefault="006D4613" w:rsidP="00071413">
      <w:pPr>
        <w:pStyle w:val="TAMainText"/>
        <w:ind w:firstLine="187"/>
        <w:rPr>
          <w:rFonts w:ascii="Times New Roman" w:hAnsi="Times New Roman"/>
          <w:i/>
          <w:lang w:val="pt-BR"/>
        </w:rPr>
      </w:pPr>
    </w:p>
    <w:p w14:paraId="0B517DC1" w14:textId="158E5890" w:rsidR="00170262" w:rsidRDefault="00170262" w:rsidP="00C04F57">
      <w:pPr>
        <w:pStyle w:val="TAMainText"/>
        <w:rPr>
          <w:rFonts w:ascii="Times New Roman" w:hAnsi="Times New Roman"/>
          <w:lang w:val="pt-BR"/>
        </w:rPr>
      </w:pPr>
    </w:p>
    <w:p w14:paraId="094F7820" w14:textId="5D7BC080" w:rsidR="0030024B" w:rsidRDefault="0030024B" w:rsidP="0030024B">
      <w:pPr>
        <w:pStyle w:val="VDTableTitle"/>
        <w:spacing w:after="120"/>
        <w:jc w:val="both"/>
        <w:rPr>
          <w:rFonts w:ascii="Times New Roman" w:hAnsi="Times New Roman"/>
          <w:lang w:val="pt-BR"/>
        </w:rPr>
      </w:pPr>
      <w:r w:rsidRPr="00E038AF">
        <w:rPr>
          <w:rFonts w:ascii="Times New Roman" w:hAnsi="Times New Roman"/>
          <w:b/>
          <w:lang w:val="pt-BR"/>
        </w:rPr>
        <w:lastRenderedPageBreak/>
        <w:t xml:space="preserve">Tabela </w:t>
      </w:r>
      <w:r>
        <w:rPr>
          <w:rFonts w:ascii="Times New Roman" w:hAnsi="Times New Roman"/>
          <w:b/>
          <w:lang w:val="pt-BR"/>
        </w:rPr>
        <w:t>2</w:t>
      </w:r>
      <w:r w:rsidRPr="00E038AF">
        <w:rPr>
          <w:rFonts w:ascii="Times New Roman" w:hAnsi="Times New Roman"/>
          <w:b/>
          <w:lang w:val="pt-BR"/>
        </w:rPr>
        <w:t>.</w:t>
      </w:r>
      <w:r w:rsidRPr="00E038AF">
        <w:rPr>
          <w:rFonts w:ascii="Times New Roman" w:hAnsi="Times New Roman"/>
          <w:lang w:val="pt-BR"/>
        </w:rPr>
        <w:t xml:space="preserve"> </w:t>
      </w:r>
      <w:r w:rsidRPr="00143E34">
        <w:rPr>
          <w:rFonts w:ascii="Times New Roman" w:hAnsi="Times New Roman"/>
          <w:lang w:val="pt-BR"/>
        </w:rPr>
        <w:t>Concentração de sítios ácidos de Brønsted (BAS) e de Lewis (LAS)</w:t>
      </w:r>
      <w:r w:rsidR="006F3CE0">
        <w:rPr>
          <w:rFonts w:ascii="Times New Roman" w:hAnsi="Times New Roman"/>
          <w:lang w:val="pt-BR"/>
        </w:rPr>
        <w:t>.</w:t>
      </w:r>
      <w:r w:rsidRPr="00143E34">
        <w:rPr>
          <w:rFonts w:ascii="Times New Roman" w:hAnsi="Times New Roman"/>
          <w:lang w:val="pt-BR"/>
        </w:rPr>
        <w:t xml:space="preserve"> </w:t>
      </w:r>
    </w:p>
    <w:tbl>
      <w:tblPr>
        <w:tblW w:w="408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61"/>
        <w:gridCol w:w="1361"/>
        <w:gridCol w:w="1361"/>
      </w:tblGrid>
      <w:tr w:rsidR="0030024B" w:rsidRPr="00072C7A" w14:paraId="090B85A3" w14:textId="77777777" w:rsidTr="00DF7663">
        <w:trPr>
          <w:trHeight w:val="380"/>
          <w:jc w:val="center"/>
        </w:trPr>
        <w:tc>
          <w:tcPr>
            <w:tcW w:w="1361" w:type="dxa"/>
            <w:vAlign w:val="center"/>
          </w:tcPr>
          <w:p w14:paraId="48C02556" w14:textId="77777777" w:rsidR="0030024B" w:rsidRPr="008704BA" w:rsidRDefault="0030024B" w:rsidP="00F36590">
            <w:pPr>
              <w:pStyle w:val="TCTableBody"/>
              <w:spacing w:after="0" w:line="240" w:lineRule="auto"/>
              <w:jc w:val="center"/>
              <w:rPr>
                <w:rFonts w:cs="Times"/>
                <w:b/>
                <w:bCs/>
                <w:szCs w:val="18"/>
                <w:lang w:val="pt-BR"/>
              </w:rPr>
            </w:pPr>
            <w:r w:rsidRPr="008704BA">
              <w:rPr>
                <w:rFonts w:cs="Times"/>
                <w:b/>
                <w:bCs/>
                <w:color w:val="000000"/>
                <w:szCs w:val="18"/>
              </w:rPr>
              <w:t>Material</w:t>
            </w:r>
          </w:p>
        </w:tc>
        <w:tc>
          <w:tcPr>
            <w:tcW w:w="1361" w:type="dxa"/>
            <w:vAlign w:val="bottom"/>
          </w:tcPr>
          <w:p w14:paraId="0E65398C" w14:textId="77777777" w:rsidR="0030024B" w:rsidRPr="008704BA" w:rsidRDefault="0030024B" w:rsidP="00F36590">
            <w:pPr>
              <w:pStyle w:val="TCTableBody"/>
              <w:spacing w:after="0" w:line="240" w:lineRule="auto"/>
              <w:jc w:val="center"/>
              <w:rPr>
                <w:rFonts w:cs="Times"/>
                <w:b/>
                <w:szCs w:val="18"/>
                <w:lang w:val="pt-BR"/>
              </w:rPr>
            </w:pPr>
            <w:r w:rsidRPr="008704BA">
              <w:rPr>
                <w:b/>
                <w:iCs/>
                <w:szCs w:val="18"/>
              </w:rPr>
              <w:t>LAS (μmol g-</w:t>
            </w:r>
            <w:r w:rsidRPr="008704BA">
              <w:rPr>
                <w:b/>
                <w:iCs/>
                <w:szCs w:val="18"/>
                <w:vertAlign w:val="superscript"/>
              </w:rPr>
              <w:t>1</w:t>
            </w:r>
            <w:r w:rsidRPr="008704BA">
              <w:rPr>
                <w:b/>
                <w:iCs/>
                <w:szCs w:val="18"/>
              </w:rPr>
              <w:t>)</w:t>
            </w:r>
          </w:p>
        </w:tc>
        <w:tc>
          <w:tcPr>
            <w:tcW w:w="1361" w:type="dxa"/>
            <w:vAlign w:val="bottom"/>
          </w:tcPr>
          <w:p w14:paraId="5C5D7983" w14:textId="77777777" w:rsidR="0030024B" w:rsidRPr="008704BA" w:rsidRDefault="0030024B" w:rsidP="00F36590">
            <w:pPr>
              <w:pStyle w:val="TCTableBody"/>
              <w:spacing w:after="0" w:line="240" w:lineRule="auto"/>
              <w:jc w:val="center"/>
              <w:rPr>
                <w:rFonts w:cs="Times"/>
                <w:b/>
                <w:szCs w:val="18"/>
                <w:lang w:val="pt-BR"/>
              </w:rPr>
            </w:pPr>
            <w:r w:rsidRPr="008704BA">
              <w:rPr>
                <w:b/>
                <w:iCs/>
                <w:szCs w:val="18"/>
              </w:rPr>
              <w:t>BAS (μmol g-</w:t>
            </w:r>
            <w:r w:rsidRPr="008704BA">
              <w:rPr>
                <w:b/>
                <w:iCs/>
                <w:szCs w:val="18"/>
                <w:vertAlign w:val="superscript"/>
              </w:rPr>
              <w:t>1</w:t>
            </w:r>
            <w:r w:rsidRPr="008704BA">
              <w:rPr>
                <w:b/>
                <w:iCs/>
                <w:szCs w:val="18"/>
              </w:rPr>
              <w:t>)</w:t>
            </w:r>
          </w:p>
        </w:tc>
      </w:tr>
      <w:tr w:rsidR="00F87668" w:rsidRPr="00072C7A" w14:paraId="05756FEF" w14:textId="77777777" w:rsidTr="00DF7663">
        <w:trPr>
          <w:trHeight w:val="389"/>
          <w:jc w:val="center"/>
        </w:trPr>
        <w:tc>
          <w:tcPr>
            <w:tcW w:w="1361" w:type="dxa"/>
            <w:tcBorders>
              <w:bottom w:val="single" w:sz="6" w:space="0" w:color="auto"/>
            </w:tcBorders>
            <w:vAlign w:val="bottom"/>
          </w:tcPr>
          <w:p w14:paraId="1A127909" w14:textId="7BA2657C" w:rsidR="00F87668" w:rsidRPr="008704BA" w:rsidRDefault="00F87668" w:rsidP="00F36590">
            <w:pPr>
              <w:pStyle w:val="TCTableBody"/>
              <w:spacing w:after="0" w:line="240" w:lineRule="auto"/>
              <w:jc w:val="center"/>
              <w:rPr>
                <w:rFonts w:cs="Times"/>
                <w:szCs w:val="18"/>
                <w:lang w:val="pt-BR"/>
              </w:rPr>
            </w:pPr>
            <w:r w:rsidRPr="008704BA">
              <w:rPr>
                <w:rFonts w:cs="Times"/>
                <w:color w:val="000000"/>
                <w:szCs w:val="18"/>
              </w:rPr>
              <w:t>MCM-22</w:t>
            </w:r>
          </w:p>
        </w:tc>
        <w:tc>
          <w:tcPr>
            <w:tcW w:w="1361" w:type="dxa"/>
            <w:tcBorders>
              <w:bottom w:val="single" w:sz="6" w:space="0" w:color="auto"/>
            </w:tcBorders>
            <w:vAlign w:val="bottom"/>
          </w:tcPr>
          <w:p w14:paraId="51BA184C" w14:textId="5AECA50F" w:rsidR="00F87668" w:rsidRPr="008704BA" w:rsidRDefault="00F87668" w:rsidP="00F36590">
            <w:pPr>
              <w:pStyle w:val="TCTableBody"/>
              <w:spacing w:after="0" w:line="240" w:lineRule="auto"/>
              <w:jc w:val="center"/>
              <w:rPr>
                <w:rFonts w:cs="Times"/>
                <w:szCs w:val="18"/>
                <w:lang w:val="pt-BR"/>
              </w:rPr>
            </w:pPr>
            <w:r w:rsidRPr="008704BA">
              <w:rPr>
                <w:bCs/>
                <w:iCs/>
                <w:szCs w:val="18"/>
              </w:rPr>
              <w:t>133</w:t>
            </w:r>
          </w:p>
        </w:tc>
        <w:tc>
          <w:tcPr>
            <w:tcW w:w="1361" w:type="dxa"/>
            <w:tcBorders>
              <w:bottom w:val="single" w:sz="6" w:space="0" w:color="auto"/>
            </w:tcBorders>
            <w:vAlign w:val="bottom"/>
          </w:tcPr>
          <w:p w14:paraId="6B430721" w14:textId="43850C29" w:rsidR="00F87668" w:rsidRPr="008704BA" w:rsidRDefault="00F87668" w:rsidP="00F36590">
            <w:pPr>
              <w:pStyle w:val="TCTableBody"/>
              <w:spacing w:after="0" w:line="240" w:lineRule="auto"/>
              <w:jc w:val="center"/>
              <w:rPr>
                <w:rFonts w:cs="Times"/>
                <w:szCs w:val="18"/>
                <w:lang w:val="pt-BR"/>
              </w:rPr>
            </w:pPr>
            <w:r w:rsidRPr="008704BA">
              <w:rPr>
                <w:bCs/>
                <w:iCs/>
                <w:szCs w:val="18"/>
              </w:rPr>
              <w:t>174</w:t>
            </w:r>
          </w:p>
        </w:tc>
      </w:tr>
      <w:tr w:rsidR="008704BA" w:rsidRPr="00072C7A" w14:paraId="22A1F2DF" w14:textId="77777777" w:rsidTr="00DF7663">
        <w:trPr>
          <w:trHeight w:val="389"/>
          <w:jc w:val="center"/>
        </w:trPr>
        <w:tc>
          <w:tcPr>
            <w:tcW w:w="1361" w:type="dxa"/>
            <w:tcBorders>
              <w:bottom w:val="single" w:sz="6" w:space="0" w:color="auto"/>
            </w:tcBorders>
            <w:vAlign w:val="bottom"/>
          </w:tcPr>
          <w:p w14:paraId="0553C984" w14:textId="65BC1A17" w:rsidR="008704BA" w:rsidRPr="008704BA" w:rsidRDefault="008704BA" w:rsidP="00F36590">
            <w:pPr>
              <w:pStyle w:val="TCTableBody"/>
              <w:spacing w:after="0" w:line="240" w:lineRule="auto"/>
              <w:jc w:val="center"/>
              <w:rPr>
                <w:rFonts w:cs="Times"/>
                <w:szCs w:val="18"/>
                <w:lang w:val="pt-BR"/>
              </w:rPr>
            </w:pPr>
            <w:r w:rsidRPr="008704BA">
              <w:rPr>
                <w:rFonts w:cs="Times"/>
                <w:color w:val="000000"/>
                <w:szCs w:val="18"/>
              </w:rPr>
              <w:t>C16D-MCM-22</w:t>
            </w:r>
          </w:p>
        </w:tc>
        <w:tc>
          <w:tcPr>
            <w:tcW w:w="1361" w:type="dxa"/>
            <w:tcBorders>
              <w:bottom w:val="single" w:sz="6" w:space="0" w:color="auto"/>
            </w:tcBorders>
            <w:vAlign w:val="bottom"/>
          </w:tcPr>
          <w:p w14:paraId="7A668E70" w14:textId="6DB73DE1" w:rsidR="008704BA" w:rsidRPr="008704BA" w:rsidRDefault="008704BA" w:rsidP="00F36590">
            <w:pPr>
              <w:pStyle w:val="TCTableBody"/>
              <w:spacing w:after="0" w:line="240" w:lineRule="auto"/>
              <w:jc w:val="center"/>
              <w:rPr>
                <w:rFonts w:cs="Times"/>
                <w:szCs w:val="18"/>
                <w:lang w:val="pt-BR"/>
              </w:rPr>
            </w:pPr>
            <w:r w:rsidRPr="008704BA">
              <w:rPr>
                <w:bCs/>
                <w:iCs/>
                <w:szCs w:val="18"/>
              </w:rPr>
              <w:t>312</w:t>
            </w:r>
          </w:p>
        </w:tc>
        <w:tc>
          <w:tcPr>
            <w:tcW w:w="1361" w:type="dxa"/>
            <w:tcBorders>
              <w:bottom w:val="single" w:sz="6" w:space="0" w:color="auto"/>
            </w:tcBorders>
            <w:vAlign w:val="bottom"/>
          </w:tcPr>
          <w:p w14:paraId="4B735573" w14:textId="29CDC25F" w:rsidR="008704BA" w:rsidRPr="008704BA" w:rsidRDefault="008704BA" w:rsidP="00F36590">
            <w:pPr>
              <w:pStyle w:val="TCTableBody"/>
              <w:spacing w:after="0" w:line="240" w:lineRule="auto"/>
              <w:jc w:val="center"/>
              <w:rPr>
                <w:rFonts w:cs="Times"/>
                <w:szCs w:val="18"/>
                <w:lang w:val="pt-BR"/>
              </w:rPr>
            </w:pPr>
            <w:r w:rsidRPr="008704BA">
              <w:rPr>
                <w:bCs/>
                <w:iCs/>
                <w:szCs w:val="18"/>
              </w:rPr>
              <w:t>190</w:t>
            </w:r>
          </w:p>
        </w:tc>
      </w:tr>
    </w:tbl>
    <w:p w14:paraId="5B2DB9BD" w14:textId="29701E03" w:rsidR="00B36E84" w:rsidRDefault="00B36E84" w:rsidP="00D30ED3">
      <w:pPr>
        <w:rPr>
          <w:rFonts w:ascii="Times New Roman" w:hAnsi="Times New Roman"/>
          <w:b/>
        </w:rPr>
      </w:pPr>
    </w:p>
    <w:p w14:paraId="5C2A1E67" w14:textId="31DF8537" w:rsidR="00D30ED3" w:rsidRPr="00B36E84" w:rsidRDefault="00D30ED3" w:rsidP="00D30ED3">
      <w:pPr>
        <w:pStyle w:val="TAMainText"/>
        <w:ind w:firstLine="187"/>
        <w:rPr>
          <w:rFonts w:ascii="Times New Roman" w:hAnsi="Times New Roman"/>
          <w:i/>
          <w:lang w:val="pt-BR"/>
        </w:rPr>
      </w:pPr>
      <w:r>
        <w:rPr>
          <w:rFonts w:ascii="Times New Roman" w:hAnsi="Times New Roman"/>
          <w:i/>
          <w:lang w:val="pt-BR"/>
        </w:rPr>
        <w:t xml:space="preserve">Análises termogravimétricas e </w:t>
      </w:r>
      <w:r>
        <w:rPr>
          <w:rFonts w:ascii="Times New Roman" w:hAnsi="Times New Roman"/>
          <w:i/>
          <w:iCs/>
          <w:lang w:val="pt-BR"/>
        </w:rPr>
        <w:t>termocinéticas</w:t>
      </w:r>
    </w:p>
    <w:p w14:paraId="56DD48B9" w14:textId="4D8CAFE1" w:rsidR="00D30ED3" w:rsidRDefault="00D30ED3" w:rsidP="00D30ED3">
      <w:pPr>
        <w:pStyle w:val="TAMainText"/>
        <w:ind w:firstLine="187"/>
        <w:rPr>
          <w:rFonts w:ascii="Times New Roman" w:hAnsi="Times New Roman"/>
          <w:lang w:val="pt-BR"/>
        </w:rPr>
      </w:pPr>
      <w:r>
        <w:rPr>
          <w:rFonts w:ascii="Times New Roman" w:hAnsi="Times New Roman"/>
          <w:lang w:val="pt-BR"/>
        </w:rPr>
        <w:t xml:space="preserve">A decomposição térmica do poliestireno, mostrada na </w:t>
      </w:r>
      <w:r w:rsidRPr="007643AD">
        <w:rPr>
          <w:rFonts w:ascii="Times New Roman" w:hAnsi="Times New Roman"/>
          <w:lang w:val="pt-BR"/>
        </w:rPr>
        <w:t>Figura 4</w:t>
      </w:r>
      <w:r>
        <w:rPr>
          <w:rFonts w:ascii="Times New Roman" w:hAnsi="Times New Roman"/>
          <w:lang w:val="pt-BR"/>
        </w:rPr>
        <w:t>,</w:t>
      </w:r>
      <w:r w:rsidRPr="007643AD">
        <w:rPr>
          <w:rFonts w:ascii="Times New Roman" w:hAnsi="Times New Roman"/>
          <w:lang w:val="pt-BR"/>
        </w:rPr>
        <w:t xml:space="preserve"> </w:t>
      </w:r>
      <w:r>
        <w:rPr>
          <w:rFonts w:ascii="Times New Roman" w:hAnsi="Times New Roman"/>
          <w:lang w:val="pt-BR"/>
        </w:rPr>
        <w:t>ocorre</w:t>
      </w:r>
      <w:r w:rsidRPr="007643AD">
        <w:rPr>
          <w:rFonts w:ascii="Times New Roman" w:hAnsi="Times New Roman"/>
          <w:lang w:val="pt-BR"/>
        </w:rPr>
        <w:t xml:space="preserve"> </w:t>
      </w:r>
      <w:r>
        <w:rPr>
          <w:rFonts w:ascii="Times New Roman" w:hAnsi="Times New Roman"/>
          <w:lang w:val="pt-BR"/>
        </w:rPr>
        <w:t xml:space="preserve">em uma única etapa, iniciada em torno de </w:t>
      </w:r>
    </w:p>
    <w:p w14:paraId="2CA6FDC2" w14:textId="166E2E63" w:rsidR="006D4613" w:rsidRDefault="006D4613" w:rsidP="00D30ED3">
      <w:pPr>
        <w:pStyle w:val="TAMainText"/>
        <w:ind w:firstLine="0"/>
        <w:rPr>
          <w:rFonts w:ascii="Times New Roman" w:hAnsi="Times New Roman"/>
          <w:lang w:val="pt-BR"/>
        </w:rPr>
      </w:pPr>
      <w:r>
        <w:rPr>
          <w:rFonts w:ascii="Times New Roman" w:hAnsi="Times New Roman"/>
          <w:lang w:val="pt-BR"/>
        </w:rPr>
        <w:t xml:space="preserve">390 °C. O aumento da taxa de aquecimento desloca o pico para temperaturas mais altas, indicando que </w:t>
      </w:r>
      <w:r w:rsidR="005145EC">
        <w:rPr>
          <w:rFonts w:ascii="Times New Roman" w:hAnsi="Times New Roman"/>
          <w:lang w:val="pt-BR"/>
        </w:rPr>
        <w:t xml:space="preserve">o processo se completa em valores mais elevados. </w:t>
      </w:r>
      <w:r>
        <w:rPr>
          <w:rFonts w:ascii="Times New Roman" w:hAnsi="Times New Roman"/>
          <w:lang w:val="pt-BR"/>
        </w:rPr>
        <w:t xml:space="preserve"> </w:t>
      </w:r>
    </w:p>
    <w:p w14:paraId="5F85CEA5" w14:textId="77777777" w:rsidR="00F01B33" w:rsidRDefault="00F01B33" w:rsidP="00D30ED3">
      <w:pPr>
        <w:pStyle w:val="TAMainText"/>
        <w:ind w:firstLine="0"/>
        <w:rPr>
          <w:rFonts w:ascii="Times New Roman" w:hAnsi="Times New Roman"/>
          <w:lang w:val="pt-BR"/>
        </w:rPr>
      </w:pPr>
    </w:p>
    <w:p w14:paraId="771FB2EF" w14:textId="0B41D819" w:rsidR="00435956" w:rsidRDefault="005566E6" w:rsidP="00F01B33">
      <w:pPr>
        <w:jc w:val="center"/>
        <w:rPr>
          <w:rFonts w:ascii="Times New Roman" w:hAnsi="Times New Roman"/>
          <w:b/>
        </w:rPr>
      </w:pPr>
      <w:r>
        <w:rPr>
          <w:noProof/>
        </w:rPr>
        <w:drawing>
          <wp:inline distT="0" distB="0" distL="0" distR="0" wp14:anchorId="65B8F2A2" wp14:editId="12CA43F6">
            <wp:extent cx="2764244" cy="1956054"/>
            <wp:effectExtent l="19050" t="19050" r="17145" b="25400"/>
            <wp:docPr id="169387677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72040" cy="1961571"/>
                    </a:xfrm>
                    <a:prstGeom prst="rect">
                      <a:avLst/>
                    </a:prstGeom>
                    <a:noFill/>
                    <a:ln>
                      <a:solidFill>
                        <a:schemeClr val="tx1"/>
                      </a:solidFill>
                    </a:ln>
                  </pic:spPr>
                </pic:pic>
              </a:graphicData>
            </a:graphic>
          </wp:inline>
        </w:drawing>
      </w:r>
    </w:p>
    <w:p w14:paraId="46483CB3" w14:textId="27760EBA" w:rsidR="00D30ED3" w:rsidRPr="00170262" w:rsidRDefault="00D30ED3" w:rsidP="00D30ED3">
      <w:pPr>
        <w:rPr>
          <w:rFonts w:ascii="Times New Roman" w:hAnsi="Times New Roman"/>
        </w:rPr>
      </w:pPr>
      <w:r w:rsidRPr="00E038AF">
        <w:rPr>
          <w:rFonts w:ascii="Times New Roman" w:hAnsi="Times New Roman"/>
          <w:b/>
        </w:rPr>
        <w:t xml:space="preserve">Figura </w:t>
      </w:r>
      <w:r>
        <w:rPr>
          <w:rFonts w:ascii="Times New Roman" w:hAnsi="Times New Roman"/>
          <w:b/>
        </w:rPr>
        <w:t>4</w:t>
      </w:r>
      <w:r w:rsidRPr="00E038AF">
        <w:rPr>
          <w:rFonts w:ascii="Times New Roman" w:hAnsi="Times New Roman"/>
          <w:b/>
        </w:rPr>
        <w:t>.</w:t>
      </w:r>
      <w:r w:rsidRPr="00E038AF">
        <w:rPr>
          <w:rFonts w:ascii="Times New Roman" w:hAnsi="Times New Roman"/>
        </w:rPr>
        <w:t xml:space="preserve"> </w:t>
      </w:r>
      <w:r w:rsidRPr="00B36E84">
        <w:rPr>
          <w:rFonts w:ascii="Times New Roman" w:hAnsi="Times New Roman"/>
        </w:rPr>
        <w:t xml:space="preserve">Curvas de dTG </w:t>
      </w:r>
      <w:r>
        <w:rPr>
          <w:rFonts w:ascii="Times New Roman" w:hAnsi="Times New Roman"/>
        </w:rPr>
        <w:t>d</w:t>
      </w:r>
      <w:r w:rsidRPr="00B36E84">
        <w:rPr>
          <w:rFonts w:ascii="Times New Roman" w:hAnsi="Times New Roman"/>
        </w:rPr>
        <w:t>a decomposição do PS</w:t>
      </w:r>
      <w:r>
        <w:rPr>
          <w:rFonts w:ascii="Times New Roman" w:hAnsi="Times New Roman"/>
        </w:rPr>
        <w:t>.</w:t>
      </w:r>
    </w:p>
    <w:p w14:paraId="7FDDDDC7" w14:textId="4F9025F4" w:rsidR="00B36E84" w:rsidRDefault="00D30ED3" w:rsidP="00D30ED3">
      <w:pPr>
        <w:pStyle w:val="TAMainText"/>
        <w:ind w:firstLine="0"/>
        <w:rPr>
          <w:rFonts w:ascii="Times New Roman" w:hAnsi="Times New Roman"/>
          <w:lang w:val="pt-BR"/>
        </w:rPr>
      </w:pPr>
      <w:r>
        <w:rPr>
          <w:rFonts w:ascii="Times New Roman" w:hAnsi="Times New Roman"/>
          <w:lang w:val="pt-BR"/>
        </w:rPr>
        <w:t xml:space="preserve">  </w:t>
      </w:r>
      <w:r w:rsidR="000743FE">
        <w:rPr>
          <w:rFonts w:ascii="Times New Roman" w:hAnsi="Times New Roman"/>
          <w:lang w:val="pt-BR"/>
        </w:rPr>
        <w:t>A</w:t>
      </w:r>
      <w:r w:rsidR="00DF7663">
        <w:rPr>
          <w:rFonts w:ascii="Times New Roman" w:hAnsi="Times New Roman"/>
          <w:lang w:val="pt-BR"/>
        </w:rPr>
        <w:t xml:space="preserve">s curvas </w:t>
      </w:r>
      <w:r w:rsidR="000A74D9">
        <w:rPr>
          <w:rFonts w:ascii="Times New Roman" w:hAnsi="Times New Roman"/>
          <w:lang w:val="pt-BR"/>
        </w:rPr>
        <w:t>de</w:t>
      </w:r>
      <w:r w:rsidR="00D156DA">
        <w:rPr>
          <w:rFonts w:ascii="Times New Roman" w:hAnsi="Times New Roman"/>
          <w:lang w:val="pt-BR"/>
        </w:rPr>
        <w:t xml:space="preserve"> </w:t>
      </w:r>
      <w:r w:rsidR="00427135">
        <w:rPr>
          <w:rFonts w:ascii="Times New Roman" w:hAnsi="Times New Roman"/>
          <w:lang w:val="pt-BR"/>
        </w:rPr>
        <w:t>pirólise sobre os catalisadore</w:t>
      </w:r>
      <w:r w:rsidR="005C3D50">
        <w:rPr>
          <w:rFonts w:ascii="Times New Roman" w:hAnsi="Times New Roman"/>
          <w:lang w:val="pt-BR"/>
        </w:rPr>
        <w:t>s</w:t>
      </w:r>
      <w:r w:rsidR="00D156DA">
        <w:rPr>
          <w:rFonts w:ascii="Times New Roman" w:hAnsi="Times New Roman"/>
          <w:lang w:val="pt-BR"/>
        </w:rPr>
        <w:t>,</w:t>
      </w:r>
      <w:r w:rsidR="00DF7663">
        <w:rPr>
          <w:rFonts w:ascii="Times New Roman" w:hAnsi="Times New Roman"/>
          <w:lang w:val="pt-BR"/>
        </w:rPr>
        <w:t xml:space="preserve"> </w:t>
      </w:r>
      <w:r w:rsidR="005670D1">
        <w:rPr>
          <w:rFonts w:ascii="Times New Roman" w:hAnsi="Times New Roman"/>
          <w:lang w:val="pt-BR"/>
        </w:rPr>
        <w:t xml:space="preserve">obtidas </w:t>
      </w:r>
      <w:r w:rsidR="00DF7663">
        <w:rPr>
          <w:rFonts w:ascii="Times New Roman" w:hAnsi="Times New Roman"/>
          <w:lang w:val="pt-BR"/>
        </w:rPr>
        <w:t>em diferentes taxas de aquecimento (não mostradas)</w:t>
      </w:r>
      <w:r w:rsidR="00D156DA">
        <w:rPr>
          <w:rFonts w:ascii="Times New Roman" w:hAnsi="Times New Roman"/>
          <w:lang w:val="pt-BR"/>
        </w:rPr>
        <w:t>,</w:t>
      </w:r>
      <w:r w:rsidR="00DF7663">
        <w:rPr>
          <w:rFonts w:ascii="Times New Roman" w:hAnsi="Times New Roman"/>
          <w:lang w:val="pt-BR"/>
        </w:rPr>
        <w:t xml:space="preserve"> apresentaram perfis similares com </w:t>
      </w:r>
      <w:r w:rsidR="006D4613">
        <w:rPr>
          <w:rFonts w:ascii="Times New Roman" w:hAnsi="Times New Roman"/>
          <w:lang w:val="pt-BR"/>
        </w:rPr>
        <w:t xml:space="preserve">dois </w:t>
      </w:r>
      <w:r w:rsidR="000743FE">
        <w:rPr>
          <w:rFonts w:ascii="Times New Roman" w:hAnsi="Times New Roman"/>
          <w:lang w:val="pt-BR"/>
        </w:rPr>
        <w:t>evento</w:t>
      </w:r>
      <w:r w:rsidR="006D4613">
        <w:rPr>
          <w:rFonts w:ascii="Times New Roman" w:hAnsi="Times New Roman"/>
          <w:lang w:val="pt-BR"/>
        </w:rPr>
        <w:t>s.</w:t>
      </w:r>
      <w:r w:rsidR="009F0937">
        <w:rPr>
          <w:rFonts w:ascii="Times New Roman" w:hAnsi="Times New Roman"/>
          <w:lang w:val="pt-BR"/>
        </w:rPr>
        <w:t xml:space="preserve"> </w:t>
      </w:r>
      <w:r w:rsidR="00BC7D33">
        <w:rPr>
          <w:rFonts w:ascii="Times New Roman" w:hAnsi="Times New Roman"/>
          <w:lang w:val="pt-BR"/>
        </w:rPr>
        <w:t xml:space="preserve">Em presença dos catalisadores, as curvas de decomposição do PS </w:t>
      </w:r>
      <w:r w:rsidR="00DF7663">
        <w:rPr>
          <w:rFonts w:ascii="Times New Roman" w:hAnsi="Times New Roman"/>
          <w:lang w:val="pt-BR"/>
        </w:rPr>
        <w:t>apresenta</w:t>
      </w:r>
      <w:r w:rsidR="00D156DA">
        <w:rPr>
          <w:rFonts w:ascii="Times New Roman" w:hAnsi="Times New Roman"/>
          <w:lang w:val="pt-BR"/>
        </w:rPr>
        <w:t>ra</w:t>
      </w:r>
      <w:r w:rsidR="00DF7663">
        <w:rPr>
          <w:rFonts w:ascii="Times New Roman" w:hAnsi="Times New Roman"/>
          <w:lang w:val="pt-BR"/>
        </w:rPr>
        <w:t xml:space="preserve">m </w:t>
      </w:r>
      <w:r w:rsidR="00BC7D33">
        <w:rPr>
          <w:rFonts w:ascii="Times New Roman" w:hAnsi="Times New Roman"/>
          <w:lang w:val="pt-BR"/>
        </w:rPr>
        <w:t>perfi</w:t>
      </w:r>
      <w:r w:rsidR="00DF7663">
        <w:rPr>
          <w:rFonts w:ascii="Times New Roman" w:hAnsi="Times New Roman"/>
          <w:lang w:val="pt-BR"/>
        </w:rPr>
        <w:t xml:space="preserve">s </w:t>
      </w:r>
      <w:r w:rsidR="005145EC">
        <w:rPr>
          <w:rFonts w:ascii="Times New Roman" w:hAnsi="Times New Roman"/>
          <w:lang w:val="pt-BR"/>
        </w:rPr>
        <w:t xml:space="preserve">semelhantes entre si </w:t>
      </w:r>
      <w:r w:rsidR="00BC7D33">
        <w:rPr>
          <w:rFonts w:ascii="Times New Roman" w:hAnsi="Times New Roman"/>
          <w:lang w:val="pt-BR"/>
        </w:rPr>
        <w:t>(</w:t>
      </w:r>
      <w:r w:rsidR="00BC7D33" w:rsidRPr="00E75F32">
        <w:rPr>
          <w:rFonts w:ascii="Times New Roman" w:hAnsi="Times New Roman"/>
          <w:lang w:val="pt-BR"/>
        </w:rPr>
        <w:t xml:space="preserve">Figuras </w:t>
      </w:r>
      <w:r w:rsidR="00435956">
        <w:rPr>
          <w:rFonts w:ascii="Times New Roman" w:hAnsi="Times New Roman"/>
          <w:lang w:val="pt-BR"/>
        </w:rPr>
        <w:t>5</w:t>
      </w:r>
      <w:r w:rsidR="00DF7663">
        <w:rPr>
          <w:rFonts w:ascii="Times New Roman" w:hAnsi="Times New Roman"/>
          <w:lang w:val="pt-BR"/>
        </w:rPr>
        <w:t xml:space="preserve"> </w:t>
      </w:r>
      <w:r w:rsidR="00BC7D33" w:rsidRPr="00E75F32">
        <w:rPr>
          <w:rFonts w:ascii="Times New Roman" w:hAnsi="Times New Roman"/>
          <w:lang w:val="pt-BR"/>
        </w:rPr>
        <w:t xml:space="preserve">e </w:t>
      </w:r>
      <w:r w:rsidR="00435956">
        <w:rPr>
          <w:rFonts w:ascii="Times New Roman" w:hAnsi="Times New Roman"/>
          <w:lang w:val="pt-BR"/>
        </w:rPr>
        <w:t>6</w:t>
      </w:r>
      <w:r w:rsidR="00DF7663">
        <w:rPr>
          <w:rFonts w:ascii="Times New Roman" w:hAnsi="Times New Roman"/>
          <w:lang w:val="pt-BR"/>
        </w:rPr>
        <w:t xml:space="preserve">) com </w:t>
      </w:r>
      <w:r w:rsidR="009F0937">
        <w:rPr>
          <w:rFonts w:ascii="Times New Roman" w:hAnsi="Times New Roman"/>
          <w:lang w:val="pt-BR"/>
        </w:rPr>
        <w:t xml:space="preserve">dois eventos. O primeiro está relacionado à perda de umidade e voláteis das zeólitas. O segundo pico corresponde </w:t>
      </w:r>
      <w:r w:rsidR="00DF7663">
        <w:rPr>
          <w:rFonts w:ascii="Times New Roman" w:hAnsi="Times New Roman"/>
          <w:lang w:val="pt-BR"/>
        </w:rPr>
        <w:t>à decomposição do polímero</w:t>
      </w:r>
      <w:r w:rsidR="00112FCC">
        <w:rPr>
          <w:rFonts w:ascii="Times New Roman" w:hAnsi="Times New Roman"/>
          <w:lang w:val="pt-BR"/>
        </w:rPr>
        <w:t xml:space="preserve">. A </w:t>
      </w:r>
      <w:r w:rsidR="00BC7D33">
        <w:rPr>
          <w:rFonts w:ascii="Times New Roman" w:hAnsi="Times New Roman"/>
          <w:lang w:val="pt-BR"/>
        </w:rPr>
        <w:t>temperatura</w:t>
      </w:r>
      <w:r w:rsidR="00112FCC">
        <w:rPr>
          <w:rFonts w:ascii="Times New Roman" w:hAnsi="Times New Roman"/>
          <w:lang w:val="pt-BR"/>
        </w:rPr>
        <w:t xml:space="preserve"> de decomposição máxima é deslocada para valores mais baixos</w:t>
      </w:r>
      <w:r w:rsidR="00CA40B9">
        <w:rPr>
          <w:rFonts w:ascii="Times New Roman" w:hAnsi="Times New Roman"/>
          <w:lang w:val="pt-BR"/>
        </w:rPr>
        <w:t xml:space="preserve"> (Tabela 3)</w:t>
      </w:r>
      <w:r w:rsidR="00112FCC">
        <w:rPr>
          <w:rFonts w:ascii="Times New Roman" w:hAnsi="Times New Roman"/>
          <w:lang w:val="pt-BR"/>
        </w:rPr>
        <w:t>, indicando que a pirólise pode ser conduzida em temperaturas inferiores àquela</w:t>
      </w:r>
      <w:r w:rsidR="001D0B75">
        <w:rPr>
          <w:rFonts w:ascii="Times New Roman" w:hAnsi="Times New Roman"/>
          <w:lang w:val="pt-BR"/>
        </w:rPr>
        <w:t>s</w:t>
      </w:r>
      <w:r w:rsidR="00112FCC">
        <w:rPr>
          <w:rFonts w:ascii="Times New Roman" w:hAnsi="Times New Roman"/>
          <w:lang w:val="pt-BR"/>
        </w:rPr>
        <w:t xml:space="preserve"> da pirólise não-catalítica. </w:t>
      </w:r>
    </w:p>
    <w:p w14:paraId="1C808FDB" w14:textId="44434638" w:rsidR="00F01B33" w:rsidRDefault="00F01B33" w:rsidP="00F01B33">
      <w:pPr>
        <w:pStyle w:val="TAMainText"/>
        <w:ind w:firstLine="187"/>
        <w:rPr>
          <w:rFonts w:ascii="Times New Roman" w:hAnsi="Times New Roman"/>
          <w:lang w:val="pt-BR"/>
        </w:rPr>
      </w:pPr>
      <w:r>
        <w:rPr>
          <w:rFonts w:ascii="Times New Roman" w:hAnsi="Times New Roman"/>
          <w:lang w:val="pt-BR"/>
        </w:rPr>
        <w:t>As Tabela</w:t>
      </w:r>
      <w:r w:rsidR="00C10CD8">
        <w:rPr>
          <w:rFonts w:ascii="Times New Roman" w:hAnsi="Times New Roman"/>
          <w:lang w:val="pt-BR"/>
        </w:rPr>
        <w:t>s</w:t>
      </w:r>
      <w:r>
        <w:rPr>
          <w:rFonts w:ascii="Times New Roman" w:hAnsi="Times New Roman"/>
          <w:lang w:val="pt-BR"/>
        </w:rPr>
        <w:t xml:space="preserve"> 4 a 6 mostram os valores de energia de ativação, obtidas pelos diferentes modelos, na pirólise catalítica </w:t>
      </w:r>
      <w:r w:rsidR="00C10CD8">
        <w:rPr>
          <w:rFonts w:ascii="Times New Roman" w:hAnsi="Times New Roman"/>
          <w:lang w:val="pt-BR"/>
        </w:rPr>
        <w:t xml:space="preserve">ou </w:t>
      </w:r>
      <w:r>
        <w:rPr>
          <w:rFonts w:ascii="Times New Roman" w:hAnsi="Times New Roman"/>
          <w:lang w:val="pt-BR"/>
        </w:rPr>
        <w:t xml:space="preserve">não. Nota-se que o método FWO conduziu aos coeficientes de determinação mais altos, indicando que é aquele que melhor descreve a pirólise do </w:t>
      </w:r>
      <w:r w:rsidR="008F4E05">
        <w:rPr>
          <w:rFonts w:ascii="Times New Roman" w:hAnsi="Times New Roman"/>
          <w:lang w:val="pt-BR"/>
        </w:rPr>
        <w:t>P</w:t>
      </w:r>
      <w:r>
        <w:rPr>
          <w:rFonts w:ascii="Times New Roman" w:hAnsi="Times New Roman"/>
          <w:lang w:val="pt-BR"/>
        </w:rPr>
        <w:t>S, catalítica ou não. Observa-se que a ação do catalisador diminui</w:t>
      </w:r>
      <w:r w:rsidR="00C10CD8">
        <w:rPr>
          <w:rFonts w:ascii="Times New Roman" w:hAnsi="Times New Roman"/>
          <w:lang w:val="pt-BR"/>
        </w:rPr>
        <w:t>u</w:t>
      </w:r>
      <w:r>
        <w:rPr>
          <w:rFonts w:ascii="Times New Roman" w:hAnsi="Times New Roman"/>
          <w:lang w:val="pt-BR"/>
        </w:rPr>
        <w:t xml:space="preserve"> as energias de ativação médias, indicando que a reação catalítica ocorre por diferentes mecanismos. Isso pode ser atribuído à alta porosidade e </w:t>
      </w:r>
      <w:r w:rsidR="00623094">
        <w:rPr>
          <w:rFonts w:ascii="Times New Roman" w:hAnsi="Times New Roman"/>
          <w:lang w:val="pt-BR"/>
        </w:rPr>
        <w:t xml:space="preserve">à </w:t>
      </w:r>
      <w:r>
        <w:rPr>
          <w:rFonts w:ascii="Times New Roman" w:hAnsi="Times New Roman"/>
          <w:lang w:val="pt-BR"/>
        </w:rPr>
        <w:t xml:space="preserve">presença de sítios ácidos nas zeólitas, que favorecem as reações de craqueamento da biomassa. </w:t>
      </w:r>
      <w:r w:rsidR="00C10CD8">
        <w:rPr>
          <w:rFonts w:ascii="Times New Roman" w:hAnsi="Times New Roman"/>
          <w:lang w:val="pt-BR"/>
        </w:rPr>
        <w:t xml:space="preserve"> </w:t>
      </w:r>
      <w:r>
        <w:rPr>
          <w:rFonts w:ascii="Times New Roman" w:hAnsi="Times New Roman"/>
          <w:lang w:val="pt-BR"/>
        </w:rPr>
        <w:t xml:space="preserve">A </w:t>
      </w:r>
      <w:r w:rsidR="00C10CD8">
        <w:rPr>
          <w:rFonts w:ascii="Times New Roman" w:hAnsi="Times New Roman"/>
          <w:lang w:val="pt-BR"/>
        </w:rPr>
        <w:t xml:space="preserve"> </w:t>
      </w:r>
      <w:r>
        <w:rPr>
          <w:rFonts w:ascii="Times New Roman" w:hAnsi="Times New Roman"/>
          <w:lang w:val="pt-BR"/>
        </w:rPr>
        <w:t xml:space="preserve">MCM-22 </w:t>
      </w:r>
      <w:r w:rsidR="00C10CD8">
        <w:rPr>
          <w:rFonts w:ascii="Times New Roman" w:hAnsi="Times New Roman"/>
          <w:lang w:val="pt-BR"/>
        </w:rPr>
        <w:t xml:space="preserve">  diminuiu  levemente  o  valor   da  </w:t>
      </w:r>
    </w:p>
    <w:p w14:paraId="059400C5" w14:textId="10B37ABA" w:rsidR="00D30ED3" w:rsidRDefault="005566E6" w:rsidP="00F01B33">
      <w:pPr>
        <w:jc w:val="center"/>
        <w:rPr>
          <w:rFonts w:ascii="Times New Roman" w:hAnsi="Times New Roman"/>
          <w:b/>
        </w:rPr>
      </w:pPr>
      <w:r>
        <w:rPr>
          <w:noProof/>
        </w:rPr>
        <w:drawing>
          <wp:inline distT="0" distB="0" distL="0" distR="0" wp14:anchorId="5077E485" wp14:editId="798D4E4B">
            <wp:extent cx="2519325" cy="1782742"/>
            <wp:effectExtent l="19050" t="19050" r="14605" b="27305"/>
            <wp:docPr id="144337073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34997" cy="1793832"/>
                    </a:xfrm>
                    <a:prstGeom prst="rect">
                      <a:avLst/>
                    </a:prstGeom>
                    <a:noFill/>
                    <a:ln>
                      <a:solidFill>
                        <a:schemeClr val="tx1"/>
                      </a:solidFill>
                    </a:ln>
                  </pic:spPr>
                </pic:pic>
              </a:graphicData>
            </a:graphic>
          </wp:inline>
        </w:drawing>
      </w:r>
    </w:p>
    <w:p w14:paraId="1862157B" w14:textId="473EFAF0" w:rsidR="00D30ED3" w:rsidRDefault="00D30ED3" w:rsidP="00556BDA">
      <w:pPr>
        <w:rPr>
          <w:rFonts w:ascii="Times New Roman" w:hAnsi="Times New Roman"/>
        </w:rPr>
      </w:pPr>
      <w:r w:rsidRPr="00E038AF">
        <w:rPr>
          <w:rFonts w:ascii="Times New Roman" w:hAnsi="Times New Roman"/>
          <w:b/>
        </w:rPr>
        <w:t xml:space="preserve">Figura </w:t>
      </w:r>
      <w:r w:rsidR="00435956">
        <w:rPr>
          <w:rFonts w:ascii="Times New Roman" w:hAnsi="Times New Roman"/>
          <w:b/>
        </w:rPr>
        <w:t>5</w:t>
      </w:r>
      <w:r w:rsidRPr="00E038AF">
        <w:rPr>
          <w:rFonts w:ascii="Times New Roman" w:hAnsi="Times New Roman"/>
          <w:b/>
        </w:rPr>
        <w:t>.</w:t>
      </w:r>
      <w:r w:rsidRPr="00E038AF">
        <w:rPr>
          <w:rFonts w:ascii="Times New Roman" w:hAnsi="Times New Roman"/>
        </w:rPr>
        <w:t xml:space="preserve"> </w:t>
      </w:r>
      <w:r w:rsidRPr="009300C2">
        <w:rPr>
          <w:rFonts w:ascii="Times New Roman" w:hAnsi="Times New Roman"/>
        </w:rPr>
        <w:t xml:space="preserve">Curvas de dTG </w:t>
      </w:r>
      <w:r>
        <w:rPr>
          <w:rFonts w:ascii="Times New Roman" w:hAnsi="Times New Roman"/>
        </w:rPr>
        <w:t>d</w:t>
      </w:r>
      <w:r w:rsidRPr="009300C2">
        <w:rPr>
          <w:rFonts w:ascii="Times New Roman" w:hAnsi="Times New Roman"/>
        </w:rPr>
        <w:t>a decomposição d</w:t>
      </w:r>
      <w:r w:rsidR="00CA40B9">
        <w:rPr>
          <w:rFonts w:ascii="Times New Roman" w:hAnsi="Times New Roman"/>
        </w:rPr>
        <w:t>e</w:t>
      </w:r>
      <w:r w:rsidRPr="009300C2">
        <w:rPr>
          <w:rFonts w:ascii="Times New Roman" w:hAnsi="Times New Roman"/>
        </w:rPr>
        <w:t xml:space="preserve"> PS </w:t>
      </w:r>
      <w:r>
        <w:rPr>
          <w:rFonts w:ascii="Times New Roman" w:hAnsi="Times New Roman"/>
        </w:rPr>
        <w:t>sob</w:t>
      </w:r>
      <w:r w:rsidR="00F01B33">
        <w:rPr>
          <w:rFonts w:ascii="Times New Roman" w:hAnsi="Times New Roman"/>
        </w:rPr>
        <w:t>re a</w:t>
      </w:r>
      <w:r>
        <w:rPr>
          <w:rFonts w:ascii="Times New Roman" w:hAnsi="Times New Roman"/>
        </w:rPr>
        <w:t xml:space="preserve"> </w:t>
      </w:r>
      <w:r w:rsidRPr="009300C2">
        <w:rPr>
          <w:rFonts w:ascii="Times New Roman" w:hAnsi="Times New Roman"/>
        </w:rPr>
        <w:t>MCM-22</w:t>
      </w:r>
      <w:r>
        <w:rPr>
          <w:rFonts w:ascii="Times New Roman" w:hAnsi="Times New Roman"/>
        </w:rPr>
        <w:t>.</w:t>
      </w:r>
    </w:p>
    <w:p w14:paraId="4ACAEE0A" w14:textId="77777777" w:rsidR="00CA40B9" w:rsidRDefault="00CA40B9" w:rsidP="00CA40B9">
      <w:pPr>
        <w:spacing w:after="0"/>
        <w:jc w:val="center"/>
        <w:rPr>
          <w:rFonts w:ascii="Times New Roman" w:hAnsi="Times New Roman"/>
          <w:b/>
        </w:rPr>
      </w:pPr>
      <w:r>
        <w:rPr>
          <w:noProof/>
        </w:rPr>
        <w:drawing>
          <wp:inline distT="0" distB="0" distL="0" distR="0" wp14:anchorId="2B967DA7" wp14:editId="468F4572">
            <wp:extent cx="2509113" cy="1778693"/>
            <wp:effectExtent l="0" t="0" r="5715" b="0"/>
            <wp:docPr id="590184895" name="Imagem 4" descr="Gráfico, Histo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184895" name="Imagem 4" descr="Gráfico, Histograma&#10;&#10;Descrição gerada automaticament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14982" cy="1782853"/>
                    </a:xfrm>
                    <a:prstGeom prst="rect">
                      <a:avLst/>
                    </a:prstGeom>
                    <a:noFill/>
                    <a:ln>
                      <a:noFill/>
                    </a:ln>
                  </pic:spPr>
                </pic:pic>
              </a:graphicData>
            </a:graphic>
          </wp:inline>
        </w:drawing>
      </w:r>
    </w:p>
    <w:p w14:paraId="17DE6B66" w14:textId="28750CDF" w:rsidR="00CA40B9" w:rsidRDefault="00CA40B9" w:rsidP="00CA40B9">
      <w:pPr>
        <w:spacing w:after="0"/>
        <w:jc w:val="center"/>
        <w:rPr>
          <w:rFonts w:ascii="Times New Roman" w:hAnsi="Times New Roman"/>
        </w:rPr>
      </w:pPr>
      <w:r w:rsidRPr="00E038AF">
        <w:rPr>
          <w:rFonts w:ascii="Times New Roman" w:hAnsi="Times New Roman"/>
          <w:b/>
        </w:rPr>
        <w:t xml:space="preserve">Figura </w:t>
      </w:r>
      <w:r>
        <w:rPr>
          <w:rFonts w:ascii="Times New Roman" w:hAnsi="Times New Roman"/>
          <w:b/>
        </w:rPr>
        <w:t>6</w:t>
      </w:r>
      <w:r w:rsidRPr="00E038AF">
        <w:rPr>
          <w:rFonts w:ascii="Times New Roman" w:hAnsi="Times New Roman"/>
          <w:b/>
        </w:rPr>
        <w:t>.</w:t>
      </w:r>
      <w:r w:rsidRPr="00E038AF">
        <w:rPr>
          <w:rFonts w:ascii="Times New Roman" w:hAnsi="Times New Roman"/>
        </w:rPr>
        <w:t xml:space="preserve"> </w:t>
      </w:r>
      <w:r w:rsidRPr="009300C2">
        <w:rPr>
          <w:rFonts w:ascii="Times New Roman" w:hAnsi="Times New Roman"/>
        </w:rPr>
        <w:t xml:space="preserve">Curvas de dTG </w:t>
      </w:r>
      <w:r>
        <w:rPr>
          <w:rFonts w:ascii="Times New Roman" w:hAnsi="Times New Roman"/>
        </w:rPr>
        <w:t xml:space="preserve">da </w:t>
      </w:r>
      <w:r w:rsidRPr="009300C2">
        <w:rPr>
          <w:rFonts w:ascii="Times New Roman" w:hAnsi="Times New Roman"/>
        </w:rPr>
        <w:t xml:space="preserve">decomposição do PS </w:t>
      </w:r>
      <w:r>
        <w:rPr>
          <w:rFonts w:ascii="Times New Roman" w:hAnsi="Times New Roman"/>
        </w:rPr>
        <w:t>sobre a</w:t>
      </w:r>
      <w:r w:rsidRPr="009300C2">
        <w:rPr>
          <w:rFonts w:ascii="Times New Roman" w:hAnsi="Times New Roman"/>
        </w:rPr>
        <w:t xml:space="preserve"> C16D-MCM22</w:t>
      </w:r>
      <w:r>
        <w:rPr>
          <w:rFonts w:ascii="Times New Roman" w:hAnsi="Times New Roman"/>
        </w:rPr>
        <w:t>.</w:t>
      </w:r>
    </w:p>
    <w:p w14:paraId="7AAE5EAD" w14:textId="77777777" w:rsidR="00CA40B9" w:rsidRDefault="00CA40B9" w:rsidP="00CA40B9">
      <w:pPr>
        <w:spacing w:after="0"/>
        <w:jc w:val="center"/>
        <w:rPr>
          <w:rFonts w:ascii="Times New Roman" w:hAnsi="Times New Roman"/>
        </w:rPr>
      </w:pPr>
    </w:p>
    <w:p w14:paraId="50035FE6" w14:textId="4FFB9370" w:rsidR="00CA40B9" w:rsidRPr="00CA40B9" w:rsidRDefault="00CA40B9" w:rsidP="00556BDA">
      <w:pPr>
        <w:rPr>
          <w:rFonts w:ascii="Times New Roman" w:hAnsi="Times New Roman"/>
          <w:sz w:val="18"/>
          <w:szCs w:val="18"/>
        </w:rPr>
      </w:pPr>
      <w:r w:rsidRPr="00CA40B9">
        <w:rPr>
          <w:rFonts w:ascii="Times New Roman" w:hAnsi="Times New Roman"/>
          <w:b/>
          <w:bCs/>
          <w:sz w:val="18"/>
          <w:szCs w:val="18"/>
        </w:rPr>
        <w:t xml:space="preserve">Tabela 3. </w:t>
      </w:r>
      <w:r w:rsidRPr="00CA40B9">
        <w:rPr>
          <w:rFonts w:ascii="Times New Roman" w:hAnsi="Times New Roman"/>
          <w:sz w:val="18"/>
          <w:szCs w:val="18"/>
        </w:rPr>
        <w:t>Taxas máximas de conversão e respectivas temperaturas.</w:t>
      </w:r>
    </w:p>
    <w:tbl>
      <w:tblPr>
        <w:tblStyle w:val="Tabelacomgrade"/>
        <w:tblW w:w="4783" w:type="dxa"/>
        <w:jc w:val="center"/>
        <w:tblLook w:val="04A0" w:firstRow="1" w:lastRow="0" w:firstColumn="1" w:lastColumn="0" w:noHBand="0" w:noVBand="1"/>
      </w:tblPr>
      <w:tblGrid>
        <w:gridCol w:w="1366"/>
        <w:gridCol w:w="897"/>
        <w:gridCol w:w="1234"/>
        <w:gridCol w:w="1286"/>
      </w:tblGrid>
      <w:tr w:rsidR="00CA40B9" w:rsidRPr="003C0042" w14:paraId="06EA494C" w14:textId="77777777" w:rsidTr="005166C7">
        <w:trPr>
          <w:trHeight w:val="558"/>
          <w:jc w:val="center"/>
        </w:trPr>
        <w:tc>
          <w:tcPr>
            <w:tcW w:w="1366" w:type="dxa"/>
          </w:tcPr>
          <w:p w14:paraId="6FEFFFB2" w14:textId="77777777" w:rsidR="00CA40B9" w:rsidRPr="003C0042" w:rsidRDefault="00CA40B9" w:rsidP="00BF5FBD">
            <w:pPr>
              <w:jc w:val="center"/>
              <w:rPr>
                <w:rFonts w:ascii="Times New Roman" w:hAnsi="Times New Roman" w:cs="Times New Roman"/>
                <w:b/>
                <w:bCs/>
                <w:sz w:val="20"/>
                <w:szCs w:val="20"/>
              </w:rPr>
            </w:pPr>
            <w:r w:rsidRPr="003C0042">
              <w:rPr>
                <w:rFonts w:ascii="Times New Roman" w:hAnsi="Times New Roman" w:cs="Times New Roman"/>
                <w:b/>
                <w:bCs/>
                <w:sz w:val="20"/>
                <w:szCs w:val="20"/>
              </w:rPr>
              <w:t>Conversão</w:t>
            </w:r>
            <w:r w:rsidRPr="003C0042">
              <w:rPr>
                <w:rFonts w:ascii="Times New Roman" w:hAnsi="Times New Roman" w:cs="Times New Roman"/>
                <w:b/>
                <w:bCs/>
                <w:sz w:val="20"/>
                <w:szCs w:val="20"/>
                <w:vertAlign w:val="subscript"/>
              </w:rPr>
              <w:t>max</w:t>
            </w:r>
          </w:p>
          <w:p w14:paraId="653147C6" w14:textId="77777777" w:rsidR="00CA40B9" w:rsidRPr="003C0042" w:rsidRDefault="00CA40B9" w:rsidP="00BF5FBD">
            <w:pPr>
              <w:jc w:val="center"/>
              <w:rPr>
                <w:rFonts w:ascii="Times New Roman" w:hAnsi="Times New Roman" w:cs="Times New Roman"/>
                <w:b/>
                <w:bCs/>
                <w:sz w:val="20"/>
                <w:szCs w:val="20"/>
              </w:rPr>
            </w:pPr>
            <w:r w:rsidRPr="003C0042">
              <w:rPr>
                <w:rFonts w:ascii="Times New Roman" w:hAnsi="Times New Roman" w:cs="Times New Roman"/>
                <w:b/>
                <w:bCs/>
                <w:sz w:val="20"/>
                <w:szCs w:val="20"/>
              </w:rPr>
              <w:t>T</w:t>
            </w:r>
            <w:r w:rsidRPr="003C0042">
              <w:rPr>
                <w:rFonts w:ascii="Times New Roman" w:hAnsi="Times New Roman" w:cs="Times New Roman"/>
                <w:b/>
                <w:bCs/>
                <w:sz w:val="20"/>
                <w:szCs w:val="20"/>
                <w:vertAlign w:val="subscript"/>
              </w:rPr>
              <w:t>max</w:t>
            </w:r>
          </w:p>
        </w:tc>
        <w:tc>
          <w:tcPr>
            <w:tcW w:w="897" w:type="dxa"/>
          </w:tcPr>
          <w:p w14:paraId="2E9B575D" w14:textId="77777777" w:rsidR="00CA40B9" w:rsidRPr="003C0042" w:rsidRDefault="00CA40B9" w:rsidP="005166C7">
            <w:pPr>
              <w:ind w:right="-102"/>
              <w:jc w:val="center"/>
              <w:rPr>
                <w:rFonts w:ascii="Times New Roman" w:hAnsi="Times New Roman" w:cs="Times New Roman"/>
                <w:b/>
                <w:bCs/>
                <w:sz w:val="20"/>
                <w:szCs w:val="20"/>
              </w:rPr>
            </w:pPr>
            <w:r w:rsidRPr="003C0042">
              <w:rPr>
                <w:rFonts w:ascii="Times New Roman" w:hAnsi="Times New Roman" w:cs="Times New Roman"/>
                <w:b/>
                <w:bCs/>
                <w:sz w:val="20"/>
                <w:szCs w:val="20"/>
              </w:rPr>
              <w:t>PS</w:t>
            </w:r>
          </w:p>
        </w:tc>
        <w:tc>
          <w:tcPr>
            <w:tcW w:w="1234" w:type="dxa"/>
          </w:tcPr>
          <w:p w14:paraId="18735BDC" w14:textId="77777777" w:rsidR="00CA40B9" w:rsidRPr="003C0042" w:rsidRDefault="00CA40B9" w:rsidP="00BF5FBD">
            <w:pPr>
              <w:jc w:val="center"/>
              <w:rPr>
                <w:rFonts w:ascii="Times New Roman" w:hAnsi="Times New Roman" w:cs="Times New Roman"/>
                <w:b/>
                <w:bCs/>
                <w:sz w:val="20"/>
                <w:szCs w:val="20"/>
              </w:rPr>
            </w:pPr>
            <w:r w:rsidRPr="003C0042">
              <w:rPr>
                <w:rFonts w:ascii="Times New Roman" w:hAnsi="Times New Roman" w:cs="Times New Roman"/>
                <w:b/>
                <w:bCs/>
                <w:sz w:val="20"/>
                <w:szCs w:val="20"/>
              </w:rPr>
              <w:t>PS+C16D-MCM22</w:t>
            </w:r>
          </w:p>
        </w:tc>
        <w:tc>
          <w:tcPr>
            <w:tcW w:w="1286" w:type="dxa"/>
          </w:tcPr>
          <w:p w14:paraId="1C97CEEE" w14:textId="77777777" w:rsidR="00CA40B9" w:rsidRPr="003C0042" w:rsidRDefault="00CA40B9" w:rsidP="00BF5FBD">
            <w:pPr>
              <w:jc w:val="center"/>
              <w:rPr>
                <w:rFonts w:ascii="Times New Roman" w:hAnsi="Times New Roman" w:cs="Times New Roman"/>
                <w:b/>
                <w:bCs/>
                <w:sz w:val="20"/>
                <w:szCs w:val="20"/>
              </w:rPr>
            </w:pPr>
            <w:r>
              <w:rPr>
                <w:rFonts w:ascii="Times New Roman" w:hAnsi="Times New Roman" w:cs="Times New Roman"/>
                <w:b/>
                <w:bCs/>
                <w:sz w:val="20"/>
                <w:szCs w:val="20"/>
              </w:rPr>
              <w:t>PS+MCM22</w:t>
            </w:r>
          </w:p>
        </w:tc>
      </w:tr>
      <w:tr w:rsidR="00CA40B9" w:rsidRPr="003C0042" w14:paraId="2103C2BF" w14:textId="77777777" w:rsidTr="005166C7">
        <w:trPr>
          <w:trHeight w:val="558"/>
          <w:jc w:val="center"/>
        </w:trPr>
        <w:tc>
          <w:tcPr>
            <w:tcW w:w="1366" w:type="dxa"/>
          </w:tcPr>
          <w:p w14:paraId="650A8B00" w14:textId="6F61D003" w:rsidR="00CA40B9" w:rsidRPr="00C10CD8" w:rsidRDefault="00CA40B9" w:rsidP="00BF5FBD">
            <w:pPr>
              <w:jc w:val="center"/>
              <w:rPr>
                <w:rFonts w:ascii="Times New Roman" w:hAnsi="Times New Roman" w:cs="Times New Roman"/>
                <w:b/>
                <w:bCs/>
                <w:sz w:val="20"/>
                <w:szCs w:val="20"/>
                <w:vertAlign w:val="superscript"/>
              </w:rPr>
            </w:pPr>
            <w:r w:rsidRPr="003C0042">
              <w:rPr>
                <w:rFonts w:ascii="Times New Roman" w:hAnsi="Times New Roman" w:cs="Times New Roman"/>
                <w:b/>
                <w:bCs/>
                <w:sz w:val="20"/>
                <w:szCs w:val="20"/>
              </w:rPr>
              <w:t>05 °C min</w:t>
            </w:r>
            <w:r w:rsidR="00C10CD8">
              <w:rPr>
                <w:rFonts w:ascii="Times New Roman" w:hAnsi="Times New Roman" w:cs="Times New Roman"/>
                <w:b/>
                <w:bCs/>
                <w:sz w:val="20"/>
                <w:szCs w:val="20"/>
                <w:vertAlign w:val="superscript"/>
              </w:rPr>
              <w:t>-1</w:t>
            </w:r>
          </w:p>
        </w:tc>
        <w:tc>
          <w:tcPr>
            <w:tcW w:w="897" w:type="dxa"/>
          </w:tcPr>
          <w:p w14:paraId="60836726" w14:textId="77777777" w:rsidR="00CA40B9" w:rsidRPr="005166C7" w:rsidRDefault="00CA40B9" w:rsidP="005166C7">
            <w:pPr>
              <w:ind w:right="-102"/>
              <w:jc w:val="center"/>
              <w:rPr>
                <w:rFonts w:ascii="Times New Roman" w:hAnsi="Times New Roman" w:cs="Times New Roman"/>
                <w:sz w:val="16"/>
                <w:szCs w:val="16"/>
                <w:vertAlign w:val="superscript"/>
              </w:rPr>
            </w:pPr>
            <w:r w:rsidRPr="005166C7">
              <w:rPr>
                <w:rFonts w:ascii="Times New Roman" w:hAnsi="Times New Roman" w:cs="Times New Roman"/>
                <w:sz w:val="16"/>
                <w:szCs w:val="16"/>
              </w:rPr>
              <w:t>3,12% °C</w:t>
            </w:r>
            <w:r w:rsidRPr="005166C7">
              <w:rPr>
                <w:rFonts w:ascii="Times New Roman" w:hAnsi="Times New Roman" w:cs="Times New Roman"/>
                <w:sz w:val="16"/>
                <w:szCs w:val="16"/>
                <w:vertAlign w:val="superscript"/>
              </w:rPr>
              <w:t>-1</w:t>
            </w:r>
          </w:p>
          <w:p w14:paraId="2C190914" w14:textId="77777777" w:rsidR="00CA40B9" w:rsidRPr="005166C7" w:rsidRDefault="00CA40B9" w:rsidP="005166C7">
            <w:pPr>
              <w:ind w:right="-102"/>
              <w:jc w:val="center"/>
              <w:rPr>
                <w:rFonts w:ascii="Times New Roman" w:hAnsi="Times New Roman" w:cs="Times New Roman"/>
                <w:sz w:val="16"/>
                <w:szCs w:val="16"/>
              </w:rPr>
            </w:pPr>
            <w:r w:rsidRPr="005166C7">
              <w:rPr>
                <w:rFonts w:ascii="Times New Roman" w:hAnsi="Times New Roman" w:cs="Times New Roman"/>
                <w:sz w:val="16"/>
                <w:szCs w:val="16"/>
              </w:rPr>
              <w:t>399,64 °C</w:t>
            </w:r>
          </w:p>
        </w:tc>
        <w:tc>
          <w:tcPr>
            <w:tcW w:w="1234" w:type="dxa"/>
          </w:tcPr>
          <w:p w14:paraId="577E09CC" w14:textId="77777777" w:rsidR="00CA40B9" w:rsidRPr="005166C7" w:rsidRDefault="00CA40B9" w:rsidP="00BF5FBD">
            <w:pPr>
              <w:jc w:val="center"/>
              <w:rPr>
                <w:rFonts w:ascii="Times New Roman" w:hAnsi="Times New Roman" w:cs="Times New Roman"/>
                <w:sz w:val="16"/>
                <w:szCs w:val="16"/>
              </w:rPr>
            </w:pPr>
            <w:r w:rsidRPr="005166C7">
              <w:rPr>
                <w:rFonts w:ascii="Times New Roman" w:hAnsi="Times New Roman" w:cs="Times New Roman"/>
                <w:sz w:val="16"/>
                <w:szCs w:val="16"/>
              </w:rPr>
              <w:t>1,70% °C</w:t>
            </w:r>
            <w:r w:rsidRPr="005166C7">
              <w:rPr>
                <w:rFonts w:ascii="Times New Roman" w:hAnsi="Times New Roman" w:cs="Times New Roman"/>
                <w:sz w:val="16"/>
                <w:szCs w:val="16"/>
                <w:vertAlign w:val="superscript"/>
              </w:rPr>
              <w:t>-1</w:t>
            </w:r>
          </w:p>
          <w:p w14:paraId="194AC688" w14:textId="77777777" w:rsidR="00CA40B9" w:rsidRPr="005166C7" w:rsidRDefault="00CA40B9" w:rsidP="00BF5FBD">
            <w:pPr>
              <w:jc w:val="center"/>
              <w:rPr>
                <w:rFonts w:ascii="Times New Roman" w:hAnsi="Times New Roman" w:cs="Times New Roman"/>
                <w:sz w:val="16"/>
                <w:szCs w:val="16"/>
              </w:rPr>
            </w:pPr>
            <w:r w:rsidRPr="005166C7">
              <w:rPr>
                <w:rFonts w:ascii="Times New Roman" w:hAnsi="Times New Roman" w:cs="Times New Roman"/>
                <w:sz w:val="16"/>
                <w:szCs w:val="16"/>
              </w:rPr>
              <w:t>356,42 °C</w:t>
            </w:r>
          </w:p>
        </w:tc>
        <w:tc>
          <w:tcPr>
            <w:tcW w:w="1286" w:type="dxa"/>
          </w:tcPr>
          <w:p w14:paraId="64AF06B4" w14:textId="77777777" w:rsidR="00CA40B9" w:rsidRPr="005166C7" w:rsidRDefault="00CA40B9" w:rsidP="00BF5FBD">
            <w:pPr>
              <w:jc w:val="center"/>
              <w:rPr>
                <w:rFonts w:ascii="Times New Roman" w:hAnsi="Times New Roman" w:cs="Times New Roman"/>
                <w:sz w:val="16"/>
                <w:szCs w:val="16"/>
                <w:vertAlign w:val="superscript"/>
              </w:rPr>
            </w:pPr>
            <w:r w:rsidRPr="005166C7">
              <w:rPr>
                <w:rFonts w:ascii="Times New Roman" w:hAnsi="Times New Roman" w:cs="Times New Roman"/>
                <w:sz w:val="16"/>
                <w:szCs w:val="16"/>
              </w:rPr>
              <w:t>0,87% °C</w:t>
            </w:r>
            <w:r w:rsidRPr="005166C7">
              <w:rPr>
                <w:rFonts w:ascii="Times New Roman" w:hAnsi="Times New Roman" w:cs="Times New Roman"/>
                <w:sz w:val="16"/>
                <w:szCs w:val="16"/>
                <w:vertAlign w:val="superscript"/>
              </w:rPr>
              <w:t>-1</w:t>
            </w:r>
          </w:p>
          <w:p w14:paraId="29A1032E" w14:textId="77777777" w:rsidR="00CA40B9" w:rsidRPr="005166C7" w:rsidRDefault="00CA40B9" w:rsidP="00BF5FBD">
            <w:pPr>
              <w:jc w:val="center"/>
              <w:rPr>
                <w:rFonts w:ascii="Times New Roman" w:hAnsi="Times New Roman" w:cs="Times New Roman"/>
                <w:sz w:val="16"/>
                <w:szCs w:val="16"/>
              </w:rPr>
            </w:pPr>
            <w:r w:rsidRPr="005166C7">
              <w:rPr>
                <w:rFonts w:ascii="Times New Roman" w:hAnsi="Times New Roman" w:cs="Times New Roman"/>
                <w:sz w:val="16"/>
                <w:szCs w:val="16"/>
              </w:rPr>
              <w:t>356,68 °C</w:t>
            </w:r>
          </w:p>
        </w:tc>
      </w:tr>
      <w:tr w:rsidR="00CA40B9" w:rsidRPr="003C0042" w14:paraId="5B92BAD8" w14:textId="77777777" w:rsidTr="005166C7">
        <w:trPr>
          <w:trHeight w:val="558"/>
          <w:jc w:val="center"/>
        </w:trPr>
        <w:tc>
          <w:tcPr>
            <w:tcW w:w="1366" w:type="dxa"/>
          </w:tcPr>
          <w:p w14:paraId="2852D45B" w14:textId="45A8E5C1" w:rsidR="00CA40B9" w:rsidRPr="00C10CD8" w:rsidRDefault="00CA40B9" w:rsidP="00BF5FBD">
            <w:pPr>
              <w:jc w:val="center"/>
              <w:rPr>
                <w:rFonts w:ascii="Times New Roman" w:hAnsi="Times New Roman" w:cs="Times New Roman"/>
                <w:b/>
                <w:bCs/>
                <w:sz w:val="20"/>
                <w:szCs w:val="20"/>
                <w:vertAlign w:val="superscript"/>
              </w:rPr>
            </w:pPr>
            <w:r w:rsidRPr="003C0042">
              <w:rPr>
                <w:rFonts w:ascii="Times New Roman" w:hAnsi="Times New Roman" w:cs="Times New Roman"/>
                <w:b/>
                <w:bCs/>
                <w:sz w:val="20"/>
                <w:szCs w:val="20"/>
              </w:rPr>
              <w:t>10 °C</w:t>
            </w:r>
            <w:r w:rsidR="00C10CD8">
              <w:rPr>
                <w:rFonts w:ascii="Times New Roman" w:hAnsi="Times New Roman" w:cs="Times New Roman"/>
                <w:b/>
                <w:bCs/>
                <w:sz w:val="20"/>
                <w:szCs w:val="20"/>
              </w:rPr>
              <w:t xml:space="preserve"> </w:t>
            </w:r>
            <w:r w:rsidRPr="003C0042">
              <w:rPr>
                <w:rFonts w:ascii="Times New Roman" w:hAnsi="Times New Roman" w:cs="Times New Roman"/>
                <w:b/>
                <w:bCs/>
                <w:sz w:val="20"/>
                <w:szCs w:val="20"/>
              </w:rPr>
              <w:t>min</w:t>
            </w:r>
            <w:r w:rsidR="00C10CD8">
              <w:rPr>
                <w:rFonts w:ascii="Times New Roman" w:hAnsi="Times New Roman" w:cs="Times New Roman"/>
                <w:b/>
                <w:bCs/>
                <w:sz w:val="20"/>
                <w:szCs w:val="20"/>
                <w:vertAlign w:val="superscript"/>
              </w:rPr>
              <w:t>-1</w:t>
            </w:r>
          </w:p>
        </w:tc>
        <w:tc>
          <w:tcPr>
            <w:tcW w:w="897" w:type="dxa"/>
          </w:tcPr>
          <w:p w14:paraId="0CA97F07" w14:textId="77777777" w:rsidR="00CA40B9" w:rsidRPr="005166C7" w:rsidRDefault="00CA40B9" w:rsidP="005166C7">
            <w:pPr>
              <w:ind w:right="-102"/>
              <w:jc w:val="center"/>
              <w:rPr>
                <w:rFonts w:ascii="Times New Roman" w:hAnsi="Times New Roman" w:cs="Times New Roman"/>
                <w:sz w:val="16"/>
                <w:szCs w:val="16"/>
              </w:rPr>
            </w:pPr>
            <w:r w:rsidRPr="005166C7">
              <w:rPr>
                <w:rFonts w:ascii="Times New Roman" w:hAnsi="Times New Roman" w:cs="Times New Roman"/>
                <w:sz w:val="16"/>
                <w:szCs w:val="16"/>
              </w:rPr>
              <w:t>2,75% °C</w:t>
            </w:r>
            <w:r w:rsidRPr="005166C7">
              <w:rPr>
                <w:rFonts w:ascii="Times New Roman" w:hAnsi="Times New Roman" w:cs="Times New Roman"/>
                <w:sz w:val="16"/>
                <w:szCs w:val="16"/>
                <w:vertAlign w:val="superscript"/>
              </w:rPr>
              <w:t>-1</w:t>
            </w:r>
          </w:p>
          <w:p w14:paraId="5D7AEC75" w14:textId="77777777" w:rsidR="00CA40B9" w:rsidRPr="005166C7" w:rsidRDefault="00CA40B9" w:rsidP="005166C7">
            <w:pPr>
              <w:ind w:right="-102"/>
              <w:jc w:val="center"/>
              <w:rPr>
                <w:rFonts w:ascii="Times New Roman" w:hAnsi="Times New Roman" w:cs="Times New Roman"/>
                <w:sz w:val="16"/>
                <w:szCs w:val="16"/>
              </w:rPr>
            </w:pPr>
            <w:r w:rsidRPr="005166C7">
              <w:rPr>
                <w:rFonts w:ascii="Times New Roman" w:hAnsi="Times New Roman" w:cs="Times New Roman"/>
                <w:sz w:val="16"/>
                <w:szCs w:val="16"/>
              </w:rPr>
              <w:t>416,51 °C</w:t>
            </w:r>
          </w:p>
        </w:tc>
        <w:tc>
          <w:tcPr>
            <w:tcW w:w="1234" w:type="dxa"/>
          </w:tcPr>
          <w:p w14:paraId="4FCE3831" w14:textId="77777777" w:rsidR="00CA40B9" w:rsidRPr="005166C7" w:rsidRDefault="00CA40B9" w:rsidP="00BF5FBD">
            <w:pPr>
              <w:jc w:val="center"/>
              <w:rPr>
                <w:rFonts w:ascii="Times New Roman" w:hAnsi="Times New Roman" w:cs="Times New Roman"/>
                <w:sz w:val="16"/>
                <w:szCs w:val="16"/>
              </w:rPr>
            </w:pPr>
            <w:r w:rsidRPr="005166C7">
              <w:rPr>
                <w:rFonts w:ascii="Times New Roman" w:hAnsi="Times New Roman" w:cs="Times New Roman"/>
                <w:sz w:val="16"/>
                <w:szCs w:val="16"/>
              </w:rPr>
              <w:t>1,60% °C</w:t>
            </w:r>
            <w:r w:rsidRPr="005166C7">
              <w:rPr>
                <w:rFonts w:ascii="Times New Roman" w:hAnsi="Times New Roman" w:cs="Times New Roman"/>
                <w:sz w:val="16"/>
                <w:szCs w:val="16"/>
                <w:vertAlign w:val="superscript"/>
              </w:rPr>
              <w:t>-1</w:t>
            </w:r>
          </w:p>
          <w:p w14:paraId="354E9B06" w14:textId="77777777" w:rsidR="00CA40B9" w:rsidRPr="005166C7" w:rsidRDefault="00CA40B9" w:rsidP="00BF5FBD">
            <w:pPr>
              <w:jc w:val="center"/>
              <w:rPr>
                <w:rFonts w:ascii="Times New Roman" w:hAnsi="Times New Roman" w:cs="Times New Roman"/>
                <w:sz w:val="16"/>
                <w:szCs w:val="16"/>
              </w:rPr>
            </w:pPr>
            <w:r w:rsidRPr="005166C7">
              <w:rPr>
                <w:rFonts w:ascii="Times New Roman" w:hAnsi="Times New Roman" w:cs="Times New Roman"/>
                <w:sz w:val="16"/>
                <w:szCs w:val="16"/>
              </w:rPr>
              <w:t>381,81 °C</w:t>
            </w:r>
          </w:p>
        </w:tc>
        <w:tc>
          <w:tcPr>
            <w:tcW w:w="1286" w:type="dxa"/>
          </w:tcPr>
          <w:p w14:paraId="239E0C40" w14:textId="77777777" w:rsidR="00CA40B9" w:rsidRPr="005166C7" w:rsidRDefault="00CA40B9" w:rsidP="00BF5FBD">
            <w:pPr>
              <w:jc w:val="center"/>
              <w:rPr>
                <w:rFonts w:ascii="Times New Roman" w:hAnsi="Times New Roman" w:cs="Times New Roman"/>
                <w:sz w:val="16"/>
                <w:szCs w:val="16"/>
                <w:vertAlign w:val="superscript"/>
              </w:rPr>
            </w:pPr>
            <w:r w:rsidRPr="005166C7">
              <w:rPr>
                <w:rFonts w:ascii="Times New Roman" w:hAnsi="Times New Roman" w:cs="Times New Roman"/>
                <w:sz w:val="16"/>
                <w:szCs w:val="16"/>
              </w:rPr>
              <w:t>0,80% °C</w:t>
            </w:r>
            <w:r w:rsidRPr="005166C7">
              <w:rPr>
                <w:rFonts w:ascii="Times New Roman" w:hAnsi="Times New Roman" w:cs="Times New Roman"/>
                <w:sz w:val="16"/>
                <w:szCs w:val="16"/>
                <w:vertAlign w:val="superscript"/>
              </w:rPr>
              <w:t>-1</w:t>
            </w:r>
          </w:p>
          <w:p w14:paraId="0148A947" w14:textId="77777777" w:rsidR="00CA40B9" w:rsidRPr="005166C7" w:rsidRDefault="00CA40B9" w:rsidP="00BF5FBD">
            <w:pPr>
              <w:jc w:val="center"/>
              <w:rPr>
                <w:rFonts w:ascii="Times New Roman" w:hAnsi="Times New Roman" w:cs="Times New Roman"/>
                <w:sz w:val="16"/>
                <w:szCs w:val="16"/>
              </w:rPr>
            </w:pPr>
            <w:r w:rsidRPr="005166C7">
              <w:rPr>
                <w:rFonts w:ascii="Times New Roman" w:hAnsi="Times New Roman" w:cs="Times New Roman"/>
                <w:sz w:val="16"/>
                <w:szCs w:val="16"/>
              </w:rPr>
              <w:t>387,78 °C</w:t>
            </w:r>
          </w:p>
        </w:tc>
      </w:tr>
      <w:tr w:rsidR="00CA40B9" w:rsidRPr="003C0042" w14:paraId="5541C754" w14:textId="77777777" w:rsidTr="005166C7">
        <w:trPr>
          <w:trHeight w:val="568"/>
          <w:jc w:val="center"/>
        </w:trPr>
        <w:tc>
          <w:tcPr>
            <w:tcW w:w="1366" w:type="dxa"/>
          </w:tcPr>
          <w:p w14:paraId="2716D733" w14:textId="378AAF01" w:rsidR="00CA40B9" w:rsidRPr="00C10CD8" w:rsidRDefault="00CA40B9" w:rsidP="00BF5FBD">
            <w:pPr>
              <w:jc w:val="center"/>
              <w:rPr>
                <w:rFonts w:ascii="Times New Roman" w:hAnsi="Times New Roman" w:cs="Times New Roman"/>
                <w:b/>
                <w:bCs/>
                <w:sz w:val="20"/>
                <w:szCs w:val="20"/>
                <w:vertAlign w:val="superscript"/>
              </w:rPr>
            </w:pPr>
            <w:r w:rsidRPr="003C0042">
              <w:rPr>
                <w:rFonts w:ascii="Times New Roman" w:hAnsi="Times New Roman" w:cs="Times New Roman"/>
                <w:b/>
                <w:bCs/>
                <w:sz w:val="20"/>
                <w:szCs w:val="20"/>
              </w:rPr>
              <w:t>15 °C</w:t>
            </w:r>
            <w:r w:rsidR="00C10CD8">
              <w:rPr>
                <w:rFonts w:ascii="Times New Roman" w:hAnsi="Times New Roman" w:cs="Times New Roman"/>
                <w:b/>
                <w:bCs/>
                <w:sz w:val="20"/>
                <w:szCs w:val="20"/>
              </w:rPr>
              <w:t xml:space="preserve"> </w:t>
            </w:r>
            <w:r w:rsidRPr="003C0042">
              <w:rPr>
                <w:rFonts w:ascii="Times New Roman" w:hAnsi="Times New Roman" w:cs="Times New Roman"/>
                <w:b/>
                <w:bCs/>
                <w:sz w:val="20"/>
                <w:szCs w:val="20"/>
              </w:rPr>
              <w:t>min</w:t>
            </w:r>
            <w:r w:rsidR="00C10CD8">
              <w:rPr>
                <w:rFonts w:ascii="Times New Roman" w:hAnsi="Times New Roman" w:cs="Times New Roman"/>
                <w:b/>
                <w:bCs/>
                <w:sz w:val="20"/>
                <w:szCs w:val="20"/>
                <w:vertAlign w:val="superscript"/>
              </w:rPr>
              <w:t>-1</w:t>
            </w:r>
          </w:p>
        </w:tc>
        <w:tc>
          <w:tcPr>
            <w:tcW w:w="897" w:type="dxa"/>
          </w:tcPr>
          <w:p w14:paraId="324A7F98" w14:textId="77777777" w:rsidR="00CA40B9" w:rsidRPr="005166C7" w:rsidRDefault="00CA40B9" w:rsidP="005166C7">
            <w:pPr>
              <w:ind w:right="-102"/>
              <w:jc w:val="center"/>
              <w:rPr>
                <w:rFonts w:ascii="Times New Roman" w:hAnsi="Times New Roman" w:cs="Times New Roman"/>
                <w:sz w:val="16"/>
                <w:szCs w:val="16"/>
              </w:rPr>
            </w:pPr>
            <w:r w:rsidRPr="005166C7">
              <w:rPr>
                <w:rFonts w:ascii="Times New Roman" w:hAnsi="Times New Roman" w:cs="Times New Roman"/>
                <w:sz w:val="16"/>
                <w:szCs w:val="16"/>
              </w:rPr>
              <w:t>2,76% °C</w:t>
            </w:r>
            <w:r w:rsidRPr="005166C7">
              <w:rPr>
                <w:rFonts w:ascii="Times New Roman" w:hAnsi="Times New Roman" w:cs="Times New Roman"/>
                <w:sz w:val="16"/>
                <w:szCs w:val="16"/>
                <w:vertAlign w:val="superscript"/>
              </w:rPr>
              <w:t>-1</w:t>
            </w:r>
          </w:p>
          <w:p w14:paraId="6F0DA94E" w14:textId="77777777" w:rsidR="00CA40B9" w:rsidRPr="005166C7" w:rsidRDefault="00CA40B9" w:rsidP="005166C7">
            <w:pPr>
              <w:ind w:right="-102"/>
              <w:jc w:val="center"/>
              <w:rPr>
                <w:rFonts w:ascii="Times New Roman" w:hAnsi="Times New Roman" w:cs="Times New Roman"/>
                <w:sz w:val="16"/>
                <w:szCs w:val="16"/>
              </w:rPr>
            </w:pPr>
            <w:r w:rsidRPr="005166C7">
              <w:rPr>
                <w:rFonts w:ascii="Times New Roman" w:hAnsi="Times New Roman" w:cs="Times New Roman"/>
                <w:sz w:val="16"/>
                <w:szCs w:val="16"/>
              </w:rPr>
              <w:t>421,57 °C</w:t>
            </w:r>
          </w:p>
        </w:tc>
        <w:tc>
          <w:tcPr>
            <w:tcW w:w="1234" w:type="dxa"/>
          </w:tcPr>
          <w:p w14:paraId="7A25134A" w14:textId="77777777" w:rsidR="00CA40B9" w:rsidRPr="005166C7" w:rsidRDefault="00CA40B9" w:rsidP="00BF5FBD">
            <w:pPr>
              <w:jc w:val="center"/>
              <w:rPr>
                <w:rFonts w:ascii="Times New Roman" w:hAnsi="Times New Roman" w:cs="Times New Roman"/>
                <w:sz w:val="16"/>
                <w:szCs w:val="16"/>
              </w:rPr>
            </w:pPr>
            <w:r w:rsidRPr="005166C7">
              <w:rPr>
                <w:rFonts w:ascii="Times New Roman" w:hAnsi="Times New Roman" w:cs="Times New Roman"/>
                <w:sz w:val="16"/>
                <w:szCs w:val="16"/>
              </w:rPr>
              <w:t>1,44% °C</w:t>
            </w:r>
            <w:r w:rsidRPr="005166C7">
              <w:rPr>
                <w:rFonts w:ascii="Times New Roman" w:hAnsi="Times New Roman" w:cs="Times New Roman"/>
                <w:sz w:val="16"/>
                <w:szCs w:val="16"/>
                <w:vertAlign w:val="superscript"/>
              </w:rPr>
              <w:t>-1</w:t>
            </w:r>
          </w:p>
          <w:p w14:paraId="7B61E4C2" w14:textId="77777777" w:rsidR="00CA40B9" w:rsidRPr="005166C7" w:rsidRDefault="00CA40B9" w:rsidP="00BF5FBD">
            <w:pPr>
              <w:jc w:val="center"/>
              <w:rPr>
                <w:rFonts w:ascii="Times New Roman" w:hAnsi="Times New Roman" w:cs="Times New Roman"/>
                <w:sz w:val="16"/>
                <w:szCs w:val="16"/>
              </w:rPr>
            </w:pPr>
            <w:r w:rsidRPr="005166C7">
              <w:rPr>
                <w:rFonts w:ascii="Times New Roman" w:hAnsi="Times New Roman" w:cs="Times New Roman"/>
                <w:sz w:val="16"/>
                <w:szCs w:val="16"/>
              </w:rPr>
              <w:t>398,93 °C</w:t>
            </w:r>
          </w:p>
        </w:tc>
        <w:tc>
          <w:tcPr>
            <w:tcW w:w="1286" w:type="dxa"/>
          </w:tcPr>
          <w:p w14:paraId="7591CF73" w14:textId="77777777" w:rsidR="00CA40B9" w:rsidRPr="005166C7" w:rsidRDefault="00CA40B9" w:rsidP="00BF5FBD">
            <w:pPr>
              <w:jc w:val="center"/>
              <w:rPr>
                <w:rFonts w:ascii="Times New Roman" w:hAnsi="Times New Roman" w:cs="Times New Roman"/>
                <w:sz w:val="16"/>
                <w:szCs w:val="16"/>
                <w:vertAlign w:val="superscript"/>
              </w:rPr>
            </w:pPr>
            <w:r w:rsidRPr="005166C7">
              <w:rPr>
                <w:rFonts w:ascii="Times New Roman" w:hAnsi="Times New Roman" w:cs="Times New Roman"/>
                <w:sz w:val="16"/>
                <w:szCs w:val="16"/>
              </w:rPr>
              <w:t>0,81% °C</w:t>
            </w:r>
            <w:r w:rsidRPr="005166C7">
              <w:rPr>
                <w:rFonts w:ascii="Times New Roman" w:hAnsi="Times New Roman" w:cs="Times New Roman"/>
                <w:sz w:val="16"/>
                <w:szCs w:val="16"/>
                <w:vertAlign w:val="superscript"/>
              </w:rPr>
              <w:t>-1</w:t>
            </w:r>
          </w:p>
          <w:p w14:paraId="75D05B0C" w14:textId="77777777" w:rsidR="00CA40B9" w:rsidRPr="005166C7" w:rsidRDefault="00CA40B9" w:rsidP="00BF5FBD">
            <w:pPr>
              <w:jc w:val="center"/>
              <w:rPr>
                <w:rFonts w:ascii="Times New Roman" w:hAnsi="Times New Roman" w:cs="Times New Roman"/>
                <w:sz w:val="16"/>
                <w:szCs w:val="16"/>
              </w:rPr>
            </w:pPr>
            <w:r w:rsidRPr="005166C7">
              <w:rPr>
                <w:rFonts w:ascii="Times New Roman" w:hAnsi="Times New Roman" w:cs="Times New Roman"/>
                <w:sz w:val="16"/>
                <w:szCs w:val="16"/>
              </w:rPr>
              <w:t>383,58 °C</w:t>
            </w:r>
          </w:p>
        </w:tc>
      </w:tr>
      <w:tr w:rsidR="00CA40B9" w:rsidRPr="003C0042" w14:paraId="6A231362" w14:textId="77777777" w:rsidTr="005166C7">
        <w:trPr>
          <w:trHeight w:val="558"/>
          <w:jc w:val="center"/>
        </w:trPr>
        <w:tc>
          <w:tcPr>
            <w:tcW w:w="1366" w:type="dxa"/>
          </w:tcPr>
          <w:p w14:paraId="5788D7FA" w14:textId="6897E9E8" w:rsidR="00CA40B9" w:rsidRPr="00C10CD8" w:rsidRDefault="00CA40B9" w:rsidP="00BF5FBD">
            <w:pPr>
              <w:jc w:val="center"/>
              <w:rPr>
                <w:rFonts w:ascii="Times New Roman" w:hAnsi="Times New Roman" w:cs="Times New Roman"/>
                <w:b/>
                <w:bCs/>
                <w:sz w:val="20"/>
                <w:szCs w:val="20"/>
                <w:vertAlign w:val="superscript"/>
              </w:rPr>
            </w:pPr>
            <w:r w:rsidRPr="003C0042">
              <w:rPr>
                <w:rFonts w:ascii="Times New Roman" w:hAnsi="Times New Roman" w:cs="Times New Roman"/>
                <w:b/>
                <w:bCs/>
                <w:sz w:val="20"/>
                <w:szCs w:val="20"/>
              </w:rPr>
              <w:t>20 °C</w:t>
            </w:r>
            <w:r w:rsidR="00C10CD8">
              <w:rPr>
                <w:rFonts w:ascii="Times New Roman" w:hAnsi="Times New Roman" w:cs="Times New Roman"/>
                <w:b/>
                <w:bCs/>
                <w:sz w:val="20"/>
                <w:szCs w:val="20"/>
              </w:rPr>
              <w:t xml:space="preserve"> </w:t>
            </w:r>
            <w:r w:rsidRPr="003C0042">
              <w:rPr>
                <w:rFonts w:ascii="Times New Roman" w:hAnsi="Times New Roman" w:cs="Times New Roman"/>
                <w:b/>
                <w:bCs/>
                <w:sz w:val="20"/>
                <w:szCs w:val="20"/>
              </w:rPr>
              <w:t>min</w:t>
            </w:r>
            <w:r w:rsidR="00C10CD8">
              <w:rPr>
                <w:rFonts w:ascii="Times New Roman" w:hAnsi="Times New Roman" w:cs="Times New Roman"/>
                <w:b/>
                <w:bCs/>
                <w:sz w:val="20"/>
                <w:szCs w:val="20"/>
                <w:vertAlign w:val="superscript"/>
              </w:rPr>
              <w:t>-1</w:t>
            </w:r>
          </w:p>
        </w:tc>
        <w:tc>
          <w:tcPr>
            <w:tcW w:w="897" w:type="dxa"/>
          </w:tcPr>
          <w:p w14:paraId="37D27254" w14:textId="77777777" w:rsidR="00CA40B9" w:rsidRPr="005166C7" w:rsidRDefault="00CA40B9" w:rsidP="005166C7">
            <w:pPr>
              <w:ind w:right="-102"/>
              <w:jc w:val="center"/>
              <w:rPr>
                <w:rFonts w:ascii="Times New Roman" w:hAnsi="Times New Roman" w:cs="Times New Roman"/>
                <w:sz w:val="18"/>
                <w:szCs w:val="18"/>
              </w:rPr>
            </w:pPr>
            <w:r w:rsidRPr="005166C7">
              <w:rPr>
                <w:rFonts w:ascii="Times New Roman" w:hAnsi="Times New Roman" w:cs="Times New Roman"/>
                <w:sz w:val="18"/>
                <w:szCs w:val="18"/>
              </w:rPr>
              <w:t>2,88% °C</w:t>
            </w:r>
          </w:p>
          <w:p w14:paraId="1F78D88F" w14:textId="77777777" w:rsidR="00CA40B9" w:rsidRPr="005166C7" w:rsidRDefault="00CA40B9" w:rsidP="005166C7">
            <w:pPr>
              <w:ind w:right="-102"/>
              <w:jc w:val="center"/>
              <w:rPr>
                <w:rFonts w:ascii="Times New Roman" w:hAnsi="Times New Roman" w:cs="Times New Roman"/>
                <w:sz w:val="18"/>
                <w:szCs w:val="18"/>
              </w:rPr>
            </w:pPr>
            <w:r w:rsidRPr="005166C7">
              <w:rPr>
                <w:rFonts w:ascii="Times New Roman" w:hAnsi="Times New Roman" w:cs="Times New Roman"/>
                <w:sz w:val="18"/>
                <w:szCs w:val="18"/>
              </w:rPr>
              <w:t>427,01 °C</w:t>
            </w:r>
          </w:p>
        </w:tc>
        <w:tc>
          <w:tcPr>
            <w:tcW w:w="1234" w:type="dxa"/>
          </w:tcPr>
          <w:p w14:paraId="7A18A9D5" w14:textId="77777777" w:rsidR="00CA40B9" w:rsidRPr="005166C7" w:rsidRDefault="00CA40B9" w:rsidP="00BF5FBD">
            <w:pPr>
              <w:jc w:val="center"/>
              <w:rPr>
                <w:rFonts w:ascii="Times New Roman" w:hAnsi="Times New Roman" w:cs="Times New Roman"/>
                <w:sz w:val="18"/>
                <w:szCs w:val="18"/>
              </w:rPr>
            </w:pPr>
            <w:r w:rsidRPr="005166C7">
              <w:rPr>
                <w:rFonts w:ascii="Times New Roman" w:hAnsi="Times New Roman" w:cs="Times New Roman"/>
                <w:sz w:val="18"/>
                <w:szCs w:val="18"/>
              </w:rPr>
              <w:t>1,85% °C</w:t>
            </w:r>
            <w:r w:rsidRPr="005166C7">
              <w:rPr>
                <w:rFonts w:ascii="Times New Roman" w:hAnsi="Times New Roman" w:cs="Times New Roman"/>
                <w:sz w:val="18"/>
                <w:szCs w:val="18"/>
                <w:vertAlign w:val="superscript"/>
              </w:rPr>
              <w:t>-1</w:t>
            </w:r>
          </w:p>
          <w:p w14:paraId="1F383FF3" w14:textId="77777777" w:rsidR="00CA40B9" w:rsidRPr="005166C7" w:rsidRDefault="00CA40B9" w:rsidP="00BF5FBD">
            <w:pPr>
              <w:jc w:val="center"/>
              <w:rPr>
                <w:rFonts w:ascii="Times New Roman" w:hAnsi="Times New Roman" w:cs="Times New Roman"/>
                <w:sz w:val="18"/>
                <w:szCs w:val="18"/>
              </w:rPr>
            </w:pPr>
            <w:r w:rsidRPr="005166C7">
              <w:rPr>
                <w:rFonts w:ascii="Times New Roman" w:hAnsi="Times New Roman" w:cs="Times New Roman"/>
                <w:sz w:val="18"/>
                <w:szCs w:val="18"/>
              </w:rPr>
              <w:t>403,07 °C</w:t>
            </w:r>
          </w:p>
        </w:tc>
        <w:tc>
          <w:tcPr>
            <w:tcW w:w="1286" w:type="dxa"/>
          </w:tcPr>
          <w:p w14:paraId="4BFA1296" w14:textId="77777777" w:rsidR="00CA40B9" w:rsidRPr="005166C7" w:rsidRDefault="00CA40B9" w:rsidP="00BF5FBD">
            <w:pPr>
              <w:jc w:val="center"/>
              <w:rPr>
                <w:rFonts w:ascii="Times New Roman" w:hAnsi="Times New Roman" w:cs="Times New Roman"/>
                <w:sz w:val="18"/>
                <w:szCs w:val="18"/>
                <w:vertAlign w:val="superscript"/>
              </w:rPr>
            </w:pPr>
            <w:r w:rsidRPr="005166C7">
              <w:rPr>
                <w:rFonts w:ascii="Times New Roman" w:hAnsi="Times New Roman" w:cs="Times New Roman"/>
                <w:sz w:val="18"/>
                <w:szCs w:val="18"/>
              </w:rPr>
              <w:t>1,10% °C</w:t>
            </w:r>
            <w:r w:rsidRPr="005166C7">
              <w:rPr>
                <w:rFonts w:ascii="Times New Roman" w:hAnsi="Times New Roman" w:cs="Times New Roman"/>
                <w:sz w:val="18"/>
                <w:szCs w:val="18"/>
                <w:vertAlign w:val="superscript"/>
              </w:rPr>
              <w:t>-1</w:t>
            </w:r>
          </w:p>
          <w:p w14:paraId="53A7DF01" w14:textId="77777777" w:rsidR="00CA40B9" w:rsidRPr="005166C7" w:rsidRDefault="00CA40B9" w:rsidP="00BF5FBD">
            <w:pPr>
              <w:jc w:val="center"/>
              <w:rPr>
                <w:rFonts w:ascii="Times New Roman" w:hAnsi="Times New Roman" w:cs="Times New Roman"/>
                <w:sz w:val="18"/>
                <w:szCs w:val="18"/>
              </w:rPr>
            </w:pPr>
            <w:r w:rsidRPr="005166C7">
              <w:rPr>
                <w:rFonts w:ascii="Times New Roman" w:hAnsi="Times New Roman" w:cs="Times New Roman"/>
                <w:sz w:val="18"/>
                <w:szCs w:val="18"/>
              </w:rPr>
              <w:t>418,04 °C</w:t>
            </w:r>
          </w:p>
        </w:tc>
      </w:tr>
    </w:tbl>
    <w:p w14:paraId="0BBA26E2" w14:textId="77777777" w:rsidR="00C10CD8" w:rsidRDefault="00C10CD8" w:rsidP="00C10CD8">
      <w:pPr>
        <w:pStyle w:val="TAMainText"/>
        <w:ind w:firstLine="0"/>
        <w:rPr>
          <w:rFonts w:ascii="Times New Roman" w:hAnsi="Times New Roman"/>
          <w:lang w:val="pt-BR"/>
        </w:rPr>
      </w:pPr>
    </w:p>
    <w:p w14:paraId="3D01976C" w14:textId="18490175" w:rsidR="00F01B33" w:rsidRDefault="00C10CD8" w:rsidP="00C10CD8">
      <w:pPr>
        <w:pStyle w:val="TAMainText"/>
        <w:ind w:firstLine="0"/>
        <w:rPr>
          <w:rFonts w:ascii="Times New Roman" w:hAnsi="Times New Roman"/>
          <w:lang w:val="pt-BR"/>
        </w:rPr>
      </w:pPr>
      <w:r>
        <w:rPr>
          <w:rFonts w:ascii="Times New Roman" w:hAnsi="Times New Roman"/>
          <w:lang w:val="pt-BR"/>
        </w:rPr>
        <w:t xml:space="preserve">energia de ativação, em relação </w:t>
      </w:r>
      <w:r w:rsidR="00F01B33">
        <w:rPr>
          <w:rFonts w:ascii="Times New Roman" w:hAnsi="Times New Roman"/>
          <w:lang w:val="pt-BR"/>
        </w:rPr>
        <w:t xml:space="preserve">à zeólita hierárquica, o que pode ser relacionado </w:t>
      </w:r>
      <w:r w:rsidR="0002141D">
        <w:rPr>
          <w:rFonts w:ascii="Times New Roman" w:hAnsi="Times New Roman"/>
          <w:lang w:val="pt-BR"/>
        </w:rPr>
        <w:t xml:space="preserve">à </w:t>
      </w:r>
      <w:r w:rsidR="00F01B33">
        <w:rPr>
          <w:rFonts w:ascii="Times New Roman" w:hAnsi="Times New Roman"/>
          <w:lang w:val="pt-BR"/>
        </w:rPr>
        <w:t xml:space="preserve">organização das lamelas, facilitando o acesso </w:t>
      </w:r>
      <w:r w:rsidR="00077065">
        <w:rPr>
          <w:rFonts w:ascii="Times New Roman" w:hAnsi="Times New Roman"/>
          <w:lang w:val="pt-BR"/>
        </w:rPr>
        <w:t xml:space="preserve">das moléculas reagentes </w:t>
      </w:r>
      <w:r w:rsidR="00F01B33">
        <w:rPr>
          <w:rFonts w:ascii="Times New Roman" w:hAnsi="Times New Roman"/>
          <w:lang w:val="pt-BR"/>
        </w:rPr>
        <w:t xml:space="preserve">aos sítios ácidos. </w:t>
      </w:r>
    </w:p>
    <w:p w14:paraId="2E4CF413" w14:textId="2E14820A" w:rsidR="004427D9" w:rsidRPr="00B96B94" w:rsidRDefault="004427D9" w:rsidP="00CA40B9">
      <w:pPr>
        <w:pStyle w:val="TAMainText"/>
        <w:ind w:firstLine="187"/>
        <w:rPr>
          <w:rFonts w:ascii="Times New Roman" w:hAnsi="Times New Roman"/>
          <w:lang w:val="pt-BR"/>
        </w:rPr>
      </w:pPr>
      <w:r w:rsidRPr="00077065">
        <w:rPr>
          <w:rFonts w:ascii="Times New Roman" w:hAnsi="Times New Roman"/>
          <w:lang w:val="pt-BR"/>
        </w:rPr>
        <w:t xml:space="preserve">Comparando-se </w:t>
      </w:r>
      <w:r w:rsidR="0002141D" w:rsidRPr="00077065">
        <w:rPr>
          <w:rFonts w:ascii="Times New Roman" w:hAnsi="Times New Roman"/>
          <w:lang w:val="pt-BR"/>
        </w:rPr>
        <w:t xml:space="preserve">a evolução dos </w:t>
      </w:r>
      <w:r w:rsidRPr="00077065">
        <w:rPr>
          <w:rFonts w:ascii="Times New Roman" w:hAnsi="Times New Roman"/>
          <w:lang w:val="pt-BR"/>
        </w:rPr>
        <w:t xml:space="preserve">valores </w:t>
      </w:r>
      <w:r w:rsidR="00F01B33" w:rsidRPr="00077065">
        <w:rPr>
          <w:rFonts w:ascii="Times New Roman" w:hAnsi="Times New Roman"/>
          <w:lang w:val="pt-BR"/>
        </w:rPr>
        <w:t>de energia</w:t>
      </w:r>
      <w:r w:rsidR="00077065" w:rsidRPr="00077065">
        <w:rPr>
          <w:rFonts w:ascii="Times New Roman" w:hAnsi="Times New Roman"/>
          <w:lang w:val="pt-BR"/>
        </w:rPr>
        <w:t xml:space="preserve"> de ativação (Tabelas 4</w:t>
      </w:r>
      <w:r w:rsidR="00105794">
        <w:rPr>
          <w:rFonts w:ascii="Times New Roman" w:hAnsi="Times New Roman"/>
          <w:lang w:val="pt-BR"/>
        </w:rPr>
        <w:t xml:space="preserve">  a 6</w:t>
      </w:r>
      <w:r w:rsidR="0039133F">
        <w:rPr>
          <w:rFonts w:ascii="Times New Roman" w:hAnsi="Times New Roman"/>
          <w:lang w:val="pt-BR"/>
        </w:rPr>
        <w:t>)</w:t>
      </w:r>
      <w:r w:rsidR="0002141D" w:rsidRPr="00077065">
        <w:rPr>
          <w:rFonts w:ascii="Times New Roman" w:hAnsi="Times New Roman"/>
          <w:lang w:val="pt-BR"/>
        </w:rPr>
        <w:t xml:space="preserve">, à medida que o grau de conversão aumenta, nota-se que as energias de ativação, no caso da </w:t>
      </w:r>
      <w:r w:rsidR="0002141D" w:rsidRPr="00B96B94">
        <w:rPr>
          <w:rFonts w:ascii="Times New Roman" w:hAnsi="Times New Roman"/>
          <w:lang w:val="pt-BR"/>
        </w:rPr>
        <w:lastRenderedPageBreak/>
        <w:t>pirólise não catalítica (Tabela 4), oscilam em torno de 1</w:t>
      </w:r>
      <w:r w:rsidR="00105794">
        <w:rPr>
          <w:rFonts w:ascii="Times New Roman" w:hAnsi="Times New Roman"/>
          <w:lang w:val="pt-BR"/>
        </w:rPr>
        <w:t>9</w:t>
      </w:r>
      <w:r w:rsidR="0002141D" w:rsidRPr="00B96B94">
        <w:rPr>
          <w:rFonts w:ascii="Times New Roman" w:hAnsi="Times New Roman"/>
          <w:lang w:val="pt-BR"/>
        </w:rPr>
        <w:t>5 kJ, refletindo a ocorrência de diferentes reações, com distintos valores de energias de ativação. Na</w:t>
      </w:r>
      <w:r w:rsidR="00837D7C">
        <w:rPr>
          <w:rFonts w:ascii="Times New Roman" w:hAnsi="Times New Roman"/>
          <w:lang w:val="pt-BR"/>
        </w:rPr>
        <w:t>s</w:t>
      </w:r>
      <w:r w:rsidR="0002141D" w:rsidRPr="00B96B94">
        <w:rPr>
          <w:rFonts w:ascii="Times New Roman" w:hAnsi="Times New Roman"/>
          <w:lang w:val="pt-BR"/>
        </w:rPr>
        <w:t xml:space="preserve"> reaç</w:t>
      </w:r>
      <w:r w:rsidR="00837D7C">
        <w:rPr>
          <w:rFonts w:ascii="Times New Roman" w:hAnsi="Times New Roman"/>
          <w:lang w:val="pt-BR"/>
        </w:rPr>
        <w:t xml:space="preserve">ões </w:t>
      </w:r>
      <w:r w:rsidR="0002141D" w:rsidRPr="00B96B94">
        <w:rPr>
          <w:rFonts w:ascii="Times New Roman" w:hAnsi="Times New Roman"/>
          <w:lang w:val="pt-BR"/>
        </w:rPr>
        <w:t xml:space="preserve"> catalisada</w:t>
      </w:r>
      <w:r w:rsidR="00837D7C">
        <w:rPr>
          <w:rFonts w:ascii="Times New Roman" w:hAnsi="Times New Roman"/>
          <w:lang w:val="pt-BR"/>
        </w:rPr>
        <w:t>s pelas duas amo</w:t>
      </w:r>
      <w:r w:rsidR="002C205F">
        <w:rPr>
          <w:rFonts w:ascii="Times New Roman" w:hAnsi="Times New Roman"/>
          <w:lang w:val="pt-BR"/>
        </w:rPr>
        <w:t xml:space="preserve">stras </w:t>
      </w:r>
      <w:r w:rsidR="0002141D" w:rsidRPr="00B96B94">
        <w:rPr>
          <w:rFonts w:ascii="Times New Roman" w:hAnsi="Times New Roman"/>
          <w:lang w:val="pt-BR"/>
        </w:rPr>
        <w:t xml:space="preserve"> pela C16D-MCM-22 (Tabela 5</w:t>
      </w:r>
      <w:r w:rsidR="00383083">
        <w:rPr>
          <w:rFonts w:ascii="Times New Roman" w:hAnsi="Times New Roman"/>
          <w:lang w:val="pt-BR"/>
        </w:rPr>
        <w:t xml:space="preserve"> 6</w:t>
      </w:r>
      <w:r w:rsidR="0002141D" w:rsidRPr="00B96B94">
        <w:rPr>
          <w:rFonts w:ascii="Times New Roman" w:hAnsi="Times New Roman"/>
          <w:lang w:val="pt-BR"/>
        </w:rPr>
        <w:t xml:space="preserve">), a ação catalítica </w:t>
      </w:r>
      <w:r w:rsidR="00383083">
        <w:rPr>
          <w:rFonts w:ascii="Times New Roman" w:hAnsi="Times New Roman"/>
          <w:lang w:val="pt-BR"/>
        </w:rPr>
        <w:t>vai diminuindo ao longo da reação</w:t>
      </w:r>
      <w:r w:rsidR="001E0D86">
        <w:rPr>
          <w:rFonts w:ascii="Times New Roman" w:hAnsi="Times New Roman"/>
          <w:lang w:val="pt-BR"/>
        </w:rPr>
        <w:t>.</w:t>
      </w:r>
      <w:r w:rsidR="000C2DE1">
        <w:rPr>
          <w:rFonts w:ascii="Times New Roman" w:hAnsi="Times New Roman"/>
          <w:lang w:val="pt-BR"/>
        </w:rPr>
        <w:t xml:space="preserve"> Em todos os casos,  o</w:t>
      </w:r>
      <w:r w:rsidR="0014756C">
        <w:rPr>
          <w:rFonts w:ascii="Times New Roman" w:hAnsi="Times New Roman"/>
          <w:lang w:val="pt-BR"/>
        </w:rPr>
        <w:t xml:space="preserve"> efeito do </w:t>
      </w:r>
      <w:r w:rsidR="00AD62BA">
        <w:rPr>
          <w:rFonts w:ascii="Times New Roman" w:hAnsi="Times New Roman"/>
          <w:lang w:val="pt-BR"/>
        </w:rPr>
        <w:t>catalisador</w:t>
      </w:r>
      <w:r w:rsidR="000C2DE1">
        <w:rPr>
          <w:rFonts w:ascii="Times New Roman" w:hAnsi="Times New Roman"/>
          <w:lang w:val="pt-BR"/>
        </w:rPr>
        <w:t xml:space="preserve"> é maior no início da decomposição (</w:t>
      </w:r>
      <w:r w:rsidR="000C2DE1">
        <w:rPr>
          <w:rFonts w:ascii="Times New Roman" w:hAnsi="Times New Roman"/>
          <w:lang w:val="pt-BR"/>
        </w:rPr>
        <w:sym w:font="Symbol" w:char="F061"/>
      </w:r>
      <w:r w:rsidR="000C2DE1">
        <w:rPr>
          <w:rFonts w:ascii="Times New Roman" w:hAnsi="Times New Roman"/>
          <w:lang w:val="pt-BR"/>
        </w:rPr>
        <w:t>=0,3), quando ocorrem as reações de craqueamento, consideradas as mais difíceis do processo.</w:t>
      </w:r>
      <w:r w:rsidR="0014756C">
        <w:rPr>
          <w:rFonts w:ascii="Times New Roman" w:hAnsi="Times New Roman"/>
          <w:lang w:val="pt-BR"/>
        </w:rPr>
        <w:t xml:space="preserve"> </w:t>
      </w:r>
    </w:p>
    <w:p w14:paraId="197BEAA1" w14:textId="77777777" w:rsidR="0002141D" w:rsidRPr="00556BDA" w:rsidRDefault="0002141D" w:rsidP="00CA40B9">
      <w:pPr>
        <w:pStyle w:val="TAMainText"/>
        <w:ind w:firstLine="187"/>
        <w:rPr>
          <w:rFonts w:ascii="Times New Roman" w:hAnsi="Times New Roman"/>
          <w:lang w:val="pt-BR"/>
        </w:rPr>
      </w:pPr>
    </w:p>
    <w:p w14:paraId="45F4BD1B" w14:textId="71FD8A3D" w:rsidR="00CA40B9" w:rsidRDefault="00CA40B9" w:rsidP="00C067C4">
      <w:pPr>
        <w:pStyle w:val="TAMainText"/>
        <w:ind w:firstLine="187"/>
        <w:rPr>
          <w:rFonts w:ascii="Times New Roman" w:hAnsi="Times New Roman"/>
          <w:sz w:val="18"/>
          <w:szCs w:val="18"/>
          <w:lang w:val="pt-BR"/>
        </w:rPr>
      </w:pPr>
      <w:r w:rsidRPr="00CA40B9">
        <w:rPr>
          <w:rFonts w:ascii="Times New Roman" w:hAnsi="Times New Roman"/>
          <w:b/>
          <w:bCs/>
          <w:sz w:val="18"/>
          <w:szCs w:val="18"/>
          <w:lang w:val="pt-BR"/>
        </w:rPr>
        <w:t>Tabela 4.</w:t>
      </w:r>
      <w:r w:rsidRPr="00CA40B9">
        <w:rPr>
          <w:rFonts w:ascii="Times New Roman" w:hAnsi="Times New Roman"/>
          <w:sz w:val="18"/>
          <w:szCs w:val="18"/>
          <w:lang w:val="pt-BR"/>
        </w:rPr>
        <w:t xml:space="preserve"> Energias de ativação e R² da decomposição térmica do polímero</w:t>
      </w:r>
      <w:r w:rsidR="0002141D">
        <w:rPr>
          <w:rFonts w:ascii="Times New Roman" w:hAnsi="Times New Roman"/>
          <w:sz w:val="18"/>
          <w:szCs w:val="18"/>
          <w:lang w:val="pt-BR"/>
        </w:rPr>
        <w:t xml:space="preserve">, </w:t>
      </w:r>
      <w:r w:rsidR="005145EC">
        <w:rPr>
          <w:rFonts w:ascii="Times New Roman" w:hAnsi="Times New Roman"/>
          <w:sz w:val="18"/>
          <w:szCs w:val="18"/>
          <w:lang w:val="pt-BR"/>
        </w:rPr>
        <w:t xml:space="preserve">obtidos pelos diferentes modelos.  </w:t>
      </w:r>
    </w:p>
    <w:p w14:paraId="5F51CAD9" w14:textId="77777777" w:rsidR="005145EC" w:rsidRPr="00CA40B9" w:rsidRDefault="005145EC" w:rsidP="00C067C4">
      <w:pPr>
        <w:pStyle w:val="TAMainText"/>
        <w:ind w:firstLine="187"/>
        <w:rPr>
          <w:rFonts w:ascii="Times New Roman" w:hAnsi="Times New Roman"/>
          <w:sz w:val="18"/>
          <w:szCs w:val="18"/>
          <w:lang w:val="pt-BR"/>
        </w:rPr>
      </w:pPr>
    </w:p>
    <w:tbl>
      <w:tblPr>
        <w:tblStyle w:val="Tabelacomgrade"/>
        <w:tblW w:w="0" w:type="auto"/>
        <w:jc w:val="center"/>
        <w:tblLook w:val="04A0" w:firstRow="1" w:lastRow="0" w:firstColumn="1" w:lastColumn="0" w:noHBand="0" w:noVBand="1"/>
      </w:tblPr>
      <w:tblGrid>
        <w:gridCol w:w="677"/>
        <w:gridCol w:w="681"/>
        <w:gridCol w:w="680"/>
        <w:gridCol w:w="680"/>
        <w:gridCol w:w="680"/>
        <w:gridCol w:w="680"/>
        <w:gridCol w:w="680"/>
      </w:tblGrid>
      <w:tr w:rsidR="00CA40B9" w:rsidRPr="003C0042" w14:paraId="31C8BBF3" w14:textId="77777777" w:rsidTr="00BF5FBD">
        <w:trPr>
          <w:jc w:val="center"/>
        </w:trPr>
        <w:tc>
          <w:tcPr>
            <w:tcW w:w="1166" w:type="dxa"/>
            <w:vMerge w:val="restart"/>
          </w:tcPr>
          <w:p w14:paraId="5A12905F" w14:textId="77777777" w:rsidR="00CA40B9" w:rsidRPr="003C0042" w:rsidRDefault="00CA40B9" w:rsidP="005166C7">
            <w:pPr>
              <w:ind w:right="-133"/>
              <w:rPr>
                <w:rFonts w:ascii="Times New Roman" w:hAnsi="Times New Roman" w:cs="Times New Roman"/>
                <w:b/>
                <w:bCs/>
                <w:sz w:val="20"/>
                <w:szCs w:val="20"/>
              </w:rPr>
            </w:pPr>
            <w:r w:rsidRPr="003C0042">
              <w:rPr>
                <w:rFonts w:ascii="Times New Roman" w:hAnsi="Times New Roman" w:cs="Times New Roman"/>
                <w:b/>
                <w:bCs/>
                <w:sz w:val="20"/>
                <w:szCs w:val="20"/>
              </w:rPr>
              <w:t>α</w:t>
            </w:r>
          </w:p>
        </w:tc>
        <w:tc>
          <w:tcPr>
            <w:tcW w:w="2462" w:type="dxa"/>
            <w:gridSpan w:val="2"/>
          </w:tcPr>
          <w:p w14:paraId="153960A9" w14:textId="77777777" w:rsidR="00CA40B9" w:rsidRPr="003C0042" w:rsidRDefault="00CA40B9" w:rsidP="00BF5FBD">
            <w:pPr>
              <w:jc w:val="center"/>
              <w:rPr>
                <w:rFonts w:ascii="Times New Roman" w:hAnsi="Times New Roman" w:cs="Times New Roman"/>
                <w:b/>
                <w:bCs/>
                <w:sz w:val="20"/>
                <w:szCs w:val="20"/>
              </w:rPr>
            </w:pPr>
            <w:r w:rsidRPr="003C0042">
              <w:rPr>
                <w:rFonts w:ascii="Times New Roman" w:hAnsi="Times New Roman" w:cs="Times New Roman"/>
                <w:b/>
                <w:bCs/>
                <w:sz w:val="20"/>
                <w:szCs w:val="20"/>
              </w:rPr>
              <w:t>F</w:t>
            </w:r>
          </w:p>
        </w:tc>
        <w:tc>
          <w:tcPr>
            <w:tcW w:w="2451" w:type="dxa"/>
            <w:gridSpan w:val="2"/>
          </w:tcPr>
          <w:p w14:paraId="553DE632" w14:textId="77777777" w:rsidR="00CA40B9" w:rsidRPr="003C0042" w:rsidRDefault="00CA40B9" w:rsidP="00BF5FBD">
            <w:pPr>
              <w:jc w:val="center"/>
              <w:rPr>
                <w:rFonts w:ascii="Times New Roman" w:hAnsi="Times New Roman" w:cs="Times New Roman"/>
                <w:b/>
                <w:bCs/>
                <w:sz w:val="20"/>
                <w:szCs w:val="20"/>
              </w:rPr>
            </w:pPr>
            <w:r w:rsidRPr="003C0042">
              <w:rPr>
                <w:rFonts w:ascii="Times New Roman" w:hAnsi="Times New Roman" w:cs="Times New Roman"/>
                <w:b/>
                <w:bCs/>
                <w:sz w:val="20"/>
                <w:szCs w:val="20"/>
              </w:rPr>
              <w:t>KAS</w:t>
            </w:r>
          </w:p>
        </w:tc>
        <w:tc>
          <w:tcPr>
            <w:tcW w:w="2415" w:type="dxa"/>
            <w:gridSpan w:val="2"/>
          </w:tcPr>
          <w:p w14:paraId="42B4EBD9" w14:textId="77777777" w:rsidR="00CA40B9" w:rsidRPr="003C0042" w:rsidRDefault="00CA40B9" w:rsidP="00BF5FBD">
            <w:pPr>
              <w:jc w:val="center"/>
              <w:rPr>
                <w:rFonts w:ascii="Times New Roman" w:hAnsi="Times New Roman" w:cs="Times New Roman"/>
                <w:b/>
                <w:bCs/>
                <w:sz w:val="20"/>
                <w:szCs w:val="20"/>
              </w:rPr>
            </w:pPr>
            <w:r w:rsidRPr="003C0042">
              <w:rPr>
                <w:rFonts w:ascii="Times New Roman" w:hAnsi="Times New Roman" w:cs="Times New Roman"/>
                <w:b/>
                <w:bCs/>
                <w:sz w:val="20"/>
                <w:szCs w:val="20"/>
              </w:rPr>
              <w:t>FWO</w:t>
            </w:r>
          </w:p>
        </w:tc>
      </w:tr>
      <w:tr w:rsidR="00CA40B9" w:rsidRPr="003C0042" w14:paraId="42930E0F" w14:textId="77777777" w:rsidTr="00BF5FBD">
        <w:trPr>
          <w:jc w:val="center"/>
        </w:trPr>
        <w:tc>
          <w:tcPr>
            <w:tcW w:w="1166" w:type="dxa"/>
            <w:vMerge/>
          </w:tcPr>
          <w:p w14:paraId="7CDF2421" w14:textId="77777777" w:rsidR="00CA40B9" w:rsidRPr="003C0042" w:rsidRDefault="00CA40B9" w:rsidP="005166C7">
            <w:pPr>
              <w:ind w:right="-133"/>
              <w:rPr>
                <w:rFonts w:ascii="Times New Roman" w:hAnsi="Times New Roman" w:cs="Times New Roman"/>
                <w:b/>
                <w:bCs/>
                <w:sz w:val="20"/>
                <w:szCs w:val="20"/>
              </w:rPr>
            </w:pPr>
          </w:p>
        </w:tc>
        <w:tc>
          <w:tcPr>
            <w:tcW w:w="1239" w:type="dxa"/>
          </w:tcPr>
          <w:p w14:paraId="1779F170" w14:textId="77777777" w:rsidR="00CA40B9" w:rsidRPr="003C0042" w:rsidRDefault="00CA40B9" w:rsidP="005166C7">
            <w:pPr>
              <w:ind w:right="-162"/>
              <w:rPr>
                <w:rFonts w:ascii="Times New Roman" w:hAnsi="Times New Roman" w:cs="Times New Roman"/>
                <w:b/>
                <w:bCs/>
                <w:sz w:val="20"/>
                <w:szCs w:val="20"/>
              </w:rPr>
            </w:pPr>
            <w:r w:rsidRPr="003C0042">
              <w:rPr>
                <w:rFonts w:ascii="Times New Roman" w:hAnsi="Times New Roman" w:cs="Times New Roman"/>
                <w:b/>
                <w:bCs/>
                <w:sz w:val="20"/>
                <w:szCs w:val="20"/>
              </w:rPr>
              <w:t>Ea (kJ)</w:t>
            </w:r>
          </w:p>
        </w:tc>
        <w:tc>
          <w:tcPr>
            <w:tcW w:w="1223" w:type="dxa"/>
          </w:tcPr>
          <w:p w14:paraId="3C301B72" w14:textId="77777777" w:rsidR="00CA40B9" w:rsidRPr="003C0042" w:rsidRDefault="00CA40B9" w:rsidP="007A505A">
            <w:pPr>
              <w:ind w:right="-49"/>
              <w:jc w:val="center"/>
              <w:rPr>
                <w:rFonts w:ascii="Times New Roman" w:hAnsi="Times New Roman" w:cs="Times New Roman"/>
                <w:b/>
                <w:bCs/>
                <w:sz w:val="20"/>
                <w:szCs w:val="20"/>
              </w:rPr>
            </w:pPr>
            <w:r w:rsidRPr="003C0042">
              <w:rPr>
                <w:rFonts w:ascii="Times New Roman" w:hAnsi="Times New Roman" w:cs="Times New Roman"/>
                <w:b/>
                <w:bCs/>
                <w:sz w:val="20"/>
                <w:szCs w:val="20"/>
              </w:rPr>
              <w:t>R²</w:t>
            </w:r>
          </w:p>
        </w:tc>
        <w:tc>
          <w:tcPr>
            <w:tcW w:w="1232" w:type="dxa"/>
          </w:tcPr>
          <w:p w14:paraId="1C99C260" w14:textId="77777777" w:rsidR="00CA40B9" w:rsidRPr="003C0042" w:rsidRDefault="00CA40B9" w:rsidP="007A505A">
            <w:pPr>
              <w:ind w:right="-79"/>
              <w:rPr>
                <w:rFonts w:ascii="Times New Roman" w:hAnsi="Times New Roman" w:cs="Times New Roman"/>
                <w:b/>
                <w:bCs/>
                <w:sz w:val="20"/>
                <w:szCs w:val="20"/>
              </w:rPr>
            </w:pPr>
            <w:r w:rsidRPr="003C0042">
              <w:rPr>
                <w:rFonts w:ascii="Times New Roman" w:hAnsi="Times New Roman" w:cs="Times New Roman"/>
                <w:b/>
                <w:bCs/>
                <w:sz w:val="20"/>
                <w:szCs w:val="20"/>
              </w:rPr>
              <w:t>Ea (kJ)</w:t>
            </w:r>
          </w:p>
        </w:tc>
        <w:tc>
          <w:tcPr>
            <w:tcW w:w="1219" w:type="dxa"/>
          </w:tcPr>
          <w:p w14:paraId="51C2AE2C" w14:textId="77777777" w:rsidR="00CA40B9" w:rsidRPr="003C0042" w:rsidRDefault="00CA40B9" w:rsidP="007A505A">
            <w:pPr>
              <w:ind w:right="-107"/>
              <w:rPr>
                <w:rFonts w:ascii="Times New Roman" w:hAnsi="Times New Roman" w:cs="Times New Roman"/>
                <w:b/>
                <w:bCs/>
                <w:sz w:val="20"/>
                <w:szCs w:val="20"/>
              </w:rPr>
            </w:pPr>
            <w:r w:rsidRPr="003C0042">
              <w:rPr>
                <w:rFonts w:ascii="Times New Roman" w:hAnsi="Times New Roman" w:cs="Times New Roman"/>
                <w:b/>
                <w:bCs/>
                <w:sz w:val="20"/>
                <w:szCs w:val="20"/>
              </w:rPr>
              <w:t>R²</w:t>
            </w:r>
          </w:p>
        </w:tc>
        <w:tc>
          <w:tcPr>
            <w:tcW w:w="1209" w:type="dxa"/>
          </w:tcPr>
          <w:p w14:paraId="34A0AAE5" w14:textId="77777777" w:rsidR="00CA40B9" w:rsidRPr="003C0042" w:rsidRDefault="00CA40B9" w:rsidP="007A505A">
            <w:pPr>
              <w:ind w:right="-136"/>
              <w:rPr>
                <w:rFonts w:ascii="Times New Roman" w:hAnsi="Times New Roman" w:cs="Times New Roman"/>
                <w:b/>
                <w:bCs/>
                <w:sz w:val="20"/>
                <w:szCs w:val="20"/>
              </w:rPr>
            </w:pPr>
            <w:r w:rsidRPr="003C0042">
              <w:rPr>
                <w:rFonts w:ascii="Times New Roman" w:hAnsi="Times New Roman" w:cs="Times New Roman"/>
                <w:b/>
                <w:bCs/>
                <w:sz w:val="20"/>
                <w:szCs w:val="20"/>
              </w:rPr>
              <w:t>Ea (kJ)</w:t>
            </w:r>
          </w:p>
        </w:tc>
        <w:tc>
          <w:tcPr>
            <w:tcW w:w="1206" w:type="dxa"/>
          </w:tcPr>
          <w:p w14:paraId="12C8F606" w14:textId="77777777" w:rsidR="00CA40B9" w:rsidRPr="003C0042" w:rsidRDefault="00CA40B9" w:rsidP="007A505A">
            <w:pPr>
              <w:ind w:left="-83" w:right="-166" w:firstLine="83"/>
              <w:jc w:val="center"/>
              <w:rPr>
                <w:rFonts w:ascii="Times New Roman" w:hAnsi="Times New Roman" w:cs="Times New Roman"/>
                <w:b/>
                <w:bCs/>
                <w:sz w:val="20"/>
                <w:szCs w:val="20"/>
              </w:rPr>
            </w:pPr>
            <w:r w:rsidRPr="003C0042">
              <w:rPr>
                <w:rFonts w:ascii="Times New Roman" w:hAnsi="Times New Roman" w:cs="Times New Roman"/>
                <w:b/>
                <w:bCs/>
                <w:sz w:val="20"/>
                <w:szCs w:val="20"/>
              </w:rPr>
              <w:t>R²</w:t>
            </w:r>
          </w:p>
        </w:tc>
      </w:tr>
      <w:tr w:rsidR="008B6813" w:rsidRPr="003C0042" w14:paraId="75185298" w14:textId="77777777" w:rsidTr="00BF5FBD">
        <w:trPr>
          <w:jc w:val="center"/>
        </w:trPr>
        <w:tc>
          <w:tcPr>
            <w:tcW w:w="1166" w:type="dxa"/>
          </w:tcPr>
          <w:p w14:paraId="0D929CFC" w14:textId="436296E1" w:rsidR="008B6813" w:rsidRPr="005166C7" w:rsidRDefault="008B6813" w:rsidP="005166C7">
            <w:pPr>
              <w:ind w:right="-133"/>
              <w:rPr>
                <w:rFonts w:ascii="Times New Roman" w:hAnsi="Times New Roman" w:cs="Times New Roman"/>
                <w:b/>
                <w:bCs/>
                <w:sz w:val="18"/>
                <w:szCs w:val="18"/>
              </w:rPr>
            </w:pPr>
            <w:r w:rsidRPr="005166C7">
              <w:rPr>
                <w:rFonts w:ascii="Times New Roman" w:hAnsi="Times New Roman" w:cs="Times New Roman"/>
                <w:b/>
                <w:bCs/>
                <w:sz w:val="18"/>
                <w:szCs w:val="18"/>
              </w:rPr>
              <w:t>0,05</w:t>
            </w:r>
          </w:p>
        </w:tc>
        <w:tc>
          <w:tcPr>
            <w:tcW w:w="1239" w:type="dxa"/>
          </w:tcPr>
          <w:p w14:paraId="4C9D226C" w14:textId="7245EFDE" w:rsidR="008B6813" w:rsidRPr="005166C7" w:rsidRDefault="008B6813" w:rsidP="005166C7">
            <w:pPr>
              <w:ind w:right="-162"/>
              <w:rPr>
                <w:rFonts w:ascii="Times New Roman" w:hAnsi="Times New Roman" w:cs="Times New Roman"/>
                <w:sz w:val="18"/>
                <w:szCs w:val="18"/>
              </w:rPr>
            </w:pPr>
            <w:r w:rsidRPr="005166C7">
              <w:rPr>
                <w:rFonts w:ascii="Times New Roman" w:hAnsi="Times New Roman" w:cs="Times New Roman"/>
                <w:sz w:val="18"/>
                <w:szCs w:val="18"/>
              </w:rPr>
              <w:t>170,06</w:t>
            </w:r>
          </w:p>
        </w:tc>
        <w:tc>
          <w:tcPr>
            <w:tcW w:w="1223" w:type="dxa"/>
          </w:tcPr>
          <w:p w14:paraId="433E6FE3" w14:textId="6A42D5D4" w:rsidR="008B6813" w:rsidRPr="005166C7" w:rsidRDefault="008B6813" w:rsidP="007A505A">
            <w:pPr>
              <w:ind w:right="-49"/>
              <w:jc w:val="center"/>
              <w:rPr>
                <w:rFonts w:ascii="Times New Roman" w:hAnsi="Times New Roman" w:cs="Times New Roman"/>
                <w:sz w:val="18"/>
                <w:szCs w:val="18"/>
              </w:rPr>
            </w:pPr>
            <w:r w:rsidRPr="005166C7">
              <w:rPr>
                <w:rFonts w:ascii="Times New Roman" w:hAnsi="Times New Roman" w:cs="Times New Roman"/>
                <w:sz w:val="18"/>
                <w:szCs w:val="18"/>
              </w:rPr>
              <w:t>0,9524</w:t>
            </w:r>
          </w:p>
        </w:tc>
        <w:tc>
          <w:tcPr>
            <w:tcW w:w="1232" w:type="dxa"/>
          </w:tcPr>
          <w:p w14:paraId="4D572B75" w14:textId="628BF4E0" w:rsidR="008B6813" w:rsidRPr="005166C7" w:rsidRDefault="008B6813" w:rsidP="007A505A">
            <w:pPr>
              <w:ind w:right="-79"/>
              <w:rPr>
                <w:rFonts w:ascii="Times New Roman" w:hAnsi="Times New Roman" w:cs="Times New Roman"/>
                <w:sz w:val="18"/>
                <w:szCs w:val="18"/>
              </w:rPr>
            </w:pPr>
            <w:r w:rsidRPr="005166C7">
              <w:rPr>
                <w:rFonts w:ascii="Times New Roman" w:hAnsi="Times New Roman" w:cs="Times New Roman"/>
                <w:sz w:val="18"/>
                <w:szCs w:val="18"/>
              </w:rPr>
              <w:t>170,28</w:t>
            </w:r>
          </w:p>
        </w:tc>
        <w:tc>
          <w:tcPr>
            <w:tcW w:w="1219" w:type="dxa"/>
          </w:tcPr>
          <w:p w14:paraId="242B1919" w14:textId="01DDD43E" w:rsidR="008B6813" w:rsidRPr="005166C7" w:rsidRDefault="008B6813" w:rsidP="007A505A">
            <w:pPr>
              <w:ind w:right="-107"/>
              <w:rPr>
                <w:rFonts w:ascii="Times New Roman" w:hAnsi="Times New Roman" w:cs="Times New Roman"/>
                <w:sz w:val="18"/>
                <w:szCs w:val="18"/>
              </w:rPr>
            </w:pPr>
            <w:r w:rsidRPr="005166C7">
              <w:rPr>
                <w:rFonts w:ascii="Times New Roman" w:hAnsi="Times New Roman" w:cs="Times New Roman"/>
                <w:sz w:val="18"/>
                <w:szCs w:val="18"/>
              </w:rPr>
              <w:t>0,9554</w:t>
            </w:r>
          </w:p>
        </w:tc>
        <w:tc>
          <w:tcPr>
            <w:tcW w:w="1209" w:type="dxa"/>
          </w:tcPr>
          <w:p w14:paraId="246E95A5" w14:textId="34060D53" w:rsidR="008B6813" w:rsidRPr="005166C7" w:rsidRDefault="008B6813" w:rsidP="007A505A">
            <w:pPr>
              <w:ind w:right="-136"/>
              <w:rPr>
                <w:rFonts w:ascii="Times New Roman" w:hAnsi="Times New Roman" w:cs="Times New Roman"/>
                <w:sz w:val="18"/>
                <w:szCs w:val="18"/>
              </w:rPr>
            </w:pPr>
            <w:r w:rsidRPr="005166C7">
              <w:rPr>
                <w:rFonts w:ascii="Times New Roman" w:hAnsi="Times New Roman" w:cs="Times New Roman"/>
                <w:sz w:val="18"/>
                <w:szCs w:val="18"/>
              </w:rPr>
              <w:t>181,15</w:t>
            </w:r>
          </w:p>
        </w:tc>
        <w:tc>
          <w:tcPr>
            <w:tcW w:w="1206" w:type="dxa"/>
          </w:tcPr>
          <w:p w14:paraId="416FB24F" w14:textId="4AD7EBC6" w:rsidR="008B6813" w:rsidRPr="005166C7" w:rsidRDefault="008B6813" w:rsidP="007A505A">
            <w:pPr>
              <w:ind w:left="-83" w:right="-166" w:firstLine="83"/>
              <w:rPr>
                <w:rFonts w:ascii="Times New Roman" w:hAnsi="Times New Roman" w:cs="Times New Roman"/>
                <w:sz w:val="18"/>
                <w:szCs w:val="18"/>
              </w:rPr>
            </w:pPr>
            <w:r w:rsidRPr="005166C7">
              <w:rPr>
                <w:rFonts w:ascii="Times New Roman" w:hAnsi="Times New Roman" w:cs="Times New Roman"/>
                <w:sz w:val="18"/>
                <w:szCs w:val="18"/>
              </w:rPr>
              <w:t>0,9605</w:t>
            </w:r>
          </w:p>
        </w:tc>
      </w:tr>
      <w:tr w:rsidR="008B6813" w:rsidRPr="003C0042" w14:paraId="0296E0C1" w14:textId="77777777" w:rsidTr="00BF5FBD">
        <w:trPr>
          <w:jc w:val="center"/>
        </w:trPr>
        <w:tc>
          <w:tcPr>
            <w:tcW w:w="1166" w:type="dxa"/>
          </w:tcPr>
          <w:p w14:paraId="787B3E23" w14:textId="60879ACD" w:rsidR="008B6813" w:rsidRPr="005166C7" w:rsidRDefault="008B6813" w:rsidP="005166C7">
            <w:pPr>
              <w:ind w:right="-133"/>
              <w:rPr>
                <w:rFonts w:ascii="Times New Roman" w:hAnsi="Times New Roman" w:cs="Times New Roman"/>
                <w:b/>
                <w:bCs/>
                <w:sz w:val="18"/>
                <w:szCs w:val="18"/>
              </w:rPr>
            </w:pPr>
            <w:r w:rsidRPr="005166C7">
              <w:rPr>
                <w:rFonts w:ascii="Times New Roman" w:hAnsi="Times New Roman" w:cs="Times New Roman"/>
                <w:b/>
                <w:bCs/>
                <w:sz w:val="18"/>
                <w:szCs w:val="18"/>
              </w:rPr>
              <w:t>0,1</w:t>
            </w:r>
          </w:p>
        </w:tc>
        <w:tc>
          <w:tcPr>
            <w:tcW w:w="1239" w:type="dxa"/>
          </w:tcPr>
          <w:p w14:paraId="2B0BCA04" w14:textId="18DA3191" w:rsidR="008B6813" w:rsidRPr="005166C7" w:rsidRDefault="008B6813" w:rsidP="005166C7">
            <w:pPr>
              <w:ind w:right="-162"/>
              <w:rPr>
                <w:rFonts w:ascii="Times New Roman" w:hAnsi="Times New Roman" w:cs="Times New Roman"/>
                <w:sz w:val="18"/>
                <w:szCs w:val="18"/>
              </w:rPr>
            </w:pPr>
            <w:r w:rsidRPr="005166C7">
              <w:rPr>
                <w:rFonts w:ascii="Times New Roman" w:hAnsi="Times New Roman" w:cs="Times New Roman"/>
                <w:sz w:val="18"/>
                <w:szCs w:val="18"/>
              </w:rPr>
              <w:t>187,72</w:t>
            </w:r>
          </w:p>
        </w:tc>
        <w:tc>
          <w:tcPr>
            <w:tcW w:w="1223" w:type="dxa"/>
          </w:tcPr>
          <w:p w14:paraId="7E51B452" w14:textId="1FC79A32" w:rsidR="008B6813" w:rsidRPr="005166C7" w:rsidRDefault="008B6813" w:rsidP="007A505A">
            <w:pPr>
              <w:ind w:right="-49"/>
              <w:jc w:val="center"/>
              <w:rPr>
                <w:rFonts w:ascii="Times New Roman" w:hAnsi="Times New Roman" w:cs="Times New Roman"/>
                <w:sz w:val="18"/>
                <w:szCs w:val="18"/>
              </w:rPr>
            </w:pPr>
            <w:r w:rsidRPr="005166C7">
              <w:rPr>
                <w:rFonts w:ascii="Times New Roman" w:hAnsi="Times New Roman" w:cs="Times New Roman"/>
                <w:sz w:val="18"/>
                <w:szCs w:val="18"/>
              </w:rPr>
              <w:t>0,9817</w:t>
            </w:r>
          </w:p>
        </w:tc>
        <w:tc>
          <w:tcPr>
            <w:tcW w:w="1232" w:type="dxa"/>
          </w:tcPr>
          <w:p w14:paraId="1F7FA8D3" w14:textId="18101A89" w:rsidR="008B6813" w:rsidRPr="005166C7" w:rsidRDefault="008B6813" w:rsidP="007A505A">
            <w:pPr>
              <w:ind w:right="-79"/>
              <w:rPr>
                <w:rFonts w:ascii="Times New Roman" w:hAnsi="Times New Roman" w:cs="Times New Roman"/>
                <w:sz w:val="18"/>
                <w:szCs w:val="18"/>
              </w:rPr>
            </w:pPr>
            <w:r w:rsidRPr="005166C7">
              <w:rPr>
                <w:rFonts w:ascii="Times New Roman" w:hAnsi="Times New Roman" w:cs="Times New Roman"/>
                <w:sz w:val="18"/>
                <w:szCs w:val="18"/>
              </w:rPr>
              <w:t>187,45</w:t>
            </w:r>
          </w:p>
        </w:tc>
        <w:tc>
          <w:tcPr>
            <w:tcW w:w="1219" w:type="dxa"/>
          </w:tcPr>
          <w:p w14:paraId="7F7C6404" w14:textId="4372A175" w:rsidR="008B6813" w:rsidRPr="005166C7" w:rsidRDefault="008B6813" w:rsidP="007A505A">
            <w:pPr>
              <w:ind w:right="-107"/>
              <w:rPr>
                <w:rFonts w:ascii="Times New Roman" w:hAnsi="Times New Roman" w:cs="Times New Roman"/>
                <w:sz w:val="18"/>
                <w:szCs w:val="18"/>
              </w:rPr>
            </w:pPr>
            <w:r w:rsidRPr="005166C7">
              <w:rPr>
                <w:rFonts w:ascii="Times New Roman" w:hAnsi="Times New Roman" w:cs="Times New Roman"/>
                <w:sz w:val="18"/>
                <w:szCs w:val="18"/>
              </w:rPr>
              <w:t>0,9838</w:t>
            </w:r>
          </w:p>
        </w:tc>
        <w:tc>
          <w:tcPr>
            <w:tcW w:w="1209" w:type="dxa"/>
          </w:tcPr>
          <w:p w14:paraId="6215E496" w14:textId="33BB9930" w:rsidR="008B6813" w:rsidRPr="005166C7" w:rsidRDefault="008B6813" w:rsidP="007A505A">
            <w:pPr>
              <w:ind w:right="-136"/>
              <w:rPr>
                <w:rFonts w:ascii="Times New Roman" w:hAnsi="Times New Roman" w:cs="Times New Roman"/>
                <w:sz w:val="18"/>
                <w:szCs w:val="18"/>
              </w:rPr>
            </w:pPr>
            <w:r w:rsidRPr="005166C7">
              <w:rPr>
                <w:rFonts w:ascii="Times New Roman" w:hAnsi="Times New Roman" w:cs="Times New Roman"/>
                <w:sz w:val="18"/>
                <w:szCs w:val="18"/>
              </w:rPr>
              <w:t>198,46</w:t>
            </w:r>
          </w:p>
        </w:tc>
        <w:tc>
          <w:tcPr>
            <w:tcW w:w="1206" w:type="dxa"/>
          </w:tcPr>
          <w:p w14:paraId="7CEF477F" w14:textId="618CE366" w:rsidR="008B6813" w:rsidRPr="005166C7" w:rsidRDefault="008B6813" w:rsidP="007A505A">
            <w:pPr>
              <w:ind w:left="-83" w:right="-166" w:firstLine="83"/>
              <w:rPr>
                <w:rFonts w:ascii="Times New Roman" w:hAnsi="Times New Roman" w:cs="Times New Roman"/>
                <w:sz w:val="18"/>
                <w:szCs w:val="18"/>
              </w:rPr>
            </w:pPr>
            <w:r w:rsidRPr="005166C7">
              <w:rPr>
                <w:rFonts w:ascii="Times New Roman" w:hAnsi="Times New Roman" w:cs="Times New Roman"/>
                <w:sz w:val="18"/>
                <w:szCs w:val="18"/>
              </w:rPr>
              <w:t>0,9856</w:t>
            </w:r>
          </w:p>
        </w:tc>
      </w:tr>
      <w:tr w:rsidR="00CA40B9" w:rsidRPr="003C0042" w14:paraId="39FA61DF" w14:textId="77777777" w:rsidTr="00BF5FBD">
        <w:trPr>
          <w:jc w:val="center"/>
        </w:trPr>
        <w:tc>
          <w:tcPr>
            <w:tcW w:w="1166" w:type="dxa"/>
          </w:tcPr>
          <w:p w14:paraId="1E8F3309" w14:textId="77777777" w:rsidR="00CA40B9" w:rsidRPr="005166C7" w:rsidRDefault="00CA40B9" w:rsidP="005166C7">
            <w:pPr>
              <w:ind w:right="-133"/>
              <w:rPr>
                <w:rFonts w:ascii="Times New Roman" w:hAnsi="Times New Roman" w:cs="Times New Roman"/>
                <w:b/>
                <w:bCs/>
                <w:sz w:val="18"/>
                <w:szCs w:val="18"/>
              </w:rPr>
            </w:pPr>
            <w:r w:rsidRPr="005166C7">
              <w:rPr>
                <w:rFonts w:ascii="Times New Roman" w:hAnsi="Times New Roman" w:cs="Times New Roman"/>
                <w:b/>
                <w:bCs/>
                <w:sz w:val="18"/>
                <w:szCs w:val="18"/>
              </w:rPr>
              <w:t>0,2</w:t>
            </w:r>
          </w:p>
        </w:tc>
        <w:tc>
          <w:tcPr>
            <w:tcW w:w="1239" w:type="dxa"/>
          </w:tcPr>
          <w:p w14:paraId="76A5B516" w14:textId="77777777" w:rsidR="00CA40B9" w:rsidRPr="005166C7" w:rsidRDefault="00CA40B9" w:rsidP="005166C7">
            <w:pPr>
              <w:ind w:right="-162"/>
              <w:rPr>
                <w:rFonts w:ascii="Times New Roman" w:hAnsi="Times New Roman" w:cs="Times New Roman"/>
                <w:sz w:val="18"/>
                <w:szCs w:val="18"/>
              </w:rPr>
            </w:pPr>
            <w:r w:rsidRPr="005166C7">
              <w:rPr>
                <w:rFonts w:ascii="Times New Roman" w:hAnsi="Times New Roman" w:cs="Times New Roman"/>
                <w:sz w:val="18"/>
                <w:szCs w:val="18"/>
              </w:rPr>
              <w:t>191,89</w:t>
            </w:r>
          </w:p>
        </w:tc>
        <w:tc>
          <w:tcPr>
            <w:tcW w:w="1223" w:type="dxa"/>
          </w:tcPr>
          <w:p w14:paraId="4E20FE82" w14:textId="77777777" w:rsidR="00CA40B9" w:rsidRPr="005166C7" w:rsidRDefault="00CA40B9" w:rsidP="007A505A">
            <w:pPr>
              <w:ind w:right="-49"/>
              <w:jc w:val="center"/>
              <w:rPr>
                <w:rFonts w:ascii="Times New Roman" w:hAnsi="Times New Roman" w:cs="Times New Roman"/>
                <w:sz w:val="18"/>
                <w:szCs w:val="18"/>
              </w:rPr>
            </w:pPr>
            <w:r w:rsidRPr="005166C7">
              <w:rPr>
                <w:rFonts w:ascii="Times New Roman" w:hAnsi="Times New Roman" w:cs="Times New Roman"/>
                <w:sz w:val="18"/>
                <w:szCs w:val="18"/>
              </w:rPr>
              <w:t>0,9929</w:t>
            </w:r>
          </w:p>
        </w:tc>
        <w:tc>
          <w:tcPr>
            <w:tcW w:w="1232" w:type="dxa"/>
          </w:tcPr>
          <w:p w14:paraId="62D0A242" w14:textId="77777777" w:rsidR="00CA40B9" w:rsidRPr="005166C7" w:rsidRDefault="00CA40B9" w:rsidP="007A505A">
            <w:pPr>
              <w:ind w:right="-79"/>
              <w:rPr>
                <w:rFonts w:ascii="Times New Roman" w:hAnsi="Times New Roman" w:cs="Times New Roman"/>
                <w:sz w:val="18"/>
                <w:szCs w:val="18"/>
              </w:rPr>
            </w:pPr>
            <w:r w:rsidRPr="005166C7">
              <w:rPr>
                <w:rFonts w:ascii="Times New Roman" w:hAnsi="Times New Roman" w:cs="Times New Roman"/>
                <w:sz w:val="18"/>
                <w:szCs w:val="18"/>
              </w:rPr>
              <w:t>191,82</w:t>
            </w:r>
          </w:p>
        </w:tc>
        <w:tc>
          <w:tcPr>
            <w:tcW w:w="1219" w:type="dxa"/>
          </w:tcPr>
          <w:p w14:paraId="78EDA06E" w14:textId="77777777" w:rsidR="00CA40B9" w:rsidRPr="005166C7" w:rsidRDefault="00CA40B9" w:rsidP="007A505A">
            <w:pPr>
              <w:ind w:right="-107"/>
              <w:rPr>
                <w:rFonts w:ascii="Times New Roman" w:hAnsi="Times New Roman" w:cs="Times New Roman"/>
                <w:sz w:val="18"/>
                <w:szCs w:val="18"/>
              </w:rPr>
            </w:pPr>
            <w:r w:rsidRPr="005166C7">
              <w:rPr>
                <w:rFonts w:ascii="Times New Roman" w:hAnsi="Times New Roman" w:cs="Times New Roman"/>
                <w:sz w:val="18"/>
                <w:szCs w:val="18"/>
              </w:rPr>
              <w:t>0,9948</w:t>
            </w:r>
          </w:p>
        </w:tc>
        <w:tc>
          <w:tcPr>
            <w:tcW w:w="1209" w:type="dxa"/>
          </w:tcPr>
          <w:p w14:paraId="4F308FB9" w14:textId="77777777" w:rsidR="00CA40B9" w:rsidRPr="005166C7" w:rsidRDefault="00CA40B9" w:rsidP="007A505A">
            <w:pPr>
              <w:ind w:right="-136"/>
              <w:rPr>
                <w:rFonts w:ascii="Times New Roman" w:hAnsi="Times New Roman" w:cs="Times New Roman"/>
                <w:sz w:val="18"/>
                <w:szCs w:val="18"/>
              </w:rPr>
            </w:pPr>
            <w:r w:rsidRPr="005166C7">
              <w:rPr>
                <w:rFonts w:ascii="Times New Roman" w:hAnsi="Times New Roman" w:cs="Times New Roman"/>
                <w:sz w:val="18"/>
                <w:szCs w:val="18"/>
              </w:rPr>
              <w:t>203,02</w:t>
            </w:r>
          </w:p>
        </w:tc>
        <w:tc>
          <w:tcPr>
            <w:tcW w:w="1206" w:type="dxa"/>
          </w:tcPr>
          <w:p w14:paraId="15069E7A" w14:textId="77777777" w:rsidR="00CA40B9" w:rsidRPr="005166C7" w:rsidRDefault="00CA40B9" w:rsidP="007A505A">
            <w:pPr>
              <w:ind w:left="-83" w:right="-166" w:firstLine="83"/>
              <w:rPr>
                <w:rFonts w:ascii="Times New Roman" w:hAnsi="Times New Roman" w:cs="Times New Roman"/>
                <w:sz w:val="18"/>
                <w:szCs w:val="18"/>
              </w:rPr>
            </w:pPr>
            <w:r w:rsidRPr="005166C7">
              <w:rPr>
                <w:rFonts w:ascii="Times New Roman" w:hAnsi="Times New Roman" w:cs="Times New Roman"/>
                <w:sz w:val="18"/>
                <w:szCs w:val="18"/>
              </w:rPr>
              <w:t>0,9954</w:t>
            </w:r>
          </w:p>
        </w:tc>
      </w:tr>
      <w:tr w:rsidR="00CA40B9" w:rsidRPr="003C0042" w14:paraId="61989547" w14:textId="77777777" w:rsidTr="00BF5FBD">
        <w:trPr>
          <w:jc w:val="center"/>
        </w:trPr>
        <w:tc>
          <w:tcPr>
            <w:tcW w:w="1166" w:type="dxa"/>
          </w:tcPr>
          <w:p w14:paraId="558980A7" w14:textId="77777777" w:rsidR="00CA40B9" w:rsidRPr="005166C7" w:rsidRDefault="00CA40B9" w:rsidP="005166C7">
            <w:pPr>
              <w:ind w:right="-133"/>
              <w:rPr>
                <w:rFonts w:ascii="Times New Roman" w:hAnsi="Times New Roman" w:cs="Times New Roman"/>
                <w:b/>
                <w:bCs/>
                <w:sz w:val="18"/>
                <w:szCs w:val="18"/>
              </w:rPr>
            </w:pPr>
            <w:r w:rsidRPr="005166C7">
              <w:rPr>
                <w:rFonts w:ascii="Times New Roman" w:hAnsi="Times New Roman" w:cs="Times New Roman"/>
                <w:b/>
                <w:bCs/>
                <w:sz w:val="18"/>
                <w:szCs w:val="18"/>
              </w:rPr>
              <w:t>0,3</w:t>
            </w:r>
          </w:p>
        </w:tc>
        <w:tc>
          <w:tcPr>
            <w:tcW w:w="1239" w:type="dxa"/>
          </w:tcPr>
          <w:p w14:paraId="17195BF0" w14:textId="77777777" w:rsidR="00CA40B9" w:rsidRPr="005166C7" w:rsidRDefault="00CA40B9" w:rsidP="005166C7">
            <w:pPr>
              <w:ind w:right="-162"/>
              <w:rPr>
                <w:rFonts w:ascii="Times New Roman" w:hAnsi="Times New Roman" w:cs="Times New Roman"/>
                <w:sz w:val="18"/>
                <w:szCs w:val="18"/>
              </w:rPr>
            </w:pPr>
            <w:r w:rsidRPr="005166C7">
              <w:rPr>
                <w:rFonts w:ascii="Times New Roman" w:hAnsi="Times New Roman" w:cs="Times New Roman"/>
                <w:sz w:val="18"/>
                <w:szCs w:val="18"/>
              </w:rPr>
              <w:t>187,57</w:t>
            </w:r>
          </w:p>
        </w:tc>
        <w:tc>
          <w:tcPr>
            <w:tcW w:w="1223" w:type="dxa"/>
          </w:tcPr>
          <w:p w14:paraId="42E8D4CA" w14:textId="77777777" w:rsidR="00CA40B9" w:rsidRPr="005166C7" w:rsidRDefault="00CA40B9" w:rsidP="007A505A">
            <w:pPr>
              <w:ind w:right="-49"/>
              <w:jc w:val="center"/>
              <w:rPr>
                <w:rFonts w:ascii="Times New Roman" w:hAnsi="Times New Roman" w:cs="Times New Roman"/>
                <w:sz w:val="18"/>
                <w:szCs w:val="18"/>
              </w:rPr>
            </w:pPr>
            <w:r w:rsidRPr="005166C7">
              <w:rPr>
                <w:rFonts w:ascii="Times New Roman" w:hAnsi="Times New Roman" w:cs="Times New Roman"/>
                <w:sz w:val="18"/>
                <w:szCs w:val="18"/>
              </w:rPr>
              <w:t>0,9971</w:t>
            </w:r>
          </w:p>
        </w:tc>
        <w:tc>
          <w:tcPr>
            <w:tcW w:w="1232" w:type="dxa"/>
          </w:tcPr>
          <w:p w14:paraId="7938119C" w14:textId="77777777" w:rsidR="00CA40B9" w:rsidRPr="005166C7" w:rsidRDefault="00CA40B9" w:rsidP="007A505A">
            <w:pPr>
              <w:ind w:right="-79"/>
              <w:rPr>
                <w:rFonts w:ascii="Times New Roman" w:hAnsi="Times New Roman" w:cs="Times New Roman"/>
                <w:sz w:val="18"/>
                <w:szCs w:val="18"/>
              </w:rPr>
            </w:pPr>
            <w:r w:rsidRPr="005166C7">
              <w:rPr>
                <w:rFonts w:ascii="Times New Roman" w:hAnsi="Times New Roman" w:cs="Times New Roman"/>
                <w:sz w:val="18"/>
                <w:szCs w:val="18"/>
              </w:rPr>
              <w:t>186,85</w:t>
            </w:r>
          </w:p>
        </w:tc>
        <w:tc>
          <w:tcPr>
            <w:tcW w:w="1219" w:type="dxa"/>
          </w:tcPr>
          <w:p w14:paraId="770891C4" w14:textId="77777777" w:rsidR="00CA40B9" w:rsidRPr="005166C7" w:rsidRDefault="00CA40B9" w:rsidP="007A505A">
            <w:pPr>
              <w:ind w:right="-107"/>
              <w:rPr>
                <w:rFonts w:ascii="Times New Roman" w:hAnsi="Times New Roman" w:cs="Times New Roman"/>
                <w:sz w:val="18"/>
                <w:szCs w:val="18"/>
              </w:rPr>
            </w:pPr>
            <w:r w:rsidRPr="005166C7">
              <w:rPr>
                <w:rFonts w:ascii="Times New Roman" w:hAnsi="Times New Roman" w:cs="Times New Roman"/>
                <w:sz w:val="18"/>
                <w:szCs w:val="18"/>
              </w:rPr>
              <w:t>0,9978</w:t>
            </w:r>
          </w:p>
        </w:tc>
        <w:tc>
          <w:tcPr>
            <w:tcW w:w="1209" w:type="dxa"/>
          </w:tcPr>
          <w:p w14:paraId="1ECD1566" w14:textId="77777777" w:rsidR="00CA40B9" w:rsidRPr="005166C7" w:rsidRDefault="00CA40B9" w:rsidP="007A505A">
            <w:pPr>
              <w:ind w:right="-136"/>
              <w:rPr>
                <w:rFonts w:ascii="Times New Roman" w:hAnsi="Times New Roman" w:cs="Times New Roman"/>
                <w:sz w:val="18"/>
                <w:szCs w:val="18"/>
              </w:rPr>
            </w:pPr>
            <w:r w:rsidRPr="005166C7">
              <w:rPr>
                <w:rFonts w:ascii="Times New Roman" w:hAnsi="Times New Roman" w:cs="Times New Roman"/>
                <w:sz w:val="18"/>
                <w:szCs w:val="18"/>
              </w:rPr>
              <w:t>198,10</w:t>
            </w:r>
          </w:p>
        </w:tc>
        <w:tc>
          <w:tcPr>
            <w:tcW w:w="1206" w:type="dxa"/>
          </w:tcPr>
          <w:p w14:paraId="3CBAB402" w14:textId="77777777" w:rsidR="00CA40B9" w:rsidRPr="005166C7" w:rsidRDefault="00CA40B9" w:rsidP="007A505A">
            <w:pPr>
              <w:ind w:left="-83" w:right="-166" w:firstLine="83"/>
              <w:rPr>
                <w:rFonts w:ascii="Times New Roman" w:hAnsi="Times New Roman" w:cs="Times New Roman"/>
                <w:sz w:val="18"/>
                <w:szCs w:val="18"/>
              </w:rPr>
            </w:pPr>
            <w:r w:rsidRPr="005166C7">
              <w:rPr>
                <w:rFonts w:ascii="Times New Roman" w:hAnsi="Times New Roman" w:cs="Times New Roman"/>
                <w:sz w:val="18"/>
                <w:szCs w:val="18"/>
              </w:rPr>
              <w:t>0,9980</w:t>
            </w:r>
          </w:p>
        </w:tc>
      </w:tr>
      <w:tr w:rsidR="00CA40B9" w:rsidRPr="003C0042" w14:paraId="5B319EC7" w14:textId="77777777" w:rsidTr="00BF5FBD">
        <w:trPr>
          <w:jc w:val="center"/>
        </w:trPr>
        <w:tc>
          <w:tcPr>
            <w:tcW w:w="1166" w:type="dxa"/>
          </w:tcPr>
          <w:p w14:paraId="35A3BBDB" w14:textId="77777777" w:rsidR="00CA40B9" w:rsidRPr="005166C7" w:rsidRDefault="00CA40B9" w:rsidP="005166C7">
            <w:pPr>
              <w:ind w:right="-133"/>
              <w:rPr>
                <w:rFonts w:ascii="Times New Roman" w:hAnsi="Times New Roman" w:cs="Times New Roman"/>
                <w:b/>
                <w:bCs/>
                <w:sz w:val="18"/>
                <w:szCs w:val="18"/>
              </w:rPr>
            </w:pPr>
            <w:r w:rsidRPr="005166C7">
              <w:rPr>
                <w:rFonts w:ascii="Times New Roman" w:hAnsi="Times New Roman" w:cs="Times New Roman"/>
                <w:b/>
                <w:bCs/>
                <w:sz w:val="18"/>
                <w:szCs w:val="18"/>
              </w:rPr>
              <w:t>0,4</w:t>
            </w:r>
          </w:p>
        </w:tc>
        <w:tc>
          <w:tcPr>
            <w:tcW w:w="1239" w:type="dxa"/>
          </w:tcPr>
          <w:p w14:paraId="656A8C16" w14:textId="77777777" w:rsidR="00CA40B9" w:rsidRPr="005166C7" w:rsidRDefault="00CA40B9" w:rsidP="005166C7">
            <w:pPr>
              <w:ind w:right="-162"/>
              <w:rPr>
                <w:rFonts w:ascii="Times New Roman" w:hAnsi="Times New Roman" w:cs="Times New Roman"/>
                <w:sz w:val="18"/>
                <w:szCs w:val="18"/>
              </w:rPr>
            </w:pPr>
            <w:r w:rsidRPr="005166C7">
              <w:rPr>
                <w:rFonts w:ascii="Times New Roman" w:hAnsi="Times New Roman" w:cs="Times New Roman"/>
                <w:sz w:val="18"/>
                <w:szCs w:val="18"/>
              </w:rPr>
              <w:t>186,79</w:t>
            </w:r>
          </w:p>
        </w:tc>
        <w:tc>
          <w:tcPr>
            <w:tcW w:w="1223" w:type="dxa"/>
          </w:tcPr>
          <w:p w14:paraId="438D056E" w14:textId="77777777" w:rsidR="00CA40B9" w:rsidRPr="005166C7" w:rsidRDefault="00CA40B9" w:rsidP="007A505A">
            <w:pPr>
              <w:ind w:right="-49"/>
              <w:jc w:val="center"/>
              <w:rPr>
                <w:rFonts w:ascii="Times New Roman" w:hAnsi="Times New Roman" w:cs="Times New Roman"/>
                <w:sz w:val="18"/>
                <w:szCs w:val="18"/>
              </w:rPr>
            </w:pPr>
            <w:r w:rsidRPr="005166C7">
              <w:rPr>
                <w:rFonts w:ascii="Times New Roman" w:hAnsi="Times New Roman" w:cs="Times New Roman"/>
                <w:sz w:val="18"/>
                <w:szCs w:val="18"/>
              </w:rPr>
              <w:t>0,9982</w:t>
            </w:r>
          </w:p>
        </w:tc>
        <w:tc>
          <w:tcPr>
            <w:tcW w:w="1232" w:type="dxa"/>
          </w:tcPr>
          <w:p w14:paraId="141613D9" w14:textId="77777777" w:rsidR="00CA40B9" w:rsidRPr="005166C7" w:rsidRDefault="00CA40B9" w:rsidP="007A505A">
            <w:pPr>
              <w:ind w:right="-79"/>
              <w:rPr>
                <w:rFonts w:ascii="Times New Roman" w:hAnsi="Times New Roman" w:cs="Times New Roman"/>
                <w:sz w:val="18"/>
                <w:szCs w:val="18"/>
              </w:rPr>
            </w:pPr>
            <w:r w:rsidRPr="005166C7">
              <w:rPr>
                <w:rFonts w:ascii="Times New Roman" w:hAnsi="Times New Roman" w:cs="Times New Roman"/>
                <w:sz w:val="18"/>
                <w:szCs w:val="18"/>
              </w:rPr>
              <w:t>186,50</w:t>
            </w:r>
          </w:p>
        </w:tc>
        <w:tc>
          <w:tcPr>
            <w:tcW w:w="1219" w:type="dxa"/>
          </w:tcPr>
          <w:p w14:paraId="2E0418DE" w14:textId="77777777" w:rsidR="00CA40B9" w:rsidRPr="005166C7" w:rsidRDefault="00CA40B9" w:rsidP="007A505A">
            <w:pPr>
              <w:ind w:right="-107"/>
              <w:rPr>
                <w:rFonts w:ascii="Times New Roman" w:hAnsi="Times New Roman" w:cs="Times New Roman"/>
                <w:sz w:val="18"/>
                <w:szCs w:val="18"/>
              </w:rPr>
            </w:pPr>
            <w:r w:rsidRPr="005166C7">
              <w:rPr>
                <w:rFonts w:ascii="Times New Roman" w:hAnsi="Times New Roman" w:cs="Times New Roman"/>
                <w:sz w:val="18"/>
                <w:szCs w:val="18"/>
              </w:rPr>
              <w:t>0,9983</w:t>
            </w:r>
          </w:p>
        </w:tc>
        <w:tc>
          <w:tcPr>
            <w:tcW w:w="1209" w:type="dxa"/>
          </w:tcPr>
          <w:p w14:paraId="6E3AB67E" w14:textId="77777777" w:rsidR="00CA40B9" w:rsidRPr="005166C7" w:rsidRDefault="00CA40B9" w:rsidP="007A505A">
            <w:pPr>
              <w:ind w:right="-136"/>
              <w:rPr>
                <w:rFonts w:ascii="Times New Roman" w:hAnsi="Times New Roman" w:cs="Times New Roman"/>
                <w:sz w:val="18"/>
                <w:szCs w:val="18"/>
              </w:rPr>
            </w:pPr>
            <w:r w:rsidRPr="005166C7">
              <w:rPr>
                <w:rFonts w:ascii="Times New Roman" w:hAnsi="Times New Roman" w:cs="Times New Roman"/>
                <w:sz w:val="18"/>
                <w:szCs w:val="18"/>
              </w:rPr>
              <w:t>197,81</w:t>
            </w:r>
          </w:p>
        </w:tc>
        <w:tc>
          <w:tcPr>
            <w:tcW w:w="1206" w:type="dxa"/>
          </w:tcPr>
          <w:p w14:paraId="5D77E24D" w14:textId="77777777" w:rsidR="00CA40B9" w:rsidRPr="005166C7" w:rsidRDefault="00CA40B9" w:rsidP="007A505A">
            <w:pPr>
              <w:ind w:left="-83" w:right="-166" w:firstLine="83"/>
              <w:rPr>
                <w:rFonts w:ascii="Times New Roman" w:hAnsi="Times New Roman" w:cs="Times New Roman"/>
                <w:sz w:val="18"/>
                <w:szCs w:val="18"/>
              </w:rPr>
            </w:pPr>
            <w:r w:rsidRPr="005166C7">
              <w:rPr>
                <w:rFonts w:ascii="Times New Roman" w:hAnsi="Times New Roman" w:cs="Times New Roman"/>
                <w:sz w:val="18"/>
                <w:szCs w:val="18"/>
              </w:rPr>
              <w:t>0,9985</w:t>
            </w:r>
          </w:p>
        </w:tc>
      </w:tr>
      <w:tr w:rsidR="00CA40B9" w:rsidRPr="003C0042" w14:paraId="574D5B48" w14:textId="77777777" w:rsidTr="00BF5FBD">
        <w:trPr>
          <w:jc w:val="center"/>
        </w:trPr>
        <w:tc>
          <w:tcPr>
            <w:tcW w:w="1166" w:type="dxa"/>
          </w:tcPr>
          <w:p w14:paraId="19A52D55" w14:textId="77777777" w:rsidR="00CA40B9" w:rsidRPr="005166C7" w:rsidRDefault="00CA40B9" w:rsidP="005166C7">
            <w:pPr>
              <w:ind w:right="-133"/>
              <w:rPr>
                <w:rFonts w:ascii="Times New Roman" w:hAnsi="Times New Roman" w:cs="Times New Roman"/>
                <w:b/>
                <w:bCs/>
                <w:sz w:val="18"/>
                <w:szCs w:val="18"/>
              </w:rPr>
            </w:pPr>
            <w:r w:rsidRPr="005166C7">
              <w:rPr>
                <w:rFonts w:ascii="Times New Roman" w:hAnsi="Times New Roman" w:cs="Times New Roman"/>
                <w:b/>
                <w:bCs/>
                <w:sz w:val="18"/>
                <w:szCs w:val="18"/>
              </w:rPr>
              <w:t>0,5</w:t>
            </w:r>
          </w:p>
        </w:tc>
        <w:tc>
          <w:tcPr>
            <w:tcW w:w="1239" w:type="dxa"/>
          </w:tcPr>
          <w:p w14:paraId="70C8E513" w14:textId="77777777" w:rsidR="00CA40B9" w:rsidRPr="005166C7" w:rsidRDefault="00CA40B9" w:rsidP="005166C7">
            <w:pPr>
              <w:ind w:right="-162"/>
              <w:rPr>
                <w:rFonts w:ascii="Times New Roman" w:hAnsi="Times New Roman" w:cs="Times New Roman"/>
                <w:sz w:val="18"/>
                <w:szCs w:val="18"/>
              </w:rPr>
            </w:pPr>
            <w:r w:rsidRPr="005166C7">
              <w:rPr>
                <w:rFonts w:ascii="Times New Roman" w:hAnsi="Times New Roman" w:cs="Times New Roman"/>
                <w:sz w:val="18"/>
                <w:szCs w:val="18"/>
              </w:rPr>
              <w:t>185,33</w:t>
            </w:r>
          </w:p>
        </w:tc>
        <w:tc>
          <w:tcPr>
            <w:tcW w:w="1223" w:type="dxa"/>
          </w:tcPr>
          <w:p w14:paraId="660909E1" w14:textId="77777777" w:rsidR="00CA40B9" w:rsidRPr="005166C7" w:rsidRDefault="00CA40B9" w:rsidP="007A505A">
            <w:pPr>
              <w:ind w:right="-49"/>
              <w:jc w:val="center"/>
              <w:rPr>
                <w:rFonts w:ascii="Times New Roman" w:hAnsi="Times New Roman" w:cs="Times New Roman"/>
                <w:sz w:val="18"/>
                <w:szCs w:val="18"/>
              </w:rPr>
            </w:pPr>
            <w:r w:rsidRPr="005166C7">
              <w:rPr>
                <w:rFonts w:ascii="Times New Roman" w:hAnsi="Times New Roman" w:cs="Times New Roman"/>
                <w:sz w:val="18"/>
                <w:szCs w:val="18"/>
              </w:rPr>
              <w:t>0,9982</w:t>
            </w:r>
          </w:p>
        </w:tc>
        <w:tc>
          <w:tcPr>
            <w:tcW w:w="1232" w:type="dxa"/>
          </w:tcPr>
          <w:p w14:paraId="03CCDFDF" w14:textId="77777777" w:rsidR="00CA40B9" w:rsidRPr="005166C7" w:rsidRDefault="00CA40B9" w:rsidP="007A505A">
            <w:pPr>
              <w:ind w:right="-79"/>
              <w:rPr>
                <w:rFonts w:ascii="Times New Roman" w:hAnsi="Times New Roman" w:cs="Times New Roman"/>
                <w:sz w:val="18"/>
                <w:szCs w:val="18"/>
              </w:rPr>
            </w:pPr>
            <w:r w:rsidRPr="005166C7">
              <w:rPr>
                <w:rFonts w:ascii="Times New Roman" w:hAnsi="Times New Roman" w:cs="Times New Roman"/>
                <w:sz w:val="18"/>
                <w:szCs w:val="18"/>
              </w:rPr>
              <w:t>185,17</w:t>
            </w:r>
          </w:p>
        </w:tc>
        <w:tc>
          <w:tcPr>
            <w:tcW w:w="1219" w:type="dxa"/>
          </w:tcPr>
          <w:p w14:paraId="65B52D66" w14:textId="77777777" w:rsidR="00CA40B9" w:rsidRPr="005166C7" w:rsidRDefault="00CA40B9" w:rsidP="007A505A">
            <w:pPr>
              <w:ind w:right="-107"/>
              <w:rPr>
                <w:rFonts w:ascii="Times New Roman" w:hAnsi="Times New Roman" w:cs="Times New Roman"/>
                <w:sz w:val="18"/>
                <w:szCs w:val="18"/>
              </w:rPr>
            </w:pPr>
            <w:r w:rsidRPr="005166C7">
              <w:rPr>
                <w:rFonts w:ascii="Times New Roman" w:hAnsi="Times New Roman" w:cs="Times New Roman"/>
                <w:sz w:val="18"/>
                <w:szCs w:val="18"/>
              </w:rPr>
              <w:t>0,9978</w:t>
            </w:r>
          </w:p>
        </w:tc>
        <w:tc>
          <w:tcPr>
            <w:tcW w:w="1209" w:type="dxa"/>
          </w:tcPr>
          <w:p w14:paraId="729B9584" w14:textId="77777777" w:rsidR="00CA40B9" w:rsidRPr="005166C7" w:rsidRDefault="00CA40B9" w:rsidP="007A505A">
            <w:pPr>
              <w:ind w:right="-136"/>
              <w:rPr>
                <w:rFonts w:ascii="Times New Roman" w:hAnsi="Times New Roman" w:cs="Times New Roman"/>
                <w:sz w:val="18"/>
                <w:szCs w:val="18"/>
              </w:rPr>
            </w:pPr>
            <w:r w:rsidRPr="005166C7">
              <w:rPr>
                <w:rFonts w:ascii="Times New Roman" w:hAnsi="Times New Roman" w:cs="Times New Roman"/>
                <w:sz w:val="18"/>
                <w:szCs w:val="18"/>
              </w:rPr>
              <w:t>196,54</w:t>
            </w:r>
          </w:p>
        </w:tc>
        <w:tc>
          <w:tcPr>
            <w:tcW w:w="1206" w:type="dxa"/>
          </w:tcPr>
          <w:p w14:paraId="55C3E5A2" w14:textId="77777777" w:rsidR="00CA40B9" w:rsidRPr="005166C7" w:rsidRDefault="00CA40B9" w:rsidP="007A505A">
            <w:pPr>
              <w:ind w:left="-83" w:right="-166" w:firstLine="83"/>
              <w:rPr>
                <w:rFonts w:ascii="Times New Roman" w:hAnsi="Times New Roman" w:cs="Times New Roman"/>
                <w:sz w:val="18"/>
                <w:szCs w:val="18"/>
              </w:rPr>
            </w:pPr>
            <w:r w:rsidRPr="005166C7">
              <w:rPr>
                <w:rFonts w:ascii="Times New Roman" w:hAnsi="Times New Roman" w:cs="Times New Roman"/>
                <w:sz w:val="18"/>
                <w:szCs w:val="18"/>
              </w:rPr>
              <w:t>0,9981</w:t>
            </w:r>
          </w:p>
        </w:tc>
      </w:tr>
      <w:tr w:rsidR="00CA40B9" w:rsidRPr="003C0042" w14:paraId="795EFB00" w14:textId="77777777" w:rsidTr="00BF5FBD">
        <w:trPr>
          <w:jc w:val="center"/>
        </w:trPr>
        <w:tc>
          <w:tcPr>
            <w:tcW w:w="1166" w:type="dxa"/>
          </w:tcPr>
          <w:p w14:paraId="4DB3B46B" w14:textId="77777777" w:rsidR="00CA40B9" w:rsidRPr="005166C7" w:rsidRDefault="00CA40B9" w:rsidP="005166C7">
            <w:pPr>
              <w:ind w:right="-133"/>
              <w:rPr>
                <w:rFonts w:ascii="Times New Roman" w:hAnsi="Times New Roman" w:cs="Times New Roman"/>
                <w:b/>
                <w:bCs/>
                <w:sz w:val="18"/>
                <w:szCs w:val="18"/>
              </w:rPr>
            </w:pPr>
            <w:r w:rsidRPr="005166C7">
              <w:rPr>
                <w:rFonts w:ascii="Times New Roman" w:hAnsi="Times New Roman" w:cs="Times New Roman"/>
                <w:b/>
                <w:bCs/>
                <w:sz w:val="18"/>
                <w:szCs w:val="18"/>
              </w:rPr>
              <w:t>0,6</w:t>
            </w:r>
          </w:p>
        </w:tc>
        <w:tc>
          <w:tcPr>
            <w:tcW w:w="1239" w:type="dxa"/>
          </w:tcPr>
          <w:p w14:paraId="021D4FDB" w14:textId="77777777" w:rsidR="00CA40B9" w:rsidRPr="005166C7" w:rsidRDefault="00CA40B9" w:rsidP="005166C7">
            <w:pPr>
              <w:ind w:right="-162"/>
              <w:rPr>
                <w:rFonts w:ascii="Times New Roman" w:hAnsi="Times New Roman" w:cs="Times New Roman"/>
                <w:sz w:val="18"/>
                <w:szCs w:val="18"/>
              </w:rPr>
            </w:pPr>
            <w:r w:rsidRPr="005166C7">
              <w:rPr>
                <w:rFonts w:ascii="Times New Roman" w:hAnsi="Times New Roman" w:cs="Times New Roman"/>
                <w:sz w:val="18"/>
                <w:szCs w:val="18"/>
              </w:rPr>
              <w:t>185,68</w:t>
            </w:r>
          </w:p>
        </w:tc>
        <w:tc>
          <w:tcPr>
            <w:tcW w:w="1223" w:type="dxa"/>
          </w:tcPr>
          <w:p w14:paraId="398D3603" w14:textId="77777777" w:rsidR="00CA40B9" w:rsidRPr="005166C7" w:rsidRDefault="00CA40B9" w:rsidP="007A505A">
            <w:pPr>
              <w:ind w:right="-49"/>
              <w:jc w:val="center"/>
              <w:rPr>
                <w:rFonts w:ascii="Times New Roman" w:hAnsi="Times New Roman" w:cs="Times New Roman"/>
                <w:sz w:val="18"/>
                <w:szCs w:val="18"/>
              </w:rPr>
            </w:pPr>
            <w:r w:rsidRPr="005166C7">
              <w:rPr>
                <w:rFonts w:ascii="Times New Roman" w:hAnsi="Times New Roman" w:cs="Times New Roman"/>
                <w:sz w:val="18"/>
                <w:szCs w:val="18"/>
              </w:rPr>
              <w:t>0,9981</w:t>
            </w:r>
          </w:p>
        </w:tc>
        <w:tc>
          <w:tcPr>
            <w:tcW w:w="1232" w:type="dxa"/>
          </w:tcPr>
          <w:p w14:paraId="795DE66F" w14:textId="77777777" w:rsidR="00CA40B9" w:rsidRPr="005166C7" w:rsidRDefault="00CA40B9" w:rsidP="007A505A">
            <w:pPr>
              <w:ind w:right="-79"/>
              <w:rPr>
                <w:rFonts w:ascii="Times New Roman" w:hAnsi="Times New Roman" w:cs="Times New Roman"/>
                <w:sz w:val="18"/>
                <w:szCs w:val="18"/>
              </w:rPr>
            </w:pPr>
            <w:r w:rsidRPr="005166C7">
              <w:rPr>
                <w:rFonts w:ascii="Times New Roman" w:hAnsi="Times New Roman" w:cs="Times New Roman"/>
                <w:sz w:val="18"/>
                <w:szCs w:val="18"/>
              </w:rPr>
              <w:t>185,24</w:t>
            </w:r>
          </w:p>
        </w:tc>
        <w:tc>
          <w:tcPr>
            <w:tcW w:w="1219" w:type="dxa"/>
          </w:tcPr>
          <w:p w14:paraId="225E1CE6" w14:textId="77777777" w:rsidR="00CA40B9" w:rsidRPr="005166C7" w:rsidRDefault="00CA40B9" w:rsidP="007A505A">
            <w:pPr>
              <w:ind w:right="-107"/>
              <w:rPr>
                <w:rFonts w:ascii="Times New Roman" w:hAnsi="Times New Roman" w:cs="Times New Roman"/>
                <w:sz w:val="18"/>
                <w:szCs w:val="18"/>
              </w:rPr>
            </w:pPr>
            <w:r w:rsidRPr="005166C7">
              <w:rPr>
                <w:rFonts w:ascii="Times New Roman" w:hAnsi="Times New Roman" w:cs="Times New Roman"/>
                <w:sz w:val="18"/>
                <w:szCs w:val="18"/>
              </w:rPr>
              <w:t>0,9976</w:t>
            </w:r>
          </w:p>
        </w:tc>
        <w:tc>
          <w:tcPr>
            <w:tcW w:w="1209" w:type="dxa"/>
          </w:tcPr>
          <w:p w14:paraId="0F875EAD" w14:textId="77777777" w:rsidR="00CA40B9" w:rsidRPr="005166C7" w:rsidRDefault="00CA40B9" w:rsidP="007A505A">
            <w:pPr>
              <w:ind w:right="-136"/>
              <w:rPr>
                <w:rFonts w:ascii="Times New Roman" w:hAnsi="Times New Roman" w:cs="Times New Roman"/>
                <w:sz w:val="18"/>
                <w:szCs w:val="18"/>
              </w:rPr>
            </w:pPr>
            <w:r w:rsidRPr="005166C7">
              <w:rPr>
                <w:rFonts w:ascii="Times New Roman" w:hAnsi="Times New Roman" w:cs="Times New Roman"/>
                <w:sz w:val="18"/>
                <w:szCs w:val="18"/>
              </w:rPr>
              <w:t>196,66</w:t>
            </w:r>
          </w:p>
        </w:tc>
        <w:tc>
          <w:tcPr>
            <w:tcW w:w="1206" w:type="dxa"/>
          </w:tcPr>
          <w:p w14:paraId="5747D263" w14:textId="77777777" w:rsidR="00CA40B9" w:rsidRPr="005166C7" w:rsidRDefault="00CA40B9" w:rsidP="007A505A">
            <w:pPr>
              <w:ind w:left="-83" w:right="-166" w:firstLine="83"/>
              <w:rPr>
                <w:rFonts w:ascii="Times New Roman" w:hAnsi="Times New Roman" w:cs="Times New Roman"/>
                <w:sz w:val="18"/>
                <w:szCs w:val="18"/>
              </w:rPr>
            </w:pPr>
            <w:r w:rsidRPr="005166C7">
              <w:rPr>
                <w:rFonts w:ascii="Times New Roman" w:hAnsi="Times New Roman" w:cs="Times New Roman"/>
                <w:sz w:val="18"/>
                <w:szCs w:val="18"/>
              </w:rPr>
              <w:t>0,9978</w:t>
            </w:r>
          </w:p>
        </w:tc>
      </w:tr>
      <w:tr w:rsidR="00CA40B9" w:rsidRPr="003C0042" w14:paraId="2C218C0E" w14:textId="77777777" w:rsidTr="00BF5FBD">
        <w:trPr>
          <w:jc w:val="center"/>
        </w:trPr>
        <w:tc>
          <w:tcPr>
            <w:tcW w:w="1166" w:type="dxa"/>
          </w:tcPr>
          <w:p w14:paraId="4BD02370" w14:textId="77777777" w:rsidR="00CA40B9" w:rsidRPr="005166C7" w:rsidRDefault="00CA40B9" w:rsidP="005166C7">
            <w:pPr>
              <w:ind w:right="-133"/>
              <w:rPr>
                <w:rFonts w:ascii="Times New Roman" w:hAnsi="Times New Roman" w:cs="Times New Roman"/>
                <w:b/>
                <w:bCs/>
                <w:sz w:val="18"/>
                <w:szCs w:val="18"/>
              </w:rPr>
            </w:pPr>
            <w:r w:rsidRPr="005166C7">
              <w:rPr>
                <w:rFonts w:ascii="Times New Roman" w:hAnsi="Times New Roman" w:cs="Times New Roman"/>
                <w:b/>
                <w:bCs/>
                <w:sz w:val="18"/>
                <w:szCs w:val="18"/>
              </w:rPr>
              <w:t>0,7</w:t>
            </w:r>
          </w:p>
        </w:tc>
        <w:tc>
          <w:tcPr>
            <w:tcW w:w="1239" w:type="dxa"/>
          </w:tcPr>
          <w:p w14:paraId="0AEC6405" w14:textId="77777777" w:rsidR="00CA40B9" w:rsidRPr="005166C7" w:rsidRDefault="00CA40B9" w:rsidP="005166C7">
            <w:pPr>
              <w:ind w:right="-162"/>
              <w:rPr>
                <w:rFonts w:ascii="Times New Roman" w:hAnsi="Times New Roman" w:cs="Times New Roman"/>
                <w:sz w:val="18"/>
                <w:szCs w:val="18"/>
              </w:rPr>
            </w:pPr>
            <w:r w:rsidRPr="005166C7">
              <w:rPr>
                <w:rFonts w:ascii="Times New Roman" w:hAnsi="Times New Roman" w:cs="Times New Roman"/>
                <w:sz w:val="18"/>
                <w:szCs w:val="18"/>
              </w:rPr>
              <w:t>183,68</w:t>
            </w:r>
          </w:p>
        </w:tc>
        <w:tc>
          <w:tcPr>
            <w:tcW w:w="1223" w:type="dxa"/>
          </w:tcPr>
          <w:p w14:paraId="29C5CF9C" w14:textId="77777777" w:rsidR="00CA40B9" w:rsidRPr="005166C7" w:rsidRDefault="00CA40B9" w:rsidP="007A505A">
            <w:pPr>
              <w:ind w:right="-49"/>
              <w:jc w:val="center"/>
              <w:rPr>
                <w:rFonts w:ascii="Times New Roman" w:hAnsi="Times New Roman" w:cs="Times New Roman"/>
                <w:sz w:val="18"/>
                <w:szCs w:val="18"/>
              </w:rPr>
            </w:pPr>
            <w:r w:rsidRPr="005166C7">
              <w:rPr>
                <w:rFonts w:ascii="Times New Roman" w:hAnsi="Times New Roman" w:cs="Times New Roman"/>
                <w:sz w:val="18"/>
                <w:szCs w:val="18"/>
              </w:rPr>
              <w:t>0,9976</w:t>
            </w:r>
          </w:p>
        </w:tc>
        <w:tc>
          <w:tcPr>
            <w:tcW w:w="1232" w:type="dxa"/>
          </w:tcPr>
          <w:p w14:paraId="24BA6B91" w14:textId="77777777" w:rsidR="00CA40B9" w:rsidRPr="005166C7" w:rsidRDefault="00CA40B9" w:rsidP="007A505A">
            <w:pPr>
              <w:ind w:right="-79"/>
              <w:rPr>
                <w:rFonts w:ascii="Times New Roman" w:hAnsi="Times New Roman" w:cs="Times New Roman"/>
                <w:sz w:val="18"/>
                <w:szCs w:val="18"/>
              </w:rPr>
            </w:pPr>
            <w:r w:rsidRPr="005166C7">
              <w:rPr>
                <w:rFonts w:ascii="Times New Roman" w:hAnsi="Times New Roman" w:cs="Times New Roman"/>
                <w:sz w:val="18"/>
                <w:szCs w:val="18"/>
              </w:rPr>
              <w:t>183,44</w:t>
            </w:r>
          </w:p>
        </w:tc>
        <w:tc>
          <w:tcPr>
            <w:tcW w:w="1219" w:type="dxa"/>
          </w:tcPr>
          <w:p w14:paraId="1EBD4FA0" w14:textId="77777777" w:rsidR="00CA40B9" w:rsidRPr="005166C7" w:rsidRDefault="00CA40B9" w:rsidP="007A505A">
            <w:pPr>
              <w:ind w:right="-107"/>
              <w:rPr>
                <w:rFonts w:ascii="Times New Roman" w:hAnsi="Times New Roman" w:cs="Times New Roman"/>
                <w:sz w:val="18"/>
                <w:szCs w:val="18"/>
              </w:rPr>
            </w:pPr>
            <w:r w:rsidRPr="005166C7">
              <w:rPr>
                <w:rFonts w:ascii="Times New Roman" w:hAnsi="Times New Roman" w:cs="Times New Roman"/>
                <w:sz w:val="18"/>
                <w:szCs w:val="18"/>
              </w:rPr>
              <w:t>0,9966</w:t>
            </w:r>
          </w:p>
        </w:tc>
        <w:tc>
          <w:tcPr>
            <w:tcW w:w="1209" w:type="dxa"/>
          </w:tcPr>
          <w:p w14:paraId="5FA47E92" w14:textId="77777777" w:rsidR="00CA40B9" w:rsidRPr="005166C7" w:rsidRDefault="00CA40B9" w:rsidP="007A505A">
            <w:pPr>
              <w:ind w:right="-136"/>
              <w:rPr>
                <w:rFonts w:ascii="Times New Roman" w:hAnsi="Times New Roman" w:cs="Times New Roman"/>
                <w:sz w:val="18"/>
                <w:szCs w:val="18"/>
              </w:rPr>
            </w:pPr>
            <w:r w:rsidRPr="005166C7">
              <w:rPr>
                <w:rFonts w:ascii="Times New Roman" w:hAnsi="Times New Roman" w:cs="Times New Roman"/>
                <w:sz w:val="18"/>
                <w:szCs w:val="18"/>
              </w:rPr>
              <w:t>194,92</w:t>
            </w:r>
          </w:p>
        </w:tc>
        <w:tc>
          <w:tcPr>
            <w:tcW w:w="1206" w:type="dxa"/>
          </w:tcPr>
          <w:p w14:paraId="449891E3" w14:textId="77777777" w:rsidR="00CA40B9" w:rsidRPr="005166C7" w:rsidRDefault="00CA40B9" w:rsidP="007A505A">
            <w:pPr>
              <w:ind w:left="-83" w:right="-166" w:firstLine="83"/>
              <w:rPr>
                <w:rFonts w:ascii="Times New Roman" w:hAnsi="Times New Roman" w:cs="Times New Roman"/>
                <w:sz w:val="18"/>
                <w:szCs w:val="18"/>
              </w:rPr>
            </w:pPr>
            <w:r w:rsidRPr="005166C7">
              <w:rPr>
                <w:rFonts w:ascii="Times New Roman" w:hAnsi="Times New Roman" w:cs="Times New Roman"/>
                <w:sz w:val="18"/>
                <w:szCs w:val="18"/>
              </w:rPr>
              <w:t>0,9970</w:t>
            </w:r>
          </w:p>
        </w:tc>
      </w:tr>
      <w:tr w:rsidR="00CA40B9" w:rsidRPr="003C0042" w14:paraId="0EDD26E5" w14:textId="77777777" w:rsidTr="00BF5FBD">
        <w:trPr>
          <w:jc w:val="center"/>
        </w:trPr>
        <w:tc>
          <w:tcPr>
            <w:tcW w:w="1166" w:type="dxa"/>
          </w:tcPr>
          <w:p w14:paraId="1E06BFB8" w14:textId="77777777" w:rsidR="00CA40B9" w:rsidRPr="005166C7" w:rsidRDefault="00CA40B9" w:rsidP="005166C7">
            <w:pPr>
              <w:ind w:right="-133"/>
              <w:rPr>
                <w:rFonts w:ascii="Times New Roman" w:hAnsi="Times New Roman" w:cs="Times New Roman"/>
                <w:b/>
                <w:bCs/>
                <w:sz w:val="18"/>
                <w:szCs w:val="18"/>
              </w:rPr>
            </w:pPr>
            <w:r w:rsidRPr="005166C7">
              <w:rPr>
                <w:rFonts w:ascii="Times New Roman" w:hAnsi="Times New Roman" w:cs="Times New Roman"/>
                <w:b/>
                <w:bCs/>
                <w:sz w:val="18"/>
                <w:szCs w:val="18"/>
              </w:rPr>
              <w:t>0,8</w:t>
            </w:r>
          </w:p>
        </w:tc>
        <w:tc>
          <w:tcPr>
            <w:tcW w:w="1239" w:type="dxa"/>
          </w:tcPr>
          <w:p w14:paraId="03F5A607" w14:textId="77777777" w:rsidR="00CA40B9" w:rsidRPr="005166C7" w:rsidRDefault="00CA40B9" w:rsidP="005166C7">
            <w:pPr>
              <w:ind w:right="-162"/>
              <w:rPr>
                <w:rFonts w:ascii="Times New Roman" w:hAnsi="Times New Roman" w:cs="Times New Roman"/>
                <w:sz w:val="18"/>
                <w:szCs w:val="18"/>
              </w:rPr>
            </w:pPr>
            <w:r w:rsidRPr="005166C7">
              <w:rPr>
                <w:rFonts w:ascii="Times New Roman" w:hAnsi="Times New Roman" w:cs="Times New Roman"/>
                <w:sz w:val="18"/>
                <w:szCs w:val="18"/>
              </w:rPr>
              <w:t>181,7</w:t>
            </w:r>
          </w:p>
        </w:tc>
        <w:tc>
          <w:tcPr>
            <w:tcW w:w="1223" w:type="dxa"/>
          </w:tcPr>
          <w:p w14:paraId="01EF0628" w14:textId="77777777" w:rsidR="00CA40B9" w:rsidRPr="005166C7" w:rsidRDefault="00CA40B9" w:rsidP="007A505A">
            <w:pPr>
              <w:ind w:right="-49"/>
              <w:jc w:val="center"/>
              <w:rPr>
                <w:rFonts w:ascii="Times New Roman" w:hAnsi="Times New Roman" w:cs="Times New Roman"/>
                <w:sz w:val="18"/>
                <w:szCs w:val="18"/>
              </w:rPr>
            </w:pPr>
            <w:r w:rsidRPr="005166C7">
              <w:rPr>
                <w:rFonts w:ascii="Times New Roman" w:hAnsi="Times New Roman" w:cs="Times New Roman"/>
                <w:sz w:val="18"/>
                <w:szCs w:val="18"/>
              </w:rPr>
              <w:t>0,9983</w:t>
            </w:r>
          </w:p>
        </w:tc>
        <w:tc>
          <w:tcPr>
            <w:tcW w:w="1232" w:type="dxa"/>
          </w:tcPr>
          <w:p w14:paraId="49CBD511" w14:textId="77777777" w:rsidR="00CA40B9" w:rsidRPr="005166C7" w:rsidRDefault="00CA40B9" w:rsidP="007A505A">
            <w:pPr>
              <w:ind w:right="-79"/>
              <w:rPr>
                <w:rFonts w:ascii="Times New Roman" w:hAnsi="Times New Roman" w:cs="Times New Roman"/>
                <w:sz w:val="18"/>
                <w:szCs w:val="18"/>
              </w:rPr>
            </w:pPr>
            <w:r w:rsidRPr="005166C7">
              <w:rPr>
                <w:rFonts w:ascii="Times New Roman" w:hAnsi="Times New Roman" w:cs="Times New Roman"/>
                <w:sz w:val="18"/>
                <w:szCs w:val="18"/>
              </w:rPr>
              <w:t>180,75</w:t>
            </w:r>
          </w:p>
        </w:tc>
        <w:tc>
          <w:tcPr>
            <w:tcW w:w="1219" w:type="dxa"/>
          </w:tcPr>
          <w:p w14:paraId="2BB9D149" w14:textId="77777777" w:rsidR="00CA40B9" w:rsidRPr="005166C7" w:rsidRDefault="00CA40B9" w:rsidP="007A505A">
            <w:pPr>
              <w:ind w:right="-107"/>
              <w:rPr>
                <w:rFonts w:ascii="Times New Roman" w:hAnsi="Times New Roman" w:cs="Times New Roman"/>
                <w:sz w:val="18"/>
                <w:szCs w:val="18"/>
              </w:rPr>
            </w:pPr>
            <w:r w:rsidRPr="005166C7">
              <w:rPr>
                <w:rFonts w:ascii="Times New Roman" w:hAnsi="Times New Roman" w:cs="Times New Roman"/>
                <w:sz w:val="18"/>
                <w:szCs w:val="18"/>
              </w:rPr>
              <w:t>0,9977</w:t>
            </w:r>
          </w:p>
        </w:tc>
        <w:tc>
          <w:tcPr>
            <w:tcW w:w="1209" w:type="dxa"/>
          </w:tcPr>
          <w:p w14:paraId="129E9B6A" w14:textId="77777777" w:rsidR="00CA40B9" w:rsidRPr="005166C7" w:rsidRDefault="00CA40B9" w:rsidP="007A505A">
            <w:pPr>
              <w:ind w:right="-136"/>
              <w:rPr>
                <w:rFonts w:ascii="Times New Roman" w:hAnsi="Times New Roman" w:cs="Times New Roman"/>
                <w:sz w:val="18"/>
                <w:szCs w:val="18"/>
              </w:rPr>
            </w:pPr>
            <w:r w:rsidRPr="005166C7">
              <w:rPr>
                <w:rFonts w:ascii="Times New Roman" w:hAnsi="Times New Roman" w:cs="Times New Roman"/>
                <w:sz w:val="18"/>
                <w:szCs w:val="18"/>
              </w:rPr>
              <w:t>192,3</w:t>
            </w:r>
          </w:p>
        </w:tc>
        <w:tc>
          <w:tcPr>
            <w:tcW w:w="1206" w:type="dxa"/>
          </w:tcPr>
          <w:p w14:paraId="69BCE654" w14:textId="77777777" w:rsidR="00CA40B9" w:rsidRPr="005166C7" w:rsidRDefault="00CA40B9" w:rsidP="007A505A">
            <w:pPr>
              <w:ind w:left="-83" w:right="-166" w:firstLine="83"/>
              <w:rPr>
                <w:rFonts w:ascii="Times New Roman" w:hAnsi="Times New Roman" w:cs="Times New Roman"/>
                <w:sz w:val="18"/>
                <w:szCs w:val="18"/>
              </w:rPr>
            </w:pPr>
            <w:r w:rsidRPr="005166C7">
              <w:rPr>
                <w:rFonts w:ascii="Times New Roman" w:hAnsi="Times New Roman" w:cs="Times New Roman"/>
                <w:sz w:val="18"/>
                <w:szCs w:val="18"/>
              </w:rPr>
              <w:t>0,9979</w:t>
            </w:r>
          </w:p>
        </w:tc>
      </w:tr>
      <w:tr w:rsidR="00CA40B9" w:rsidRPr="003C0042" w14:paraId="2C98245B" w14:textId="77777777" w:rsidTr="00BF5FBD">
        <w:trPr>
          <w:jc w:val="center"/>
        </w:trPr>
        <w:tc>
          <w:tcPr>
            <w:tcW w:w="1166" w:type="dxa"/>
          </w:tcPr>
          <w:p w14:paraId="5529D4C4" w14:textId="77777777" w:rsidR="00CA40B9" w:rsidRPr="005166C7" w:rsidRDefault="00CA40B9" w:rsidP="005166C7">
            <w:pPr>
              <w:ind w:right="-133"/>
              <w:rPr>
                <w:rFonts w:ascii="Times New Roman" w:hAnsi="Times New Roman" w:cs="Times New Roman"/>
                <w:b/>
                <w:bCs/>
                <w:sz w:val="18"/>
                <w:szCs w:val="18"/>
              </w:rPr>
            </w:pPr>
            <w:r w:rsidRPr="005166C7">
              <w:rPr>
                <w:rFonts w:ascii="Times New Roman" w:hAnsi="Times New Roman" w:cs="Times New Roman"/>
                <w:b/>
                <w:bCs/>
                <w:sz w:val="18"/>
                <w:szCs w:val="18"/>
              </w:rPr>
              <w:t>0,9</w:t>
            </w:r>
          </w:p>
        </w:tc>
        <w:tc>
          <w:tcPr>
            <w:tcW w:w="1239" w:type="dxa"/>
          </w:tcPr>
          <w:p w14:paraId="40D4382C" w14:textId="77777777" w:rsidR="00CA40B9" w:rsidRPr="005166C7" w:rsidRDefault="00CA40B9" w:rsidP="005166C7">
            <w:pPr>
              <w:ind w:right="-162"/>
              <w:rPr>
                <w:rFonts w:ascii="Times New Roman" w:hAnsi="Times New Roman" w:cs="Times New Roman"/>
                <w:sz w:val="18"/>
                <w:szCs w:val="18"/>
              </w:rPr>
            </w:pPr>
            <w:r w:rsidRPr="005166C7">
              <w:rPr>
                <w:rFonts w:ascii="Times New Roman" w:hAnsi="Times New Roman" w:cs="Times New Roman"/>
                <w:sz w:val="18"/>
                <w:szCs w:val="18"/>
              </w:rPr>
              <w:t>179,94</w:t>
            </w:r>
          </w:p>
        </w:tc>
        <w:tc>
          <w:tcPr>
            <w:tcW w:w="1223" w:type="dxa"/>
          </w:tcPr>
          <w:p w14:paraId="287BC913" w14:textId="77777777" w:rsidR="00CA40B9" w:rsidRPr="005166C7" w:rsidRDefault="00CA40B9" w:rsidP="007A505A">
            <w:pPr>
              <w:ind w:right="-49"/>
              <w:jc w:val="center"/>
              <w:rPr>
                <w:rFonts w:ascii="Times New Roman" w:hAnsi="Times New Roman" w:cs="Times New Roman"/>
                <w:sz w:val="18"/>
                <w:szCs w:val="18"/>
              </w:rPr>
            </w:pPr>
            <w:r w:rsidRPr="005166C7">
              <w:rPr>
                <w:rFonts w:ascii="Times New Roman" w:hAnsi="Times New Roman" w:cs="Times New Roman"/>
                <w:sz w:val="18"/>
                <w:szCs w:val="18"/>
              </w:rPr>
              <w:t>0,9988</w:t>
            </w:r>
          </w:p>
        </w:tc>
        <w:tc>
          <w:tcPr>
            <w:tcW w:w="1232" w:type="dxa"/>
          </w:tcPr>
          <w:p w14:paraId="2FDDB69E" w14:textId="77777777" w:rsidR="00CA40B9" w:rsidRPr="005166C7" w:rsidRDefault="00CA40B9" w:rsidP="007A505A">
            <w:pPr>
              <w:ind w:right="-79"/>
              <w:rPr>
                <w:rFonts w:ascii="Times New Roman" w:hAnsi="Times New Roman" w:cs="Times New Roman"/>
                <w:sz w:val="18"/>
                <w:szCs w:val="18"/>
              </w:rPr>
            </w:pPr>
            <w:r w:rsidRPr="005166C7">
              <w:rPr>
                <w:rFonts w:ascii="Times New Roman" w:hAnsi="Times New Roman" w:cs="Times New Roman"/>
                <w:sz w:val="18"/>
                <w:szCs w:val="18"/>
              </w:rPr>
              <w:t>179,24</w:t>
            </w:r>
          </w:p>
        </w:tc>
        <w:tc>
          <w:tcPr>
            <w:tcW w:w="1219" w:type="dxa"/>
          </w:tcPr>
          <w:p w14:paraId="67B3A7A2" w14:textId="77777777" w:rsidR="00CA40B9" w:rsidRPr="005166C7" w:rsidRDefault="00CA40B9" w:rsidP="007A505A">
            <w:pPr>
              <w:ind w:right="-107"/>
              <w:rPr>
                <w:rFonts w:ascii="Times New Roman" w:hAnsi="Times New Roman" w:cs="Times New Roman"/>
                <w:sz w:val="18"/>
                <w:szCs w:val="18"/>
              </w:rPr>
            </w:pPr>
            <w:r w:rsidRPr="005166C7">
              <w:rPr>
                <w:rFonts w:ascii="Times New Roman" w:hAnsi="Times New Roman" w:cs="Times New Roman"/>
                <w:sz w:val="18"/>
                <w:szCs w:val="18"/>
              </w:rPr>
              <w:t>0,9985</w:t>
            </w:r>
          </w:p>
        </w:tc>
        <w:tc>
          <w:tcPr>
            <w:tcW w:w="1209" w:type="dxa"/>
          </w:tcPr>
          <w:p w14:paraId="7232E2B1" w14:textId="77777777" w:rsidR="00CA40B9" w:rsidRPr="005166C7" w:rsidRDefault="00CA40B9" w:rsidP="007A505A">
            <w:pPr>
              <w:ind w:right="-136"/>
              <w:rPr>
                <w:rFonts w:ascii="Times New Roman" w:hAnsi="Times New Roman" w:cs="Times New Roman"/>
                <w:sz w:val="18"/>
                <w:szCs w:val="18"/>
              </w:rPr>
            </w:pPr>
            <w:r w:rsidRPr="005166C7">
              <w:rPr>
                <w:rFonts w:ascii="Times New Roman" w:hAnsi="Times New Roman" w:cs="Times New Roman"/>
                <w:sz w:val="18"/>
                <w:szCs w:val="18"/>
              </w:rPr>
              <w:t>190,88</w:t>
            </w:r>
          </w:p>
        </w:tc>
        <w:tc>
          <w:tcPr>
            <w:tcW w:w="1206" w:type="dxa"/>
          </w:tcPr>
          <w:p w14:paraId="252F8F46" w14:textId="77777777" w:rsidR="00CA40B9" w:rsidRPr="005166C7" w:rsidRDefault="00CA40B9" w:rsidP="007A505A">
            <w:pPr>
              <w:ind w:left="-83" w:right="-166" w:firstLine="83"/>
              <w:rPr>
                <w:rFonts w:ascii="Times New Roman" w:hAnsi="Times New Roman" w:cs="Times New Roman"/>
                <w:sz w:val="18"/>
                <w:szCs w:val="18"/>
              </w:rPr>
            </w:pPr>
            <w:r w:rsidRPr="005166C7">
              <w:rPr>
                <w:rFonts w:ascii="Times New Roman" w:hAnsi="Times New Roman" w:cs="Times New Roman"/>
                <w:sz w:val="18"/>
                <w:szCs w:val="18"/>
              </w:rPr>
              <w:t>0,9986</w:t>
            </w:r>
          </w:p>
        </w:tc>
      </w:tr>
      <w:tr w:rsidR="00CA40B9" w:rsidRPr="003C0042" w14:paraId="7DDA7C1D" w14:textId="77777777" w:rsidTr="00BF5FBD">
        <w:trPr>
          <w:jc w:val="center"/>
        </w:trPr>
        <w:tc>
          <w:tcPr>
            <w:tcW w:w="1166" w:type="dxa"/>
          </w:tcPr>
          <w:p w14:paraId="63B78C2D" w14:textId="77777777" w:rsidR="00CA40B9" w:rsidRPr="005166C7" w:rsidRDefault="00CA40B9" w:rsidP="005166C7">
            <w:pPr>
              <w:ind w:right="-133"/>
              <w:rPr>
                <w:rFonts w:ascii="Times New Roman" w:hAnsi="Times New Roman" w:cs="Times New Roman"/>
                <w:b/>
                <w:bCs/>
                <w:sz w:val="18"/>
                <w:szCs w:val="18"/>
              </w:rPr>
            </w:pPr>
            <w:r w:rsidRPr="005166C7">
              <w:rPr>
                <w:rFonts w:ascii="Times New Roman" w:hAnsi="Times New Roman" w:cs="Times New Roman"/>
                <w:b/>
                <w:bCs/>
                <w:sz w:val="18"/>
                <w:szCs w:val="18"/>
              </w:rPr>
              <w:t>Média</w:t>
            </w:r>
          </w:p>
        </w:tc>
        <w:tc>
          <w:tcPr>
            <w:tcW w:w="1239" w:type="dxa"/>
          </w:tcPr>
          <w:p w14:paraId="13898161" w14:textId="7BC20664" w:rsidR="00CA40B9" w:rsidRPr="005166C7" w:rsidRDefault="00CA40B9" w:rsidP="005166C7">
            <w:pPr>
              <w:ind w:right="-162"/>
              <w:rPr>
                <w:rFonts w:ascii="Times New Roman" w:hAnsi="Times New Roman" w:cs="Times New Roman"/>
                <w:b/>
                <w:bCs/>
                <w:sz w:val="18"/>
                <w:szCs w:val="18"/>
              </w:rPr>
            </w:pPr>
            <w:r w:rsidRPr="005166C7">
              <w:rPr>
                <w:rFonts w:ascii="Times New Roman" w:hAnsi="Times New Roman" w:cs="Times New Roman"/>
                <w:b/>
                <w:bCs/>
                <w:sz w:val="18"/>
                <w:szCs w:val="18"/>
              </w:rPr>
              <w:t>18</w:t>
            </w:r>
            <w:r w:rsidR="00FB717D" w:rsidRPr="005166C7">
              <w:rPr>
                <w:rFonts w:ascii="Times New Roman" w:hAnsi="Times New Roman" w:cs="Times New Roman"/>
                <w:b/>
                <w:bCs/>
                <w:sz w:val="18"/>
                <w:szCs w:val="18"/>
              </w:rPr>
              <w:t>4</w:t>
            </w:r>
            <w:r w:rsidRPr="005166C7">
              <w:rPr>
                <w:rFonts w:ascii="Times New Roman" w:hAnsi="Times New Roman" w:cs="Times New Roman"/>
                <w:b/>
                <w:bCs/>
                <w:sz w:val="18"/>
                <w:szCs w:val="18"/>
              </w:rPr>
              <w:t>,</w:t>
            </w:r>
            <w:r w:rsidR="00FB717D" w:rsidRPr="005166C7">
              <w:rPr>
                <w:rFonts w:ascii="Times New Roman" w:hAnsi="Times New Roman" w:cs="Times New Roman"/>
                <w:b/>
                <w:bCs/>
                <w:sz w:val="18"/>
                <w:szCs w:val="18"/>
              </w:rPr>
              <w:t>0</w:t>
            </w:r>
            <w:r w:rsidR="000531B4" w:rsidRPr="005166C7">
              <w:rPr>
                <w:rFonts w:ascii="Times New Roman" w:hAnsi="Times New Roman" w:cs="Times New Roman"/>
                <w:b/>
                <w:bCs/>
                <w:sz w:val="18"/>
                <w:szCs w:val="18"/>
              </w:rPr>
              <w:t>4</w:t>
            </w:r>
          </w:p>
        </w:tc>
        <w:tc>
          <w:tcPr>
            <w:tcW w:w="1223" w:type="dxa"/>
          </w:tcPr>
          <w:p w14:paraId="1D35105A" w14:textId="11B53A07" w:rsidR="00CA40B9" w:rsidRPr="005166C7" w:rsidRDefault="00CA40B9" w:rsidP="007A505A">
            <w:pPr>
              <w:ind w:right="-49"/>
              <w:jc w:val="center"/>
              <w:rPr>
                <w:rFonts w:ascii="Times New Roman" w:hAnsi="Times New Roman" w:cs="Times New Roman"/>
                <w:b/>
                <w:bCs/>
                <w:sz w:val="18"/>
                <w:szCs w:val="18"/>
              </w:rPr>
            </w:pPr>
            <w:r w:rsidRPr="005166C7">
              <w:rPr>
                <w:rFonts w:ascii="Times New Roman" w:hAnsi="Times New Roman" w:cs="Times New Roman"/>
                <w:b/>
                <w:bCs/>
                <w:sz w:val="18"/>
                <w:szCs w:val="18"/>
              </w:rPr>
              <w:t>0,99</w:t>
            </w:r>
            <w:r w:rsidR="00FB717D" w:rsidRPr="005166C7">
              <w:rPr>
                <w:rFonts w:ascii="Times New Roman" w:hAnsi="Times New Roman" w:cs="Times New Roman"/>
                <w:b/>
                <w:bCs/>
                <w:sz w:val="18"/>
                <w:szCs w:val="18"/>
              </w:rPr>
              <w:t>13</w:t>
            </w:r>
          </w:p>
        </w:tc>
        <w:tc>
          <w:tcPr>
            <w:tcW w:w="1232" w:type="dxa"/>
          </w:tcPr>
          <w:p w14:paraId="17C10352" w14:textId="64E16C37" w:rsidR="00CA40B9" w:rsidRPr="005166C7" w:rsidRDefault="00CA40B9" w:rsidP="007A505A">
            <w:pPr>
              <w:ind w:right="-79"/>
              <w:rPr>
                <w:rFonts w:ascii="Times New Roman" w:hAnsi="Times New Roman" w:cs="Times New Roman"/>
                <w:b/>
                <w:bCs/>
                <w:sz w:val="18"/>
                <w:szCs w:val="18"/>
              </w:rPr>
            </w:pPr>
            <w:r w:rsidRPr="005166C7">
              <w:rPr>
                <w:rFonts w:ascii="Times New Roman" w:hAnsi="Times New Roman" w:cs="Times New Roman"/>
                <w:b/>
                <w:bCs/>
                <w:sz w:val="18"/>
                <w:szCs w:val="18"/>
              </w:rPr>
              <w:t>18</w:t>
            </w:r>
            <w:r w:rsidR="00FB717D" w:rsidRPr="005166C7">
              <w:rPr>
                <w:rFonts w:ascii="Times New Roman" w:hAnsi="Times New Roman" w:cs="Times New Roman"/>
                <w:b/>
                <w:bCs/>
                <w:sz w:val="18"/>
                <w:szCs w:val="18"/>
              </w:rPr>
              <w:t>3</w:t>
            </w:r>
            <w:r w:rsidRPr="005166C7">
              <w:rPr>
                <w:rFonts w:ascii="Times New Roman" w:hAnsi="Times New Roman" w:cs="Times New Roman"/>
                <w:b/>
                <w:bCs/>
                <w:sz w:val="18"/>
                <w:szCs w:val="18"/>
              </w:rPr>
              <w:t>,</w:t>
            </w:r>
            <w:r w:rsidR="00FB717D" w:rsidRPr="005166C7">
              <w:rPr>
                <w:rFonts w:ascii="Times New Roman" w:hAnsi="Times New Roman" w:cs="Times New Roman"/>
                <w:b/>
                <w:bCs/>
                <w:sz w:val="18"/>
                <w:szCs w:val="18"/>
              </w:rPr>
              <w:t>67</w:t>
            </w:r>
          </w:p>
        </w:tc>
        <w:tc>
          <w:tcPr>
            <w:tcW w:w="1219" w:type="dxa"/>
          </w:tcPr>
          <w:p w14:paraId="62A92439" w14:textId="192108BC" w:rsidR="00CA40B9" w:rsidRPr="005166C7" w:rsidRDefault="00CA40B9" w:rsidP="007A505A">
            <w:pPr>
              <w:ind w:right="-107"/>
              <w:rPr>
                <w:rFonts w:ascii="Times New Roman" w:hAnsi="Times New Roman" w:cs="Times New Roman"/>
                <w:b/>
                <w:bCs/>
                <w:sz w:val="18"/>
                <w:szCs w:val="18"/>
              </w:rPr>
            </w:pPr>
            <w:r w:rsidRPr="005166C7">
              <w:rPr>
                <w:rFonts w:ascii="Times New Roman" w:hAnsi="Times New Roman" w:cs="Times New Roman"/>
                <w:b/>
                <w:bCs/>
                <w:sz w:val="18"/>
                <w:szCs w:val="18"/>
              </w:rPr>
              <w:t>0,99</w:t>
            </w:r>
            <w:r w:rsidR="00FB717D" w:rsidRPr="005166C7">
              <w:rPr>
                <w:rFonts w:ascii="Times New Roman" w:hAnsi="Times New Roman" w:cs="Times New Roman"/>
                <w:b/>
                <w:bCs/>
                <w:sz w:val="18"/>
                <w:szCs w:val="18"/>
              </w:rPr>
              <w:t>18</w:t>
            </w:r>
          </w:p>
        </w:tc>
        <w:tc>
          <w:tcPr>
            <w:tcW w:w="1209" w:type="dxa"/>
          </w:tcPr>
          <w:p w14:paraId="0DDF8AD5" w14:textId="4C48E4D1" w:rsidR="00CA40B9" w:rsidRPr="005166C7" w:rsidRDefault="00CA40B9" w:rsidP="007A505A">
            <w:pPr>
              <w:ind w:right="-136"/>
              <w:rPr>
                <w:rFonts w:ascii="Times New Roman" w:hAnsi="Times New Roman" w:cs="Times New Roman"/>
                <w:b/>
                <w:bCs/>
                <w:sz w:val="18"/>
                <w:szCs w:val="18"/>
              </w:rPr>
            </w:pPr>
            <w:r w:rsidRPr="005166C7">
              <w:rPr>
                <w:rFonts w:ascii="Times New Roman" w:hAnsi="Times New Roman" w:cs="Times New Roman"/>
                <w:b/>
                <w:bCs/>
                <w:sz w:val="18"/>
                <w:szCs w:val="18"/>
              </w:rPr>
              <w:t>19</w:t>
            </w:r>
            <w:r w:rsidR="000531B4" w:rsidRPr="005166C7">
              <w:rPr>
                <w:rFonts w:ascii="Times New Roman" w:hAnsi="Times New Roman" w:cs="Times New Roman"/>
                <w:b/>
                <w:bCs/>
                <w:sz w:val="18"/>
                <w:szCs w:val="18"/>
              </w:rPr>
              <w:t>4,98</w:t>
            </w:r>
          </w:p>
        </w:tc>
        <w:tc>
          <w:tcPr>
            <w:tcW w:w="1206" w:type="dxa"/>
          </w:tcPr>
          <w:p w14:paraId="53DDC4FA" w14:textId="530FAB76" w:rsidR="00CA40B9" w:rsidRPr="005166C7" w:rsidRDefault="00CA40B9" w:rsidP="007A505A">
            <w:pPr>
              <w:ind w:left="-83" w:right="-166" w:firstLine="83"/>
              <w:rPr>
                <w:rFonts w:ascii="Times New Roman" w:hAnsi="Times New Roman" w:cs="Times New Roman"/>
                <w:b/>
                <w:bCs/>
                <w:sz w:val="18"/>
                <w:szCs w:val="18"/>
              </w:rPr>
            </w:pPr>
            <w:r w:rsidRPr="005166C7">
              <w:rPr>
                <w:rFonts w:ascii="Times New Roman" w:hAnsi="Times New Roman" w:cs="Times New Roman"/>
                <w:b/>
                <w:bCs/>
                <w:sz w:val="18"/>
                <w:szCs w:val="18"/>
              </w:rPr>
              <w:t>0,99</w:t>
            </w:r>
            <w:r w:rsidR="000531B4" w:rsidRPr="005166C7">
              <w:rPr>
                <w:rFonts w:ascii="Times New Roman" w:hAnsi="Times New Roman" w:cs="Times New Roman"/>
                <w:b/>
                <w:bCs/>
                <w:sz w:val="18"/>
                <w:szCs w:val="18"/>
              </w:rPr>
              <w:t>27</w:t>
            </w:r>
          </w:p>
        </w:tc>
      </w:tr>
    </w:tbl>
    <w:p w14:paraId="4CFB26F6" w14:textId="77777777" w:rsidR="00CA40B9" w:rsidRPr="00CA40B9" w:rsidRDefault="00CA40B9" w:rsidP="00C067C4">
      <w:pPr>
        <w:pStyle w:val="TAMainText"/>
        <w:ind w:firstLine="187"/>
        <w:rPr>
          <w:rFonts w:ascii="Times New Roman" w:hAnsi="Times New Roman"/>
          <w:lang w:val="pt-BR"/>
        </w:rPr>
      </w:pPr>
    </w:p>
    <w:p w14:paraId="116E4E30" w14:textId="77777777" w:rsidR="00CA40B9" w:rsidRDefault="00CA40B9" w:rsidP="00C067C4">
      <w:pPr>
        <w:pStyle w:val="TAMainText"/>
        <w:ind w:firstLine="187"/>
        <w:rPr>
          <w:rFonts w:ascii="Times New Roman" w:hAnsi="Times New Roman"/>
          <w:b/>
          <w:bCs/>
          <w:lang w:val="pt-BR"/>
        </w:rPr>
      </w:pPr>
    </w:p>
    <w:p w14:paraId="401C0A47" w14:textId="59571743" w:rsidR="009B2C09" w:rsidRPr="00CA40B9" w:rsidRDefault="00C067C4" w:rsidP="00C067C4">
      <w:pPr>
        <w:pStyle w:val="TAMainText"/>
        <w:ind w:firstLine="187"/>
        <w:rPr>
          <w:rFonts w:ascii="Times New Roman" w:hAnsi="Times New Roman"/>
          <w:sz w:val="18"/>
          <w:szCs w:val="18"/>
          <w:lang w:val="pt-BR"/>
        </w:rPr>
      </w:pPr>
      <w:r w:rsidRPr="00CA40B9">
        <w:rPr>
          <w:rFonts w:ascii="Times New Roman" w:hAnsi="Times New Roman"/>
          <w:b/>
          <w:bCs/>
          <w:sz w:val="18"/>
          <w:szCs w:val="18"/>
          <w:lang w:val="pt-BR"/>
        </w:rPr>
        <w:t xml:space="preserve">Tabela </w:t>
      </w:r>
      <w:r w:rsidR="00CA40B9" w:rsidRPr="00CA40B9">
        <w:rPr>
          <w:rFonts w:ascii="Times New Roman" w:hAnsi="Times New Roman"/>
          <w:b/>
          <w:bCs/>
          <w:sz w:val="18"/>
          <w:szCs w:val="18"/>
          <w:lang w:val="pt-BR"/>
        </w:rPr>
        <w:t>5</w:t>
      </w:r>
      <w:r w:rsidRPr="00CA40B9">
        <w:rPr>
          <w:rFonts w:ascii="Times New Roman" w:hAnsi="Times New Roman"/>
          <w:b/>
          <w:bCs/>
          <w:sz w:val="18"/>
          <w:szCs w:val="18"/>
          <w:lang w:val="pt-BR"/>
        </w:rPr>
        <w:t xml:space="preserve">. </w:t>
      </w:r>
      <w:r w:rsidRPr="00CA40B9">
        <w:rPr>
          <w:rFonts w:ascii="Times New Roman" w:hAnsi="Times New Roman"/>
          <w:sz w:val="18"/>
          <w:szCs w:val="18"/>
          <w:lang w:val="pt-BR"/>
        </w:rPr>
        <w:t>Energias de ativação</w:t>
      </w:r>
      <w:r w:rsidR="007E3D10" w:rsidRPr="00CA40B9">
        <w:rPr>
          <w:rFonts w:ascii="Times New Roman" w:hAnsi="Times New Roman"/>
          <w:sz w:val="18"/>
          <w:szCs w:val="18"/>
          <w:lang w:val="pt-BR"/>
        </w:rPr>
        <w:t xml:space="preserve"> e R²</w:t>
      </w:r>
      <w:r w:rsidRPr="00CA40B9">
        <w:rPr>
          <w:rFonts w:ascii="Times New Roman" w:hAnsi="Times New Roman"/>
          <w:sz w:val="18"/>
          <w:szCs w:val="18"/>
          <w:lang w:val="pt-BR"/>
        </w:rPr>
        <w:t xml:space="preserve"> </w:t>
      </w:r>
      <w:r w:rsidR="006F3CE0" w:rsidRPr="00CA40B9">
        <w:rPr>
          <w:rFonts w:ascii="Times New Roman" w:hAnsi="Times New Roman"/>
          <w:sz w:val="18"/>
          <w:szCs w:val="18"/>
          <w:lang w:val="pt-BR"/>
        </w:rPr>
        <w:t>d</w:t>
      </w:r>
      <w:r w:rsidRPr="00CA40B9">
        <w:rPr>
          <w:rFonts w:ascii="Times New Roman" w:hAnsi="Times New Roman"/>
          <w:sz w:val="18"/>
          <w:szCs w:val="18"/>
          <w:lang w:val="pt-BR"/>
        </w:rPr>
        <w:t xml:space="preserve">a decomposição térmica do </w:t>
      </w:r>
      <w:r w:rsidR="006F3CE0" w:rsidRPr="00CA40B9">
        <w:rPr>
          <w:rFonts w:ascii="Times New Roman" w:hAnsi="Times New Roman"/>
          <w:sz w:val="18"/>
          <w:szCs w:val="18"/>
          <w:lang w:val="pt-BR"/>
        </w:rPr>
        <w:t>polímero</w:t>
      </w:r>
      <w:r w:rsidR="004427D9">
        <w:rPr>
          <w:rFonts w:ascii="Times New Roman" w:hAnsi="Times New Roman"/>
          <w:sz w:val="18"/>
          <w:szCs w:val="18"/>
          <w:lang w:val="pt-BR"/>
        </w:rPr>
        <w:t>, sobre</w:t>
      </w:r>
      <w:r w:rsidR="007E3D10" w:rsidRPr="00CA40B9">
        <w:rPr>
          <w:rFonts w:ascii="Times New Roman" w:hAnsi="Times New Roman"/>
          <w:sz w:val="18"/>
          <w:szCs w:val="18"/>
          <w:lang w:val="pt-BR"/>
        </w:rPr>
        <w:t xml:space="preserve"> </w:t>
      </w:r>
      <w:r w:rsidR="004427D9">
        <w:rPr>
          <w:rFonts w:ascii="Times New Roman" w:hAnsi="Times New Roman"/>
          <w:sz w:val="18"/>
          <w:szCs w:val="18"/>
          <w:lang w:val="pt-BR"/>
        </w:rPr>
        <w:t xml:space="preserve">a </w:t>
      </w:r>
      <w:r w:rsidR="007E3D10" w:rsidRPr="00CA40B9">
        <w:rPr>
          <w:rFonts w:ascii="Times New Roman" w:hAnsi="Times New Roman"/>
          <w:sz w:val="18"/>
          <w:szCs w:val="18"/>
          <w:lang w:val="pt-BR"/>
        </w:rPr>
        <w:t>C16D-MCM22</w:t>
      </w:r>
      <w:r w:rsidR="004427D9">
        <w:rPr>
          <w:rFonts w:ascii="Times New Roman" w:hAnsi="Times New Roman"/>
          <w:sz w:val="18"/>
          <w:szCs w:val="18"/>
          <w:lang w:val="pt-BR"/>
        </w:rPr>
        <w:t>.</w:t>
      </w:r>
    </w:p>
    <w:tbl>
      <w:tblPr>
        <w:tblStyle w:val="Tabelacomgrade"/>
        <w:tblW w:w="0" w:type="auto"/>
        <w:jc w:val="center"/>
        <w:tblLook w:val="04A0" w:firstRow="1" w:lastRow="0" w:firstColumn="1" w:lastColumn="0" w:noHBand="0" w:noVBand="1"/>
      </w:tblPr>
      <w:tblGrid>
        <w:gridCol w:w="677"/>
        <w:gridCol w:w="681"/>
        <w:gridCol w:w="680"/>
        <w:gridCol w:w="680"/>
        <w:gridCol w:w="680"/>
        <w:gridCol w:w="680"/>
        <w:gridCol w:w="680"/>
      </w:tblGrid>
      <w:tr w:rsidR="007E3D10" w:rsidRPr="003C0042" w14:paraId="1D93CC7A" w14:textId="77777777" w:rsidTr="00BF5FBD">
        <w:trPr>
          <w:jc w:val="center"/>
        </w:trPr>
        <w:tc>
          <w:tcPr>
            <w:tcW w:w="1166" w:type="dxa"/>
            <w:vMerge w:val="restart"/>
          </w:tcPr>
          <w:p w14:paraId="56CFE4BA" w14:textId="77777777" w:rsidR="007E3D10" w:rsidRPr="003C0042" w:rsidRDefault="007E3D10" w:rsidP="00BF5FBD">
            <w:pPr>
              <w:jc w:val="center"/>
              <w:rPr>
                <w:rFonts w:ascii="Times New Roman" w:hAnsi="Times New Roman" w:cs="Times New Roman"/>
                <w:b/>
                <w:bCs/>
                <w:sz w:val="20"/>
                <w:szCs w:val="20"/>
              </w:rPr>
            </w:pPr>
            <w:r w:rsidRPr="003C0042">
              <w:rPr>
                <w:rFonts w:ascii="Times New Roman" w:hAnsi="Times New Roman" w:cs="Times New Roman"/>
                <w:b/>
                <w:bCs/>
                <w:sz w:val="20"/>
                <w:szCs w:val="20"/>
              </w:rPr>
              <w:t>α</w:t>
            </w:r>
          </w:p>
        </w:tc>
        <w:tc>
          <w:tcPr>
            <w:tcW w:w="2462" w:type="dxa"/>
            <w:gridSpan w:val="2"/>
          </w:tcPr>
          <w:p w14:paraId="00869727" w14:textId="77777777" w:rsidR="007E3D10" w:rsidRPr="003C0042" w:rsidRDefault="007E3D10" w:rsidP="00BF5FBD">
            <w:pPr>
              <w:jc w:val="center"/>
              <w:rPr>
                <w:rFonts w:ascii="Times New Roman" w:hAnsi="Times New Roman" w:cs="Times New Roman"/>
                <w:b/>
                <w:bCs/>
                <w:sz w:val="20"/>
                <w:szCs w:val="20"/>
              </w:rPr>
            </w:pPr>
            <w:r w:rsidRPr="003C0042">
              <w:rPr>
                <w:rFonts w:ascii="Times New Roman" w:hAnsi="Times New Roman" w:cs="Times New Roman"/>
                <w:b/>
                <w:bCs/>
                <w:sz w:val="20"/>
                <w:szCs w:val="20"/>
              </w:rPr>
              <w:t>F</w:t>
            </w:r>
          </w:p>
        </w:tc>
        <w:tc>
          <w:tcPr>
            <w:tcW w:w="2451" w:type="dxa"/>
            <w:gridSpan w:val="2"/>
          </w:tcPr>
          <w:p w14:paraId="46617601" w14:textId="77777777" w:rsidR="007E3D10" w:rsidRPr="003C0042" w:rsidRDefault="007E3D10" w:rsidP="00BF5FBD">
            <w:pPr>
              <w:jc w:val="center"/>
              <w:rPr>
                <w:rFonts w:ascii="Times New Roman" w:hAnsi="Times New Roman" w:cs="Times New Roman"/>
                <w:b/>
                <w:bCs/>
                <w:sz w:val="20"/>
                <w:szCs w:val="20"/>
              </w:rPr>
            </w:pPr>
            <w:r w:rsidRPr="003C0042">
              <w:rPr>
                <w:rFonts w:ascii="Times New Roman" w:hAnsi="Times New Roman" w:cs="Times New Roman"/>
                <w:b/>
                <w:bCs/>
                <w:sz w:val="20"/>
                <w:szCs w:val="20"/>
              </w:rPr>
              <w:t>KAS</w:t>
            </w:r>
          </w:p>
        </w:tc>
        <w:tc>
          <w:tcPr>
            <w:tcW w:w="2415" w:type="dxa"/>
            <w:gridSpan w:val="2"/>
          </w:tcPr>
          <w:p w14:paraId="23F8DF1B" w14:textId="77777777" w:rsidR="007E3D10" w:rsidRPr="003C0042" w:rsidRDefault="007E3D10" w:rsidP="00BF5FBD">
            <w:pPr>
              <w:jc w:val="center"/>
              <w:rPr>
                <w:rFonts w:ascii="Times New Roman" w:hAnsi="Times New Roman" w:cs="Times New Roman"/>
                <w:b/>
                <w:bCs/>
                <w:sz w:val="20"/>
                <w:szCs w:val="20"/>
              </w:rPr>
            </w:pPr>
            <w:r w:rsidRPr="003C0042">
              <w:rPr>
                <w:rFonts w:ascii="Times New Roman" w:hAnsi="Times New Roman" w:cs="Times New Roman"/>
                <w:b/>
                <w:bCs/>
                <w:sz w:val="20"/>
                <w:szCs w:val="20"/>
              </w:rPr>
              <w:t>FWO</w:t>
            </w:r>
          </w:p>
        </w:tc>
      </w:tr>
      <w:tr w:rsidR="007E3D10" w:rsidRPr="003C0042" w14:paraId="07A0A0D8" w14:textId="77777777" w:rsidTr="00BF5FBD">
        <w:trPr>
          <w:jc w:val="center"/>
        </w:trPr>
        <w:tc>
          <w:tcPr>
            <w:tcW w:w="1166" w:type="dxa"/>
            <w:vMerge/>
          </w:tcPr>
          <w:p w14:paraId="4A182A9A" w14:textId="77777777" w:rsidR="007E3D10" w:rsidRPr="003C0042" w:rsidRDefault="007E3D10" w:rsidP="00BF5FBD">
            <w:pPr>
              <w:jc w:val="center"/>
              <w:rPr>
                <w:rFonts w:ascii="Times New Roman" w:hAnsi="Times New Roman" w:cs="Times New Roman"/>
                <w:b/>
                <w:bCs/>
                <w:sz w:val="20"/>
                <w:szCs w:val="20"/>
              </w:rPr>
            </w:pPr>
          </w:p>
        </w:tc>
        <w:tc>
          <w:tcPr>
            <w:tcW w:w="1239" w:type="dxa"/>
          </w:tcPr>
          <w:p w14:paraId="1C273E53" w14:textId="77777777" w:rsidR="007E3D10" w:rsidRPr="003C0042" w:rsidRDefault="007E3D10" w:rsidP="00BF5FBD">
            <w:pPr>
              <w:jc w:val="center"/>
              <w:rPr>
                <w:rFonts w:ascii="Times New Roman" w:hAnsi="Times New Roman" w:cs="Times New Roman"/>
                <w:b/>
                <w:bCs/>
                <w:sz w:val="20"/>
                <w:szCs w:val="20"/>
              </w:rPr>
            </w:pPr>
            <w:r w:rsidRPr="003C0042">
              <w:rPr>
                <w:rFonts w:ascii="Times New Roman" w:hAnsi="Times New Roman" w:cs="Times New Roman"/>
                <w:b/>
                <w:bCs/>
                <w:sz w:val="20"/>
                <w:szCs w:val="20"/>
              </w:rPr>
              <w:t>Ea (kJ)</w:t>
            </w:r>
          </w:p>
        </w:tc>
        <w:tc>
          <w:tcPr>
            <w:tcW w:w="1223" w:type="dxa"/>
          </w:tcPr>
          <w:p w14:paraId="288EAA9B" w14:textId="77777777" w:rsidR="007E3D10" w:rsidRPr="003C0042" w:rsidRDefault="007E3D10" w:rsidP="00BF5FBD">
            <w:pPr>
              <w:jc w:val="center"/>
              <w:rPr>
                <w:rFonts w:ascii="Times New Roman" w:hAnsi="Times New Roman" w:cs="Times New Roman"/>
                <w:b/>
                <w:bCs/>
                <w:sz w:val="20"/>
                <w:szCs w:val="20"/>
              </w:rPr>
            </w:pPr>
            <w:r w:rsidRPr="003C0042">
              <w:rPr>
                <w:rFonts w:ascii="Times New Roman" w:hAnsi="Times New Roman" w:cs="Times New Roman"/>
                <w:b/>
                <w:bCs/>
                <w:sz w:val="20"/>
                <w:szCs w:val="20"/>
              </w:rPr>
              <w:t>R²</w:t>
            </w:r>
          </w:p>
        </w:tc>
        <w:tc>
          <w:tcPr>
            <w:tcW w:w="1232" w:type="dxa"/>
          </w:tcPr>
          <w:p w14:paraId="0433B57C" w14:textId="77777777" w:rsidR="007E3D10" w:rsidRPr="003C0042" w:rsidRDefault="007E3D10" w:rsidP="00BF5FBD">
            <w:pPr>
              <w:jc w:val="center"/>
              <w:rPr>
                <w:rFonts w:ascii="Times New Roman" w:hAnsi="Times New Roman" w:cs="Times New Roman"/>
                <w:b/>
                <w:bCs/>
                <w:sz w:val="20"/>
                <w:szCs w:val="20"/>
              </w:rPr>
            </w:pPr>
            <w:r w:rsidRPr="003C0042">
              <w:rPr>
                <w:rFonts w:ascii="Times New Roman" w:hAnsi="Times New Roman" w:cs="Times New Roman"/>
                <w:b/>
                <w:bCs/>
                <w:sz w:val="20"/>
                <w:szCs w:val="20"/>
              </w:rPr>
              <w:t>Ea (kJ)</w:t>
            </w:r>
          </w:p>
        </w:tc>
        <w:tc>
          <w:tcPr>
            <w:tcW w:w="1219" w:type="dxa"/>
          </w:tcPr>
          <w:p w14:paraId="4EC5F9DD" w14:textId="77777777" w:rsidR="007E3D10" w:rsidRPr="003C0042" w:rsidRDefault="007E3D10" w:rsidP="00BF5FBD">
            <w:pPr>
              <w:jc w:val="center"/>
              <w:rPr>
                <w:rFonts w:ascii="Times New Roman" w:hAnsi="Times New Roman" w:cs="Times New Roman"/>
                <w:b/>
                <w:bCs/>
                <w:sz w:val="20"/>
                <w:szCs w:val="20"/>
              </w:rPr>
            </w:pPr>
            <w:r w:rsidRPr="003C0042">
              <w:rPr>
                <w:rFonts w:ascii="Times New Roman" w:hAnsi="Times New Roman" w:cs="Times New Roman"/>
                <w:b/>
                <w:bCs/>
                <w:sz w:val="20"/>
                <w:szCs w:val="20"/>
              </w:rPr>
              <w:t>R²</w:t>
            </w:r>
          </w:p>
        </w:tc>
        <w:tc>
          <w:tcPr>
            <w:tcW w:w="1209" w:type="dxa"/>
          </w:tcPr>
          <w:p w14:paraId="1C0F6662" w14:textId="77777777" w:rsidR="007E3D10" w:rsidRPr="003C0042" w:rsidRDefault="007E3D10" w:rsidP="00BF5FBD">
            <w:pPr>
              <w:jc w:val="center"/>
              <w:rPr>
                <w:rFonts w:ascii="Times New Roman" w:hAnsi="Times New Roman" w:cs="Times New Roman"/>
                <w:b/>
                <w:bCs/>
                <w:sz w:val="20"/>
                <w:szCs w:val="20"/>
              </w:rPr>
            </w:pPr>
            <w:r w:rsidRPr="003C0042">
              <w:rPr>
                <w:rFonts w:ascii="Times New Roman" w:hAnsi="Times New Roman" w:cs="Times New Roman"/>
                <w:b/>
                <w:bCs/>
                <w:sz w:val="20"/>
                <w:szCs w:val="20"/>
              </w:rPr>
              <w:t>Ea (kJ)</w:t>
            </w:r>
          </w:p>
        </w:tc>
        <w:tc>
          <w:tcPr>
            <w:tcW w:w="1206" w:type="dxa"/>
          </w:tcPr>
          <w:p w14:paraId="15D781F0" w14:textId="77777777" w:rsidR="007E3D10" w:rsidRPr="003C0042" w:rsidRDefault="007E3D10" w:rsidP="00BF5FBD">
            <w:pPr>
              <w:jc w:val="center"/>
              <w:rPr>
                <w:rFonts w:ascii="Times New Roman" w:hAnsi="Times New Roman" w:cs="Times New Roman"/>
                <w:b/>
                <w:bCs/>
                <w:sz w:val="20"/>
                <w:szCs w:val="20"/>
              </w:rPr>
            </w:pPr>
            <w:r w:rsidRPr="003C0042">
              <w:rPr>
                <w:rFonts w:ascii="Times New Roman" w:hAnsi="Times New Roman" w:cs="Times New Roman"/>
                <w:b/>
                <w:bCs/>
                <w:sz w:val="20"/>
                <w:szCs w:val="20"/>
              </w:rPr>
              <w:t>R²</w:t>
            </w:r>
          </w:p>
        </w:tc>
      </w:tr>
      <w:tr w:rsidR="008B6813" w:rsidRPr="003C0042" w14:paraId="1A2AA419" w14:textId="77777777" w:rsidTr="00BF5FBD">
        <w:trPr>
          <w:jc w:val="center"/>
        </w:trPr>
        <w:tc>
          <w:tcPr>
            <w:tcW w:w="1166" w:type="dxa"/>
          </w:tcPr>
          <w:p w14:paraId="4799E1D7" w14:textId="7FF2667E" w:rsidR="008B6813" w:rsidRPr="007A505A" w:rsidRDefault="008B6813" w:rsidP="007A505A">
            <w:pPr>
              <w:ind w:right="-133"/>
              <w:rPr>
                <w:rFonts w:ascii="Times New Roman" w:hAnsi="Times New Roman" w:cs="Times New Roman"/>
                <w:b/>
                <w:bCs/>
                <w:sz w:val="18"/>
                <w:szCs w:val="18"/>
              </w:rPr>
            </w:pPr>
            <w:r w:rsidRPr="007A505A">
              <w:rPr>
                <w:rFonts w:ascii="Times New Roman" w:hAnsi="Times New Roman" w:cs="Times New Roman"/>
                <w:b/>
                <w:bCs/>
                <w:sz w:val="18"/>
                <w:szCs w:val="18"/>
              </w:rPr>
              <w:t>0,05</w:t>
            </w:r>
          </w:p>
        </w:tc>
        <w:tc>
          <w:tcPr>
            <w:tcW w:w="1239" w:type="dxa"/>
          </w:tcPr>
          <w:p w14:paraId="7579DA55" w14:textId="32A9AFB7" w:rsidR="008B6813" w:rsidRPr="007A505A" w:rsidRDefault="008B6813" w:rsidP="007A505A">
            <w:pPr>
              <w:ind w:right="-162"/>
              <w:rPr>
                <w:rFonts w:ascii="Times New Roman" w:hAnsi="Times New Roman" w:cs="Times New Roman"/>
                <w:sz w:val="18"/>
                <w:szCs w:val="18"/>
              </w:rPr>
            </w:pPr>
            <w:r w:rsidRPr="007A505A">
              <w:rPr>
                <w:rFonts w:ascii="Times New Roman" w:hAnsi="Times New Roman" w:cs="Times New Roman"/>
                <w:sz w:val="18"/>
                <w:szCs w:val="18"/>
              </w:rPr>
              <w:t>169,44</w:t>
            </w:r>
          </w:p>
        </w:tc>
        <w:tc>
          <w:tcPr>
            <w:tcW w:w="1223" w:type="dxa"/>
          </w:tcPr>
          <w:p w14:paraId="5EB9D7ED" w14:textId="108CC77D" w:rsidR="008B6813" w:rsidRPr="007A505A" w:rsidRDefault="008B6813" w:rsidP="007A505A">
            <w:pPr>
              <w:ind w:right="-49"/>
              <w:rPr>
                <w:rFonts w:ascii="Times New Roman" w:hAnsi="Times New Roman" w:cs="Times New Roman"/>
                <w:sz w:val="18"/>
                <w:szCs w:val="18"/>
              </w:rPr>
            </w:pPr>
            <w:r w:rsidRPr="007A505A">
              <w:rPr>
                <w:rFonts w:ascii="Times New Roman" w:hAnsi="Times New Roman" w:cs="Times New Roman"/>
                <w:sz w:val="18"/>
                <w:szCs w:val="18"/>
              </w:rPr>
              <w:t>0,7641</w:t>
            </w:r>
          </w:p>
        </w:tc>
        <w:tc>
          <w:tcPr>
            <w:tcW w:w="1232" w:type="dxa"/>
          </w:tcPr>
          <w:p w14:paraId="1A9D926A" w14:textId="640BFC4D" w:rsidR="008B6813" w:rsidRPr="007A505A" w:rsidRDefault="008B6813" w:rsidP="007A505A">
            <w:pPr>
              <w:ind w:right="-79"/>
              <w:rPr>
                <w:rFonts w:ascii="Times New Roman" w:hAnsi="Times New Roman" w:cs="Times New Roman"/>
                <w:sz w:val="18"/>
                <w:szCs w:val="18"/>
              </w:rPr>
            </w:pPr>
            <w:r w:rsidRPr="007A505A">
              <w:rPr>
                <w:rFonts w:ascii="Times New Roman" w:hAnsi="Times New Roman" w:cs="Times New Roman"/>
                <w:sz w:val="18"/>
                <w:szCs w:val="18"/>
              </w:rPr>
              <w:t>182,08</w:t>
            </w:r>
          </w:p>
        </w:tc>
        <w:tc>
          <w:tcPr>
            <w:tcW w:w="1219" w:type="dxa"/>
          </w:tcPr>
          <w:p w14:paraId="2A06B4E4" w14:textId="36E6534E" w:rsidR="008B6813" w:rsidRPr="007A505A" w:rsidRDefault="008B6813" w:rsidP="007A505A">
            <w:pPr>
              <w:ind w:right="-107"/>
              <w:rPr>
                <w:rFonts w:ascii="Times New Roman" w:hAnsi="Times New Roman" w:cs="Times New Roman"/>
                <w:sz w:val="18"/>
                <w:szCs w:val="18"/>
              </w:rPr>
            </w:pPr>
            <w:r w:rsidRPr="007A505A">
              <w:rPr>
                <w:rFonts w:ascii="Times New Roman" w:hAnsi="Times New Roman" w:cs="Times New Roman"/>
                <w:sz w:val="18"/>
                <w:szCs w:val="18"/>
              </w:rPr>
              <w:t>0,7892</w:t>
            </w:r>
          </w:p>
        </w:tc>
        <w:tc>
          <w:tcPr>
            <w:tcW w:w="1209" w:type="dxa"/>
          </w:tcPr>
          <w:p w14:paraId="5E565423" w14:textId="3316679C" w:rsidR="008B6813" w:rsidRPr="007A505A" w:rsidRDefault="008B6813" w:rsidP="007A505A">
            <w:pPr>
              <w:ind w:right="-136"/>
              <w:rPr>
                <w:rFonts w:ascii="Times New Roman" w:hAnsi="Times New Roman" w:cs="Times New Roman"/>
                <w:sz w:val="18"/>
                <w:szCs w:val="18"/>
              </w:rPr>
            </w:pPr>
            <w:r w:rsidRPr="007A505A">
              <w:rPr>
                <w:rFonts w:ascii="Times New Roman" w:hAnsi="Times New Roman" w:cs="Times New Roman"/>
                <w:sz w:val="18"/>
                <w:szCs w:val="18"/>
              </w:rPr>
              <w:t>191,17</w:t>
            </w:r>
          </w:p>
        </w:tc>
        <w:tc>
          <w:tcPr>
            <w:tcW w:w="1206" w:type="dxa"/>
          </w:tcPr>
          <w:p w14:paraId="30E69D3B" w14:textId="1872A4DB" w:rsidR="008B6813" w:rsidRPr="007A505A" w:rsidRDefault="008B6813" w:rsidP="007A505A">
            <w:pPr>
              <w:ind w:right="-166"/>
              <w:rPr>
                <w:rFonts w:ascii="Times New Roman" w:hAnsi="Times New Roman" w:cs="Times New Roman"/>
                <w:sz w:val="18"/>
                <w:szCs w:val="18"/>
              </w:rPr>
            </w:pPr>
            <w:r w:rsidRPr="007A505A">
              <w:rPr>
                <w:rFonts w:ascii="Times New Roman" w:hAnsi="Times New Roman" w:cs="Times New Roman"/>
                <w:sz w:val="18"/>
                <w:szCs w:val="18"/>
              </w:rPr>
              <w:t>0,8181</w:t>
            </w:r>
          </w:p>
        </w:tc>
      </w:tr>
      <w:tr w:rsidR="008B6813" w:rsidRPr="003C0042" w14:paraId="0BA381EC" w14:textId="77777777" w:rsidTr="00BF5FBD">
        <w:trPr>
          <w:jc w:val="center"/>
        </w:trPr>
        <w:tc>
          <w:tcPr>
            <w:tcW w:w="1166" w:type="dxa"/>
          </w:tcPr>
          <w:p w14:paraId="62CB6832" w14:textId="4470D526" w:rsidR="008B6813" w:rsidRPr="007A505A" w:rsidRDefault="008B6813" w:rsidP="007A505A">
            <w:pPr>
              <w:ind w:right="-133"/>
              <w:rPr>
                <w:rFonts w:ascii="Times New Roman" w:hAnsi="Times New Roman" w:cs="Times New Roman"/>
                <w:b/>
                <w:bCs/>
                <w:sz w:val="18"/>
                <w:szCs w:val="18"/>
              </w:rPr>
            </w:pPr>
            <w:r w:rsidRPr="007A505A">
              <w:rPr>
                <w:rFonts w:ascii="Times New Roman" w:hAnsi="Times New Roman" w:cs="Times New Roman"/>
                <w:b/>
                <w:bCs/>
                <w:sz w:val="18"/>
                <w:szCs w:val="18"/>
              </w:rPr>
              <w:t>0,1</w:t>
            </w:r>
          </w:p>
        </w:tc>
        <w:tc>
          <w:tcPr>
            <w:tcW w:w="1239" w:type="dxa"/>
          </w:tcPr>
          <w:p w14:paraId="306924A6" w14:textId="611557C2" w:rsidR="008B6813" w:rsidRPr="007A505A" w:rsidRDefault="008B6813" w:rsidP="007A505A">
            <w:pPr>
              <w:ind w:right="-162"/>
              <w:rPr>
                <w:rFonts w:ascii="Times New Roman" w:hAnsi="Times New Roman" w:cs="Times New Roman"/>
                <w:sz w:val="18"/>
                <w:szCs w:val="18"/>
              </w:rPr>
            </w:pPr>
            <w:r w:rsidRPr="007A505A">
              <w:rPr>
                <w:rFonts w:ascii="Times New Roman" w:hAnsi="Times New Roman" w:cs="Times New Roman"/>
                <w:sz w:val="18"/>
                <w:szCs w:val="18"/>
              </w:rPr>
              <w:t>133,21</w:t>
            </w:r>
          </w:p>
        </w:tc>
        <w:tc>
          <w:tcPr>
            <w:tcW w:w="1223" w:type="dxa"/>
          </w:tcPr>
          <w:p w14:paraId="4CAFD004" w14:textId="2BE7F6D2" w:rsidR="008B6813" w:rsidRPr="007A505A" w:rsidRDefault="008B6813" w:rsidP="007A505A">
            <w:pPr>
              <w:ind w:right="-49"/>
              <w:rPr>
                <w:rFonts w:ascii="Times New Roman" w:hAnsi="Times New Roman" w:cs="Times New Roman"/>
                <w:sz w:val="18"/>
                <w:szCs w:val="18"/>
              </w:rPr>
            </w:pPr>
            <w:r w:rsidRPr="007A505A">
              <w:rPr>
                <w:rFonts w:ascii="Times New Roman" w:hAnsi="Times New Roman" w:cs="Times New Roman"/>
                <w:sz w:val="18"/>
                <w:szCs w:val="18"/>
              </w:rPr>
              <w:t>0,8964</w:t>
            </w:r>
          </w:p>
        </w:tc>
        <w:tc>
          <w:tcPr>
            <w:tcW w:w="1232" w:type="dxa"/>
          </w:tcPr>
          <w:p w14:paraId="0FCC0FE2" w14:textId="5238076E" w:rsidR="008B6813" w:rsidRPr="007A505A" w:rsidRDefault="008B6813" w:rsidP="007A505A">
            <w:pPr>
              <w:ind w:right="-79"/>
              <w:rPr>
                <w:rFonts w:ascii="Times New Roman" w:hAnsi="Times New Roman" w:cs="Times New Roman"/>
                <w:sz w:val="18"/>
                <w:szCs w:val="18"/>
              </w:rPr>
            </w:pPr>
            <w:r w:rsidRPr="007A505A">
              <w:rPr>
                <w:rFonts w:ascii="Times New Roman" w:hAnsi="Times New Roman" w:cs="Times New Roman"/>
                <w:sz w:val="18"/>
                <w:szCs w:val="18"/>
              </w:rPr>
              <w:t>142,20</w:t>
            </w:r>
          </w:p>
        </w:tc>
        <w:tc>
          <w:tcPr>
            <w:tcW w:w="1219" w:type="dxa"/>
          </w:tcPr>
          <w:p w14:paraId="228A1031" w14:textId="6E27E3AC" w:rsidR="008B6813" w:rsidRPr="007A505A" w:rsidRDefault="008B6813" w:rsidP="007A505A">
            <w:pPr>
              <w:ind w:right="-107"/>
              <w:rPr>
                <w:rFonts w:ascii="Times New Roman" w:hAnsi="Times New Roman" w:cs="Times New Roman"/>
                <w:sz w:val="18"/>
                <w:szCs w:val="18"/>
              </w:rPr>
            </w:pPr>
            <w:r w:rsidRPr="007A505A">
              <w:rPr>
                <w:rFonts w:ascii="Times New Roman" w:hAnsi="Times New Roman" w:cs="Times New Roman"/>
                <w:sz w:val="18"/>
                <w:szCs w:val="18"/>
              </w:rPr>
              <w:t>0,9118</w:t>
            </w:r>
          </w:p>
        </w:tc>
        <w:tc>
          <w:tcPr>
            <w:tcW w:w="1209" w:type="dxa"/>
          </w:tcPr>
          <w:p w14:paraId="259BFF65" w14:textId="6E55B518" w:rsidR="008B6813" w:rsidRPr="007A505A" w:rsidRDefault="008B6813" w:rsidP="007A505A">
            <w:pPr>
              <w:ind w:right="-136"/>
              <w:rPr>
                <w:rFonts w:ascii="Times New Roman" w:hAnsi="Times New Roman" w:cs="Times New Roman"/>
                <w:sz w:val="18"/>
                <w:szCs w:val="18"/>
              </w:rPr>
            </w:pPr>
            <w:r w:rsidRPr="007A505A">
              <w:rPr>
                <w:rFonts w:ascii="Times New Roman" w:hAnsi="Times New Roman" w:cs="Times New Roman"/>
                <w:sz w:val="18"/>
                <w:szCs w:val="18"/>
              </w:rPr>
              <w:t>151,39</w:t>
            </w:r>
          </w:p>
        </w:tc>
        <w:tc>
          <w:tcPr>
            <w:tcW w:w="1206" w:type="dxa"/>
          </w:tcPr>
          <w:p w14:paraId="6CA18621" w14:textId="2E3B8462" w:rsidR="008B6813" w:rsidRPr="007A505A" w:rsidRDefault="008B6813" w:rsidP="007A505A">
            <w:pPr>
              <w:ind w:right="-166"/>
              <w:rPr>
                <w:rFonts w:ascii="Times New Roman" w:hAnsi="Times New Roman" w:cs="Times New Roman"/>
                <w:sz w:val="18"/>
                <w:szCs w:val="18"/>
              </w:rPr>
            </w:pPr>
            <w:r w:rsidRPr="007A505A">
              <w:rPr>
                <w:rFonts w:ascii="Times New Roman" w:hAnsi="Times New Roman" w:cs="Times New Roman"/>
                <w:sz w:val="18"/>
                <w:szCs w:val="18"/>
              </w:rPr>
              <w:t>0,9239</w:t>
            </w:r>
          </w:p>
        </w:tc>
      </w:tr>
      <w:tr w:rsidR="007E3D10" w:rsidRPr="003C0042" w14:paraId="667F2268" w14:textId="77777777" w:rsidTr="00BF5FBD">
        <w:trPr>
          <w:jc w:val="center"/>
        </w:trPr>
        <w:tc>
          <w:tcPr>
            <w:tcW w:w="1166" w:type="dxa"/>
          </w:tcPr>
          <w:p w14:paraId="38472AFA" w14:textId="77777777" w:rsidR="007E3D10" w:rsidRPr="007A505A" w:rsidRDefault="007E3D10" w:rsidP="007A505A">
            <w:pPr>
              <w:ind w:right="-133"/>
              <w:rPr>
                <w:rFonts w:ascii="Times New Roman" w:hAnsi="Times New Roman" w:cs="Times New Roman"/>
                <w:b/>
                <w:bCs/>
                <w:sz w:val="18"/>
                <w:szCs w:val="18"/>
              </w:rPr>
            </w:pPr>
            <w:r w:rsidRPr="007A505A">
              <w:rPr>
                <w:rFonts w:ascii="Times New Roman" w:hAnsi="Times New Roman" w:cs="Times New Roman"/>
                <w:b/>
                <w:bCs/>
                <w:sz w:val="18"/>
                <w:szCs w:val="18"/>
              </w:rPr>
              <w:t>0,2</w:t>
            </w:r>
          </w:p>
        </w:tc>
        <w:tc>
          <w:tcPr>
            <w:tcW w:w="1239" w:type="dxa"/>
          </w:tcPr>
          <w:p w14:paraId="1D488E9E" w14:textId="77777777" w:rsidR="007E3D10" w:rsidRPr="007A505A" w:rsidRDefault="007E3D10" w:rsidP="007A505A">
            <w:pPr>
              <w:ind w:right="-162"/>
              <w:rPr>
                <w:rFonts w:ascii="Times New Roman" w:hAnsi="Times New Roman" w:cs="Times New Roman"/>
                <w:sz w:val="18"/>
                <w:szCs w:val="18"/>
              </w:rPr>
            </w:pPr>
            <w:r w:rsidRPr="007A505A">
              <w:rPr>
                <w:rFonts w:ascii="Times New Roman" w:hAnsi="Times New Roman" w:cs="Times New Roman"/>
                <w:sz w:val="18"/>
                <w:szCs w:val="18"/>
              </w:rPr>
              <w:t>113,48</w:t>
            </w:r>
          </w:p>
        </w:tc>
        <w:tc>
          <w:tcPr>
            <w:tcW w:w="1223" w:type="dxa"/>
          </w:tcPr>
          <w:p w14:paraId="0393F60E" w14:textId="77777777" w:rsidR="007E3D10" w:rsidRPr="007A505A" w:rsidRDefault="007E3D10" w:rsidP="007A505A">
            <w:pPr>
              <w:ind w:right="-49"/>
              <w:rPr>
                <w:rFonts w:ascii="Times New Roman" w:hAnsi="Times New Roman" w:cs="Times New Roman"/>
                <w:sz w:val="18"/>
                <w:szCs w:val="18"/>
              </w:rPr>
            </w:pPr>
            <w:r w:rsidRPr="007A505A">
              <w:rPr>
                <w:rFonts w:ascii="Times New Roman" w:hAnsi="Times New Roman" w:cs="Times New Roman"/>
                <w:sz w:val="18"/>
                <w:szCs w:val="18"/>
              </w:rPr>
              <w:t>0,8856</w:t>
            </w:r>
          </w:p>
        </w:tc>
        <w:tc>
          <w:tcPr>
            <w:tcW w:w="1232" w:type="dxa"/>
          </w:tcPr>
          <w:p w14:paraId="5E532278" w14:textId="77777777" w:rsidR="007E3D10" w:rsidRPr="007A505A" w:rsidRDefault="007E3D10" w:rsidP="007A505A">
            <w:pPr>
              <w:ind w:right="-79"/>
              <w:rPr>
                <w:rFonts w:ascii="Times New Roman" w:hAnsi="Times New Roman" w:cs="Times New Roman"/>
                <w:sz w:val="18"/>
                <w:szCs w:val="18"/>
              </w:rPr>
            </w:pPr>
            <w:r w:rsidRPr="007A505A">
              <w:rPr>
                <w:rFonts w:ascii="Times New Roman" w:hAnsi="Times New Roman" w:cs="Times New Roman"/>
                <w:sz w:val="18"/>
                <w:szCs w:val="18"/>
              </w:rPr>
              <w:t>121,07</w:t>
            </w:r>
          </w:p>
        </w:tc>
        <w:tc>
          <w:tcPr>
            <w:tcW w:w="1219" w:type="dxa"/>
          </w:tcPr>
          <w:p w14:paraId="365E35F4" w14:textId="77777777" w:rsidR="007E3D10" w:rsidRPr="007A505A" w:rsidRDefault="007E3D10" w:rsidP="007A505A">
            <w:pPr>
              <w:ind w:right="-107"/>
              <w:rPr>
                <w:rFonts w:ascii="Times New Roman" w:hAnsi="Times New Roman" w:cs="Times New Roman"/>
                <w:sz w:val="18"/>
                <w:szCs w:val="18"/>
              </w:rPr>
            </w:pPr>
            <w:r w:rsidRPr="007A505A">
              <w:rPr>
                <w:rFonts w:ascii="Times New Roman" w:hAnsi="Times New Roman" w:cs="Times New Roman"/>
                <w:sz w:val="18"/>
                <w:szCs w:val="18"/>
              </w:rPr>
              <w:t>0,8978</w:t>
            </w:r>
          </w:p>
        </w:tc>
        <w:tc>
          <w:tcPr>
            <w:tcW w:w="1209" w:type="dxa"/>
          </w:tcPr>
          <w:p w14:paraId="57489BBE" w14:textId="77777777" w:rsidR="007E3D10" w:rsidRPr="007A505A" w:rsidRDefault="007E3D10" w:rsidP="007A505A">
            <w:pPr>
              <w:ind w:right="-136"/>
              <w:rPr>
                <w:rFonts w:ascii="Times New Roman" w:hAnsi="Times New Roman" w:cs="Times New Roman"/>
                <w:sz w:val="18"/>
                <w:szCs w:val="18"/>
              </w:rPr>
            </w:pPr>
            <w:r w:rsidRPr="007A505A">
              <w:rPr>
                <w:rFonts w:ascii="Times New Roman" w:hAnsi="Times New Roman" w:cs="Times New Roman"/>
                <w:sz w:val="18"/>
                <w:szCs w:val="18"/>
              </w:rPr>
              <w:t>130,71</w:t>
            </w:r>
          </w:p>
        </w:tc>
        <w:tc>
          <w:tcPr>
            <w:tcW w:w="1206" w:type="dxa"/>
          </w:tcPr>
          <w:p w14:paraId="178BBA84" w14:textId="77777777" w:rsidR="007E3D10" w:rsidRPr="007A505A" w:rsidRDefault="007E3D10" w:rsidP="007A505A">
            <w:pPr>
              <w:ind w:right="-166"/>
              <w:rPr>
                <w:rFonts w:ascii="Times New Roman" w:hAnsi="Times New Roman" w:cs="Times New Roman"/>
                <w:sz w:val="18"/>
                <w:szCs w:val="18"/>
              </w:rPr>
            </w:pPr>
            <w:r w:rsidRPr="007A505A">
              <w:rPr>
                <w:rFonts w:ascii="Times New Roman" w:hAnsi="Times New Roman" w:cs="Times New Roman"/>
                <w:sz w:val="18"/>
                <w:szCs w:val="18"/>
              </w:rPr>
              <w:t>0,9132</w:t>
            </w:r>
          </w:p>
        </w:tc>
      </w:tr>
      <w:tr w:rsidR="007E3D10" w:rsidRPr="003C0042" w14:paraId="3D6CAE33" w14:textId="77777777" w:rsidTr="00BF5FBD">
        <w:trPr>
          <w:jc w:val="center"/>
        </w:trPr>
        <w:tc>
          <w:tcPr>
            <w:tcW w:w="1166" w:type="dxa"/>
          </w:tcPr>
          <w:p w14:paraId="3657E26C" w14:textId="77777777" w:rsidR="007E3D10" w:rsidRPr="007A505A" w:rsidRDefault="007E3D10" w:rsidP="007A505A">
            <w:pPr>
              <w:ind w:right="-133"/>
              <w:rPr>
                <w:rFonts w:ascii="Times New Roman" w:hAnsi="Times New Roman" w:cs="Times New Roman"/>
                <w:b/>
                <w:bCs/>
                <w:sz w:val="18"/>
                <w:szCs w:val="18"/>
              </w:rPr>
            </w:pPr>
            <w:r w:rsidRPr="007A505A">
              <w:rPr>
                <w:rFonts w:ascii="Times New Roman" w:hAnsi="Times New Roman" w:cs="Times New Roman"/>
                <w:b/>
                <w:bCs/>
                <w:sz w:val="18"/>
                <w:szCs w:val="18"/>
              </w:rPr>
              <w:t>0,3</w:t>
            </w:r>
          </w:p>
        </w:tc>
        <w:tc>
          <w:tcPr>
            <w:tcW w:w="1239" w:type="dxa"/>
          </w:tcPr>
          <w:p w14:paraId="64961FA0" w14:textId="77777777" w:rsidR="007E3D10" w:rsidRPr="007A505A" w:rsidRDefault="007E3D10" w:rsidP="007A505A">
            <w:pPr>
              <w:ind w:right="-162"/>
              <w:rPr>
                <w:rFonts w:ascii="Times New Roman" w:hAnsi="Times New Roman" w:cs="Times New Roman"/>
                <w:sz w:val="18"/>
                <w:szCs w:val="18"/>
              </w:rPr>
            </w:pPr>
            <w:r w:rsidRPr="007A505A">
              <w:rPr>
                <w:rFonts w:ascii="Times New Roman" w:hAnsi="Times New Roman" w:cs="Times New Roman"/>
                <w:sz w:val="18"/>
                <w:szCs w:val="18"/>
              </w:rPr>
              <w:t>102,61</w:t>
            </w:r>
          </w:p>
        </w:tc>
        <w:tc>
          <w:tcPr>
            <w:tcW w:w="1223" w:type="dxa"/>
          </w:tcPr>
          <w:p w14:paraId="6E482785" w14:textId="77777777" w:rsidR="007E3D10" w:rsidRPr="007A505A" w:rsidRDefault="007E3D10" w:rsidP="007A505A">
            <w:pPr>
              <w:ind w:right="-49"/>
              <w:rPr>
                <w:rFonts w:ascii="Times New Roman" w:hAnsi="Times New Roman" w:cs="Times New Roman"/>
                <w:sz w:val="18"/>
                <w:szCs w:val="18"/>
              </w:rPr>
            </w:pPr>
            <w:r w:rsidRPr="007A505A">
              <w:rPr>
                <w:rFonts w:ascii="Times New Roman" w:hAnsi="Times New Roman" w:cs="Times New Roman"/>
                <w:sz w:val="18"/>
                <w:szCs w:val="18"/>
              </w:rPr>
              <w:t>0,8830</w:t>
            </w:r>
          </w:p>
        </w:tc>
        <w:tc>
          <w:tcPr>
            <w:tcW w:w="1232" w:type="dxa"/>
          </w:tcPr>
          <w:p w14:paraId="612116D2" w14:textId="77777777" w:rsidR="007E3D10" w:rsidRPr="007A505A" w:rsidRDefault="007E3D10" w:rsidP="007A505A">
            <w:pPr>
              <w:ind w:right="-79"/>
              <w:rPr>
                <w:rFonts w:ascii="Times New Roman" w:hAnsi="Times New Roman" w:cs="Times New Roman"/>
                <w:sz w:val="18"/>
                <w:szCs w:val="18"/>
              </w:rPr>
            </w:pPr>
            <w:r w:rsidRPr="007A505A">
              <w:rPr>
                <w:rFonts w:ascii="Times New Roman" w:hAnsi="Times New Roman" w:cs="Times New Roman"/>
                <w:sz w:val="18"/>
                <w:szCs w:val="18"/>
              </w:rPr>
              <w:t>109,15</w:t>
            </w:r>
          </w:p>
        </w:tc>
        <w:tc>
          <w:tcPr>
            <w:tcW w:w="1219" w:type="dxa"/>
          </w:tcPr>
          <w:p w14:paraId="4D7559B8" w14:textId="77777777" w:rsidR="007E3D10" w:rsidRPr="007A505A" w:rsidRDefault="007E3D10" w:rsidP="007A505A">
            <w:pPr>
              <w:ind w:right="-107"/>
              <w:rPr>
                <w:rFonts w:ascii="Times New Roman" w:hAnsi="Times New Roman" w:cs="Times New Roman"/>
                <w:sz w:val="18"/>
                <w:szCs w:val="18"/>
              </w:rPr>
            </w:pPr>
            <w:r w:rsidRPr="007A505A">
              <w:rPr>
                <w:rFonts w:ascii="Times New Roman" w:hAnsi="Times New Roman" w:cs="Times New Roman"/>
                <w:sz w:val="18"/>
                <w:szCs w:val="18"/>
              </w:rPr>
              <w:t>0,8960</w:t>
            </w:r>
          </w:p>
        </w:tc>
        <w:tc>
          <w:tcPr>
            <w:tcW w:w="1209" w:type="dxa"/>
          </w:tcPr>
          <w:p w14:paraId="29FFC31C" w14:textId="77777777" w:rsidR="007E3D10" w:rsidRPr="007A505A" w:rsidRDefault="007E3D10" w:rsidP="007A505A">
            <w:pPr>
              <w:ind w:right="-136"/>
              <w:rPr>
                <w:rFonts w:ascii="Times New Roman" w:hAnsi="Times New Roman" w:cs="Times New Roman"/>
                <w:sz w:val="18"/>
                <w:szCs w:val="18"/>
              </w:rPr>
            </w:pPr>
            <w:r w:rsidRPr="007A505A">
              <w:rPr>
                <w:rFonts w:ascii="Times New Roman" w:hAnsi="Times New Roman" w:cs="Times New Roman"/>
                <w:sz w:val="18"/>
                <w:szCs w:val="18"/>
              </w:rPr>
              <w:t>119,05</w:t>
            </w:r>
          </w:p>
        </w:tc>
        <w:tc>
          <w:tcPr>
            <w:tcW w:w="1206" w:type="dxa"/>
          </w:tcPr>
          <w:p w14:paraId="53ECC5CA" w14:textId="77777777" w:rsidR="007E3D10" w:rsidRPr="007A505A" w:rsidRDefault="007E3D10" w:rsidP="007A505A">
            <w:pPr>
              <w:ind w:right="-166"/>
              <w:rPr>
                <w:rFonts w:ascii="Times New Roman" w:hAnsi="Times New Roman" w:cs="Times New Roman"/>
                <w:sz w:val="18"/>
                <w:szCs w:val="18"/>
              </w:rPr>
            </w:pPr>
            <w:r w:rsidRPr="007A505A">
              <w:rPr>
                <w:rFonts w:ascii="Times New Roman" w:hAnsi="Times New Roman" w:cs="Times New Roman"/>
                <w:sz w:val="18"/>
                <w:szCs w:val="18"/>
              </w:rPr>
              <w:t>0,9128</w:t>
            </w:r>
          </w:p>
        </w:tc>
      </w:tr>
      <w:tr w:rsidR="007E3D10" w:rsidRPr="003C0042" w14:paraId="5D1A73CE" w14:textId="77777777" w:rsidTr="00BF5FBD">
        <w:trPr>
          <w:jc w:val="center"/>
        </w:trPr>
        <w:tc>
          <w:tcPr>
            <w:tcW w:w="1166" w:type="dxa"/>
          </w:tcPr>
          <w:p w14:paraId="0D63AFE0" w14:textId="77777777" w:rsidR="007E3D10" w:rsidRPr="007A505A" w:rsidRDefault="007E3D10" w:rsidP="007A505A">
            <w:pPr>
              <w:ind w:right="-133"/>
              <w:rPr>
                <w:rFonts w:ascii="Times New Roman" w:hAnsi="Times New Roman" w:cs="Times New Roman"/>
                <w:b/>
                <w:bCs/>
                <w:sz w:val="18"/>
                <w:szCs w:val="18"/>
              </w:rPr>
            </w:pPr>
            <w:r w:rsidRPr="007A505A">
              <w:rPr>
                <w:rFonts w:ascii="Times New Roman" w:hAnsi="Times New Roman" w:cs="Times New Roman"/>
                <w:b/>
                <w:bCs/>
                <w:sz w:val="18"/>
                <w:szCs w:val="18"/>
              </w:rPr>
              <w:t>0,4</w:t>
            </w:r>
          </w:p>
        </w:tc>
        <w:tc>
          <w:tcPr>
            <w:tcW w:w="1239" w:type="dxa"/>
          </w:tcPr>
          <w:p w14:paraId="445ED394" w14:textId="77777777" w:rsidR="007E3D10" w:rsidRPr="007A505A" w:rsidRDefault="007E3D10" w:rsidP="007A505A">
            <w:pPr>
              <w:ind w:right="-162"/>
              <w:rPr>
                <w:rFonts w:ascii="Times New Roman" w:hAnsi="Times New Roman" w:cs="Times New Roman"/>
                <w:sz w:val="18"/>
                <w:szCs w:val="18"/>
              </w:rPr>
            </w:pPr>
            <w:r w:rsidRPr="007A505A">
              <w:rPr>
                <w:rFonts w:ascii="Times New Roman" w:hAnsi="Times New Roman" w:cs="Times New Roman"/>
                <w:sz w:val="18"/>
                <w:szCs w:val="18"/>
              </w:rPr>
              <w:t>96,18</w:t>
            </w:r>
          </w:p>
        </w:tc>
        <w:tc>
          <w:tcPr>
            <w:tcW w:w="1223" w:type="dxa"/>
          </w:tcPr>
          <w:p w14:paraId="04E7BF3E" w14:textId="77777777" w:rsidR="007E3D10" w:rsidRPr="007A505A" w:rsidRDefault="007E3D10" w:rsidP="007A505A">
            <w:pPr>
              <w:ind w:right="-49"/>
              <w:rPr>
                <w:rFonts w:ascii="Times New Roman" w:hAnsi="Times New Roman" w:cs="Times New Roman"/>
                <w:sz w:val="18"/>
                <w:szCs w:val="18"/>
              </w:rPr>
            </w:pPr>
            <w:r w:rsidRPr="007A505A">
              <w:rPr>
                <w:rFonts w:ascii="Times New Roman" w:hAnsi="Times New Roman" w:cs="Times New Roman"/>
                <w:sz w:val="18"/>
                <w:szCs w:val="18"/>
              </w:rPr>
              <w:t>0,8856</w:t>
            </w:r>
          </w:p>
        </w:tc>
        <w:tc>
          <w:tcPr>
            <w:tcW w:w="1232" w:type="dxa"/>
          </w:tcPr>
          <w:p w14:paraId="49A06545" w14:textId="77777777" w:rsidR="007E3D10" w:rsidRPr="007A505A" w:rsidRDefault="007E3D10" w:rsidP="007A505A">
            <w:pPr>
              <w:ind w:right="-79"/>
              <w:rPr>
                <w:rFonts w:ascii="Times New Roman" w:hAnsi="Times New Roman" w:cs="Times New Roman"/>
                <w:sz w:val="18"/>
                <w:szCs w:val="18"/>
              </w:rPr>
            </w:pPr>
            <w:r w:rsidRPr="007A505A">
              <w:rPr>
                <w:rFonts w:ascii="Times New Roman" w:hAnsi="Times New Roman" w:cs="Times New Roman"/>
                <w:sz w:val="18"/>
                <w:szCs w:val="18"/>
              </w:rPr>
              <w:t>102,17</w:t>
            </w:r>
          </w:p>
        </w:tc>
        <w:tc>
          <w:tcPr>
            <w:tcW w:w="1219" w:type="dxa"/>
          </w:tcPr>
          <w:p w14:paraId="2959E74D" w14:textId="77777777" w:rsidR="007E3D10" w:rsidRPr="007A505A" w:rsidRDefault="007E3D10" w:rsidP="007A505A">
            <w:pPr>
              <w:ind w:right="-107"/>
              <w:rPr>
                <w:rFonts w:ascii="Times New Roman" w:hAnsi="Times New Roman" w:cs="Times New Roman"/>
                <w:sz w:val="18"/>
                <w:szCs w:val="18"/>
              </w:rPr>
            </w:pPr>
            <w:r w:rsidRPr="007A505A">
              <w:rPr>
                <w:rFonts w:ascii="Times New Roman" w:hAnsi="Times New Roman" w:cs="Times New Roman"/>
                <w:sz w:val="18"/>
                <w:szCs w:val="18"/>
              </w:rPr>
              <w:t>0,8969</w:t>
            </w:r>
          </w:p>
        </w:tc>
        <w:tc>
          <w:tcPr>
            <w:tcW w:w="1209" w:type="dxa"/>
          </w:tcPr>
          <w:p w14:paraId="790B49A3" w14:textId="77777777" w:rsidR="007E3D10" w:rsidRPr="007A505A" w:rsidRDefault="007E3D10" w:rsidP="007A505A">
            <w:pPr>
              <w:ind w:right="-136"/>
              <w:rPr>
                <w:rFonts w:ascii="Times New Roman" w:hAnsi="Times New Roman" w:cs="Times New Roman"/>
                <w:sz w:val="18"/>
                <w:szCs w:val="18"/>
              </w:rPr>
            </w:pPr>
            <w:r w:rsidRPr="007A505A">
              <w:rPr>
                <w:rFonts w:ascii="Times New Roman" w:hAnsi="Times New Roman" w:cs="Times New Roman"/>
                <w:sz w:val="18"/>
                <w:szCs w:val="18"/>
              </w:rPr>
              <w:t>112,28</w:t>
            </w:r>
          </w:p>
        </w:tc>
        <w:tc>
          <w:tcPr>
            <w:tcW w:w="1206" w:type="dxa"/>
          </w:tcPr>
          <w:p w14:paraId="4114FC28" w14:textId="77777777" w:rsidR="007E3D10" w:rsidRPr="007A505A" w:rsidRDefault="007E3D10" w:rsidP="007A505A">
            <w:pPr>
              <w:ind w:right="-166"/>
              <w:rPr>
                <w:rFonts w:ascii="Times New Roman" w:hAnsi="Times New Roman" w:cs="Times New Roman"/>
                <w:sz w:val="18"/>
                <w:szCs w:val="18"/>
              </w:rPr>
            </w:pPr>
            <w:r w:rsidRPr="007A505A">
              <w:rPr>
                <w:rFonts w:ascii="Times New Roman" w:hAnsi="Times New Roman" w:cs="Times New Roman"/>
                <w:sz w:val="18"/>
                <w:szCs w:val="18"/>
              </w:rPr>
              <w:t>0,9146</w:t>
            </w:r>
          </w:p>
        </w:tc>
      </w:tr>
      <w:tr w:rsidR="007E3D10" w:rsidRPr="003C0042" w14:paraId="411BF686" w14:textId="77777777" w:rsidTr="00BF5FBD">
        <w:trPr>
          <w:jc w:val="center"/>
        </w:trPr>
        <w:tc>
          <w:tcPr>
            <w:tcW w:w="1166" w:type="dxa"/>
          </w:tcPr>
          <w:p w14:paraId="5AD9878B" w14:textId="77777777" w:rsidR="007E3D10" w:rsidRPr="007A505A" w:rsidRDefault="007E3D10" w:rsidP="007A505A">
            <w:pPr>
              <w:ind w:right="-133"/>
              <w:rPr>
                <w:rFonts w:ascii="Times New Roman" w:hAnsi="Times New Roman" w:cs="Times New Roman"/>
                <w:b/>
                <w:bCs/>
                <w:sz w:val="18"/>
                <w:szCs w:val="18"/>
              </w:rPr>
            </w:pPr>
            <w:r w:rsidRPr="007A505A">
              <w:rPr>
                <w:rFonts w:ascii="Times New Roman" w:hAnsi="Times New Roman" w:cs="Times New Roman"/>
                <w:b/>
                <w:bCs/>
                <w:sz w:val="18"/>
                <w:szCs w:val="18"/>
              </w:rPr>
              <w:t>0,5</w:t>
            </w:r>
          </w:p>
        </w:tc>
        <w:tc>
          <w:tcPr>
            <w:tcW w:w="1239" w:type="dxa"/>
          </w:tcPr>
          <w:p w14:paraId="6631B3F0" w14:textId="77777777" w:rsidR="007E3D10" w:rsidRPr="007A505A" w:rsidRDefault="007E3D10" w:rsidP="007A505A">
            <w:pPr>
              <w:ind w:right="-162"/>
              <w:rPr>
                <w:rFonts w:ascii="Times New Roman" w:hAnsi="Times New Roman" w:cs="Times New Roman"/>
                <w:sz w:val="18"/>
                <w:szCs w:val="18"/>
              </w:rPr>
            </w:pPr>
            <w:r w:rsidRPr="007A505A">
              <w:rPr>
                <w:rFonts w:ascii="Times New Roman" w:hAnsi="Times New Roman" w:cs="Times New Roman"/>
                <w:sz w:val="18"/>
                <w:szCs w:val="18"/>
              </w:rPr>
              <w:t>93,05</w:t>
            </w:r>
          </w:p>
        </w:tc>
        <w:tc>
          <w:tcPr>
            <w:tcW w:w="1223" w:type="dxa"/>
          </w:tcPr>
          <w:p w14:paraId="1BD0F33A" w14:textId="77777777" w:rsidR="007E3D10" w:rsidRPr="007A505A" w:rsidRDefault="007E3D10" w:rsidP="007A505A">
            <w:pPr>
              <w:ind w:right="-49"/>
              <w:rPr>
                <w:rFonts w:ascii="Times New Roman" w:hAnsi="Times New Roman" w:cs="Times New Roman"/>
                <w:sz w:val="18"/>
                <w:szCs w:val="18"/>
              </w:rPr>
            </w:pPr>
            <w:r w:rsidRPr="007A505A">
              <w:rPr>
                <w:rFonts w:ascii="Times New Roman" w:hAnsi="Times New Roman" w:cs="Times New Roman"/>
                <w:sz w:val="18"/>
                <w:szCs w:val="18"/>
              </w:rPr>
              <w:t>0,8901</w:t>
            </w:r>
          </w:p>
        </w:tc>
        <w:tc>
          <w:tcPr>
            <w:tcW w:w="1232" w:type="dxa"/>
          </w:tcPr>
          <w:p w14:paraId="3A0FC745" w14:textId="77777777" w:rsidR="007E3D10" w:rsidRPr="007A505A" w:rsidRDefault="007E3D10" w:rsidP="007A505A">
            <w:pPr>
              <w:ind w:right="-79"/>
              <w:rPr>
                <w:rFonts w:ascii="Times New Roman" w:hAnsi="Times New Roman" w:cs="Times New Roman"/>
                <w:sz w:val="18"/>
                <w:szCs w:val="18"/>
              </w:rPr>
            </w:pPr>
            <w:r w:rsidRPr="007A505A">
              <w:rPr>
                <w:rFonts w:ascii="Times New Roman" w:hAnsi="Times New Roman" w:cs="Times New Roman"/>
                <w:sz w:val="18"/>
                <w:szCs w:val="18"/>
              </w:rPr>
              <w:t>98,62</w:t>
            </w:r>
          </w:p>
        </w:tc>
        <w:tc>
          <w:tcPr>
            <w:tcW w:w="1219" w:type="dxa"/>
          </w:tcPr>
          <w:p w14:paraId="0A5C7BAF" w14:textId="77777777" w:rsidR="007E3D10" w:rsidRPr="007A505A" w:rsidRDefault="007E3D10" w:rsidP="007A505A">
            <w:pPr>
              <w:ind w:right="-107"/>
              <w:rPr>
                <w:rFonts w:ascii="Times New Roman" w:hAnsi="Times New Roman" w:cs="Times New Roman"/>
                <w:sz w:val="18"/>
                <w:szCs w:val="18"/>
              </w:rPr>
            </w:pPr>
            <w:r w:rsidRPr="007A505A">
              <w:rPr>
                <w:rFonts w:ascii="Times New Roman" w:hAnsi="Times New Roman" w:cs="Times New Roman"/>
                <w:sz w:val="18"/>
                <w:szCs w:val="18"/>
              </w:rPr>
              <w:t>0,9005</w:t>
            </w:r>
          </w:p>
        </w:tc>
        <w:tc>
          <w:tcPr>
            <w:tcW w:w="1209" w:type="dxa"/>
          </w:tcPr>
          <w:p w14:paraId="1901A558" w14:textId="77777777" w:rsidR="007E3D10" w:rsidRPr="007A505A" w:rsidRDefault="007E3D10" w:rsidP="007A505A">
            <w:pPr>
              <w:ind w:right="-136"/>
              <w:rPr>
                <w:rFonts w:ascii="Times New Roman" w:hAnsi="Times New Roman" w:cs="Times New Roman"/>
                <w:sz w:val="18"/>
                <w:szCs w:val="18"/>
              </w:rPr>
            </w:pPr>
            <w:r w:rsidRPr="007A505A">
              <w:rPr>
                <w:rFonts w:ascii="Times New Roman" w:hAnsi="Times New Roman" w:cs="Times New Roman"/>
                <w:sz w:val="18"/>
                <w:szCs w:val="18"/>
              </w:rPr>
              <w:t>108,90</w:t>
            </w:r>
          </w:p>
        </w:tc>
        <w:tc>
          <w:tcPr>
            <w:tcW w:w="1206" w:type="dxa"/>
          </w:tcPr>
          <w:p w14:paraId="6F30E05B" w14:textId="77777777" w:rsidR="007E3D10" w:rsidRPr="007A505A" w:rsidRDefault="007E3D10" w:rsidP="007A505A">
            <w:pPr>
              <w:ind w:right="-166"/>
              <w:rPr>
                <w:rFonts w:ascii="Times New Roman" w:hAnsi="Times New Roman" w:cs="Times New Roman"/>
                <w:sz w:val="18"/>
                <w:szCs w:val="18"/>
              </w:rPr>
            </w:pPr>
            <w:r w:rsidRPr="007A505A">
              <w:rPr>
                <w:rFonts w:ascii="Times New Roman" w:hAnsi="Times New Roman" w:cs="Times New Roman"/>
                <w:sz w:val="18"/>
                <w:szCs w:val="18"/>
              </w:rPr>
              <w:t>0,9183</w:t>
            </w:r>
          </w:p>
        </w:tc>
      </w:tr>
      <w:tr w:rsidR="007E3D10" w:rsidRPr="003C0042" w14:paraId="4E59D6BE" w14:textId="77777777" w:rsidTr="00BF5FBD">
        <w:trPr>
          <w:jc w:val="center"/>
        </w:trPr>
        <w:tc>
          <w:tcPr>
            <w:tcW w:w="1166" w:type="dxa"/>
          </w:tcPr>
          <w:p w14:paraId="68CD4912" w14:textId="77777777" w:rsidR="007E3D10" w:rsidRPr="007A505A" w:rsidRDefault="007E3D10" w:rsidP="007A505A">
            <w:pPr>
              <w:ind w:right="-133"/>
              <w:rPr>
                <w:rFonts w:ascii="Times New Roman" w:hAnsi="Times New Roman" w:cs="Times New Roman"/>
                <w:b/>
                <w:bCs/>
                <w:sz w:val="18"/>
                <w:szCs w:val="18"/>
              </w:rPr>
            </w:pPr>
            <w:r w:rsidRPr="007A505A">
              <w:rPr>
                <w:rFonts w:ascii="Times New Roman" w:hAnsi="Times New Roman" w:cs="Times New Roman"/>
                <w:b/>
                <w:bCs/>
                <w:sz w:val="18"/>
                <w:szCs w:val="18"/>
              </w:rPr>
              <w:t>0,6</w:t>
            </w:r>
          </w:p>
        </w:tc>
        <w:tc>
          <w:tcPr>
            <w:tcW w:w="1239" w:type="dxa"/>
          </w:tcPr>
          <w:p w14:paraId="267921F0" w14:textId="77777777" w:rsidR="007E3D10" w:rsidRPr="007A505A" w:rsidRDefault="007E3D10" w:rsidP="007A505A">
            <w:pPr>
              <w:ind w:right="-162"/>
              <w:rPr>
                <w:rFonts w:ascii="Times New Roman" w:hAnsi="Times New Roman" w:cs="Times New Roman"/>
                <w:sz w:val="18"/>
                <w:szCs w:val="18"/>
              </w:rPr>
            </w:pPr>
            <w:r w:rsidRPr="007A505A">
              <w:rPr>
                <w:rFonts w:ascii="Times New Roman" w:hAnsi="Times New Roman" w:cs="Times New Roman"/>
                <w:sz w:val="18"/>
                <w:szCs w:val="18"/>
              </w:rPr>
              <w:t>91,79</w:t>
            </w:r>
          </w:p>
        </w:tc>
        <w:tc>
          <w:tcPr>
            <w:tcW w:w="1223" w:type="dxa"/>
          </w:tcPr>
          <w:p w14:paraId="1017CB55" w14:textId="77777777" w:rsidR="007E3D10" w:rsidRPr="007A505A" w:rsidRDefault="007E3D10" w:rsidP="007A505A">
            <w:pPr>
              <w:ind w:right="-49"/>
              <w:rPr>
                <w:rFonts w:ascii="Times New Roman" w:hAnsi="Times New Roman" w:cs="Times New Roman"/>
                <w:sz w:val="18"/>
                <w:szCs w:val="18"/>
              </w:rPr>
            </w:pPr>
            <w:r w:rsidRPr="007A505A">
              <w:rPr>
                <w:rFonts w:ascii="Times New Roman" w:hAnsi="Times New Roman" w:cs="Times New Roman"/>
                <w:sz w:val="18"/>
                <w:szCs w:val="18"/>
              </w:rPr>
              <w:t>0,8973</w:t>
            </w:r>
          </w:p>
        </w:tc>
        <w:tc>
          <w:tcPr>
            <w:tcW w:w="1232" w:type="dxa"/>
          </w:tcPr>
          <w:p w14:paraId="7BE038DE" w14:textId="77777777" w:rsidR="007E3D10" w:rsidRPr="007A505A" w:rsidRDefault="007E3D10" w:rsidP="007A505A">
            <w:pPr>
              <w:ind w:right="-79"/>
              <w:rPr>
                <w:rFonts w:ascii="Times New Roman" w:hAnsi="Times New Roman" w:cs="Times New Roman"/>
                <w:sz w:val="18"/>
                <w:szCs w:val="18"/>
              </w:rPr>
            </w:pPr>
            <w:r w:rsidRPr="007A505A">
              <w:rPr>
                <w:rFonts w:ascii="Times New Roman" w:hAnsi="Times New Roman" w:cs="Times New Roman"/>
                <w:sz w:val="18"/>
                <w:szCs w:val="18"/>
              </w:rPr>
              <w:t>97,10</w:t>
            </w:r>
          </w:p>
        </w:tc>
        <w:tc>
          <w:tcPr>
            <w:tcW w:w="1219" w:type="dxa"/>
          </w:tcPr>
          <w:p w14:paraId="63F2974E" w14:textId="77777777" w:rsidR="007E3D10" w:rsidRPr="007A505A" w:rsidRDefault="007E3D10" w:rsidP="007A505A">
            <w:pPr>
              <w:ind w:right="-107"/>
              <w:rPr>
                <w:rFonts w:ascii="Times New Roman" w:hAnsi="Times New Roman" w:cs="Times New Roman"/>
                <w:sz w:val="18"/>
                <w:szCs w:val="18"/>
              </w:rPr>
            </w:pPr>
            <w:r w:rsidRPr="007A505A">
              <w:rPr>
                <w:rFonts w:ascii="Times New Roman" w:hAnsi="Times New Roman" w:cs="Times New Roman"/>
                <w:sz w:val="18"/>
                <w:szCs w:val="18"/>
              </w:rPr>
              <w:t>0,9056</w:t>
            </w:r>
          </w:p>
        </w:tc>
        <w:tc>
          <w:tcPr>
            <w:tcW w:w="1209" w:type="dxa"/>
          </w:tcPr>
          <w:p w14:paraId="6CA37283" w14:textId="77777777" w:rsidR="007E3D10" w:rsidRPr="007A505A" w:rsidRDefault="007E3D10" w:rsidP="007A505A">
            <w:pPr>
              <w:ind w:right="-136"/>
              <w:rPr>
                <w:rFonts w:ascii="Times New Roman" w:hAnsi="Times New Roman" w:cs="Times New Roman"/>
                <w:sz w:val="18"/>
                <w:szCs w:val="18"/>
              </w:rPr>
            </w:pPr>
            <w:r w:rsidRPr="007A505A">
              <w:rPr>
                <w:rFonts w:ascii="Times New Roman" w:hAnsi="Times New Roman" w:cs="Times New Roman"/>
                <w:sz w:val="18"/>
                <w:szCs w:val="18"/>
              </w:rPr>
              <w:t>107,50</w:t>
            </w:r>
          </w:p>
        </w:tc>
        <w:tc>
          <w:tcPr>
            <w:tcW w:w="1206" w:type="dxa"/>
          </w:tcPr>
          <w:p w14:paraId="556CEA00" w14:textId="77777777" w:rsidR="007E3D10" w:rsidRPr="007A505A" w:rsidRDefault="007E3D10" w:rsidP="007A505A">
            <w:pPr>
              <w:ind w:right="-166"/>
              <w:rPr>
                <w:rFonts w:ascii="Times New Roman" w:hAnsi="Times New Roman" w:cs="Times New Roman"/>
                <w:sz w:val="18"/>
                <w:szCs w:val="18"/>
              </w:rPr>
            </w:pPr>
            <w:r w:rsidRPr="007A505A">
              <w:rPr>
                <w:rFonts w:ascii="Times New Roman" w:hAnsi="Times New Roman" w:cs="Times New Roman"/>
                <w:sz w:val="18"/>
                <w:szCs w:val="18"/>
              </w:rPr>
              <w:t>0,9229</w:t>
            </w:r>
          </w:p>
        </w:tc>
      </w:tr>
      <w:tr w:rsidR="007E3D10" w:rsidRPr="003C0042" w14:paraId="0769B498" w14:textId="77777777" w:rsidTr="00BF5FBD">
        <w:trPr>
          <w:jc w:val="center"/>
        </w:trPr>
        <w:tc>
          <w:tcPr>
            <w:tcW w:w="1166" w:type="dxa"/>
          </w:tcPr>
          <w:p w14:paraId="67902192" w14:textId="77777777" w:rsidR="007E3D10" w:rsidRPr="007A505A" w:rsidRDefault="007E3D10" w:rsidP="007A505A">
            <w:pPr>
              <w:ind w:right="-133"/>
              <w:rPr>
                <w:rFonts w:ascii="Times New Roman" w:hAnsi="Times New Roman" w:cs="Times New Roman"/>
                <w:b/>
                <w:bCs/>
                <w:sz w:val="18"/>
                <w:szCs w:val="18"/>
              </w:rPr>
            </w:pPr>
            <w:r w:rsidRPr="007A505A">
              <w:rPr>
                <w:rFonts w:ascii="Times New Roman" w:hAnsi="Times New Roman" w:cs="Times New Roman"/>
                <w:b/>
                <w:bCs/>
                <w:sz w:val="18"/>
                <w:szCs w:val="18"/>
              </w:rPr>
              <w:t>0,7</w:t>
            </w:r>
          </w:p>
        </w:tc>
        <w:tc>
          <w:tcPr>
            <w:tcW w:w="1239" w:type="dxa"/>
          </w:tcPr>
          <w:p w14:paraId="1F64C31F" w14:textId="77777777" w:rsidR="007E3D10" w:rsidRPr="007A505A" w:rsidRDefault="007E3D10" w:rsidP="007A505A">
            <w:pPr>
              <w:ind w:right="-162"/>
              <w:rPr>
                <w:rFonts w:ascii="Times New Roman" w:hAnsi="Times New Roman" w:cs="Times New Roman"/>
                <w:sz w:val="18"/>
                <w:szCs w:val="18"/>
              </w:rPr>
            </w:pPr>
            <w:r w:rsidRPr="007A505A">
              <w:rPr>
                <w:rFonts w:ascii="Times New Roman" w:hAnsi="Times New Roman" w:cs="Times New Roman"/>
                <w:sz w:val="18"/>
                <w:szCs w:val="18"/>
              </w:rPr>
              <w:t>92,33</w:t>
            </w:r>
          </w:p>
        </w:tc>
        <w:tc>
          <w:tcPr>
            <w:tcW w:w="1223" w:type="dxa"/>
          </w:tcPr>
          <w:p w14:paraId="779E3102" w14:textId="77777777" w:rsidR="007E3D10" w:rsidRPr="007A505A" w:rsidRDefault="007E3D10" w:rsidP="007A505A">
            <w:pPr>
              <w:ind w:right="-49"/>
              <w:rPr>
                <w:rFonts w:ascii="Times New Roman" w:hAnsi="Times New Roman" w:cs="Times New Roman"/>
                <w:sz w:val="18"/>
                <w:szCs w:val="18"/>
              </w:rPr>
            </w:pPr>
            <w:r w:rsidRPr="007A505A">
              <w:rPr>
                <w:rFonts w:ascii="Times New Roman" w:hAnsi="Times New Roman" w:cs="Times New Roman"/>
                <w:sz w:val="18"/>
                <w:szCs w:val="18"/>
              </w:rPr>
              <w:t>0,8919</w:t>
            </w:r>
          </w:p>
        </w:tc>
        <w:tc>
          <w:tcPr>
            <w:tcW w:w="1232" w:type="dxa"/>
          </w:tcPr>
          <w:p w14:paraId="0ACB1523" w14:textId="77777777" w:rsidR="007E3D10" w:rsidRPr="007A505A" w:rsidRDefault="007E3D10" w:rsidP="007A505A">
            <w:pPr>
              <w:ind w:right="-79"/>
              <w:rPr>
                <w:rFonts w:ascii="Times New Roman" w:hAnsi="Times New Roman" w:cs="Times New Roman"/>
                <w:sz w:val="18"/>
                <w:szCs w:val="18"/>
              </w:rPr>
            </w:pPr>
            <w:r w:rsidRPr="007A505A">
              <w:rPr>
                <w:rFonts w:ascii="Times New Roman" w:hAnsi="Times New Roman" w:cs="Times New Roman"/>
                <w:sz w:val="18"/>
                <w:szCs w:val="18"/>
              </w:rPr>
              <w:t>97,53</w:t>
            </w:r>
          </w:p>
        </w:tc>
        <w:tc>
          <w:tcPr>
            <w:tcW w:w="1219" w:type="dxa"/>
          </w:tcPr>
          <w:p w14:paraId="2BF6997C" w14:textId="77777777" w:rsidR="007E3D10" w:rsidRPr="007A505A" w:rsidRDefault="007E3D10" w:rsidP="007A505A">
            <w:pPr>
              <w:ind w:right="-107"/>
              <w:rPr>
                <w:rFonts w:ascii="Times New Roman" w:hAnsi="Times New Roman" w:cs="Times New Roman"/>
                <w:sz w:val="18"/>
                <w:szCs w:val="18"/>
              </w:rPr>
            </w:pPr>
            <w:r w:rsidRPr="007A505A">
              <w:rPr>
                <w:rFonts w:ascii="Times New Roman" w:hAnsi="Times New Roman" w:cs="Times New Roman"/>
                <w:sz w:val="18"/>
                <w:szCs w:val="18"/>
              </w:rPr>
              <w:t>0,9108</w:t>
            </w:r>
          </w:p>
        </w:tc>
        <w:tc>
          <w:tcPr>
            <w:tcW w:w="1209" w:type="dxa"/>
          </w:tcPr>
          <w:p w14:paraId="2E6B059C" w14:textId="77777777" w:rsidR="007E3D10" w:rsidRPr="007A505A" w:rsidRDefault="007E3D10" w:rsidP="007A505A">
            <w:pPr>
              <w:ind w:right="-136"/>
              <w:rPr>
                <w:rFonts w:ascii="Times New Roman" w:hAnsi="Times New Roman" w:cs="Times New Roman"/>
                <w:sz w:val="18"/>
                <w:szCs w:val="18"/>
              </w:rPr>
            </w:pPr>
            <w:r w:rsidRPr="007A505A">
              <w:rPr>
                <w:rFonts w:ascii="Times New Roman" w:hAnsi="Times New Roman" w:cs="Times New Roman"/>
                <w:sz w:val="18"/>
                <w:szCs w:val="18"/>
              </w:rPr>
              <w:t>108,04</w:t>
            </w:r>
          </w:p>
        </w:tc>
        <w:tc>
          <w:tcPr>
            <w:tcW w:w="1206" w:type="dxa"/>
          </w:tcPr>
          <w:p w14:paraId="5AC30A29" w14:textId="77777777" w:rsidR="007E3D10" w:rsidRPr="007A505A" w:rsidRDefault="007E3D10" w:rsidP="007A505A">
            <w:pPr>
              <w:ind w:right="-166"/>
              <w:rPr>
                <w:rFonts w:ascii="Times New Roman" w:hAnsi="Times New Roman" w:cs="Times New Roman"/>
                <w:sz w:val="18"/>
                <w:szCs w:val="18"/>
              </w:rPr>
            </w:pPr>
            <w:r w:rsidRPr="007A505A">
              <w:rPr>
                <w:rFonts w:ascii="Times New Roman" w:hAnsi="Times New Roman" w:cs="Times New Roman"/>
                <w:sz w:val="18"/>
                <w:szCs w:val="18"/>
              </w:rPr>
              <w:t>0,9272</w:t>
            </w:r>
          </w:p>
        </w:tc>
      </w:tr>
      <w:tr w:rsidR="007E3D10" w:rsidRPr="003C0042" w14:paraId="2569E0F9" w14:textId="77777777" w:rsidTr="00BF5FBD">
        <w:trPr>
          <w:jc w:val="center"/>
        </w:trPr>
        <w:tc>
          <w:tcPr>
            <w:tcW w:w="1166" w:type="dxa"/>
          </w:tcPr>
          <w:p w14:paraId="7D41DBB2" w14:textId="77777777" w:rsidR="007E3D10" w:rsidRPr="007A505A" w:rsidRDefault="007E3D10" w:rsidP="007A505A">
            <w:pPr>
              <w:ind w:right="-133"/>
              <w:rPr>
                <w:rFonts w:ascii="Times New Roman" w:hAnsi="Times New Roman" w:cs="Times New Roman"/>
                <w:b/>
                <w:bCs/>
                <w:sz w:val="18"/>
                <w:szCs w:val="18"/>
              </w:rPr>
            </w:pPr>
            <w:r w:rsidRPr="007A505A">
              <w:rPr>
                <w:rFonts w:ascii="Times New Roman" w:hAnsi="Times New Roman" w:cs="Times New Roman"/>
                <w:b/>
                <w:bCs/>
                <w:sz w:val="18"/>
                <w:szCs w:val="18"/>
              </w:rPr>
              <w:t>0,8</w:t>
            </w:r>
          </w:p>
        </w:tc>
        <w:tc>
          <w:tcPr>
            <w:tcW w:w="1239" w:type="dxa"/>
          </w:tcPr>
          <w:p w14:paraId="62962982" w14:textId="77777777" w:rsidR="007E3D10" w:rsidRPr="007A505A" w:rsidRDefault="007E3D10" w:rsidP="007A505A">
            <w:pPr>
              <w:ind w:right="-162"/>
              <w:rPr>
                <w:rFonts w:ascii="Times New Roman" w:hAnsi="Times New Roman" w:cs="Times New Roman"/>
                <w:sz w:val="18"/>
                <w:szCs w:val="18"/>
              </w:rPr>
            </w:pPr>
            <w:r w:rsidRPr="007A505A">
              <w:rPr>
                <w:rFonts w:ascii="Times New Roman" w:hAnsi="Times New Roman" w:cs="Times New Roman"/>
                <w:sz w:val="18"/>
                <w:szCs w:val="18"/>
              </w:rPr>
              <w:t>94,25</w:t>
            </w:r>
          </w:p>
        </w:tc>
        <w:tc>
          <w:tcPr>
            <w:tcW w:w="1223" w:type="dxa"/>
          </w:tcPr>
          <w:p w14:paraId="35C34528" w14:textId="77777777" w:rsidR="007E3D10" w:rsidRPr="007A505A" w:rsidRDefault="007E3D10" w:rsidP="007A505A">
            <w:pPr>
              <w:ind w:right="-49"/>
              <w:rPr>
                <w:rFonts w:ascii="Times New Roman" w:hAnsi="Times New Roman" w:cs="Times New Roman"/>
                <w:sz w:val="18"/>
                <w:szCs w:val="18"/>
              </w:rPr>
            </w:pPr>
            <w:r w:rsidRPr="007A505A">
              <w:rPr>
                <w:rFonts w:ascii="Times New Roman" w:hAnsi="Times New Roman" w:cs="Times New Roman"/>
                <w:sz w:val="18"/>
                <w:szCs w:val="18"/>
              </w:rPr>
              <w:t>0,9085</w:t>
            </w:r>
          </w:p>
        </w:tc>
        <w:tc>
          <w:tcPr>
            <w:tcW w:w="1232" w:type="dxa"/>
          </w:tcPr>
          <w:p w14:paraId="1F40DCB6" w14:textId="77777777" w:rsidR="007E3D10" w:rsidRPr="007A505A" w:rsidRDefault="007E3D10" w:rsidP="007A505A">
            <w:pPr>
              <w:ind w:right="-79"/>
              <w:rPr>
                <w:rFonts w:ascii="Times New Roman" w:hAnsi="Times New Roman" w:cs="Times New Roman"/>
                <w:sz w:val="18"/>
                <w:szCs w:val="18"/>
              </w:rPr>
            </w:pPr>
            <w:r w:rsidRPr="007A505A">
              <w:rPr>
                <w:rFonts w:ascii="Times New Roman" w:hAnsi="Times New Roman" w:cs="Times New Roman"/>
                <w:sz w:val="18"/>
                <w:szCs w:val="18"/>
              </w:rPr>
              <w:t>99,08</w:t>
            </w:r>
          </w:p>
        </w:tc>
        <w:tc>
          <w:tcPr>
            <w:tcW w:w="1219" w:type="dxa"/>
          </w:tcPr>
          <w:p w14:paraId="165FE90B" w14:textId="77777777" w:rsidR="007E3D10" w:rsidRPr="007A505A" w:rsidRDefault="007E3D10" w:rsidP="007A505A">
            <w:pPr>
              <w:ind w:right="-107"/>
              <w:rPr>
                <w:rFonts w:ascii="Times New Roman" w:hAnsi="Times New Roman" w:cs="Times New Roman"/>
                <w:sz w:val="18"/>
                <w:szCs w:val="18"/>
              </w:rPr>
            </w:pPr>
            <w:r w:rsidRPr="007A505A">
              <w:rPr>
                <w:rFonts w:ascii="Times New Roman" w:hAnsi="Times New Roman" w:cs="Times New Roman"/>
                <w:sz w:val="18"/>
                <w:szCs w:val="18"/>
              </w:rPr>
              <w:t>0,9077</w:t>
            </w:r>
          </w:p>
        </w:tc>
        <w:tc>
          <w:tcPr>
            <w:tcW w:w="1209" w:type="dxa"/>
          </w:tcPr>
          <w:p w14:paraId="787C03F0" w14:textId="77777777" w:rsidR="007E3D10" w:rsidRPr="007A505A" w:rsidRDefault="007E3D10" w:rsidP="007A505A">
            <w:pPr>
              <w:ind w:right="-136"/>
              <w:rPr>
                <w:rFonts w:ascii="Times New Roman" w:hAnsi="Times New Roman" w:cs="Times New Roman"/>
                <w:sz w:val="18"/>
                <w:szCs w:val="18"/>
              </w:rPr>
            </w:pPr>
            <w:r w:rsidRPr="007A505A">
              <w:rPr>
                <w:rFonts w:ascii="Times New Roman" w:hAnsi="Times New Roman" w:cs="Times New Roman"/>
                <w:sz w:val="18"/>
                <w:szCs w:val="18"/>
              </w:rPr>
              <w:t>109,69</w:t>
            </w:r>
          </w:p>
        </w:tc>
        <w:tc>
          <w:tcPr>
            <w:tcW w:w="1206" w:type="dxa"/>
          </w:tcPr>
          <w:p w14:paraId="48B01030" w14:textId="77777777" w:rsidR="007E3D10" w:rsidRPr="007A505A" w:rsidRDefault="007E3D10" w:rsidP="007A505A">
            <w:pPr>
              <w:ind w:right="-166"/>
              <w:rPr>
                <w:rFonts w:ascii="Times New Roman" w:hAnsi="Times New Roman" w:cs="Times New Roman"/>
                <w:sz w:val="18"/>
                <w:szCs w:val="18"/>
              </w:rPr>
            </w:pPr>
            <w:r w:rsidRPr="007A505A">
              <w:rPr>
                <w:rFonts w:ascii="Times New Roman" w:hAnsi="Times New Roman" w:cs="Times New Roman"/>
                <w:sz w:val="18"/>
                <w:szCs w:val="18"/>
              </w:rPr>
              <w:t>0,9246</w:t>
            </w:r>
          </w:p>
        </w:tc>
      </w:tr>
      <w:tr w:rsidR="007E3D10" w:rsidRPr="003C0042" w14:paraId="3371A07E" w14:textId="77777777" w:rsidTr="00BF5FBD">
        <w:trPr>
          <w:jc w:val="center"/>
        </w:trPr>
        <w:tc>
          <w:tcPr>
            <w:tcW w:w="1166" w:type="dxa"/>
          </w:tcPr>
          <w:p w14:paraId="69E87AA2" w14:textId="77777777" w:rsidR="007E3D10" w:rsidRPr="007A505A" w:rsidRDefault="007E3D10" w:rsidP="007A505A">
            <w:pPr>
              <w:ind w:right="-133"/>
              <w:rPr>
                <w:rFonts w:ascii="Times New Roman" w:hAnsi="Times New Roman" w:cs="Times New Roman"/>
                <w:b/>
                <w:bCs/>
                <w:sz w:val="18"/>
                <w:szCs w:val="18"/>
              </w:rPr>
            </w:pPr>
            <w:r w:rsidRPr="007A505A">
              <w:rPr>
                <w:rFonts w:ascii="Times New Roman" w:hAnsi="Times New Roman" w:cs="Times New Roman"/>
                <w:b/>
                <w:bCs/>
                <w:sz w:val="18"/>
                <w:szCs w:val="18"/>
              </w:rPr>
              <w:t>0,9</w:t>
            </w:r>
          </w:p>
        </w:tc>
        <w:tc>
          <w:tcPr>
            <w:tcW w:w="1239" w:type="dxa"/>
          </w:tcPr>
          <w:p w14:paraId="16B59250" w14:textId="77777777" w:rsidR="007E3D10" w:rsidRPr="007A505A" w:rsidRDefault="007E3D10" w:rsidP="007A505A">
            <w:pPr>
              <w:ind w:right="-162"/>
              <w:rPr>
                <w:rFonts w:ascii="Times New Roman" w:hAnsi="Times New Roman" w:cs="Times New Roman"/>
                <w:sz w:val="18"/>
                <w:szCs w:val="18"/>
              </w:rPr>
            </w:pPr>
            <w:r w:rsidRPr="007A505A">
              <w:rPr>
                <w:rFonts w:ascii="Times New Roman" w:hAnsi="Times New Roman" w:cs="Times New Roman"/>
                <w:sz w:val="18"/>
                <w:szCs w:val="18"/>
              </w:rPr>
              <w:t>97,58</w:t>
            </w:r>
          </w:p>
        </w:tc>
        <w:tc>
          <w:tcPr>
            <w:tcW w:w="1223" w:type="dxa"/>
          </w:tcPr>
          <w:p w14:paraId="4EBACB66" w14:textId="77777777" w:rsidR="007E3D10" w:rsidRPr="007A505A" w:rsidRDefault="007E3D10" w:rsidP="007A505A">
            <w:pPr>
              <w:ind w:right="-49"/>
              <w:rPr>
                <w:rFonts w:ascii="Times New Roman" w:hAnsi="Times New Roman" w:cs="Times New Roman"/>
                <w:sz w:val="18"/>
                <w:szCs w:val="18"/>
              </w:rPr>
            </w:pPr>
            <w:r w:rsidRPr="007A505A">
              <w:rPr>
                <w:rFonts w:ascii="Times New Roman" w:hAnsi="Times New Roman" w:cs="Times New Roman"/>
                <w:sz w:val="18"/>
                <w:szCs w:val="18"/>
              </w:rPr>
              <w:t>0,8951</w:t>
            </w:r>
          </w:p>
        </w:tc>
        <w:tc>
          <w:tcPr>
            <w:tcW w:w="1232" w:type="dxa"/>
          </w:tcPr>
          <w:p w14:paraId="6F19D4B4" w14:textId="77777777" w:rsidR="007E3D10" w:rsidRPr="007A505A" w:rsidRDefault="007E3D10" w:rsidP="007A505A">
            <w:pPr>
              <w:ind w:right="-79"/>
              <w:rPr>
                <w:rFonts w:ascii="Times New Roman" w:hAnsi="Times New Roman" w:cs="Times New Roman"/>
                <w:sz w:val="18"/>
                <w:szCs w:val="18"/>
              </w:rPr>
            </w:pPr>
            <w:r w:rsidRPr="007A505A">
              <w:rPr>
                <w:rFonts w:ascii="Times New Roman" w:hAnsi="Times New Roman" w:cs="Times New Roman"/>
                <w:sz w:val="18"/>
                <w:szCs w:val="18"/>
              </w:rPr>
              <w:t>102,36</w:t>
            </w:r>
          </w:p>
        </w:tc>
        <w:tc>
          <w:tcPr>
            <w:tcW w:w="1219" w:type="dxa"/>
          </w:tcPr>
          <w:p w14:paraId="4D01F6A0" w14:textId="77777777" w:rsidR="007E3D10" w:rsidRPr="007A505A" w:rsidRDefault="007E3D10" w:rsidP="007A505A">
            <w:pPr>
              <w:ind w:right="-107"/>
              <w:rPr>
                <w:rFonts w:ascii="Times New Roman" w:hAnsi="Times New Roman" w:cs="Times New Roman"/>
                <w:sz w:val="18"/>
                <w:szCs w:val="18"/>
              </w:rPr>
            </w:pPr>
            <w:r w:rsidRPr="007A505A">
              <w:rPr>
                <w:rFonts w:ascii="Times New Roman" w:hAnsi="Times New Roman" w:cs="Times New Roman"/>
                <w:sz w:val="18"/>
                <w:szCs w:val="18"/>
              </w:rPr>
              <w:t>0,8858</w:t>
            </w:r>
          </w:p>
        </w:tc>
        <w:tc>
          <w:tcPr>
            <w:tcW w:w="1209" w:type="dxa"/>
          </w:tcPr>
          <w:p w14:paraId="5F5F2E11" w14:textId="77777777" w:rsidR="007E3D10" w:rsidRPr="007A505A" w:rsidRDefault="007E3D10" w:rsidP="007A505A">
            <w:pPr>
              <w:ind w:right="-136"/>
              <w:rPr>
                <w:rFonts w:ascii="Times New Roman" w:hAnsi="Times New Roman" w:cs="Times New Roman"/>
                <w:sz w:val="18"/>
                <w:szCs w:val="18"/>
              </w:rPr>
            </w:pPr>
            <w:r w:rsidRPr="007A505A">
              <w:rPr>
                <w:rFonts w:ascii="Times New Roman" w:hAnsi="Times New Roman" w:cs="Times New Roman"/>
                <w:sz w:val="18"/>
                <w:szCs w:val="18"/>
              </w:rPr>
              <w:t>113,08</w:t>
            </w:r>
          </w:p>
        </w:tc>
        <w:tc>
          <w:tcPr>
            <w:tcW w:w="1206" w:type="dxa"/>
          </w:tcPr>
          <w:p w14:paraId="61772920" w14:textId="77777777" w:rsidR="007E3D10" w:rsidRPr="007A505A" w:rsidRDefault="007E3D10" w:rsidP="007A505A">
            <w:pPr>
              <w:ind w:right="-166"/>
              <w:rPr>
                <w:rFonts w:ascii="Times New Roman" w:hAnsi="Times New Roman" w:cs="Times New Roman"/>
                <w:sz w:val="18"/>
                <w:szCs w:val="18"/>
              </w:rPr>
            </w:pPr>
            <w:r w:rsidRPr="007A505A">
              <w:rPr>
                <w:rFonts w:ascii="Times New Roman" w:hAnsi="Times New Roman" w:cs="Times New Roman"/>
                <w:sz w:val="18"/>
                <w:szCs w:val="18"/>
              </w:rPr>
              <w:t>0,9059</w:t>
            </w:r>
          </w:p>
        </w:tc>
      </w:tr>
      <w:tr w:rsidR="007E3D10" w:rsidRPr="003C0042" w14:paraId="1C5629D4" w14:textId="77777777" w:rsidTr="00BF5FBD">
        <w:trPr>
          <w:jc w:val="center"/>
        </w:trPr>
        <w:tc>
          <w:tcPr>
            <w:tcW w:w="1166" w:type="dxa"/>
          </w:tcPr>
          <w:p w14:paraId="2926E2E2" w14:textId="77777777" w:rsidR="007E3D10" w:rsidRPr="007A505A" w:rsidRDefault="007E3D10" w:rsidP="007A505A">
            <w:pPr>
              <w:ind w:right="-133"/>
              <w:rPr>
                <w:rFonts w:ascii="Times New Roman" w:hAnsi="Times New Roman" w:cs="Times New Roman"/>
                <w:b/>
                <w:bCs/>
                <w:sz w:val="18"/>
                <w:szCs w:val="18"/>
              </w:rPr>
            </w:pPr>
            <w:r w:rsidRPr="007A505A">
              <w:rPr>
                <w:rFonts w:ascii="Times New Roman" w:hAnsi="Times New Roman" w:cs="Times New Roman"/>
                <w:b/>
                <w:bCs/>
                <w:sz w:val="18"/>
                <w:szCs w:val="18"/>
              </w:rPr>
              <w:t>Média</w:t>
            </w:r>
          </w:p>
        </w:tc>
        <w:tc>
          <w:tcPr>
            <w:tcW w:w="1239" w:type="dxa"/>
          </w:tcPr>
          <w:p w14:paraId="53DABB29" w14:textId="50A7CDA9" w:rsidR="007E3D10" w:rsidRPr="007A505A" w:rsidRDefault="000531B4" w:rsidP="007A505A">
            <w:pPr>
              <w:ind w:right="-162"/>
              <w:rPr>
                <w:rFonts w:ascii="Times New Roman" w:hAnsi="Times New Roman" w:cs="Times New Roman"/>
                <w:b/>
                <w:bCs/>
                <w:sz w:val="18"/>
                <w:szCs w:val="18"/>
              </w:rPr>
            </w:pPr>
            <w:r w:rsidRPr="007A505A">
              <w:rPr>
                <w:rFonts w:ascii="Times New Roman" w:hAnsi="Times New Roman" w:cs="Times New Roman"/>
                <w:b/>
                <w:bCs/>
                <w:sz w:val="18"/>
                <w:szCs w:val="18"/>
              </w:rPr>
              <w:t>108,39</w:t>
            </w:r>
          </w:p>
        </w:tc>
        <w:tc>
          <w:tcPr>
            <w:tcW w:w="1223" w:type="dxa"/>
          </w:tcPr>
          <w:p w14:paraId="094B038B" w14:textId="00EDC685" w:rsidR="007E3D10" w:rsidRPr="007A505A" w:rsidRDefault="007E3D10" w:rsidP="007A505A">
            <w:pPr>
              <w:ind w:right="-49"/>
              <w:rPr>
                <w:rFonts w:ascii="Times New Roman" w:hAnsi="Times New Roman" w:cs="Times New Roman"/>
                <w:b/>
                <w:bCs/>
                <w:sz w:val="18"/>
                <w:szCs w:val="18"/>
              </w:rPr>
            </w:pPr>
            <w:r w:rsidRPr="007A505A">
              <w:rPr>
                <w:rFonts w:ascii="Times New Roman" w:hAnsi="Times New Roman" w:cs="Times New Roman"/>
                <w:b/>
                <w:bCs/>
                <w:sz w:val="18"/>
                <w:szCs w:val="18"/>
              </w:rPr>
              <w:t>0,8</w:t>
            </w:r>
            <w:r w:rsidR="000531B4" w:rsidRPr="007A505A">
              <w:rPr>
                <w:rFonts w:ascii="Times New Roman" w:hAnsi="Times New Roman" w:cs="Times New Roman"/>
                <w:b/>
                <w:bCs/>
                <w:sz w:val="18"/>
                <w:szCs w:val="18"/>
              </w:rPr>
              <w:t>798</w:t>
            </w:r>
          </w:p>
        </w:tc>
        <w:tc>
          <w:tcPr>
            <w:tcW w:w="1232" w:type="dxa"/>
          </w:tcPr>
          <w:p w14:paraId="1DD39156" w14:textId="71304903" w:rsidR="007E3D10" w:rsidRPr="007A505A" w:rsidRDefault="007E3D10" w:rsidP="007A505A">
            <w:pPr>
              <w:ind w:right="-79"/>
              <w:rPr>
                <w:rFonts w:ascii="Times New Roman" w:hAnsi="Times New Roman" w:cs="Times New Roman"/>
                <w:b/>
                <w:bCs/>
                <w:sz w:val="18"/>
                <w:szCs w:val="18"/>
              </w:rPr>
            </w:pPr>
            <w:r w:rsidRPr="007A505A">
              <w:rPr>
                <w:rFonts w:ascii="Times New Roman" w:hAnsi="Times New Roman" w:cs="Times New Roman"/>
                <w:b/>
                <w:bCs/>
                <w:sz w:val="18"/>
                <w:szCs w:val="18"/>
              </w:rPr>
              <w:t>1</w:t>
            </w:r>
            <w:r w:rsidR="000531B4" w:rsidRPr="007A505A">
              <w:rPr>
                <w:rFonts w:ascii="Times New Roman" w:hAnsi="Times New Roman" w:cs="Times New Roman"/>
                <w:b/>
                <w:bCs/>
                <w:sz w:val="18"/>
                <w:szCs w:val="18"/>
              </w:rPr>
              <w:t>15,14</w:t>
            </w:r>
          </w:p>
        </w:tc>
        <w:tc>
          <w:tcPr>
            <w:tcW w:w="1219" w:type="dxa"/>
          </w:tcPr>
          <w:p w14:paraId="587B5FAA" w14:textId="4A175911" w:rsidR="007E3D10" w:rsidRPr="007A505A" w:rsidRDefault="007E3D10" w:rsidP="007A505A">
            <w:pPr>
              <w:ind w:right="-107"/>
              <w:rPr>
                <w:rFonts w:ascii="Times New Roman" w:hAnsi="Times New Roman" w:cs="Times New Roman"/>
                <w:b/>
                <w:bCs/>
                <w:sz w:val="18"/>
                <w:szCs w:val="18"/>
              </w:rPr>
            </w:pPr>
            <w:r w:rsidRPr="007A505A">
              <w:rPr>
                <w:rFonts w:ascii="Times New Roman" w:hAnsi="Times New Roman" w:cs="Times New Roman"/>
                <w:b/>
                <w:bCs/>
                <w:sz w:val="18"/>
                <w:szCs w:val="18"/>
              </w:rPr>
              <w:t>0,</w:t>
            </w:r>
            <w:r w:rsidR="000531B4" w:rsidRPr="007A505A">
              <w:rPr>
                <w:rFonts w:ascii="Times New Roman" w:hAnsi="Times New Roman" w:cs="Times New Roman"/>
                <w:b/>
                <w:bCs/>
                <w:sz w:val="18"/>
                <w:szCs w:val="18"/>
              </w:rPr>
              <w:t>8902</w:t>
            </w:r>
          </w:p>
        </w:tc>
        <w:tc>
          <w:tcPr>
            <w:tcW w:w="1209" w:type="dxa"/>
          </w:tcPr>
          <w:p w14:paraId="1011EB48" w14:textId="0E1A8AF8" w:rsidR="007E3D10" w:rsidRPr="007A505A" w:rsidRDefault="007E3D10" w:rsidP="007A505A">
            <w:pPr>
              <w:ind w:right="-136"/>
              <w:rPr>
                <w:rFonts w:ascii="Times New Roman" w:hAnsi="Times New Roman" w:cs="Times New Roman"/>
                <w:b/>
                <w:bCs/>
                <w:sz w:val="18"/>
                <w:szCs w:val="18"/>
              </w:rPr>
            </w:pPr>
            <w:r w:rsidRPr="007A505A">
              <w:rPr>
                <w:rFonts w:ascii="Times New Roman" w:hAnsi="Times New Roman" w:cs="Times New Roman"/>
                <w:b/>
                <w:bCs/>
                <w:sz w:val="18"/>
                <w:szCs w:val="18"/>
              </w:rPr>
              <w:t>1</w:t>
            </w:r>
            <w:r w:rsidR="000531B4" w:rsidRPr="007A505A">
              <w:rPr>
                <w:rFonts w:ascii="Times New Roman" w:hAnsi="Times New Roman" w:cs="Times New Roman"/>
                <w:b/>
                <w:bCs/>
                <w:sz w:val="18"/>
                <w:szCs w:val="18"/>
              </w:rPr>
              <w:t>25</w:t>
            </w:r>
            <w:r w:rsidRPr="007A505A">
              <w:rPr>
                <w:rFonts w:ascii="Times New Roman" w:hAnsi="Times New Roman" w:cs="Times New Roman"/>
                <w:b/>
                <w:bCs/>
                <w:sz w:val="18"/>
                <w:szCs w:val="18"/>
              </w:rPr>
              <w:t>,</w:t>
            </w:r>
            <w:r w:rsidR="000531B4" w:rsidRPr="007A505A">
              <w:rPr>
                <w:rFonts w:ascii="Times New Roman" w:hAnsi="Times New Roman" w:cs="Times New Roman"/>
                <w:b/>
                <w:bCs/>
                <w:sz w:val="18"/>
                <w:szCs w:val="18"/>
              </w:rPr>
              <w:t>18</w:t>
            </w:r>
          </w:p>
        </w:tc>
        <w:tc>
          <w:tcPr>
            <w:tcW w:w="1206" w:type="dxa"/>
          </w:tcPr>
          <w:p w14:paraId="1A7BD990" w14:textId="6339AAEA" w:rsidR="007E3D10" w:rsidRPr="007A505A" w:rsidRDefault="007E3D10" w:rsidP="007A505A">
            <w:pPr>
              <w:ind w:right="-166"/>
              <w:rPr>
                <w:rFonts w:ascii="Times New Roman" w:hAnsi="Times New Roman" w:cs="Times New Roman"/>
                <w:b/>
                <w:bCs/>
                <w:sz w:val="18"/>
                <w:szCs w:val="18"/>
              </w:rPr>
            </w:pPr>
            <w:r w:rsidRPr="007A505A">
              <w:rPr>
                <w:rFonts w:ascii="Times New Roman" w:hAnsi="Times New Roman" w:cs="Times New Roman"/>
                <w:b/>
                <w:bCs/>
                <w:sz w:val="18"/>
                <w:szCs w:val="18"/>
              </w:rPr>
              <w:t>0,</w:t>
            </w:r>
            <w:r w:rsidR="000531B4" w:rsidRPr="007A505A">
              <w:rPr>
                <w:rFonts w:ascii="Times New Roman" w:hAnsi="Times New Roman" w:cs="Times New Roman"/>
                <w:b/>
                <w:bCs/>
                <w:sz w:val="18"/>
                <w:szCs w:val="18"/>
              </w:rPr>
              <w:t>9082</w:t>
            </w:r>
          </w:p>
        </w:tc>
      </w:tr>
    </w:tbl>
    <w:p w14:paraId="10BA515C" w14:textId="77777777" w:rsidR="007E3D10" w:rsidRDefault="007E3D10" w:rsidP="00C067C4">
      <w:pPr>
        <w:pStyle w:val="TAMainText"/>
        <w:ind w:firstLine="187"/>
        <w:rPr>
          <w:rFonts w:ascii="Times New Roman" w:hAnsi="Times New Roman"/>
          <w:lang w:val="pt-BR"/>
        </w:rPr>
      </w:pPr>
    </w:p>
    <w:p w14:paraId="380A375D" w14:textId="75F412B6" w:rsidR="00C067C4" w:rsidRPr="00CA40B9" w:rsidRDefault="007E3D10" w:rsidP="00C067C4">
      <w:pPr>
        <w:pStyle w:val="TAMainText"/>
        <w:ind w:firstLine="0"/>
        <w:rPr>
          <w:rFonts w:ascii="Times New Roman" w:hAnsi="Times New Roman"/>
          <w:sz w:val="18"/>
          <w:szCs w:val="18"/>
          <w:lang w:val="pt-BR"/>
        </w:rPr>
      </w:pPr>
      <w:r w:rsidRPr="00CA40B9">
        <w:rPr>
          <w:rFonts w:ascii="Times New Roman" w:hAnsi="Times New Roman"/>
          <w:b/>
          <w:bCs/>
          <w:sz w:val="18"/>
          <w:szCs w:val="18"/>
          <w:lang w:val="pt-BR"/>
        </w:rPr>
        <w:t xml:space="preserve">Tabela </w:t>
      </w:r>
      <w:r w:rsidR="00CA40B9" w:rsidRPr="00CA40B9">
        <w:rPr>
          <w:rFonts w:ascii="Times New Roman" w:hAnsi="Times New Roman"/>
          <w:b/>
          <w:bCs/>
          <w:sz w:val="18"/>
          <w:szCs w:val="18"/>
          <w:lang w:val="pt-BR"/>
        </w:rPr>
        <w:t>6</w:t>
      </w:r>
      <w:r w:rsidRPr="00CA40B9">
        <w:rPr>
          <w:rFonts w:ascii="Times New Roman" w:hAnsi="Times New Roman"/>
          <w:b/>
          <w:bCs/>
          <w:sz w:val="18"/>
          <w:szCs w:val="18"/>
          <w:lang w:val="pt-BR"/>
        </w:rPr>
        <w:t xml:space="preserve">. </w:t>
      </w:r>
      <w:r w:rsidRPr="00CA40B9">
        <w:rPr>
          <w:rFonts w:ascii="Times New Roman" w:hAnsi="Times New Roman"/>
          <w:sz w:val="18"/>
          <w:szCs w:val="18"/>
          <w:lang w:val="pt-BR"/>
        </w:rPr>
        <w:t>Energias de ativação e R² da decomposição térmica do polímero sob</w:t>
      </w:r>
      <w:r w:rsidR="004427D9">
        <w:rPr>
          <w:rFonts w:ascii="Times New Roman" w:hAnsi="Times New Roman"/>
          <w:sz w:val="18"/>
          <w:szCs w:val="18"/>
          <w:lang w:val="pt-BR"/>
        </w:rPr>
        <w:t xml:space="preserve">re a </w:t>
      </w:r>
      <w:r w:rsidRPr="00CA40B9">
        <w:rPr>
          <w:rFonts w:ascii="Times New Roman" w:hAnsi="Times New Roman"/>
          <w:sz w:val="18"/>
          <w:szCs w:val="18"/>
          <w:lang w:val="pt-BR"/>
        </w:rPr>
        <w:t>MCM-22</w:t>
      </w:r>
      <w:r w:rsidR="004427D9">
        <w:rPr>
          <w:rFonts w:ascii="Times New Roman" w:hAnsi="Times New Roman"/>
          <w:sz w:val="18"/>
          <w:szCs w:val="18"/>
          <w:lang w:val="pt-BR"/>
        </w:rPr>
        <w:t>.</w:t>
      </w:r>
    </w:p>
    <w:tbl>
      <w:tblPr>
        <w:tblStyle w:val="Tabelacomgrade"/>
        <w:tblW w:w="0" w:type="auto"/>
        <w:jc w:val="center"/>
        <w:tblLook w:val="04A0" w:firstRow="1" w:lastRow="0" w:firstColumn="1" w:lastColumn="0" w:noHBand="0" w:noVBand="1"/>
      </w:tblPr>
      <w:tblGrid>
        <w:gridCol w:w="642"/>
        <w:gridCol w:w="646"/>
        <w:gridCol w:w="694"/>
        <w:gridCol w:w="694"/>
        <w:gridCol w:w="694"/>
        <w:gridCol w:w="694"/>
        <w:gridCol w:w="694"/>
      </w:tblGrid>
      <w:tr w:rsidR="007E3D10" w:rsidRPr="003C0042" w14:paraId="4DDC8924" w14:textId="77777777" w:rsidTr="00BF5FBD">
        <w:trPr>
          <w:jc w:val="center"/>
        </w:trPr>
        <w:tc>
          <w:tcPr>
            <w:tcW w:w="1166" w:type="dxa"/>
            <w:vMerge w:val="restart"/>
          </w:tcPr>
          <w:p w14:paraId="4A27E4D7" w14:textId="77777777" w:rsidR="007E3D10" w:rsidRPr="003C0042" w:rsidRDefault="007E3D10" w:rsidP="00BF5FBD">
            <w:pPr>
              <w:jc w:val="center"/>
              <w:rPr>
                <w:rFonts w:ascii="Times New Roman" w:hAnsi="Times New Roman" w:cs="Times New Roman"/>
                <w:b/>
                <w:bCs/>
                <w:sz w:val="20"/>
                <w:szCs w:val="20"/>
              </w:rPr>
            </w:pPr>
            <w:r w:rsidRPr="003C0042">
              <w:rPr>
                <w:rFonts w:ascii="Times New Roman" w:hAnsi="Times New Roman" w:cs="Times New Roman"/>
                <w:b/>
                <w:bCs/>
                <w:sz w:val="20"/>
                <w:szCs w:val="20"/>
              </w:rPr>
              <w:t>α</w:t>
            </w:r>
          </w:p>
        </w:tc>
        <w:tc>
          <w:tcPr>
            <w:tcW w:w="2462" w:type="dxa"/>
            <w:gridSpan w:val="2"/>
          </w:tcPr>
          <w:p w14:paraId="7782E5F1" w14:textId="77777777" w:rsidR="007E3D10" w:rsidRPr="003C0042" w:rsidRDefault="007E3D10" w:rsidP="00BF5FBD">
            <w:pPr>
              <w:jc w:val="center"/>
              <w:rPr>
                <w:rFonts w:ascii="Times New Roman" w:hAnsi="Times New Roman" w:cs="Times New Roman"/>
                <w:b/>
                <w:bCs/>
                <w:sz w:val="20"/>
                <w:szCs w:val="20"/>
              </w:rPr>
            </w:pPr>
            <w:r w:rsidRPr="003C0042">
              <w:rPr>
                <w:rFonts w:ascii="Times New Roman" w:hAnsi="Times New Roman" w:cs="Times New Roman"/>
                <w:b/>
                <w:bCs/>
                <w:sz w:val="20"/>
                <w:szCs w:val="20"/>
              </w:rPr>
              <w:t>F</w:t>
            </w:r>
          </w:p>
        </w:tc>
        <w:tc>
          <w:tcPr>
            <w:tcW w:w="2451" w:type="dxa"/>
            <w:gridSpan w:val="2"/>
          </w:tcPr>
          <w:p w14:paraId="73BC4695" w14:textId="77777777" w:rsidR="007E3D10" w:rsidRPr="003C0042" w:rsidRDefault="007E3D10" w:rsidP="00BF5FBD">
            <w:pPr>
              <w:jc w:val="center"/>
              <w:rPr>
                <w:rFonts w:ascii="Times New Roman" w:hAnsi="Times New Roman" w:cs="Times New Roman"/>
                <w:b/>
                <w:bCs/>
                <w:sz w:val="20"/>
                <w:szCs w:val="20"/>
              </w:rPr>
            </w:pPr>
            <w:r w:rsidRPr="003C0042">
              <w:rPr>
                <w:rFonts w:ascii="Times New Roman" w:hAnsi="Times New Roman" w:cs="Times New Roman"/>
                <w:b/>
                <w:bCs/>
                <w:sz w:val="20"/>
                <w:szCs w:val="20"/>
              </w:rPr>
              <w:t>KAS</w:t>
            </w:r>
          </w:p>
        </w:tc>
        <w:tc>
          <w:tcPr>
            <w:tcW w:w="2415" w:type="dxa"/>
            <w:gridSpan w:val="2"/>
          </w:tcPr>
          <w:p w14:paraId="18ECC209" w14:textId="77777777" w:rsidR="007E3D10" w:rsidRPr="003C0042" w:rsidRDefault="007E3D10" w:rsidP="00BF5FBD">
            <w:pPr>
              <w:jc w:val="center"/>
              <w:rPr>
                <w:rFonts w:ascii="Times New Roman" w:hAnsi="Times New Roman" w:cs="Times New Roman"/>
                <w:b/>
                <w:bCs/>
                <w:sz w:val="20"/>
                <w:szCs w:val="20"/>
              </w:rPr>
            </w:pPr>
            <w:r w:rsidRPr="003C0042">
              <w:rPr>
                <w:rFonts w:ascii="Times New Roman" w:hAnsi="Times New Roman" w:cs="Times New Roman"/>
                <w:b/>
                <w:bCs/>
                <w:sz w:val="20"/>
                <w:szCs w:val="20"/>
              </w:rPr>
              <w:t>FWO</w:t>
            </w:r>
          </w:p>
        </w:tc>
      </w:tr>
      <w:tr w:rsidR="007E3D10" w:rsidRPr="003C0042" w14:paraId="7C706413" w14:textId="77777777" w:rsidTr="00BF5FBD">
        <w:trPr>
          <w:jc w:val="center"/>
        </w:trPr>
        <w:tc>
          <w:tcPr>
            <w:tcW w:w="1166" w:type="dxa"/>
            <w:vMerge/>
          </w:tcPr>
          <w:p w14:paraId="20861AEC" w14:textId="77777777" w:rsidR="007E3D10" w:rsidRPr="003C0042" w:rsidRDefault="007E3D10" w:rsidP="00BF5FBD">
            <w:pPr>
              <w:jc w:val="center"/>
              <w:rPr>
                <w:rFonts w:ascii="Times New Roman" w:hAnsi="Times New Roman" w:cs="Times New Roman"/>
                <w:b/>
                <w:bCs/>
                <w:sz w:val="20"/>
                <w:szCs w:val="20"/>
              </w:rPr>
            </w:pPr>
          </w:p>
        </w:tc>
        <w:tc>
          <w:tcPr>
            <w:tcW w:w="1239" w:type="dxa"/>
          </w:tcPr>
          <w:p w14:paraId="53C39857" w14:textId="77777777" w:rsidR="007E3D10" w:rsidRPr="003C0042" w:rsidRDefault="007E3D10" w:rsidP="00BF5FBD">
            <w:pPr>
              <w:jc w:val="center"/>
              <w:rPr>
                <w:rFonts w:ascii="Times New Roman" w:hAnsi="Times New Roman" w:cs="Times New Roman"/>
                <w:b/>
                <w:bCs/>
                <w:sz w:val="20"/>
                <w:szCs w:val="20"/>
              </w:rPr>
            </w:pPr>
            <w:r w:rsidRPr="003C0042">
              <w:rPr>
                <w:rFonts w:ascii="Times New Roman" w:hAnsi="Times New Roman" w:cs="Times New Roman"/>
                <w:b/>
                <w:bCs/>
                <w:sz w:val="20"/>
                <w:szCs w:val="20"/>
              </w:rPr>
              <w:t>Ea (kJ)</w:t>
            </w:r>
          </w:p>
        </w:tc>
        <w:tc>
          <w:tcPr>
            <w:tcW w:w="1223" w:type="dxa"/>
          </w:tcPr>
          <w:p w14:paraId="11B81BD3" w14:textId="77777777" w:rsidR="007E3D10" w:rsidRPr="003C0042" w:rsidRDefault="007E3D10" w:rsidP="00BF5FBD">
            <w:pPr>
              <w:jc w:val="center"/>
              <w:rPr>
                <w:rFonts w:ascii="Times New Roman" w:hAnsi="Times New Roman" w:cs="Times New Roman"/>
                <w:b/>
                <w:bCs/>
                <w:sz w:val="20"/>
                <w:szCs w:val="20"/>
              </w:rPr>
            </w:pPr>
            <w:r w:rsidRPr="003C0042">
              <w:rPr>
                <w:rFonts w:ascii="Times New Roman" w:hAnsi="Times New Roman" w:cs="Times New Roman"/>
                <w:b/>
                <w:bCs/>
                <w:sz w:val="20"/>
                <w:szCs w:val="20"/>
              </w:rPr>
              <w:t>R²</w:t>
            </w:r>
          </w:p>
        </w:tc>
        <w:tc>
          <w:tcPr>
            <w:tcW w:w="1232" w:type="dxa"/>
          </w:tcPr>
          <w:p w14:paraId="5F101570" w14:textId="77777777" w:rsidR="007E3D10" w:rsidRPr="003C0042" w:rsidRDefault="007E3D10" w:rsidP="00BF5FBD">
            <w:pPr>
              <w:jc w:val="center"/>
              <w:rPr>
                <w:rFonts w:ascii="Times New Roman" w:hAnsi="Times New Roman" w:cs="Times New Roman"/>
                <w:b/>
                <w:bCs/>
                <w:sz w:val="20"/>
                <w:szCs w:val="20"/>
              </w:rPr>
            </w:pPr>
            <w:r w:rsidRPr="003C0042">
              <w:rPr>
                <w:rFonts w:ascii="Times New Roman" w:hAnsi="Times New Roman" w:cs="Times New Roman"/>
                <w:b/>
                <w:bCs/>
                <w:sz w:val="20"/>
                <w:szCs w:val="20"/>
              </w:rPr>
              <w:t>Ea (kJ)</w:t>
            </w:r>
          </w:p>
        </w:tc>
        <w:tc>
          <w:tcPr>
            <w:tcW w:w="1219" w:type="dxa"/>
          </w:tcPr>
          <w:p w14:paraId="071354D7" w14:textId="77777777" w:rsidR="007E3D10" w:rsidRPr="003C0042" w:rsidRDefault="007E3D10" w:rsidP="00BF5FBD">
            <w:pPr>
              <w:jc w:val="center"/>
              <w:rPr>
                <w:rFonts w:ascii="Times New Roman" w:hAnsi="Times New Roman" w:cs="Times New Roman"/>
                <w:b/>
                <w:bCs/>
                <w:sz w:val="20"/>
                <w:szCs w:val="20"/>
              </w:rPr>
            </w:pPr>
            <w:r w:rsidRPr="003C0042">
              <w:rPr>
                <w:rFonts w:ascii="Times New Roman" w:hAnsi="Times New Roman" w:cs="Times New Roman"/>
                <w:b/>
                <w:bCs/>
                <w:sz w:val="20"/>
                <w:szCs w:val="20"/>
              </w:rPr>
              <w:t>R²</w:t>
            </w:r>
          </w:p>
        </w:tc>
        <w:tc>
          <w:tcPr>
            <w:tcW w:w="1209" w:type="dxa"/>
          </w:tcPr>
          <w:p w14:paraId="0BAA65D8" w14:textId="77777777" w:rsidR="007E3D10" w:rsidRPr="003C0042" w:rsidRDefault="007E3D10" w:rsidP="00BF5FBD">
            <w:pPr>
              <w:jc w:val="center"/>
              <w:rPr>
                <w:rFonts w:ascii="Times New Roman" w:hAnsi="Times New Roman" w:cs="Times New Roman"/>
                <w:b/>
                <w:bCs/>
                <w:sz w:val="20"/>
                <w:szCs w:val="20"/>
              </w:rPr>
            </w:pPr>
            <w:r w:rsidRPr="003C0042">
              <w:rPr>
                <w:rFonts w:ascii="Times New Roman" w:hAnsi="Times New Roman" w:cs="Times New Roman"/>
                <w:b/>
                <w:bCs/>
                <w:sz w:val="20"/>
                <w:szCs w:val="20"/>
              </w:rPr>
              <w:t>Ea (kJ)</w:t>
            </w:r>
          </w:p>
        </w:tc>
        <w:tc>
          <w:tcPr>
            <w:tcW w:w="1206" w:type="dxa"/>
          </w:tcPr>
          <w:p w14:paraId="2311C99D" w14:textId="77777777" w:rsidR="007E3D10" w:rsidRPr="003C0042" w:rsidRDefault="007E3D10" w:rsidP="00BF5FBD">
            <w:pPr>
              <w:jc w:val="center"/>
              <w:rPr>
                <w:rFonts w:ascii="Times New Roman" w:hAnsi="Times New Roman" w:cs="Times New Roman"/>
                <w:b/>
                <w:bCs/>
                <w:sz w:val="20"/>
                <w:szCs w:val="20"/>
              </w:rPr>
            </w:pPr>
            <w:r w:rsidRPr="003C0042">
              <w:rPr>
                <w:rFonts w:ascii="Times New Roman" w:hAnsi="Times New Roman" w:cs="Times New Roman"/>
                <w:b/>
                <w:bCs/>
                <w:sz w:val="20"/>
                <w:szCs w:val="20"/>
              </w:rPr>
              <w:t>R²</w:t>
            </w:r>
          </w:p>
        </w:tc>
      </w:tr>
      <w:tr w:rsidR="008B6813" w:rsidRPr="003C0042" w14:paraId="174E07B6" w14:textId="77777777" w:rsidTr="00BF5FBD">
        <w:trPr>
          <w:jc w:val="center"/>
        </w:trPr>
        <w:tc>
          <w:tcPr>
            <w:tcW w:w="1166" w:type="dxa"/>
          </w:tcPr>
          <w:p w14:paraId="757BDF76" w14:textId="3DD5C9B9" w:rsidR="008B6813" w:rsidRPr="003C0042" w:rsidRDefault="008B6813" w:rsidP="007A505A">
            <w:pPr>
              <w:ind w:right="-167"/>
              <w:rPr>
                <w:rFonts w:ascii="Times New Roman" w:hAnsi="Times New Roman" w:cs="Times New Roman"/>
                <w:b/>
                <w:bCs/>
                <w:sz w:val="20"/>
                <w:szCs w:val="20"/>
              </w:rPr>
            </w:pPr>
            <w:r>
              <w:rPr>
                <w:rFonts w:ascii="Times New Roman" w:hAnsi="Times New Roman" w:cs="Times New Roman"/>
                <w:b/>
                <w:bCs/>
                <w:sz w:val="20"/>
                <w:szCs w:val="20"/>
              </w:rPr>
              <w:t>0,05</w:t>
            </w:r>
          </w:p>
        </w:tc>
        <w:tc>
          <w:tcPr>
            <w:tcW w:w="1239" w:type="dxa"/>
          </w:tcPr>
          <w:p w14:paraId="2C38AB41" w14:textId="4E210E41" w:rsidR="008B6813" w:rsidRDefault="008B6813" w:rsidP="007A505A">
            <w:pPr>
              <w:ind w:right="-167"/>
              <w:rPr>
                <w:rFonts w:ascii="Times New Roman" w:hAnsi="Times New Roman" w:cs="Times New Roman"/>
                <w:sz w:val="20"/>
                <w:szCs w:val="20"/>
              </w:rPr>
            </w:pPr>
            <w:r>
              <w:rPr>
                <w:rFonts w:ascii="Times New Roman" w:hAnsi="Times New Roman" w:cs="Times New Roman"/>
                <w:sz w:val="20"/>
                <w:szCs w:val="20"/>
              </w:rPr>
              <w:t>99,88</w:t>
            </w:r>
          </w:p>
        </w:tc>
        <w:tc>
          <w:tcPr>
            <w:tcW w:w="1223" w:type="dxa"/>
          </w:tcPr>
          <w:p w14:paraId="150E99FC" w14:textId="3BE57EFB" w:rsidR="008B6813" w:rsidRDefault="008B6813" w:rsidP="007A505A">
            <w:pPr>
              <w:ind w:right="-167"/>
              <w:rPr>
                <w:rFonts w:ascii="Times New Roman" w:hAnsi="Times New Roman" w:cs="Times New Roman"/>
                <w:sz w:val="20"/>
                <w:szCs w:val="20"/>
              </w:rPr>
            </w:pPr>
            <w:r>
              <w:rPr>
                <w:rFonts w:ascii="Times New Roman" w:hAnsi="Times New Roman" w:cs="Times New Roman"/>
                <w:sz w:val="20"/>
                <w:szCs w:val="20"/>
              </w:rPr>
              <w:t>0,9992</w:t>
            </w:r>
          </w:p>
        </w:tc>
        <w:tc>
          <w:tcPr>
            <w:tcW w:w="1232" w:type="dxa"/>
          </w:tcPr>
          <w:p w14:paraId="6C3602F4" w14:textId="07017525" w:rsidR="008B6813" w:rsidRDefault="00021885" w:rsidP="007A505A">
            <w:pPr>
              <w:ind w:right="-167"/>
              <w:rPr>
                <w:rFonts w:ascii="Times New Roman" w:hAnsi="Times New Roman" w:cs="Times New Roman"/>
                <w:sz w:val="20"/>
                <w:szCs w:val="20"/>
              </w:rPr>
            </w:pPr>
            <w:r>
              <w:rPr>
                <w:rFonts w:ascii="Times New Roman" w:hAnsi="Times New Roman" w:cs="Times New Roman"/>
                <w:sz w:val="20"/>
                <w:szCs w:val="20"/>
              </w:rPr>
              <w:t>103,00</w:t>
            </w:r>
          </w:p>
        </w:tc>
        <w:tc>
          <w:tcPr>
            <w:tcW w:w="1219" w:type="dxa"/>
          </w:tcPr>
          <w:p w14:paraId="6F1C437F" w14:textId="0553F547" w:rsidR="008B6813" w:rsidRDefault="00021885" w:rsidP="007A505A">
            <w:pPr>
              <w:ind w:right="-167"/>
              <w:rPr>
                <w:rFonts w:ascii="Times New Roman" w:hAnsi="Times New Roman" w:cs="Times New Roman"/>
                <w:sz w:val="20"/>
                <w:szCs w:val="20"/>
              </w:rPr>
            </w:pPr>
            <w:r>
              <w:rPr>
                <w:rFonts w:ascii="Times New Roman" w:hAnsi="Times New Roman" w:cs="Times New Roman"/>
                <w:sz w:val="20"/>
                <w:szCs w:val="20"/>
              </w:rPr>
              <w:t>0,9989</w:t>
            </w:r>
          </w:p>
        </w:tc>
        <w:tc>
          <w:tcPr>
            <w:tcW w:w="1209" w:type="dxa"/>
          </w:tcPr>
          <w:p w14:paraId="2A565EE4" w14:textId="16E6D6A9" w:rsidR="008B6813" w:rsidRDefault="00021885" w:rsidP="007A505A">
            <w:pPr>
              <w:ind w:right="-167"/>
              <w:rPr>
                <w:rFonts w:ascii="Times New Roman" w:hAnsi="Times New Roman" w:cs="Times New Roman"/>
                <w:sz w:val="20"/>
                <w:szCs w:val="20"/>
              </w:rPr>
            </w:pPr>
            <w:r>
              <w:rPr>
                <w:rFonts w:ascii="Times New Roman" w:hAnsi="Times New Roman" w:cs="Times New Roman"/>
                <w:sz w:val="20"/>
                <w:szCs w:val="20"/>
              </w:rPr>
              <w:t>112,78</w:t>
            </w:r>
          </w:p>
        </w:tc>
        <w:tc>
          <w:tcPr>
            <w:tcW w:w="1206" w:type="dxa"/>
          </w:tcPr>
          <w:p w14:paraId="4E831F21" w14:textId="093FE470" w:rsidR="008B6813" w:rsidRDefault="00021885" w:rsidP="007A505A">
            <w:pPr>
              <w:ind w:right="-167"/>
              <w:rPr>
                <w:rFonts w:ascii="Times New Roman" w:hAnsi="Times New Roman" w:cs="Times New Roman"/>
                <w:sz w:val="20"/>
                <w:szCs w:val="20"/>
              </w:rPr>
            </w:pPr>
            <w:r>
              <w:rPr>
                <w:rFonts w:ascii="Times New Roman" w:hAnsi="Times New Roman" w:cs="Times New Roman"/>
                <w:sz w:val="20"/>
                <w:szCs w:val="20"/>
              </w:rPr>
              <w:t>0,9991</w:t>
            </w:r>
          </w:p>
        </w:tc>
      </w:tr>
      <w:tr w:rsidR="008B6813" w:rsidRPr="003C0042" w14:paraId="6C7A4D24" w14:textId="77777777" w:rsidTr="00BF5FBD">
        <w:trPr>
          <w:jc w:val="center"/>
        </w:trPr>
        <w:tc>
          <w:tcPr>
            <w:tcW w:w="1166" w:type="dxa"/>
          </w:tcPr>
          <w:p w14:paraId="5E232883" w14:textId="5D19A51A" w:rsidR="008B6813" w:rsidRPr="003C0042" w:rsidRDefault="008B6813" w:rsidP="007A505A">
            <w:pPr>
              <w:ind w:right="-167"/>
              <w:rPr>
                <w:rFonts w:ascii="Times New Roman" w:hAnsi="Times New Roman" w:cs="Times New Roman"/>
                <w:b/>
                <w:bCs/>
                <w:sz w:val="20"/>
                <w:szCs w:val="20"/>
              </w:rPr>
            </w:pPr>
            <w:r>
              <w:rPr>
                <w:rFonts w:ascii="Times New Roman" w:hAnsi="Times New Roman" w:cs="Times New Roman"/>
                <w:b/>
                <w:bCs/>
                <w:sz w:val="20"/>
                <w:szCs w:val="20"/>
              </w:rPr>
              <w:t>0,1</w:t>
            </w:r>
          </w:p>
        </w:tc>
        <w:tc>
          <w:tcPr>
            <w:tcW w:w="1239" w:type="dxa"/>
          </w:tcPr>
          <w:p w14:paraId="05D60FCC" w14:textId="4652ACD8" w:rsidR="008B6813" w:rsidRDefault="008B6813" w:rsidP="007A505A">
            <w:pPr>
              <w:ind w:right="-167"/>
              <w:rPr>
                <w:rFonts w:ascii="Times New Roman" w:hAnsi="Times New Roman" w:cs="Times New Roman"/>
                <w:sz w:val="20"/>
                <w:szCs w:val="20"/>
              </w:rPr>
            </w:pPr>
            <w:r>
              <w:rPr>
                <w:rFonts w:ascii="Times New Roman" w:hAnsi="Times New Roman" w:cs="Times New Roman"/>
                <w:sz w:val="20"/>
                <w:szCs w:val="20"/>
              </w:rPr>
              <w:t>95,39</w:t>
            </w:r>
          </w:p>
        </w:tc>
        <w:tc>
          <w:tcPr>
            <w:tcW w:w="1223" w:type="dxa"/>
          </w:tcPr>
          <w:p w14:paraId="0028C64D" w14:textId="07D4C072" w:rsidR="008B6813" w:rsidRDefault="008B6813" w:rsidP="007A505A">
            <w:pPr>
              <w:ind w:right="-167"/>
              <w:rPr>
                <w:rFonts w:ascii="Times New Roman" w:hAnsi="Times New Roman" w:cs="Times New Roman"/>
                <w:sz w:val="20"/>
                <w:szCs w:val="20"/>
              </w:rPr>
            </w:pPr>
            <w:r>
              <w:rPr>
                <w:rFonts w:ascii="Times New Roman" w:hAnsi="Times New Roman" w:cs="Times New Roman"/>
                <w:sz w:val="20"/>
                <w:szCs w:val="20"/>
              </w:rPr>
              <w:t>0,9977</w:t>
            </w:r>
          </w:p>
        </w:tc>
        <w:tc>
          <w:tcPr>
            <w:tcW w:w="1232" w:type="dxa"/>
          </w:tcPr>
          <w:p w14:paraId="374C2C80" w14:textId="5CBD1E1C" w:rsidR="008B6813" w:rsidRDefault="00021885" w:rsidP="007A505A">
            <w:pPr>
              <w:ind w:right="-167"/>
              <w:rPr>
                <w:rFonts w:ascii="Times New Roman" w:hAnsi="Times New Roman" w:cs="Times New Roman"/>
                <w:sz w:val="20"/>
                <w:szCs w:val="20"/>
              </w:rPr>
            </w:pPr>
            <w:r>
              <w:rPr>
                <w:rFonts w:ascii="Times New Roman" w:hAnsi="Times New Roman" w:cs="Times New Roman"/>
                <w:sz w:val="20"/>
                <w:szCs w:val="20"/>
              </w:rPr>
              <w:t>98,33</w:t>
            </w:r>
          </w:p>
        </w:tc>
        <w:tc>
          <w:tcPr>
            <w:tcW w:w="1219" w:type="dxa"/>
          </w:tcPr>
          <w:p w14:paraId="0053EAA5" w14:textId="52A911F9" w:rsidR="008B6813" w:rsidRDefault="00021885" w:rsidP="007A505A">
            <w:pPr>
              <w:ind w:right="-167"/>
              <w:rPr>
                <w:rFonts w:ascii="Times New Roman" w:hAnsi="Times New Roman" w:cs="Times New Roman"/>
                <w:sz w:val="20"/>
                <w:szCs w:val="20"/>
              </w:rPr>
            </w:pPr>
            <w:r>
              <w:rPr>
                <w:rFonts w:ascii="Times New Roman" w:hAnsi="Times New Roman" w:cs="Times New Roman"/>
                <w:sz w:val="20"/>
                <w:szCs w:val="20"/>
              </w:rPr>
              <w:t>0,9979</w:t>
            </w:r>
          </w:p>
        </w:tc>
        <w:tc>
          <w:tcPr>
            <w:tcW w:w="1209" w:type="dxa"/>
          </w:tcPr>
          <w:p w14:paraId="2E5D6A06" w14:textId="5EBB8C57" w:rsidR="008B6813" w:rsidRDefault="00021885" w:rsidP="007A505A">
            <w:pPr>
              <w:ind w:right="-167"/>
              <w:rPr>
                <w:rFonts w:ascii="Times New Roman" w:hAnsi="Times New Roman" w:cs="Times New Roman"/>
                <w:sz w:val="20"/>
                <w:szCs w:val="20"/>
              </w:rPr>
            </w:pPr>
            <w:r>
              <w:rPr>
                <w:rFonts w:ascii="Times New Roman" w:hAnsi="Times New Roman" w:cs="Times New Roman"/>
                <w:sz w:val="20"/>
                <w:szCs w:val="20"/>
              </w:rPr>
              <w:t>108,29</w:t>
            </w:r>
          </w:p>
        </w:tc>
        <w:tc>
          <w:tcPr>
            <w:tcW w:w="1206" w:type="dxa"/>
          </w:tcPr>
          <w:p w14:paraId="50B936DB" w14:textId="452AD1AB" w:rsidR="008B6813" w:rsidRDefault="00021885" w:rsidP="007A505A">
            <w:pPr>
              <w:ind w:right="-167"/>
              <w:rPr>
                <w:rFonts w:ascii="Times New Roman" w:hAnsi="Times New Roman" w:cs="Times New Roman"/>
                <w:sz w:val="20"/>
                <w:szCs w:val="20"/>
              </w:rPr>
            </w:pPr>
            <w:r>
              <w:rPr>
                <w:rFonts w:ascii="Times New Roman" w:hAnsi="Times New Roman" w:cs="Times New Roman"/>
                <w:sz w:val="20"/>
                <w:szCs w:val="20"/>
              </w:rPr>
              <w:t>0,9983</w:t>
            </w:r>
          </w:p>
        </w:tc>
      </w:tr>
      <w:tr w:rsidR="007E3D10" w:rsidRPr="003C0042" w14:paraId="076A0E5F" w14:textId="77777777" w:rsidTr="00BF5FBD">
        <w:trPr>
          <w:jc w:val="center"/>
        </w:trPr>
        <w:tc>
          <w:tcPr>
            <w:tcW w:w="1166" w:type="dxa"/>
          </w:tcPr>
          <w:p w14:paraId="7EBC1726" w14:textId="77777777" w:rsidR="007E3D10" w:rsidRPr="003C0042" w:rsidRDefault="007E3D10" w:rsidP="007A505A">
            <w:pPr>
              <w:ind w:right="-167"/>
              <w:rPr>
                <w:rFonts w:ascii="Times New Roman" w:hAnsi="Times New Roman" w:cs="Times New Roman"/>
                <w:b/>
                <w:bCs/>
                <w:sz w:val="20"/>
                <w:szCs w:val="20"/>
              </w:rPr>
            </w:pPr>
            <w:r w:rsidRPr="003C0042">
              <w:rPr>
                <w:rFonts w:ascii="Times New Roman" w:hAnsi="Times New Roman" w:cs="Times New Roman"/>
                <w:b/>
                <w:bCs/>
                <w:sz w:val="20"/>
                <w:szCs w:val="20"/>
              </w:rPr>
              <w:t>0,2</w:t>
            </w:r>
          </w:p>
        </w:tc>
        <w:tc>
          <w:tcPr>
            <w:tcW w:w="1239" w:type="dxa"/>
          </w:tcPr>
          <w:p w14:paraId="10D0FC87" w14:textId="77777777" w:rsidR="007E3D10" w:rsidRPr="003C0042" w:rsidRDefault="007E3D10" w:rsidP="007A505A">
            <w:pPr>
              <w:ind w:right="-167"/>
              <w:rPr>
                <w:rFonts w:ascii="Times New Roman" w:hAnsi="Times New Roman" w:cs="Times New Roman"/>
                <w:sz w:val="20"/>
                <w:szCs w:val="20"/>
              </w:rPr>
            </w:pPr>
            <w:r>
              <w:rPr>
                <w:rFonts w:ascii="Times New Roman" w:hAnsi="Times New Roman" w:cs="Times New Roman"/>
                <w:sz w:val="20"/>
                <w:szCs w:val="20"/>
              </w:rPr>
              <w:t>94,64</w:t>
            </w:r>
          </w:p>
        </w:tc>
        <w:tc>
          <w:tcPr>
            <w:tcW w:w="1223" w:type="dxa"/>
          </w:tcPr>
          <w:p w14:paraId="3C7473ED" w14:textId="77777777" w:rsidR="007E3D10" w:rsidRPr="003C0042" w:rsidRDefault="007E3D10" w:rsidP="007A505A">
            <w:pPr>
              <w:ind w:right="-167"/>
              <w:rPr>
                <w:rFonts w:ascii="Times New Roman" w:hAnsi="Times New Roman" w:cs="Times New Roman"/>
                <w:sz w:val="20"/>
                <w:szCs w:val="20"/>
              </w:rPr>
            </w:pPr>
            <w:r>
              <w:rPr>
                <w:rFonts w:ascii="Times New Roman" w:hAnsi="Times New Roman" w:cs="Times New Roman"/>
                <w:sz w:val="20"/>
                <w:szCs w:val="20"/>
              </w:rPr>
              <w:t>0,9847</w:t>
            </w:r>
          </w:p>
        </w:tc>
        <w:tc>
          <w:tcPr>
            <w:tcW w:w="1232" w:type="dxa"/>
          </w:tcPr>
          <w:p w14:paraId="5A901D5E" w14:textId="77777777" w:rsidR="007E3D10" w:rsidRPr="003C0042" w:rsidRDefault="007E3D10" w:rsidP="007A505A">
            <w:pPr>
              <w:ind w:right="-167"/>
              <w:rPr>
                <w:rFonts w:ascii="Times New Roman" w:hAnsi="Times New Roman" w:cs="Times New Roman"/>
                <w:sz w:val="20"/>
                <w:szCs w:val="20"/>
              </w:rPr>
            </w:pPr>
            <w:r>
              <w:rPr>
                <w:rFonts w:ascii="Times New Roman" w:hAnsi="Times New Roman" w:cs="Times New Roman"/>
                <w:sz w:val="20"/>
                <w:szCs w:val="20"/>
              </w:rPr>
              <w:t>97,49</w:t>
            </w:r>
          </w:p>
        </w:tc>
        <w:tc>
          <w:tcPr>
            <w:tcW w:w="1219" w:type="dxa"/>
          </w:tcPr>
          <w:p w14:paraId="65C389EB" w14:textId="77777777" w:rsidR="007E3D10" w:rsidRPr="003C0042" w:rsidRDefault="007E3D10" w:rsidP="007A505A">
            <w:pPr>
              <w:ind w:right="-167"/>
              <w:rPr>
                <w:rFonts w:ascii="Times New Roman" w:hAnsi="Times New Roman" w:cs="Times New Roman"/>
                <w:sz w:val="20"/>
                <w:szCs w:val="20"/>
              </w:rPr>
            </w:pPr>
            <w:r>
              <w:rPr>
                <w:rFonts w:ascii="Times New Roman" w:hAnsi="Times New Roman" w:cs="Times New Roman"/>
                <w:sz w:val="20"/>
                <w:szCs w:val="20"/>
              </w:rPr>
              <w:t>0,9858</w:t>
            </w:r>
          </w:p>
        </w:tc>
        <w:tc>
          <w:tcPr>
            <w:tcW w:w="1209" w:type="dxa"/>
          </w:tcPr>
          <w:p w14:paraId="198EF65B" w14:textId="77777777" w:rsidR="007E3D10" w:rsidRPr="003C0042" w:rsidRDefault="007E3D10" w:rsidP="007A505A">
            <w:pPr>
              <w:ind w:right="-167"/>
              <w:rPr>
                <w:rFonts w:ascii="Times New Roman" w:hAnsi="Times New Roman" w:cs="Times New Roman"/>
                <w:sz w:val="20"/>
                <w:szCs w:val="20"/>
              </w:rPr>
            </w:pPr>
            <w:r>
              <w:rPr>
                <w:rFonts w:ascii="Times New Roman" w:hAnsi="Times New Roman" w:cs="Times New Roman"/>
                <w:sz w:val="20"/>
                <w:szCs w:val="20"/>
              </w:rPr>
              <w:t>107,68</w:t>
            </w:r>
          </w:p>
        </w:tc>
        <w:tc>
          <w:tcPr>
            <w:tcW w:w="1206" w:type="dxa"/>
          </w:tcPr>
          <w:p w14:paraId="1C8DCFD0" w14:textId="77777777" w:rsidR="007E3D10" w:rsidRPr="003C0042" w:rsidRDefault="007E3D10" w:rsidP="007A505A">
            <w:pPr>
              <w:ind w:right="-167"/>
              <w:rPr>
                <w:rFonts w:ascii="Times New Roman" w:hAnsi="Times New Roman" w:cs="Times New Roman"/>
                <w:sz w:val="20"/>
                <w:szCs w:val="20"/>
              </w:rPr>
            </w:pPr>
            <w:r>
              <w:rPr>
                <w:rFonts w:ascii="Times New Roman" w:hAnsi="Times New Roman" w:cs="Times New Roman"/>
                <w:sz w:val="20"/>
                <w:szCs w:val="20"/>
              </w:rPr>
              <w:t>0,9884</w:t>
            </w:r>
          </w:p>
        </w:tc>
      </w:tr>
      <w:tr w:rsidR="007E3D10" w:rsidRPr="003C0042" w14:paraId="68AA909E" w14:textId="77777777" w:rsidTr="00BF5FBD">
        <w:trPr>
          <w:jc w:val="center"/>
        </w:trPr>
        <w:tc>
          <w:tcPr>
            <w:tcW w:w="1166" w:type="dxa"/>
          </w:tcPr>
          <w:p w14:paraId="0AB601A5" w14:textId="77777777" w:rsidR="007E3D10" w:rsidRPr="007A505A" w:rsidRDefault="007E3D10" w:rsidP="007A505A">
            <w:pPr>
              <w:ind w:right="-167"/>
              <w:rPr>
                <w:rFonts w:ascii="Times New Roman" w:hAnsi="Times New Roman" w:cs="Times New Roman"/>
                <w:b/>
                <w:bCs/>
                <w:sz w:val="18"/>
                <w:szCs w:val="18"/>
              </w:rPr>
            </w:pPr>
            <w:r w:rsidRPr="007A505A">
              <w:rPr>
                <w:rFonts w:ascii="Times New Roman" w:hAnsi="Times New Roman" w:cs="Times New Roman"/>
                <w:b/>
                <w:bCs/>
                <w:sz w:val="18"/>
                <w:szCs w:val="18"/>
              </w:rPr>
              <w:t>0,3</w:t>
            </w:r>
          </w:p>
        </w:tc>
        <w:tc>
          <w:tcPr>
            <w:tcW w:w="1239" w:type="dxa"/>
          </w:tcPr>
          <w:p w14:paraId="0369D416" w14:textId="77777777" w:rsidR="007E3D10" w:rsidRPr="007A505A" w:rsidRDefault="007E3D10" w:rsidP="007A505A">
            <w:pPr>
              <w:ind w:right="-89"/>
              <w:jc w:val="center"/>
              <w:rPr>
                <w:rFonts w:ascii="Times New Roman" w:hAnsi="Times New Roman" w:cs="Times New Roman"/>
                <w:sz w:val="18"/>
                <w:szCs w:val="18"/>
              </w:rPr>
            </w:pPr>
            <w:r w:rsidRPr="007A505A">
              <w:rPr>
                <w:rFonts w:ascii="Times New Roman" w:hAnsi="Times New Roman" w:cs="Times New Roman"/>
                <w:sz w:val="18"/>
                <w:szCs w:val="18"/>
              </w:rPr>
              <w:t>94,17</w:t>
            </w:r>
          </w:p>
        </w:tc>
        <w:tc>
          <w:tcPr>
            <w:tcW w:w="1223" w:type="dxa"/>
          </w:tcPr>
          <w:p w14:paraId="0DFA0BDD" w14:textId="77777777" w:rsidR="007E3D10" w:rsidRPr="007A505A" w:rsidRDefault="007E3D10" w:rsidP="007A505A">
            <w:pPr>
              <w:ind w:right="-107"/>
              <w:rPr>
                <w:rFonts w:ascii="Times New Roman" w:hAnsi="Times New Roman" w:cs="Times New Roman"/>
                <w:sz w:val="18"/>
                <w:szCs w:val="18"/>
              </w:rPr>
            </w:pPr>
            <w:r w:rsidRPr="007A505A">
              <w:rPr>
                <w:rFonts w:ascii="Times New Roman" w:hAnsi="Times New Roman" w:cs="Times New Roman"/>
                <w:sz w:val="18"/>
                <w:szCs w:val="18"/>
              </w:rPr>
              <w:t>0,9688</w:t>
            </w:r>
          </w:p>
        </w:tc>
        <w:tc>
          <w:tcPr>
            <w:tcW w:w="1232" w:type="dxa"/>
          </w:tcPr>
          <w:p w14:paraId="4CA5D5C8" w14:textId="77777777" w:rsidR="007E3D10" w:rsidRPr="007A505A" w:rsidRDefault="007E3D10" w:rsidP="007A505A">
            <w:pPr>
              <w:ind w:hanging="112"/>
              <w:jc w:val="center"/>
              <w:rPr>
                <w:rFonts w:ascii="Times New Roman" w:hAnsi="Times New Roman" w:cs="Times New Roman"/>
                <w:sz w:val="18"/>
                <w:szCs w:val="18"/>
              </w:rPr>
            </w:pPr>
            <w:r w:rsidRPr="007A505A">
              <w:rPr>
                <w:rFonts w:ascii="Times New Roman" w:hAnsi="Times New Roman" w:cs="Times New Roman"/>
                <w:sz w:val="18"/>
                <w:szCs w:val="18"/>
              </w:rPr>
              <w:t>96,55</w:t>
            </w:r>
          </w:p>
        </w:tc>
        <w:tc>
          <w:tcPr>
            <w:tcW w:w="1219" w:type="dxa"/>
          </w:tcPr>
          <w:p w14:paraId="110731DA" w14:textId="77777777" w:rsidR="007E3D10" w:rsidRPr="007A505A" w:rsidRDefault="007E3D10" w:rsidP="007A505A">
            <w:pPr>
              <w:ind w:right="-130"/>
              <w:rPr>
                <w:rFonts w:ascii="Times New Roman" w:hAnsi="Times New Roman" w:cs="Times New Roman"/>
                <w:sz w:val="18"/>
                <w:szCs w:val="18"/>
              </w:rPr>
            </w:pPr>
            <w:r w:rsidRPr="007A505A">
              <w:rPr>
                <w:rFonts w:ascii="Times New Roman" w:hAnsi="Times New Roman" w:cs="Times New Roman"/>
                <w:sz w:val="18"/>
                <w:szCs w:val="18"/>
              </w:rPr>
              <w:t>0,9694</w:t>
            </w:r>
          </w:p>
        </w:tc>
        <w:tc>
          <w:tcPr>
            <w:tcW w:w="1209" w:type="dxa"/>
          </w:tcPr>
          <w:p w14:paraId="5C1023A7" w14:textId="77777777" w:rsidR="007E3D10" w:rsidRPr="007A505A" w:rsidRDefault="007E3D10" w:rsidP="007A505A">
            <w:pPr>
              <w:ind w:right="-148"/>
              <w:rPr>
                <w:rFonts w:ascii="Times New Roman" w:hAnsi="Times New Roman" w:cs="Times New Roman"/>
                <w:sz w:val="18"/>
                <w:szCs w:val="18"/>
              </w:rPr>
            </w:pPr>
            <w:r w:rsidRPr="007A505A">
              <w:rPr>
                <w:rFonts w:ascii="Times New Roman" w:hAnsi="Times New Roman" w:cs="Times New Roman"/>
                <w:sz w:val="18"/>
                <w:szCs w:val="18"/>
              </w:rPr>
              <w:t>106,92</w:t>
            </w:r>
          </w:p>
        </w:tc>
        <w:tc>
          <w:tcPr>
            <w:tcW w:w="1206" w:type="dxa"/>
          </w:tcPr>
          <w:p w14:paraId="7234A4FE" w14:textId="77777777" w:rsidR="007E3D10" w:rsidRPr="007A505A" w:rsidRDefault="007E3D10" w:rsidP="007A505A">
            <w:pPr>
              <w:ind w:right="-166"/>
              <w:jc w:val="center"/>
              <w:rPr>
                <w:rFonts w:ascii="Times New Roman" w:hAnsi="Times New Roman" w:cs="Times New Roman"/>
                <w:sz w:val="18"/>
                <w:szCs w:val="18"/>
              </w:rPr>
            </w:pPr>
            <w:r w:rsidRPr="007A505A">
              <w:rPr>
                <w:rFonts w:ascii="Times New Roman" w:hAnsi="Times New Roman" w:cs="Times New Roman"/>
                <w:sz w:val="18"/>
                <w:szCs w:val="18"/>
              </w:rPr>
              <w:t>0,9750</w:t>
            </w:r>
          </w:p>
        </w:tc>
      </w:tr>
      <w:tr w:rsidR="007E3D10" w:rsidRPr="003C0042" w14:paraId="293C4BF5" w14:textId="77777777" w:rsidTr="00BF5FBD">
        <w:trPr>
          <w:jc w:val="center"/>
        </w:trPr>
        <w:tc>
          <w:tcPr>
            <w:tcW w:w="1166" w:type="dxa"/>
          </w:tcPr>
          <w:p w14:paraId="727AF069" w14:textId="77777777" w:rsidR="007E3D10" w:rsidRPr="007A505A" w:rsidRDefault="007E3D10" w:rsidP="007A505A">
            <w:pPr>
              <w:ind w:right="-167"/>
              <w:rPr>
                <w:rFonts w:ascii="Times New Roman" w:hAnsi="Times New Roman" w:cs="Times New Roman"/>
                <w:b/>
                <w:bCs/>
                <w:sz w:val="18"/>
                <w:szCs w:val="18"/>
              </w:rPr>
            </w:pPr>
            <w:r w:rsidRPr="007A505A">
              <w:rPr>
                <w:rFonts w:ascii="Times New Roman" w:hAnsi="Times New Roman" w:cs="Times New Roman"/>
                <w:b/>
                <w:bCs/>
                <w:sz w:val="18"/>
                <w:szCs w:val="18"/>
              </w:rPr>
              <w:t>0,4</w:t>
            </w:r>
          </w:p>
        </w:tc>
        <w:tc>
          <w:tcPr>
            <w:tcW w:w="1239" w:type="dxa"/>
          </w:tcPr>
          <w:p w14:paraId="7165E560" w14:textId="77777777" w:rsidR="007E3D10" w:rsidRPr="007A505A" w:rsidRDefault="007E3D10" w:rsidP="007A505A">
            <w:pPr>
              <w:ind w:right="-89"/>
              <w:jc w:val="center"/>
              <w:rPr>
                <w:rFonts w:ascii="Times New Roman" w:hAnsi="Times New Roman" w:cs="Times New Roman"/>
                <w:sz w:val="18"/>
                <w:szCs w:val="18"/>
              </w:rPr>
            </w:pPr>
            <w:r w:rsidRPr="007A505A">
              <w:rPr>
                <w:rFonts w:ascii="Times New Roman" w:hAnsi="Times New Roman" w:cs="Times New Roman"/>
                <w:sz w:val="18"/>
                <w:szCs w:val="18"/>
              </w:rPr>
              <w:t>92,27</w:t>
            </w:r>
          </w:p>
        </w:tc>
        <w:tc>
          <w:tcPr>
            <w:tcW w:w="1223" w:type="dxa"/>
          </w:tcPr>
          <w:p w14:paraId="6D1D902E" w14:textId="77777777" w:rsidR="007E3D10" w:rsidRPr="007A505A" w:rsidRDefault="007E3D10" w:rsidP="007A505A">
            <w:pPr>
              <w:ind w:right="-107"/>
              <w:rPr>
                <w:rFonts w:ascii="Times New Roman" w:hAnsi="Times New Roman" w:cs="Times New Roman"/>
                <w:sz w:val="18"/>
                <w:szCs w:val="18"/>
              </w:rPr>
            </w:pPr>
            <w:r w:rsidRPr="007A505A">
              <w:rPr>
                <w:rFonts w:ascii="Times New Roman" w:hAnsi="Times New Roman" w:cs="Times New Roman"/>
                <w:sz w:val="18"/>
                <w:szCs w:val="18"/>
              </w:rPr>
              <w:t>0,9467</w:t>
            </w:r>
          </w:p>
        </w:tc>
        <w:tc>
          <w:tcPr>
            <w:tcW w:w="1232" w:type="dxa"/>
          </w:tcPr>
          <w:p w14:paraId="22311BBD" w14:textId="77777777" w:rsidR="007E3D10" w:rsidRPr="007A505A" w:rsidRDefault="007E3D10" w:rsidP="007A505A">
            <w:pPr>
              <w:ind w:hanging="112"/>
              <w:jc w:val="center"/>
              <w:rPr>
                <w:rFonts w:ascii="Times New Roman" w:hAnsi="Times New Roman" w:cs="Times New Roman"/>
                <w:sz w:val="18"/>
                <w:szCs w:val="18"/>
              </w:rPr>
            </w:pPr>
            <w:r w:rsidRPr="007A505A">
              <w:rPr>
                <w:rFonts w:ascii="Times New Roman" w:hAnsi="Times New Roman" w:cs="Times New Roman"/>
                <w:sz w:val="18"/>
                <w:szCs w:val="18"/>
              </w:rPr>
              <w:t>94,38</w:t>
            </w:r>
          </w:p>
        </w:tc>
        <w:tc>
          <w:tcPr>
            <w:tcW w:w="1219" w:type="dxa"/>
          </w:tcPr>
          <w:p w14:paraId="5101F235" w14:textId="77777777" w:rsidR="007E3D10" w:rsidRPr="007A505A" w:rsidRDefault="007E3D10" w:rsidP="007A505A">
            <w:pPr>
              <w:ind w:right="-130"/>
              <w:rPr>
                <w:rFonts w:ascii="Times New Roman" w:hAnsi="Times New Roman" w:cs="Times New Roman"/>
                <w:sz w:val="18"/>
                <w:szCs w:val="18"/>
              </w:rPr>
            </w:pPr>
            <w:r w:rsidRPr="007A505A">
              <w:rPr>
                <w:rFonts w:ascii="Times New Roman" w:hAnsi="Times New Roman" w:cs="Times New Roman"/>
                <w:sz w:val="18"/>
                <w:szCs w:val="18"/>
              </w:rPr>
              <w:t>0,9482</w:t>
            </w:r>
          </w:p>
        </w:tc>
        <w:tc>
          <w:tcPr>
            <w:tcW w:w="1209" w:type="dxa"/>
          </w:tcPr>
          <w:p w14:paraId="52B5BF35" w14:textId="77777777" w:rsidR="007E3D10" w:rsidRPr="007A505A" w:rsidRDefault="007E3D10" w:rsidP="007A505A">
            <w:pPr>
              <w:ind w:right="-148"/>
              <w:rPr>
                <w:rFonts w:ascii="Times New Roman" w:hAnsi="Times New Roman" w:cs="Times New Roman"/>
                <w:sz w:val="18"/>
                <w:szCs w:val="18"/>
              </w:rPr>
            </w:pPr>
            <w:r w:rsidRPr="007A505A">
              <w:rPr>
                <w:rFonts w:ascii="Times New Roman" w:hAnsi="Times New Roman" w:cs="Times New Roman"/>
                <w:sz w:val="18"/>
                <w:szCs w:val="18"/>
              </w:rPr>
              <w:t>104,91</w:t>
            </w:r>
          </w:p>
        </w:tc>
        <w:tc>
          <w:tcPr>
            <w:tcW w:w="1206" w:type="dxa"/>
          </w:tcPr>
          <w:p w14:paraId="217539EF" w14:textId="77777777" w:rsidR="007E3D10" w:rsidRPr="007A505A" w:rsidRDefault="007E3D10" w:rsidP="007A505A">
            <w:pPr>
              <w:ind w:right="-166"/>
              <w:jc w:val="center"/>
              <w:rPr>
                <w:rFonts w:ascii="Times New Roman" w:hAnsi="Times New Roman" w:cs="Times New Roman"/>
                <w:sz w:val="18"/>
                <w:szCs w:val="18"/>
              </w:rPr>
            </w:pPr>
            <w:r w:rsidRPr="007A505A">
              <w:rPr>
                <w:rFonts w:ascii="Times New Roman" w:hAnsi="Times New Roman" w:cs="Times New Roman"/>
                <w:sz w:val="18"/>
                <w:szCs w:val="18"/>
              </w:rPr>
              <w:t>0,9579</w:t>
            </w:r>
          </w:p>
        </w:tc>
      </w:tr>
      <w:tr w:rsidR="007E3D10" w:rsidRPr="003C0042" w14:paraId="208C30C2" w14:textId="77777777" w:rsidTr="00BF5FBD">
        <w:trPr>
          <w:jc w:val="center"/>
        </w:trPr>
        <w:tc>
          <w:tcPr>
            <w:tcW w:w="1166" w:type="dxa"/>
          </w:tcPr>
          <w:p w14:paraId="093AD072" w14:textId="77777777" w:rsidR="007E3D10" w:rsidRPr="007A505A" w:rsidRDefault="007E3D10" w:rsidP="007A505A">
            <w:pPr>
              <w:ind w:right="-167"/>
              <w:rPr>
                <w:rFonts w:ascii="Times New Roman" w:hAnsi="Times New Roman" w:cs="Times New Roman"/>
                <w:b/>
                <w:bCs/>
                <w:sz w:val="18"/>
                <w:szCs w:val="18"/>
              </w:rPr>
            </w:pPr>
            <w:r w:rsidRPr="007A505A">
              <w:rPr>
                <w:rFonts w:ascii="Times New Roman" w:hAnsi="Times New Roman" w:cs="Times New Roman"/>
                <w:b/>
                <w:bCs/>
                <w:sz w:val="18"/>
                <w:szCs w:val="18"/>
              </w:rPr>
              <w:t>0,5</w:t>
            </w:r>
          </w:p>
        </w:tc>
        <w:tc>
          <w:tcPr>
            <w:tcW w:w="1239" w:type="dxa"/>
          </w:tcPr>
          <w:p w14:paraId="305B621B" w14:textId="77777777" w:rsidR="007E3D10" w:rsidRPr="007A505A" w:rsidRDefault="007E3D10" w:rsidP="007A505A">
            <w:pPr>
              <w:ind w:right="-89"/>
              <w:jc w:val="center"/>
              <w:rPr>
                <w:rFonts w:ascii="Times New Roman" w:hAnsi="Times New Roman" w:cs="Times New Roman"/>
                <w:sz w:val="18"/>
                <w:szCs w:val="18"/>
              </w:rPr>
            </w:pPr>
            <w:r w:rsidRPr="007A505A">
              <w:rPr>
                <w:rFonts w:ascii="Times New Roman" w:hAnsi="Times New Roman" w:cs="Times New Roman"/>
                <w:sz w:val="18"/>
                <w:szCs w:val="18"/>
              </w:rPr>
              <w:t>89,98</w:t>
            </w:r>
          </w:p>
        </w:tc>
        <w:tc>
          <w:tcPr>
            <w:tcW w:w="1223" w:type="dxa"/>
          </w:tcPr>
          <w:p w14:paraId="3CCF8498" w14:textId="77777777" w:rsidR="007E3D10" w:rsidRPr="007A505A" w:rsidRDefault="007E3D10" w:rsidP="007A505A">
            <w:pPr>
              <w:ind w:right="-107"/>
              <w:rPr>
                <w:rFonts w:ascii="Times New Roman" w:hAnsi="Times New Roman" w:cs="Times New Roman"/>
                <w:sz w:val="18"/>
                <w:szCs w:val="18"/>
              </w:rPr>
            </w:pPr>
            <w:r w:rsidRPr="007A505A">
              <w:rPr>
                <w:rFonts w:ascii="Times New Roman" w:hAnsi="Times New Roman" w:cs="Times New Roman"/>
                <w:sz w:val="18"/>
                <w:szCs w:val="18"/>
              </w:rPr>
              <w:t>0,9290</w:t>
            </w:r>
          </w:p>
        </w:tc>
        <w:tc>
          <w:tcPr>
            <w:tcW w:w="1232" w:type="dxa"/>
          </w:tcPr>
          <w:p w14:paraId="001E8C72" w14:textId="77777777" w:rsidR="007E3D10" w:rsidRPr="007A505A" w:rsidRDefault="007E3D10" w:rsidP="007A505A">
            <w:pPr>
              <w:ind w:hanging="112"/>
              <w:jc w:val="center"/>
              <w:rPr>
                <w:rFonts w:ascii="Times New Roman" w:hAnsi="Times New Roman" w:cs="Times New Roman"/>
                <w:sz w:val="18"/>
                <w:szCs w:val="18"/>
              </w:rPr>
            </w:pPr>
            <w:r w:rsidRPr="007A505A">
              <w:rPr>
                <w:rFonts w:ascii="Times New Roman" w:hAnsi="Times New Roman" w:cs="Times New Roman"/>
                <w:sz w:val="18"/>
                <w:szCs w:val="18"/>
              </w:rPr>
              <w:t>92,02</w:t>
            </w:r>
          </w:p>
        </w:tc>
        <w:tc>
          <w:tcPr>
            <w:tcW w:w="1219" w:type="dxa"/>
          </w:tcPr>
          <w:p w14:paraId="2EFEA0FF" w14:textId="77777777" w:rsidR="007E3D10" w:rsidRPr="007A505A" w:rsidRDefault="007E3D10" w:rsidP="007A505A">
            <w:pPr>
              <w:ind w:right="-130"/>
              <w:rPr>
                <w:rFonts w:ascii="Times New Roman" w:hAnsi="Times New Roman" w:cs="Times New Roman"/>
                <w:sz w:val="18"/>
                <w:szCs w:val="18"/>
              </w:rPr>
            </w:pPr>
            <w:r w:rsidRPr="007A505A">
              <w:rPr>
                <w:rFonts w:ascii="Times New Roman" w:hAnsi="Times New Roman" w:cs="Times New Roman"/>
                <w:sz w:val="18"/>
                <w:szCs w:val="18"/>
              </w:rPr>
              <w:t>0,9305</w:t>
            </w:r>
          </w:p>
        </w:tc>
        <w:tc>
          <w:tcPr>
            <w:tcW w:w="1209" w:type="dxa"/>
          </w:tcPr>
          <w:p w14:paraId="79731739" w14:textId="77777777" w:rsidR="007E3D10" w:rsidRPr="007A505A" w:rsidRDefault="007E3D10" w:rsidP="007A505A">
            <w:pPr>
              <w:ind w:right="-148"/>
              <w:rPr>
                <w:rFonts w:ascii="Times New Roman" w:hAnsi="Times New Roman" w:cs="Times New Roman"/>
                <w:sz w:val="18"/>
                <w:szCs w:val="18"/>
              </w:rPr>
            </w:pPr>
            <w:r w:rsidRPr="007A505A">
              <w:rPr>
                <w:rFonts w:ascii="Times New Roman" w:hAnsi="Times New Roman" w:cs="Times New Roman"/>
                <w:sz w:val="18"/>
                <w:szCs w:val="18"/>
              </w:rPr>
              <w:t>102,68</w:t>
            </w:r>
          </w:p>
        </w:tc>
        <w:tc>
          <w:tcPr>
            <w:tcW w:w="1206" w:type="dxa"/>
          </w:tcPr>
          <w:p w14:paraId="4F4EE3F6" w14:textId="77777777" w:rsidR="007E3D10" w:rsidRPr="007A505A" w:rsidRDefault="007E3D10" w:rsidP="007A505A">
            <w:pPr>
              <w:ind w:right="-166"/>
              <w:jc w:val="center"/>
              <w:rPr>
                <w:rFonts w:ascii="Times New Roman" w:hAnsi="Times New Roman" w:cs="Times New Roman"/>
                <w:sz w:val="18"/>
                <w:szCs w:val="18"/>
              </w:rPr>
            </w:pPr>
            <w:r w:rsidRPr="007A505A">
              <w:rPr>
                <w:rFonts w:ascii="Times New Roman" w:hAnsi="Times New Roman" w:cs="Times New Roman"/>
                <w:sz w:val="18"/>
                <w:szCs w:val="18"/>
              </w:rPr>
              <w:t>0,9437</w:t>
            </w:r>
          </w:p>
        </w:tc>
      </w:tr>
      <w:tr w:rsidR="007E3D10" w:rsidRPr="003C0042" w14:paraId="68406115" w14:textId="77777777" w:rsidTr="00BF5FBD">
        <w:trPr>
          <w:jc w:val="center"/>
        </w:trPr>
        <w:tc>
          <w:tcPr>
            <w:tcW w:w="1166" w:type="dxa"/>
          </w:tcPr>
          <w:p w14:paraId="3D373487" w14:textId="77777777" w:rsidR="007E3D10" w:rsidRPr="007A505A" w:rsidRDefault="007E3D10" w:rsidP="007A505A">
            <w:pPr>
              <w:ind w:right="-167"/>
              <w:rPr>
                <w:rFonts w:ascii="Times New Roman" w:hAnsi="Times New Roman" w:cs="Times New Roman"/>
                <w:b/>
                <w:bCs/>
                <w:sz w:val="18"/>
                <w:szCs w:val="18"/>
              </w:rPr>
            </w:pPr>
            <w:r w:rsidRPr="007A505A">
              <w:rPr>
                <w:rFonts w:ascii="Times New Roman" w:hAnsi="Times New Roman" w:cs="Times New Roman"/>
                <w:b/>
                <w:bCs/>
                <w:sz w:val="18"/>
                <w:szCs w:val="18"/>
              </w:rPr>
              <w:t>0,6</w:t>
            </w:r>
          </w:p>
        </w:tc>
        <w:tc>
          <w:tcPr>
            <w:tcW w:w="1239" w:type="dxa"/>
          </w:tcPr>
          <w:p w14:paraId="09E705C6" w14:textId="77777777" w:rsidR="007E3D10" w:rsidRPr="007A505A" w:rsidRDefault="007E3D10" w:rsidP="007A505A">
            <w:pPr>
              <w:ind w:right="-89"/>
              <w:jc w:val="center"/>
              <w:rPr>
                <w:rFonts w:ascii="Times New Roman" w:hAnsi="Times New Roman" w:cs="Times New Roman"/>
                <w:sz w:val="18"/>
                <w:szCs w:val="18"/>
              </w:rPr>
            </w:pPr>
            <w:r w:rsidRPr="007A505A">
              <w:rPr>
                <w:rFonts w:ascii="Times New Roman" w:hAnsi="Times New Roman" w:cs="Times New Roman"/>
                <w:sz w:val="18"/>
                <w:szCs w:val="18"/>
              </w:rPr>
              <w:t>89,73</w:t>
            </w:r>
          </w:p>
        </w:tc>
        <w:tc>
          <w:tcPr>
            <w:tcW w:w="1223" w:type="dxa"/>
          </w:tcPr>
          <w:p w14:paraId="7ED53187" w14:textId="77777777" w:rsidR="007E3D10" w:rsidRPr="007A505A" w:rsidRDefault="007E3D10" w:rsidP="007A505A">
            <w:pPr>
              <w:ind w:right="-107"/>
              <w:rPr>
                <w:rFonts w:ascii="Times New Roman" w:hAnsi="Times New Roman" w:cs="Times New Roman"/>
                <w:sz w:val="18"/>
                <w:szCs w:val="18"/>
              </w:rPr>
            </w:pPr>
            <w:r w:rsidRPr="007A505A">
              <w:rPr>
                <w:rFonts w:ascii="Times New Roman" w:hAnsi="Times New Roman" w:cs="Times New Roman"/>
                <w:sz w:val="18"/>
                <w:szCs w:val="18"/>
              </w:rPr>
              <w:t>0,9201</w:t>
            </w:r>
          </w:p>
        </w:tc>
        <w:tc>
          <w:tcPr>
            <w:tcW w:w="1232" w:type="dxa"/>
          </w:tcPr>
          <w:p w14:paraId="53D9F583" w14:textId="77777777" w:rsidR="007E3D10" w:rsidRPr="007A505A" w:rsidRDefault="007E3D10" w:rsidP="007A505A">
            <w:pPr>
              <w:ind w:hanging="112"/>
              <w:jc w:val="center"/>
              <w:rPr>
                <w:rFonts w:ascii="Times New Roman" w:hAnsi="Times New Roman" w:cs="Times New Roman"/>
                <w:sz w:val="18"/>
                <w:szCs w:val="18"/>
              </w:rPr>
            </w:pPr>
            <w:r w:rsidRPr="007A505A">
              <w:rPr>
                <w:rFonts w:ascii="Times New Roman" w:hAnsi="Times New Roman" w:cs="Times New Roman"/>
                <w:sz w:val="18"/>
                <w:szCs w:val="18"/>
              </w:rPr>
              <w:t>91,57</w:t>
            </w:r>
          </w:p>
        </w:tc>
        <w:tc>
          <w:tcPr>
            <w:tcW w:w="1219" w:type="dxa"/>
          </w:tcPr>
          <w:p w14:paraId="6BAC8AF6" w14:textId="77777777" w:rsidR="007E3D10" w:rsidRPr="007A505A" w:rsidRDefault="007E3D10" w:rsidP="007A505A">
            <w:pPr>
              <w:ind w:right="-130"/>
              <w:rPr>
                <w:rFonts w:ascii="Times New Roman" w:hAnsi="Times New Roman" w:cs="Times New Roman"/>
                <w:sz w:val="18"/>
                <w:szCs w:val="18"/>
              </w:rPr>
            </w:pPr>
            <w:r w:rsidRPr="007A505A">
              <w:rPr>
                <w:rFonts w:ascii="Times New Roman" w:hAnsi="Times New Roman" w:cs="Times New Roman"/>
                <w:sz w:val="18"/>
                <w:szCs w:val="18"/>
              </w:rPr>
              <w:t>0,9227</w:t>
            </w:r>
          </w:p>
        </w:tc>
        <w:tc>
          <w:tcPr>
            <w:tcW w:w="1209" w:type="dxa"/>
          </w:tcPr>
          <w:p w14:paraId="555C008B" w14:textId="77777777" w:rsidR="007E3D10" w:rsidRPr="007A505A" w:rsidRDefault="007E3D10" w:rsidP="007A505A">
            <w:pPr>
              <w:ind w:right="-148"/>
              <w:rPr>
                <w:rFonts w:ascii="Times New Roman" w:hAnsi="Times New Roman" w:cs="Times New Roman"/>
                <w:sz w:val="18"/>
                <w:szCs w:val="18"/>
              </w:rPr>
            </w:pPr>
            <w:r w:rsidRPr="007A505A">
              <w:rPr>
                <w:rFonts w:ascii="Times New Roman" w:hAnsi="Times New Roman" w:cs="Times New Roman"/>
                <w:sz w:val="18"/>
                <w:szCs w:val="18"/>
              </w:rPr>
              <w:t>102,35</w:t>
            </w:r>
          </w:p>
        </w:tc>
        <w:tc>
          <w:tcPr>
            <w:tcW w:w="1206" w:type="dxa"/>
          </w:tcPr>
          <w:p w14:paraId="458DB408" w14:textId="77777777" w:rsidR="007E3D10" w:rsidRPr="007A505A" w:rsidRDefault="007E3D10" w:rsidP="007A505A">
            <w:pPr>
              <w:ind w:right="-166"/>
              <w:jc w:val="center"/>
              <w:rPr>
                <w:rFonts w:ascii="Times New Roman" w:hAnsi="Times New Roman" w:cs="Times New Roman"/>
                <w:sz w:val="18"/>
                <w:szCs w:val="18"/>
              </w:rPr>
            </w:pPr>
            <w:r w:rsidRPr="007A505A">
              <w:rPr>
                <w:rFonts w:ascii="Times New Roman" w:hAnsi="Times New Roman" w:cs="Times New Roman"/>
                <w:sz w:val="18"/>
                <w:szCs w:val="18"/>
              </w:rPr>
              <w:t>0,9379</w:t>
            </w:r>
          </w:p>
        </w:tc>
      </w:tr>
      <w:tr w:rsidR="007E3D10" w:rsidRPr="003C0042" w14:paraId="4D4238CD" w14:textId="77777777" w:rsidTr="00BF5FBD">
        <w:trPr>
          <w:jc w:val="center"/>
        </w:trPr>
        <w:tc>
          <w:tcPr>
            <w:tcW w:w="1166" w:type="dxa"/>
          </w:tcPr>
          <w:p w14:paraId="08D95C17" w14:textId="77777777" w:rsidR="007E3D10" w:rsidRPr="007A505A" w:rsidRDefault="007E3D10" w:rsidP="007A505A">
            <w:pPr>
              <w:ind w:right="-167"/>
              <w:rPr>
                <w:rFonts w:ascii="Times New Roman" w:hAnsi="Times New Roman" w:cs="Times New Roman"/>
                <w:b/>
                <w:bCs/>
                <w:sz w:val="18"/>
                <w:szCs w:val="18"/>
              </w:rPr>
            </w:pPr>
            <w:r w:rsidRPr="007A505A">
              <w:rPr>
                <w:rFonts w:ascii="Times New Roman" w:hAnsi="Times New Roman" w:cs="Times New Roman"/>
                <w:b/>
                <w:bCs/>
                <w:sz w:val="18"/>
                <w:szCs w:val="18"/>
              </w:rPr>
              <w:t>0,7</w:t>
            </w:r>
          </w:p>
        </w:tc>
        <w:tc>
          <w:tcPr>
            <w:tcW w:w="1239" w:type="dxa"/>
          </w:tcPr>
          <w:p w14:paraId="15AEA2B1" w14:textId="77777777" w:rsidR="007E3D10" w:rsidRPr="007A505A" w:rsidRDefault="007E3D10" w:rsidP="007A505A">
            <w:pPr>
              <w:ind w:right="-89"/>
              <w:jc w:val="center"/>
              <w:rPr>
                <w:rFonts w:ascii="Times New Roman" w:hAnsi="Times New Roman" w:cs="Times New Roman"/>
                <w:sz w:val="18"/>
                <w:szCs w:val="18"/>
              </w:rPr>
            </w:pPr>
            <w:r w:rsidRPr="007A505A">
              <w:rPr>
                <w:rFonts w:ascii="Times New Roman" w:hAnsi="Times New Roman" w:cs="Times New Roman"/>
                <w:sz w:val="18"/>
                <w:szCs w:val="18"/>
              </w:rPr>
              <w:t>90,16</w:t>
            </w:r>
          </w:p>
        </w:tc>
        <w:tc>
          <w:tcPr>
            <w:tcW w:w="1223" w:type="dxa"/>
          </w:tcPr>
          <w:p w14:paraId="67A42CF3" w14:textId="77777777" w:rsidR="007E3D10" w:rsidRPr="007A505A" w:rsidRDefault="007E3D10" w:rsidP="007A505A">
            <w:pPr>
              <w:ind w:right="-107"/>
              <w:rPr>
                <w:rFonts w:ascii="Times New Roman" w:hAnsi="Times New Roman" w:cs="Times New Roman"/>
                <w:sz w:val="18"/>
                <w:szCs w:val="18"/>
              </w:rPr>
            </w:pPr>
            <w:r w:rsidRPr="007A505A">
              <w:rPr>
                <w:rFonts w:ascii="Times New Roman" w:hAnsi="Times New Roman" w:cs="Times New Roman"/>
                <w:sz w:val="18"/>
                <w:szCs w:val="18"/>
              </w:rPr>
              <w:t>0,9168</w:t>
            </w:r>
          </w:p>
        </w:tc>
        <w:tc>
          <w:tcPr>
            <w:tcW w:w="1232" w:type="dxa"/>
          </w:tcPr>
          <w:p w14:paraId="205D5F83" w14:textId="77777777" w:rsidR="007E3D10" w:rsidRPr="007A505A" w:rsidRDefault="007E3D10" w:rsidP="007A505A">
            <w:pPr>
              <w:ind w:hanging="112"/>
              <w:jc w:val="center"/>
              <w:rPr>
                <w:rFonts w:ascii="Times New Roman" w:hAnsi="Times New Roman" w:cs="Times New Roman"/>
                <w:sz w:val="18"/>
                <w:szCs w:val="18"/>
              </w:rPr>
            </w:pPr>
            <w:r w:rsidRPr="007A505A">
              <w:rPr>
                <w:rFonts w:ascii="Times New Roman" w:hAnsi="Times New Roman" w:cs="Times New Roman"/>
                <w:sz w:val="18"/>
                <w:szCs w:val="18"/>
              </w:rPr>
              <w:t>91,70</w:t>
            </w:r>
          </w:p>
        </w:tc>
        <w:tc>
          <w:tcPr>
            <w:tcW w:w="1219" w:type="dxa"/>
          </w:tcPr>
          <w:p w14:paraId="3925FA62" w14:textId="77777777" w:rsidR="007E3D10" w:rsidRPr="007A505A" w:rsidRDefault="007E3D10" w:rsidP="007A505A">
            <w:pPr>
              <w:ind w:right="-130"/>
              <w:rPr>
                <w:rFonts w:ascii="Times New Roman" w:hAnsi="Times New Roman" w:cs="Times New Roman"/>
                <w:sz w:val="18"/>
                <w:szCs w:val="18"/>
              </w:rPr>
            </w:pPr>
            <w:r w:rsidRPr="007A505A">
              <w:rPr>
                <w:rFonts w:ascii="Times New Roman" w:hAnsi="Times New Roman" w:cs="Times New Roman"/>
                <w:sz w:val="18"/>
                <w:szCs w:val="18"/>
              </w:rPr>
              <w:t>0,9179</w:t>
            </w:r>
          </w:p>
        </w:tc>
        <w:tc>
          <w:tcPr>
            <w:tcW w:w="1209" w:type="dxa"/>
          </w:tcPr>
          <w:p w14:paraId="01035A9F" w14:textId="77777777" w:rsidR="007E3D10" w:rsidRPr="007A505A" w:rsidRDefault="007E3D10" w:rsidP="007A505A">
            <w:pPr>
              <w:ind w:right="-148"/>
              <w:rPr>
                <w:rFonts w:ascii="Times New Roman" w:hAnsi="Times New Roman" w:cs="Times New Roman"/>
                <w:sz w:val="18"/>
                <w:szCs w:val="18"/>
              </w:rPr>
            </w:pPr>
            <w:r w:rsidRPr="007A505A">
              <w:rPr>
                <w:rFonts w:ascii="Times New Roman" w:hAnsi="Times New Roman" w:cs="Times New Roman"/>
                <w:sz w:val="18"/>
                <w:szCs w:val="18"/>
              </w:rPr>
              <w:t>102,58</w:t>
            </w:r>
          </w:p>
        </w:tc>
        <w:tc>
          <w:tcPr>
            <w:tcW w:w="1206" w:type="dxa"/>
          </w:tcPr>
          <w:p w14:paraId="78B83124" w14:textId="77777777" w:rsidR="007E3D10" w:rsidRPr="007A505A" w:rsidRDefault="007E3D10" w:rsidP="007A505A">
            <w:pPr>
              <w:ind w:right="-166"/>
              <w:jc w:val="center"/>
              <w:rPr>
                <w:rFonts w:ascii="Times New Roman" w:hAnsi="Times New Roman" w:cs="Times New Roman"/>
                <w:sz w:val="18"/>
                <w:szCs w:val="18"/>
              </w:rPr>
            </w:pPr>
            <w:r w:rsidRPr="007A505A">
              <w:rPr>
                <w:rFonts w:ascii="Times New Roman" w:hAnsi="Times New Roman" w:cs="Times New Roman"/>
                <w:sz w:val="18"/>
                <w:szCs w:val="18"/>
              </w:rPr>
              <w:t>0,9336</w:t>
            </w:r>
          </w:p>
        </w:tc>
      </w:tr>
      <w:tr w:rsidR="007E3D10" w:rsidRPr="003C0042" w14:paraId="7741F9BA" w14:textId="77777777" w:rsidTr="00BF5FBD">
        <w:trPr>
          <w:jc w:val="center"/>
        </w:trPr>
        <w:tc>
          <w:tcPr>
            <w:tcW w:w="1166" w:type="dxa"/>
          </w:tcPr>
          <w:p w14:paraId="0089E61F" w14:textId="77777777" w:rsidR="007E3D10" w:rsidRPr="007A505A" w:rsidRDefault="007E3D10" w:rsidP="007A505A">
            <w:pPr>
              <w:ind w:right="-167"/>
              <w:rPr>
                <w:rFonts w:ascii="Times New Roman" w:hAnsi="Times New Roman" w:cs="Times New Roman"/>
                <w:b/>
                <w:bCs/>
                <w:sz w:val="18"/>
                <w:szCs w:val="18"/>
              </w:rPr>
            </w:pPr>
            <w:r w:rsidRPr="007A505A">
              <w:rPr>
                <w:rFonts w:ascii="Times New Roman" w:hAnsi="Times New Roman" w:cs="Times New Roman"/>
                <w:b/>
                <w:bCs/>
                <w:sz w:val="18"/>
                <w:szCs w:val="18"/>
              </w:rPr>
              <w:t>0,8</w:t>
            </w:r>
          </w:p>
        </w:tc>
        <w:tc>
          <w:tcPr>
            <w:tcW w:w="1239" w:type="dxa"/>
          </w:tcPr>
          <w:p w14:paraId="454DD7FA" w14:textId="77777777" w:rsidR="007E3D10" w:rsidRPr="007A505A" w:rsidRDefault="007E3D10" w:rsidP="007A505A">
            <w:pPr>
              <w:ind w:right="-89"/>
              <w:jc w:val="center"/>
              <w:rPr>
                <w:rFonts w:ascii="Times New Roman" w:hAnsi="Times New Roman" w:cs="Times New Roman"/>
                <w:sz w:val="18"/>
                <w:szCs w:val="18"/>
              </w:rPr>
            </w:pPr>
            <w:r w:rsidRPr="007A505A">
              <w:rPr>
                <w:rFonts w:ascii="Times New Roman" w:hAnsi="Times New Roman" w:cs="Times New Roman"/>
                <w:sz w:val="18"/>
                <w:szCs w:val="18"/>
              </w:rPr>
              <w:t>93,43</w:t>
            </w:r>
          </w:p>
        </w:tc>
        <w:tc>
          <w:tcPr>
            <w:tcW w:w="1223" w:type="dxa"/>
          </w:tcPr>
          <w:p w14:paraId="56636BCF" w14:textId="77777777" w:rsidR="007E3D10" w:rsidRPr="007A505A" w:rsidRDefault="007E3D10" w:rsidP="007A505A">
            <w:pPr>
              <w:ind w:right="-107"/>
              <w:rPr>
                <w:rFonts w:ascii="Times New Roman" w:hAnsi="Times New Roman" w:cs="Times New Roman"/>
                <w:sz w:val="18"/>
                <w:szCs w:val="18"/>
              </w:rPr>
            </w:pPr>
            <w:r w:rsidRPr="007A505A">
              <w:rPr>
                <w:rFonts w:ascii="Times New Roman" w:hAnsi="Times New Roman" w:cs="Times New Roman"/>
                <w:sz w:val="18"/>
                <w:szCs w:val="18"/>
              </w:rPr>
              <w:t>0,9213</w:t>
            </w:r>
          </w:p>
        </w:tc>
        <w:tc>
          <w:tcPr>
            <w:tcW w:w="1232" w:type="dxa"/>
          </w:tcPr>
          <w:p w14:paraId="3F2BCF46" w14:textId="77777777" w:rsidR="007E3D10" w:rsidRPr="007A505A" w:rsidRDefault="007E3D10" w:rsidP="007A505A">
            <w:pPr>
              <w:ind w:hanging="112"/>
              <w:jc w:val="center"/>
              <w:rPr>
                <w:rFonts w:ascii="Times New Roman" w:hAnsi="Times New Roman" w:cs="Times New Roman"/>
                <w:sz w:val="18"/>
                <w:szCs w:val="18"/>
              </w:rPr>
            </w:pPr>
            <w:r w:rsidRPr="007A505A">
              <w:rPr>
                <w:rFonts w:ascii="Times New Roman" w:hAnsi="Times New Roman" w:cs="Times New Roman"/>
                <w:sz w:val="18"/>
                <w:szCs w:val="18"/>
              </w:rPr>
              <w:t>94,85</w:t>
            </w:r>
          </w:p>
        </w:tc>
        <w:tc>
          <w:tcPr>
            <w:tcW w:w="1219" w:type="dxa"/>
          </w:tcPr>
          <w:p w14:paraId="0EBB7990" w14:textId="77777777" w:rsidR="007E3D10" w:rsidRPr="007A505A" w:rsidRDefault="007E3D10" w:rsidP="007A505A">
            <w:pPr>
              <w:ind w:right="-130"/>
              <w:rPr>
                <w:rFonts w:ascii="Times New Roman" w:hAnsi="Times New Roman" w:cs="Times New Roman"/>
                <w:sz w:val="18"/>
                <w:szCs w:val="18"/>
              </w:rPr>
            </w:pPr>
            <w:r w:rsidRPr="007A505A">
              <w:rPr>
                <w:rFonts w:ascii="Times New Roman" w:hAnsi="Times New Roman" w:cs="Times New Roman"/>
                <w:sz w:val="18"/>
                <w:szCs w:val="18"/>
              </w:rPr>
              <w:t>0,9230</w:t>
            </w:r>
          </w:p>
        </w:tc>
        <w:tc>
          <w:tcPr>
            <w:tcW w:w="1209" w:type="dxa"/>
          </w:tcPr>
          <w:p w14:paraId="49334794" w14:textId="77777777" w:rsidR="007E3D10" w:rsidRPr="007A505A" w:rsidRDefault="007E3D10" w:rsidP="007A505A">
            <w:pPr>
              <w:ind w:right="-148"/>
              <w:rPr>
                <w:rFonts w:ascii="Times New Roman" w:hAnsi="Times New Roman" w:cs="Times New Roman"/>
                <w:sz w:val="18"/>
                <w:szCs w:val="18"/>
              </w:rPr>
            </w:pPr>
            <w:r w:rsidRPr="007A505A">
              <w:rPr>
                <w:rFonts w:ascii="Times New Roman" w:hAnsi="Times New Roman" w:cs="Times New Roman"/>
                <w:sz w:val="18"/>
                <w:szCs w:val="18"/>
              </w:rPr>
              <w:t>105,83</w:t>
            </w:r>
          </w:p>
        </w:tc>
        <w:tc>
          <w:tcPr>
            <w:tcW w:w="1206" w:type="dxa"/>
          </w:tcPr>
          <w:p w14:paraId="4F4DD06E" w14:textId="77777777" w:rsidR="007E3D10" w:rsidRPr="007A505A" w:rsidRDefault="007E3D10" w:rsidP="007A505A">
            <w:pPr>
              <w:ind w:right="-166"/>
              <w:jc w:val="center"/>
              <w:rPr>
                <w:rFonts w:ascii="Times New Roman" w:hAnsi="Times New Roman" w:cs="Times New Roman"/>
                <w:sz w:val="18"/>
                <w:szCs w:val="18"/>
              </w:rPr>
            </w:pPr>
            <w:r w:rsidRPr="007A505A">
              <w:rPr>
                <w:rFonts w:ascii="Times New Roman" w:hAnsi="Times New Roman" w:cs="Times New Roman"/>
                <w:sz w:val="18"/>
                <w:szCs w:val="18"/>
              </w:rPr>
              <w:t>0,9375</w:t>
            </w:r>
          </w:p>
        </w:tc>
      </w:tr>
      <w:tr w:rsidR="007E3D10" w:rsidRPr="003C0042" w14:paraId="102D08BA" w14:textId="77777777" w:rsidTr="00BF5FBD">
        <w:trPr>
          <w:jc w:val="center"/>
        </w:trPr>
        <w:tc>
          <w:tcPr>
            <w:tcW w:w="1166" w:type="dxa"/>
          </w:tcPr>
          <w:p w14:paraId="391658BF" w14:textId="77777777" w:rsidR="007E3D10" w:rsidRPr="007A505A" w:rsidRDefault="007E3D10" w:rsidP="007A505A">
            <w:pPr>
              <w:ind w:right="-167"/>
              <w:rPr>
                <w:rFonts w:ascii="Times New Roman" w:hAnsi="Times New Roman" w:cs="Times New Roman"/>
                <w:b/>
                <w:bCs/>
                <w:sz w:val="18"/>
                <w:szCs w:val="18"/>
              </w:rPr>
            </w:pPr>
            <w:r w:rsidRPr="007A505A">
              <w:rPr>
                <w:rFonts w:ascii="Times New Roman" w:hAnsi="Times New Roman" w:cs="Times New Roman"/>
                <w:b/>
                <w:bCs/>
                <w:sz w:val="18"/>
                <w:szCs w:val="18"/>
              </w:rPr>
              <w:t>0,9</w:t>
            </w:r>
          </w:p>
        </w:tc>
        <w:tc>
          <w:tcPr>
            <w:tcW w:w="1239" w:type="dxa"/>
          </w:tcPr>
          <w:p w14:paraId="29575AC0" w14:textId="77777777" w:rsidR="007E3D10" w:rsidRPr="007A505A" w:rsidRDefault="007E3D10" w:rsidP="007A505A">
            <w:pPr>
              <w:ind w:right="-89"/>
              <w:jc w:val="center"/>
              <w:rPr>
                <w:rFonts w:ascii="Times New Roman" w:hAnsi="Times New Roman" w:cs="Times New Roman"/>
                <w:sz w:val="18"/>
                <w:szCs w:val="18"/>
              </w:rPr>
            </w:pPr>
            <w:r w:rsidRPr="007A505A">
              <w:rPr>
                <w:rFonts w:ascii="Times New Roman" w:hAnsi="Times New Roman" w:cs="Times New Roman"/>
                <w:sz w:val="18"/>
                <w:szCs w:val="18"/>
              </w:rPr>
              <w:t>100,80</w:t>
            </w:r>
          </w:p>
        </w:tc>
        <w:tc>
          <w:tcPr>
            <w:tcW w:w="1223" w:type="dxa"/>
          </w:tcPr>
          <w:p w14:paraId="1741368B" w14:textId="77777777" w:rsidR="007E3D10" w:rsidRPr="007A505A" w:rsidRDefault="007E3D10" w:rsidP="007A505A">
            <w:pPr>
              <w:ind w:right="-107"/>
              <w:rPr>
                <w:rFonts w:ascii="Times New Roman" w:hAnsi="Times New Roman" w:cs="Times New Roman"/>
                <w:sz w:val="18"/>
                <w:szCs w:val="18"/>
              </w:rPr>
            </w:pPr>
            <w:r w:rsidRPr="007A505A">
              <w:rPr>
                <w:rFonts w:ascii="Times New Roman" w:hAnsi="Times New Roman" w:cs="Times New Roman"/>
                <w:sz w:val="18"/>
                <w:szCs w:val="18"/>
              </w:rPr>
              <w:t>0,9306</w:t>
            </w:r>
          </w:p>
        </w:tc>
        <w:tc>
          <w:tcPr>
            <w:tcW w:w="1232" w:type="dxa"/>
          </w:tcPr>
          <w:p w14:paraId="3BD62E37" w14:textId="77777777" w:rsidR="007E3D10" w:rsidRPr="007A505A" w:rsidRDefault="007E3D10" w:rsidP="007A505A">
            <w:pPr>
              <w:ind w:hanging="112"/>
              <w:jc w:val="center"/>
              <w:rPr>
                <w:rFonts w:ascii="Times New Roman" w:hAnsi="Times New Roman" w:cs="Times New Roman"/>
                <w:sz w:val="18"/>
                <w:szCs w:val="18"/>
              </w:rPr>
            </w:pPr>
            <w:r w:rsidRPr="007A505A">
              <w:rPr>
                <w:rFonts w:ascii="Times New Roman" w:hAnsi="Times New Roman" w:cs="Times New Roman"/>
                <w:sz w:val="18"/>
                <w:szCs w:val="18"/>
              </w:rPr>
              <w:t>102,11</w:t>
            </w:r>
          </w:p>
        </w:tc>
        <w:tc>
          <w:tcPr>
            <w:tcW w:w="1219" w:type="dxa"/>
          </w:tcPr>
          <w:p w14:paraId="22B7C4E8" w14:textId="77777777" w:rsidR="007E3D10" w:rsidRPr="007A505A" w:rsidRDefault="007E3D10" w:rsidP="007A505A">
            <w:pPr>
              <w:ind w:right="-130"/>
              <w:rPr>
                <w:rFonts w:ascii="Times New Roman" w:hAnsi="Times New Roman" w:cs="Times New Roman"/>
                <w:sz w:val="18"/>
                <w:szCs w:val="18"/>
              </w:rPr>
            </w:pPr>
            <w:r w:rsidRPr="007A505A">
              <w:rPr>
                <w:rFonts w:ascii="Times New Roman" w:hAnsi="Times New Roman" w:cs="Times New Roman"/>
                <w:sz w:val="18"/>
                <w:szCs w:val="18"/>
              </w:rPr>
              <w:t>0,9321</w:t>
            </w:r>
          </w:p>
        </w:tc>
        <w:tc>
          <w:tcPr>
            <w:tcW w:w="1209" w:type="dxa"/>
          </w:tcPr>
          <w:p w14:paraId="7F09B259" w14:textId="77777777" w:rsidR="007E3D10" w:rsidRPr="007A505A" w:rsidRDefault="007E3D10" w:rsidP="007A505A">
            <w:pPr>
              <w:ind w:right="-148"/>
              <w:rPr>
                <w:rFonts w:ascii="Times New Roman" w:hAnsi="Times New Roman" w:cs="Times New Roman"/>
                <w:sz w:val="18"/>
                <w:szCs w:val="18"/>
              </w:rPr>
            </w:pPr>
            <w:r w:rsidRPr="007A505A">
              <w:rPr>
                <w:rFonts w:ascii="Times New Roman" w:hAnsi="Times New Roman" w:cs="Times New Roman"/>
                <w:sz w:val="18"/>
                <w:szCs w:val="18"/>
              </w:rPr>
              <w:t>113,19</w:t>
            </w:r>
          </w:p>
        </w:tc>
        <w:tc>
          <w:tcPr>
            <w:tcW w:w="1206" w:type="dxa"/>
          </w:tcPr>
          <w:p w14:paraId="320BF7C5" w14:textId="77777777" w:rsidR="007E3D10" w:rsidRPr="007A505A" w:rsidRDefault="007E3D10" w:rsidP="007A505A">
            <w:pPr>
              <w:ind w:right="-166"/>
              <w:jc w:val="center"/>
              <w:rPr>
                <w:rFonts w:ascii="Times New Roman" w:hAnsi="Times New Roman" w:cs="Times New Roman"/>
                <w:sz w:val="18"/>
                <w:szCs w:val="18"/>
              </w:rPr>
            </w:pPr>
            <w:r w:rsidRPr="007A505A">
              <w:rPr>
                <w:rFonts w:ascii="Times New Roman" w:hAnsi="Times New Roman" w:cs="Times New Roman"/>
                <w:sz w:val="18"/>
                <w:szCs w:val="18"/>
              </w:rPr>
              <w:t>0,9443</w:t>
            </w:r>
          </w:p>
        </w:tc>
      </w:tr>
      <w:tr w:rsidR="007E3D10" w:rsidRPr="003C0042" w14:paraId="7C8097BE" w14:textId="77777777" w:rsidTr="00BF5FBD">
        <w:trPr>
          <w:jc w:val="center"/>
        </w:trPr>
        <w:tc>
          <w:tcPr>
            <w:tcW w:w="1166" w:type="dxa"/>
          </w:tcPr>
          <w:p w14:paraId="2AB477FA" w14:textId="77777777" w:rsidR="007E3D10" w:rsidRPr="007A505A" w:rsidRDefault="007E3D10" w:rsidP="007A505A">
            <w:pPr>
              <w:ind w:right="-167"/>
              <w:rPr>
                <w:rFonts w:ascii="Times New Roman" w:hAnsi="Times New Roman" w:cs="Times New Roman"/>
                <w:b/>
                <w:bCs/>
                <w:sz w:val="18"/>
                <w:szCs w:val="18"/>
              </w:rPr>
            </w:pPr>
            <w:r w:rsidRPr="007A505A">
              <w:rPr>
                <w:rFonts w:ascii="Times New Roman" w:hAnsi="Times New Roman" w:cs="Times New Roman"/>
                <w:b/>
                <w:bCs/>
                <w:sz w:val="18"/>
                <w:szCs w:val="18"/>
              </w:rPr>
              <w:t>Média</w:t>
            </w:r>
          </w:p>
        </w:tc>
        <w:tc>
          <w:tcPr>
            <w:tcW w:w="1239" w:type="dxa"/>
          </w:tcPr>
          <w:p w14:paraId="686B7255" w14:textId="1E6CD872" w:rsidR="007E3D10" w:rsidRPr="007A505A" w:rsidRDefault="007E3D10" w:rsidP="007A505A">
            <w:pPr>
              <w:ind w:right="-89"/>
              <w:jc w:val="center"/>
              <w:rPr>
                <w:rFonts w:ascii="Times New Roman" w:hAnsi="Times New Roman" w:cs="Times New Roman"/>
                <w:b/>
                <w:bCs/>
                <w:sz w:val="18"/>
                <w:szCs w:val="18"/>
              </w:rPr>
            </w:pPr>
            <w:r w:rsidRPr="007A505A">
              <w:rPr>
                <w:rFonts w:ascii="Times New Roman" w:hAnsi="Times New Roman" w:cs="Times New Roman"/>
                <w:b/>
                <w:bCs/>
                <w:sz w:val="18"/>
                <w:szCs w:val="18"/>
              </w:rPr>
              <w:t>9</w:t>
            </w:r>
            <w:r w:rsidR="000531B4" w:rsidRPr="007A505A">
              <w:rPr>
                <w:rFonts w:ascii="Times New Roman" w:hAnsi="Times New Roman" w:cs="Times New Roman"/>
                <w:b/>
                <w:bCs/>
                <w:sz w:val="18"/>
                <w:szCs w:val="18"/>
              </w:rPr>
              <w:t>4,05</w:t>
            </w:r>
          </w:p>
        </w:tc>
        <w:tc>
          <w:tcPr>
            <w:tcW w:w="1223" w:type="dxa"/>
          </w:tcPr>
          <w:p w14:paraId="7D0E0FC6" w14:textId="28BF8A2D" w:rsidR="007E3D10" w:rsidRPr="007A505A" w:rsidRDefault="007E3D10" w:rsidP="007A505A">
            <w:pPr>
              <w:ind w:right="-107"/>
              <w:rPr>
                <w:rFonts w:ascii="Times New Roman" w:hAnsi="Times New Roman" w:cs="Times New Roman"/>
                <w:b/>
                <w:bCs/>
                <w:sz w:val="18"/>
                <w:szCs w:val="18"/>
              </w:rPr>
            </w:pPr>
            <w:r w:rsidRPr="007A505A">
              <w:rPr>
                <w:rFonts w:ascii="Times New Roman" w:hAnsi="Times New Roman" w:cs="Times New Roman"/>
                <w:b/>
                <w:bCs/>
                <w:sz w:val="18"/>
                <w:szCs w:val="18"/>
              </w:rPr>
              <w:t>0,9</w:t>
            </w:r>
            <w:r w:rsidR="000531B4" w:rsidRPr="007A505A">
              <w:rPr>
                <w:rFonts w:ascii="Times New Roman" w:hAnsi="Times New Roman" w:cs="Times New Roman"/>
                <w:b/>
                <w:bCs/>
                <w:sz w:val="18"/>
                <w:szCs w:val="18"/>
              </w:rPr>
              <w:t>515</w:t>
            </w:r>
          </w:p>
        </w:tc>
        <w:tc>
          <w:tcPr>
            <w:tcW w:w="1232" w:type="dxa"/>
          </w:tcPr>
          <w:p w14:paraId="1F802A86" w14:textId="27833A38" w:rsidR="007E3D10" w:rsidRPr="007A505A" w:rsidRDefault="000531B4" w:rsidP="007A505A">
            <w:pPr>
              <w:ind w:hanging="112"/>
              <w:jc w:val="center"/>
              <w:rPr>
                <w:rFonts w:ascii="Times New Roman" w:hAnsi="Times New Roman" w:cs="Times New Roman"/>
                <w:b/>
                <w:bCs/>
                <w:sz w:val="18"/>
                <w:szCs w:val="18"/>
              </w:rPr>
            </w:pPr>
            <w:r w:rsidRPr="007A505A">
              <w:rPr>
                <w:rFonts w:ascii="Times New Roman" w:hAnsi="Times New Roman" w:cs="Times New Roman"/>
                <w:b/>
                <w:bCs/>
                <w:sz w:val="18"/>
                <w:szCs w:val="18"/>
              </w:rPr>
              <w:t>96,20</w:t>
            </w:r>
          </w:p>
        </w:tc>
        <w:tc>
          <w:tcPr>
            <w:tcW w:w="1219" w:type="dxa"/>
          </w:tcPr>
          <w:p w14:paraId="12EC1972" w14:textId="4CB9465C" w:rsidR="007E3D10" w:rsidRPr="007A505A" w:rsidRDefault="007E3D10" w:rsidP="007A505A">
            <w:pPr>
              <w:ind w:right="-130"/>
              <w:rPr>
                <w:rFonts w:ascii="Times New Roman" w:hAnsi="Times New Roman" w:cs="Times New Roman"/>
                <w:b/>
                <w:bCs/>
                <w:sz w:val="18"/>
                <w:szCs w:val="18"/>
              </w:rPr>
            </w:pPr>
            <w:r w:rsidRPr="007A505A">
              <w:rPr>
                <w:rFonts w:ascii="Times New Roman" w:hAnsi="Times New Roman" w:cs="Times New Roman"/>
                <w:b/>
                <w:bCs/>
                <w:sz w:val="18"/>
                <w:szCs w:val="18"/>
              </w:rPr>
              <w:t>0,9</w:t>
            </w:r>
            <w:r w:rsidR="000531B4" w:rsidRPr="007A505A">
              <w:rPr>
                <w:rFonts w:ascii="Times New Roman" w:hAnsi="Times New Roman" w:cs="Times New Roman"/>
                <w:b/>
                <w:bCs/>
                <w:sz w:val="18"/>
                <w:szCs w:val="18"/>
              </w:rPr>
              <w:t>526</w:t>
            </w:r>
          </w:p>
        </w:tc>
        <w:tc>
          <w:tcPr>
            <w:tcW w:w="1209" w:type="dxa"/>
          </w:tcPr>
          <w:p w14:paraId="0698D7D3" w14:textId="466DD62E" w:rsidR="007E3D10" w:rsidRPr="007A505A" w:rsidRDefault="007E3D10" w:rsidP="007A505A">
            <w:pPr>
              <w:ind w:right="-148"/>
              <w:rPr>
                <w:rFonts w:ascii="Times New Roman" w:hAnsi="Times New Roman" w:cs="Times New Roman"/>
                <w:b/>
                <w:bCs/>
                <w:sz w:val="18"/>
                <w:szCs w:val="18"/>
              </w:rPr>
            </w:pPr>
            <w:r w:rsidRPr="007A505A">
              <w:rPr>
                <w:rFonts w:ascii="Times New Roman" w:hAnsi="Times New Roman" w:cs="Times New Roman"/>
                <w:b/>
                <w:bCs/>
                <w:sz w:val="18"/>
                <w:szCs w:val="18"/>
              </w:rPr>
              <w:t>10</w:t>
            </w:r>
            <w:r w:rsidR="000531B4" w:rsidRPr="007A505A">
              <w:rPr>
                <w:rFonts w:ascii="Times New Roman" w:hAnsi="Times New Roman" w:cs="Times New Roman"/>
                <w:b/>
                <w:bCs/>
                <w:sz w:val="18"/>
                <w:szCs w:val="18"/>
              </w:rPr>
              <w:t>6,72</w:t>
            </w:r>
          </w:p>
        </w:tc>
        <w:tc>
          <w:tcPr>
            <w:tcW w:w="1206" w:type="dxa"/>
          </w:tcPr>
          <w:p w14:paraId="309C6FFA" w14:textId="0DA1ACA5" w:rsidR="007E3D10" w:rsidRPr="007A505A" w:rsidRDefault="007E3D10" w:rsidP="007A505A">
            <w:pPr>
              <w:ind w:right="-166"/>
              <w:jc w:val="center"/>
              <w:rPr>
                <w:rFonts w:ascii="Times New Roman" w:hAnsi="Times New Roman" w:cs="Times New Roman"/>
                <w:b/>
                <w:bCs/>
                <w:sz w:val="18"/>
                <w:szCs w:val="18"/>
              </w:rPr>
            </w:pPr>
            <w:r w:rsidRPr="007A505A">
              <w:rPr>
                <w:rFonts w:ascii="Times New Roman" w:hAnsi="Times New Roman" w:cs="Times New Roman"/>
                <w:b/>
                <w:bCs/>
                <w:sz w:val="18"/>
                <w:szCs w:val="18"/>
              </w:rPr>
              <w:t>0,9</w:t>
            </w:r>
            <w:r w:rsidR="000531B4" w:rsidRPr="007A505A">
              <w:rPr>
                <w:rFonts w:ascii="Times New Roman" w:hAnsi="Times New Roman" w:cs="Times New Roman"/>
                <w:b/>
                <w:bCs/>
                <w:sz w:val="18"/>
                <w:szCs w:val="18"/>
              </w:rPr>
              <w:t>616</w:t>
            </w:r>
          </w:p>
        </w:tc>
      </w:tr>
    </w:tbl>
    <w:p w14:paraId="6E122BD1" w14:textId="77777777" w:rsidR="007E3D10" w:rsidRPr="007E3D10" w:rsidRDefault="007E3D10" w:rsidP="00C067C4">
      <w:pPr>
        <w:pStyle w:val="TAMainText"/>
        <w:ind w:firstLine="0"/>
        <w:rPr>
          <w:rFonts w:ascii="Times New Roman" w:hAnsi="Times New Roman"/>
          <w:lang w:val="pt-BR"/>
        </w:rPr>
      </w:pPr>
    </w:p>
    <w:p w14:paraId="02AEF048" w14:textId="77777777" w:rsidR="00C067C4" w:rsidRPr="001F25B2" w:rsidRDefault="00C067C4" w:rsidP="00C067C4">
      <w:pPr>
        <w:pStyle w:val="Ttulo2"/>
        <w:rPr>
          <w:rFonts w:ascii="Helvetica" w:hAnsi="Helvetica" w:cs="Helvetica"/>
          <w:sz w:val="24"/>
          <w:szCs w:val="24"/>
        </w:rPr>
      </w:pPr>
      <w:r w:rsidRPr="001F25B2">
        <w:rPr>
          <w:rFonts w:ascii="Helvetica" w:hAnsi="Helvetica" w:cs="Helvetica"/>
          <w:sz w:val="24"/>
          <w:szCs w:val="24"/>
        </w:rPr>
        <w:t>Conclusões</w:t>
      </w:r>
    </w:p>
    <w:p w14:paraId="0C44B188" w14:textId="361C480C" w:rsidR="00C067C4" w:rsidRPr="001F25B2" w:rsidRDefault="006D4613" w:rsidP="00C067C4">
      <w:pPr>
        <w:pStyle w:val="TAMainText"/>
        <w:ind w:firstLine="187"/>
        <w:rPr>
          <w:rFonts w:ascii="Times New Roman" w:hAnsi="Times New Roman"/>
          <w:lang w:val="pt-BR"/>
        </w:rPr>
      </w:pPr>
      <w:r>
        <w:rPr>
          <w:rFonts w:ascii="Times New Roman" w:hAnsi="Times New Roman"/>
          <w:lang w:val="pt-BR"/>
        </w:rPr>
        <w:t xml:space="preserve">O uso de catalisadores do tipo MCM-22 convencional e hierárquica acelera a decomposição térmica do poliestireno, diminuindo a temperatura de decomposição máxima, permitindo uma redução dos custos de energia do processo. </w:t>
      </w:r>
      <w:r w:rsidR="009F0937">
        <w:rPr>
          <w:rFonts w:ascii="Times New Roman" w:hAnsi="Times New Roman"/>
          <w:lang w:val="pt-BR"/>
        </w:rPr>
        <w:t xml:space="preserve">Este comportamento é atribuído à elevada porosidade e acidez desses materiais, </w:t>
      </w:r>
    </w:p>
    <w:p w14:paraId="7EBD7AFF" w14:textId="77777777" w:rsidR="00C067C4" w:rsidRDefault="00C067C4" w:rsidP="009300C2">
      <w:pPr>
        <w:pStyle w:val="TAMainText"/>
        <w:ind w:firstLine="0"/>
        <w:rPr>
          <w:rFonts w:ascii="Times New Roman" w:hAnsi="Times New Roman"/>
          <w:lang w:val="pt-BR"/>
        </w:rPr>
      </w:pPr>
    </w:p>
    <w:p w14:paraId="6BE32F7B" w14:textId="4F456A38"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Agradecimentos</w:t>
      </w:r>
    </w:p>
    <w:p w14:paraId="041C652E" w14:textId="51BE159E" w:rsidR="00C067C4" w:rsidRPr="001F25B2" w:rsidRDefault="00C067C4" w:rsidP="00C067C4">
      <w:pPr>
        <w:pStyle w:val="TAMainText"/>
        <w:rPr>
          <w:rFonts w:ascii="Times New Roman" w:hAnsi="Times New Roman"/>
          <w:lang w:val="pt-BR"/>
        </w:rPr>
      </w:pPr>
      <w:r>
        <w:rPr>
          <w:rFonts w:ascii="Times New Roman" w:hAnsi="Times New Roman"/>
          <w:lang w:val="pt-BR"/>
        </w:rPr>
        <w:t>Os autores agradecem ao</w:t>
      </w:r>
      <w:r w:rsidRPr="001F25B2">
        <w:rPr>
          <w:rFonts w:ascii="Times New Roman" w:hAnsi="Times New Roman"/>
          <w:lang w:val="pt-BR"/>
        </w:rPr>
        <w:t xml:space="preserve"> </w:t>
      </w:r>
      <w:r w:rsidRPr="006C5F8E">
        <w:rPr>
          <w:rFonts w:ascii="Times New Roman" w:hAnsi="Times New Roman"/>
          <w:lang w:val="pt-BR"/>
        </w:rPr>
        <w:t>CNPq, CAPES</w:t>
      </w:r>
      <w:r w:rsidR="00957E58">
        <w:rPr>
          <w:rFonts w:ascii="Times New Roman" w:hAnsi="Times New Roman"/>
          <w:lang w:val="pt-BR"/>
        </w:rPr>
        <w:t>, FINEP</w:t>
      </w:r>
      <w:r>
        <w:rPr>
          <w:rFonts w:ascii="Times New Roman" w:hAnsi="Times New Roman"/>
          <w:lang w:val="pt-BR"/>
        </w:rPr>
        <w:t xml:space="preserve"> e </w:t>
      </w:r>
      <w:r w:rsidRPr="006C5F8E">
        <w:rPr>
          <w:rFonts w:ascii="Times New Roman" w:hAnsi="Times New Roman"/>
          <w:lang w:val="pt-BR"/>
        </w:rPr>
        <w:t>FAPERGS</w:t>
      </w:r>
      <w:r>
        <w:rPr>
          <w:rFonts w:ascii="Times New Roman" w:hAnsi="Times New Roman"/>
          <w:lang w:val="pt-BR"/>
        </w:rPr>
        <w:t xml:space="preserve"> pelo auxílio financeiro</w:t>
      </w:r>
      <w:r w:rsidRPr="006C5F8E">
        <w:rPr>
          <w:rFonts w:ascii="Times New Roman" w:hAnsi="Times New Roman"/>
          <w:lang w:val="pt-BR"/>
        </w:rPr>
        <w:t>.</w:t>
      </w:r>
    </w:p>
    <w:p w14:paraId="1EAAA287"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Referências</w:t>
      </w:r>
    </w:p>
    <w:p w14:paraId="158D911D" w14:textId="37CE2A9C" w:rsidR="00EA4E1B" w:rsidRDefault="00EA4E1B" w:rsidP="00EA4E1B">
      <w:pPr>
        <w:pStyle w:val="TAMainText"/>
        <w:ind w:firstLine="0"/>
        <w:rPr>
          <w:lang w:val="pt-BR"/>
        </w:rPr>
      </w:pPr>
    </w:p>
    <w:p w14:paraId="1F704CA3" w14:textId="45D5E28D" w:rsidR="00585C1D" w:rsidRDefault="00C5418E" w:rsidP="00EA4E1B">
      <w:pPr>
        <w:pStyle w:val="TAMainText"/>
        <w:numPr>
          <w:ilvl w:val="0"/>
          <w:numId w:val="1"/>
        </w:numPr>
      </w:pPr>
      <w:r w:rsidRPr="00270262">
        <w:rPr>
          <w:lang w:val="fr-FR"/>
        </w:rPr>
        <w:t xml:space="preserve">L. Chen, M. Sun, Z. Wang, W. Yang, Z. Xie, B. </w:t>
      </w:r>
      <w:r w:rsidR="004673B6" w:rsidRPr="00270262">
        <w:rPr>
          <w:lang w:val="fr-FR"/>
        </w:rPr>
        <w:t>Su Chem.</w:t>
      </w:r>
      <w:r w:rsidRPr="00270262">
        <w:rPr>
          <w:i/>
          <w:iCs/>
          <w:lang w:val="fr-FR"/>
        </w:rPr>
        <w:t xml:space="preserve"> </w:t>
      </w:r>
      <w:r w:rsidRPr="00C5418E">
        <w:rPr>
          <w:i/>
          <w:iCs/>
        </w:rPr>
        <w:t>Rev.</w:t>
      </w:r>
      <w:r w:rsidRPr="00C5418E">
        <w:t xml:space="preserve"> </w:t>
      </w:r>
      <w:r w:rsidRPr="00C5418E">
        <w:rPr>
          <w:b/>
          <w:bCs/>
        </w:rPr>
        <w:t>2020</w:t>
      </w:r>
      <w:r w:rsidRPr="00C5418E">
        <w:t xml:space="preserve">, </w:t>
      </w:r>
      <w:r w:rsidRPr="00C5418E">
        <w:rPr>
          <w:i/>
          <w:iCs/>
        </w:rPr>
        <w:t>120</w:t>
      </w:r>
      <w:r w:rsidRPr="00C5418E">
        <w:t>, 11194−11294</w:t>
      </w:r>
      <w:r>
        <w:t>.</w:t>
      </w:r>
    </w:p>
    <w:p w14:paraId="6D1D47B3" w14:textId="40B29D4F" w:rsidR="001C2D7A" w:rsidRDefault="001C2D7A" w:rsidP="001C2D7A">
      <w:pPr>
        <w:pStyle w:val="TAMainText"/>
        <w:numPr>
          <w:ilvl w:val="0"/>
          <w:numId w:val="1"/>
        </w:numPr>
        <w:rPr>
          <w:lang w:val="pt-BR"/>
        </w:rPr>
      </w:pPr>
      <w:r w:rsidRPr="00270262">
        <w:rPr>
          <w:lang w:val="es-ES"/>
        </w:rPr>
        <w:t xml:space="preserve">C. A. Morales-Paredes, I. Rodríguez-Linzán, M. D. Saquete. </w:t>
      </w:r>
      <w:r w:rsidRPr="001C2D7A">
        <w:rPr>
          <w:i/>
          <w:iCs/>
          <w:lang w:val="pt-BR"/>
        </w:rPr>
        <w:t>Environ. Res</w:t>
      </w:r>
      <w:r>
        <w:rPr>
          <w:lang w:val="pt-BR"/>
        </w:rPr>
        <w:t xml:space="preserve">. In press </w:t>
      </w:r>
      <w:r w:rsidRPr="001C2D7A">
        <w:rPr>
          <w:b/>
          <w:bCs/>
          <w:lang w:val="pt-BR"/>
        </w:rPr>
        <w:t>2023</w:t>
      </w:r>
      <w:r>
        <w:rPr>
          <w:lang w:val="pt-BR"/>
        </w:rPr>
        <w:t>.</w:t>
      </w:r>
    </w:p>
    <w:p w14:paraId="0297539D" w14:textId="4B9AAB0D" w:rsidR="00FB06CF" w:rsidRPr="00FB06CF" w:rsidRDefault="00FB06CF" w:rsidP="001C2D7A">
      <w:pPr>
        <w:pStyle w:val="TAMainText"/>
        <w:numPr>
          <w:ilvl w:val="0"/>
          <w:numId w:val="1"/>
        </w:numPr>
      </w:pPr>
      <w:r w:rsidRPr="00FB06CF">
        <w:t>Z</w:t>
      </w:r>
      <w:r>
        <w:t>.</w:t>
      </w:r>
      <w:r w:rsidRPr="00FB06CF">
        <w:t xml:space="preserve"> Dong, W</w:t>
      </w:r>
      <w:r>
        <w:t>.</w:t>
      </w:r>
      <w:r w:rsidRPr="00FB06CF">
        <w:t xml:space="preserve"> Chen, K</w:t>
      </w:r>
      <w:r>
        <w:t>.</w:t>
      </w:r>
      <w:r w:rsidRPr="00FB06CF">
        <w:t xml:space="preserve"> Xu, Y</w:t>
      </w:r>
      <w:r>
        <w:t>.</w:t>
      </w:r>
      <w:r w:rsidRPr="00FB06CF">
        <w:t xml:space="preserve"> Liu, J</w:t>
      </w:r>
      <w:r>
        <w:t>.</w:t>
      </w:r>
      <w:r w:rsidRPr="00FB06CF">
        <w:t xml:space="preserve"> Wu, F</w:t>
      </w:r>
      <w:r>
        <w:t>.</w:t>
      </w:r>
      <w:r w:rsidRPr="00FB06CF">
        <w:t xml:space="preserve"> Zhang</w:t>
      </w:r>
      <w:r>
        <w:t>.</w:t>
      </w:r>
      <w:r w:rsidR="004673B6">
        <w:t xml:space="preserve"> </w:t>
      </w:r>
      <w:r w:rsidR="004673B6" w:rsidRPr="004673B6">
        <w:rPr>
          <w:i/>
          <w:iCs/>
        </w:rPr>
        <w:t>ACS Catal</w:t>
      </w:r>
      <w:r w:rsidR="004673B6" w:rsidRPr="004673B6">
        <w:t xml:space="preserve">. </w:t>
      </w:r>
      <w:r w:rsidR="004673B6" w:rsidRPr="004673B6">
        <w:rPr>
          <w:b/>
          <w:bCs/>
        </w:rPr>
        <w:t>2022</w:t>
      </w:r>
      <w:r w:rsidR="004673B6" w:rsidRPr="004673B6">
        <w:t>, 12, 14882−14901</w:t>
      </w:r>
    </w:p>
    <w:p w14:paraId="438140DB" w14:textId="08603CD4" w:rsidR="00556BDA" w:rsidRPr="00556BDA" w:rsidRDefault="00556BDA" w:rsidP="00556BDA">
      <w:pPr>
        <w:pStyle w:val="TAMainText"/>
        <w:numPr>
          <w:ilvl w:val="0"/>
          <w:numId w:val="1"/>
        </w:numPr>
        <w:rPr>
          <w:lang w:val="pt-BR"/>
        </w:rPr>
      </w:pPr>
      <w:r w:rsidRPr="001643C6">
        <w:rPr>
          <w:lang w:val="pt-BR"/>
        </w:rPr>
        <w:t xml:space="preserve">Y. Zhou; Y. Um; M. F. Hsieh; B. Kabius; C. Pacheco; C. Bator &amp; J. D. Rimer. </w:t>
      </w:r>
      <w:r w:rsidRPr="00435956">
        <w:rPr>
          <w:lang w:val="pt-BR"/>
        </w:rPr>
        <w:t xml:space="preserve">(2020). </w:t>
      </w:r>
      <w:r w:rsidRPr="00435956">
        <w:rPr>
          <w:i/>
          <w:iCs/>
          <w:lang w:val="pt-BR"/>
        </w:rPr>
        <w:t>J. Am. Chem. Soc</w:t>
      </w:r>
      <w:r w:rsidRPr="00435956">
        <w:rPr>
          <w:lang w:val="pt-BR"/>
        </w:rPr>
        <w:t xml:space="preserve">. </w:t>
      </w:r>
      <w:r w:rsidRPr="00435956">
        <w:rPr>
          <w:b/>
          <w:bCs/>
          <w:lang w:val="pt-BR"/>
        </w:rPr>
        <w:t>2020</w:t>
      </w:r>
      <w:r w:rsidRPr="00435956">
        <w:rPr>
          <w:lang w:val="pt-BR"/>
        </w:rPr>
        <w:t>, 142(18), 8211-8222.</w:t>
      </w:r>
    </w:p>
    <w:p w14:paraId="5A8E0A9F" w14:textId="2844CD53" w:rsidR="00F05DDA" w:rsidRDefault="0002269C" w:rsidP="0002269C">
      <w:pPr>
        <w:pStyle w:val="TAMainText"/>
        <w:numPr>
          <w:ilvl w:val="0"/>
          <w:numId w:val="1"/>
        </w:numPr>
        <w:rPr>
          <w:lang w:val="pt-BR"/>
        </w:rPr>
      </w:pPr>
      <w:r w:rsidRPr="0002269C">
        <w:rPr>
          <w:lang w:val="pt-BR"/>
        </w:rPr>
        <w:t>J. F</w:t>
      </w:r>
      <w:r>
        <w:rPr>
          <w:lang w:val="pt-BR"/>
        </w:rPr>
        <w:t xml:space="preserve">. </w:t>
      </w:r>
      <w:r w:rsidRPr="0002269C">
        <w:rPr>
          <w:lang w:val="pt-BR"/>
        </w:rPr>
        <w:t>Gomes</w:t>
      </w:r>
      <w:r>
        <w:rPr>
          <w:lang w:val="pt-BR"/>
        </w:rPr>
        <w:t>; A.</w:t>
      </w:r>
      <w:r w:rsidRPr="0002269C">
        <w:rPr>
          <w:lang w:val="pt-BR"/>
        </w:rPr>
        <w:t xml:space="preserve"> Sachse</w:t>
      </w:r>
      <w:r>
        <w:rPr>
          <w:lang w:val="pt-BR"/>
        </w:rPr>
        <w:t>;</w:t>
      </w:r>
      <w:r w:rsidRPr="0002269C">
        <w:rPr>
          <w:lang w:val="pt-BR"/>
        </w:rPr>
        <w:t xml:space="preserve"> J. R.</w:t>
      </w:r>
      <w:r>
        <w:rPr>
          <w:lang w:val="pt-BR"/>
        </w:rPr>
        <w:t xml:space="preserve"> </w:t>
      </w:r>
      <w:r w:rsidRPr="0002269C">
        <w:rPr>
          <w:lang w:val="pt-BR"/>
        </w:rPr>
        <w:t>Gregorio</w:t>
      </w:r>
      <w:r>
        <w:rPr>
          <w:lang w:val="pt-BR"/>
        </w:rPr>
        <w:t xml:space="preserve">; K. </w:t>
      </w:r>
      <w:r w:rsidRPr="0002269C">
        <w:rPr>
          <w:lang w:val="pt-BR"/>
        </w:rPr>
        <w:t xml:space="preserve">Bernardo-Gusmão &amp; </w:t>
      </w:r>
      <w:r>
        <w:rPr>
          <w:lang w:val="pt-BR"/>
        </w:rPr>
        <w:t xml:space="preserve">A. J. </w:t>
      </w:r>
      <w:r w:rsidRPr="0002269C">
        <w:rPr>
          <w:lang w:val="pt-BR"/>
        </w:rPr>
        <w:t>Schwanke</w:t>
      </w:r>
      <w:r w:rsidRPr="00F622CB">
        <w:rPr>
          <w:lang w:val="pt-BR"/>
        </w:rPr>
        <w:t xml:space="preserve">. </w:t>
      </w:r>
      <w:r w:rsidRPr="0002269C">
        <w:rPr>
          <w:i/>
          <w:iCs/>
          <w:lang w:val="pt-BR"/>
        </w:rPr>
        <w:t>Crystal Growth &amp; Design</w:t>
      </w:r>
      <w:r w:rsidRPr="0002269C">
        <w:rPr>
          <w:lang w:val="pt-BR"/>
        </w:rPr>
        <w:t>,</w:t>
      </w:r>
      <w:r>
        <w:rPr>
          <w:lang w:val="pt-BR"/>
        </w:rPr>
        <w:t xml:space="preserve"> </w:t>
      </w:r>
      <w:r w:rsidRPr="0002269C">
        <w:rPr>
          <w:b/>
          <w:bCs/>
          <w:lang w:val="pt-BR"/>
        </w:rPr>
        <w:t>2019</w:t>
      </w:r>
      <w:r>
        <w:rPr>
          <w:lang w:val="pt-BR"/>
        </w:rPr>
        <w:t>,</w:t>
      </w:r>
      <w:r w:rsidRPr="0002269C">
        <w:rPr>
          <w:lang w:val="pt-BR"/>
        </w:rPr>
        <w:t xml:space="preserve"> 20(1), 178-188.</w:t>
      </w:r>
    </w:p>
    <w:p w14:paraId="42751C4E" w14:textId="6525A588" w:rsidR="00263CA9" w:rsidRPr="00263CA9" w:rsidRDefault="00263CA9" w:rsidP="00263CA9">
      <w:pPr>
        <w:pStyle w:val="TAMainText"/>
        <w:numPr>
          <w:ilvl w:val="0"/>
          <w:numId w:val="1"/>
        </w:numPr>
      </w:pPr>
      <w:r w:rsidRPr="005566E6">
        <w:rPr>
          <w:lang w:val="pt-BR"/>
        </w:rPr>
        <w:t xml:space="preserve">N. Gao; S. Xie; S. Liu; W. Xin; Y. Gao; X. Li &amp; L. Xu. </w:t>
      </w:r>
      <w:r w:rsidRPr="00263CA9">
        <w:rPr>
          <w:i/>
          <w:iCs/>
        </w:rPr>
        <w:t>Microporous and Mesoporous Materials</w:t>
      </w:r>
      <w:r w:rsidRPr="00263CA9">
        <w:t xml:space="preserve">, </w:t>
      </w:r>
      <w:r w:rsidRPr="00263CA9">
        <w:rPr>
          <w:b/>
          <w:bCs/>
        </w:rPr>
        <w:t>2015,</w:t>
      </w:r>
      <w:r w:rsidRPr="00263CA9">
        <w:t xml:space="preserve"> 212, 1-7.</w:t>
      </w:r>
    </w:p>
    <w:p w14:paraId="49B97D78" w14:textId="51FA5A1B" w:rsidR="00263CA9" w:rsidRPr="00263CA9" w:rsidRDefault="001643C6" w:rsidP="0002269C">
      <w:pPr>
        <w:pStyle w:val="TAMainText"/>
        <w:numPr>
          <w:ilvl w:val="0"/>
          <w:numId w:val="1"/>
        </w:numPr>
      </w:pPr>
      <w:r w:rsidRPr="001643C6">
        <w:t>W. J</w:t>
      </w:r>
      <w:r>
        <w:t xml:space="preserve">. </w:t>
      </w:r>
      <w:r w:rsidRPr="001643C6">
        <w:t>Roth</w:t>
      </w:r>
      <w:r>
        <w:t xml:space="preserve"> </w:t>
      </w:r>
      <w:r w:rsidRPr="001643C6">
        <w:t>&amp;</w:t>
      </w:r>
      <w:r>
        <w:t xml:space="preserve"> D. L. </w:t>
      </w:r>
      <w:r w:rsidRPr="001643C6">
        <w:t>Dorset</w:t>
      </w:r>
      <w:r>
        <w:t xml:space="preserve">. </w:t>
      </w:r>
      <w:r w:rsidRPr="001643C6">
        <w:rPr>
          <w:i/>
          <w:iCs/>
        </w:rPr>
        <w:t>Microporous and mesoporous materials</w:t>
      </w:r>
      <w:r w:rsidRPr="001643C6">
        <w:t xml:space="preserve">, </w:t>
      </w:r>
      <w:r w:rsidRPr="001643C6">
        <w:rPr>
          <w:b/>
          <w:bCs/>
        </w:rPr>
        <w:t>2011</w:t>
      </w:r>
      <w:r>
        <w:t xml:space="preserve">, </w:t>
      </w:r>
      <w:r w:rsidRPr="001643C6">
        <w:t>142(1), 32-36.</w:t>
      </w:r>
    </w:p>
    <w:sectPr w:rsidR="00263CA9" w:rsidRPr="00263CA9"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12E69" w14:textId="77777777" w:rsidR="003F242A" w:rsidRDefault="003F242A" w:rsidP="00EA4E1B">
      <w:pPr>
        <w:spacing w:after="0" w:line="240" w:lineRule="auto"/>
      </w:pPr>
      <w:r>
        <w:separator/>
      </w:r>
    </w:p>
  </w:endnote>
  <w:endnote w:type="continuationSeparator" w:id="0">
    <w:p w14:paraId="14E76477" w14:textId="77777777" w:rsidR="003F242A" w:rsidRDefault="003F242A"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D66AE" w14:textId="77777777" w:rsidR="003F242A" w:rsidRDefault="003F242A" w:rsidP="00EA4E1B">
      <w:pPr>
        <w:spacing w:after="0" w:line="240" w:lineRule="auto"/>
      </w:pPr>
      <w:r>
        <w:separator/>
      </w:r>
    </w:p>
  </w:footnote>
  <w:footnote w:type="continuationSeparator" w:id="0">
    <w:p w14:paraId="62F84426" w14:textId="77777777" w:rsidR="003F242A" w:rsidRDefault="003F242A"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abstractNum w:abstractNumId="1" w15:restartNumberingAfterBreak="0">
    <w:nsid w:val="28F62985"/>
    <w:multiLevelType w:val="hybridMultilevel"/>
    <w:tmpl w:val="0B0ABF8E"/>
    <w:lvl w:ilvl="0" w:tplc="7EDC2894">
      <w:start w:val="1"/>
      <w:numFmt w:val="upperLetter"/>
      <w:lvlText w:val="%1."/>
      <w:lvlJc w:val="left"/>
      <w:pPr>
        <w:ind w:left="562" w:hanging="360"/>
      </w:pPr>
      <w:rPr>
        <w:rFonts w:hint="default"/>
      </w:rPr>
    </w:lvl>
    <w:lvl w:ilvl="1" w:tplc="04160019" w:tentative="1">
      <w:start w:val="1"/>
      <w:numFmt w:val="lowerLetter"/>
      <w:lvlText w:val="%2."/>
      <w:lvlJc w:val="left"/>
      <w:pPr>
        <w:ind w:left="1282" w:hanging="360"/>
      </w:pPr>
    </w:lvl>
    <w:lvl w:ilvl="2" w:tplc="0416001B" w:tentative="1">
      <w:start w:val="1"/>
      <w:numFmt w:val="lowerRoman"/>
      <w:lvlText w:val="%3."/>
      <w:lvlJc w:val="right"/>
      <w:pPr>
        <w:ind w:left="2002" w:hanging="180"/>
      </w:pPr>
    </w:lvl>
    <w:lvl w:ilvl="3" w:tplc="0416000F" w:tentative="1">
      <w:start w:val="1"/>
      <w:numFmt w:val="decimal"/>
      <w:lvlText w:val="%4."/>
      <w:lvlJc w:val="left"/>
      <w:pPr>
        <w:ind w:left="2722" w:hanging="360"/>
      </w:pPr>
    </w:lvl>
    <w:lvl w:ilvl="4" w:tplc="04160019" w:tentative="1">
      <w:start w:val="1"/>
      <w:numFmt w:val="lowerLetter"/>
      <w:lvlText w:val="%5."/>
      <w:lvlJc w:val="left"/>
      <w:pPr>
        <w:ind w:left="3442" w:hanging="360"/>
      </w:pPr>
    </w:lvl>
    <w:lvl w:ilvl="5" w:tplc="0416001B" w:tentative="1">
      <w:start w:val="1"/>
      <w:numFmt w:val="lowerRoman"/>
      <w:lvlText w:val="%6."/>
      <w:lvlJc w:val="right"/>
      <w:pPr>
        <w:ind w:left="4162" w:hanging="180"/>
      </w:pPr>
    </w:lvl>
    <w:lvl w:ilvl="6" w:tplc="0416000F" w:tentative="1">
      <w:start w:val="1"/>
      <w:numFmt w:val="decimal"/>
      <w:lvlText w:val="%7."/>
      <w:lvlJc w:val="left"/>
      <w:pPr>
        <w:ind w:left="4882" w:hanging="360"/>
      </w:pPr>
    </w:lvl>
    <w:lvl w:ilvl="7" w:tplc="04160019" w:tentative="1">
      <w:start w:val="1"/>
      <w:numFmt w:val="lowerLetter"/>
      <w:lvlText w:val="%8."/>
      <w:lvlJc w:val="left"/>
      <w:pPr>
        <w:ind w:left="5602" w:hanging="360"/>
      </w:pPr>
    </w:lvl>
    <w:lvl w:ilvl="8" w:tplc="0416001B" w:tentative="1">
      <w:start w:val="1"/>
      <w:numFmt w:val="lowerRoman"/>
      <w:lvlText w:val="%9."/>
      <w:lvlJc w:val="right"/>
      <w:pPr>
        <w:ind w:left="6322" w:hanging="180"/>
      </w:pPr>
    </w:lvl>
  </w:abstractNum>
  <w:abstractNum w:abstractNumId="2" w15:restartNumberingAfterBreak="0">
    <w:nsid w:val="38914E05"/>
    <w:multiLevelType w:val="hybridMultilevel"/>
    <w:tmpl w:val="CD584DD4"/>
    <w:lvl w:ilvl="0" w:tplc="3606E910">
      <w:start w:val="1"/>
      <w:numFmt w:val="upperRoman"/>
      <w:lvlText w:val="(%1)"/>
      <w:lvlJc w:val="left"/>
      <w:pPr>
        <w:ind w:left="922" w:hanging="720"/>
      </w:pPr>
      <w:rPr>
        <w:rFonts w:hint="default"/>
      </w:rPr>
    </w:lvl>
    <w:lvl w:ilvl="1" w:tplc="04160019" w:tentative="1">
      <w:start w:val="1"/>
      <w:numFmt w:val="lowerLetter"/>
      <w:lvlText w:val="%2."/>
      <w:lvlJc w:val="left"/>
      <w:pPr>
        <w:ind w:left="1282" w:hanging="360"/>
      </w:pPr>
    </w:lvl>
    <w:lvl w:ilvl="2" w:tplc="0416001B" w:tentative="1">
      <w:start w:val="1"/>
      <w:numFmt w:val="lowerRoman"/>
      <w:lvlText w:val="%3."/>
      <w:lvlJc w:val="right"/>
      <w:pPr>
        <w:ind w:left="2002" w:hanging="180"/>
      </w:pPr>
    </w:lvl>
    <w:lvl w:ilvl="3" w:tplc="0416000F" w:tentative="1">
      <w:start w:val="1"/>
      <w:numFmt w:val="decimal"/>
      <w:lvlText w:val="%4."/>
      <w:lvlJc w:val="left"/>
      <w:pPr>
        <w:ind w:left="2722" w:hanging="360"/>
      </w:pPr>
    </w:lvl>
    <w:lvl w:ilvl="4" w:tplc="04160019" w:tentative="1">
      <w:start w:val="1"/>
      <w:numFmt w:val="lowerLetter"/>
      <w:lvlText w:val="%5."/>
      <w:lvlJc w:val="left"/>
      <w:pPr>
        <w:ind w:left="3442" w:hanging="360"/>
      </w:pPr>
    </w:lvl>
    <w:lvl w:ilvl="5" w:tplc="0416001B" w:tentative="1">
      <w:start w:val="1"/>
      <w:numFmt w:val="lowerRoman"/>
      <w:lvlText w:val="%6."/>
      <w:lvlJc w:val="right"/>
      <w:pPr>
        <w:ind w:left="4162" w:hanging="180"/>
      </w:pPr>
    </w:lvl>
    <w:lvl w:ilvl="6" w:tplc="0416000F" w:tentative="1">
      <w:start w:val="1"/>
      <w:numFmt w:val="decimal"/>
      <w:lvlText w:val="%7."/>
      <w:lvlJc w:val="left"/>
      <w:pPr>
        <w:ind w:left="4882" w:hanging="360"/>
      </w:pPr>
    </w:lvl>
    <w:lvl w:ilvl="7" w:tplc="04160019" w:tentative="1">
      <w:start w:val="1"/>
      <w:numFmt w:val="lowerLetter"/>
      <w:lvlText w:val="%8."/>
      <w:lvlJc w:val="left"/>
      <w:pPr>
        <w:ind w:left="5602" w:hanging="360"/>
      </w:pPr>
    </w:lvl>
    <w:lvl w:ilvl="8" w:tplc="0416001B" w:tentative="1">
      <w:start w:val="1"/>
      <w:numFmt w:val="lowerRoman"/>
      <w:lvlText w:val="%9."/>
      <w:lvlJc w:val="right"/>
      <w:pPr>
        <w:ind w:left="6322" w:hanging="180"/>
      </w:pPr>
    </w:lvl>
  </w:abstractNum>
  <w:abstractNum w:abstractNumId="3" w15:restartNumberingAfterBreak="0">
    <w:nsid w:val="6EBD223C"/>
    <w:multiLevelType w:val="hybridMultilevel"/>
    <w:tmpl w:val="48929D74"/>
    <w:lvl w:ilvl="0" w:tplc="9E40AA64">
      <w:start w:val="1"/>
      <w:numFmt w:val="decimal"/>
      <w:lvlText w:val="(%1)"/>
      <w:lvlJc w:val="left"/>
      <w:pPr>
        <w:ind w:left="562" w:hanging="360"/>
      </w:pPr>
      <w:rPr>
        <w:rFonts w:hint="default"/>
      </w:rPr>
    </w:lvl>
    <w:lvl w:ilvl="1" w:tplc="04160019" w:tentative="1">
      <w:start w:val="1"/>
      <w:numFmt w:val="lowerLetter"/>
      <w:lvlText w:val="%2."/>
      <w:lvlJc w:val="left"/>
      <w:pPr>
        <w:ind w:left="1282" w:hanging="360"/>
      </w:pPr>
    </w:lvl>
    <w:lvl w:ilvl="2" w:tplc="0416001B" w:tentative="1">
      <w:start w:val="1"/>
      <w:numFmt w:val="lowerRoman"/>
      <w:lvlText w:val="%3."/>
      <w:lvlJc w:val="right"/>
      <w:pPr>
        <w:ind w:left="2002" w:hanging="180"/>
      </w:pPr>
    </w:lvl>
    <w:lvl w:ilvl="3" w:tplc="0416000F" w:tentative="1">
      <w:start w:val="1"/>
      <w:numFmt w:val="decimal"/>
      <w:lvlText w:val="%4."/>
      <w:lvlJc w:val="left"/>
      <w:pPr>
        <w:ind w:left="2722" w:hanging="360"/>
      </w:pPr>
    </w:lvl>
    <w:lvl w:ilvl="4" w:tplc="04160019" w:tentative="1">
      <w:start w:val="1"/>
      <w:numFmt w:val="lowerLetter"/>
      <w:lvlText w:val="%5."/>
      <w:lvlJc w:val="left"/>
      <w:pPr>
        <w:ind w:left="3442" w:hanging="360"/>
      </w:pPr>
    </w:lvl>
    <w:lvl w:ilvl="5" w:tplc="0416001B" w:tentative="1">
      <w:start w:val="1"/>
      <w:numFmt w:val="lowerRoman"/>
      <w:lvlText w:val="%6."/>
      <w:lvlJc w:val="right"/>
      <w:pPr>
        <w:ind w:left="4162" w:hanging="180"/>
      </w:pPr>
    </w:lvl>
    <w:lvl w:ilvl="6" w:tplc="0416000F" w:tentative="1">
      <w:start w:val="1"/>
      <w:numFmt w:val="decimal"/>
      <w:lvlText w:val="%7."/>
      <w:lvlJc w:val="left"/>
      <w:pPr>
        <w:ind w:left="4882" w:hanging="360"/>
      </w:pPr>
    </w:lvl>
    <w:lvl w:ilvl="7" w:tplc="04160019" w:tentative="1">
      <w:start w:val="1"/>
      <w:numFmt w:val="lowerLetter"/>
      <w:lvlText w:val="%8."/>
      <w:lvlJc w:val="left"/>
      <w:pPr>
        <w:ind w:left="5602" w:hanging="360"/>
      </w:pPr>
    </w:lvl>
    <w:lvl w:ilvl="8" w:tplc="0416001B" w:tentative="1">
      <w:start w:val="1"/>
      <w:numFmt w:val="lowerRoman"/>
      <w:lvlText w:val="%9."/>
      <w:lvlJc w:val="right"/>
      <w:pPr>
        <w:ind w:left="6322" w:hanging="180"/>
      </w:pPr>
    </w:lvl>
  </w:abstractNum>
  <w:num w:numId="1" w16cid:durableId="1811439884">
    <w:abstractNumId w:val="0"/>
  </w:num>
  <w:num w:numId="2" w16cid:durableId="1277719044">
    <w:abstractNumId w:val="3"/>
  </w:num>
  <w:num w:numId="3" w16cid:durableId="1005745961">
    <w:abstractNumId w:val="1"/>
  </w:num>
  <w:num w:numId="4" w16cid:durableId="1587299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E0NDMzNbI0NjQzNzBT0lEKTi0uzszPAykwqgUA1hGPPSwAAAA="/>
  </w:docVars>
  <w:rsids>
    <w:rsidRoot w:val="00EA4E1B"/>
    <w:rsid w:val="0001264A"/>
    <w:rsid w:val="0002141D"/>
    <w:rsid w:val="00021885"/>
    <w:rsid w:val="0002269C"/>
    <w:rsid w:val="00034E3A"/>
    <w:rsid w:val="000531B4"/>
    <w:rsid w:val="000600E5"/>
    <w:rsid w:val="00061A72"/>
    <w:rsid w:val="00071413"/>
    <w:rsid w:val="000743FE"/>
    <w:rsid w:val="00077065"/>
    <w:rsid w:val="000A74D9"/>
    <w:rsid w:val="000B6AD3"/>
    <w:rsid w:val="000B72FC"/>
    <w:rsid w:val="000C2DE1"/>
    <w:rsid w:val="000F1D24"/>
    <w:rsid w:val="00105794"/>
    <w:rsid w:val="00112FCC"/>
    <w:rsid w:val="0014756C"/>
    <w:rsid w:val="001618EA"/>
    <w:rsid w:val="00163E41"/>
    <w:rsid w:val="001643C6"/>
    <w:rsid w:val="00170262"/>
    <w:rsid w:val="00172E14"/>
    <w:rsid w:val="00190148"/>
    <w:rsid w:val="00194B19"/>
    <w:rsid w:val="001C2D7A"/>
    <w:rsid w:val="001D0B75"/>
    <w:rsid w:val="001E0D86"/>
    <w:rsid w:val="001E58A9"/>
    <w:rsid w:val="001F25B2"/>
    <w:rsid w:val="001F4BCC"/>
    <w:rsid w:val="00213C39"/>
    <w:rsid w:val="00222230"/>
    <w:rsid w:val="002270FE"/>
    <w:rsid w:val="0024312F"/>
    <w:rsid w:val="00263CA9"/>
    <w:rsid w:val="00270262"/>
    <w:rsid w:val="00271494"/>
    <w:rsid w:val="00276455"/>
    <w:rsid w:val="002C205F"/>
    <w:rsid w:val="002E0C9A"/>
    <w:rsid w:val="002E2EF8"/>
    <w:rsid w:val="002F33B7"/>
    <w:rsid w:val="0030024B"/>
    <w:rsid w:val="00314EB8"/>
    <w:rsid w:val="00340B1E"/>
    <w:rsid w:val="00347C96"/>
    <w:rsid w:val="003801F1"/>
    <w:rsid w:val="00383083"/>
    <w:rsid w:val="0039133F"/>
    <w:rsid w:val="003F242A"/>
    <w:rsid w:val="00402F3E"/>
    <w:rsid w:val="00427135"/>
    <w:rsid w:val="00435956"/>
    <w:rsid w:val="004427D9"/>
    <w:rsid w:val="004476EC"/>
    <w:rsid w:val="004673B6"/>
    <w:rsid w:val="00487E54"/>
    <w:rsid w:val="004935A6"/>
    <w:rsid w:val="004E6EE5"/>
    <w:rsid w:val="004F3F42"/>
    <w:rsid w:val="004F6415"/>
    <w:rsid w:val="005145EC"/>
    <w:rsid w:val="005166C7"/>
    <w:rsid w:val="0052112E"/>
    <w:rsid w:val="005566E6"/>
    <w:rsid w:val="00556BDA"/>
    <w:rsid w:val="00564EC1"/>
    <w:rsid w:val="005670D1"/>
    <w:rsid w:val="00581F94"/>
    <w:rsid w:val="00585C1D"/>
    <w:rsid w:val="005C2775"/>
    <w:rsid w:val="005C3D50"/>
    <w:rsid w:val="005D3A20"/>
    <w:rsid w:val="005D65EB"/>
    <w:rsid w:val="005E160D"/>
    <w:rsid w:val="00604718"/>
    <w:rsid w:val="00623094"/>
    <w:rsid w:val="006316AC"/>
    <w:rsid w:val="0064435A"/>
    <w:rsid w:val="00652815"/>
    <w:rsid w:val="006706DD"/>
    <w:rsid w:val="00691547"/>
    <w:rsid w:val="006C2F0C"/>
    <w:rsid w:val="006D4613"/>
    <w:rsid w:val="006F00A0"/>
    <w:rsid w:val="006F2C07"/>
    <w:rsid w:val="006F3CE0"/>
    <w:rsid w:val="006F599B"/>
    <w:rsid w:val="007321E8"/>
    <w:rsid w:val="007643AD"/>
    <w:rsid w:val="007670A0"/>
    <w:rsid w:val="00781685"/>
    <w:rsid w:val="007A1201"/>
    <w:rsid w:val="007A505A"/>
    <w:rsid w:val="007B4B2B"/>
    <w:rsid w:val="007E22F1"/>
    <w:rsid w:val="007E3D10"/>
    <w:rsid w:val="007E5652"/>
    <w:rsid w:val="00826D9A"/>
    <w:rsid w:val="00837D7C"/>
    <w:rsid w:val="00866822"/>
    <w:rsid w:val="008704BA"/>
    <w:rsid w:val="00870E1F"/>
    <w:rsid w:val="008819EC"/>
    <w:rsid w:val="008B1683"/>
    <w:rsid w:val="008B6813"/>
    <w:rsid w:val="008C1B30"/>
    <w:rsid w:val="008D32E2"/>
    <w:rsid w:val="008D5765"/>
    <w:rsid w:val="008F4E05"/>
    <w:rsid w:val="008F5C35"/>
    <w:rsid w:val="009174EF"/>
    <w:rsid w:val="009300C2"/>
    <w:rsid w:val="009518C3"/>
    <w:rsid w:val="00957E58"/>
    <w:rsid w:val="009656D9"/>
    <w:rsid w:val="009707BF"/>
    <w:rsid w:val="009B2C09"/>
    <w:rsid w:val="009C7CB0"/>
    <w:rsid w:val="009E60A8"/>
    <w:rsid w:val="009F0937"/>
    <w:rsid w:val="00A07767"/>
    <w:rsid w:val="00A14905"/>
    <w:rsid w:val="00A150E3"/>
    <w:rsid w:val="00A17D85"/>
    <w:rsid w:val="00A57D1B"/>
    <w:rsid w:val="00A60A76"/>
    <w:rsid w:val="00A61AA8"/>
    <w:rsid w:val="00A81D6F"/>
    <w:rsid w:val="00A87CE8"/>
    <w:rsid w:val="00A9795A"/>
    <w:rsid w:val="00AA182E"/>
    <w:rsid w:val="00AA22FC"/>
    <w:rsid w:val="00AC6EB8"/>
    <w:rsid w:val="00AD62BA"/>
    <w:rsid w:val="00AF0400"/>
    <w:rsid w:val="00B03EFA"/>
    <w:rsid w:val="00B104EE"/>
    <w:rsid w:val="00B30AEB"/>
    <w:rsid w:val="00B36E84"/>
    <w:rsid w:val="00B4390A"/>
    <w:rsid w:val="00B4628F"/>
    <w:rsid w:val="00B822A8"/>
    <w:rsid w:val="00B96B94"/>
    <w:rsid w:val="00BA11E4"/>
    <w:rsid w:val="00BA1CF8"/>
    <w:rsid w:val="00BA6A6E"/>
    <w:rsid w:val="00BC7D33"/>
    <w:rsid w:val="00BE31DC"/>
    <w:rsid w:val="00C01C83"/>
    <w:rsid w:val="00C04F57"/>
    <w:rsid w:val="00C067C4"/>
    <w:rsid w:val="00C10CD8"/>
    <w:rsid w:val="00C23810"/>
    <w:rsid w:val="00C5418E"/>
    <w:rsid w:val="00C76E54"/>
    <w:rsid w:val="00C94202"/>
    <w:rsid w:val="00C96113"/>
    <w:rsid w:val="00CA40B9"/>
    <w:rsid w:val="00CD196B"/>
    <w:rsid w:val="00D079F5"/>
    <w:rsid w:val="00D156DA"/>
    <w:rsid w:val="00D2585F"/>
    <w:rsid w:val="00D262F5"/>
    <w:rsid w:val="00D30ED3"/>
    <w:rsid w:val="00D869E5"/>
    <w:rsid w:val="00D86D6A"/>
    <w:rsid w:val="00D96135"/>
    <w:rsid w:val="00DD01BA"/>
    <w:rsid w:val="00DD1797"/>
    <w:rsid w:val="00DF2830"/>
    <w:rsid w:val="00DF4D7C"/>
    <w:rsid w:val="00DF7663"/>
    <w:rsid w:val="00E02A21"/>
    <w:rsid w:val="00E038AF"/>
    <w:rsid w:val="00E447AA"/>
    <w:rsid w:val="00E60522"/>
    <w:rsid w:val="00E75F32"/>
    <w:rsid w:val="00E95578"/>
    <w:rsid w:val="00EA4BF0"/>
    <w:rsid w:val="00EA4E1B"/>
    <w:rsid w:val="00EE7EFB"/>
    <w:rsid w:val="00EF0BB5"/>
    <w:rsid w:val="00F01B33"/>
    <w:rsid w:val="00F03633"/>
    <w:rsid w:val="00F0401B"/>
    <w:rsid w:val="00F05DDA"/>
    <w:rsid w:val="00F2396C"/>
    <w:rsid w:val="00F30661"/>
    <w:rsid w:val="00F36590"/>
    <w:rsid w:val="00F41035"/>
    <w:rsid w:val="00F622CB"/>
    <w:rsid w:val="00F65D7B"/>
    <w:rsid w:val="00F87668"/>
    <w:rsid w:val="00F917DA"/>
    <w:rsid w:val="00F94379"/>
    <w:rsid w:val="00F96391"/>
    <w:rsid w:val="00FA2CAF"/>
    <w:rsid w:val="00FB06CF"/>
    <w:rsid w:val="00FB717D"/>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D0FC785E-0E06-4552-9355-994EB8E66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table" w:styleId="Tabelacomgrade">
    <w:name w:val="Table Grid"/>
    <w:basedOn w:val="Tabelanormal"/>
    <w:uiPriority w:val="39"/>
    <w:rsid w:val="008D32E2"/>
    <w:pPr>
      <w:spacing w:after="0" w:line="240" w:lineRule="auto"/>
    </w:pPr>
    <w:rPr>
      <w:rFonts w:eastAsiaTheme="minorHAns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9707BF"/>
    <w:rPr>
      <w:color w:val="808080"/>
    </w:rPr>
  </w:style>
  <w:style w:type="paragraph" w:styleId="Reviso">
    <w:name w:val="Revision"/>
    <w:hidden/>
    <w:uiPriority w:val="99"/>
    <w:semiHidden/>
    <w:rsid w:val="006F2C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864-6DA6-4DBF-87D2-C1D41352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5</Pages>
  <Words>2899</Words>
  <Characters>15659</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Marcel Ribeiro Gallo</dc:creator>
  <cp:keywords/>
  <dc:description/>
  <cp:lastModifiedBy>Arthur Motta de Andrade</cp:lastModifiedBy>
  <cp:revision>24</cp:revision>
  <cp:lastPrinted>2023-06-19T15:14:00Z</cp:lastPrinted>
  <dcterms:created xsi:type="dcterms:W3CDTF">2023-06-19T14:41:00Z</dcterms:created>
  <dcterms:modified xsi:type="dcterms:W3CDTF">2023-06-21T15:34:00Z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http://www.zotero.org/styles/acs-catalysis</vt:lpwstr>
  </property>
  <property fmtid="{D5CDD505-2E9C-101B-9397-08002B2CF9AE}" pid="3" name="Mendeley Recent Style Name 0_1">
    <vt:lpwstr>ACS Catalysis</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http://www.zotero.org/styles/biomedical-microdevices</vt:lpwstr>
  </property>
  <property fmtid="{D5CDD505-2E9C-101B-9397-08002B2CF9AE}" pid="9" name="Mendeley Recent Style Name 3_1">
    <vt:lpwstr>Biomedical Microdevices</vt:lpwstr>
  </property>
  <property fmtid="{D5CDD505-2E9C-101B-9397-08002B2CF9AE}" pid="10" name="Mendeley Recent Style Id 4_1">
    <vt:lpwstr>http://www.zotero.org/styles/catalysis-letters</vt:lpwstr>
  </property>
  <property fmtid="{D5CDD505-2E9C-101B-9397-08002B2CF9AE}" pid="11" name="Mendeley Recent Style Name 4_1">
    <vt:lpwstr>Catalysis Letters</vt:lpwstr>
  </property>
  <property fmtid="{D5CDD505-2E9C-101B-9397-08002B2CF9AE}" pid="12" name="Mendeley Recent Style Id 5_1">
    <vt:lpwstr>http://www.zotero.org/styles/catalysis-today</vt:lpwstr>
  </property>
  <property fmtid="{D5CDD505-2E9C-101B-9397-08002B2CF9AE}" pid="13" name="Mendeley Recent Style Name 5_1">
    <vt:lpwstr>Catalysis Today</vt:lpwstr>
  </property>
  <property fmtid="{D5CDD505-2E9C-101B-9397-08002B2CF9AE}" pid="14" name="Mendeley Recent Style Id 6_1">
    <vt:lpwstr>http://www.zotero.org/styles/chicago-author-date</vt:lpwstr>
  </property>
  <property fmtid="{D5CDD505-2E9C-101B-9397-08002B2CF9AE}" pid="15" name="Mendeley Recent Style Name 6_1">
    <vt:lpwstr>Chicago Manual of Style 17th edition (author-date)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http://www.zotero.org/styles/associacao-brasileira-de-normas-tecnicas-ufrgs</vt:lpwstr>
  </property>
  <property fmtid="{D5CDD505-2E9C-101B-9397-08002B2CF9AE}" pid="21" name="Mendeley Recent Style Name 9_1">
    <vt:lpwstr>Universidade Federal do Rio Grande do Sul - ABNT (autoria completa) (Português - Brasil)</vt:lpwstr>
  </property>
  <property fmtid="{D5CDD505-2E9C-101B-9397-08002B2CF9AE}" pid="22" name="Mendeley Document_1">
    <vt:lpwstr>True</vt:lpwstr>
  </property>
  <property fmtid="{D5CDD505-2E9C-101B-9397-08002B2CF9AE}" pid="23" name="Mendeley Unique User Id_1">
    <vt:lpwstr>902dbc97-8ba6-3ede-8139-d25cc3c38b47</vt:lpwstr>
  </property>
  <property fmtid="{D5CDD505-2E9C-101B-9397-08002B2CF9AE}" pid="24" name="Mendeley Citation Style_1">
    <vt:lpwstr>http://www.zotero.org/styles/catalysis-today</vt:lpwstr>
  </property>
</Properties>
</file>