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4970364"/>
      <w:bookmarkStart w:id="1" w:name="_Hlk1324517"/>
      <w:bookmarkStart w:id="2" w:name="_Hlk1324670"/>
      <w:bookmarkEnd w:id="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72CE51D6" w:rsidR="00EA4E1B" w:rsidRDefault="002B071E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 xml:space="preserve">Síntese e caracterização de compósitos PLA-magnetita </w:t>
      </w:r>
    </w:p>
    <w:p w14:paraId="18735493" w14:textId="5DDD1574" w:rsidR="00EA4E1B" w:rsidRPr="00787221" w:rsidRDefault="00787221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Juliene Oliveira Campos de França*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, </w:t>
      </w:r>
      <w:r w:rsidR="00A15778">
        <w:rPr>
          <w:rFonts w:ascii="Times New Roman" w:hAnsi="Times New Roman"/>
          <w:sz w:val="20"/>
          <w:lang w:val="pt-BR"/>
        </w:rPr>
        <w:t>Sílvia Cláudia Loureiro Dias</w:t>
      </w:r>
      <w:r w:rsidR="00A15778" w:rsidRPr="00A15778">
        <w:rPr>
          <w:rFonts w:ascii="Times New Roman" w:hAnsi="Times New Roman"/>
          <w:sz w:val="20"/>
          <w:vertAlign w:val="superscript"/>
          <w:lang w:val="pt-BR"/>
        </w:rPr>
        <w:t>1</w:t>
      </w:r>
      <w:r w:rsidR="00A15778">
        <w:rPr>
          <w:rFonts w:ascii="Times New Roman" w:hAnsi="Times New Roman"/>
          <w:sz w:val="20"/>
          <w:lang w:val="pt-BR"/>
        </w:rPr>
        <w:t xml:space="preserve"> e </w:t>
      </w:r>
      <w:r>
        <w:rPr>
          <w:rFonts w:ascii="Times New Roman" w:hAnsi="Times New Roman"/>
          <w:sz w:val="20"/>
          <w:lang w:val="pt-BR"/>
        </w:rPr>
        <w:t>José Alves Dias</w:t>
      </w:r>
      <w:r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. </w:t>
      </w:r>
    </w:p>
    <w:p w14:paraId="22D38595" w14:textId="0495ECBE" w:rsidR="00EA4E1B" w:rsidRDefault="00787221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>
        <w:rPr>
          <w:lang w:val="pt-BR"/>
        </w:rPr>
        <w:t xml:space="preserve">Universidade de Brasília, Instituto de Química, Laboratório de Catálise. E-mail: </w:t>
      </w:r>
      <w:hyperlink r:id="rId8" w:history="1">
        <w:r w:rsidRPr="00234A36">
          <w:rPr>
            <w:rStyle w:val="Hyperlink"/>
            <w:lang w:val="pt-BR"/>
          </w:rPr>
          <w:t>julieneocf@hotmail.com</w:t>
        </w:r>
      </w:hyperlink>
      <w:r>
        <w:rPr>
          <w:lang w:val="pt-BR"/>
        </w:rPr>
        <w:t xml:space="preserve"> e </w:t>
      </w:r>
      <w:hyperlink r:id="rId9" w:history="1">
        <w:r w:rsidRPr="00234A36">
          <w:rPr>
            <w:rStyle w:val="Hyperlink"/>
            <w:lang w:val="pt-BR"/>
          </w:rPr>
          <w:t>jdias@unb.br</w:t>
        </w:r>
      </w:hyperlink>
      <w:r w:rsidR="001E58A9">
        <w:rPr>
          <w:lang w:val="pt-BR"/>
        </w:rPr>
        <w:t>.</w:t>
      </w:r>
      <w:r w:rsidR="001E58A9">
        <w:rPr>
          <w:rStyle w:val="Refdenotadefim"/>
          <w:lang w:val="pt-BR"/>
        </w:rPr>
        <w:endnoteReference w:id="1"/>
      </w:r>
    </w:p>
    <w:bookmarkEnd w:id="1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1FBAC39D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1FBAC39D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3BD4A829" w14:textId="445DABA0" w:rsidR="00242283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D3368E">
        <w:rPr>
          <w:rFonts w:ascii="Times New Roman" w:hAnsi="Times New Roman"/>
          <w:b w:val="0"/>
          <w:sz w:val="20"/>
          <w:lang w:val="pt-BR"/>
        </w:rPr>
        <w:t>–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="004F70CF">
        <w:rPr>
          <w:rFonts w:ascii="Times New Roman" w:hAnsi="Times New Roman"/>
          <w:b w:val="0"/>
          <w:sz w:val="20"/>
          <w:lang w:val="pt-BR"/>
        </w:rPr>
        <w:t>A utilização de poli(ácido lático) (PLA) e de magnetita vem sendo estudada e se mostra bastante promissora no que diz respeito à adsorção de poluentes orgânicos</w:t>
      </w:r>
      <w:r w:rsidR="008B2205">
        <w:rPr>
          <w:rFonts w:ascii="Times New Roman" w:hAnsi="Times New Roman"/>
          <w:b w:val="0"/>
          <w:sz w:val="20"/>
          <w:lang w:val="pt-BR"/>
        </w:rPr>
        <w:t xml:space="preserve"> (e.g., </w:t>
      </w:r>
      <w:r w:rsidR="004F70CF">
        <w:rPr>
          <w:rFonts w:ascii="Times New Roman" w:hAnsi="Times New Roman"/>
          <w:b w:val="0"/>
          <w:sz w:val="20"/>
          <w:lang w:val="pt-BR"/>
        </w:rPr>
        <w:t>corantes</w:t>
      </w:r>
      <w:r w:rsidR="008B2205">
        <w:rPr>
          <w:rFonts w:ascii="Times New Roman" w:hAnsi="Times New Roman"/>
          <w:b w:val="0"/>
          <w:sz w:val="20"/>
          <w:lang w:val="pt-BR"/>
        </w:rPr>
        <w:t>)</w:t>
      </w:r>
      <w:r w:rsidR="004F70CF">
        <w:rPr>
          <w:rFonts w:ascii="Times New Roman" w:hAnsi="Times New Roman"/>
          <w:b w:val="0"/>
          <w:sz w:val="20"/>
          <w:lang w:val="pt-BR"/>
        </w:rPr>
        <w:t xml:space="preserve"> e </w:t>
      </w:r>
      <w:r w:rsidR="008B2205">
        <w:rPr>
          <w:rFonts w:ascii="Times New Roman" w:hAnsi="Times New Roman"/>
          <w:b w:val="0"/>
          <w:sz w:val="20"/>
          <w:lang w:val="pt-BR"/>
        </w:rPr>
        <w:t>medicamentos</w:t>
      </w:r>
      <w:r w:rsidR="004F70CF">
        <w:rPr>
          <w:rFonts w:ascii="Times New Roman" w:hAnsi="Times New Roman"/>
          <w:b w:val="0"/>
          <w:sz w:val="20"/>
          <w:lang w:val="pt-BR"/>
        </w:rPr>
        <w:t xml:space="preserve">. A magnetita costuma apresentar elevada área superficial, além de poros (geralmente mesoporos) que podem ser bastante úteis para a sua aplicação em catálise e em adsorção. O PLA, por sua vez, é um polímero de base </w:t>
      </w:r>
      <w:r w:rsidR="008B2205">
        <w:rPr>
          <w:rFonts w:ascii="Times New Roman" w:hAnsi="Times New Roman"/>
          <w:b w:val="0"/>
          <w:sz w:val="20"/>
          <w:lang w:val="pt-BR"/>
        </w:rPr>
        <w:t>sustentável</w:t>
      </w:r>
      <w:r w:rsidR="004F70CF">
        <w:rPr>
          <w:rFonts w:ascii="Times New Roman" w:hAnsi="Times New Roman"/>
          <w:b w:val="0"/>
          <w:sz w:val="20"/>
          <w:lang w:val="pt-BR"/>
        </w:rPr>
        <w:t>, que apresenta como uma das principais vantagens</w:t>
      </w:r>
      <w:r w:rsidR="00537B45">
        <w:rPr>
          <w:rFonts w:ascii="Times New Roman" w:hAnsi="Times New Roman"/>
          <w:b w:val="0"/>
          <w:sz w:val="20"/>
          <w:lang w:val="pt-BR"/>
        </w:rPr>
        <w:t xml:space="preserve"> </w:t>
      </w:r>
      <w:r w:rsidR="004F70CF">
        <w:rPr>
          <w:rFonts w:ascii="Times New Roman" w:hAnsi="Times New Roman"/>
          <w:b w:val="0"/>
          <w:sz w:val="20"/>
          <w:lang w:val="pt-BR"/>
        </w:rPr>
        <w:t xml:space="preserve">o fato de ser biodegradável em condições de compostagem e por </w:t>
      </w:r>
      <w:r w:rsidR="004809FC">
        <w:rPr>
          <w:rFonts w:ascii="Times New Roman" w:hAnsi="Times New Roman"/>
          <w:b w:val="0"/>
          <w:sz w:val="20"/>
          <w:lang w:val="pt-BR"/>
        </w:rPr>
        <w:t>ter</w:t>
      </w:r>
      <w:r w:rsidR="004F70CF">
        <w:rPr>
          <w:rFonts w:ascii="Times New Roman" w:hAnsi="Times New Roman"/>
          <w:b w:val="0"/>
          <w:sz w:val="20"/>
          <w:lang w:val="pt-BR"/>
        </w:rPr>
        <w:t xml:space="preserve"> produtos de degradação não tóxicos. </w:t>
      </w:r>
      <w:r w:rsidR="00242283">
        <w:rPr>
          <w:rFonts w:ascii="Times New Roman" w:hAnsi="Times New Roman"/>
          <w:b w:val="0"/>
          <w:sz w:val="20"/>
          <w:lang w:val="pt-BR"/>
        </w:rPr>
        <w:t>Compósitos de</w:t>
      </w:r>
      <w:r w:rsidR="004F70CF">
        <w:rPr>
          <w:rFonts w:ascii="Times New Roman" w:hAnsi="Times New Roman"/>
          <w:b w:val="0"/>
          <w:sz w:val="20"/>
          <w:lang w:val="pt-BR"/>
        </w:rPr>
        <w:t xml:space="preserve"> PLA e</w:t>
      </w:r>
      <w:r w:rsidR="00242283">
        <w:rPr>
          <w:rFonts w:ascii="Times New Roman" w:hAnsi="Times New Roman"/>
          <w:b w:val="0"/>
          <w:sz w:val="20"/>
          <w:lang w:val="pt-BR"/>
        </w:rPr>
        <w:t xml:space="preserve"> nanopartículas</w:t>
      </w:r>
      <w:r w:rsidR="004F70CF">
        <w:rPr>
          <w:rFonts w:ascii="Times New Roman" w:hAnsi="Times New Roman"/>
          <w:b w:val="0"/>
          <w:sz w:val="20"/>
          <w:lang w:val="pt-BR"/>
        </w:rPr>
        <w:t xml:space="preserve"> magn</w:t>
      </w:r>
      <w:r w:rsidR="00242283">
        <w:rPr>
          <w:rFonts w:ascii="Times New Roman" w:hAnsi="Times New Roman"/>
          <w:b w:val="0"/>
          <w:sz w:val="20"/>
          <w:lang w:val="pt-BR"/>
        </w:rPr>
        <w:t>é</w:t>
      </w:r>
      <w:r w:rsidR="004F70CF">
        <w:rPr>
          <w:rFonts w:ascii="Times New Roman" w:hAnsi="Times New Roman"/>
          <w:b w:val="0"/>
          <w:sz w:val="20"/>
          <w:lang w:val="pt-BR"/>
        </w:rPr>
        <w:t>ti</w:t>
      </w:r>
      <w:r w:rsidR="00242283">
        <w:rPr>
          <w:rFonts w:ascii="Times New Roman" w:hAnsi="Times New Roman"/>
          <w:b w:val="0"/>
          <w:sz w:val="20"/>
          <w:lang w:val="pt-BR"/>
        </w:rPr>
        <w:t>cas (NPM) de Fe</w:t>
      </w:r>
      <w:r w:rsidR="00242283" w:rsidRPr="00242283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242283">
        <w:rPr>
          <w:rFonts w:ascii="Times New Roman" w:hAnsi="Times New Roman"/>
          <w:b w:val="0"/>
          <w:sz w:val="20"/>
          <w:lang w:val="pt-BR"/>
        </w:rPr>
        <w:t>O</w:t>
      </w:r>
      <w:r w:rsidR="00242283" w:rsidRPr="00242283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="004F70CF">
        <w:rPr>
          <w:rFonts w:ascii="Times New Roman" w:hAnsi="Times New Roman"/>
          <w:b w:val="0"/>
          <w:sz w:val="20"/>
          <w:lang w:val="pt-BR"/>
        </w:rPr>
        <w:t xml:space="preserve"> pode </w:t>
      </w:r>
      <w:r w:rsidR="00242283">
        <w:rPr>
          <w:rFonts w:ascii="Times New Roman" w:hAnsi="Times New Roman"/>
          <w:b w:val="0"/>
          <w:sz w:val="20"/>
          <w:lang w:val="pt-BR"/>
        </w:rPr>
        <w:t>apresentar</w:t>
      </w:r>
      <w:r w:rsidR="004F70CF">
        <w:rPr>
          <w:rFonts w:ascii="Times New Roman" w:hAnsi="Times New Roman"/>
          <w:b w:val="0"/>
          <w:sz w:val="20"/>
          <w:lang w:val="pt-BR"/>
        </w:rPr>
        <w:t xml:space="preserve"> melhores propriedades térmicas, mecânicas e de superfície </w:t>
      </w:r>
      <w:r w:rsidR="00242283">
        <w:rPr>
          <w:rFonts w:ascii="Times New Roman" w:hAnsi="Times New Roman"/>
          <w:b w:val="0"/>
          <w:sz w:val="20"/>
          <w:lang w:val="pt-BR"/>
        </w:rPr>
        <w:t>do que os homólogos puros</w:t>
      </w:r>
      <w:r w:rsidR="004F70CF">
        <w:rPr>
          <w:rFonts w:ascii="Times New Roman" w:hAnsi="Times New Roman"/>
          <w:b w:val="0"/>
          <w:sz w:val="20"/>
          <w:lang w:val="pt-BR"/>
        </w:rPr>
        <w:t xml:space="preserve">. </w:t>
      </w:r>
      <w:r w:rsidR="00537B45">
        <w:rPr>
          <w:rFonts w:ascii="Times New Roman" w:hAnsi="Times New Roman"/>
          <w:b w:val="0"/>
          <w:sz w:val="20"/>
          <w:lang w:val="pt-BR"/>
        </w:rPr>
        <w:t>No presente trabalho, NPM-Fe</w:t>
      </w:r>
      <w:r w:rsidR="00537B45" w:rsidRPr="00537B45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537B45">
        <w:rPr>
          <w:rFonts w:ascii="Times New Roman" w:hAnsi="Times New Roman"/>
          <w:b w:val="0"/>
          <w:sz w:val="20"/>
          <w:lang w:val="pt-BR"/>
        </w:rPr>
        <w:t>O</w:t>
      </w:r>
      <w:r w:rsidR="00537B45" w:rsidRPr="00537B45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="00537B45">
        <w:rPr>
          <w:rFonts w:ascii="Times New Roman" w:hAnsi="Times New Roman"/>
          <w:b w:val="0"/>
          <w:sz w:val="20"/>
          <w:lang w:val="pt-BR"/>
        </w:rPr>
        <w:t>, PLA e compósitos PLA@NPM foram sintetizados</w:t>
      </w:r>
      <w:r w:rsidR="00242283">
        <w:rPr>
          <w:rFonts w:ascii="Times New Roman" w:hAnsi="Times New Roman"/>
          <w:b w:val="0"/>
          <w:sz w:val="20"/>
          <w:lang w:val="pt-BR"/>
        </w:rPr>
        <w:t xml:space="preserve"> por rota </w:t>
      </w:r>
      <w:proofErr w:type="spellStart"/>
      <w:r w:rsidR="00242283">
        <w:rPr>
          <w:rFonts w:ascii="Times New Roman" w:hAnsi="Times New Roman"/>
          <w:b w:val="0"/>
          <w:sz w:val="20"/>
          <w:lang w:val="pt-BR"/>
        </w:rPr>
        <w:t>sonoquímica</w:t>
      </w:r>
      <w:proofErr w:type="spellEnd"/>
      <w:r w:rsidR="00537B45">
        <w:rPr>
          <w:rFonts w:ascii="Times New Roman" w:hAnsi="Times New Roman"/>
          <w:b w:val="0"/>
          <w:sz w:val="20"/>
          <w:lang w:val="pt-BR"/>
        </w:rPr>
        <w:t xml:space="preserve"> e caracterizados por diversas técnicas</w:t>
      </w:r>
      <w:r w:rsidR="00242283">
        <w:rPr>
          <w:rFonts w:ascii="Times New Roman" w:hAnsi="Times New Roman"/>
          <w:b w:val="0"/>
          <w:sz w:val="20"/>
          <w:lang w:val="pt-BR"/>
        </w:rPr>
        <w:t xml:space="preserve">. </w:t>
      </w:r>
      <w:r w:rsidR="00537B45">
        <w:rPr>
          <w:rFonts w:ascii="Times New Roman" w:hAnsi="Times New Roman"/>
          <w:b w:val="0"/>
          <w:sz w:val="20"/>
          <w:lang w:val="pt-BR"/>
        </w:rPr>
        <w:t xml:space="preserve">Os materiais sintetizados </w:t>
      </w:r>
      <w:r w:rsidR="004809FC">
        <w:rPr>
          <w:rFonts w:ascii="Times New Roman" w:hAnsi="Times New Roman"/>
          <w:b w:val="0"/>
          <w:sz w:val="20"/>
          <w:lang w:val="pt-BR"/>
        </w:rPr>
        <w:t>apresentaram dimensões nanométricas e melhor</w:t>
      </w:r>
      <w:r w:rsidR="008B2205">
        <w:rPr>
          <w:rFonts w:ascii="Times New Roman" w:hAnsi="Times New Roman"/>
          <w:b w:val="0"/>
          <w:sz w:val="20"/>
          <w:lang w:val="pt-BR"/>
        </w:rPr>
        <w:t>i</w:t>
      </w:r>
      <w:r w:rsidR="004809FC">
        <w:rPr>
          <w:rFonts w:ascii="Times New Roman" w:hAnsi="Times New Roman"/>
          <w:b w:val="0"/>
          <w:sz w:val="20"/>
          <w:lang w:val="pt-BR"/>
        </w:rPr>
        <w:t>a na estabilidade térmica dos compósitos</w:t>
      </w:r>
      <w:r w:rsidR="00242283">
        <w:rPr>
          <w:rFonts w:ascii="Times New Roman" w:hAnsi="Times New Roman"/>
          <w:b w:val="0"/>
          <w:sz w:val="20"/>
          <w:lang w:val="pt-BR"/>
        </w:rPr>
        <w:t>, como verificado por TG/DTG e MET</w:t>
      </w:r>
      <w:r w:rsidR="004809FC">
        <w:rPr>
          <w:rFonts w:ascii="Times New Roman" w:hAnsi="Times New Roman"/>
          <w:b w:val="0"/>
          <w:sz w:val="20"/>
          <w:lang w:val="pt-BR"/>
        </w:rPr>
        <w:t xml:space="preserve">. </w:t>
      </w:r>
      <w:r w:rsidR="00242283">
        <w:rPr>
          <w:rFonts w:ascii="Times New Roman" w:hAnsi="Times New Roman"/>
          <w:b w:val="0"/>
          <w:sz w:val="20"/>
          <w:lang w:val="pt-BR"/>
        </w:rPr>
        <w:t xml:space="preserve">A manutenção dos grupos funcionais do PLA e </w:t>
      </w:r>
      <w:r w:rsidR="00E47227">
        <w:rPr>
          <w:rFonts w:ascii="Times New Roman" w:hAnsi="Times New Roman"/>
          <w:b w:val="0"/>
          <w:sz w:val="20"/>
          <w:lang w:val="pt-BR"/>
        </w:rPr>
        <w:t>do Fe</w:t>
      </w:r>
      <w:r w:rsidR="00E47227" w:rsidRPr="00E47227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E47227">
        <w:rPr>
          <w:rFonts w:ascii="Times New Roman" w:hAnsi="Times New Roman"/>
          <w:b w:val="0"/>
          <w:sz w:val="20"/>
          <w:lang w:val="pt-BR"/>
        </w:rPr>
        <w:t>O</w:t>
      </w:r>
      <w:r w:rsidR="00E47227" w:rsidRPr="00E47227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="007A1289">
        <w:rPr>
          <w:rFonts w:ascii="Times New Roman" w:hAnsi="Times New Roman"/>
          <w:b w:val="0"/>
          <w:sz w:val="20"/>
          <w:vertAlign w:val="subscript"/>
          <w:lang w:val="pt-BR"/>
        </w:rPr>
        <w:t xml:space="preserve"> </w:t>
      </w:r>
      <w:r w:rsidR="007A1289">
        <w:rPr>
          <w:rFonts w:ascii="Times New Roman" w:hAnsi="Times New Roman"/>
          <w:b w:val="0"/>
          <w:sz w:val="20"/>
          <w:lang w:val="pt-BR"/>
        </w:rPr>
        <w:t>foi confirmada por FT-IR e espectroscopia Raman</w:t>
      </w:r>
      <w:r w:rsidR="00242283">
        <w:rPr>
          <w:rFonts w:ascii="Times New Roman" w:hAnsi="Times New Roman"/>
          <w:b w:val="0"/>
          <w:sz w:val="20"/>
          <w:lang w:val="pt-BR"/>
        </w:rPr>
        <w:t xml:space="preserve">, bem como a preservação da </w:t>
      </w:r>
      <w:r w:rsidR="00E47227">
        <w:rPr>
          <w:rFonts w:ascii="Times New Roman" w:hAnsi="Times New Roman"/>
          <w:b w:val="0"/>
          <w:sz w:val="20"/>
          <w:lang w:val="pt-BR"/>
        </w:rPr>
        <w:t xml:space="preserve">sua </w:t>
      </w:r>
      <w:r w:rsidR="00242283">
        <w:rPr>
          <w:rFonts w:ascii="Times New Roman" w:hAnsi="Times New Roman"/>
          <w:b w:val="0"/>
          <w:sz w:val="20"/>
          <w:lang w:val="pt-BR"/>
        </w:rPr>
        <w:t>cristalinidade</w:t>
      </w:r>
      <w:r w:rsidR="007A1289">
        <w:rPr>
          <w:rFonts w:ascii="Times New Roman" w:hAnsi="Times New Roman"/>
          <w:b w:val="0"/>
          <w:sz w:val="20"/>
          <w:lang w:val="pt-BR"/>
        </w:rPr>
        <w:t xml:space="preserve"> por </w:t>
      </w:r>
      <w:r w:rsidR="00242283">
        <w:rPr>
          <w:rFonts w:ascii="Times New Roman" w:hAnsi="Times New Roman"/>
          <w:b w:val="0"/>
          <w:sz w:val="20"/>
          <w:lang w:val="pt-BR"/>
        </w:rPr>
        <w:t>DRX</w:t>
      </w:r>
      <w:r w:rsidR="00876F13">
        <w:rPr>
          <w:rFonts w:ascii="Times New Roman" w:hAnsi="Times New Roman"/>
          <w:b w:val="0"/>
          <w:sz w:val="20"/>
          <w:lang w:val="pt-BR"/>
        </w:rPr>
        <w:t xml:space="preserve">. </w:t>
      </w:r>
    </w:p>
    <w:p w14:paraId="09B41B70" w14:textId="41875FDD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E47227">
        <w:rPr>
          <w:rFonts w:ascii="Times New Roman" w:hAnsi="Times New Roman"/>
          <w:b w:val="0"/>
          <w:i/>
          <w:sz w:val="20"/>
          <w:lang w:val="pt-BR"/>
        </w:rPr>
        <w:t xml:space="preserve">compósitos, PLA, magnetita, </w:t>
      </w:r>
      <w:r w:rsidR="008B2205">
        <w:rPr>
          <w:rFonts w:ascii="Times New Roman" w:hAnsi="Times New Roman"/>
          <w:b w:val="0"/>
          <w:i/>
          <w:sz w:val="20"/>
          <w:lang w:val="pt-BR"/>
        </w:rPr>
        <w:t xml:space="preserve">síntese </w:t>
      </w:r>
      <w:proofErr w:type="spellStart"/>
      <w:r w:rsidR="00E47227">
        <w:rPr>
          <w:rFonts w:ascii="Times New Roman" w:hAnsi="Times New Roman"/>
          <w:b w:val="0"/>
          <w:i/>
          <w:sz w:val="20"/>
          <w:lang w:val="pt-BR"/>
        </w:rPr>
        <w:t>sonoquímica</w:t>
      </w:r>
      <w:proofErr w:type="spellEnd"/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6D5793D4" w:rsidR="00EA4E1B" w:rsidRPr="00E47227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E47227">
        <w:rPr>
          <w:rFonts w:ascii="Times New Roman" w:hAnsi="Times New Roman"/>
          <w:b w:val="0"/>
          <w:sz w:val="20"/>
        </w:rPr>
        <w:t xml:space="preserve">ABSTRACT - </w:t>
      </w:r>
      <w:r w:rsidR="00E47227" w:rsidRPr="00E47227">
        <w:rPr>
          <w:rFonts w:ascii="Times New Roman" w:hAnsi="Times New Roman"/>
          <w:b w:val="0"/>
          <w:sz w:val="20"/>
        </w:rPr>
        <w:t xml:space="preserve">The use of poly(lactic acid) (PLA) and magnetite has been studied and has shown to be very promising </w:t>
      </w:r>
      <w:r w:rsidR="008B2205">
        <w:rPr>
          <w:rFonts w:ascii="Times New Roman" w:hAnsi="Times New Roman"/>
          <w:b w:val="0"/>
          <w:sz w:val="20"/>
        </w:rPr>
        <w:t xml:space="preserve">with regard to </w:t>
      </w:r>
      <w:r w:rsidR="00E47227" w:rsidRPr="00E47227">
        <w:rPr>
          <w:rFonts w:ascii="Times New Roman" w:hAnsi="Times New Roman"/>
          <w:b w:val="0"/>
          <w:sz w:val="20"/>
        </w:rPr>
        <w:t>the adsorption of organic pollutants</w:t>
      </w:r>
      <w:r w:rsidR="008B2205">
        <w:rPr>
          <w:rFonts w:ascii="Times New Roman" w:hAnsi="Times New Roman"/>
          <w:b w:val="0"/>
          <w:sz w:val="20"/>
        </w:rPr>
        <w:t xml:space="preserve"> (e.g.</w:t>
      </w:r>
      <w:r w:rsidR="00E47227" w:rsidRPr="00E47227">
        <w:rPr>
          <w:rFonts w:ascii="Times New Roman" w:hAnsi="Times New Roman"/>
          <w:b w:val="0"/>
          <w:sz w:val="20"/>
        </w:rPr>
        <w:t>, dyes</w:t>
      </w:r>
      <w:r w:rsidR="008B2205">
        <w:rPr>
          <w:rFonts w:ascii="Times New Roman" w:hAnsi="Times New Roman"/>
          <w:b w:val="0"/>
          <w:sz w:val="20"/>
        </w:rPr>
        <w:t>)</w:t>
      </w:r>
      <w:r w:rsidR="00E47227" w:rsidRPr="00E47227">
        <w:rPr>
          <w:rFonts w:ascii="Times New Roman" w:hAnsi="Times New Roman"/>
          <w:b w:val="0"/>
          <w:sz w:val="20"/>
        </w:rPr>
        <w:t xml:space="preserve"> and </w:t>
      </w:r>
      <w:r w:rsidR="008B2205">
        <w:rPr>
          <w:rFonts w:ascii="Times New Roman" w:hAnsi="Times New Roman"/>
          <w:b w:val="0"/>
          <w:sz w:val="20"/>
        </w:rPr>
        <w:t xml:space="preserve">drugs. </w:t>
      </w:r>
      <w:r w:rsidR="00E47227" w:rsidRPr="00E47227">
        <w:rPr>
          <w:rFonts w:ascii="Times New Roman" w:hAnsi="Times New Roman"/>
          <w:b w:val="0"/>
          <w:sz w:val="20"/>
        </w:rPr>
        <w:t xml:space="preserve">Magnetite usually has a high surface area, in addition to pores (generally mesopores) that can be very useful for its application in catalysis and adsorption. PLA, in turn, </w:t>
      </w:r>
      <w:r w:rsidR="008B2205" w:rsidRPr="008B2205">
        <w:rPr>
          <w:rFonts w:ascii="Times New Roman" w:hAnsi="Times New Roman"/>
          <w:b w:val="0"/>
          <w:sz w:val="20"/>
        </w:rPr>
        <w:t>is a sustainable base polymer</w:t>
      </w:r>
      <w:r w:rsidR="00E47227" w:rsidRPr="00E47227">
        <w:rPr>
          <w:rFonts w:ascii="Times New Roman" w:hAnsi="Times New Roman"/>
          <w:b w:val="0"/>
          <w:sz w:val="20"/>
        </w:rPr>
        <w:t>, which has as one of its main advantages the fact that it is biodegradable under composting conditions and for having non-toxic degradation products. Composites of PLA and Fe</w:t>
      </w:r>
      <w:r w:rsidR="00E47227" w:rsidRPr="00E47227">
        <w:rPr>
          <w:rFonts w:ascii="Times New Roman" w:hAnsi="Times New Roman"/>
          <w:b w:val="0"/>
          <w:sz w:val="20"/>
          <w:vertAlign w:val="subscript"/>
        </w:rPr>
        <w:t>3</w:t>
      </w:r>
      <w:r w:rsidR="00E47227" w:rsidRPr="00E47227">
        <w:rPr>
          <w:rFonts w:ascii="Times New Roman" w:hAnsi="Times New Roman"/>
          <w:b w:val="0"/>
          <w:sz w:val="20"/>
        </w:rPr>
        <w:t>O</w:t>
      </w:r>
      <w:r w:rsidR="00E47227" w:rsidRPr="00E47227">
        <w:rPr>
          <w:rFonts w:ascii="Times New Roman" w:hAnsi="Times New Roman"/>
          <w:b w:val="0"/>
          <w:sz w:val="20"/>
          <w:vertAlign w:val="subscript"/>
        </w:rPr>
        <w:t>4</w:t>
      </w:r>
      <w:r w:rsidR="00E47227" w:rsidRPr="00E47227">
        <w:rPr>
          <w:rFonts w:ascii="Times New Roman" w:hAnsi="Times New Roman"/>
          <w:b w:val="0"/>
          <w:sz w:val="20"/>
        </w:rPr>
        <w:t xml:space="preserve"> magnetic nanoparticles (M</w:t>
      </w:r>
      <w:r w:rsidR="00BC29AF">
        <w:rPr>
          <w:rFonts w:ascii="Times New Roman" w:hAnsi="Times New Roman"/>
          <w:b w:val="0"/>
          <w:sz w:val="20"/>
        </w:rPr>
        <w:t>NP</w:t>
      </w:r>
      <w:r w:rsidR="00E47227" w:rsidRPr="00E47227">
        <w:rPr>
          <w:rFonts w:ascii="Times New Roman" w:hAnsi="Times New Roman"/>
          <w:b w:val="0"/>
          <w:sz w:val="20"/>
        </w:rPr>
        <w:t>) may exhibit better thermal, mechanical and surface properties than pure counterparts. In the present work, M</w:t>
      </w:r>
      <w:r w:rsidR="00BC29AF">
        <w:rPr>
          <w:rFonts w:ascii="Times New Roman" w:hAnsi="Times New Roman"/>
          <w:b w:val="0"/>
          <w:sz w:val="20"/>
        </w:rPr>
        <w:t>NP</w:t>
      </w:r>
      <w:r w:rsidR="00E47227" w:rsidRPr="00E47227">
        <w:rPr>
          <w:rFonts w:ascii="Times New Roman" w:hAnsi="Times New Roman"/>
          <w:b w:val="0"/>
          <w:sz w:val="20"/>
        </w:rPr>
        <w:t>-Fe</w:t>
      </w:r>
      <w:r w:rsidR="00E47227" w:rsidRPr="00E47227">
        <w:rPr>
          <w:rFonts w:ascii="Times New Roman" w:hAnsi="Times New Roman"/>
          <w:b w:val="0"/>
          <w:sz w:val="20"/>
          <w:vertAlign w:val="subscript"/>
        </w:rPr>
        <w:t>3</w:t>
      </w:r>
      <w:r w:rsidR="00E47227" w:rsidRPr="00E47227">
        <w:rPr>
          <w:rFonts w:ascii="Times New Roman" w:hAnsi="Times New Roman"/>
          <w:b w:val="0"/>
          <w:sz w:val="20"/>
        </w:rPr>
        <w:t>O</w:t>
      </w:r>
      <w:r w:rsidR="00E47227" w:rsidRPr="00E47227">
        <w:rPr>
          <w:rFonts w:ascii="Times New Roman" w:hAnsi="Times New Roman"/>
          <w:b w:val="0"/>
          <w:sz w:val="20"/>
          <w:vertAlign w:val="subscript"/>
        </w:rPr>
        <w:t>4</w:t>
      </w:r>
      <w:r w:rsidR="00E47227" w:rsidRPr="00E47227">
        <w:rPr>
          <w:rFonts w:ascii="Times New Roman" w:hAnsi="Times New Roman"/>
          <w:b w:val="0"/>
          <w:sz w:val="20"/>
        </w:rPr>
        <w:t>, PLA and PLA@M</w:t>
      </w:r>
      <w:r w:rsidR="00BC29AF">
        <w:rPr>
          <w:rFonts w:ascii="Times New Roman" w:hAnsi="Times New Roman"/>
          <w:b w:val="0"/>
          <w:sz w:val="20"/>
        </w:rPr>
        <w:t>NP</w:t>
      </w:r>
      <w:r w:rsidR="00E47227" w:rsidRPr="00E47227">
        <w:rPr>
          <w:rFonts w:ascii="Times New Roman" w:hAnsi="Times New Roman"/>
          <w:b w:val="0"/>
          <w:sz w:val="20"/>
        </w:rPr>
        <w:t xml:space="preserve"> composites were synthesized </w:t>
      </w:r>
      <w:r w:rsidR="00876F13">
        <w:rPr>
          <w:rFonts w:ascii="Times New Roman" w:hAnsi="Times New Roman"/>
          <w:b w:val="0"/>
          <w:sz w:val="20"/>
        </w:rPr>
        <w:t xml:space="preserve">via </w:t>
      </w:r>
      <w:r w:rsidR="00876F13" w:rsidRPr="00E47227">
        <w:rPr>
          <w:rFonts w:ascii="Times New Roman" w:hAnsi="Times New Roman"/>
          <w:b w:val="0"/>
          <w:sz w:val="20"/>
        </w:rPr>
        <w:t>sonochemi</w:t>
      </w:r>
      <w:r w:rsidR="00876F13">
        <w:rPr>
          <w:rFonts w:ascii="Times New Roman" w:hAnsi="Times New Roman"/>
          <w:b w:val="0"/>
          <w:sz w:val="20"/>
        </w:rPr>
        <w:t xml:space="preserve">stry </w:t>
      </w:r>
      <w:r w:rsidR="00E47227" w:rsidRPr="00E47227">
        <w:rPr>
          <w:rFonts w:ascii="Times New Roman" w:hAnsi="Times New Roman"/>
          <w:b w:val="0"/>
          <w:sz w:val="20"/>
        </w:rPr>
        <w:t xml:space="preserve">and characterized by several techniques. </w:t>
      </w:r>
      <w:r w:rsidR="00876F13" w:rsidRPr="00876F13">
        <w:rPr>
          <w:rFonts w:ascii="Times New Roman" w:hAnsi="Times New Roman"/>
          <w:b w:val="0"/>
          <w:sz w:val="20"/>
        </w:rPr>
        <w:t>The synthesized materials showed nanometric dimensions and improved thermal stability of the composites, as verified by TG/DTG and MET.</w:t>
      </w:r>
      <w:r w:rsidR="00E47227" w:rsidRPr="00E47227">
        <w:rPr>
          <w:rFonts w:ascii="Times New Roman" w:hAnsi="Times New Roman"/>
          <w:b w:val="0"/>
          <w:sz w:val="20"/>
        </w:rPr>
        <w:t xml:space="preserve"> The maintenance of the PLA and Fe</w:t>
      </w:r>
      <w:r w:rsidR="00E47227" w:rsidRPr="00E47227">
        <w:rPr>
          <w:rFonts w:ascii="Times New Roman" w:hAnsi="Times New Roman"/>
          <w:b w:val="0"/>
          <w:sz w:val="20"/>
          <w:vertAlign w:val="subscript"/>
        </w:rPr>
        <w:t>3</w:t>
      </w:r>
      <w:r w:rsidR="00E47227" w:rsidRPr="00E47227">
        <w:rPr>
          <w:rFonts w:ascii="Times New Roman" w:hAnsi="Times New Roman"/>
          <w:b w:val="0"/>
          <w:sz w:val="20"/>
        </w:rPr>
        <w:t>O</w:t>
      </w:r>
      <w:r w:rsidR="00E47227" w:rsidRPr="00E47227">
        <w:rPr>
          <w:rFonts w:ascii="Times New Roman" w:hAnsi="Times New Roman"/>
          <w:b w:val="0"/>
          <w:sz w:val="20"/>
          <w:vertAlign w:val="subscript"/>
        </w:rPr>
        <w:t>4</w:t>
      </w:r>
      <w:r w:rsidR="00E47227" w:rsidRPr="00E47227">
        <w:rPr>
          <w:rFonts w:ascii="Times New Roman" w:hAnsi="Times New Roman"/>
          <w:b w:val="0"/>
          <w:sz w:val="20"/>
        </w:rPr>
        <w:t xml:space="preserve"> functional groups, as well as the preservation of their crystallinity, were confirmed by FT-IR, Raman spectroscopy and XRD</w:t>
      </w:r>
      <w:r w:rsidR="00876F13">
        <w:rPr>
          <w:rFonts w:ascii="Times New Roman" w:hAnsi="Times New Roman"/>
          <w:b w:val="0"/>
          <w:sz w:val="20"/>
        </w:rPr>
        <w:t xml:space="preserve">. </w:t>
      </w:r>
    </w:p>
    <w:p w14:paraId="5F4A84E8" w14:textId="0B686D18" w:rsidR="00EA4E1B" w:rsidRPr="00E47227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E47227">
        <w:rPr>
          <w:rFonts w:ascii="Times New Roman" w:hAnsi="Times New Roman"/>
          <w:b w:val="0"/>
          <w:i/>
          <w:sz w:val="20"/>
        </w:rPr>
        <w:t>Keywords:</w:t>
      </w:r>
      <w:r w:rsidR="00E47227" w:rsidRPr="00E47227">
        <w:rPr>
          <w:rFonts w:ascii="Times New Roman" w:hAnsi="Times New Roman"/>
          <w:b w:val="0"/>
          <w:i/>
          <w:sz w:val="20"/>
        </w:rPr>
        <w:t xml:space="preserve"> Composites, PLA, magnetite, sonochemical </w:t>
      </w:r>
      <w:r w:rsidR="00876F13">
        <w:rPr>
          <w:rFonts w:ascii="Times New Roman" w:hAnsi="Times New Roman"/>
          <w:b w:val="0"/>
          <w:i/>
          <w:sz w:val="20"/>
        </w:rPr>
        <w:t>synthesis</w:t>
      </w:r>
      <w:r w:rsidR="00E47227" w:rsidRPr="00E47227">
        <w:rPr>
          <w:rFonts w:ascii="Times New Roman" w:hAnsi="Times New Roman"/>
          <w:b w:val="0"/>
          <w:i/>
          <w:sz w:val="20"/>
        </w:rPr>
        <w:t xml:space="preserve"> </w:t>
      </w:r>
    </w:p>
    <w:bookmarkEnd w:id="2"/>
    <w:p w14:paraId="48D9B0C4" w14:textId="77777777" w:rsidR="00EA4E1B" w:rsidRPr="00E47227" w:rsidRDefault="00EA4E1B" w:rsidP="00EA4E1B">
      <w:pPr>
        <w:rPr>
          <w:lang w:val="en-US"/>
        </w:rPr>
        <w:sectPr w:rsidR="00EA4E1B" w:rsidRPr="00E47227" w:rsidSect="00EA4E1B">
          <w:headerReference w:type="default" r:id="rId10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5D9E9C3D" w14:textId="53CF27A5" w:rsidR="00751656" w:rsidRDefault="00751656" w:rsidP="003E3878">
      <w:pPr>
        <w:pStyle w:val="TAMainText"/>
        <w:ind w:firstLine="204"/>
        <w:rPr>
          <w:rFonts w:ascii="Times New Roman" w:hAnsi="Times New Roman"/>
          <w:lang w:val="pt-BR"/>
        </w:rPr>
      </w:pPr>
      <w:r w:rsidRPr="00751656">
        <w:rPr>
          <w:rFonts w:ascii="Times New Roman" w:hAnsi="Times New Roman"/>
          <w:lang w:val="pt-BR"/>
        </w:rPr>
        <w:t>A magnetita (Fe</w:t>
      </w:r>
      <w:r w:rsidRPr="00751656">
        <w:rPr>
          <w:rFonts w:ascii="Times New Roman" w:hAnsi="Times New Roman"/>
          <w:vertAlign w:val="subscript"/>
          <w:lang w:val="pt-BR"/>
        </w:rPr>
        <w:t>3</w:t>
      </w:r>
      <w:r w:rsidRPr="00751656">
        <w:rPr>
          <w:rFonts w:ascii="Times New Roman" w:hAnsi="Times New Roman"/>
          <w:lang w:val="pt-BR"/>
        </w:rPr>
        <w:t>O</w:t>
      </w:r>
      <w:r w:rsidRPr="00751656">
        <w:rPr>
          <w:rFonts w:ascii="Times New Roman" w:hAnsi="Times New Roman"/>
          <w:vertAlign w:val="subscript"/>
          <w:lang w:val="pt-BR"/>
        </w:rPr>
        <w:t>4</w:t>
      </w:r>
      <w:r w:rsidRPr="00751656">
        <w:rPr>
          <w:rFonts w:ascii="Times New Roman" w:hAnsi="Times New Roman"/>
          <w:lang w:val="pt-BR"/>
        </w:rPr>
        <w:t>) é um óxido de ferro magnético que pode apresentar uma área superficial elevada e mesoporos sendo interessante em aplicações que envolvem catálise de superfície e adsorção. Nanopartículas magnéticas de Fe</w:t>
      </w:r>
      <w:r w:rsidRPr="003E3878">
        <w:rPr>
          <w:rFonts w:ascii="Times New Roman" w:hAnsi="Times New Roman"/>
          <w:vertAlign w:val="subscript"/>
          <w:lang w:val="pt-BR"/>
        </w:rPr>
        <w:t>3</w:t>
      </w:r>
      <w:r w:rsidRPr="00751656">
        <w:rPr>
          <w:rFonts w:ascii="Times New Roman" w:hAnsi="Times New Roman"/>
          <w:lang w:val="pt-BR"/>
        </w:rPr>
        <w:t>O</w:t>
      </w:r>
      <w:r w:rsidRPr="003E3878">
        <w:rPr>
          <w:rFonts w:ascii="Times New Roman" w:hAnsi="Times New Roman"/>
          <w:vertAlign w:val="subscript"/>
          <w:lang w:val="pt-BR"/>
        </w:rPr>
        <w:t>4</w:t>
      </w:r>
      <w:r w:rsidRPr="00751656">
        <w:rPr>
          <w:rFonts w:ascii="Times New Roman" w:hAnsi="Times New Roman"/>
          <w:lang w:val="pt-BR"/>
        </w:rPr>
        <w:t xml:space="preserve"> (NPM) vem se tornando muito requisitadas em aplicações biomédicas, principalmente, nas que envolvem a entrega controlada de fármacos, devido à possibilidade de utilização de um campo magnético externo para direcioná-las a um local específico do corpo</w:t>
      </w:r>
      <w:r w:rsidR="004E4B13">
        <w:rPr>
          <w:rFonts w:ascii="Times New Roman" w:hAnsi="Times New Roman"/>
          <w:lang w:val="pt-BR"/>
        </w:rPr>
        <w:t xml:space="preserve"> (</w:t>
      </w:r>
      <w:r w:rsidR="004E4B13" w:rsidRPr="00980C62">
        <w:rPr>
          <w:rFonts w:ascii="Times New Roman" w:hAnsi="Times New Roman"/>
          <w:lang w:val="pt-BR"/>
        </w:rPr>
        <w:t>1)</w:t>
      </w:r>
      <w:r w:rsidRPr="00751656">
        <w:rPr>
          <w:rFonts w:ascii="Times New Roman" w:hAnsi="Times New Roman"/>
          <w:lang w:val="pt-BR"/>
        </w:rPr>
        <w:t xml:space="preserve">. </w:t>
      </w:r>
    </w:p>
    <w:p w14:paraId="189942A2" w14:textId="662A2140" w:rsidR="00751656" w:rsidRPr="00751656" w:rsidRDefault="00751656" w:rsidP="003E3878">
      <w:pPr>
        <w:pStyle w:val="TAMainText"/>
        <w:ind w:firstLine="204"/>
        <w:rPr>
          <w:rFonts w:ascii="Times New Roman" w:hAnsi="Times New Roman"/>
          <w:lang w:val="pt-BR"/>
        </w:rPr>
      </w:pPr>
      <w:r w:rsidRPr="00751656">
        <w:rPr>
          <w:rFonts w:ascii="Times New Roman" w:hAnsi="Times New Roman"/>
          <w:lang w:val="pt-BR"/>
        </w:rPr>
        <w:t xml:space="preserve">Uma das principais rotas de produção de nanopartículas magnéticas (NPM) é a </w:t>
      </w:r>
      <w:proofErr w:type="spellStart"/>
      <w:r w:rsidRPr="00751656">
        <w:rPr>
          <w:rFonts w:ascii="Times New Roman" w:hAnsi="Times New Roman"/>
          <w:lang w:val="pt-BR"/>
        </w:rPr>
        <w:t>sonoquímica</w:t>
      </w:r>
      <w:proofErr w:type="spellEnd"/>
      <w:r w:rsidRPr="00751656">
        <w:rPr>
          <w:rFonts w:ascii="Times New Roman" w:hAnsi="Times New Roman"/>
          <w:lang w:val="pt-BR"/>
        </w:rPr>
        <w:t xml:space="preserve"> ou </w:t>
      </w:r>
      <w:proofErr w:type="spellStart"/>
      <w:r w:rsidRPr="00751656">
        <w:rPr>
          <w:rFonts w:ascii="Times New Roman" w:hAnsi="Times New Roman"/>
          <w:lang w:val="pt-BR"/>
        </w:rPr>
        <w:t>sonólise</w:t>
      </w:r>
      <w:proofErr w:type="spellEnd"/>
      <w:r w:rsidRPr="00751656">
        <w:rPr>
          <w:rFonts w:ascii="Times New Roman" w:hAnsi="Times New Roman"/>
          <w:lang w:val="pt-BR"/>
        </w:rPr>
        <w:t xml:space="preserve">, que consiste na decomposição de precursores de ferro em água previamente desoxigenada por um processo de cavitação acústica promovido por ondas acústicas, provenientes de uma irradiação ultrassônica de alta intensidade. O processo de cavitação leva à formação de bolhas que colapsam causando locais de alta pressão e temperatura. Essa implosão </w:t>
      </w:r>
      <w:proofErr w:type="spellStart"/>
      <w:r w:rsidRPr="00751656">
        <w:rPr>
          <w:rFonts w:ascii="Times New Roman" w:hAnsi="Times New Roman"/>
          <w:lang w:val="pt-BR"/>
        </w:rPr>
        <w:t>cavitacional</w:t>
      </w:r>
      <w:proofErr w:type="spellEnd"/>
      <w:r w:rsidRPr="00751656">
        <w:rPr>
          <w:rFonts w:ascii="Times New Roman" w:hAnsi="Times New Roman"/>
          <w:lang w:val="pt-BR"/>
        </w:rPr>
        <w:t xml:space="preserve"> ocorre de forma local e transitória, com temperatura por volta de 5000 K e pressão de 1000 bar. Ajustes no tempo, potência e temperatura de irradiação ultrassônica podem levar a diferentes formatos, tamanhos e propriedades das NPM </w:t>
      </w:r>
      <w:r w:rsidR="004E4B13" w:rsidRPr="00980C62">
        <w:rPr>
          <w:rFonts w:ascii="Times New Roman" w:hAnsi="Times New Roman"/>
          <w:lang w:val="pt-BR"/>
        </w:rPr>
        <w:t>(2,3).</w:t>
      </w:r>
      <w:r w:rsidRPr="00980C62">
        <w:rPr>
          <w:rFonts w:ascii="Times New Roman" w:hAnsi="Times New Roman"/>
          <w:lang w:val="pt-BR"/>
        </w:rPr>
        <w:t xml:space="preserve"> </w:t>
      </w:r>
    </w:p>
    <w:p w14:paraId="4A9E0C9B" w14:textId="794A901A" w:rsidR="00751656" w:rsidRPr="00751656" w:rsidRDefault="00751656" w:rsidP="003E3878">
      <w:pPr>
        <w:pStyle w:val="TAMainText"/>
        <w:ind w:firstLine="204"/>
        <w:rPr>
          <w:rFonts w:ascii="Times New Roman" w:hAnsi="Times New Roman"/>
          <w:lang w:val="pt-BR"/>
        </w:rPr>
      </w:pPr>
      <w:r w:rsidRPr="00751656">
        <w:rPr>
          <w:rFonts w:ascii="Times New Roman" w:hAnsi="Times New Roman"/>
          <w:lang w:val="pt-BR"/>
        </w:rPr>
        <w:t>Alguns dos problemas associados à síntese de NPM são a suscetibilidade à oxidação em ar, e também sua tendência à aglomeração, que podem ser contornadas pela funcionalização da superfície da magnetita, ou ainda pela mistura com um material polimérico ou cerâmico, por exemplo, formando um compósito</w:t>
      </w:r>
      <w:r w:rsidR="00E56665">
        <w:rPr>
          <w:rFonts w:ascii="Times New Roman" w:hAnsi="Times New Roman"/>
          <w:lang w:val="pt-BR"/>
        </w:rPr>
        <w:t xml:space="preserve"> (</w:t>
      </w:r>
      <w:r w:rsidR="00E56665" w:rsidRPr="00980C62">
        <w:rPr>
          <w:rFonts w:ascii="Times New Roman" w:hAnsi="Times New Roman"/>
          <w:lang w:val="pt-BR"/>
        </w:rPr>
        <w:t>4</w:t>
      </w:r>
      <w:r w:rsidR="00E56665">
        <w:rPr>
          <w:rFonts w:ascii="Times New Roman" w:hAnsi="Times New Roman"/>
          <w:lang w:val="pt-BR"/>
        </w:rPr>
        <w:t>)</w:t>
      </w:r>
      <w:r w:rsidRPr="00751656">
        <w:rPr>
          <w:rFonts w:ascii="Times New Roman" w:hAnsi="Times New Roman"/>
          <w:lang w:val="pt-BR"/>
        </w:rPr>
        <w:t>. O Fe</w:t>
      </w:r>
      <w:r w:rsidRPr="004E4B13">
        <w:rPr>
          <w:rFonts w:ascii="Times New Roman" w:hAnsi="Times New Roman"/>
          <w:vertAlign w:val="subscript"/>
          <w:lang w:val="pt-BR"/>
        </w:rPr>
        <w:t>3</w:t>
      </w:r>
      <w:r w:rsidRPr="00751656">
        <w:rPr>
          <w:rFonts w:ascii="Times New Roman" w:hAnsi="Times New Roman"/>
          <w:lang w:val="pt-BR"/>
        </w:rPr>
        <w:t>O</w:t>
      </w:r>
      <w:r w:rsidRPr="004E4B13">
        <w:rPr>
          <w:rFonts w:ascii="Times New Roman" w:hAnsi="Times New Roman"/>
          <w:vertAlign w:val="subscript"/>
          <w:lang w:val="pt-BR"/>
        </w:rPr>
        <w:t>4</w:t>
      </w:r>
      <w:r w:rsidRPr="00751656">
        <w:rPr>
          <w:rFonts w:ascii="Times New Roman" w:hAnsi="Times New Roman"/>
          <w:lang w:val="pt-BR"/>
        </w:rPr>
        <w:t xml:space="preserve"> apresenta grupos funcionais hidroxilas na superfície, apresentando assim uma característica hidrofílica. A compatibilização desse óxido com polímeros hidrofóbicos, como o poli(ácido lático) – PLA, por vezes, é feita pela funcionalização da superfície do composto inorgânico com um material hidrofóbico, ou do polímero, com um material hidrofílico</w:t>
      </w:r>
      <w:r w:rsidR="00E56665">
        <w:rPr>
          <w:rFonts w:ascii="Times New Roman" w:hAnsi="Times New Roman"/>
          <w:lang w:val="pt-BR"/>
        </w:rPr>
        <w:t xml:space="preserve"> </w:t>
      </w:r>
      <w:r w:rsidR="00E56665" w:rsidRPr="00980C62">
        <w:rPr>
          <w:rFonts w:ascii="Times New Roman" w:hAnsi="Times New Roman"/>
          <w:lang w:val="pt-BR"/>
        </w:rPr>
        <w:t>(5,6)</w:t>
      </w:r>
      <w:r w:rsidRPr="00980C62">
        <w:rPr>
          <w:rFonts w:ascii="Times New Roman" w:hAnsi="Times New Roman"/>
          <w:lang w:val="pt-BR"/>
        </w:rPr>
        <w:t>.</w:t>
      </w:r>
    </w:p>
    <w:p w14:paraId="2C56624A" w14:textId="4FB4824A" w:rsidR="00751656" w:rsidRPr="00751656" w:rsidRDefault="00751656" w:rsidP="003E3878">
      <w:pPr>
        <w:pStyle w:val="TAMainText"/>
        <w:ind w:firstLine="204"/>
        <w:rPr>
          <w:rFonts w:ascii="Times New Roman" w:hAnsi="Times New Roman"/>
          <w:lang w:val="pt-BR"/>
        </w:rPr>
      </w:pPr>
      <w:r w:rsidRPr="00751656">
        <w:rPr>
          <w:rFonts w:ascii="Times New Roman" w:hAnsi="Times New Roman"/>
          <w:lang w:val="pt-BR"/>
        </w:rPr>
        <w:t>O PLA é um polímero de base biológica, biodegradável (em condições de compostagem) e biocompatível, o que o torna um material promissor para ser aplicado em diversas áreas, que compreende desde embalagens, têxteis, agricultura, aplicações biomédicas e outras.</w:t>
      </w:r>
      <w:r>
        <w:rPr>
          <w:rFonts w:ascii="Times New Roman" w:hAnsi="Times New Roman"/>
          <w:lang w:val="pt-BR"/>
        </w:rPr>
        <w:t xml:space="preserve"> </w:t>
      </w:r>
      <w:r w:rsidRPr="00751656">
        <w:rPr>
          <w:rFonts w:ascii="Times New Roman" w:hAnsi="Times New Roman"/>
          <w:lang w:val="pt-BR"/>
        </w:rPr>
        <w:t xml:space="preserve">Além das possibilidades de aplicações biomédicas, o PLA e seus compósitos podem ser utilizados em adsorção de toxinas urêmicas, proteínas e corantes </w:t>
      </w:r>
      <w:r w:rsidR="00E56665">
        <w:rPr>
          <w:rFonts w:ascii="Times New Roman" w:hAnsi="Times New Roman"/>
          <w:lang w:val="pt-BR"/>
        </w:rPr>
        <w:t>(</w:t>
      </w:r>
      <w:r w:rsidR="00E56665" w:rsidRPr="00980C62">
        <w:rPr>
          <w:rFonts w:ascii="Times New Roman" w:hAnsi="Times New Roman"/>
          <w:lang w:val="pt-BR"/>
        </w:rPr>
        <w:t>7-9).</w:t>
      </w:r>
    </w:p>
    <w:p w14:paraId="33E5BA03" w14:textId="40276CB5" w:rsidR="00751656" w:rsidRDefault="00751656" w:rsidP="003E3878">
      <w:pPr>
        <w:pStyle w:val="TAMainText"/>
        <w:ind w:firstLine="204"/>
        <w:rPr>
          <w:rFonts w:ascii="Times New Roman" w:hAnsi="Times New Roman"/>
          <w:lang w:val="pt-BR"/>
        </w:rPr>
      </w:pPr>
      <w:r w:rsidRPr="00751656">
        <w:rPr>
          <w:rFonts w:ascii="Times New Roman" w:hAnsi="Times New Roman"/>
          <w:lang w:val="pt-BR"/>
        </w:rPr>
        <w:t xml:space="preserve">Decorrente disso, propomos aqui, a síntese </w:t>
      </w:r>
      <w:proofErr w:type="spellStart"/>
      <w:r w:rsidRPr="00751656">
        <w:rPr>
          <w:rFonts w:ascii="Times New Roman" w:hAnsi="Times New Roman"/>
          <w:lang w:val="pt-BR"/>
        </w:rPr>
        <w:t>sonoquímica</w:t>
      </w:r>
      <w:proofErr w:type="spellEnd"/>
      <w:r w:rsidRPr="00751656">
        <w:rPr>
          <w:rFonts w:ascii="Times New Roman" w:hAnsi="Times New Roman"/>
          <w:lang w:val="pt-BR"/>
        </w:rPr>
        <w:t xml:space="preserve"> de magnetita a partir do sulfato ferroso, além da síntese de </w:t>
      </w:r>
      <w:r w:rsidRPr="00751656">
        <w:rPr>
          <w:rFonts w:ascii="Times New Roman" w:hAnsi="Times New Roman"/>
          <w:lang w:val="pt-BR"/>
        </w:rPr>
        <w:lastRenderedPageBreak/>
        <w:t>compósitos de PLA-magnetita (PLA@NPM) para possível aplicação como adsorvente de corantes de efluentes aquáticos</w:t>
      </w:r>
      <w:r w:rsidR="00B01C19">
        <w:rPr>
          <w:rFonts w:ascii="Times New Roman" w:hAnsi="Times New Roman"/>
          <w:lang w:val="pt-BR"/>
        </w:rPr>
        <w:t xml:space="preserve"> ou de medicamentos</w:t>
      </w:r>
      <w:r w:rsidR="00254E73">
        <w:rPr>
          <w:rFonts w:ascii="Times New Roman" w:hAnsi="Times New Roman"/>
          <w:lang w:val="pt-BR"/>
        </w:rPr>
        <w:t>.</w:t>
      </w: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35887134" w14:textId="3A4C9872" w:rsidR="00EA4E1B" w:rsidRPr="001F25B2" w:rsidRDefault="00254E73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Síntese do PLA</w:t>
      </w:r>
    </w:p>
    <w:p w14:paraId="1F980C47" w14:textId="004AF210" w:rsidR="00254E73" w:rsidRDefault="00254E73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 PLA foi sintetizado pelo método de </w:t>
      </w:r>
      <w:proofErr w:type="spellStart"/>
      <w:r>
        <w:rPr>
          <w:rFonts w:ascii="Times New Roman" w:hAnsi="Times New Roman"/>
          <w:lang w:val="pt-BR"/>
        </w:rPr>
        <w:t>policondensação</w:t>
      </w:r>
      <w:proofErr w:type="spellEnd"/>
      <w:r>
        <w:rPr>
          <w:rFonts w:ascii="Times New Roman" w:hAnsi="Times New Roman"/>
          <w:lang w:val="pt-BR"/>
        </w:rPr>
        <w:t xml:space="preserve"> direta do ácido D,L-lático (85 % VETEC) na presença de sílica-alumina (</w:t>
      </w:r>
      <w:r w:rsidRPr="00254E73">
        <w:rPr>
          <w:rFonts w:ascii="Times New Roman" w:hAnsi="Times New Roman"/>
          <w:lang w:val="pt-BR"/>
        </w:rPr>
        <w:t>SiO</w:t>
      </w:r>
      <w:r w:rsidRPr="00254E73">
        <w:rPr>
          <w:rFonts w:ascii="Times New Roman" w:hAnsi="Times New Roman"/>
          <w:vertAlign w:val="subscript"/>
          <w:lang w:val="pt-BR"/>
        </w:rPr>
        <w:t>2</w:t>
      </w:r>
      <w:r w:rsidRPr="00254E73">
        <w:rPr>
          <w:rFonts w:ascii="Times New Roman" w:hAnsi="Times New Roman"/>
          <w:lang w:val="pt-BR"/>
        </w:rPr>
        <w:t>-Al</w:t>
      </w:r>
      <w:r w:rsidRPr="00254E73">
        <w:rPr>
          <w:rFonts w:ascii="Times New Roman" w:hAnsi="Times New Roman"/>
          <w:vertAlign w:val="subscript"/>
          <w:lang w:val="pt-BR"/>
        </w:rPr>
        <w:t>2</w:t>
      </w:r>
      <w:r w:rsidRPr="00254E73">
        <w:rPr>
          <w:rFonts w:ascii="Times New Roman" w:hAnsi="Times New Roman"/>
          <w:lang w:val="pt-BR"/>
        </w:rPr>
        <w:t>O</w:t>
      </w:r>
      <w:r w:rsidRPr="00254E73">
        <w:rPr>
          <w:rFonts w:ascii="Times New Roman" w:hAnsi="Times New Roman"/>
          <w:vertAlign w:val="subscript"/>
          <w:lang w:val="pt-BR"/>
        </w:rPr>
        <w:t>3</w:t>
      </w:r>
      <w:r w:rsidRPr="00254E73">
        <w:rPr>
          <w:rFonts w:ascii="Times New Roman" w:hAnsi="Times New Roman"/>
          <w:lang w:val="pt-BR"/>
        </w:rPr>
        <w:t>, 12% em massa de Al</w:t>
      </w:r>
      <w:r w:rsidRPr="00254E73">
        <w:rPr>
          <w:rFonts w:ascii="Times New Roman" w:hAnsi="Times New Roman"/>
          <w:vertAlign w:val="subscript"/>
          <w:lang w:val="pt-BR"/>
        </w:rPr>
        <w:t>2</w:t>
      </w:r>
      <w:r w:rsidRPr="00254E73">
        <w:rPr>
          <w:rFonts w:ascii="Times New Roman" w:hAnsi="Times New Roman"/>
          <w:lang w:val="pt-BR"/>
        </w:rPr>
        <w:t>O</w:t>
      </w:r>
      <w:r w:rsidRPr="00254E73">
        <w:rPr>
          <w:rFonts w:ascii="Times New Roman" w:hAnsi="Times New Roman"/>
          <w:vertAlign w:val="subscript"/>
          <w:lang w:val="pt-BR"/>
        </w:rPr>
        <w:t>3</w:t>
      </w:r>
      <w:r w:rsidRPr="00254E73">
        <w:rPr>
          <w:rFonts w:ascii="Times New Roman" w:hAnsi="Times New Roman"/>
          <w:lang w:val="pt-BR"/>
        </w:rPr>
        <w:t>, A</w:t>
      </w:r>
      <w:r w:rsidR="00B01C19" w:rsidRPr="00254E73">
        <w:rPr>
          <w:rFonts w:ascii="Times New Roman" w:hAnsi="Times New Roman"/>
          <w:lang w:val="pt-BR"/>
        </w:rPr>
        <w:t>ldrich</w:t>
      </w:r>
      <w:r>
        <w:rPr>
          <w:rFonts w:ascii="Times New Roman" w:hAnsi="Times New Roman"/>
          <w:lang w:val="pt-BR"/>
        </w:rPr>
        <w:t>) como catalisador</w:t>
      </w:r>
      <w:r w:rsidR="00B01C19">
        <w:rPr>
          <w:rFonts w:ascii="Times New Roman" w:hAnsi="Times New Roman"/>
          <w:lang w:val="pt-BR"/>
        </w:rPr>
        <w:t>, após</w:t>
      </w:r>
      <w:r w:rsidR="006C6C6C">
        <w:rPr>
          <w:rFonts w:ascii="Times New Roman" w:hAnsi="Times New Roman"/>
          <w:lang w:val="pt-BR"/>
        </w:rPr>
        <w:t xml:space="preserve"> calcinação a 550 °C</w:t>
      </w:r>
      <w:r>
        <w:rPr>
          <w:rFonts w:ascii="Times New Roman" w:hAnsi="Times New Roman"/>
          <w:lang w:val="pt-BR"/>
        </w:rPr>
        <w:t xml:space="preserve">. Essa síntese ocorreu em duas etapas: </w:t>
      </w:r>
    </w:p>
    <w:p w14:paraId="20353684" w14:textId="77777777" w:rsidR="00A0502C" w:rsidRDefault="00254E73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Na primeira etapa, chamada de </w:t>
      </w:r>
      <w:proofErr w:type="spellStart"/>
      <w:r>
        <w:rPr>
          <w:rFonts w:ascii="Times New Roman" w:hAnsi="Times New Roman"/>
          <w:lang w:val="pt-BR"/>
        </w:rPr>
        <w:t>pré</w:t>
      </w:r>
      <w:proofErr w:type="spellEnd"/>
      <w:r>
        <w:rPr>
          <w:rFonts w:ascii="Times New Roman" w:hAnsi="Times New Roman"/>
          <w:lang w:val="pt-BR"/>
        </w:rPr>
        <w:t xml:space="preserve">-polimerização, 15 mL de ácido D,L-lático foram adicionados a um balão de três bocas, no qual foi acoplado um condensador de </w:t>
      </w:r>
      <w:proofErr w:type="spellStart"/>
      <w:r>
        <w:rPr>
          <w:rFonts w:ascii="Times New Roman" w:hAnsi="Times New Roman"/>
          <w:lang w:val="pt-BR"/>
        </w:rPr>
        <w:t>Allhin</w:t>
      </w:r>
      <w:proofErr w:type="spellEnd"/>
      <w:r>
        <w:rPr>
          <w:rFonts w:ascii="Times New Roman" w:hAnsi="Times New Roman"/>
          <w:lang w:val="pt-BR"/>
        </w:rPr>
        <w:t>, um termopar e uma mangueira para passar gás N</w:t>
      </w:r>
      <w:r w:rsidRPr="00254E73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. A solução de ácido D,L-lático foi, então, aquecida à 160 °C e mantida sob agitação magnética de 340 rpm por 4 horas, enquanto a água era destilada e o </w:t>
      </w:r>
      <w:proofErr w:type="spellStart"/>
      <w:r w:rsidR="00AF5783">
        <w:rPr>
          <w:rFonts w:ascii="Times New Roman" w:hAnsi="Times New Roman"/>
          <w:lang w:val="pt-BR"/>
        </w:rPr>
        <w:t>pré</w:t>
      </w:r>
      <w:proofErr w:type="spellEnd"/>
      <w:r w:rsidR="00AF5783">
        <w:rPr>
          <w:rFonts w:ascii="Times New Roman" w:hAnsi="Times New Roman"/>
          <w:lang w:val="pt-BR"/>
        </w:rPr>
        <w:t>-polímero</w:t>
      </w:r>
      <w:r>
        <w:rPr>
          <w:rFonts w:ascii="Times New Roman" w:hAnsi="Times New Roman"/>
          <w:lang w:val="pt-BR"/>
        </w:rPr>
        <w:t xml:space="preserve"> se formava. </w:t>
      </w:r>
      <w:r w:rsidR="00AF5783">
        <w:rPr>
          <w:rFonts w:ascii="Times New Roman" w:hAnsi="Times New Roman"/>
          <w:lang w:val="pt-BR"/>
        </w:rPr>
        <w:t>Após às 4 horas de reação, a segunda etapa foi iniciada, onde a SiO</w:t>
      </w:r>
      <w:r w:rsidR="00AF5783" w:rsidRPr="00AF5783">
        <w:rPr>
          <w:rFonts w:ascii="Times New Roman" w:hAnsi="Times New Roman"/>
          <w:vertAlign w:val="subscript"/>
          <w:lang w:val="pt-BR"/>
        </w:rPr>
        <w:t>2</w:t>
      </w:r>
      <w:r w:rsidR="00AF5783">
        <w:rPr>
          <w:rFonts w:ascii="Times New Roman" w:hAnsi="Times New Roman"/>
          <w:lang w:val="pt-BR"/>
        </w:rPr>
        <w:t>-Al</w:t>
      </w:r>
      <w:r w:rsidR="00AF5783" w:rsidRPr="00AF5783">
        <w:rPr>
          <w:rFonts w:ascii="Times New Roman" w:hAnsi="Times New Roman"/>
          <w:vertAlign w:val="subscript"/>
          <w:lang w:val="pt-BR"/>
        </w:rPr>
        <w:t>2</w:t>
      </w:r>
      <w:r w:rsidR="00AF5783">
        <w:rPr>
          <w:rFonts w:ascii="Times New Roman" w:hAnsi="Times New Roman"/>
          <w:lang w:val="pt-BR"/>
        </w:rPr>
        <w:t>O</w:t>
      </w:r>
      <w:r w:rsidR="00AF5783" w:rsidRPr="00AF5783">
        <w:rPr>
          <w:rFonts w:ascii="Times New Roman" w:hAnsi="Times New Roman"/>
          <w:vertAlign w:val="subscript"/>
          <w:lang w:val="pt-BR"/>
        </w:rPr>
        <w:t>3</w:t>
      </w:r>
      <w:r w:rsidR="00AF5783">
        <w:rPr>
          <w:rFonts w:ascii="Times New Roman" w:hAnsi="Times New Roman"/>
          <w:lang w:val="pt-BR"/>
        </w:rPr>
        <w:t xml:space="preserve"> (0,02 g) foi adicionada ao </w:t>
      </w:r>
      <w:proofErr w:type="spellStart"/>
      <w:r w:rsidR="00AF5783">
        <w:rPr>
          <w:rFonts w:ascii="Times New Roman" w:hAnsi="Times New Roman"/>
          <w:lang w:val="pt-BR"/>
        </w:rPr>
        <w:t>pré</w:t>
      </w:r>
      <w:proofErr w:type="spellEnd"/>
      <w:r w:rsidR="00AF5783">
        <w:rPr>
          <w:rFonts w:ascii="Times New Roman" w:hAnsi="Times New Roman"/>
          <w:lang w:val="pt-BR"/>
        </w:rPr>
        <w:t>-polímero, e o condensador foi trocado por uma tampa, e o fluxo de gás N</w:t>
      </w:r>
      <w:r w:rsidR="00AF5783" w:rsidRPr="00AF5783">
        <w:rPr>
          <w:rFonts w:ascii="Times New Roman" w:hAnsi="Times New Roman"/>
          <w:vertAlign w:val="subscript"/>
          <w:lang w:val="pt-BR"/>
        </w:rPr>
        <w:t>2</w:t>
      </w:r>
      <w:r w:rsidR="00AF5783">
        <w:rPr>
          <w:rFonts w:ascii="Times New Roman" w:hAnsi="Times New Roman"/>
          <w:lang w:val="pt-BR"/>
        </w:rPr>
        <w:t xml:space="preserve"> foi interrompido e trocado por uma conexão de vácuo. Além disso, a temperatura da reação foi elevada para 180 °C, e o sistema foi mantido hermeticamente fechado, nessas condições, por mais 15 horas. Ao final das 15 horas de reação, o polímero foi solubilizado em 10 mL de clorofórmio, e separado do catalisador por centrifugação. Após a separação, foram adicionados 50 mL de metanol para precipitar o PLA. Tanto o metanol quanto o clorofórmio foram eficientemente removidos por </w:t>
      </w:r>
      <w:proofErr w:type="spellStart"/>
      <w:r w:rsidR="00AF5783">
        <w:rPr>
          <w:rFonts w:ascii="Times New Roman" w:hAnsi="Times New Roman"/>
          <w:lang w:val="pt-BR"/>
        </w:rPr>
        <w:t>rotoevaporação</w:t>
      </w:r>
      <w:proofErr w:type="spellEnd"/>
      <w:r w:rsidR="00AF5783">
        <w:rPr>
          <w:rFonts w:ascii="Times New Roman" w:hAnsi="Times New Roman"/>
          <w:lang w:val="pt-BR"/>
        </w:rPr>
        <w:t xml:space="preserve"> por cerca de 1 hora. </w:t>
      </w:r>
    </w:p>
    <w:p w14:paraId="3425C625" w14:textId="096EFA86" w:rsidR="00AF5783" w:rsidRPr="001733CF" w:rsidRDefault="00AF5783" w:rsidP="001733CF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 polímero obtido apresentou massa molar (M</w:t>
      </w:r>
      <w:r w:rsidRPr="00AF5783">
        <w:rPr>
          <w:rFonts w:ascii="Times New Roman" w:hAnsi="Times New Roman"/>
          <w:vertAlign w:val="subscript"/>
          <w:lang w:val="pt-BR"/>
        </w:rPr>
        <w:t>w</w:t>
      </w:r>
      <w:r>
        <w:rPr>
          <w:rFonts w:ascii="Times New Roman" w:hAnsi="Times New Roman"/>
          <w:lang w:val="pt-BR"/>
        </w:rPr>
        <w:t>) de 9634 Da</w:t>
      </w:r>
      <w:r w:rsidR="006C6C6C">
        <w:rPr>
          <w:rFonts w:ascii="Times New Roman" w:hAnsi="Times New Roman"/>
          <w:lang w:val="pt-BR"/>
        </w:rPr>
        <w:t xml:space="preserve">, </w:t>
      </w:r>
      <w:r>
        <w:rPr>
          <w:rFonts w:ascii="Times New Roman" w:hAnsi="Times New Roman"/>
          <w:lang w:val="pt-BR"/>
        </w:rPr>
        <w:t xml:space="preserve">índice de </w:t>
      </w:r>
      <w:proofErr w:type="spellStart"/>
      <w:r>
        <w:rPr>
          <w:rFonts w:ascii="Times New Roman" w:hAnsi="Times New Roman"/>
          <w:lang w:val="pt-BR"/>
        </w:rPr>
        <w:t>polidispersividade</w:t>
      </w:r>
      <w:proofErr w:type="spellEnd"/>
      <w:r>
        <w:rPr>
          <w:rFonts w:ascii="Times New Roman" w:hAnsi="Times New Roman"/>
          <w:lang w:val="pt-BR"/>
        </w:rPr>
        <w:t xml:space="preserve"> de 1,4</w:t>
      </w:r>
      <w:r w:rsidR="00A0502C">
        <w:rPr>
          <w:rFonts w:ascii="Times New Roman" w:hAnsi="Times New Roman"/>
          <w:lang w:val="pt-BR"/>
        </w:rPr>
        <w:t xml:space="preserve"> e padrão semicristalino.</w:t>
      </w:r>
    </w:p>
    <w:p w14:paraId="61001DC5" w14:textId="282F4AAA" w:rsidR="00254E73" w:rsidRPr="00AF5783" w:rsidRDefault="00AF5783" w:rsidP="00AF5783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Síntese da magnetita e dos compósitos </w:t>
      </w:r>
      <w:proofErr w:type="spellStart"/>
      <w:r>
        <w:rPr>
          <w:rFonts w:ascii="Times New Roman" w:hAnsi="Times New Roman"/>
          <w:i/>
          <w:lang w:val="pt-BR"/>
        </w:rPr>
        <w:t>PLA@magnetita</w:t>
      </w:r>
      <w:proofErr w:type="spellEnd"/>
    </w:p>
    <w:p w14:paraId="4E6BAA29" w14:textId="3C873F50" w:rsidR="00EA4E1B" w:rsidRDefault="00A0502C" w:rsidP="00EA4E1B">
      <w:pPr>
        <w:pStyle w:val="TAMainText"/>
        <w:rPr>
          <w:rFonts w:ascii="Times New Roman" w:hAnsi="Times New Roman"/>
          <w:lang w:val="pt-BR"/>
        </w:rPr>
      </w:pPr>
      <w:r w:rsidRPr="00A0502C">
        <w:rPr>
          <w:rFonts w:ascii="Times New Roman" w:hAnsi="Times New Roman"/>
          <w:lang w:val="pt-BR"/>
        </w:rPr>
        <w:t xml:space="preserve">A síntese </w:t>
      </w:r>
      <w:proofErr w:type="spellStart"/>
      <w:r w:rsidRPr="00A0502C">
        <w:rPr>
          <w:rFonts w:ascii="Times New Roman" w:hAnsi="Times New Roman"/>
          <w:lang w:val="pt-BR"/>
        </w:rPr>
        <w:t>sonoquímica</w:t>
      </w:r>
      <w:proofErr w:type="spellEnd"/>
      <w:r w:rsidRPr="00A0502C">
        <w:rPr>
          <w:rFonts w:ascii="Times New Roman" w:hAnsi="Times New Roman"/>
          <w:lang w:val="pt-BR"/>
        </w:rPr>
        <w:t xml:space="preserve"> de Fe</w:t>
      </w:r>
      <w:r w:rsidRPr="00A0502C">
        <w:rPr>
          <w:rFonts w:ascii="Times New Roman" w:hAnsi="Times New Roman"/>
          <w:vertAlign w:val="subscript"/>
          <w:lang w:val="pt-BR"/>
        </w:rPr>
        <w:t>3</w:t>
      </w:r>
      <w:r w:rsidRPr="00A0502C">
        <w:rPr>
          <w:rFonts w:ascii="Times New Roman" w:hAnsi="Times New Roman"/>
          <w:lang w:val="pt-BR"/>
        </w:rPr>
        <w:t>O</w:t>
      </w:r>
      <w:r w:rsidRPr="00A0502C">
        <w:rPr>
          <w:rFonts w:ascii="Times New Roman" w:hAnsi="Times New Roman"/>
          <w:vertAlign w:val="subscript"/>
          <w:lang w:val="pt-BR"/>
        </w:rPr>
        <w:t>4</w:t>
      </w:r>
      <w:r w:rsidRPr="00A0502C">
        <w:rPr>
          <w:rFonts w:ascii="Times New Roman" w:hAnsi="Times New Roman"/>
          <w:lang w:val="pt-BR"/>
        </w:rPr>
        <w:t xml:space="preserve"> foi feita pela adição de 500 mg de sulfato ferroso e 100 mL de H</w:t>
      </w:r>
      <w:r w:rsidRPr="00A0502C">
        <w:rPr>
          <w:rFonts w:ascii="Times New Roman" w:hAnsi="Times New Roman"/>
          <w:vertAlign w:val="subscript"/>
          <w:lang w:val="pt-BR"/>
        </w:rPr>
        <w:t>2</w:t>
      </w:r>
      <w:r w:rsidRPr="00A0502C">
        <w:rPr>
          <w:rFonts w:ascii="Times New Roman" w:hAnsi="Times New Roman"/>
          <w:lang w:val="pt-BR"/>
        </w:rPr>
        <w:t>O milli-Q em um balão de fundo redondo que foi levado a um banho ultrassônico. Em seguida, 4 mL de hidróxido de amônio foram adicionados à solução, levando à formação de um precipitado preto de óxido de ferro magnético (Fe</w:t>
      </w:r>
      <w:r w:rsidRPr="00FC6961">
        <w:rPr>
          <w:rFonts w:ascii="Times New Roman" w:hAnsi="Times New Roman"/>
          <w:vertAlign w:val="subscript"/>
          <w:lang w:val="pt-BR"/>
        </w:rPr>
        <w:t>3</w:t>
      </w:r>
      <w:r w:rsidRPr="00A0502C">
        <w:rPr>
          <w:rFonts w:ascii="Times New Roman" w:hAnsi="Times New Roman"/>
          <w:lang w:val="pt-BR"/>
        </w:rPr>
        <w:t>O</w:t>
      </w:r>
      <w:r w:rsidRPr="00FC6961">
        <w:rPr>
          <w:rFonts w:ascii="Times New Roman" w:hAnsi="Times New Roman"/>
          <w:vertAlign w:val="subscript"/>
          <w:lang w:val="pt-BR"/>
        </w:rPr>
        <w:t>4</w:t>
      </w:r>
      <w:r w:rsidRPr="00A0502C">
        <w:rPr>
          <w:rFonts w:ascii="Times New Roman" w:hAnsi="Times New Roman"/>
          <w:lang w:val="pt-BR"/>
        </w:rPr>
        <w:t>). Depois de 1 hora de reação, a mistura foi retirada do banho ultrassônico e levada a banho-maria para ajudar na decantação das nanopartículas magnéticas. Feito isso, o material magnético foi separado com o auxílio de um ímã de neodímio e lavado sucessivas vezes até</w:t>
      </w:r>
      <w:r w:rsidR="00281BCA">
        <w:rPr>
          <w:rFonts w:ascii="Times New Roman" w:hAnsi="Times New Roman"/>
          <w:lang w:val="pt-BR"/>
        </w:rPr>
        <w:t xml:space="preserve"> atingir </w:t>
      </w:r>
      <w:r w:rsidRPr="00A0502C">
        <w:rPr>
          <w:rFonts w:ascii="Times New Roman" w:hAnsi="Times New Roman"/>
          <w:lang w:val="pt-BR"/>
        </w:rPr>
        <w:t xml:space="preserve">pH </w:t>
      </w:r>
      <w:r w:rsidR="00281BCA">
        <w:rPr>
          <w:rFonts w:ascii="Times New Roman" w:hAnsi="Times New Roman"/>
          <w:lang w:val="pt-BR"/>
        </w:rPr>
        <w:t>7</w:t>
      </w:r>
      <w:r w:rsidRPr="00A0502C">
        <w:rPr>
          <w:rFonts w:ascii="Times New Roman" w:hAnsi="Times New Roman"/>
          <w:lang w:val="pt-BR"/>
        </w:rPr>
        <w:t>. Por fim, as NPM foram secas a 50 °C por cerca de 3 horas, com posterior homogeneização dos cristalitos por pulverização em gral com pistilo</w:t>
      </w:r>
      <w:r w:rsidR="00281BCA">
        <w:rPr>
          <w:rFonts w:ascii="Times New Roman" w:hAnsi="Times New Roman"/>
          <w:lang w:val="pt-BR"/>
        </w:rPr>
        <w:t>.</w:t>
      </w:r>
    </w:p>
    <w:p w14:paraId="17006749" w14:textId="69577F8A" w:rsidR="00281BCA" w:rsidRDefault="00281BCA" w:rsidP="003E3878">
      <w:pPr>
        <w:pStyle w:val="TAMainText"/>
        <w:ind w:firstLine="204"/>
        <w:rPr>
          <w:rFonts w:ascii="Times New Roman" w:hAnsi="Times New Roman"/>
          <w:lang w:val="pt-BR"/>
        </w:rPr>
      </w:pPr>
      <w:r w:rsidRPr="00281BCA">
        <w:rPr>
          <w:rFonts w:ascii="Times New Roman" w:hAnsi="Times New Roman"/>
          <w:lang w:val="pt-BR"/>
        </w:rPr>
        <w:t xml:space="preserve">Os </w:t>
      </w:r>
      <w:proofErr w:type="spellStart"/>
      <w:r w:rsidRPr="00281BCA">
        <w:rPr>
          <w:rFonts w:ascii="Times New Roman" w:hAnsi="Times New Roman"/>
          <w:lang w:val="pt-BR"/>
        </w:rPr>
        <w:t>nanocompósitos</w:t>
      </w:r>
      <w:proofErr w:type="spellEnd"/>
      <w:r w:rsidRPr="00281BCA">
        <w:rPr>
          <w:rFonts w:ascii="Times New Roman" w:hAnsi="Times New Roman"/>
          <w:lang w:val="pt-BR"/>
        </w:rPr>
        <w:t xml:space="preserve"> de PLA@NPM foram preparados nas proporções de 1:1 e 2:1 em massa de PLA e sulfato ferroso, respectivamente. No caso do compósito de proporção 1:1 PLA@NPM foram utilizados 500 mg de PLA e 500 mg de FeSO</w:t>
      </w:r>
      <w:r w:rsidRPr="00281BCA">
        <w:rPr>
          <w:rFonts w:ascii="Times New Roman" w:hAnsi="Times New Roman"/>
          <w:vertAlign w:val="subscript"/>
          <w:lang w:val="pt-BR"/>
        </w:rPr>
        <w:t>4</w:t>
      </w:r>
      <w:r w:rsidRPr="00281BCA">
        <w:rPr>
          <w:rFonts w:ascii="Times New Roman" w:hAnsi="Times New Roman"/>
          <w:lang w:val="pt-BR"/>
        </w:rPr>
        <w:t>·7H</w:t>
      </w:r>
      <w:r w:rsidRPr="00281BCA">
        <w:rPr>
          <w:rFonts w:ascii="Times New Roman" w:hAnsi="Times New Roman"/>
          <w:vertAlign w:val="subscript"/>
          <w:lang w:val="pt-BR"/>
        </w:rPr>
        <w:t>2</w:t>
      </w:r>
      <w:r w:rsidRPr="00281BCA">
        <w:rPr>
          <w:rFonts w:ascii="Times New Roman" w:hAnsi="Times New Roman"/>
          <w:lang w:val="pt-BR"/>
        </w:rPr>
        <w:t xml:space="preserve">O, enquanto para o compósito na proporção de 2:1 PLA@NPM foram utilizados 1 g de PLA e 500 mg de </w:t>
      </w:r>
      <w:r w:rsidRPr="00281BCA">
        <w:rPr>
          <w:rFonts w:ascii="Times New Roman" w:hAnsi="Times New Roman"/>
          <w:lang w:val="pt-BR"/>
        </w:rPr>
        <w:t>FeSO</w:t>
      </w:r>
      <w:r w:rsidRPr="00281BCA">
        <w:rPr>
          <w:rFonts w:ascii="Times New Roman" w:hAnsi="Times New Roman"/>
          <w:vertAlign w:val="subscript"/>
          <w:lang w:val="pt-BR"/>
        </w:rPr>
        <w:t>4</w:t>
      </w:r>
      <w:r w:rsidR="000D0C3C">
        <w:rPr>
          <w:rFonts w:ascii="Times New Roman" w:hAnsi="Times New Roman"/>
          <w:lang w:val="pt-BR"/>
        </w:rPr>
        <w:t xml:space="preserve"> </w:t>
      </w:r>
      <w:r w:rsidR="000D0C3C" w:rsidRPr="00281BCA">
        <w:rPr>
          <w:rFonts w:ascii="Times New Roman" w:hAnsi="Times New Roman"/>
          <w:lang w:val="pt-BR"/>
        </w:rPr>
        <w:t>7H</w:t>
      </w:r>
      <w:r w:rsidR="000D0C3C" w:rsidRPr="00281BCA">
        <w:rPr>
          <w:rFonts w:ascii="Times New Roman" w:hAnsi="Times New Roman"/>
          <w:vertAlign w:val="subscript"/>
          <w:lang w:val="pt-BR"/>
        </w:rPr>
        <w:t>2</w:t>
      </w:r>
      <w:r w:rsidR="000D0C3C" w:rsidRPr="00281BCA">
        <w:rPr>
          <w:rFonts w:ascii="Times New Roman" w:hAnsi="Times New Roman"/>
          <w:lang w:val="pt-BR"/>
        </w:rPr>
        <w:t>O</w:t>
      </w:r>
      <w:r w:rsidR="000D0C3C">
        <w:rPr>
          <w:rFonts w:ascii="Times New Roman" w:hAnsi="Times New Roman"/>
          <w:lang w:val="pt-BR"/>
        </w:rPr>
        <w:t>.</w:t>
      </w:r>
      <w:r w:rsidR="001733CF">
        <w:rPr>
          <w:rFonts w:ascii="Times New Roman" w:hAnsi="Times New Roman"/>
          <w:lang w:val="pt-BR"/>
        </w:rPr>
        <w:t xml:space="preserve"> O procedimento de síntese foi basicamente o mesmo empregado para a síntese das NPM-Fe</w:t>
      </w:r>
      <w:r w:rsidR="001733CF" w:rsidRPr="001733CF">
        <w:rPr>
          <w:rFonts w:ascii="Times New Roman" w:hAnsi="Times New Roman"/>
          <w:vertAlign w:val="subscript"/>
          <w:lang w:val="pt-BR"/>
        </w:rPr>
        <w:t>3</w:t>
      </w:r>
      <w:r w:rsidR="001733CF">
        <w:rPr>
          <w:rFonts w:ascii="Times New Roman" w:hAnsi="Times New Roman"/>
          <w:lang w:val="pt-BR"/>
        </w:rPr>
        <w:t>O</w:t>
      </w:r>
      <w:r w:rsidR="001733CF" w:rsidRPr="001733CF">
        <w:rPr>
          <w:rFonts w:ascii="Times New Roman" w:hAnsi="Times New Roman"/>
          <w:vertAlign w:val="subscript"/>
          <w:lang w:val="pt-BR"/>
        </w:rPr>
        <w:t>4</w:t>
      </w:r>
      <w:r w:rsidR="001733CF">
        <w:rPr>
          <w:rFonts w:ascii="Times New Roman" w:hAnsi="Times New Roman"/>
          <w:lang w:val="pt-BR"/>
        </w:rPr>
        <w:t xml:space="preserve">, com o PLA sendo adicionado à solução de sulfato ferroso antes da adição do hidróxido de amônio. </w:t>
      </w:r>
    </w:p>
    <w:p w14:paraId="1A009C82" w14:textId="02BFA368" w:rsidR="00A15278" w:rsidRPr="00A15278" w:rsidRDefault="00A15278" w:rsidP="003E3878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  <w:r w:rsidRPr="00A15278">
        <w:rPr>
          <w:rFonts w:ascii="Times New Roman" w:hAnsi="Times New Roman"/>
          <w:i/>
          <w:iCs/>
          <w:lang w:val="pt-BR"/>
        </w:rPr>
        <w:t>Técnicas de caracterização</w:t>
      </w:r>
    </w:p>
    <w:p w14:paraId="1FB99E01" w14:textId="3E3436E8" w:rsidR="00A15278" w:rsidRPr="001733CF" w:rsidRDefault="00A15278" w:rsidP="003E3878">
      <w:pPr>
        <w:pStyle w:val="TAMainText"/>
        <w:ind w:firstLine="204"/>
        <w:rPr>
          <w:rFonts w:ascii="Times New Roman" w:hAnsi="Times New Roman"/>
          <w:lang w:val="pt-BR"/>
        </w:rPr>
      </w:pPr>
      <w:bookmarkStart w:id="3" w:name="_Hlk134899116"/>
      <w:r>
        <w:rPr>
          <w:rFonts w:ascii="Times New Roman" w:hAnsi="Times New Roman"/>
          <w:lang w:val="pt-BR"/>
        </w:rPr>
        <w:t xml:space="preserve">Os compósitos, o PLA e a magnetita foram caracterizados por diversas técnicas, sendo as principais </w:t>
      </w:r>
      <w:proofErr w:type="spellStart"/>
      <w:r>
        <w:rPr>
          <w:rFonts w:ascii="Times New Roman" w:hAnsi="Times New Roman"/>
          <w:lang w:val="pt-BR"/>
        </w:rPr>
        <w:t>Termogravimetria</w:t>
      </w:r>
      <w:proofErr w:type="spellEnd"/>
      <w:r>
        <w:rPr>
          <w:rFonts w:ascii="Times New Roman" w:hAnsi="Times New Roman"/>
          <w:lang w:val="pt-BR"/>
        </w:rPr>
        <w:t>/</w:t>
      </w:r>
      <w:proofErr w:type="spellStart"/>
      <w:r>
        <w:rPr>
          <w:rFonts w:ascii="Times New Roman" w:hAnsi="Times New Roman"/>
          <w:lang w:val="pt-BR"/>
        </w:rPr>
        <w:t>Termogravimetria</w:t>
      </w:r>
      <w:proofErr w:type="spellEnd"/>
      <w:r>
        <w:rPr>
          <w:rFonts w:ascii="Times New Roman" w:hAnsi="Times New Roman"/>
          <w:lang w:val="pt-BR"/>
        </w:rPr>
        <w:t xml:space="preserve"> Derivada (TG/DTG), Espectroscopia </w:t>
      </w:r>
      <w:r w:rsidR="000D0C3C">
        <w:rPr>
          <w:rFonts w:ascii="Times New Roman" w:hAnsi="Times New Roman"/>
          <w:lang w:val="pt-BR"/>
        </w:rPr>
        <w:t>no</w:t>
      </w:r>
      <w:r>
        <w:rPr>
          <w:rFonts w:ascii="Times New Roman" w:hAnsi="Times New Roman"/>
          <w:lang w:val="pt-BR"/>
        </w:rPr>
        <w:t xml:space="preserve"> Infravermelho com Transformada de Fourier (FT-IR), Difração de raios X (DRX), Microscopia Eletrônica de Varredura (MEV), Microscopia Eletrônica de Transmissão (MET</w:t>
      </w:r>
      <w:r w:rsidR="003A049F">
        <w:rPr>
          <w:rFonts w:ascii="Times New Roman" w:hAnsi="Times New Roman"/>
          <w:lang w:val="pt-BR"/>
        </w:rPr>
        <w:t xml:space="preserve">) </w:t>
      </w:r>
      <w:r>
        <w:rPr>
          <w:rFonts w:ascii="Times New Roman" w:hAnsi="Times New Roman"/>
          <w:lang w:val="pt-BR"/>
        </w:rPr>
        <w:t>e espectroscopia R</w:t>
      </w:r>
      <w:r w:rsidR="007A1289">
        <w:rPr>
          <w:rFonts w:ascii="Times New Roman" w:hAnsi="Times New Roman"/>
          <w:lang w:val="pt-BR"/>
        </w:rPr>
        <w:t>aman</w:t>
      </w:r>
      <w:r>
        <w:rPr>
          <w:rFonts w:ascii="Times New Roman" w:hAnsi="Times New Roman"/>
          <w:lang w:val="pt-BR"/>
        </w:rPr>
        <w:t>.</w:t>
      </w:r>
      <w:bookmarkEnd w:id="3"/>
      <w:r>
        <w:rPr>
          <w:rFonts w:ascii="Times New Roman" w:hAnsi="Times New Roman"/>
          <w:lang w:val="pt-BR"/>
        </w:rPr>
        <w:t xml:space="preserve"> </w:t>
      </w:r>
    </w:p>
    <w:p w14:paraId="5CAFAA1C" w14:textId="2D56C26D" w:rsidR="00A15278" w:rsidRPr="00A15278" w:rsidRDefault="00EA4E1B" w:rsidP="00A15278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7C617CBA" w14:textId="64EC6A1C" w:rsidR="002B071E" w:rsidRPr="002B071E" w:rsidRDefault="002B071E" w:rsidP="002B071E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  <w:r w:rsidRPr="002B071E">
        <w:rPr>
          <w:rFonts w:ascii="Times New Roman" w:hAnsi="Times New Roman"/>
          <w:i/>
          <w:iCs/>
          <w:lang w:val="pt-BR"/>
        </w:rPr>
        <w:t>Análises térmicas – TG/DTG</w:t>
      </w:r>
    </w:p>
    <w:p w14:paraId="7D6AE11A" w14:textId="5B4ED0E1" w:rsidR="00C97614" w:rsidRDefault="00A6264C" w:rsidP="00A15278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curva termogravimétrica do PLA puro</w:t>
      </w:r>
      <w:r w:rsidR="00C97614">
        <w:rPr>
          <w:rFonts w:ascii="Times New Roman" w:hAnsi="Times New Roman"/>
          <w:lang w:val="pt-BR"/>
        </w:rPr>
        <w:t xml:space="preserve"> (Figura 1)</w:t>
      </w:r>
      <w:r>
        <w:rPr>
          <w:rFonts w:ascii="Times New Roman" w:hAnsi="Times New Roman"/>
          <w:lang w:val="pt-BR"/>
        </w:rPr>
        <w:t xml:space="preserve"> apresenta um único evento de perda de massa, que apresenta uma temperatura de máxima velocidade de degradação (</w:t>
      </w:r>
      <w:proofErr w:type="spellStart"/>
      <w:r>
        <w:rPr>
          <w:rFonts w:ascii="Times New Roman" w:hAnsi="Times New Roman"/>
          <w:lang w:val="pt-BR"/>
        </w:rPr>
        <w:t>T</w:t>
      </w:r>
      <w:r w:rsidRPr="00A15278">
        <w:rPr>
          <w:rFonts w:ascii="Times New Roman" w:hAnsi="Times New Roman"/>
          <w:vertAlign w:val="subscript"/>
          <w:lang w:val="pt-BR"/>
        </w:rPr>
        <w:t>d</w:t>
      </w:r>
      <w:proofErr w:type="spellEnd"/>
      <w:r>
        <w:rPr>
          <w:rFonts w:ascii="Times New Roman" w:hAnsi="Times New Roman"/>
          <w:lang w:val="pt-BR"/>
        </w:rPr>
        <w:t xml:space="preserve">) centrada em 312 °C, mostrando uma boa estabilidade térmica do polímero sintetizado. Além disso, a magnetita pura também foi analisada e apresentou duas regiões características de perda de massa: uma </w:t>
      </w:r>
      <w:r w:rsidR="001733CF" w:rsidRPr="00992BE7">
        <w:rPr>
          <w:rFonts w:ascii="Times New Roman" w:hAnsi="Times New Roman"/>
          <w:lang w:val="pt-BR"/>
        </w:rPr>
        <w:t>que ocorre por volta 86 °C</w:t>
      </w:r>
      <w:r w:rsidR="00A15278">
        <w:rPr>
          <w:rFonts w:ascii="Times New Roman" w:hAnsi="Times New Roman"/>
          <w:lang w:val="pt-BR"/>
        </w:rPr>
        <w:t xml:space="preserve"> e é atribuída a moléculas de água fisicamente adsorvidas,</w:t>
      </w:r>
      <w:r w:rsidR="001733CF" w:rsidRPr="00992BE7">
        <w:rPr>
          <w:rFonts w:ascii="Times New Roman" w:hAnsi="Times New Roman"/>
          <w:lang w:val="pt-BR"/>
        </w:rPr>
        <w:t xml:space="preserve"> e a outra por volta de 237 °C</w:t>
      </w:r>
      <w:r w:rsidR="00A15278">
        <w:rPr>
          <w:rFonts w:ascii="Times New Roman" w:hAnsi="Times New Roman"/>
          <w:lang w:val="pt-BR"/>
        </w:rPr>
        <w:t>, atribuída à grupos hidroxila ou íon amônio adsorvidos na superfície do óxido de ferro</w:t>
      </w:r>
      <w:r w:rsidR="001733CF" w:rsidRPr="00992BE7">
        <w:rPr>
          <w:rFonts w:ascii="Times New Roman" w:hAnsi="Times New Roman"/>
          <w:lang w:val="pt-BR"/>
        </w:rPr>
        <w:t xml:space="preserve"> </w:t>
      </w:r>
      <w:r w:rsidR="00E56665" w:rsidRPr="00980C62">
        <w:rPr>
          <w:rFonts w:ascii="Times New Roman" w:hAnsi="Times New Roman"/>
          <w:lang w:val="pt-BR"/>
        </w:rPr>
        <w:t>(10,11).</w:t>
      </w:r>
      <w:r w:rsidR="001733CF" w:rsidRPr="00980C62">
        <w:rPr>
          <w:rFonts w:ascii="Times New Roman" w:hAnsi="Times New Roman"/>
          <w:lang w:val="pt-BR"/>
        </w:rPr>
        <w:t xml:space="preserve"> </w:t>
      </w:r>
    </w:p>
    <w:p w14:paraId="57F87313" w14:textId="44CF17B7" w:rsidR="001733CF" w:rsidRPr="00D3368E" w:rsidRDefault="00C97614" w:rsidP="00D3368E">
      <w:pPr>
        <w:spacing w:after="0" w:line="240" w:lineRule="exact"/>
        <w:ind w:firstLine="204"/>
        <w:jc w:val="both"/>
        <w:rPr>
          <w:lang w:eastAsia="pt-BR"/>
        </w:rPr>
      </w:pPr>
      <w:r w:rsidRPr="00C97614">
        <w:rPr>
          <w:rFonts w:ascii="Times New Roman" w:hAnsi="Times New Roman"/>
        </w:rPr>
        <w:t xml:space="preserve">As amostras de compósito, por sua vez, apresentaram pelo menos duas regiões de perda de massa perceptíveis. No caso do compósito de 1:1 PLA@NPM é possível identificar um pico de perda de massa centrado em 255 °C e outro centrado em 349 °C (na curva DTG). Esse comportamento pode ser decorrente da suscetibilidade do PLA a sofrer hidrólise em meio básico, o que eventualmente levaria à quebra parcial da cadeia do polímero levando à formação de moléculas menores, que podem estar relacionadas ao pico de menor </w:t>
      </w:r>
      <w:proofErr w:type="spellStart"/>
      <w:r w:rsidRPr="00C97614">
        <w:rPr>
          <w:rFonts w:ascii="Times New Roman" w:hAnsi="Times New Roman"/>
        </w:rPr>
        <w:t>T</w:t>
      </w:r>
      <w:r w:rsidRPr="00C97614">
        <w:rPr>
          <w:rFonts w:ascii="Times New Roman" w:hAnsi="Times New Roman"/>
          <w:vertAlign w:val="subscript"/>
        </w:rPr>
        <w:t>d</w:t>
      </w:r>
      <w:proofErr w:type="spellEnd"/>
      <w:r w:rsidRPr="00C97614">
        <w:rPr>
          <w:rFonts w:ascii="Times New Roman" w:hAnsi="Times New Roman"/>
        </w:rPr>
        <w:t xml:space="preserve">. Apesar desse pico de temperatura mais baixa, o pico que ocorre em 349 °C indica uma melhoria na estabilidade térmica de parte do PLA quando enxertado com o óxido de ferro, uma vez que a </w:t>
      </w:r>
      <w:proofErr w:type="spellStart"/>
      <w:r w:rsidRPr="00C97614">
        <w:rPr>
          <w:rFonts w:ascii="Times New Roman" w:hAnsi="Times New Roman"/>
        </w:rPr>
        <w:t>T</w:t>
      </w:r>
      <w:r w:rsidRPr="00C97614">
        <w:rPr>
          <w:rFonts w:ascii="Times New Roman" w:hAnsi="Times New Roman"/>
          <w:vertAlign w:val="subscript"/>
        </w:rPr>
        <w:t>d</w:t>
      </w:r>
      <w:proofErr w:type="spellEnd"/>
      <w:r w:rsidRPr="00C97614">
        <w:rPr>
          <w:rFonts w:ascii="Times New Roman" w:hAnsi="Times New Roman"/>
        </w:rPr>
        <w:t xml:space="preserve"> do PLA puro foi de 31</w:t>
      </w:r>
      <w:r>
        <w:rPr>
          <w:rFonts w:ascii="Times New Roman" w:hAnsi="Times New Roman"/>
        </w:rPr>
        <w:t>2</w:t>
      </w:r>
      <w:r w:rsidRPr="00C97614">
        <w:rPr>
          <w:rFonts w:ascii="Times New Roman" w:hAnsi="Times New Roman"/>
        </w:rPr>
        <w:t xml:space="preserve"> °C. Um resultado semelhante a esse foi observado para o compósito 2:1 PLA@NPM, onde a primeira perda de massa ocorre numa temperatura abaixo da </w:t>
      </w:r>
      <w:proofErr w:type="spellStart"/>
      <w:r w:rsidRPr="00C97614">
        <w:rPr>
          <w:rFonts w:ascii="Times New Roman" w:hAnsi="Times New Roman"/>
        </w:rPr>
        <w:t>T</w:t>
      </w:r>
      <w:r w:rsidRPr="00C97614">
        <w:rPr>
          <w:rFonts w:ascii="Times New Roman" w:hAnsi="Times New Roman"/>
          <w:vertAlign w:val="subscript"/>
        </w:rPr>
        <w:t>d</w:t>
      </w:r>
      <w:proofErr w:type="spellEnd"/>
      <w:r w:rsidRPr="00C97614">
        <w:rPr>
          <w:rFonts w:ascii="Times New Roman" w:hAnsi="Times New Roman"/>
        </w:rPr>
        <w:t xml:space="preserve"> do PLA puro, mas a segunda, ocorre cerca de 30 °C acima</w:t>
      </w:r>
      <w:r>
        <w:rPr>
          <w:rFonts w:ascii="Times New Roman" w:hAnsi="Times New Roman"/>
        </w:rPr>
        <w:t>, conforme observado na Figura 1.</w:t>
      </w:r>
      <w:r w:rsidR="00D3368E">
        <w:rPr>
          <w:rFonts w:ascii="Times New Roman" w:hAnsi="Times New Roman"/>
        </w:rPr>
        <w:t xml:space="preserve"> </w:t>
      </w:r>
      <w:r w:rsidR="00D3368E" w:rsidRPr="00744496">
        <w:rPr>
          <w:rFonts w:ascii="Times New Roman" w:hAnsi="Times New Roman"/>
          <w:sz w:val="20"/>
          <w:szCs w:val="20"/>
        </w:rPr>
        <w:t>O percentual de óxido de ferro no</w:t>
      </w:r>
      <w:r w:rsidR="00D3368E">
        <w:rPr>
          <w:rFonts w:ascii="Times New Roman" w:hAnsi="Times New Roman"/>
          <w:sz w:val="20"/>
          <w:szCs w:val="20"/>
        </w:rPr>
        <w:t>s</w:t>
      </w:r>
      <w:r w:rsidR="00D3368E" w:rsidRPr="00744496">
        <w:rPr>
          <w:rFonts w:ascii="Times New Roman" w:hAnsi="Times New Roman"/>
          <w:sz w:val="20"/>
          <w:szCs w:val="20"/>
        </w:rPr>
        <w:t xml:space="preserve"> compósito</w:t>
      </w:r>
      <w:r w:rsidR="00D3368E">
        <w:rPr>
          <w:rFonts w:ascii="Times New Roman" w:hAnsi="Times New Roman"/>
          <w:sz w:val="20"/>
          <w:szCs w:val="20"/>
        </w:rPr>
        <w:t>s</w:t>
      </w:r>
      <w:r w:rsidR="00D3368E" w:rsidRPr="00744496">
        <w:rPr>
          <w:rFonts w:ascii="Times New Roman" w:hAnsi="Times New Roman"/>
          <w:sz w:val="20"/>
          <w:szCs w:val="20"/>
        </w:rPr>
        <w:t xml:space="preserve"> </w:t>
      </w:r>
      <w:r w:rsidR="00D3368E">
        <w:rPr>
          <w:rFonts w:ascii="Times New Roman" w:hAnsi="Times New Roman"/>
          <w:sz w:val="20"/>
          <w:szCs w:val="20"/>
        </w:rPr>
        <w:t xml:space="preserve">foi </w:t>
      </w:r>
      <w:r w:rsidR="00D3368E" w:rsidRPr="00744496">
        <w:rPr>
          <w:rFonts w:ascii="Times New Roman" w:hAnsi="Times New Roman"/>
          <w:sz w:val="20"/>
          <w:szCs w:val="20"/>
        </w:rPr>
        <w:t xml:space="preserve">calculado a partir do resíduo das curvas TG, </w:t>
      </w:r>
      <w:r w:rsidR="00D3368E">
        <w:rPr>
          <w:rFonts w:ascii="Times New Roman" w:hAnsi="Times New Roman"/>
          <w:sz w:val="20"/>
          <w:szCs w:val="20"/>
        </w:rPr>
        <w:t>e foram de 33 e 18 % nos compósitos de 1:1 e 2:1 PLA@NPM, respectivamente.</w:t>
      </w:r>
    </w:p>
    <w:p w14:paraId="307595D3" w14:textId="77777777" w:rsidR="00E038AF" w:rsidRDefault="00E038AF" w:rsidP="002B071E">
      <w:pPr>
        <w:pStyle w:val="TAMainText"/>
        <w:ind w:firstLine="0"/>
        <w:rPr>
          <w:lang w:val="pt-BR"/>
        </w:rPr>
      </w:pPr>
    </w:p>
    <w:p w14:paraId="4265F448" w14:textId="77777777" w:rsidR="002B071E" w:rsidRDefault="002B071E" w:rsidP="00EA4E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D3944C6" wp14:editId="4F7E9D37">
            <wp:extent cx="3192780" cy="1116280"/>
            <wp:effectExtent l="0" t="0" r="7620" b="8255"/>
            <wp:docPr id="27210026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100262" name="Imagem 272100262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21" b="17352"/>
                    <a:stretch/>
                  </pic:blipFill>
                  <pic:spPr bwMode="auto">
                    <a:xfrm>
                      <a:off x="0" y="0"/>
                      <a:ext cx="3251347" cy="1136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81E879" w14:textId="23C0448C" w:rsidR="00744496" w:rsidRPr="00744496" w:rsidRDefault="002B071E" w:rsidP="00744496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Figura 1.</w:t>
      </w:r>
      <w:r w:rsidRPr="00E038AF">
        <w:rPr>
          <w:rFonts w:ascii="Times New Roman" w:hAnsi="Times New Roman"/>
          <w:lang w:val="pt-BR"/>
        </w:rPr>
        <w:t xml:space="preserve"> </w:t>
      </w:r>
      <w:r w:rsidRPr="001C04C9">
        <w:rPr>
          <w:rFonts w:ascii="Times New Roman" w:hAnsi="Times New Roman"/>
          <w:lang w:val="pt-BR"/>
        </w:rPr>
        <w:t>Curva</w:t>
      </w:r>
      <w:r>
        <w:rPr>
          <w:rFonts w:ascii="Times New Roman" w:hAnsi="Times New Roman"/>
          <w:lang w:val="pt-BR"/>
        </w:rPr>
        <w:t>s</w:t>
      </w:r>
      <w:r w:rsidRPr="001C04C9">
        <w:rPr>
          <w:rFonts w:ascii="Times New Roman" w:hAnsi="Times New Roman"/>
          <w:lang w:val="pt-BR"/>
        </w:rPr>
        <w:t xml:space="preserve"> TG</w:t>
      </w:r>
      <w:r>
        <w:rPr>
          <w:rFonts w:ascii="Times New Roman" w:hAnsi="Times New Roman"/>
          <w:lang w:val="pt-BR"/>
        </w:rPr>
        <w:t xml:space="preserve"> (esquerda) e </w:t>
      </w:r>
      <w:r w:rsidRPr="001C04C9">
        <w:rPr>
          <w:rFonts w:ascii="Times New Roman" w:hAnsi="Times New Roman"/>
          <w:lang w:val="pt-BR"/>
        </w:rPr>
        <w:t>DTG</w:t>
      </w:r>
      <w:r>
        <w:rPr>
          <w:rFonts w:ascii="Times New Roman" w:hAnsi="Times New Roman"/>
          <w:lang w:val="pt-BR"/>
        </w:rPr>
        <w:t xml:space="preserve"> (direita)</w:t>
      </w:r>
      <w:r w:rsidRPr="001C04C9">
        <w:rPr>
          <w:rFonts w:ascii="Times New Roman" w:hAnsi="Times New Roman"/>
          <w:lang w:val="pt-BR"/>
        </w:rPr>
        <w:t xml:space="preserve"> das amostras de</w:t>
      </w:r>
      <w:r>
        <w:rPr>
          <w:rFonts w:ascii="Times New Roman" w:hAnsi="Times New Roman"/>
          <w:lang w:val="pt-BR"/>
        </w:rPr>
        <w:t xml:space="preserve"> PLA, NPM e</w:t>
      </w:r>
      <w:r w:rsidRPr="001C04C9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dos </w:t>
      </w:r>
      <w:r w:rsidRPr="001C04C9">
        <w:rPr>
          <w:rFonts w:ascii="Times New Roman" w:hAnsi="Times New Roman"/>
          <w:lang w:val="pt-BR"/>
        </w:rPr>
        <w:t>compósitos</w:t>
      </w:r>
      <w:r>
        <w:rPr>
          <w:rFonts w:ascii="Times New Roman" w:hAnsi="Times New Roman"/>
          <w:lang w:val="pt-BR"/>
        </w:rPr>
        <w:t xml:space="preserve"> nas proporções de 1:1 e 2:1 PLA@NPM</w:t>
      </w:r>
      <w:r w:rsidRPr="00E038AF">
        <w:rPr>
          <w:rFonts w:ascii="Times New Roman" w:hAnsi="Times New Roman"/>
          <w:lang w:val="pt-BR"/>
        </w:rPr>
        <w:t>.</w:t>
      </w:r>
    </w:p>
    <w:p w14:paraId="3208114C" w14:textId="77777777" w:rsidR="003E3878" w:rsidRDefault="003E3878" w:rsidP="00C0706A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</w:p>
    <w:p w14:paraId="7413DB07" w14:textId="70E1C1F6" w:rsidR="003E3878" w:rsidRPr="003E3878" w:rsidRDefault="003E3878" w:rsidP="003E3878">
      <w:pPr>
        <w:spacing w:after="0" w:line="240" w:lineRule="exact"/>
        <w:jc w:val="both"/>
        <w:rPr>
          <w:rFonts w:ascii="Times New Roman" w:hAnsi="Times New Roman"/>
          <w:i/>
          <w:iCs/>
          <w:sz w:val="20"/>
          <w:szCs w:val="20"/>
        </w:rPr>
      </w:pPr>
      <w:r w:rsidRPr="003E3878">
        <w:rPr>
          <w:rFonts w:ascii="Times New Roman" w:hAnsi="Times New Roman"/>
          <w:i/>
          <w:iCs/>
          <w:sz w:val="20"/>
          <w:szCs w:val="20"/>
        </w:rPr>
        <w:t>Espectroscopia no Infravermelho com Transformada de Fourier – FT-IR</w:t>
      </w:r>
    </w:p>
    <w:p w14:paraId="137AE58B" w14:textId="06562052" w:rsidR="00811A11" w:rsidRDefault="00811A11" w:rsidP="00744496">
      <w:pPr>
        <w:spacing w:after="0" w:line="240" w:lineRule="exact"/>
        <w:ind w:firstLine="20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 espectro de FT-IR do PLA, é possível observar uma</w:t>
      </w:r>
      <w:r w:rsidRPr="00811A11">
        <w:rPr>
          <w:rFonts w:ascii="Times New Roman" w:hAnsi="Times New Roman"/>
          <w:sz w:val="20"/>
          <w:szCs w:val="20"/>
        </w:rPr>
        <w:t xml:space="preserve"> banda de absorção próximo a 3500 cm</w:t>
      </w:r>
      <w:r w:rsidRPr="00811A11"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</w:rPr>
        <w:t xml:space="preserve"> </w:t>
      </w:r>
      <w:r w:rsidRPr="00811A11">
        <w:rPr>
          <w:rFonts w:ascii="Times New Roman" w:hAnsi="Times New Roman"/>
          <w:sz w:val="20"/>
          <w:szCs w:val="20"/>
        </w:rPr>
        <w:t>referente ao estiramento da ligação –OH</w:t>
      </w:r>
      <w:r>
        <w:rPr>
          <w:rFonts w:ascii="Times New Roman" w:hAnsi="Times New Roman"/>
          <w:sz w:val="20"/>
          <w:szCs w:val="20"/>
        </w:rPr>
        <w:t xml:space="preserve">, além de bandas em </w:t>
      </w:r>
      <w:r w:rsidRPr="00811A11">
        <w:rPr>
          <w:rFonts w:ascii="Times New Roman" w:hAnsi="Times New Roman"/>
          <w:sz w:val="20"/>
          <w:szCs w:val="20"/>
        </w:rPr>
        <w:t>3000 cm</w:t>
      </w:r>
      <w:r w:rsidRPr="00811A11">
        <w:rPr>
          <w:rFonts w:ascii="Times New Roman" w:hAnsi="Times New Roman"/>
          <w:sz w:val="20"/>
          <w:szCs w:val="20"/>
          <w:vertAlign w:val="superscript"/>
        </w:rPr>
        <w:t>-1</w:t>
      </w:r>
      <w:r w:rsidRPr="00811A11">
        <w:rPr>
          <w:rFonts w:ascii="Times New Roman" w:hAnsi="Times New Roman"/>
          <w:sz w:val="20"/>
          <w:szCs w:val="20"/>
        </w:rPr>
        <w:t xml:space="preserve"> (2997 e 2947) </w:t>
      </w:r>
      <w:r>
        <w:rPr>
          <w:rFonts w:ascii="Times New Roman" w:hAnsi="Times New Roman"/>
          <w:sz w:val="20"/>
          <w:szCs w:val="20"/>
        </w:rPr>
        <w:t>referentes</w:t>
      </w:r>
      <w:r w:rsidRPr="00811A11">
        <w:rPr>
          <w:rFonts w:ascii="Times New Roman" w:hAnsi="Times New Roman"/>
          <w:sz w:val="20"/>
          <w:szCs w:val="20"/>
        </w:rPr>
        <w:t xml:space="preserve"> aos estiramentos simétrico e assimétrico do grupo –CH</w:t>
      </w:r>
      <w:r w:rsidRPr="00811A11">
        <w:rPr>
          <w:rFonts w:ascii="Times New Roman" w:hAnsi="Times New Roman"/>
          <w:sz w:val="20"/>
          <w:szCs w:val="20"/>
          <w:vertAlign w:val="subscript"/>
        </w:rPr>
        <w:t>3</w:t>
      </w:r>
      <w:r w:rsidRPr="00811A11">
        <w:rPr>
          <w:rFonts w:ascii="Times New Roman" w:hAnsi="Times New Roman"/>
          <w:sz w:val="20"/>
          <w:szCs w:val="20"/>
        </w:rPr>
        <w:t>. Em 1758 cm</w:t>
      </w:r>
      <w:r w:rsidRPr="00811A11">
        <w:rPr>
          <w:rFonts w:ascii="Times New Roman" w:hAnsi="Times New Roman"/>
          <w:sz w:val="20"/>
          <w:szCs w:val="20"/>
          <w:vertAlign w:val="superscript"/>
        </w:rPr>
        <w:t>-1</w:t>
      </w:r>
      <w:r w:rsidRPr="00811A11">
        <w:rPr>
          <w:rFonts w:ascii="Times New Roman" w:hAnsi="Times New Roman"/>
          <w:sz w:val="20"/>
          <w:szCs w:val="20"/>
        </w:rPr>
        <w:t xml:space="preserve"> é possível observar uma banda de forte intensidade referente ao estiramento da ligação C=O. A banda em 1457 cm</w:t>
      </w:r>
      <w:r w:rsidRPr="00811A11">
        <w:rPr>
          <w:rFonts w:ascii="Times New Roman" w:hAnsi="Times New Roman"/>
          <w:sz w:val="20"/>
          <w:szCs w:val="20"/>
          <w:vertAlign w:val="superscript"/>
        </w:rPr>
        <w:t>-1</w:t>
      </w:r>
      <w:r w:rsidRPr="00811A11">
        <w:rPr>
          <w:rFonts w:ascii="Times New Roman" w:hAnsi="Times New Roman"/>
          <w:sz w:val="20"/>
          <w:szCs w:val="20"/>
        </w:rPr>
        <w:t xml:space="preserve"> corresponde ao dobramento assimétrico do grupo -CH</w:t>
      </w:r>
      <w:r w:rsidRPr="00811A11">
        <w:rPr>
          <w:rFonts w:ascii="Times New Roman" w:hAnsi="Times New Roman"/>
          <w:sz w:val="20"/>
          <w:szCs w:val="20"/>
          <w:vertAlign w:val="subscript"/>
        </w:rPr>
        <w:t>3</w:t>
      </w:r>
      <w:r w:rsidRPr="00811A11">
        <w:rPr>
          <w:rFonts w:ascii="Times New Roman" w:hAnsi="Times New Roman"/>
          <w:sz w:val="20"/>
          <w:szCs w:val="20"/>
        </w:rPr>
        <w:t>. A banda em 1214 cm</w:t>
      </w:r>
      <w:r w:rsidRPr="00811A11">
        <w:rPr>
          <w:rFonts w:ascii="Times New Roman" w:hAnsi="Times New Roman"/>
          <w:sz w:val="20"/>
          <w:szCs w:val="20"/>
          <w:vertAlign w:val="superscript"/>
        </w:rPr>
        <w:t>-1</w:t>
      </w:r>
      <w:r w:rsidRPr="00811A11">
        <w:rPr>
          <w:rFonts w:ascii="Times New Roman" w:hAnsi="Times New Roman"/>
          <w:sz w:val="20"/>
          <w:szCs w:val="20"/>
        </w:rPr>
        <w:t xml:space="preserve"> se refere ao estiramento assimétrico do grupo C – O – C e a banda em 1094 cm</w:t>
      </w:r>
      <w:r w:rsidRPr="00811A11">
        <w:rPr>
          <w:rFonts w:ascii="Times New Roman" w:hAnsi="Times New Roman"/>
          <w:sz w:val="20"/>
          <w:szCs w:val="20"/>
          <w:vertAlign w:val="superscript"/>
        </w:rPr>
        <w:t>-1</w:t>
      </w:r>
      <w:r w:rsidRPr="00811A11">
        <w:rPr>
          <w:rFonts w:ascii="Times New Roman" w:hAnsi="Times New Roman"/>
          <w:sz w:val="20"/>
          <w:szCs w:val="20"/>
        </w:rPr>
        <w:t xml:space="preserve"> está relacionada ao estiramento simétrico do mesmo grupo. Há ainda uma banda em 756 cm</w:t>
      </w:r>
      <w:r w:rsidRPr="00811A11">
        <w:rPr>
          <w:rFonts w:ascii="Times New Roman" w:hAnsi="Times New Roman"/>
          <w:sz w:val="20"/>
          <w:szCs w:val="20"/>
          <w:vertAlign w:val="superscript"/>
        </w:rPr>
        <w:t>-1</w:t>
      </w:r>
      <w:r w:rsidRPr="00811A11">
        <w:rPr>
          <w:rFonts w:ascii="Times New Roman" w:hAnsi="Times New Roman"/>
          <w:sz w:val="20"/>
          <w:szCs w:val="20"/>
        </w:rPr>
        <w:t xml:space="preserve"> referente ao dobramento da ligação C=O </w:t>
      </w:r>
      <w:r w:rsidR="00E56665">
        <w:rPr>
          <w:rFonts w:ascii="Times New Roman" w:hAnsi="Times New Roman"/>
          <w:sz w:val="20"/>
          <w:szCs w:val="20"/>
        </w:rPr>
        <w:t>(</w:t>
      </w:r>
      <w:r w:rsidR="00E56665" w:rsidRPr="00980C62">
        <w:rPr>
          <w:rFonts w:ascii="Times New Roman" w:hAnsi="Times New Roman"/>
          <w:sz w:val="20"/>
          <w:szCs w:val="20"/>
        </w:rPr>
        <w:t>12-14)</w:t>
      </w:r>
      <w:r w:rsidR="00744496" w:rsidRPr="00980C62">
        <w:rPr>
          <w:rFonts w:ascii="Times New Roman" w:hAnsi="Times New Roman"/>
          <w:sz w:val="20"/>
          <w:szCs w:val="20"/>
        </w:rPr>
        <w:t>. As nanopartículas m</w:t>
      </w:r>
      <w:r w:rsidR="00744496" w:rsidRPr="00744496">
        <w:rPr>
          <w:rFonts w:ascii="Times New Roman" w:hAnsi="Times New Roman"/>
          <w:sz w:val="20"/>
          <w:szCs w:val="20"/>
        </w:rPr>
        <w:t>agnéticas, por sua vez, apresentam poucas bandas de absorção, sendo que as mais significativas são as bandas em 442 cm</w:t>
      </w:r>
      <w:r w:rsidR="00744496" w:rsidRPr="00811A11">
        <w:rPr>
          <w:rFonts w:ascii="Times New Roman" w:hAnsi="Times New Roman"/>
          <w:sz w:val="20"/>
          <w:szCs w:val="20"/>
          <w:vertAlign w:val="superscript"/>
        </w:rPr>
        <w:t>-1</w:t>
      </w:r>
      <w:r w:rsidR="00744496" w:rsidRPr="00744496">
        <w:rPr>
          <w:rFonts w:ascii="Times New Roman" w:hAnsi="Times New Roman"/>
          <w:sz w:val="20"/>
          <w:szCs w:val="20"/>
        </w:rPr>
        <w:t xml:space="preserve"> e entre 630 e 596 cm</w:t>
      </w:r>
      <w:r w:rsidR="00744496" w:rsidRPr="00811A11">
        <w:rPr>
          <w:rFonts w:ascii="Times New Roman" w:hAnsi="Times New Roman"/>
          <w:sz w:val="20"/>
          <w:szCs w:val="20"/>
          <w:vertAlign w:val="superscript"/>
        </w:rPr>
        <w:t>-1</w:t>
      </w:r>
      <w:r w:rsidR="00744496" w:rsidRPr="00744496">
        <w:rPr>
          <w:rFonts w:ascii="Times New Roman" w:hAnsi="Times New Roman"/>
          <w:sz w:val="20"/>
          <w:szCs w:val="20"/>
        </w:rPr>
        <w:t xml:space="preserve"> que são atribuídas ao estiramento da ligação </w:t>
      </w:r>
      <w:proofErr w:type="spellStart"/>
      <w:r w:rsidR="00744496" w:rsidRPr="00744496">
        <w:rPr>
          <w:rFonts w:ascii="Times New Roman" w:hAnsi="Times New Roman"/>
          <w:sz w:val="20"/>
          <w:szCs w:val="20"/>
        </w:rPr>
        <w:t>Fe-O</w:t>
      </w:r>
      <w:proofErr w:type="spellEnd"/>
      <w:r w:rsidR="00744496" w:rsidRPr="00744496">
        <w:rPr>
          <w:rFonts w:ascii="Times New Roman" w:hAnsi="Times New Roman"/>
          <w:sz w:val="20"/>
          <w:szCs w:val="20"/>
        </w:rPr>
        <w:t xml:space="preserve"> do óxido de ferro </w:t>
      </w:r>
      <w:r w:rsidR="00980C62">
        <w:rPr>
          <w:rFonts w:ascii="Times New Roman" w:hAnsi="Times New Roman"/>
          <w:sz w:val="20"/>
          <w:szCs w:val="20"/>
        </w:rPr>
        <w:t>(</w:t>
      </w:r>
      <w:r w:rsidR="00C0706A" w:rsidRPr="00980C62">
        <w:rPr>
          <w:rFonts w:ascii="Times New Roman" w:hAnsi="Times New Roman"/>
          <w:sz w:val="20"/>
          <w:szCs w:val="20"/>
        </w:rPr>
        <w:t>15-19</w:t>
      </w:r>
      <w:r w:rsidR="00980C62">
        <w:rPr>
          <w:rFonts w:ascii="Times New Roman" w:hAnsi="Times New Roman"/>
          <w:sz w:val="20"/>
          <w:szCs w:val="20"/>
        </w:rPr>
        <w:t>)</w:t>
      </w:r>
      <w:r w:rsidR="00744496" w:rsidRPr="00744496">
        <w:rPr>
          <w:rFonts w:ascii="Times New Roman" w:hAnsi="Times New Roman"/>
          <w:sz w:val="20"/>
          <w:szCs w:val="20"/>
        </w:rPr>
        <w:t xml:space="preserve">. </w:t>
      </w:r>
    </w:p>
    <w:p w14:paraId="7290A25A" w14:textId="6AAB2D17" w:rsidR="00C97614" w:rsidRDefault="00744496" w:rsidP="00811A11">
      <w:pPr>
        <w:spacing w:after="0" w:line="240" w:lineRule="exact"/>
        <w:ind w:firstLine="204"/>
        <w:jc w:val="both"/>
        <w:rPr>
          <w:lang w:eastAsia="pt-BR"/>
        </w:rPr>
      </w:pPr>
      <w:r w:rsidRPr="00744496">
        <w:rPr>
          <w:rFonts w:ascii="Times New Roman" w:hAnsi="Times New Roman"/>
          <w:sz w:val="20"/>
          <w:szCs w:val="20"/>
        </w:rPr>
        <w:t>Os materiais compósitos apresentam tanto as bandas de absorção características do PLA como a banda da ligação do Fe–O que aparece de forma muito discreta na região de 442 cm</w:t>
      </w:r>
      <w:r w:rsidRPr="00811A11">
        <w:rPr>
          <w:rFonts w:ascii="Times New Roman" w:hAnsi="Times New Roman"/>
          <w:sz w:val="20"/>
          <w:szCs w:val="20"/>
          <w:vertAlign w:val="superscript"/>
        </w:rPr>
        <w:t>-1</w:t>
      </w:r>
      <w:r w:rsidRPr="00744496">
        <w:rPr>
          <w:rFonts w:ascii="Times New Roman" w:hAnsi="Times New Roman"/>
          <w:sz w:val="20"/>
          <w:szCs w:val="20"/>
        </w:rPr>
        <w:t xml:space="preserve"> (Figura </w:t>
      </w:r>
      <w:r w:rsidR="00922C8E">
        <w:rPr>
          <w:rFonts w:ascii="Times New Roman" w:hAnsi="Times New Roman"/>
          <w:sz w:val="20"/>
          <w:szCs w:val="20"/>
        </w:rPr>
        <w:t>2</w:t>
      </w:r>
      <w:r w:rsidRPr="00744496">
        <w:rPr>
          <w:rFonts w:ascii="Times New Roman" w:hAnsi="Times New Roman"/>
          <w:sz w:val="20"/>
          <w:szCs w:val="20"/>
        </w:rPr>
        <w:t xml:space="preserve">). Particularmente, isso é visto na amostra de 1:1 PLA@NPM, o que pode estar relacionado ao maior teor de ferro presente nesse compósito, comparado ao compósito na proporção de 2:1 PLA@NPM. </w:t>
      </w:r>
    </w:p>
    <w:p w14:paraId="73337402" w14:textId="77777777" w:rsidR="00811A11" w:rsidRPr="002B071E" w:rsidRDefault="00811A11" w:rsidP="00811A11">
      <w:pPr>
        <w:spacing w:after="0" w:line="240" w:lineRule="exact"/>
        <w:ind w:firstLine="204"/>
        <w:jc w:val="both"/>
        <w:rPr>
          <w:lang w:eastAsia="pt-BR"/>
        </w:rPr>
      </w:pPr>
    </w:p>
    <w:p w14:paraId="570F708A" w14:textId="77777777" w:rsidR="002B071E" w:rsidRDefault="002B071E" w:rsidP="00EA4E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3B2CADE" wp14:editId="79551D7E">
            <wp:extent cx="2719070" cy="1799111"/>
            <wp:effectExtent l="0" t="0" r="5080" b="0"/>
            <wp:docPr id="8355552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55210" name="Imagem 835555210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5" t="10248" r="8749" b="3393"/>
                    <a:stretch/>
                  </pic:blipFill>
                  <pic:spPr bwMode="auto">
                    <a:xfrm>
                      <a:off x="0" y="0"/>
                      <a:ext cx="2761827" cy="1827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5BC716" w14:textId="21148F74" w:rsidR="002B071E" w:rsidRPr="00C0706A" w:rsidRDefault="002B071E" w:rsidP="00787221">
      <w:pPr>
        <w:spacing w:line="200" w:lineRule="exact"/>
        <w:jc w:val="both"/>
        <w:rPr>
          <w:rFonts w:ascii="Times New Roman" w:hAnsi="Times New Roman"/>
          <w:sz w:val="18"/>
          <w:szCs w:val="18"/>
        </w:rPr>
      </w:pPr>
      <w:r w:rsidRPr="00C0706A">
        <w:rPr>
          <w:rFonts w:ascii="Times New Roman" w:hAnsi="Times New Roman"/>
          <w:b/>
          <w:sz w:val="18"/>
          <w:szCs w:val="18"/>
        </w:rPr>
        <w:t>Figura 2.</w:t>
      </w:r>
      <w:r w:rsidRPr="00C0706A">
        <w:rPr>
          <w:rFonts w:ascii="Times New Roman" w:hAnsi="Times New Roman"/>
          <w:sz w:val="18"/>
          <w:szCs w:val="18"/>
        </w:rPr>
        <w:t xml:space="preserve"> </w:t>
      </w:r>
      <w:r w:rsidR="00CF5CD3" w:rsidRPr="00C0706A">
        <w:rPr>
          <w:rFonts w:ascii="Times New Roman" w:hAnsi="Times New Roman"/>
          <w:sz w:val="18"/>
          <w:szCs w:val="18"/>
        </w:rPr>
        <w:t>Espectros de FT-IR</w:t>
      </w:r>
      <w:r w:rsidRPr="00C0706A">
        <w:rPr>
          <w:rFonts w:ascii="Times New Roman" w:hAnsi="Times New Roman"/>
          <w:sz w:val="18"/>
          <w:szCs w:val="18"/>
        </w:rPr>
        <w:t xml:space="preserve"> das amostras de PLA, NPM e dos compósitos nas proporções de 1:1 e 2:1 PLA@NPM.</w:t>
      </w:r>
    </w:p>
    <w:p w14:paraId="2BA0E942" w14:textId="28EC8EDD" w:rsidR="003E3878" w:rsidRPr="003E3878" w:rsidRDefault="003E3878" w:rsidP="003E3878">
      <w:pPr>
        <w:spacing w:after="0" w:line="240" w:lineRule="exact"/>
        <w:jc w:val="both"/>
        <w:rPr>
          <w:rFonts w:ascii="Times New Roman" w:hAnsi="Times New Roman"/>
          <w:i/>
          <w:iCs/>
          <w:sz w:val="20"/>
          <w:szCs w:val="20"/>
        </w:rPr>
      </w:pPr>
      <w:r w:rsidRPr="003E3878">
        <w:rPr>
          <w:rFonts w:ascii="Times New Roman" w:hAnsi="Times New Roman"/>
          <w:i/>
          <w:iCs/>
          <w:sz w:val="20"/>
          <w:szCs w:val="20"/>
        </w:rPr>
        <w:t>Difração de Raios X (DRX)</w:t>
      </w:r>
    </w:p>
    <w:p w14:paraId="3EECB227" w14:textId="3E30EB3F" w:rsidR="00AA7034" w:rsidRPr="00980C62" w:rsidRDefault="00AA7034" w:rsidP="00744496">
      <w:pPr>
        <w:spacing w:after="0" w:line="240" w:lineRule="exact"/>
        <w:ind w:firstLine="20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Pr="00AA7034">
        <w:rPr>
          <w:rFonts w:ascii="Times New Roman" w:hAnsi="Times New Roman"/>
          <w:sz w:val="20"/>
          <w:szCs w:val="20"/>
        </w:rPr>
        <w:t>s polímeros obtidos apresentam um padrão semicristalino típico do PLLA ou PDLA. Os picos de difração em 2</w:t>
      </w:r>
      <w:r w:rsidRPr="00AA7034">
        <w:rPr>
          <w:rFonts w:ascii="Symbol" w:hAnsi="Symbol"/>
          <w:sz w:val="20"/>
          <w:szCs w:val="20"/>
        </w:rPr>
        <w:t>q</w:t>
      </w:r>
      <w:r w:rsidRPr="00AA7034">
        <w:rPr>
          <w:rFonts w:ascii="Times New Roman" w:hAnsi="Times New Roman"/>
          <w:sz w:val="20"/>
          <w:szCs w:val="20"/>
        </w:rPr>
        <w:t xml:space="preserve"> = 14,7°</w:t>
      </w:r>
      <w:r w:rsidR="000D0C3C">
        <w:rPr>
          <w:rFonts w:ascii="Times New Roman" w:hAnsi="Times New Roman"/>
          <w:sz w:val="20"/>
          <w:szCs w:val="20"/>
        </w:rPr>
        <w:t>;</w:t>
      </w:r>
      <w:r w:rsidRPr="00AA7034">
        <w:rPr>
          <w:rFonts w:ascii="Times New Roman" w:hAnsi="Times New Roman"/>
          <w:sz w:val="20"/>
          <w:szCs w:val="20"/>
        </w:rPr>
        <w:t xml:space="preserve"> 16,6°</w:t>
      </w:r>
      <w:r w:rsidR="000D0C3C">
        <w:rPr>
          <w:rFonts w:ascii="Times New Roman" w:hAnsi="Times New Roman"/>
          <w:sz w:val="20"/>
          <w:szCs w:val="20"/>
        </w:rPr>
        <w:t>;</w:t>
      </w:r>
      <w:r w:rsidRPr="00AA7034">
        <w:rPr>
          <w:rFonts w:ascii="Times New Roman" w:hAnsi="Times New Roman"/>
          <w:sz w:val="20"/>
          <w:szCs w:val="20"/>
        </w:rPr>
        <w:t xml:space="preserve"> 19,1° e 22,3° são característicos de </w:t>
      </w:r>
      <w:proofErr w:type="spellStart"/>
      <w:r w:rsidRPr="00AA7034">
        <w:rPr>
          <w:rFonts w:ascii="Times New Roman" w:hAnsi="Times New Roman"/>
          <w:sz w:val="20"/>
          <w:szCs w:val="20"/>
        </w:rPr>
        <w:t>homocristais</w:t>
      </w:r>
      <w:proofErr w:type="spellEnd"/>
      <w:r w:rsidRPr="00AA7034">
        <w:rPr>
          <w:rFonts w:ascii="Times New Roman" w:hAnsi="Times New Roman"/>
          <w:sz w:val="20"/>
          <w:szCs w:val="20"/>
        </w:rPr>
        <w:t xml:space="preserve"> de PLLA e os picos em 12,4° e em 29,1° são característicos de cristais </w:t>
      </w:r>
      <w:proofErr w:type="spellStart"/>
      <w:r w:rsidRPr="00AA7034">
        <w:rPr>
          <w:rFonts w:ascii="Times New Roman" w:hAnsi="Times New Roman"/>
          <w:sz w:val="20"/>
          <w:szCs w:val="20"/>
        </w:rPr>
        <w:t>estereocomplexos</w:t>
      </w:r>
      <w:proofErr w:type="spellEnd"/>
      <w:r w:rsidRPr="00AA7034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AA7034">
        <w:rPr>
          <w:rFonts w:ascii="Times New Roman" w:hAnsi="Times New Roman"/>
          <w:sz w:val="20"/>
          <w:szCs w:val="20"/>
        </w:rPr>
        <w:t>sc</w:t>
      </w:r>
      <w:proofErr w:type="spellEnd"/>
      <w:r w:rsidRPr="00AA7034">
        <w:rPr>
          <w:rFonts w:ascii="Times New Roman" w:hAnsi="Times New Roman"/>
          <w:sz w:val="20"/>
          <w:szCs w:val="20"/>
        </w:rPr>
        <w:t>)</w:t>
      </w:r>
      <w:r w:rsidR="002F0490">
        <w:rPr>
          <w:rFonts w:ascii="Times New Roman" w:hAnsi="Times New Roman"/>
          <w:sz w:val="20"/>
          <w:szCs w:val="20"/>
        </w:rPr>
        <w:t xml:space="preserve"> (</w:t>
      </w:r>
      <w:r w:rsidR="002F0490" w:rsidRPr="00980C62">
        <w:rPr>
          <w:rFonts w:ascii="Times New Roman" w:hAnsi="Times New Roman"/>
          <w:sz w:val="20"/>
          <w:szCs w:val="20"/>
        </w:rPr>
        <w:t xml:space="preserve">20-24). </w:t>
      </w:r>
      <w:r w:rsidRPr="00980C62">
        <w:rPr>
          <w:rFonts w:ascii="Times New Roman" w:hAnsi="Times New Roman"/>
          <w:sz w:val="20"/>
          <w:szCs w:val="20"/>
        </w:rPr>
        <w:t>Os picos em 2</w:t>
      </w:r>
      <w:r w:rsidRPr="00980C62">
        <w:rPr>
          <w:rFonts w:ascii="Symbol" w:hAnsi="Symbol"/>
          <w:sz w:val="20"/>
          <w:szCs w:val="20"/>
        </w:rPr>
        <w:t>q</w:t>
      </w:r>
      <w:r w:rsidRPr="00980C62">
        <w:rPr>
          <w:rFonts w:ascii="Times New Roman" w:hAnsi="Times New Roman"/>
          <w:sz w:val="20"/>
          <w:szCs w:val="20"/>
        </w:rPr>
        <w:t xml:space="preserve"> </w:t>
      </w:r>
      <w:r w:rsidR="000D0C3C" w:rsidRPr="00980C62">
        <w:rPr>
          <w:rFonts w:ascii="Times New Roman" w:hAnsi="Times New Roman"/>
          <w:sz w:val="20"/>
          <w:szCs w:val="20"/>
        </w:rPr>
        <w:t xml:space="preserve">= </w:t>
      </w:r>
      <w:r w:rsidRPr="00980C62">
        <w:rPr>
          <w:rFonts w:ascii="Times New Roman" w:hAnsi="Times New Roman"/>
          <w:sz w:val="20"/>
          <w:szCs w:val="20"/>
        </w:rPr>
        <w:t xml:space="preserve">16,6° e 19,1° se referem aos planos </w:t>
      </w:r>
      <w:proofErr w:type="spellStart"/>
      <w:r w:rsidRPr="00980C62">
        <w:rPr>
          <w:rFonts w:ascii="Times New Roman" w:hAnsi="Times New Roman"/>
          <w:sz w:val="20"/>
          <w:szCs w:val="20"/>
        </w:rPr>
        <w:t>hkl</w:t>
      </w:r>
      <w:proofErr w:type="spellEnd"/>
      <w:r w:rsidRPr="00980C62">
        <w:rPr>
          <w:rFonts w:ascii="Times New Roman" w:hAnsi="Times New Roman"/>
          <w:sz w:val="20"/>
          <w:szCs w:val="20"/>
        </w:rPr>
        <w:t xml:space="preserve"> (110/200) e (203), respectivamente. Os picos em 2</w:t>
      </w:r>
      <w:r w:rsidRPr="00980C62">
        <w:rPr>
          <w:rFonts w:ascii="Symbol" w:hAnsi="Symbol"/>
          <w:sz w:val="20"/>
          <w:szCs w:val="20"/>
        </w:rPr>
        <w:t>q</w:t>
      </w:r>
      <w:r w:rsidRPr="00980C62">
        <w:rPr>
          <w:rFonts w:ascii="Times New Roman" w:hAnsi="Times New Roman"/>
          <w:sz w:val="20"/>
          <w:szCs w:val="20"/>
        </w:rPr>
        <w:t xml:space="preserve"> </w:t>
      </w:r>
      <w:r w:rsidR="000D0C3C" w:rsidRPr="00980C62">
        <w:rPr>
          <w:rFonts w:ascii="Times New Roman" w:hAnsi="Times New Roman"/>
          <w:sz w:val="20"/>
          <w:szCs w:val="20"/>
        </w:rPr>
        <w:t xml:space="preserve">= </w:t>
      </w:r>
      <w:r w:rsidRPr="00980C62">
        <w:rPr>
          <w:rFonts w:ascii="Times New Roman" w:hAnsi="Times New Roman"/>
          <w:sz w:val="20"/>
          <w:szCs w:val="20"/>
        </w:rPr>
        <w:t xml:space="preserve">14,8° e 22,3° são referentes aos planos </w:t>
      </w:r>
      <w:proofErr w:type="spellStart"/>
      <w:r w:rsidRPr="00980C62">
        <w:rPr>
          <w:rFonts w:ascii="Times New Roman" w:hAnsi="Times New Roman"/>
          <w:sz w:val="20"/>
          <w:szCs w:val="20"/>
        </w:rPr>
        <w:t>hkl</w:t>
      </w:r>
      <w:proofErr w:type="spellEnd"/>
      <w:r w:rsidRPr="00980C62">
        <w:rPr>
          <w:rFonts w:ascii="Times New Roman" w:hAnsi="Times New Roman"/>
          <w:sz w:val="20"/>
          <w:szCs w:val="20"/>
        </w:rPr>
        <w:t xml:space="preserve"> (010) e (015), respectivamente </w:t>
      </w:r>
      <w:r w:rsidR="002F0490" w:rsidRPr="00980C62">
        <w:rPr>
          <w:rFonts w:ascii="Times New Roman" w:hAnsi="Times New Roman"/>
          <w:sz w:val="20"/>
          <w:szCs w:val="20"/>
        </w:rPr>
        <w:t xml:space="preserve">(25). </w:t>
      </w:r>
    </w:p>
    <w:p w14:paraId="4FA97385" w14:textId="31FA8A24" w:rsidR="00787221" w:rsidRDefault="00744496" w:rsidP="00744496">
      <w:pPr>
        <w:spacing w:after="0" w:line="240" w:lineRule="exact"/>
        <w:ind w:firstLine="204"/>
        <w:jc w:val="both"/>
        <w:rPr>
          <w:rFonts w:ascii="Times New Roman" w:hAnsi="Times New Roman"/>
          <w:sz w:val="20"/>
          <w:szCs w:val="20"/>
        </w:rPr>
      </w:pPr>
      <w:r w:rsidRPr="00980C62">
        <w:rPr>
          <w:rFonts w:ascii="Times New Roman" w:hAnsi="Times New Roman"/>
          <w:sz w:val="20"/>
          <w:szCs w:val="20"/>
        </w:rPr>
        <w:t xml:space="preserve">O padrão de DRX da amostra de NPM obtida por síntese </w:t>
      </w:r>
      <w:proofErr w:type="spellStart"/>
      <w:r w:rsidRPr="00980C62">
        <w:rPr>
          <w:rFonts w:ascii="Times New Roman" w:hAnsi="Times New Roman"/>
          <w:sz w:val="20"/>
          <w:szCs w:val="20"/>
        </w:rPr>
        <w:t>sonoquímica</w:t>
      </w:r>
      <w:proofErr w:type="spellEnd"/>
      <w:r w:rsidRPr="00980C62">
        <w:rPr>
          <w:rFonts w:ascii="Times New Roman" w:hAnsi="Times New Roman"/>
          <w:sz w:val="20"/>
          <w:szCs w:val="20"/>
        </w:rPr>
        <w:t xml:space="preserve"> mostrou-se característico da magnetita ou da </w:t>
      </w:r>
      <w:proofErr w:type="spellStart"/>
      <w:r w:rsidRPr="00980C62">
        <w:rPr>
          <w:rFonts w:ascii="Times New Roman" w:hAnsi="Times New Roman"/>
          <w:sz w:val="20"/>
          <w:szCs w:val="20"/>
        </w:rPr>
        <w:t>maghemita</w:t>
      </w:r>
      <w:proofErr w:type="spellEnd"/>
      <w:r w:rsidR="00922C8E" w:rsidRPr="00980C62">
        <w:rPr>
          <w:rFonts w:ascii="Times New Roman" w:hAnsi="Times New Roman"/>
          <w:sz w:val="20"/>
          <w:szCs w:val="20"/>
        </w:rPr>
        <w:t xml:space="preserve"> </w:t>
      </w:r>
      <w:r w:rsidR="002F0490" w:rsidRPr="00980C62">
        <w:rPr>
          <w:rFonts w:ascii="Times New Roman" w:hAnsi="Times New Roman"/>
          <w:sz w:val="20"/>
          <w:szCs w:val="20"/>
        </w:rPr>
        <w:t>(26)</w:t>
      </w:r>
      <w:r w:rsidRPr="00980C62">
        <w:rPr>
          <w:rFonts w:ascii="Times New Roman" w:hAnsi="Times New Roman"/>
          <w:sz w:val="20"/>
          <w:szCs w:val="20"/>
        </w:rPr>
        <w:t xml:space="preserve">. </w:t>
      </w:r>
      <w:r w:rsidRPr="00744496">
        <w:rPr>
          <w:rFonts w:ascii="Times New Roman" w:hAnsi="Times New Roman"/>
          <w:sz w:val="20"/>
          <w:szCs w:val="20"/>
        </w:rPr>
        <w:t xml:space="preserve">Apesar </w:t>
      </w:r>
      <w:r w:rsidR="00922C8E">
        <w:rPr>
          <w:rFonts w:ascii="Times New Roman" w:hAnsi="Times New Roman"/>
          <w:sz w:val="20"/>
          <w:szCs w:val="20"/>
        </w:rPr>
        <w:t>da</w:t>
      </w:r>
      <w:r w:rsidRPr="00744496">
        <w:rPr>
          <w:rFonts w:ascii="Times New Roman" w:hAnsi="Times New Roman"/>
          <w:sz w:val="20"/>
          <w:szCs w:val="20"/>
        </w:rPr>
        <w:t xml:space="preserve"> dificuldade</w:t>
      </w:r>
      <w:r w:rsidR="00922C8E">
        <w:rPr>
          <w:rFonts w:ascii="Times New Roman" w:hAnsi="Times New Roman"/>
          <w:sz w:val="20"/>
          <w:szCs w:val="20"/>
        </w:rPr>
        <w:t xml:space="preserve"> de diferenciação entre as fases </w:t>
      </w:r>
      <w:proofErr w:type="spellStart"/>
      <w:r w:rsidR="00922C8E">
        <w:rPr>
          <w:rFonts w:ascii="Times New Roman" w:hAnsi="Times New Roman"/>
          <w:sz w:val="20"/>
          <w:szCs w:val="20"/>
        </w:rPr>
        <w:t>maghemita</w:t>
      </w:r>
      <w:proofErr w:type="spellEnd"/>
      <w:r w:rsidR="00922C8E">
        <w:rPr>
          <w:rFonts w:ascii="Times New Roman" w:hAnsi="Times New Roman"/>
          <w:sz w:val="20"/>
          <w:szCs w:val="20"/>
        </w:rPr>
        <w:t xml:space="preserve"> e magnetita por DRX</w:t>
      </w:r>
      <w:r w:rsidRPr="00744496">
        <w:rPr>
          <w:rFonts w:ascii="Times New Roman" w:hAnsi="Times New Roman"/>
          <w:sz w:val="20"/>
          <w:szCs w:val="20"/>
        </w:rPr>
        <w:t xml:space="preserve">, a </w:t>
      </w:r>
      <w:proofErr w:type="spellStart"/>
      <w:r w:rsidRPr="00744496">
        <w:rPr>
          <w:rFonts w:ascii="Times New Roman" w:hAnsi="Times New Roman"/>
          <w:sz w:val="20"/>
          <w:szCs w:val="20"/>
        </w:rPr>
        <w:t>maghemita</w:t>
      </w:r>
      <w:proofErr w:type="spellEnd"/>
      <w:r w:rsidRPr="00744496">
        <w:rPr>
          <w:rFonts w:ascii="Times New Roman" w:hAnsi="Times New Roman"/>
          <w:sz w:val="20"/>
          <w:szCs w:val="20"/>
        </w:rPr>
        <w:t xml:space="preserve"> apresenta picos de difração característicos na região de 2</w:t>
      </w:r>
      <w:r w:rsidRPr="00744496">
        <w:rPr>
          <w:rFonts w:ascii="Cambria Math" w:hAnsi="Cambria Math" w:cs="Cambria Math"/>
          <w:sz w:val="20"/>
          <w:szCs w:val="20"/>
        </w:rPr>
        <w:t>𝜃</w:t>
      </w:r>
      <w:r w:rsidRPr="00744496">
        <w:rPr>
          <w:rFonts w:ascii="Times New Roman" w:hAnsi="Times New Roman"/>
          <w:sz w:val="20"/>
          <w:szCs w:val="20"/>
        </w:rPr>
        <w:t xml:space="preserve"> </w:t>
      </w:r>
      <w:r w:rsidR="000D0C3C">
        <w:rPr>
          <w:rFonts w:ascii="Times New Roman" w:hAnsi="Times New Roman"/>
          <w:sz w:val="20"/>
          <w:szCs w:val="20"/>
        </w:rPr>
        <w:t xml:space="preserve">= </w:t>
      </w:r>
      <w:r w:rsidRPr="00744496">
        <w:rPr>
          <w:rFonts w:ascii="Times New Roman" w:hAnsi="Times New Roman"/>
          <w:sz w:val="20"/>
          <w:szCs w:val="20"/>
        </w:rPr>
        <w:t>26,7 e 23,7° correspondendo aos planos (211) e (210), respectivamente</w:t>
      </w:r>
      <w:r w:rsidR="00922C8E">
        <w:rPr>
          <w:rFonts w:ascii="Times New Roman" w:hAnsi="Times New Roman"/>
          <w:sz w:val="20"/>
          <w:szCs w:val="20"/>
        </w:rPr>
        <w:t>, que não são observados nos padrões obtidos</w:t>
      </w:r>
      <w:r w:rsidR="002F0490">
        <w:rPr>
          <w:rFonts w:ascii="Times New Roman" w:hAnsi="Times New Roman"/>
          <w:sz w:val="20"/>
          <w:szCs w:val="20"/>
        </w:rPr>
        <w:t xml:space="preserve"> </w:t>
      </w:r>
      <w:r w:rsidR="002F0490" w:rsidRPr="00980C62">
        <w:rPr>
          <w:rFonts w:ascii="Times New Roman" w:hAnsi="Times New Roman"/>
          <w:sz w:val="20"/>
          <w:szCs w:val="20"/>
        </w:rPr>
        <w:t>(27,28).</w:t>
      </w:r>
      <w:r w:rsidRPr="00980C62">
        <w:rPr>
          <w:rFonts w:ascii="Times New Roman" w:hAnsi="Times New Roman"/>
          <w:sz w:val="20"/>
          <w:szCs w:val="20"/>
        </w:rPr>
        <w:t xml:space="preserve"> Dessa forma, é possível observar que a NPM sintetizada pelo método </w:t>
      </w:r>
      <w:proofErr w:type="spellStart"/>
      <w:r w:rsidRPr="00980C62">
        <w:rPr>
          <w:rFonts w:ascii="Times New Roman" w:hAnsi="Times New Roman"/>
          <w:sz w:val="20"/>
          <w:szCs w:val="20"/>
        </w:rPr>
        <w:t>sonoquímico</w:t>
      </w:r>
      <w:proofErr w:type="spellEnd"/>
      <w:r w:rsidRPr="00980C62">
        <w:rPr>
          <w:rFonts w:ascii="Times New Roman" w:hAnsi="Times New Roman"/>
          <w:sz w:val="20"/>
          <w:szCs w:val="20"/>
        </w:rPr>
        <w:t>, assim como os compósitos obtidos por essa metodologia, apresentaram os picos característicos dos cristais do tipo espinélio invertido da magnetita, em 2</w:t>
      </w:r>
      <w:r w:rsidRPr="00980C62">
        <w:rPr>
          <w:rFonts w:ascii="Cambria Math" w:hAnsi="Cambria Math" w:cs="Cambria Math"/>
          <w:sz w:val="20"/>
          <w:szCs w:val="20"/>
        </w:rPr>
        <w:t>𝜃</w:t>
      </w:r>
      <w:r w:rsidRPr="00980C62">
        <w:rPr>
          <w:rFonts w:ascii="Times New Roman" w:hAnsi="Times New Roman"/>
          <w:sz w:val="20"/>
          <w:szCs w:val="20"/>
        </w:rPr>
        <w:t xml:space="preserve"> </w:t>
      </w:r>
      <w:r w:rsidR="000D0C3C" w:rsidRPr="00980C62">
        <w:rPr>
          <w:rFonts w:ascii="Times New Roman" w:hAnsi="Times New Roman"/>
          <w:sz w:val="20"/>
          <w:szCs w:val="20"/>
        </w:rPr>
        <w:t xml:space="preserve">= </w:t>
      </w:r>
      <w:r w:rsidRPr="00980C62">
        <w:rPr>
          <w:rFonts w:ascii="Times New Roman" w:hAnsi="Times New Roman"/>
          <w:sz w:val="20"/>
          <w:szCs w:val="20"/>
        </w:rPr>
        <w:t>18,3° (111)</w:t>
      </w:r>
      <w:r w:rsidR="000D0C3C" w:rsidRPr="00980C62">
        <w:rPr>
          <w:rFonts w:ascii="Times New Roman" w:hAnsi="Times New Roman"/>
          <w:sz w:val="20"/>
          <w:szCs w:val="20"/>
        </w:rPr>
        <w:t>;</w:t>
      </w:r>
      <w:r w:rsidRPr="00980C62">
        <w:rPr>
          <w:rFonts w:ascii="Times New Roman" w:hAnsi="Times New Roman"/>
          <w:sz w:val="20"/>
          <w:szCs w:val="20"/>
        </w:rPr>
        <w:t xml:space="preserve"> 30,2° (220)</w:t>
      </w:r>
      <w:r w:rsidR="000D0C3C" w:rsidRPr="00980C62">
        <w:rPr>
          <w:rFonts w:ascii="Times New Roman" w:hAnsi="Times New Roman"/>
          <w:sz w:val="20"/>
          <w:szCs w:val="20"/>
        </w:rPr>
        <w:t xml:space="preserve">; </w:t>
      </w:r>
      <w:r w:rsidRPr="00980C62">
        <w:rPr>
          <w:rFonts w:ascii="Times New Roman" w:hAnsi="Times New Roman"/>
          <w:sz w:val="20"/>
          <w:szCs w:val="20"/>
        </w:rPr>
        <w:t>35,5° (311)</w:t>
      </w:r>
      <w:r w:rsidR="000D0C3C" w:rsidRPr="00980C62">
        <w:rPr>
          <w:rFonts w:ascii="Times New Roman" w:hAnsi="Times New Roman"/>
          <w:sz w:val="20"/>
          <w:szCs w:val="20"/>
        </w:rPr>
        <w:t xml:space="preserve">; </w:t>
      </w:r>
      <w:r w:rsidRPr="00980C62">
        <w:rPr>
          <w:rFonts w:ascii="Times New Roman" w:hAnsi="Times New Roman"/>
          <w:sz w:val="20"/>
          <w:szCs w:val="20"/>
        </w:rPr>
        <w:t>43,2° (400)</w:t>
      </w:r>
      <w:r w:rsidR="000D0C3C" w:rsidRPr="00980C62">
        <w:rPr>
          <w:rFonts w:ascii="Times New Roman" w:hAnsi="Times New Roman"/>
          <w:sz w:val="20"/>
          <w:szCs w:val="20"/>
        </w:rPr>
        <w:t xml:space="preserve">; </w:t>
      </w:r>
      <w:r w:rsidRPr="00980C62">
        <w:rPr>
          <w:rFonts w:ascii="Times New Roman" w:hAnsi="Times New Roman"/>
          <w:sz w:val="20"/>
          <w:szCs w:val="20"/>
        </w:rPr>
        <w:t>53,7° (422)</w:t>
      </w:r>
      <w:r w:rsidR="000D0C3C" w:rsidRPr="00980C62">
        <w:rPr>
          <w:rFonts w:ascii="Times New Roman" w:hAnsi="Times New Roman"/>
          <w:sz w:val="20"/>
          <w:szCs w:val="20"/>
        </w:rPr>
        <w:t xml:space="preserve">; </w:t>
      </w:r>
      <w:r w:rsidRPr="00980C62">
        <w:rPr>
          <w:rFonts w:ascii="Times New Roman" w:hAnsi="Times New Roman"/>
          <w:sz w:val="20"/>
          <w:szCs w:val="20"/>
        </w:rPr>
        <w:t xml:space="preserve">57,2° (511) e 62,7° (400) </w:t>
      </w:r>
      <w:r w:rsidR="002F0490" w:rsidRPr="00980C62">
        <w:rPr>
          <w:rFonts w:ascii="Times New Roman" w:hAnsi="Times New Roman"/>
          <w:sz w:val="20"/>
          <w:szCs w:val="20"/>
        </w:rPr>
        <w:t>(3,10,16, 28-33)</w:t>
      </w:r>
      <w:r w:rsidRPr="00980C62">
        <w:rPr>
          <w:rFonts w:ascii="Times New Roman" w:hAnsi="Times New Roman"/>
          <w:sz w:val="20"/>
          <w:szCs w:val="20"/>
        </w:rPr>
        <w:t xml:space="preserve">, </w:t>
      </w:r>
      <w:r w:rsidRPr="00744496">
        <w:rPr>
          <w:rFonts w:ascii="Times New Roman" w:hAnsi="Times New Roman"/>
          <w:sz w:val="20"/>
          <w:szCs w:val="20"/>
        </w:rPr>
        <w:t xml:space="preserve">e não apresentaram os supostos picos da </w:t>
      </w:r>
      <w:proofErr w:type="spellStart"/>
      <w:r w:rsidRPr="00744496">
        <w:rPr>
          <w:rFonts w:ascii="Times New Roman" w:hAnsi="Times New Roman"/>
          <w:sz w:val="20"/>
          <w:szCs w:val="20"/>
        </w:rPr>
        <w:t>maghemita</w:t>
      </w:r>
      <w:proofErr w:type="spellEnd"/>
      <w:r w:rsidRPr="00744496">
        <w:rPr>
          <w:rFonts w:ascii="Times New Roman" w:hAnsi="Times New Roman"/>
          <w:sz w:val="20"/>
          <w:szCs w:val="20"/>
        </w:rPr>
        <w:t xml:space="preserve"> citados anteriormente, conforme se pode ver na Figura </w:t>
      </w:r>
      <w:r w:rsidR="00922C8E">
        <w:rPr>
          <w:rFonts w:ascii="Times New Roman" w:hAnsi="Times New Roman"/>
          <w:sz w:val="20"/>
          <w:szCs w:val="20"/>
        </w:rPr>
        <w:t>3</w:t>
      </w:r>
      <w:r w:rsidRPr="00744496">
        <w:rPr>
          <w:rFonts w:ascii="Times New Roman" w:hAnsi="Times New Roman"/>
          <w:sz w:val="20"/>
          <w:szCs w:val="20"/>
        </w:rPr>
        <w:t>.</w:t>
      </w:r>
    </w:p>
    <w:p w14:paraId="2D00A17A" w14:textId="77777777" w:rsidR="00744496" w:rsidRPr="00744496" w:rsidRDefault="00744496" w:rsidP="00744496">
      <w:pPr>
        <w:spacing w:after="0" w:line="240" w:lineRule="exact"/>
        <w:ind w:firstLine="204"/>
        <w:jc w:val="both"/>
        <w:rPr>
          <w:rFonts w:ascii="Times New Roman" w:hAnsi="Times New Roman"/>
          <w:sz w:val="20"/>
          <w:szCs w:val="20"/>
        </w:rPr>
      </w:pPr>
    </w:p>
    <w:p w14:paraId="12C3B24C" w14:textId="77777777" w:rsidR="00787221" w:rsidRDefault="00787221" w:rsidP="00EA4E1B">
      <w:pPr>
        <w:jc w:val="center"/>
        <w:rPr>
          <w:rFonts w:ascii="Times New Roman" w:hAnsi="Times New Roman" w:cs="Times New Roman"/>
        </w:rPr>
      </w:pPr>
      <w:r w:rsidRPr="000A2943">
        <w:rPr>
          <w:noProof/>
          <w:sz w:val="20"/>
          <w:szCs w:val="20"/>
        </w:rPr>
        <w:drawing>
          <wp:inline distT="0" distB="0" distL="0" distR="0" wp14:anchorId="260C318C" wp14:editId="7D2C1880">
            <wp:extent cx="3027680" cy="2054431"/>
            <wp:effectExtent l="0" t="0" r="1270" b="3175"/>
            <wp:docPr id="1815390994" name="Imagem 1815390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5" b="4748"/>
                    <a:stretch/>
                  </pic:blipFill>
                  <pic:spPr bwMode="auto">
                    <a:xfrm>
                      <a:off x="0" y="0"/>
                      <a:ext cx="3032060" cy="2057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6504B2" w14:textId="62EB1868" w:rsidR="00D3368E" w:rsidRPr="00922C8E" w:rsidRDefault="00787221" w:rsidP="00922C8E">
      <w:pPr>
        <w:pStyle w:val="VAFigureCaption"/>
        <w:spacing w:before="0"/>
        <w:rPr>
          <w:rFonts w:ascii="Times New Roman" w:hAnsi="Times New Roman"/>
          <w:szCs w:val="18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3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Pr="00787221">
        <w:rPr>
          <w:rFonts w:ascii="Times New Roman" w:hAnsi="Times New Roman"/>
          <w:szCs w:val="18"/>
          <w:lang w:val="pt-BR"/>
        </w:rPr>
        <w:t xml:space="preserve">Padrões de DRX das amostras de PLA, NPM, e compósitos PLA@NPM nas proporções 1:1 e 2:1, via rota </w:t>
      </w:r>
      <w:proofErr w:type="spellStart"/>
      <w:r w:rsidRPr="00787221">
        <w:rPr>
          <w:rFonts w:ascii="Times New Roman" w:hAnsi="Times New Roman"/>
          <w:szCs w:val="18"/>
          <w:lang w:val="pt-BR"/>
        </w:rPr>
        <w:t>sonoquímica</w:t>
      </w:r>
      <w:proofErr w:type="spellEnd"/>
      <w:r w:rsidRPr="00787221">
        <w:rPr>
          <w:rFonts w:ascii="Times New Roman" w:hAnsi="Times New Roman"/>
          <w:szCs w:val="18"/>
          <w:lang w:val="pt-BR"/>
        </w:rPr>
        <w:t xml:space="preserve"> (Método 1).</w:t>
      </w:r>
    </w:p>
    <w:p w14:paraId="149947ED" w14:textId="210643D5" w:rsidR="00744496" w:rsidRDefault="00744496" w:rsidP="00744496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744496">
        <w:rPr>
          <w:rFonts w:ascii="Times New Roman" w:hAnsi="Times New Roman" w:cs="Times New Roman"/>
          <w:sz w:val="20"/>
          <w:szCs w:val="20"/>
          <w:lang w:eastAsia="pt-BR"/>
        </w:rPr>
        <w:t>Apesar da presença da magnetita não ficar evidente nos espectros de FT-IR, os resultados de DRX indicam claramente a presença de picos de difração característicos do PLA e da magnetita nos compósitos PLA@NPM, o que indica que ambos tiveram suas estruturas cristalinas preservadas durante a mistura. O compósito de 1:1 PLA@NPM apresenta picos de difração referentes ao óxido de ferro mais intensos do que no compósito de proporção 2:1, o que está de acordo com os resultados de TG acerca da quantidade de óxido de ferro em ambos os compósitos.</w:t>
      </w:r>
    </w:p>
    <w:p w14:paraId="039F7066" w14:textId="0696D036" w:rsidR="003E3878" w:rsidRPr="003E3878" w:rsidRDefault="003E3878" w:rsidP="003E3878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  <w:lang w:eastAsia="pt-BR"/>
        </w:rPr>
      </w:pPr>
      <w:r w:rsidRPr="003E3878">
        <w:rPr>
          <w:rFonts w:ascii="Times New Roman" w:hAnsi="Times New Roman" w:cs="Times New Roman"/>
          <w:i/>
          <w:iCs/>
          <w:sz w:val="20"/>
          <w:szCs w:val="20"/>
          <w:lang w:eastAsia="pt-BR"/>
        </w:rPr>
        <w:lastRenderedPageBreak/>
        <w:t xml:space="preserve">Espectroscopia Raman </w:t>
      </w:r>
    </w:p>
    <w:p w14:paraId="07339A0B" w14:textId="3CEB0203" w:rsidR="00091FD9" w:rsidRPr="00980C62" w:rsidRDefault="00091FD9" w:rsidP="00744496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091FD9">
        <w:rPr>
          <w:rFonts w:ascii="Times New Roman" w:hAnsi="Times New Roman" w:cs="Times New Roman"/>
          <w:sz w:val="20"/>
          <w:szCs w:val="20"/>
          <w:lang w:eastAsia="pt-BR"/>
        </w:rPr>
        <w:t>No espectro de Raman do PLA</w:t>
      </w:r>
      <w:r>
        <w:rPr>
          <w:rFonts w:ascii="Times New Roman" w:hAnsi="Times New Roman" w:cs="Times New Roman"/>
          <w:sz w:val="20"/>
          <w:szCs w:val="20"/>
          <w:lang w:eastAsia="pt-BR"/>
        </w:rPr>
        <w:t>, Figura 4,</w:t>
      </w:r>
      <w:r w:rsidRPr="00091FD9">
        <w:rPr>
          <w:rFonts w:ascii="Times New Roman" w:hAnsi="Times New Roman" w:cs="Times New Roman"/>
          <w:sz w:val="20"/>
          <w:szCs w:val="20"/>
          <w:lang w:eastAsia="pt-BR"/>
        </w:rPr>
        <w:t xml:space="preserve"> é possível observar a ocorrência de bandas de </w:t>
      </w:r>
      <w:r w:rsidR="00A860B7">
        <w:rPr>
          <w:rFonts w:ascii="Times New Roman" w:hAnsi="Times New Roman" w:cs="Times New Roman"/>
          <w:sz w:val="20"/>
          <w:szCs w:val="20"/>
          <w:lang w:eastAsia="pt-BR"/>
        </w:rPr>
        <w:t xml:space="preserve">deslocamento </w:t>
      </w:r>
      <w:r w:rsidRPr="00091FD9">
        <w:rPr>
          <w:rFonts w:ascii="Times New Roman" w:hAnsi="Times New Roman" w:cs="Times New Roman"/>
          <w:sz w:val="20"/>
          <w:szCs w:val="20"/>
          <w:lang w:eastAsia="pt-BR"/>
        </w:rPr>
        <w:t>por volta de 3000, 2945 e 2880 cm</w:t>
      </w:r>
      <w:r w:rsidRPr="00CF5CD3"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Pr="00091FD9">
        <w:rPr>
          <w:rFonts w:ascii="Times New Roman" w:hAnsi="Times New Roman" w:cs="Times New Roman"/>
          <w:sz w:val="20"/>
          <w:szCs w:val="20"/>
          <w:lang w:eastAsia="pt-BR"/>
        </w:rPr>
        <w:t xml:space="preserve"> que podem ser atribuídas a vibrações de estiramentos assimétricos e simétricos da ligação C–H da cadeia polimérica; em 1762 cm</w:t>
      </w:r>
      <w:r w:rsidRPr="00CF5CD3"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Pr="00091FD9">
        <w:rPr>
          <w:rFonts w:ascii="Times New Roman" w:hAnsi="Times New Roman" w:cs="Times New Roman"/>
          <w:sz w:val="20"/>
          <w:szCs w:val="20"/>
          <w:lang w:eastAsia="pt-BR"/>
        </w:rPr>
        <w:t xml:space="preserve"> referente ao estiramento da ligação C=O, em 1450 e 1127 cm</w:t>
      </w:r>
      <w:r w:rsidRPr="00CF5CD3"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  <w:t xml:space="preserve">-1 </w:t>
      </w:r>
      <w:r w:rsidRPr="00091FD9">
        <w:rPr>
          <w:rFonts w:ascii="Times New Roman" w:hAnsi="Times New Roman" w:cs="Times New Roman"/>
          <w:sz w:val="20"/>
          <w:szCs w:val="20"/>
          <w:lang w:eastAsia="pt-BR"/>
        </w:rPr>
        <w:t>atribuídas a dobramentos da ligação CH</w:t>
      </w:r>
      <w:r w:rsidRPr="00CF5CD3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Pr="00091FD9">
        <w:rPr>
          <w:rFonts w:ascii="Times New Roman" w:hAnsi="Times New Roman" w:cs="Times New Roman"/>
          <w:sz w:val="20"/>
          <w:szCs w:val="20"/>
          <w:lang w:eastAsia="pt-BR"/>
        </w:rPr>
        <w:t>; em 1040 cm</w:t>
      </w:r>
      <w:r w:rsidRPr="00A860B7"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Pr="00091FD9">
        <w:rPr>
          <w:rFonts w:ascii="Times New Roman" w:hAnsi="Times New Roman" w:cs="Times New Roman"/>
          <w:sz w:val="20"/>
          <w:szCs w:val="20"/>
          <w:lang w:eastAsia="pt-BR"/>
        </w:rPr>
        <w:t xml:space="preserve"> relativa ao estiramento da ligação C–CH</w:t>
      </w:r>
      <w:r w:rsidRPr="00CF5CD3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Pr="00091FD9">
        <w:rPr>
          <w:rFonts w:ascii="Times New Roman" w:hAnsi="Times New Roman" w:cs="Times New Roman"/>
          <w:sz w:val="20"/>
          <w:szCs w:val="20"/>
          <w:lang w:eastAsia="pt-BR"/>
        </w:rPr>
        <w:t xml:space="preserve"> e, por fim, o estiramento da ligação em 870 cm</w:t>
      </w:r>
      <w:r w:rsidRPr="00A860B7"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Pr="00091FD9">
        <w:rPr>
          <w:rFonts w:ascii="Times New Roman" w:hAnsi="Times New Roman" w:cs="Times New Roman"/>
          <w:sz w:val="20"/>
          <w:szCs w:val="20"/>
          <w:lang w:eastAsia="pt-BR"/>
        </w:rPr>
        <w:t xml:space="preserve"> relacionado ao estiramento da ligação C–</w:t>
      </w:r>
      <w:r w:rsidRPr="00980C62">
        <w:rPr>
          <w:rFonts w:ascii="Times New Roman" w:hAnsi="Times New Roman" w:cs="Times New Roman"/>
          <w:sz w:val="20"/>
          <w:szCs w:val="20"/>
          <w:lang w:eastAsia="pt-BR"/>
        </w:rPr>
        <w:t>COO</w:t>
      </w:r>
      <w:r w:rsidR="007B4208" w:rsidRPr="00980C62">
        <w:rPr>
          <w:rFonts w:ascii="Times New Roman" w:hAnsi="Times New Roman" w:cs="Times New Roman"/>
          <w:sz w:val="20"/>
          <w:szCs w:val="20"/>
          <w:lang w:eastAsia="pt-BR"/>
        </w:rPr>
        <w:t xml:space="preserve"> (34,35).</w:t>
      </w:r>
    </w:p>
    <w:p w14:paraId="52EEACF9" w14:textId="1EB90A61" w:rsidR="00CE7A14" w:rsidRPr="00980C62" w:rsidRDefault="00CE7A14" w:rsidP="00CE7A14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E7A14">
        <w:rPr>
          <w:rFonts w:ascii="Times New Roman" w:hAnsi="Times New Roman" w:cs="Times New Roman"/>
          <w:sz w:val="20"/>
          <w:szCs w:val="20"/>
          <w:lang w:eastAsia="pt-BR"/>
        </w:rPr>
        <w:t xml:space="preserve">No caso do espectro da magnetita, as bandas observadas são referentes à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fase </w:t>
      </w:r>
      <w:r w:rsidRPr="00CE7A14">
        <w:rPr>
          <w:rFonts w:ascii="Times New Roman" w:hAnsi="Times New Roman" w:cs="Times New Roman"/>
          <w:sz w:val="20"/>
          <w:szCs w:val="20"/>
          <w:lang w:eastAsia="pt-BR"/>
        </w:rPr>
        <w:t xml:space="preserve">hematita, sendo consequência da alta potência do laser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(785 </w:t>
      </w:r>
      <w:proofErr w:type="spellStart"/>
      <w:r>
        <w:rPr>
          <w:rFonts w:ascii="Times New Roman" w:hAnsi="Times New Roman" w:cs="Times New Roman"/>
          <w:sz w:val="20"/>
          <w:szCs w:val="20"/>
          <w:lang w:eastAsia="pt-BR"/>
        </w:rPr>
        <w:t>nm</w:t>
      </w:r>
      <w:proofErr w:type="spellEnd"/>
      <w:r>
        <w:rPr>
          <w:rFonts w:ascii="Times New Roman" w:hAnsi="Times New Roman" w:cs="Times New Roman"/>
          <w:sz w:val="20"/>
          <w:szCs w:val="20"/>
          <w:lang w:eastAsia="pt-BR"/>
        </w:rPr>
        <w:t xml:space="preserve">) </w:t>
      </w:r>
      <w:r w:rsidRPr="00CE7A14">
        <w:rPr>
          <w:rFonts w:ascii="Times New Roman" w:hAnsi="Times New Roman" w:cs="Times New Roman"/>
          <w:sz w:val="20"/>
          <w:szCs w:val="20"/>
          <w:lang w:eastAsia="pt-BR"/>
        </w:rPr>
        <w:t xml:space="preserve">utilizado para realizar a análise, que comprovadamente promove a mudança de fase de magnetita para hematita </w:t>
      </w:r>
      <w:r w:rsidR="007B4208" w:rsidRPr="00980C62">
        <w:rPr>
          <w:rFonts w:ascii="Times New Roman" w:hAnsi="Times New Roman" w:cs="Times New Roman"/>
          <w:sz w:val="20"/>
          <w:szCs w:val="20"/>
          <w:lang w:eastAsia="pt-BR"/>
        </w:rPr>
        <w:t>(36</w:t>
      </w:r>
      <w:r w:rsidR="001B2E34" w:rsidRPr="00980C62">
        <w:rPr>
          <w:rFonts w:ascii="Times New Roman" w:hAnsi="Times New Roman" w:cs="Times New Roman"/>
          <w:sz w:val="20"/>
          <w:szCs w:val="20"/>
          <w:lang w:eastAsia="pt-BR"/>
        </w:rPr>
        <w:t>,37</w:t>
      </w:r>
      <w:r w:rsidR="007B4208" w:rsidRPr="00980C62">
        <w:rPr>
          <w:rFonts w:ascii="Times New Roman" w:hAnsi="Times New Roman" w:cs="Times New Roman"/>
          <w:sz w:val="20"/>
          <w:szCs w:val="20"/>
          <w:lang w:eastAsia="pt-BR"/>
        </w:rPr>
        <w:t>).</w:t>
      </w:r>
    </w:p>
    <w:p w14:paraId="217513B8" w14:textId="04EE961C" w:rsidR="002715D0" w:rsidRDefault="00CE7A14" w:rsidP="002715D0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>
        <w:rPr>
          <w:rFonts w:ascii="Times New Roman" w:hAnsi="Times New Roman" w:cs="Times New Roman"/>
          <w:sz w:val="20"/>
          <w:szCs w:val="20"/>
          <w:lang w:eastAsia="pt-BR"/>
        </w:rPr>
        <w:t xml:space="preserve">No compósito com conteúdo de 67% PLA (1:1 PLA@NPM), não é observada a presença de nenhum modo vibracional do polímero, </w:t>
      </w:r>
      <w:r w:rsidR="00BC29AF">
        <w:rPr>
          <w:rFonts w:ascii="Times New Roman" w:hAnsi="Times New Roman" w:cs="Times New Roman"/>
          <w:sz w:val="20"/>
          <w:szCs w:val="20"/>
          <w:lang w:eastAsia="pt-BR"/>
        </w:rPr>
        <w:t>enquanto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no compósito de 2:1 PLA@NPM, cujo conteúdo de PLA foi estimado como sendo de 82%, foi perceptível a presença</w:t>
      </w:r>
      <w:r w:rsidR="00F5089A">
        <w:rPr>
          <w:rFonts w:ascii="Times New Roman" w:hAnsi="Times New Roman" w:cs="Times New Roman"/>
          <w:sz w:val="20"/>
          <w:szCs w:val="20"/>
          <w:lang w:eastAsia="pt-BR"/>
        </w:rPr>
        <w:t xml:space="preserve"> de algumas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das ban</w:t>
      </w:r>
      <w:r w:rsidR="00F5089A">
        <w:rPr>
          <w:rFonts w:ascii="Times New Roman" w:hAnsi="Times New Roman" w:cs="Times New Roman"/>
          <w:sz w:val="20"/>
          <w:szCs w:val="20"/>
          <w:lang w:eastAsia="pt-BR"/>
        </w:rPr>
        <w:t xml:space="preserve">das do polímero, indicadas anteriormente, o que comprova a presença de PLA no compósito. </w:t>
      </w:r>
    </w:p>
    <w:p w14:paraId="507D627D" w14:textId="2CBE7401" w:rsidR="00FB712A" w:rsidRPr="00744496" w:rsidRDefault="00F5089A" w:rsidP="002715D0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</w:p>
    <w:p w14:paraId="56DD95BD" w14:textId="77777777" w:rsidR="00D3368E" w:rsidRDefault="00D3368E" w:rsidP="00D336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ADA41B6" wp14:editId="0AB6CEB7">
            <wp:extent cx="3025966" cy="1965366"/>
            <wp:effectExtent l="0" t="0" r="3175" b="0"/>
            <wp:docPr id="45737844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378440" name="Imagem 457378440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91" b="3667"/>
                    <a:stretch/>
                  </pic:blipFill>
                  <pic:spPr bwMode="auto">
                    <a:xfrm>
                      <a:off x="0" y="0"/>
                      <a:ext cx="3052906" cy="1982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C6488F" w14:textId="2D920A3E" w:rsidR="00D3368E" w:rsidRDefault="00D3368E" w:rsidP="00D3368E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4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2715D0">
        <w:rPr>
          <w:rFonts w:ascii="Times New Roman" w:hAnsi="Times New Roman"/>
          <w:lang w:val="pt-BR"/>
        </w:rPr>
        <w:t>Espectroscopia Raman das amostras de PLA, NPM-Fe</w:t>
      </w:r>
      <w:r w:rsidR="002715D0" w:rsidRPr="002715D0">
        <w:rPr>
          <w:rFonts w:ascii="Times New Roman" w:hAnsi="Times New Roman"/>
          <w:vertAlign w:val="subscript"/>
          <w:lang w:val="pt-BR"/>
        </w:rPr>
        <w:t>3</w:t>
      </w:r>
      <w:r w:rsidR="002715D0">
        <w:rPr>
          <w:rFonts w:ascii="Times New Roman" w:hAnsi="Times New Roman"/>
          <w:lang w:val="pt-BR"/>
        </w:rPr>
        <w:t>O</w:t>
      </w:r>
      <w:r w:rsidR="002715D0" w:rsidRPr="002715D0">
        <w:rPr>
          <w:rFonts w:ascii="Times New Roman" w:hAnsi="Times New Roman"/>
          <w:vertAlign w:val="subscript"/>
          <w:lang w:val="pt-BR"/>
        </w:rPr>
        <w:t>4</w:t>
      </w:r>
      <w:r w:rsidR="002715D0">
        <w:rPr>
          <w:rFonts w:ascii="Times New Roman" w:hAnsi="Times New Roman"/>
          <w:lang w:val="pt-BR"/>
        </w:rPr>
        <w:t xml:space="preserve">, 1:1 PLA@NPM e 2:1 PLA@NPM com laser de 785 </w:t>
      </w:r>
      <w:proofErr w:type="spellStart"/>
      <w:r w:rsidR="002715D0">
        <w:rPr>
          <w:rFonts w:ascii="Times New Roman" w:hAnsi="Times New Roman"/>
          <w:lang w:val="pt-BR"/>
        </w:rPr>
        <w:t>nm</w:t>
      </w:r>
      <w:proofErr w:type="spellEnd"/>
      <w:r w:rsidR="002715D0">
        <w:rPr>
          <w:rFonts w:ascii="Times New Roman" w:hAnsi="Times New Roman"/>
          <w:lang w:val="pt-BR"/>
        </w:rPr>
        <w:t>.</w:t>
      </w:r>
    </w:p>
    <w:p w14:paraId="692830D0" w14:textId="77777777" w:rsidR="00922C8E" w:rsidRDefault="00922C8E" w:rsidP="00922C8E">
      <w:pPr>
        <w:spacing w:after="0" w:line="240" w:lineRule="exact"/>
        <w:ind w:firstLine="204"/>
        <w:jc w:val="both"/>
        <w:rPr>
          <w:rFonts w:ascii="Times New Roman" w:hAnsi="Times New Roman" w:cs="Times New Roman"/>
          <w:i/>
          <w:iCs/>
          <w:sz w:val="20"/>
          <w:szCs w:val="20"/>
          <w:lang w:eastAsia="pt-BR"/>
        </w:rPr>
      </w:pPr>
    </w:p>
    <w:p w14:paraId="7796EA20" w14:textId="45304DDF" w:rsidR="003E3878" w:rsidRDefault="003E3878" w:rsidP="00922C8E">
      <w:pPr>
        <w:spacing w:after="0" w:line="240" w:lineRule="exact"/>
        <w:ind w:firstLine="204"/>
        <w:jc w:val="both"/>
        <w:rPr>
          <w:rFonts w:ascii="Times New Roman" w:hAnsi="Times New Roman" w:cs="Times New Roman"/>
          <w:i/>
          <w:iCs/>
          <w:sz w:val="20"/>
          <w:szCs w:val="20"/>
          <w:lang w:eastAsia="pt-BR"/>
        </w:rPr>
      </w:pPr>
      <w:r w:rsidRPr="003E3878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Microscopia Eletrônica de Varredura (MEV)</w:t>
      </w:r>
    </w:p>
    <w:p w14:paraId="0B53AEC5" w14:textId="7FAEFFC3" w:rsidR="00787221" w:rsidRPr="003E3878" w:rsidRDefault="00C655AA" w:rsidP="00922C8E">
      <w:pPr>
        <w:spacing w:after="0" w:line="240" w:lineRule="exact"/>
        <w:ind w:firstLine="204"/>
        <w:jc w:val="both"/>
        <w:rPr>
          <w:rFonts w:ascii="Times New Roman" w:hAnsi="Times New Roman" w:cs="Times New Roman"/>
          <w:i/>
          <w:iCs/>
          <w:sz w:val="20"/>
          <w:szCs w:val="20"/>
          <w:lang w:eastAsia="pt-BR"/>
        </w:rPr>
      </w:pPr>
      <w:r>
        <w:rPr>
          <w:rFonts w:ascii="Times New Roman" w:hAnsi="Times New Roman" w:cs="Times New Roman"/>
          <w:sz w:val="20"/>
          <w:szCs w:val="20"/>
          <w:lang w:eastAsia="pt-BR"/>
        </w:rPr>
        <w:t xml:space="preserve">É possível perceber pelos resultados de MEV (Figura 5), que a magnetita pura apresenta partículas aglomeradas, que quando é combinada com o PLA, nos compósitos 1:1 PLA@NPM e 2:1 PLA@NPM acaba se depositando e recobrindo parcialmente a superfície do polímero. </w:t>
      </w:r>
    </w:p>
    <w:p w14:paraId="37F4C4BC" w14:textId="77777777" w:rsidR="00787221" w:rsidRDefault="00787221" w:rsidP="00EA4E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7BD4985" wp14:editId="1EC95494">
            <wp:extent cx="2961536" cy="2155372"/>
            <wp:effectExtent l="0" t="0" r="0" b="0"/>
            <wp:docPr id="91840719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407191" name="Imagem 918407191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81"/>
                    <a:stretch/>
                  </pic:blipFill>
                  <pic:spPr bwMode="auto">
                    <a:xfrm>
                      <a:off x="0" y="0"/>
                      <a:ext cx="3036028" cy="2209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FF58B9" w14:textId="510348E5" w:rsidR="003E3878" w:rsidRPr="003E3878" w:rsidRDefault="00787221" w:rsidP="003E3878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D3368E">
        <w:rPr>
          <w:rFonts w:ascii="Times New Roman" w:hAnsi="Times New Roman"/>
          <w:b/>
          <w:lang w:val="pt-BR"/>
        </w:rPr>
        <w:t>5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C655AA">
        <w:rPr>
          <w:rFonts w:ascii="Times New Roman" w:hAnsi="Times New Roman"/>
          <w:lang w:val="pt-BR"/>
        </w:rPr>
        <w:t>Micrografia das amostras de PLA, magnetita, 2:1 PLA@NPM e 1:1 PLA@NPM obtidas por Microscopia Eletrônica de Varredura - ME</w:t>
      </w:r>
      <w:r w:rsidR="002715D0">
        <w:rPr>
          <w:rFonts w:ascii="Times New Roman" w:hAnsi="Times New Roman"/>
          <w:lang w:val="pt-BR"/>
        </w:rPr>
        <w:t>V</w:t>
      </w:r>
      <w:r w:rsidRPr="00E038AF">
        <w:rPr>
          <w:rFonts w:ascii="Times New Roman" w:hAnsi="Times New Roman"/>
          <w:lang w:val="pt-BR"/>
        </w:rPr>
        <w:t>.</w:t>
      </w:r>
    </w:p>
    <w:p w14:paraId="11776052" w14:textId="24AEC4B5" w:rsidR="003E3878" w:rsidRPr="003E3878" w:rsidRDefault="003E3878" w:rsidP="00922C8E">
      <w:pPr>
        <w:spacing w:before="240" w:after="0" w:line="240" w:lineRule="exact"/>
        <w:ind w:firstLine="204"/>
        <w:jc w:val="both"/>
        <w:rPr>
          <w:rFonts w:ascii="Times New Roman" w:hAnsi="Times New Roman" w:cs="Times New Roman"/>
          <w:i/>
          <w:iCs/>
          <w:sz w:val="20"/>
          <w:szCs w:val="20"/>
          <w:lang w:eastAsia="pt-BR"/>
        </w:rPr>
      </w:pPr>
      <w:r w:rsidRPr="003E3878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Microscopia Eletrônica de Transmissão – MET</w:t>
      </w:r>
    </w:p>
    <w:p w14:paraId="20211C72" w14:textId="35601958" w:rsidR="003A049F" w:rsidRDefault="002715D0" w:rsidP="00922C8E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>
        <w:rPr>
          <w:rFonts w:ascii="Times New Roman" w:hAnsi="Times New Roman" w:cs="Times New Roman"/>
          <w:sz w:val="20"/>
          <w:szCs w:val="20"/>
          <w:lang w:eastAsia="pt-BR"/>
        </w:rPr>
        <w:t>O formato das nanopartículas magnéticas e a tendência à aglomeração, podem ser melhor observadas pelos resultados de MET na Figura 6. Como se pode ver, algumas nanopartículas de diferentes formatos foram formadas, entre formas esféricas, cúbicas, e até hexagonais, especialmente para os materiais compósitos.</w:t>
      </w:r>
      <w:r w:rsidR="002953B0">
        <w:rPr>
          <w:rFonts w:ascii="Times New Roman" w:hAnsi="Times New Roman" w:cs="Times New Roman"/>
          <w:sz w:val="20"/>
          <w:szCs w:val="20"/>
          <w:lang w:eastAsia="pt-BR"/>
        </w:rPr>
        <w:t xml:space="preserve"> Esse comportamento já foi discutido acerca de nanopartículas magnéticas </w:t>
      </w:r>
      <w:r w:rsidR="00A75800">
        <w:rPr>
          <w:rFonts w:ascii="Times New Roman" w:hAnsi="Times New Roman" w:cs="Times New Roman"/>
          <w:sz w:val="20"/>
          <w:szCs w:val="20"/>
          <w:lang w:eastAsia="pt-BR"/>
        </w:rPr>
        <w:t xml:space="preserve">puras </w:t>
      </w:r>
      <w:r w:rsidR="002953B0">
        <w:rPr>
          <w:rFonts w:ascii="Times New Roman" w:hAnsi="Times New Roman" w:cs="Times New Roman"/>
          <w:sz w:val="20"/>
          <w:szCs w:val="20"/>
          <w:lang w:eastAsia="pt-BR"/>
        </w:rPr>
        <w:t xml:space="preserve">sintetizadas por </w:t>
      </w:r>
      <w:proofErr w:type="spellStart"/>
      <w:r w:rsidR="002953B0">
        <w:rPr>
          <w:rFonts w:ascii="Times New Roman" w:hAnsi="Times New Roman" w:cs="Times New Roman"/>
          <w:sz w:val="20"/>
          <w:szCs w:val="20"/>
          <w:lang w:eastAsia="pt-BR"/>
        </w:rPr>
        <w:t>sonólise</w:t>
      </w:r>
      <w:proofErr w:type="spellEnd"/>
      <w:r w:rsidR="002953B0">
        <w:rPr>
          <w:rFonts w:ascii="Times New Roman" w:hAnsi="Times New Roman" w:cs="Times New Roman"/>
          <w:sz w:val="20"/>
          <w:szCs w:val="20"/>
          <w:lang w:eastAsia="pt-BR"/>
        </w:rPr>
        <w:t>, mas o impacto d</w:t>
      </w:r>
      <w:r w:rsidR="003A049F">
        <w:rPr>
          <w:rFonts w:ascii="Times New Roman" w:hAnsi="Times New Roman" w:cs="Times New Roman"/>
          <w:sz w:val="20"/>
          <w:szCs w:val="20"/>
          <w:lang w:eastAsia="pt-BR"/>
        </w:rPr>
        <w:t xml:space="preserve">a morfologia da magnetita nas propriedades do compósito </w:t>
      </w:r>
      <w:proofErr w:type="spellStart"/>
      <w:r w:rsidR="003A049F">
        <w:rPr>
          <w:rFonts w:ascii="Times New Roman" w:hAnsi="Times New Roman" w:cs="Times New Roman"/>
          <w:sz w:val="20"/>
          <w:szCs w:val="20"/>
          <w:lang w:eastAsia="pt-BR"/>
        </w:rPr>
        <w:t>PLA@magnetita</w:t>
      </w:r>
      <w:proofErr w:type="spellEnd"/>
      <w:r w:rsidR="003A049F">
        <w:rPr>
          <w:rFonts w:ascii="Times New Roman" w:hAnsi="Times New Roman" w:cs="Times New Roman"/>
          <w:sz w:val="20"/>
          <w:szCs w:val="20"/>
          <w:lang w:eastAsia="pt-BR"/>
        </w:rPr>
        <w:t xml:space="preserve"> não é muito discutido na literatura, sendo assim, um dos desafios do presente trabalho. </w:t>
      </w:r>
    </w:p>
    <w:p w14:paraId="3E4131B6" w14:textId="77777777" w:rsidR="00922C8E" w:rsidRPr="002715D0" w:rsidRDefault="00922C8E" w:rsidP="00922C8E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1955785D" w14:textId="6D55D4A0" w:rsidR="00A6264C" w:rsidRDefault="00CF38EE" w:rsidP="002715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788AC4A" wp14:editId="27C45E99">
            <wp:extent cx="3027680" cy="1703070"/>
            <wp:effectExtent l="0" t="0" r="1270" b="0"/>
            <wp:docPr id="212815519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155193" name="Imagem 212815519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73B7B" w14:textId="2A7158AD" w:rsidR="00A6264C" w:rsidRPr="00E038AF" w:rsidRDefault="00A6264C" w:rsidP="00A6264C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Figura</w:t>
      </w:r>
      <w:r>
        <w:rPr>
          <w:rFonts w:ascii="Times New Roman" w:hAnsi="Times New Roman"/>
          <w:b/>
          <w:lang w:val="pt-BR"/>
        </w:rPr>
        <w:t xml:space="preserve"> 6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2715D0">
        <w:rPr>
          <w:rFonts w:ascii="Times New Roman" w:hAnsi="Times New Roman"/>
          <w:lang w:val="pt-BR"/>
        </w:rPr>
        <w:t>Micrografia das amostras de PLA, magnetita, 1:1 PLA@NPM e 2:1 PLA@NPM obtidas por Microscopia Eletrônica de Transmissão - MET</w:t>
      </w:r>
      <w:r w:rsidRPr="00E038AF">
        <w:rPr>
          <w:rFonts w:ascii="Times New Roman" w:hAnsi="Times New Roman"/>
          <w:lang w:val="pt-BR"/>
        </w:rPr>
        <w:t>.</w:t>
      </w:r>
    </w:p>
    <w:p w14:paraId="49AE8C02" w14:textId="77777777" w:rsidR="00EA4E1B" w:rsidRDefault="00EA4E1B" w:rsidP="00EA4E1B">
      <w:pPr>
        <w:pStyle w:val="TAMainText"/>
        <w:rPr>
          <w:lang w:val="pt-BR"/>
        </w:rPr>
      </w:pPr>
    </w:p>
    <w:p w14:paraId="46FE30FF" w14:textId="77777777" w:rsidR="00EA4E1B" w:rsidRDefault="00EA4E1B" w:rsidP="00EA4E1B"/>
    <w:p w14:paraId="7F6A9CC9" w14:textId="77777777" w:rsidR="00922C8E" w:rsidRDefault="00922C8E" w:rsidP="00EA4E1B"/>
    <w:p w14:paraId="00FB60E8" w14:textId="77777777" w:rsidR="00922C8E" w:rsidRDefault="00922C8E" w:rsidP="00EA4E1B"/>
    <w:p w14:paraId="50A4E7C3" w14:textId="77777777" w:rsidR="00922C8E" w:rsidRDefault="00922C8E" w:rsidP="00EA4E1B"/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lastRenderedPageBreak/>
        <w:t>Conclusões</w:t>
      </w:r>
    </w:p>
    <w:p w14:paraId="4A70FE93" w14:textId="5A7DB2B9" w:rsidR="00EA4E1B" w:rsidRPr="001F25B2" w:rsidRDefault="007B4208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Os compósitos de PLA@NPM nas proporções de 1:1 e 2:1 sintetizados pelo método </w:t>
      </w:r>
      <w:proofErr w:type="spellStart"/>
      <w:r>
        <w:rPr>
          <w:rFonts w:ascii="Times New Roman" w:hAnsi="Times New Roman"/>
          <w:lang w:val="pt-BR"/>
        </w:rPr>
        <w:t>sonoquímico</w:t>
      </w:r>
      <w:proofErr w:type="spellEnd"/>
      <w:r>
        <w:rPr>
          <w:rFonts w:ascii="Times New Roman" w:hAnsi="Times New Roman"/>
          <w:lang w:val="pt-BR"/>
        </w:rPr>
        <w:t xml:space="preserve"> apresentaram dimensões nanométricas e propriedades térmicas melhoradas comparadas aos seus homólogos puros</w:t>
      </w:r>
      <w:r w:rsidR="009D1FDC">
        <w:rPr>
          <w:rFonts w:ascii="Times New Roman" w:hAnsi="Times New Roman"/>
          <w:lang w:val="pt-BR"/>
        </w:rPr>
        <w:t>, de acordo com os resultados de TG/DTG</w:t>
      </w:r>
      <w:r>
        <w:rPr>
          <w:rFonts w:ascii="Times New Roman" w:hAnsi="Times New Roman"/>
          <w:lang w:val="pt-BR"/>
        </w:rPr>
        <w:t xml:space="preserve">. A integridade estrutural do PLA foi confirmada pela presença dos seus grupos funcionais nos espectros de FT-IR e de Raman dos materiais compósitos, além </w:t>
      </w:r>
      <w:r w:rsidR="009D1FDC">
        <w:rPr>
          <w:rFonts w:ascii="Times New Roman" w:hAnsi="Times New Roman"/>
          <w:lang w:val="pt-BR"/>
        </w:rPr>
        <w:t>da preservação da sua estrutura cristalina, evidenciada por DRX, mesmo em meio básico, que o torna mais suscetível à hidrólise. Os resultados de microscopia (MEV e MET) indicaram que parte do PLA foi recoberto por partículas de magnetita</w:t>
      </w:r>
      <w:r w:rsidR="00C61A12">
        <w:rPr>
          <w:rFonts w:ascii="Times New Roman" w:hAnsi="Times New Roman"/>
          <w:lang w:val="pt-BR"/>
        </w:rPr>
        <w:t xml:space="preserve"> </w:t>
      </w:r>
      <w:r w:rsidR="009D1FDC">
        <w:rPr>
          <w:rFonts w:ascii="Times New Roman" w:hAnsi="Times New Roman"/>
          <w:lang w:val="pt-BR"/>
        </w:rPr>
        <w:t xml:space="preserve">de dimensões nanométricas e diversidade de formas (esféricas, cubicas e hexagonais). A síntese se mostrou eficiente e econômica, tendo sido realizada em condições amenas e curto tempo de reação. 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5C32399B" w:rsidR="00EA4E1B" w:rsidRPr="001F25B2" w:rsidRDefault="007B4208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Ao CNPq (Conselho Nacional de Desenvolvimento Científico e Tecnológico) </w:t>
      </w:r>
      <w:r w:rsidR="00A75800">
        <w:rPr>
          <w:rFonts w:ascii="Times New Roman" w:hAnsi="Times New Roman"/>
          <w:lang w:val="pt-BR"/>
        </w:rPr>
        <w:t xml:space="preserve">e a FAPDF (Fundação de Amparo </w:t>
      </w:r>
      <w:proofErr w:type="spellStart"/>
      <w:r w:rsidR="00A75800">
        <w:rPr>
          <w:rFonts w:ascii="Times New Roman" w:hAnsi="Times New Roman"/>
          <w:lang w:val="pt-BR"/>
        </w:rPr>
        <w:t>a</w:t>
      </w:r>
      <w:proofErr w:type="spellEnd"/>
      <w:r w:rsidR="00A75800">
        <w:rPr>
          <w:rFonts w:ascii="Times New Roman" w:hAnsi="Times New Roman"/>
          <w:lang w:val="pt-BR"/>
        </w:rPr>
        <w:t xml:space="preserve"> Pesquisa do Distrito Federal) </w:t>
      </w:r>
      <w:r>
        <w:rPr>
          <w:rFonts w:ascii="Times New Roman" w:hAnsi="Times New Roman"/>
          <w:lang w:val="pt-BR"/>
        </w:rPr>
        <w:t>pelo apoio financeiro</w:t>
      </w:r>
      <w:r w:rsidR="00A75800">
        <w:rPr>
          <w:rFonts w:ascii="Times New Roman" w:hAnsi="Times New Roman"/>
          <w:lang w:val="pt-BR"/>
        </w:rPr>
        <w:t xml:space="preserve">. Ao </w:t>
      </w:r>
      <w:proofErr w:type="spellStart"/>
      <w:r>
        <w:rPr>
          <w:rFonts w:ascii="Times New Roman" w:hAnsi="Times New Roman"/>
          <w:lang w:val="pt-BR"/>
        </w:rPr>
        <w:t>LabMic</w:t>
      </w:r>
      <w:proofErr w:type="spellEnd"/>
      <w:r>
        <w:rPr>
          <w:rFonts w:ascii="Times New Roman" w:hAnsi="Times New Roman"/>
          <w:lang w:val="pt-BR"/>
        </w:rPr>
        <w:t>-UFG pelas análises de microscopia (MEV/MET), à UnB pela dispo</w:t>
      </w:r>
      <w:r w:rsidR="00A75800">
        <w:rPr>
          <w:rFonts w:ascii="Times New Roman" w:hAnsi="Times New Roman"/>
          <w:lang w:val="pt-BR"/>
        </w:rPr>
        <w:t xml:space="preserve">nibilização </w:t>
      </w:r>
      <w:r>
        <w:rPr>
          <w:rFonts w:ascii="Times New Roman" w:hAnsi="Times New Roman"/>
          <w:lang w:val="pt-BR"/>
        </w:rPr>
        <w:t>de recursos e laboratórios para o desenvolvimento da pesquisa</w:t>
      </w:r>
      <w:r w:rsidR="00EA4E1B" w:rsidRPr="001F25B2">
        <w:rPr>
          <w:rFonts w:ascii="Times New Roman" w:hAnsi="Times New Roman"/>
          <w:lang w:val="pt-BR"/>
        </w:rPr>
        <w:t>.</w:t>
      </w:r>
    </w:p>
    <w:p w14:paraId="158D911D" w14:textId="400202C0" w:rsidR="00EA4E1B" w:rsidRPr="003F2B72" w:rsidRDefault="00EA4E1B" w:rsidP="003F2B72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29CACB25" w14:textId="398196AC" w:rsidR="003F2B72" w:rsidRPr="003F2B72" w:rsidRDefault="003F2B72" w:rsidP="003F2B72">
      <w:pPr>
        <w:pStyle w:val="TAMainText"/>
        <w:numPr>
          <w:ilvl w:val="0"/>
          <w:numId w:val="1"/>
        </w:numPr>
        <w:rPr>
          <w:lang w:val="pt-BR"/>
        </w:rPr>
      </w:pPr>
      <w:r w:rsidRPr="003F2B72">
        <w:rPr>
          <w:lang w:val="pt-BR"/>
        </w:rPr>
        <w:t>Gómez-</w:t>
      </w:r>
      <w:proofErr w:type="spellStart"/>
      <w:r w:rsidRPr="003F2B72">
        <w:rPr>
          <w:lang w:val="pt-BR"/>
        </w:rPr>
        <w:t>Lopera</w:t>
      </w:r>
      <w:proofErr w:type="spellEnd"/>
      <w:r w:rsidRPr="003F2B72">
        <w:rPr>
          <w:lang w:val="pt-BR"/>
        </w:rPr>
        <w:t xml:space="preserve">, S. A.; Arias, J. L.; Gallardo, V.; Delgado, Á. V. </w:t>
      </w:r>
      <w:r w:rsidRPr="003F2B72">
        <w:rPr>
          <w:i/>
          <w:iCs/>
          <w:lang w:val="pt-BR"/>
        </w:rPr>
        <w:t>Langmuir</w:t>
      </w:r>
      <w:r w:rsidRPr="003F2B72">
        <w:rPr>
          <w:lang w:val="pt-BR"/>
        </w:rPr>
        <w:t xml:space="preserve"> 2006, 22 (6), 2816–2821. </w:t>
      </w:r>
    </w:p>
    <w:p w14:paraId="63E0222E" w14:textId="3219B5D9" w:rsidR="003F2B72" w:rsidRPr="003F2B72" w:rsidRDefault="003F2B72" w:rsidP="003F2B72">
      <w:pPr>
        <w:pStyle w:val="TAMainText"/>
        <w:numPr>
          <w:ilvl w:val="0"/>
          <w:numId w:val="1"/>
        </w:numPr>
      </w:pPr>
      <w:proofErr w:type="spellStart"/>
      <w:r w:rsidRPr="003F2B72">
        <w:t>Noqta</w:t>
      </w:r>
      <w:proofErr w:type="spellEnd"/>
      <w:r w:rsidRPr="003F2B72">
        <w:t xml:space="preserve">, O. A.; Aziz, A. A.; Usman, I. A.; </w:t>
      </w:r>
      <w:proofErr w:type="spellStart"/>
      <w:r w:rsidRPr="003F2B72">
        <w:t>Bououdina</w:t>
      </w:r>
      <w:proofErr w:type="spellEnd"/>
      <w:r w:rsidRPr="003F2B72">
        <w:t xml:space="preserve">, M. </w:t>
      </w:r>
      <w:r w:rsidRPr="003F2B72">
        <w:rPr>
          <w:i/>
          <w:iCs/>
        </w:rPr>
        <w:t xml:space="preserve">J. </w:t>
      </w:r>
      <w:proofErr w:type="spellStart"/>
      <w:r w:rsidRPr="003F2B72">
        <w:rPr>
          <w:i/>
          <w:iCs/>
        </w:rPr>
        <w:t>Supercond</w:t>
      </w:r>
      <w:proofErr w:type="spellEnd"/>
      <w:r w:rsidRPr="003F2B72">
        <w:rPr>
          <w:i/>
          <w:iCs/>
        </w:rPr>
        <w:t xml:space="preserve">. Nov. </w:t>
      </w:r>
      <w:proofErr w:type="spellStart"/>
      <w:r w:rsidRPr="003F2B72">
        <w:rPr>
          <w:i/>
          <w:iCs/>
        </w:rPr>
        <w:t>Magn</w:t>
      </w:r>
      <w:proofErr w:type="spellEnd"/>
      <w:r w:rsidRPr="003F2B72">
        <w:rPr>
          <w:i/>
          <w:iCs/>
        </w:rPr>
        <w:t>.</w:t>
      </w:r>
      <w:r w:rsidRPr="003F2B72">
        <w:t xml:space="preserve"> 2019, 32 (4), 779–795. </w:t>
      </w:r>
    </w:p>
    <w:p w14:paraId="288C3373" w14:textId="1069120D" w:rsidR="003F2B72" w:rsidRPr="003F2B72" w:rsidRDefault="003F2B72" w:rsidP="003F2B72">
      <w:pPr>
        <w:pStyle w:val="TAMainText"/>
        <w:numPr>
          <w:ilvl w:val="0"/>
          <w:numId w:val="1"/>
        </w:numPr>
      </w:pPr>
      <w:r w:rsidRPr="003F2B72">
        <w:t xml:space="preserve">Wu, W.; Wu, Z.; Yu, T.; Jiang, C.; Kim, W.-S. </w:t>
      </w:r>
      <w:r w:rsidRPr="003F2B72">
        <w:rPr>
          <w:i/>
          <w:iCs/>
        </w:rPr>
        <w:t>Sci. Technol. Adv. Mater.</w:t>
      </w:r>
      <w:r w:rsidRPr="003F2B72">
        <w:t xml:space="preserve"> 2015, 16 (2), 023501. </w:t>
      </w:r>
    </w:p>
    <w:p w14:paraId="259E9C78" w14:textId="107975D0" w:rsidR="003F2B72" w:rsidRPr="003F2B72" w:rsidRDefault="003F2B72" w:rsidP="003F2B72">
      <w:pPr>
        <w:pStyle w:val="TAMainText"/>
        <w:numPr>
          <w:ilvl w:val="0"/>
          <w:numId w:val="1"/>
        </w:numPr>
        <w:rPr>
          <w:lang w:val="pt-BR"/>
        </w:rPr>
      </w:pPr>
      <w:r w:rsidRPr="003F2B72">
        <w:rPr>
          <w:lang w:val="pt-BR"/>
        </w:rPr>
        <w:t>Esteves, A. C. C.; Barros-</w:t>
      </w:r>
      <w:proofErr w:type="spellStart"/>
      <w:r w:rsidRPr="003F2B72">
        <w:rPr>
          <w:lang w:val="pt-BR"/>
        </w:rPr>
        <w:t>Timmons</w:t>
      </w:r>
      <w:proofErr w:type="spellEnd"/>
      <w:r w:rsidRPr="003F2B72">
        <w:rPr>
          <w:lang w:val="pt-BR"/>
        </w:rPr>
        <w:t xml:space="preserve">, A.; Trindade, T. </w:t>
      </w:r>
      <w:r w:rsidRPr="003F2B72">
        <w:rPr>
          <w:i/>
          <w:iCs/>
          <w:lang w:val="pt-BR"/>
        </w:rPr>
        <w:t>Quim. Nova</w:t>
      </w:r>
      <w:r w:rsidRPr="003F2B72">
        <w:rPr>
          <w:lang w:val="pt-BR"/>
        </w:rPr>
        <w:t xml:space="preserve"> 2004, 27 (5), 798–806.</w:t>
      </w:r>
    </w:p>
    <w:p w14:paraId="50E56B54" w14:textId="612CC471" w:rsidR="003F2B72" w:rsidRPr="003F2B72" w:rsidRDefault="003F2B72" w:rsidP="003F2B72">
      <w:pPr>
        <w:pStyle w:val="TAMainText"/>
        <w:numPr>
          <w:ilvl w:val="0"/>
          <w:numId w:val="1"/>
        </w:numPr>
      </w:pPr>
      <w:proofErr w:type="spellStart"/>
      <w:r w:rsidRPr="003F2B72">
        <w:rPr>
          <w:lang w:val="pt-BR"/>
        </w:rPr>
        <w:t>Murariu</w:t>
      </w:r>
      <w:proofErr w:type="spellEnd"/>
      <w:r w:rsidRPr="003F2B72">
        <w:rPr>
          <w:lang w:val="pt-BR"/>
        </w:rPr>
        <w:t xml:space="preserve">, M.; </w:t>
      </w:r>
      <w:proofErr w:type="spellStart"/>
      <w:r w:rsidRPr="003F2B72">
        <w:rPr>
          <w:lang w:val="pt-BR"/>
        </w:rPr>
        <w:t>Galluzzi</w:t>
      </w:r>
      <w:proofErr w:type="spellEnd"/>
      <w:r w:rsidRPr="003F2B72">
        <w:rPr>
          <w:lang w:val="pt-BR"/>
        </w:rPr>
        <w:t xml:space="preserve">, A.; Paint, Y.; </w:t>
      </w:r>
      <w:proofErr w:type="spellStart"/>
      <w:r w:rsidRPr="003F2B72">
        <w:rPr>
          <w:lang w:val="pt-BR"/>
        </w:rPr>
        <w:t>Murariu</w:t>
      </w:r>
      <w:proofErr w:type="spellEnd"/>
      <w:r w:rsidRPr="003F2B72">
        <w:rPr>
          <w:lang w:val="pt-BR"/>
        </w:rPr>
        <w:t xml:space="preserve">, O.; </w:t>
      </w:r>
      <w:proofErr w:type="spellStart"/>
      <w:r w:rsidRPr="003F2B72">
        <w:rPr>
          <w:lang w:val="pt-BR"/>
        </w:rPr>
        <w:t>Raquez</w:t>
      </w:r>
      <w:proofErr w:type="spellEnd"/>
      <w:r w:rsidRPr="003F2B72">
        <w:rPr>
          <w:lang w:val="pt-BR"/>
        </w:rPr>
        <w:t xml:space="preserve">, J. M.; </w:t>
      </w:r>
      <w:proofErr w:type="spellStart"/>
      <w:r w:rsidRPr="003F2B72">
        <w:rPr>
          <w:lang w:val="pt-BR"/>
        </w:rPr>
        <w:t>Polichetti</w:t>
      </w:r>
      <w:proofErr w:type="spellEnd"/>
      <w:r w:rsidRPr="003F2B72">
        <w:rPr>
          <w:lang w:val="pt-BR"/>
        </w:rPr>
        <w:t xml:space="preserve">, M.; Dubois, P. </w:t>
      </w:r>
      <w:r w:rsidRPr="003F2B72">
        <w:rPr>
          <w:i/>
          <w:iCs/>
          <w:lang w:val="pt-BR"/>
        </w:rPr>
        <w:t>Materials (Basel).</w:t>
      </w:r>
      <w:r w:rsidRPr="003F2B72">
        <w:rPr>
          <w:lang w:val="pt-BR"/>
        </w:rPr>
        <w:t xml:space="preserve"> </w:t>
      </w:r>
      <w:r w:rsidRPr="003F2B72">
        <w:t xml:space="preserve">2021, 14 (18). </w:t>
      </w:r>
    </w:p>
    <w:p w14:paraId="0C535727" w14:textId="7AA38DC8" w:rsidR="003F2B72" w:rsidRPr="003F2B72" w:rsidRDefault="003F2B72" w:rsidP="003F2B72">
      <w:pPr>
        <w:pStyle w:val="TAMainText"/>
        <w:numPr>
          <w:ilvl w:val="0"/>
          <w:numId w:val="1"/>
        </w:numPr>
      </w:pPr>
      <w:r w:rsidRPr="003F2B72">
        <w:t xml:space="preserve">Song, A.; Ji, S.; Sook Hong, J.; Ji, Y.; Gokhale, A. A.; Lee, I. </w:t>
      </w:r>
      <w:r w:rsidRPr="003F2B72">
        <w:rPr>
          <w:i/>
          <w:iCs/>
        </w:rPr>
        <w:t xml:space="preserve">J. Appl. </w:t>
      </w:r>
      <w:proofErr w:type="spellStart"/>
      <w:r w:rsidRPr="003F2B72">
        <w:rPr>
          <w:i/>
          <w:iCs/>
        </w:rPr>
        <w:t>Polym</w:t>
      </w:r>
      <w:proofErr w:type="spellEnd"/>
      <w:r w:rsidRPr="003F2B72">
        <w:rPr>
          <w:i/>
          <w:iCs/>
        </w:rPr>
        <w:t>. Sci.</w:t>
      </w:r>
      <w:r w:rsidRPr="003F2B72">
        <w:t xml:space="preserve"> 2016, 133 (45). </w:t>
      </w:r>
    </w:p>
    <w:p w14:paraId="74431A47" w14:textId="593FB557" w:rsidR="003F2B72" w:rsidRPr="003F2B72" w:rsidRDefault="003F2B72" w:rsidP="003F2B72">
      <w:pPr>
        <w:pStyle w:val="TAMainText"/>
        <w:numPr>
          <w:ilvl w:val="0"/>
          <w:numId w:val="1"/>
        </w:numPr>
      </w:pPr>
      <w:proofErr w:type="spellStart"/>
      <w:r w:rsidRPr="003F2B72">
        <w:t>Khakalo</w:t>
      </w:r>
      <w:proofErr w:type="spellEnd"/>
      <w:r w:rsidRPr="003F2B72">
        <w:t xml:space="preserve">, A.; </w:t>
      </w:r>
      <w:proofErr w:type="spellStart"/>
      <w:r w:rsidRPr="003F2B72">
        <w:t>Filpponen</w:t>
      </w:r>
      <w:proofErr w:type="spellEnd"/>
      <w:r w:rsidRPr="003F2B72">
        <w:t xml:space="preserve">, I.; Rojas, O. J. </w:t>
      </w:r>
      <w:r w:rsidRPr="003F2B72">
        <w:rPr>
          <w:i/>
          <w:iCs/>
        </w:rPr>
        <w:t>Biomacromolecules</w:t>
      </w:r>
      <w:r w:rsidRPr="003F2B72">
        <w:t xml:space="preserve"> 2017, 18 (4), 1426–1433. </w:t>
      </w:r>
    </w:p>
    <w:p w14:paraId="4D540EF4" w14:textId="56368E5D" w:rsidR="003F2B72" w:rsidRPr="003F2B72" w:rsidRDefault="003F2B72" w:rsidP="003F2B72">
      <w:pPr>
        <w:pStyle w:val="TAMainText"/>
        <w:numPr>
          <w:ilvl w:val="0"/>
          <w:numId w:val="1"/>
        </w:numPr>
        <w:rPr>
          <w:lang w:val="pt-BR"/>
        </w:rPr>
      </w:pPr>
      <w:r w:rsidRPr="003F2B72">
        <w:rPr>
          <w:lang w:val="pt-BR"/>
        </w:rPr>
        <w:t xml:space="preserve">Andrade-Guel, M.; </w:t>
      </w:r>
      <w:proofErr w:type="spellStart"/>
      <w:r w:rsidRPr="003F2B72">
        <w:rPr>
          <w:lang w:val="pt-BR"/>
        </w:rPr>
        <w:t>Cabello</w:t>
      </w:r>
      <w:proofErr w:type="spellEnd"/>
      <w:r w:rsidRPr="003F2B72">
        <w:rPr>
          <w:lang w:val="pt-BR"/>
        </w:rPr>
        <w:t>-Alvarado, C.; Romero-</w:t>
      </w:r>
      <w:proofErr w:type="spellStart"/>
      <w:r w:rsidRPr="003F2B72">
        <w:rPr>
          <w:lang w:val="pt-BR"/>
        </w:rPr>
        <w:t>Huitzil</w:t>
      </w:r>
      <w:proofErr w:type="spellEnd"/>
      <w:r w:rsidRPr="003F2B72">
        <w:rPr>
          <w:lang w:val="pt-BR"/>
        </w:rPr>
        <w:t xml:space="preserve">, R. L.; Rodríguez-Fernández, O. S.; Ávila-Orta, C. A.; </w:t>
      </w:r>
      <w:proofErr w:type="spellStart"/>
      <w:r w:rsidRPr="003F2B72">
        <w:rPr>
          <w:lang w:val="pt-BR"/>
        </w:rPr>
        <w:t>Cadenas-Pliego</w:t>
      </w:r>
      <w:proofErr w:type="spellEnd"/>
      <w:r w:rsidRPr="003F2B72">
        <w:rPr>
          <w:lang w:val="pt-BR"/>
        </w:rPr>
        <w:t xml:space="preserve">, G.; Medellín-Banda, D. I.; Gallardo-Vega, C.; Cepeda-Garza, J. </w:t>
      </w:r>
      <w:r w:rsidRPr="003F2B72">
        <w:rPr>
          <w:i/>
          <w:iCs/>
          <w:lang w:val="pt-BR"/>
        </w:rPr>
        <w:t>Nanomaterials</w:t>
      </w:r>
      <w:r w:rsidRPr="003F2B72">
        <w:rPr>
          <w:lang w:val="pt-BR"/>
        </w:rPr>
        <w:t xml:space="preserve"> 2021, 11 (10), 2477.</w:t>
      </w:r>
    </w:p>
    <w:p w14:paraId="2CCE758B" w14:textId="436DE90C" w:rsidR="003F2B72" w:rsidRPr="003F2B72" w:rsidRDefault="003F2B72" w:rsidP="003F2B72">
      <w:pPr>
        <w:pStyle w:val="TAMainText"/>
        <w:numPr>
          <w:ilvl w:val="0"/>
          <w:numId w:val="1"/>
        </w:numPr>
      </w:pPr>
      <w:r w:rsidRPr="003F2B72">
        <w:t xml:space="preserve">Karst, D.; Nama, D.; Yang, Y. J. </w:t>
      </w:r>
      <w:r w:rsidRPr="003F2B72">
        <w:rPr>
          <w:i/>
          <w:iCs/>
        </w:rPr>
        <w:t>Colloid Interface Sci.</w:t>
      </w:r>
      <w:r w:rsidRPr="003F2B72">
        <w:t xml:space="preserve"> 2007, 310 (1), 106–111. </w:t>
      </w:r>
    </w:p>
    <w:p w14:paraId="0780133E" w14:textId="2A848343" w:rsidR="003F2B72" w:rsidRPr="003F2B72" w:rsidRDefault="003F2B72" w:rsidP="003F2B72">
      <w:pPr>
        <w:pStyle w:val="TAMainText"/>
        <w:numPr>
          <w:ilvl w:val="0"/>
          <w:numId w:val="1"/>
        </w:numPr>
        <w:rPr>
          <w:lang w:val="pt-BR"/>
        </w:rPr>
      </w:pPr>
      <w:r w:rsidRPr="003F2B72">
        <w:rPr>
          <w:lang w:val="pt-BR"/>
        </w:rPr>
        <w:t xml:space="preserve">de Mendonça, E. S. D. T.; de Faria, A. C. B.; Dias, S. C. L.; Aragón, F. F. H.; Mantilla, J. C.; Coaquira, J. A. H.; Dias, J. A. </w:t>
      </w:r>
      <w:r w:rsidRPr="003F2B72">
        <w:rPr>
          <w:i/>
          <w:iCs/>
          <w:lang w:val="pt-BR"/>
        </w:rPr>
        <w:t xml:space="preserve">Surfaces </w:t>
      </w:r>
      <w:proofErr w:type="spellStart"/>
      <w:r w:rsidRPr="003F2B72">
        <w:rPr>
          <w:i/>
          <w:iCs/>
          <w:lang w:val="pt-BR"/>
        </w:rPr>
        <w:t>and</w:t>
      </w:r>
      <w:proofErr w:type="spellEnd"/>
      <w:r w:rsidRPr="003F2B72">
        <w:rPr>
          <w:i/>
          <w:iCs/>
          <w:lang w:val="pt-BR"/>
        </w:rPr>
        <w:t xml:space="preserve"> Interfaces</w:t>
      </w:r>
      <w:r w:rsidRPr="003F2B72">
        <w:rPr>
          <w:lang w:val="pt-BR"/>
        </w:rPr>
        <w:t xml:space="preserve"> 2019, 14, 34–43. </w:t>
      </w:r>
    </w:p>
    <w:p w14:paraId="576ED869" w14:textId="7B9EA191" w:rsidR="003F2B72" w:rsidRPr="003F2B72" w:rsidRDefault="003F2B72" w:rsidP="003F2B72">
      <w:pPr>
        <w:pStyle w:val="TAMainText"/>
        <w:numPr>
          <w:ilvl w:val="0"/>
          <w:numId w:val="1"/>
        </w:numPr>
      </w:pPr>
      <w:r w:rsidRPr="003F2B72">
        <w:t xml:space="preserve">Thomas, T.; </w:t>
      </w:r>
      <w:proofErr w:type="spellStart"/>
      <w:r w:rsidRPr="003F2B72">
        <w:t>Kanoth</w:t>
      </w:r>
      <w:proofErr w:type="spellEnd"/>
      <w:r w:rsidRPr="003F2B72">
        <w:t xml:space="preserve">, B. P.; </w:t>
      </w:r>
      <w:proofErr w:type="spellStart"/>
      <w:r w:rsidRPr="003F2B72">
        <w:t>Nijas</w:t>
      </w:r>
      <w:proofErr w:type="spellEnd"/>
      <w:r w:rsidRPr="003F2B72">
        <w:t xml:space="preserve">, C. M.; Joy, P. A.; Joseph, J. M.; </w:t>
      </w:r>
      <w:proofErr w:type="spellStart"/>
      <w:r w:rsidRPr="003F2B72">
        <w:t>Kuthirummal</w:t>
      </w:r>
      <w:proofErr w:type="spellEnd"/>
      <w:r w:rsidRPr="003F2B72">
        <w:t xml:space="preserve">, N.; </w:t>
      </w:r>
      <w:proofErr w:type="spellStart"/>
      <w:r w:rsidRPr="003F2B72">
        <w:t>Thachil</w:t>
      </w:r>
      <w:proofErr w:type="spellEnd"/>
      <w:r w:rsidRPr="003F2B72">
        <w:t xml:space="preserve">, E. T. </w:t>
      </w:r>
      <w:r w:rsidRPr="003F2B72">
        <w:rPr>
          <w:i/>
          <w:iCs/>
        </w:rPr>
        <w:t>Mater. Sci. Eng. B</w:t>
      </w:r>
      <w:r w:rsidRPr="003F2B72">
        <w:t xml:space="preserve"> 2015, 200, 40–49. </w:t>
      </w:r>
    </w:p>
    <w:p w14:paraId="52711866" w14:textId="5D69EE5F" w:rsidR="003F2B72" w:rsidRPr="003F2B72" w:rsidRDefault="003F2B72" w:rsidP="003F2B72">
      <w:pPr>
        <w:pStyle w:val="TAMainText"/>
        <w:numPr>
          <w:ilvl w:val="0"/>
          <w:numId w:val="1"/>
        </w:numPr>
      </w:pPr>
      <w:proofErr w:type="spellStart"/>
      <w:r w:rsidRPr="003F2B72">
        <w:t>Ikada</w:t>
      </w:r>
      <w:proofErr w:type="spellEnd"/>
      <w:r w:rsidRPr="003F2B72">
        <w:t xml:space="preserve">, Y.; </w:t>
      </w:r>
      <w:proofErr w:type="spellStart"/>
      <w:r w:rsidRPr="003F2B72">
        <w:t>Jamshidi</w:t>
      </w:r>
      <w:proofErr w:type="spellEnd"/>
      <w:r w:rsidRPr="003F2B72">
        <w:t xml:space="preserve">, K.; Tsuji, H.; Hyon, S. H. </w:t>
      </w:r>
      <w:r w:rsidRPr="003F2B72">
        <w:rPr>
          <w:i/>
          <w:iCs/>
        </w:rPr>
        <w:t>Macromolecules</w:t>
      </w:r>
      <w:r w:rsidRPr="003F2B72">
        <w:t xml:space="preserve"> 1987, 20 (4), 904–906.</w:t>
      </w:r>
    </w:p>
    <w:p w14:paraId="57C1DC3E" w14:textId="32D24AE6" w:rsidR="003F2B72" w:rsidRPr="003F2B72" w:rsidRDefault="003F2B72" w:rsidP="003F2B72">
      <w:pPr>
        <w:pStyle w:val="TAMainText"/>
        <w:numPr>
          <w:ilvl w:val="0"/>
          <w:numId w:val="1"/>
        </w:numPr>
      </w:pPr>
      <w:r w:rsidRPr="00EE75A9">
        <w:rPr>
          <w:lang w:val="pt-BR"/>
        </w:rPr>
        <w:t xml:space="preserve">Fukushima, K.; Kimura, Y. </w:t>
      </w:r>
      <w:proofErr w:type="spellStart"/>
      <w:r w:rsidRPr="00EE75A9">
        <w:rPr>
          <w:i/>
          <w:iCs/>
          <w:lang w:val="pt-BR"/>
        </w:rPr>
        <w:t>Polym</w:t>
      </w:r>
      <w:proofErr w:type="spellEnd"/>
      <w:r w:rsidRPr="00EE75A9">
        <w:rPr>
          <w:i/>
          <w:iCs/>
          <w:lang w:val="pt-BR"/>
        </w:rPr>
        <w:t xml:space="preserve">. </w:t>
      </w:r>
      <w:r w:rsidRPr="00EE75A9">
        <w:rPr>
          <w:i/>
          <w:iCs/>
        </w:rPr>
        <w:t>Int.</w:t>
      </w:r>
      <w:r w:rsidRPr="003F2B72">
        <w:t xml:space="preserve"> 2006, 55 (6), 626–642. </w:t>
      </w:r>
    </w:p>
    <w:p w14:paraId="432B1289" w14:textId="1C9216C5" w:rsidR="003F2B72" w:rsidRPr="00EE75A9" w:rsidRDefault="003F2B72" w:rsidP="003F2B72">
      <w:pPr>
        <w:pStyle w:val="TAMainText"/>
        <w:numPr>
          <w:ilvl w:val="0"/>
          <w:numId w:val="1"/>
        </w:numPr>
        <w:rPr>
          <w:lang w:val="pt-BR"/>
        </w:rPr>
      </w:pPr>
      <w:r w:rsidRPr="00EE75A9">
        <w:rPr>
          <w:lang w:val="pt-BR"/>
        </w:rPr>
        <w:t xml:space="preserve">Fukushima, K.; Hirata, M.; Kimura, Y. </w:t>
      </w:r>
      <w:proofErr w:type="spellStart"/>
      <w:r w:rsidRPr="00EE75A9">
        <w:rPr>
          <w:i/>
          <w:iCs/>
          <w:lang w:val="pt-BR"/>
        </w:rPr>
        <w:t>Macromolecules</w:t>
      </w:r>
      <w:proofErr w:type="spellEnd"/>
      <w:r w:rsidRPr="00EE75A9">
        <w:rPr>
          <w:lang w:val="pt-BR"/>
        </w:rPr>
        <w:t xml:space="preserve"> 2007, 40 (9), 3049–3055. </w:t>
      </w:r>
    </w:p>
    <w:p w14:paraId="6672EDB4" w14:textId="71874A42" w:rsidR="003F2B72" w:rsidRPr="003F2B72" w:rsidRDefault="003F2B72" w:rsidP="003F2B72">
      <w:pPr>
        <w:pStyle w:val="TAMainText"/>
        <w:numPr>
          <w:ilvl w:val="0"/>
          <w:numId w:val="1"/>
        </w:numPr>
      </w:pPr>
      <w:proofErr w:type="spellStart"/>
      <w:r w:rsidRPr="00EE75A9">
        <w:rPr>
          <w:lang w:val="pt-BR"/>
        </w:rPr>
        <w:t>Chafran</w:t>
      </w:r>
      <w:proofErr w:type="spellEnd"/>
      <w:r w:rsidRPr="00EE75A9">
        <w:rPr>
          <w:lang w:val="pt-BR"/>
        </w:rPr>
        <w:t xml:space="preserve">, L. S.; Campos, J. M. C.; Santos, J. S.; Sales, M. J. A.; Dias, S. C. L.; Dias, J. A. </w:t>
      </w:r>
      <w:r w:rsidRPr="00656CE7">
        <w:rPr>
          <w:i/>
          <w:iCs/>
          <w:lang w:val="pt-BR"/>
        </w:rPr>
        <w:t xml:space="preserve">J. </w:t>
      </w:r>
      <w:proofErr w:type="spellStart"/>
      <w:r w:rsidRPr="00656CE7">
        <w:rPr>
          <w:i/>
          <w:iCs/>
          <w:lang w:val="pt-BR"/>
        </w:rPr>
        <w:t>Polym</w:t>
      </w:r>
      <w:proofErr w:type="spellEnd"/>
      <w:r w:rsidRPr="00656CE7">
        <w:rPr>
          <w:i/>
          <w:iCs/>
          <w:lang w:val="pt-BR"/>
        </w:rPr>
        <w:t xml:space="preserve">. </w:t>
      </w:r>
      <w:r w:rsidRPr="00656CE7">
        <w:rPr>
          <w:i/>
          <w:iCs/>
        </w:rPr>
        <w:t>Res</w:t>
      </w:r>
      <w:r w:rsidRPr="00EE75A9">
        <w:rPr>
          <w:i/>
          <w:iCs/>
        </w:rPr>
        <w:t>.</w:t>
      </w:r>
      <w:r w:rsidRPr="003F2B72">
        <w:t xml:space="preserve"> 2016, 23 (6). </w:t>
      </w:r>
    </w:p>
    <w:p w14:paraId="62160DB9" w14:textId="0D76B2E0" w:rsidR="003F2B72" w:rsidRPr="00EE75A9" w:rsidRDefault="003F2B72" w:rsidP="003F2B72">
      <w:pPr>
        <w:pStyle w:val="TAMainText"/>
        <w:numPr>
          <w:ilvl w:val="0"/>
          <w:numId w:val="1"/>
        </w:numPr>
        <w:rPr>
          <w:lang w:val="pt-BR"/>
        </w:rPr>
      </w:pPr>
      <w:proofErr w:type="spellStart"/>
      <w:r w:rsidRPr="00EE75A9">
        <w:rPr>
          <w:lang w:val="pt-BR"/>
        </w:rPr>
        <w:t>Chafran</w:t>
      </w:r>
      <w:proofErr w:type="spellEnd"/>
      <w:r w:rsidRPr="00EE75A9">
        <w:rPr>
          <w:lang w:val="pt-BR"/>
        </w:rPr>
        <w:t xml:space="preserve">, L. S.; Paiva, M. F.; </w:t>
      </w:r>
      <w:r w:rsidR="00656CE7">
        <w:rPr>
          <w:lang w:val="pt-BR"/>
        </w:rPr>
        <w:t xml:space="preserve">de </w:t>
      </w:r>
      <w:r w:rsidRPr="00EE75A9">
        <w:rPr>
          <w:lang w:val="pt-BR"/>
        </w:rPr>
        <w:t xml:space="preserve">França, J. O. C.; Sales, M. J. A.; Dias, S. C. L.; Dias, J. A. </w:t>
      </w:r>
      <w:r w:rsidRPr="00EE75A9">
        <w:rPr>
          <w:i/>
          <w:iCs/>
          <w:lang w:val="pt-BR"/>
        </w:rPr>
        <w:t>Heliyon</w:t>
      </w:r>
      <w:r w:rsidRPr="00EE75A9">
        <w:rPr>
          <w:lang w:val="pt-BR"/>
        </w:rPr>
        <w:t xml:space="preserve"> 2019, 5 (5), e01810. </w:t>
      </w:r>
    </w:p>
    <w:p w14:paraId="03194B4D" w14:textId="6E64E942" w:rsidR="003F2B72" w:rsidRPr="00EE75A9" w:rsidRDefault="003F2B72" w:rsidP="003F2B72">
      <w:pPr>
        <w:pStyle w:val="TAMainText"/>
        <w:numPr>
          <w:ilvl w:val="0"/>
          <w:numId w:val="1"/>
        </w:numPr>
      </w:pPr>
      <w:proofErr w:type="spellStart"/>
      <w:r w:rsidRPr="003F2B72">
        <w:t>Sarasua</w:t>
      </w:r>
      <w:proofErr w:type="spellEnd"/>
      <w:r w:rsidRPr="003F2B72">
        <w:t xml:space="preserve">, J. R.; </w:t>
      </w:r>
      <w:proofErr w:type="spellStart"/>
      <w:r w:rsidRPr="003F2B72">
        <w:t>Prud’homme</w:t>
      </w:r>
      <w:proofErr w:type="spellEnd"/>
      <w:r w:rsidRPr="003F2B72">
        <w:t xml:space="preserve">, R. E.; Wisniewski, M.; Le Borgne, A.; Spassky, N. </w:t>
      </w:r>
      <w:r w:rsidRPr="00EE75A9">
        <w:rPr>
          <w:i/>
          <w:iCs/>
        </w:rPr>
        <w:t>Macromolecules</w:t>
      </w:r>
      <w:r w:rsidRPr="00EE75A9">
        <w:t xml:space="preserve"> 1998, 31 (12), 3895–3905. </w:t>
      </w:r>
    </w:p>
    <w:p w14:paraId="493E8176" w14:textId="3961559E" w:rsidR="00A75800" w:rsidRPr="00BA169C" w:rsidRDefault="00A75800" w:rsidP="003F2B72">
      <w:pPr>
        <w:pStyle w:val="TAMainText"/>
        <w:numPr>
          <w:ilvl w:val="0"/>
          <w:numId w:val="1"/>
        </w:numPr>
        <w:rPr>
          <w:lang w:val="pt-BR"/>
        </w:rPr>
      </w:pPr>
      <w:r w:rsidRPr="00BA169C">
        <w:rPr>
          <w:lang w:val="pt-BR"/>
        </w:rPr>
        <w:t>de França</w:t>
      </w:r>
      <w:r w:rsidR="00BA169C" w:rsidRPr="00BA169C">
        <w:rPr>
          <w:lang w:val="pt-BR"/>
        </w:rPr>
        <w:t>,</w:t>
      </w:r>
      <w:r w:rsidRPr="00BA169C">
        <w:rPr>
          <w:lang w:val="pt-BR"/>
        </w:rPr>
        <w:t xml:space="preserve"> J</w:t>
      </w:r>
      <w:r w:rsidRPr="00BA169C">
        <w:rPr>
          <w:lang w:val="pt-BR"/>
        </w:rPr>
        <w:t xml:space="preserve">. </w:t>
      </w:r>
      <w:r w:rsidRPr="00BA169C">
        <w:rPr>
          <w:lang w:val="pt-BR"/>
        </w:rPr>
        <w:t>O</w:t>
      </w:r>
      <w:r w:rsidRPr="00BA169C">
        <w:rPr>
          <w:lang w:val="pt-BR"/>
        </w:rPr>
        <w:t xml:space="preserve">. </w:t>
      </w:r>
      <w:r w:rsidRPr="00BA169C">
        <w:rPr>
          <w:lang w:val="pt-BR"/>
        </w:rPr>
        <w:t>C</w:t>
      </w:r>
      <w:r w:rsidRPr="00BA169C">
        <w:rPr>
          <w:lang w:val="pt-BR"/>
        </w:rPr>
        <w:t>.;</w:t>
      </w:r>
      <w:r w:rsidRPr="00BA169C">
        <w:rPr>
          <w:lang w:val="pt-BR"/>
        </w:rPr>
        <w:t xml:space="preserve"> da Silva</w:t>
      </w:r>
      <w:r w:rsidR="00BA169C" w:rsidRPr="00BA169C">
        <w:rPr>
          <w:lang w:val="pt-BR"/>
        </w:rPr>
        <w:t>,</w:t>
      </w:r>
      <w:r w:rsidRPr="00BA169C">
        <w:rPr>
          <w:lang w:val="pt-BR"/>
        </w:rPr>
        <w:t xml:space="preserve"> V</w:t>
      </w:r>
      <w:r w:rsidR="00BA169C" w:rsidRPr="00BA169C">
        <w:rPr>
          <w:lang w:val="pt-BR"/>
        </w:rPr>
        <w:t xml:space="preserve">. </w:t>
      </w:r>
      <w:r w:rsidRPr="00BA169C">
        <w:rPr>
          <w:lang w:val="pt-BR"/>
        </w:rPr>
        <w:t>D</w:t>
      </w:r>
      <w:r w:rsidR="00BA169C" w:rsidRPr="00BA169C">
        <w:rPr>
          <w:lang w:val="pt-BR"/>
        </w:rPr>
        <w:t xml:space="preserve">.; </w:t>
      </w:r>
      <w:r w:rsidRPr="00BA169C">
        <w:rPr>
          <w:lang w:val="pt-BR"/>
        </w:rPr>
        <w:t>Paiva</w:t>
      </w:r>
      <w:r w:rsidR="00BA169C" w:rsidRPr="00BA169C">
        <w:rPr>
          <w:lang w:val="pt-BR"/>
        </w:rPr>
        <w:t>,</w:t>
      </w:r>
      <w:r w:rsidRPr="00BA169C">
        <w:rPr>
          <w:lang w:val="pt-BR"/>
        </w:rPr>
        <w:t xml:space="preserve"> M</w:t>
      </w:r>
      <w:r w:rsidR="00BA169C" w:rsidRPr="00BA169C">
        <w:rPr>
          <w:lang w:val="pt-BR"/>
        </w:rPr>
        <w:t xml:space="preserve">. </w:t>
      </w:r>
      <w:r w:rsidRPr="00BA169C">
        <w:rPr>
          <w:lang w:val="pt-BR"/>
        </w:rPr>
        <w:t>F</w:t>
      </w:r>
      <w:r w:rsidR="00BA169C" w:rsidRPr="00BA169C">
        <w:rPr>
          <w:lang w:val="pt-BR"/>
        </w:rPr>
        <w:t xml:space="preserve">.; </w:t>
      </w:r>
      <w:r w:rsidRPr="00BA169C">
        <w:rPr>
          <w:lang w:val="pt-BR"/>
        </w:rPr>
        <w:t>Dias</w:t>
      </w:r>
      <w:r w:rsidR="00BA169C" w:rsidRPr="00BA169C">
        <w:rPr>
          <w:lang w:val="pt-BR"/>
        </w:rPr>
        <w:t>,</w:t>
      </w:r>
      <w:r w:rsidRPr="00BA169C">
        <w:rPr>
          <w:lang w:val="pt-BR"/>
        </w:rPr>
        <w:t xml:space="preserve"> S</w:t>
      </w:r>
      <w:r w:rsidR="00BA169C" w:rsidRPr="00BA169C">
        <w:rPr>
          <w:lang w:val="pt-BR"/>
        </w:rPr>
        <w:t xml:space="preserve">. </w:t>
      </w:r>
      <w:r w:rsidRPr="00BA169C">
        <w:rPr>
          <w:lang w:val="pt-BR"/>
        </w:rPr>
        <w:t>C</w:t>
      </w:r>
      <w:r w:rsidR="00BA169C" w:rsidRPr="00BA169C">
        <w:rPr>
          <w:lang w:val="pt-BR"/>
        </w:rPr>
        <w:t xml:space="preserve">. </w:t>
      </w:r>
      <w:r w:rsidRPr="00BA169C">
        <w:rPr>
          <w:lang w:val="pt-BR"/>
        </w:rPr>
        <w:t>L</w:t>
      </w:r>
      <w:r w:rsidR="00BA169C" w:rsidRPr="00BA169C">
        <w:rPr>
          <w:lang w:val="pt-BR"/>
        </w:rPr>
        <w:t xml:space="preserve">.; </w:t>
      </w:r>
      <w:r w:rsidRPr="00BA169C">
        <w:rPr>
          <w:lang w:val="pt-BR"/>
        </w:rPr>
        <w:t>Dias</w:t>
      </w:r>
      <w:r w:rsidR="00BA169C" w:rsidRPr="00BA169C">
        <w:rPr>
          <w:lang w:val="pt-BR"/>
        </w:rPr>
        <w:t xml:space="preserve">, J. </w:t>
      </w:r>
      <w:r w:rsidRPr="00BA169C">
        <w:rPr>
          <w:lang w:val="pt-BR"/>
        </w:rPr>
        <w:t xml:space="preserve">A. </w:t>
      </w:r>
      <w:proofErr w:type="spellStart"/>
      <w:r w:rsidRPr="00BA169C">
        <w:rPr>
          <w:i/>
          <w:iCs/>
          <w:lang w:val="pt-BR"/>
        </w:rPr>
        <w:t>Polymers</w:t>
      </w:r>
      <w:proofErr w:type="spellEnd"/>
      <w:r w:rsidR="00BA169C">
        <w:rPr>
          <w:lang w:val="pt-BR"/>
        </w:rPr>
        <w:t xml:space="preserve"> </w:t>
      </w:r>
      <w:r w:rsidRPr="00BA169C">
        <w:rPr>
          <w:lang w:val="pt-BR"/>
        </w:rPr>
        <w:t>2022</w:t>
      </w:r>
      <w:r w:rsidR="00BA169C" w:rsidRPr="00BA169C">
        <w:rPr>
          <w:lang w:val="pt-BR"/>
        </w:rPr>
        <w:t xml:space="preserve">, </w:t>
      </w:r>
      <w:r w:rsidRPr="00BA169C">
        <w:rPr>
          <w:lang w:val="pt-BR"/>
        </w:rPr>
        <w:t>14</w:t>
      </w:r>
      <w:r w:rsidR="00BA169C" w:rsidRPr="00BA169C">
        <w:rPr>
          <w:lang w:val="pt-BR"/>
        </w:rPr>
        <w:t xml:space="preserve"> </w:t>
      </w:r>
      <w:r w:rsidRPr="00BA169C">
        <w:rPr>
          <w:lang w:val="pt-BR"/>
        </w:rPr>
        <w:t>(12)</w:t>
      </w:r>
      <w:r w:rsidR="00BA169C" w:rsidRPr="00BA169C">
        <w:rPr>
          <w:lang w:val="pt-BR"/>
        </w:rPr>
        <w:t xml:space="preserve">, </w:t>
      </w:r>
      <w:r w:rsidRPr="00BA169C">
        <w:rPr>
          <w:lang w:val="pt-BR"/>
        </w:rPr>
        <w:t>2317</w:t>
      </w:r>
      <w:r w:rsidR="00BA169C" w:rsidRPr="00BA169C">
        <w:rPr>
          <w:lang w:val="pt-BR"/>
        </w:rPr>
        <w:t>.</w:t>
      </w:r>
    </w:p>
    <w:p w14:paraId="1C09FB65" w14:textId="1D7B19D9" w:rsidR="003F2B72" w:rsidRPr="00EE75A9" w:rsidRDefault="003F2B72" w:rsidP="003F2B72">
      <w:pPr>
        <w:pStyle w:val="TAMainText"/>
        <w:numPr>
          <w:ilvl w:val="0"/>
          <w:numId w:val="1"/>
        </w:numPr>
      </w:pPr>
      <w:r w:rsidRPr="003F2B72">
        <w:t>Barrow, M.; Taylor, A.; Fuentes-</w:t>
      </w:r>
      <w:proofErr w:type="spellStart"/>
      <w:r w:rsidRPr="003F2B72">
        <w:t>Caparrós</w:t>
      </w:r>
      <w:proofErr w:type="spellEnd"/>
      <w:r w:rsidRPr="003F2B72">
        <w:t xml:space="preserve">, A. M.; Sharkey, J.; Daniels, L. M.; Mandal, P.; Park, B. K.; Murray, P.; </w:t>
      </w:r>
      <w:proofErr w:type="spellStart"/>
      <w:r w:rsidRPr="003F2B72">
        <w:t>Rosseinsky</w:t>
      </w:r>
      <w:proofErr w:type="spellEnd"/>
      <w:r w:rsidRPr="003F2B72">
        <w:t xml:space="preserve">, M. J.; Adams, D. J. </w:t>
      </w:r>
      <w:proofErr w:type="spellStart"/>
      <w:r w:rsidRPr="00EE75A9">
        <w:rPr>
          <w:i/>
          <w:iCs/>
        </w:rPr>
        <w:t>Biomater</w:t>
      </w:r>
      <w:proofErr w:type="spellEnd"/>
      <w:r w:rsidRPr="00EE75A9">
        <w:rPr>
          <w:i/>
          <w:iCs/>
        </w:rPr>
        <w:t>. Sci.</w:t>
      </w:r>
      <w:r w:rsidRPr="00EE75A9">
        <w:t xml:space="preserve"> 2018, 6 (1), 101–106. </w:t>
      </w:r>
    </w:p>
    <w:p w14:paraId="45FE0CCF" w14:textId="194A4880" w:rsidR="003F2B72" w:rsidRPr="00EE75A9" w:rsidRDefault="003F2B72" w:rsidP="003F2B72">
      <w:pPr>
        <w:pStyle w:val="TAMainText"/>
        <w:numPr>
          <w:ilvl w:val="0"/>
          <w:numId w:val="1"/>
        </w:numPr>
      </w:pPr>
      <w:r w:rsidRPr="003F2B72">
        <w:t xml:space="preserve">Kim, W.; Suh, C.-Y.; Cho, S.-W.; </w:t>
      </w:r>
      <w:proofErr w:type="spellStart"/>
      <w:r w:rsidRPr="003F2B72">
        <w:t>Roh</w:t>
      </w:r>
      <w:proofErr w:type="spellEnd"/>
      <w:r w:rsidRPr="003F2B72">
        <w:t xml:space="preserve">, K.-M.; Kwon, H.; Song, K.; Shon, I.-J. </w:t>
      </w:r>
      <w:proofErr w:type="spellStart"/>
      <w:r w:rsidRPr="00EE75A9">
        <w:rPr>
          <w:i/>
          <w:iCs/>
        </w:rPr>
        <w:t>Talanta</w:t>
      </w:r>
      <w:proofErr w:type="spellEnd"/>
      <w:r w:rsidRPr="00EE75A9">
        <w:t xml:space="preserve"> 2012, 94, 348–352. </w:t>
      </w:r>
    </w:p>
    <w:p w14:paraId="3E3E471A" w14:textId="76A4EDC8" w:rsidR="003F2B72" w:rsidRPr="00EE75A9" w:rsidRDefault="003F2B72" w:rsidP="003F2B72">
      <w:pPr>
        <w:pStyle w:val="TAMainText"/>
        <w:numPr>
          <w:ilvl w:val="0"/>
          <w:numId w:val="1"/>
        </w:numPr>
      </w:pPr>
      <w:proofErr w:type="spellStart"/>
      <w:r w:rsidRPr="00EE75A9">
        <w:rPr>
          <w:lang w:val="pt-BR"/>
        </w:rPr>
        <w:t>Peternele</w:t>
      </w:r>
      <w:proofErr w:type="spellEnd"/>
      <w:r w:rsidRPr="00EE75A9">
        <w:rPr>
          <w:lang w:val="pt-BR"/>
        </w:rPr>
        <w:t xml:space="preserve">, W. S.; Monge Fuentes, V.; </w:t>
      </w:r>
      <w:proofErr w:type="spellStart"/>
      <w:r w:rsidRPr="00EE75A9">
        <w:rPr>
          <w:lang w:val="pt-BR"/>
        </w:rPr>
        <w:t>Fascineli</w:t>
      </w:r>
      <w:proofErr w:type="spellEnd"/>
      <w:r w:rsidRPr="00EE75A9">
        <w:rPr>
          <w:lang w:val="pt-BR"/>
        </w:rPr>
        <w:t xml:space="preserve">, M. L.; Rodrigues da Silva, J.; Silva, R. C.; Lucci, C. M.; Bentes de Azevedo, R. </w:t>
      </w:r>
      <w:r w:rsidRPr="00EE75A9">
        <w:rPr>
          <w:i/>
          <w:iCs/>
          <w:lang w:val="pt-BR"/>
        </w:rPr>
        <w:t xml:space="preserve">J. </w:t>
      </w:r>
      <w:proofErr w:type="spellStart"/>
      <w:r w:rsidRPr="00EE75A9">
        <w:rPr>
          <w:i/>
          <w:iCs/>
          <w:lang w:val="pt-BR"/>
        </w:rPr>
        <w:t>Nanomater</w:t>
      </w:r>
      <w:proofErr w:type="spellEnd"/>
      <w:r w:rsidRPr="00EE75A9">
        <w:rPr>
          <w:i/>
          <w:iCs/>
          <w:lang w:val="pt-BR"/>
        </w:rPr>
        <w:t>.</w:t>
      </w:r>
      <w:r w:rsidRPr="00EE75A9">
        <w:rPr>
          <w:lang w:val="pt-BR"/>
        </w:rPr>
        <w:t xml:space="preserve"> </w:t>
      </w:r>
      <w:r w:rsidRPr="00EE75A9">
        <w:t xml:space="preserve">2014, 2014, 1–10. </w:t>
      </w:r>
    </w:p>
    <w:p w14:paraId="763A8B7B" w14:textId="60045790" w:rsidR="003F2B72" w:rsidRPr="00EE75A9" w:rsidRDefault="003F2B72" w:rsidP="003F2B72">
      <w:pPr>
        <w:pStyle w:val="TAMainText"/>
        <w:numPr>
          <w:ilvl w:val="0"/>
          <w:numId w:val="1"/>
        </w:numPr>
      </w:pPr>
      <w:proofErr w:type="spellStart"/>
      <w:r w:rsidRPr="003F2B72">
        <w:t>Kister</w:t>
      </w:r>
      <w:proofErr w:type="spellEnd"/>
      <w:r w:rsidRPr="003F2B72">
        <w:t xml:space="preserve">, G.; </w:t>
      </w:r>
      <w:proofErr w:type="spellStart"/>
      <w:r w:rsidRPr="003F2B72">
        <w:t>Cassanas</w:t>
      </w:r>
      <w:proofErr w:type="spellEnd"/>
      <w:r w:rsidRPr="003F2B72">
        <w:t xml:space="preserve">, G.; Vert, M. </w:t>
      </w:r>
      <w:r w:rsidRPr="00EE75A9">
        <w:rPr>
          <w:i/>
          <w:iCs/>
        </w:rPr>
        <w:t>Polymer (</w:t>
      </w:r>
      <w:proofErr w:type="spellStart"/>
      <w:r w:rsidRPr="00EE75A9">
        <w:rPr>
          <w:i/>
          <w:iCs/>
        </w:rPr>
        <w:t>Guildf</w:t>
      </w:r>
      <w:proofErr w:type="spellEnd"/>
      <w:r w:rsidRPr="00EE75A9">
        <w:rPr>
          <w:i/>
          <w:iCs/>
        </w:rPr>
        <w:t>).</w:t>
      </w:r>
      <w:r w:rsidRPr="003F2B72">
        <w:t xml:space="preserve"> </w:t>
      </w:r>
      <w:r w:rsidRPr="00EE75A9">
        <w:t xml:space="preserve">1998, 39 (2), 267–273. </w:t>
      </w:r>
    </w:p>
    <w:p w14:paraId="3F05E21F" w14:textId="7B82BCEA" w:rsidR="003F2B72" w:rsidRPr="00EE75A9" w:rsidRDefault="003F2B72" w:rsidP="003F2B72">
      <w:pPr>
        <w:pStyle w:val="TAMainText"/>
        <w:numPr>
          <w:ilvl w:val="0"/>
          <w:numId w:val="1"/>
        </w:numPr>
        <w:rPr>
          <w:lang w:val="pt-BR"/>
        </w:rPr>
      </w:pPr>
      <w:r w:rsidRPr="00EE75A9">
        <w:rPr>
          <w:lang w:val="pt-BR"/>
        </w:rPr>
        <w:t xml:space="preserve">Ferreira, A. F.; Campello, S. L.; de Araújo, A. C. V.; Rodrigues, A. R.; Pereira, G. A. L.; Azevedo, W. M. </w:t>
      </w:r>
      <w:proofErr w:type="spellStart"/>
      <w:r w:rsidRPr="00EE75A9">
        <w:rPr>
          <w:i/>
          <w:iCs/>
          <w:lang w:val="pt-BR"/>
        </w:rPr>
        <w:t>Solid</w:t>
      </w:r>
      <w:proofErr w:type="spellEnd"/>
      <w:r w:rsidRPr="00EE75A9">
        <w:rPr>
          <w:i/>
          <w:iCs/>
          <w:lang w:val="pt-BR"/>
        </w:rPr>
        <w:t xml:space="preserve"> </w:t>
      </w:r>
      <w:proofErr w:type="spellStart"/>
      <w:r w:rsidRPr="00EE75A9">
        <w:rPr>
          <w:i/>
          <w:iCs/>
          <w:lang w:val="pt-BR"/>
        </w:rPr>
        <w:t>State</w:t>
      </w:r>
      <w:proofErr w:type="spellEnd"/>
      <w:r w:rsidRPr="00EE75A9">
        <w:rPr>
          <w:i/>
          <w:iCs/>
          <w:lang w:val="pt-BR"/>
        </w:rPr>
        <w:t xml:space="preserve"> Sci.</w:t>
      </w:r>
      <w:r w:rsidRPr="00EE75A9">
        <w:rPr>
          <w:lang w:val="pt-BR"/>
        </w:rPr>
        <w:t xml:space="preserve"> 2022, 128, 106870. </w:t>
      </w:r>
    </w:p>
    <w:p w14:paraId="5FC0A397" w14:textId="1AD08291" w:rsidR="003F2B72" w:rsidRPr="00EE75A9" w:rsidRDefault="003F2B72" w:rsidP="003F2B72">
      <w:pPr>
        <w:pStyle w:val="TAMainText"/>
        <w:numPr>
          <w:ilvl w:val="0"/>
          <w:numId w:val="1"/>
        </w:numPr>
      </w:pPr>
      <w:r w:rsidRPr="003F2B72">
        <w:t xml:space="preserve">Thong, P. Q.; </w:t>
      </w:r>
      <w:proofErr w:type="spellStart"/>
      <w:r w:rsidRPr="003F2B72">
        <w:t>Thi</w:t>
      </w:r>
      <w:proofErr w:type="spellEnd"/>
      <w:r w:rsidRPr="003F2B72">
        <w:t xml:space="preserve">, L.; Huong, T.; </w:t>
      </w:r>
      <w:proofErr w:type="spellStart"/>
      <w:r w:rsidRPr="003F2B72">
        <w:t>Thi</w:t>
      </w:r>
      <w:proofErr w:type="spellEnd"/>
      <w:r w:rsidRPr="003F2B72">
        <w:t xml:space="preserve">, N.; Thanh, K.; Phuc, N. X., </w:t>
      </w:r>
      <w:r w:rsidRPr="00EE75A9">
        <w:rPr>
          <w:i/>
          <w:iCs/>
        </w:rPr>
        <w:t>Magnetic Hyperthermia and Drug Delivery</w:t>
      </w:r>
      <w:r w:rsidRPr="003F2B72">
        <w:t xml:space="preserve">. </w:t>
      </w:r>
      <w:r w:rsidRPr="00EE75A9">
        <w:t xml:space="preserve">2023, 17 (January), 1677–1693. </w:t>
      </w:r>
    </w:p>
    <w:p w14:paraId="7C50BA02" w14:textId="07F0AC89" w:rsidR="003F2B72" w:rsidRPr="003F2B72" w:rsidRDefault="003F2B72" w:rsidP="003F2B72">
      <w:pPr>
        <w:pStyle w:val="TAMainText"/>
        <w:numPr>
          <w:ilvl w:val="0"/>
          <w:numId w:val="1"/>
        </w:numPr>
      </w:pPr>
      <w:r w:rsidRPr="003F2B72">
        <w:t xml:space="preserve">Chen, Y. H. </w:t>
      </w:r>
      <w:r w:rsidRPr="00EE75A9">
        <w:rPr>
          <w:i/>
          <w:iCs/>
        </w:rPr>
        <w:t>J. Alloys Compd</w:t>
      </w:r>
      <w:r w:rsidRPr="003F2B72">
        <w:t xml:space="preserve">. 2013, 553, 194–198. </w:t>
      </w:r>
    </w:p>
    <w:p w14:paraId="3FFCDCFB" w14:textId="084631C9" w:rsidR="003F2B72" w:rsidRPr="00EE75A9" w:rsidRDefault="003F2B72" w:rsidP="003F2B72">
      <w:pPr>
        <w:pStyle w:val="TAMainText"/>
        <w:numPr>
          <w:ilvl w:val="0"/>
          <w:numId w:val="1"/>
        </w:numPr>
      </w:pPr>
      <w:r w:rsidRPr="003F2B72">
        <w:t xml:space="preserve">Yu, B.; Wang, M. </w:t>
      </w:r>
      <w:r w:rsidRPr="00EE75A9">
        <w:rPr>
          <w:i/>
          <w:iCs/>
        </w:rPr>
        <w:t>RSC Adv.</w:t>
      </w:r>
      <w:r w:rsidRPr="00EE75A9">
        <w:t xml:space="preserve"> 2017, 41929–41935. </w:t>
      </w:r>
    </w:p>
    <w:p w14:paraId="62B66592" w14:textId="2708C1FF" w:rsidR="003F2B72" w:rsidRPr="00EE75A9" w:rsidRDefault="003F2B72" w:rsidP="003F2B72">
      <w:pPr>
        <w:pStyle w:val="TAMainText"/>
        <w:numPr>
          <w:ilvl w:val="0"/>
          <w:numId w:val="1"/>
        </w:numPr>
      </w:pPr>
      <w:proofErr w:type="spellStart"/>
      <w:r w:rsidRPr="003F2B72">
        <w:t>Suppiah</w:t>
      </w:r>
      <w:proofErr w:type="spellEnd"/>
      <w:r w:rsidRPr="003F2B72">
        <w:t xml:space="preserve">, D. D.; Abd Hamid, S. B. </w:t>
      </w:r>
      <w:r w:rsidRPr="00EE75A9">
        <w:rPr>
          <w:i/>
          <w:iCs/>
        </w:rPr>
        <w:t xml:space="preserve">J. </w:t>
      </w:r>
      <w:proofErr w:type="spellStart"/>
      <w:r w:rsidRPr="00EE75A9">
        <w:rPr>
          <w:i/>
          <w:iCs/>
        </w:rPr>
        <w:t>Magn</w:t>
      </w:r>
      <w:proofErr w:type="spellEnd"/>
      <w:r w:rsidRPr="00EE75A9">
        <w:rPr>
          <w:i/>
          <w:iCs/>
        </w:rPr>
        <w:t xml:space="preserve">. </w:t>
      </w:r>
      <w:proofErr w:type="spellStart"/>
      <w:r w:rsidRPr="00EE75A9">
        <w:rPr>
          <w:i/>
          <w:iCs/>
        </w:rPr>
        <w:t>Magn</w:t>
      </w:r>
      <w:proofErr w:type="spellEnd"/>
      <w:r w:rsidRPr="00EE75A9">
        <w:rPr>
          <w:i/>
          <w:iCs/>
        </w:rPr>
        <w:t>. Mater.</w:t>
      </w:r>
      <w:r w:rsidRPr="00EE75A9">
        <w:t xml:space="preserve"> 2016, 414, 204–208. </w:t>
      </w:r>
    </w:p>
    <w:p w14:paraId="0A636A75" w14:textId="08BD7DCE" w:rsidR="003F2B72" w:rsidRPr="003F2B72" w:rsidRDefault="003F2B72" w:rsidP="003F2B72">
      <w:pPr>
        <w:pStyle w:val="TAMainText"/>
        <w:numPr>
          <w:ilvl w:val="0"/>
          <w:numId w:val="1"/>
        </w:numPr>
        <w:rPr>
          <w:lang w:val="pt-BR"/>
        </w:rPr>
      </w:pPr>
      <w:r w:rsidRPr="003F2B72">
        <w:rPr>
          <w:lang w:val="pt-BR"/>
        </w:rPr>
        <w:t>P</w:t>
      </w:r>
      <w:r w:rsidR="00EE75A9">
        <w:rPr>
          <w:lang w:val="pt-BR"/>
        </w:rPr>
        <w:t>avia</w:t>
      </w:r>
      <w:r w:rsidRPr="003F2B72">
        <w:rPr>
          <w:lang w:val="pt-BR"/>
        </w:rPr>
        <w:t xml:space="preserve">, D. L.; </w:t>
      </w:r>
      <w:proofErr w:type="spellStart"/>
      <w:r w:rsidRPr="003F2B72">
        <w:rPr>
          <w:lang w:val="pt-BR"/>
        </w:rPr>
        <w:t>L</w:t>
      </w:r>
      <w:r w:rsidR="00EE75A9">
        <w:rPr>
          <w:lang w:val="pt-BR"/>
        </w:rPr>
        <w:t>ampman</w:t>
      </w:r>
      <w:proofErr w:type="spellEnd"/>
      <w:r w:rsidRPr="003F2B72">
        <w:rPr>
          <w:lang w:val="pt-BR"/>
        </w:rPr>
        <w:t xml:space="preserve">, G. M. Espectroscopia No Infravermelho. Introdução a espectroscopia 2010, 15–56. </w:t>
      </w:r>
    </w:p>
    <w:p w14:paraId="22F7CADF" w14:textId="5843ED8E" w:rsidR="003F2B72" w:rsidRPr="001B2E34" w:rsidRDefault="003F2B72" w:rsidP="003F2B72">
      <w:pPr>
        <w:pStyle w:val="TAMainText"/>
        <w:numPr>
          <w:ilvl w:val="0"/>
          <w:numId w:val="1"/>
        </w:numPr>
      </w:pPr>
      <w:r w:rsidRPr="003F2B72">
        <w:t xml:space="preserve">Zou, H.; Yi, Æ. C.; Wang, Æ. L. </w:t>
      </w:r>
      <w:r w:rsidR="001B2E34" w:rsidRPr="001B2E34">
        <w:t> </w:t>
      </w:r>
      <w:r w:rsidR="001B2E34" w:rsidRPr="001B2E34">
        <w:rPr>
          <w:i/>
          <w:iCs/>
        </w:rPr>
        <w:t xml:space="preserve">J </w:t>
      </w:r>
      <w:proofErr w:type="spellStart"/>
      <w:r w:rsidR="001B2E34" w:rsidRPr="001B2E34">
        <w:rPr>
          <w:i/>
          <w:iCs/>
        </w:rPr>
        <w:t>Therm</w:t>
      </w:r>
      <w:proofErr w:type="spellEnd"/>
      <w:r w:rsidR="001B2E34" w:rsidRPr="001B2E34">
        <w:rPr>
          <w:i/>
          <w:iCs/>
        </w:rPr>
        <w:t xml:space="preserve"> Anal </w:t>
      </w:r>
      <w:proofErr w:type="spellStart"/>
      <w:r w:rsidR="001B2E34" w:rsidRPr="001B2E34">
        <w:rPr>
          <w:i/>
          <w:iCs/>
        </w:rPr>
        <w:t>Calorim</w:t>
      </w:r>
      <w:proofErr w:type="spellEnd"/>
      <w:r w:rsidR="001B2E34" w:rsidRPr="001B2E34">
        <w:t> </w:t>
      </w:r>
      <w:r w:rsidR="001B2E34" w:rsidRPr="001B2E34">
        <w:rPr>
          <w:b/>
          <w:bCs/>
        </w:rPr>
        <w:t>97</w:t>
      </w:r>
      <w:r w:rsidR="001B2E34" w:rsidRPr="001B2E34">
        <w:t>, 929–935 (2009)</w:t>
      </w:r>
      <w:r w:rsidR="001B2E34">
        <w:t>.</w:t>
      </w:r>
    </w:p>
    <w:p w14:paraId="172E819D" w14:textId="41B1BA79" w:rsidR="003F2B72" w:rsidRPr="001B2E34" w:rsidRDefault="003F2B72" w:rsidP="003F2B72">
      <w:pPr>
        <w:pStyle w:val="TAMainText"/>
        <w:numPr>
          <w:ilvl w:val="0"/>
          <w:numId w:val="1"/>
        </w:numPr>
      </w:pPr>
      <w:r w:rsidRPr="001B2E34">
        <w:rPr>
          <w:lang w:val="pt-BR"/>
        </w:rPr>
        <w:t xml:space="preserve">Roca, A. G.; Marco, J. F.; Morales, M. </w:t>
      </w:r>
      <w:proofErr w:type="spellStart"/>
      <w:r w:rsidRPr="001B2E34">
        <w:rPr>
          <w:lang w:val="pt-BR"/>
        </w:rPr>
        <w:t>del</w:t>
      </w:r>
      <w:proofErr w:type="spellEnd"/>
      <w:r w:rsidRPr="001B2E34">
        <w:rPr>
          <w:lang w:val="pt-BR"/>
        </w:rPr>
        <w:t xml:space="preserve"> P.; Serna, C. J. </w:t>
      </w:r>
      <w:r w:rsidRPr="001B2E34">
        <w:rPr>
          <w:i/>
          <w:iCs/>
          <w:lang w:val="pt-BR"/>
        </w:rPr>
        <w:t xml:space="preserve">J. </w:t>
      </w:r>
      <w:proofErr w:type="spellStart"/>
      <w:r w:rsidRPr="001B2E34">
        <w:rPr>
          <w:i/>
          <w:iCs/>
          <w:lang w:val="pt-BR"/>
        </w:rPr>
        <w:t>Phys</w:t>
      </w:r>
      <w:proofErr w:type="spellEnd"/>
      <w:r w:rsidRPr="001B2E34">
        <w:rPr>
          <w:i/>
          <w:iCs/>
          <w:lang w:val="pt-BR"/>
        </w:rPr>
        <w:t xml:space="preserve">. </w:t>
      </w:r>
      <w:r w:rsidRPr="001B2E34">
        <w:rPr>
          <w:i/>
          <w:iCs/>
        </w:rPr>
        <w:t>Chem. C</w:t>
      </w:r>
      <w:r w:rsidRPr="001B2E34">
        <w:t xml:space="preserve"> 2007, 111 (50), 18577–18584.</w:t>
      </w:r>
    </w:p>
    <w:p w14:paraId="6E2F2B24" w14:textId="64C5601C" w:rsidR="003F2B72" w:rsidRPr="001B2E34" w:rsidRDefault="003F2B72" w:rsidP="003F2B72">
      <w:pPr>
        <w:pStyle w:val="TAMainText"/>
        <w:numPr>
          <w:ilvl w:val="0"/>
          <w:numId w:val="1"/>
        </w:numPr>
      </w:pPr>
      <w:proofErr w:type="spellStart"/>
      <w:r w:rsidRPr="001B2E34">
        <w:rPr>
          <w:lang w:val="pt-BR"/>
        </w:rPr>
        <w:t>Icart</w:t>
      </w:r>
      <w:proofErr w:type="spellEnd"/>
      <w:r w:rsidRPr="001B2E34">
        <w:rPr>
          <w:lang w:val="pt-BR"/>
        </w:rPr>
        <w:t xml:space="preserve">, L. P.; Dos Santos, E. R. F.; Pereira, E. D.; Ferreira, S. R.; Saez, V.; Ramon, J. A.; Nele, M.; Pinto, J. C. S.; Toledo, R. D.; Silva, D. Z.; Souza, F. G. </w:t>
      </w:r>
      <w:r w:rsidRPr="001B2E34">
        <w:rPr>
          <w:i/>
          <w:iCs/>
          <w:lang w:val="pt-BR"/>
        </w:rPr>
        <w:t xml:space="preserve">Express </w:t>
      </w:r>
      <w:proofErr w:type="spellStart"/>
      <w:r w:rsidRPr="001B2E34">
        <w:rPr>
          <w:i/>
          <w:iCs/>
          <w:lang w:val="pt-BR"/>
        </w:rPr>
        <w:t>Polym</w:t>
      </w:r>
      <w:proofErr w:type="spellEnd"/>
      <w:r w:rsidRPr="001B2E34">
        <w:rPr>
          <w:i/>
          <w:iCs/>
          <w:lang w:val="pt-BR"/>
        </w:rPr>
        <w:t xml:space="preserve">. </w:t>
      </w:r>
      <w:r w:rsidRPr="001B2E34">
        <w:rPr>
          <w:i/>
          <w:iCs/>
        </w:rPr>
        <w:t>Lett.</w:t>
      </w:r>
      <w:r w:rsidRPr="001B2E34">
        <w:t xml:space="preserve"> 2016, 10 (3), 188–203. </w:t>
      </w:r>
    </w:p>
    <w:p w14:paraId="2296EC61" w14:textId="1A13EEFB" w:rsidR="003F2B72" w:rsidRPr="001B2E34" w:rsidRDefault="003F2B72" w:rsidP="003F2B72">
      <w:pPr>
        <w:pStyle w:val="TAMainText"/>
        <w:numPr>
          <w:ilvl w:val="0"/>
          <w:numId w:val="1"/>
        </w:numPr>
      </w:pPr>
      <w:proofErr w:type="spellStart"/>
      <w:r w:rsidRPr="001B2E34">
        <w:rPr>
          <w:lang w:val="pt-BR"/>
        </w:rPr>
        <w:lastRenderedPageBreak/>
        <w:t>Tudorachi</w:t>
      </w:r>
      <w:proofErr w:type="spellEnd"/>
      <w:r w:rsidRPr="001B2E34">
        <w:rPr>
          <w:lang w:val="pt-BR"/>
        </w:rPr>
        <w:t xml:space="preserve">, N.; </w:t>
      </w:r>
      <w:proofErr w:type="spellStart"/>
      <w:r w:rsidRPr="001B2E34">
        <w:rPr>
          <w:lang w:val="pt-BR"/>
        </w:rPr>
        <w:t>Chiriac</w:t>
      </w:r>
      <w:proofErr w:type="spellEnd"/>
      <w:r w:rsidRPr="001B2E34">
        <w:rPr>
          <w:lang w:val="pt-BR"/>
        </w:rPr>
        <w:t xml:space="preserve">, A. P.; </w:t>
      </w:r>
      <w:proofErr w:type="spellStart"/>
      <w:r w:rsidRPr="001B2E34">
        <w:rPr>
          <w:lang w:val="pt-BR"/>
        </w:rPr>
        <w:t>Nita</w:t>
      </w:r>
      <w:proofErr w:type="spellEnd"/>
      <w:r w:rsidRPr="001B2E34">
        <w:rPr>
          <w:lang w:val="pt-BR"/>
        </w:rPr>
        <w:t xml:space="preserve">, L. E.; </w:t>
      </w:r>
      <w:proofErr w:type="spellStart"/>
      <w:r w:rsidRPr="001B2E34">
        <w:rPr>
          <w:lang w:val="pt-BR"/>
        </w:rPr>
        <w:t>Mustata</w:t>
      </w:r>
      <w:proofErr w:type="spellEnd"/>
      <w:r w:rsidRPr="001B2E34">
        <w:rPr>
          <w:lang w:val="pt-BR"/>
        </w:rPr>
        <w:t xml:space="preserve">, F.; </w:t>
      </w:r>
      <w:proofErr w:type="spellStart"/>
      <w:r w:rsidRPr="001B2E34">
        <w:rPr>
          <w:lang w:val="pt-BR"/>
        </w:rPr>
        <w:t>Diaconu</w:t>
      </w:r>
      <w:proofErr w:type="spellEnd"/>
      <w:r w:rsidRPr="001B2E34">
        <w:rPr>
          <w:lang w:val="pt-BR"/>
        </w:rPr>
        <w:t xml:space="preserve">, A.; </w:t>
      </w:r>
      <w:proofErr w:type="spellStart"/>
      <w:r w:rsidRPr="001B2E34">
        <w:rPr>
          <w:lang w:val="pt-BR"/>
        </w:rPr>
        <w:t>Balan</w:t>
      </w:r>
      <w:proofErr w:type="spellEnd"/>
      <w:r w:rsidRPr="001B2E34">
        <w:rPr>
          <w:lang w:val="pt-BR"/>
        </w:rPr>
        <w:t xml:space="preserve">, V.; </w:t>
      </w:r>
      <w:proofErr w:type="spellStart"/>
      <w:r w:rsidRPr="001B2E34">
        <w:rPr>
          <w:lang w:val="pt-BR"/>
        </w:rPr>
        <w:t>Rusu</w:t>
      </w:r>
      <w:proofErr w:type="spellEnd"/>
      <w:r w:rsidRPr="001B2E34">
        <w:rPr>
          <w:lang w:val="pt-BR"/>
        </w:rPr>
        <w:t xml:space="preserve">, A.; Lisa, G. </w:t>
      </w:r>
      <w:r w:rsidRPr="001B2E34">
        <w:rPr>
          <w:i/>
          <w:iCs/>
          <w:lang w:val="pt-BR"/>
        </w:rPr>
        <w:t xml:space="preserve">J. </w:t>
      </w:r>
      <w:proofErr w:type="spellStart"/>
      <w:r w:rsidRPr="001B2E34">
        <w:rPr>
          <w:i/>
          <w:iCs/>
          <w:lang w:val="pt-BR"/>
        </w:rPr>
        <w:t>Therm</w:t>
      </w:r>
      <w:proofErr w:type="spellEnd"/>
      <w:r w:rsidRPr="001B2E34">
        <w:rPr>
          <w:i/>
          <w:iCs/>
          <w:lang w:val="pt-BR"/>
        </w:rPr>
        <w:t xml:space="preserve">. </w:t>
      </w:r>
      <w:r w:rsidRPr="001B2E34">
        <w:rPr>
          <w:i/>
          <w:iCs/>
        </w:rPr>
        <w:t xml:space="preserve">Anal. </w:t>
      </w:r>
      <w:proofErr w:type="spellStart"/>
      <w:r w:rsidRPr="001B2E34">
        <w:rPr>
          <w:i/>
          <w:iCs/>
        </w:rPr>
        <w:t>Calorim</w:t>
      </w:r>
      <w:proofErr w:type="spellEnd"/>
      <w:r w:rsidRPr="001B2E34">
        <w:rPr>
          <w:i/>
          <w:iCs/>
        </w:rPr>
        <w:t>.</w:t>
      </w:r>
      <w:r w:rsidRPr="001B2E34">
        <w:t xml:space="preserve"> 2018, 131 (2), 1867–1880.</w:t>
      </w:r>
    </w:p>
    <w:p w14:paraId="12F71916" w14:textId="176F00DC" w:rsidR="003F2B72" w:rsidRPr="003F2B72" w:rsidRDefault="003F2B72" w:rsidP="003F2B72">
      <w:pPr>
        <w:pStyle w:val="TAMainText"/>
        <w:numPr>
          <w:ilvl w:val="0"/>
          <w:numId w:val="1"/>
        </w:numPr>
      </w:pPr>
      <w:r w:rsidRPr="003F2B72">
        <w:t xml:space="preserve">Han, C.; Cai, N.; Chan, V.; Liu, M.; Feng, X.; Yu, F. </w:t>
      </w:r>
      <w:r w:rsidRPr="001B2E34">
        <w:rPr>
          <w:i/>
          <w:iCs/>
        </w:rPr>
        <w:t xml:space="preserve">Colloids Surfaces </w:t>
      </w:r>
      <w:proofErr w:type="gramStart"/>
      <w:r w:rsidRPr="001B2E34">
        <w:rPr>
          <w:i/>
          <w:iCs/>
        </w:rPr>
        <w:t>A</w:t>
      </w:r>
      <w:proofErr w:type="gramEnd"/>
      <w:r w:rsidRPr="001B2E34">
        <w:rPr>
          <w:i/>
          <w:iCs/>
        </w:rPr>
        <w:t xml:space="preserve"> </w:t>
      </w:r>
      <w:proofErr w:type="spellStart"/>
      <w:r w:rsidRPr="001B2E34">
        <w:rPr>
          <w:i/>
          <w:iCs/>
        </w:rPr>
        <w:t>Physicochem</w:t>
      </w:r>
      <w:proofErr w:type="spellEnd"/>
      <w:r w:rsidRPr="001B2E34">
        <w:rPr>
          <w:i/>
          <w:iCs/>
        </w:rPr>
        <w:t>. Eng. Asp.</w:t>
      </w:r>
      <w:r w:rsidRPr="003F2B72">
        <w:t xml:space="preserve"> 2018, 559 (September), 104–114. </w:t>
      </w:r>
    </w:p>
    <w:p w14:paraId="2C8A1E49" w14:textId="2C005D02" w:rsidR="003F2B72" w:rsidRPr="001B2E34" w:rsidRDefault="003F2B72" w:rsidP="003F2B72">
      <w:pPr>
        <w:pStyle w:val="TAMainText"/>
        <w:numPr>
          <w:ilvl w:val="0"/>
          <w:numId w:val="1"/>
        </w:numPr>
      </w:pPr>
      <w:r w:rsidRPr="003F2B72">
        <w:t xml:space="preserve">Zheng, X.; Zhou, S.; Xiao, Y.; Yu, X.; Li, X.; Wu, P. </w:t>
      </w:r>
      <w:r w:rsidRPr="001B2E34">
        <w:rPr>
          <w:i/>
          <w:iCs/>
        </w:rPr>
        <w:t xml:space="preserve">Colloids Surfaces B </w:t>
      </w:r>
      <w:proofErr w:type="spellStart"/>
      <w:r w:rsidRPr="001B2E34">
        <w:rPr>
          <w:i/>
          <w:iCs/>
        </w:rPr>
        <w:t>Biointerfaces</w:t>
      </w:r>
      <w:proofErr w:type="spellEnd"/>
      <w:r w:rsidRPr="001B2E34">
        <w:t xml:space="preserve"> 2009, 71 (1), 67–72. </w:t>
      </w:r>
    </w:p>
    <w:p w14:paraId="49B8A053" w14:textId="0352A879" w:rsidR="003F2B72" w:rsidRPr="001B2E34" w:rsidRDefault="003F2B72" w:rsidP="003F2B72">
      <w:pPr>
        <w:pStyle w:val="TAMainText"/>
        <w:numPr>
          <w:ilvl w:val="0"/>
          <w:numId w:val="1"/>
        </w:numPr>
      </w:pPr>
      <w:proofErr w:type="spellStart"/>
      <w:r w:rsidRPr="003F2B72">
        <w:t>Pandele</w:t>
      </w:r>
      <w:proofErr w:type="spellEnd"/>
      <w:r w:rsidRPr="003F2B72">
        <w:t xml:space="preserve">, A. M.; Constantinescu, A.; Radu, I. C.; </w:t>
      </w:r>
      <w:proofErr w:type="spellStart"/>
      <w:r w:rsidRPr="003F2B72">
        <w:t>Miculescu</w:t>
      </w:r>
      <w:proofErr w:type="spellEnd"/>
      <w:r w:rsidRPr="003F2B72">
        <w:t xml:space="preserve">, F.; </w:t>
      </w:r>
      <w:proofErr w:type="spellStart"/>
      <w:r w:rsidRPr="003F2B72">
        <w:t>Ioan</w:t>
      </w:r>
      <w:proofErr w:type="spellEnd"/>
      <w:r w:rsidRPr="003F2B72">
        <w:t xml:space="preserve"> </w:t>
      </w:r>
      <w:proofErr w:type="spellStart"/>
      <w:r w:rsidRPr="003F2B72">
        <w:t>Voicu</w:t>
      </w:r>
      <w:proofErr w:type="spellEnd"/>
      <w:r w:rsidRPr="003F2B72">
        <w:t xml:space="preserve">, S.; Ciocan, L. T. </w:t>
      </w:r>
      <w:r w:rsidRPr="001B2E34">
        <w:rPr>
          <w:i/>
          <w:iCs/>
        </w:rPr>
        <w:t>Materials (Basel).</w:t>
      </w:r>
      <w:r w:rsidRPr="001B2E34">
        <w:t xml:space="preserve"> 2020, 13 (2), 274. </w:t>
      </w:r>
    </w:p>
    <w:p w14:paraId="4AEB66C5" w14:textId="051BA323" w:rsidR="003F2B72" w:rsidRPr="001B2E34" w:rsidRDefault="003F2B72" w:rsidP="003F2B72">
      <w:pPr>
        <w:pStyle w:val="TAMainText"/>
        <w:numPr>
          <w:ilvl w:val="0"/>
          <w:numId w:val="1"/>
        </w:numPr>
      </w:pPr>
      <w:r w:rsidRPr="003F2B72">
        <w:t xml:space="preserve">Lin, Z.; Guo, X.; He, Z.; Liang, X.; Wang, M.; </w:t>
      </w:r>
      <w:proofErr w:type="spellStart"/>
      <w:r w:rsidRPr="003F2B72">
        <w:t>Jin</w:t>
      </w:r>
      <w:proofErr w:type="spellEnd"/>
      <w:r w:rsidRPr="003F2B72">
        <w:t xml:space="preserve">, G. </w:t>
      </w:r>
      <w:proofErr w:type="spellStart"/>
      <w:r w:rsidRPr="001B2E34">
        <w:rPr>
          <w:i/>
          <w:iCs/>
        </w:rPr>
        <w:t>Polym</w:t>
      </w:r>
      <w:proofErr w:type="spellEnd"/>
      <w:r w:rsidRPr="001B2E34">
        <w:rPr>
          <w:i/>
          <w:iCs/>
        </w:rPr>
        <w:t>. Eng. Sci.</w:t>
      </w:r>
      <w:r w:rsidRPr="001B2E34">
        <w:t xml:space="preserve"> 2021, 61 (1), 201–210. </w:t>
      </w:r>
    </w:p>
    <w:p w14:paraId="43D26C82" w14:textId="5CBEFD8D" w:rsidR="003F2B72" w:rsidRPr="001B2E34" w:rsidRDefault="003F2B72" w:rsidP="003F2B72">
      <w:pPr>
        <w:pStyle w:val="TAMainText"/>
        <w:numPr>
          <w:ilvl w:val="0"/>
          <w:numId w:val="1"/>
        </w:numPr>
      </w:pPr>
      <w:r w:rsidRPr="003F2B72">
        <w:t xml:space="preserve">Li, Y.-S.; Church, J. S.; Woodhead, A. L. </w:t>
      </w:r>
      <w:r w:rsidRPr="001B2E34">
        <w:rPr>
          <w:i/>
          <w:iCs/>
        </w:rPr>
        <w:t xml:space="preserve">J. </w:t>
      </w:r>
      <w:proofErr w:type="spellStart"/>
      <w:r w:rsidRPr="001B2E34">
        <w:rPr>
          <w:i/>
          <w:iCs/>
        </w:rPr>
        <w:t>Magn</w:t>
      </w:r>
      <w:proofErr w:type="spellEnd"/>
      <w:r w:rsidRPr="001B2E34">
        <w:rPr>
          <w:i/>
          <w:iCs/>
        </w:rPr>
        <w:t xml:space="preserve">. </w:t>
      </w:r>
      <w:proofErr w:type="spellStart"/>
      <w:r w:rsidRPr="001B2E34">
        <w:rPr>
          <w:i/>
          <w:iCs/>
        </w:rPr>
        <w:t>Magn</w:t>
      </w:r>
      <w:proofErr w:type="spellEnd"/>
      <w:r w:rsidRPr="001B2E34">
        <w:rPr>
          <w:i/>
          <w:iCs/>
        </w:rPr>
        <w:t>. Mater.</w:t>
      </w:r>
      <w:r w:rsidRPr="001B2E34">
        <w:t xml:space="preserve"> 2012, 324 (8), 1543–1550.</w:t>
      </w:r>
    </w:p>
    <w:p w14:paraId="58716424" w14:textId="77777777" w:rsidR="007B4B2B" w:rsidRPr="001B2E34" w:rsidRDefault="007B4B2B" w:rsidP="001B2E34">
      <w:pPr>
        <w:pStyle w:val="TAMainText"/>
        <w:ind w:left="360" w:firstLine="0"/>
        <w:rPr>
          <w:rFonts w:ascii="Times New Roman" w:hAnsi="Times New Roman"/>
        </w:rPr>
      </w:pPr>
    </w:p>
    <w:sectPr w:rsidR="007B4B2B" w:rsidRPr="001B2E34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2D31C" w14:textId="77777777" w:rsidR="006476BB" w:rsidRDefault="006476BB" w:rsidP="00EA4E1B">
      <w:pPr>
        <w:spacing w:after="0" w:line="240" w:lineRule="auto"/>
      </w:pPr>
      <w:r>
        <w:separator/>
      </w:r>
    </w:p>
  </w:endnote>
  <w:endnote w:type="continuationSeparator" w:id="0">
    <w:p w14:paraId="79A4741C" w14:textId="77777777" w:rsidR="006476BB" w:rsidRDefault="006476BB" w:rsidP="00EA4E1B">
      <w:pPr>
        <w:spacing w:after="0" w:line="240" w:lineRule="auto"/>
      </w:pPr>
      <w:r>
        <w:continuationSeparator/>
      </w:r>
    </w:p>
  </w:endnote>
  <w:endnote w:id="1">
    <w:p w14:paraId="7A32C8C1" w14:textId="77777777" w:rsidR="001E58A9" w:rsidRPr="001F25B2" w:rsidRDefault="001E58A9">
      <w:pPr>
        <w:pStyle w:val="Textodenotadefim"/>
        <w:rPr>
          <w:rFonts w:ascii="Times New Roman" w:hAnsi="Times New Roman" w:cs="Times New Roman"/>
        </w:rPr>
      </w:pPr>
      <w:r w:rsidRPr="001F25B2">
        <w:rPr>
          <w:rStyle w:val="Refdenotadefim"/>
          <w:rFonts w:ascii="Times New Roman" w:hAnsi="Times New Roman" w:cs="Times New Roman"/>
        </w:rPr>
        <w:endnoteRef/>
      </w:r>
      <w:r w:rsidRPr="001F25B2">
        <w:rPr>
          <w:rFonts w:ascii="Times New Roman" w:hAnsi="Times New Roman" w:cs="Times New Roman"/>
        </w:rPr>
        <w:t xml:space="preserve"> Endereço atual.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3E75" w14:textId="77777777" w:rsidR="006476BB" w:rsidRDefault="006476BB" w:rsidP="00EA4E1B">
      <w:pPr>
        <w:spacing w:after="0" w:line="240" w:lineRule="auto"/>
      </w:pPr>
      <w:r>
        <w:separator/>
      </w:r>
    </w:p>
  </w:footnote>
  <w:footnote w:type="continuationSeparator" w:id="0">
    <w:p w14:paraId="0FC8C0DA" w14:textId="77777777" w:rsidR="006476BB" w:rsidRDefault="006476BB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4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61A72"/>
    <w:rsid w:val="00091FD9"/>
    <w:rsid w:val="000D0C3C"/>
    <w:rsid w:val="000F1D24"/>
    <w:rsid w:val="001733CF"/>
    <w:rsid w:val="001A22F1"/>
    <w:rsid w:val="001B2E34"/>
    <w:rsid w:val="001E58A9"/>
    <w:rsid w:val="001F25B2"/>
    <w:rsid w:val="00222230"/>
    <w:rsid w:val="00242283"/>
    <w:rsid w:val="00254E73"/>
    <w:rsid w:val="002715D0"/>
    <w:rsid w:val="002742E2"/>
    <w:rsid w:val="00281BCA"/>
    <w:rsid w:val="002953B0"/>
    <w:rsid w:val="002B071E"/>
    <w:rsid w:val="002F0490"/>
    <w:rsid w:val="00340B1E"/>
    <w:rsid w:val="003A049F"/>
    <w:rsid w:val="003E3878"/>
    <w:rsid w:val="003F2B72"/>
    <w:rsid w:val="00402F3E"/>
    <w:rsid w:val="004809FC"/>
    <w:rsid w:val="004E4B13"/>
    <w:rsid w:val="004F3F42"/>
    <w:rsid w:val="004F70CF"/>
    <w:rsid w:val="0052112E"/>
    <w:rsid w:val="00537B45"/>
    <w:rsid w:val="00577783"/>
    <w:rsid w:val="005C2775"/>
    <w:rsid w:val="005D65EB"/>
    <w:rsid w:val="00604718"/>
    <w:rsid w:val="006476BB"/>
    <w:rsid w:val="00652815"/>
    <w:rsid w:val="00656CE7"/>
    <w:rsid w:val="006C6C6C"/>
    <w:rsid w:val="006F599B"/>
    <w:rsid w:val="00744496"/>
    <w:rsid w:val="00751656"/>
    <w:rsid w:val="007670A0"/>
    <w:rsid w:val="00781685"/>
    <w:rsid w:val="00787221"/>
    <w:rsid w:val="007A1289"/>
    <w:rsid w:val="007B4208"/>
    <w:rsid w:val="007B4B2B"/>
    <w:rsid w:val="00811A11"/>
    <w:rsid w:val="008318FF"/>
    <w:rsid w:val="00834C92"/>
    <w:rsid w:val="00866822"/>
    <w:rsid w:val="00876F13"/>
    <w:rsid w:val="008B1683"/>
    <w:rsid w:val="008B2205"/>
    <w:rsid w:val="008C1B30"/>
    <w:rsid w:val="00922C8E"/>
    <w:rsid w:val="009656D9"/>
    <w:rsid w:val="00980C62"/>
    <w:rsid w:val="009C7CB0"/>
    <w:rsid w:val="009D1FDC"/>
    <w:rsid w:val="00A0502C"/>
    <w:rsid w:val="00A15278"/>
    <w:rsid w:val="00A15778"/>
    <w:rsid w:val="00A17D85"/>
    <w:rsid w:val="00A6264C"/>
    <w:rsid w:val="00A75800"/>
    <w:rsid w:val="00A860B7"/>
    <w:rsid w:val="00A87CE8"/>
    <w:rsid w:val="00AA182E"/>
    <w:rsid w:val="00AA7034"/>
    <w:rsid w:val="00AF0400"/>
    <w:rsid w:val="00AF5783"/>
    <w:rsid w:val="00B01C19"/>
    <w:rsid w:val="00B30AEB"/>
    <w:rsid w:val="00BA169C"/>
    <w:rsid w:val="00BA6A6E"/>
    <w:rsid w:val="00BC29AF"/>
    <w:rsid w:val="00C0706A"/>
    <w:rsid w:val="00C151DD"/>
    <w:rsid w:val="00C61A12"/>
    <w:rsid w:val="00C655AA"/>
    <w:rsid w:val="00C76E54"/>
    <w:rsid w:val="00C97614"/>
    <w:rsid w:val="00CE7A14"/>
    <w:rsid w:val="00CF38EE"/>
    <w:rsid w:val="00CF5CD3"/>
    <w:rsid w:val="00D10556"/>
    <w:rsid w:val="00D3368E"/>
    <w:rsid w:val="00D96135"/>
    <w:rsid w:val="00E02A21"/>
    <w:rsid w:val="00E038AF"/>
    <w:rsid w:val="00E47227"/>
    <w:rsid w:val="00E56665"/>
    <w:rsid w:val="00EA4E1B"/>
    <w:rsid w:val="00EE75A9"/>
    <w:rsid w:val="00F30661"/>
    <w:rsid w:val="00F5089A"/>
    <w:rsid w:val="00F917DA"/>
    <w:rsid w:val="00FB712A"/>
    <w:rsid w:val="00FC6961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787221"/>
    <w:rPr>
      <w:color w:val="0563C1" w:themeColor="hyperlink"/>
      <w:u w:val="single"/>
    </w:rPr>
  </w:style>
  <w:style w:type="character" w:customStyle="1" w:styleId="anchor-text">
    <w:name w:val="anchor-text"/>
    <w:basedOn w:val="Fontepargpadro"/>
    <w:rsid w:val="00CE7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5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neocf@hotmail.com" TargetMode="External"/><Relationship Id="rId13" Type="http://schemas.openxmlformats.org/officeDocument/2006/relationships/image" Target="media/image5.tif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tif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dias@unb.br" TargetMode="External"/><Relationship Id="rId14" Type="http://schemas.openxmlformats.org/officeDocument/2006/relationships/image" Target="media/image6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3391</Words>
  <Characters>18315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Jose e Silvia Dias</cp:lastModifiedBy>
  <cp:revision>12</cp:revision>
  <cp:lastPrinted>2023-05-15T01:53:00Z</cp:lastPrinted>
  <dcterms:created xsi:type="dcterms:W3CDTF">2023-05-14T23:54:00Z</dcterms:created>
  <dcterms:modified xsi:type="dcterms:W3CDTF">2023-05-15T01:55:00Z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