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337E57">
                <wp:simplePos x="0" y="0"/>
                <wp:positionH relativeFrom="margin">
                  <wp:posOffset>0</wp:posOffset>
                </wp:positionH>
                <wp:positionV relativeFrom="paragraph">
                  <wp:posOffset>63375</wp:posOffset>
                </wp:positionV>
                <wp:extent cx="6507480" cy="167640"/>
                <wp:effectExtent l="0" t="0" r="0" b="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5pt;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&#13;&#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55211BB4" w14:textId="77777777" w:rsidR="00925A7F" w:rsidRPr="00925A7F" w:rsidRDefault="00925A7F" w:rsidP="00925A7F">
      <w:pPr>
        <w:pStyle w:val="BATitle"/>
        <w:spacing w:before="240"/>
        <w:ind w:right="-11"/>
        <w:jc w:val="both"/>
        <w:rPr>
          <w:sz w:val="32"/>
          <w:lang w:val="pt-BR"/>
        </w:rPr>
      </w:pPr>
      <w:r w:rsidRPr="00925A7F">
        <w:rPr>
          <w:bCs/>
          <w:sz w:val="32"/>
          <w:lang w:val="pt-BR"/>
        </w:rPr>
        <w:t>FUNCIONALIZAÇÃO DA SUPERFÍCIE DE CATALISADORES ZEOLÍTICOS PARA USO NA REAÇÃO DE KNOEVENAGEL</w:t>
      </w:r>
    </w:p>
    <w:p w14:paraId="18735493" w14:textId="0C1BD8C4" w:rsidR="00EA4E1B" w:rsidRPr="00925A7F" w:rsidRDefault="00EA4E1B" w:rsidP="00EA4E1B">
      <w:pPr>
        <w:pStyle w:val="BBAuthorName"/>
        <w:spacing w:after="120"/>
        <w:ind w:right="0"/>
        <w:jc w:val="both"/>
        <w:rPr>
          <w:rFonts w:ascii="Times New Roman" w:hAnsi="Times New Roman"/>
          <w:sz w:val="20"/>
          <w:lang w:val="pt-BR"/>
        </w:rPr>
      </w:pPr>
      <w:r w:rsidRPr="001F25B2">
        <w:rPr>
          <w:rFonts w:ascii="Times New Roman" w:hAnsi="Times New Roman"/>
          <w:sz w:val="20"/>
          <w:lang w:val="pt-BR"/>
        </w:rPr>
        <w:t>I</w:t>
      </w:r>
      <w:r w:rsidR="00925A7F">
        <w:rPr>
          <w:rFonts w:ascii="Times New Roman" w:hAnsi="Times New Roman"/>
          <w:sz w:val="20"/>
          <w:lang w:val="pt-BR"/>
        </w:rPr>
        <w:t>ara de Lacerda Pataca</w:t>
      </w:r>
      <w:r w:rsidR="00925A7F">
        <w:rPr>
          <w:rFonts w:ascii="Times New Roman" w:hAnsi="Times New Roman"/>
          <w:sz w:val="20"/>
          <w:vertAlign w:val="superscript"/>
          <w:lang w:val="pt-BR"/>
        </w:rPr>
        <w:t>1, *</w:t>
      </w:r>
      <w:r w:rsidR="00925A7F">
        <w:rPr>
          <w:rFonts w:ascii="Times New Roman" w:hAnsi="Times New Roman"/>
          <w:sz w:val="20"/>
          <w:lang w:val="pt-BR"/>
        </w:rPr>
        <w:t>, Laura Lorena da Silva</w:t>
      </w:r>
      <w:r w:rsidR="00925A7F">
        <w:rPr>
          <w:rFonts w:ascii="Times New Roman" w:hAnsi="Times New Roman"/>
          <w:sz w:val="20"/>
          <w:vertAlign w:val="superscript"/>
          <w:lang w:val="pt-BR"/>
        </w:rPr>
        <w:t>2</w:t>
      </w:r>
      <w:r w:rsidR="00925A7F">
        <w:rPr>
          <w:rFonts w:ascii="Times New Roman" w:hAnsi="Times New Roman"/>
          <w:sz w:val="20"/>
          <w:lang w:val="pt-BR"/>
        </w:rPr>
        <w:t xml:space="preserve"> e Leandro Martins</w:t>
      </w:r>
      <w:r w:rsidR="00925A7F">
        <w:rPr>
          <w:rFonts w:ascii="Times New Roman" w:hAnsi="Times New Roman"/>
          <w:sz w:val="20"/>
          <w:vertAlign w:val="superscript"/>
          <w:lang w:val="pt-BR"/>
        </w:rPr>
        <w:t>1</w:t>
      </w:r>
    </w:p>
    <w:p w14:paraId="238E7EC1" w14:textId="02D08301" w:rsidR="00AF0400" w:rsidRDefault="00EA4E1B" w:rsidP="00925A7F">
      <w:pPr>
        <w:pStyle w:val="BCAuthorAddress"/>
        <w:spacing w:after="0"/>
        <w:ind w:right="0"/>
        <w:jc w:val="both"/>
        <w:rPr>
          <w:lang w:val="pt-BR"/>
        </w:rPr>
      </w:pPr>
      <w:r>
        <w:rPr>
          <w:vertAlign w:val="superscript"/>
          <w:lang w:val="pt-BR"/>
        </w:rPr>
        <w:t>1</w:t>
      </w:r>
      <w:bookmarkEnd w:id="0"/>
      <w:r w:rsidR="00925A7F" w:rsidRPr="00925A7F">
        <w:rPr>
          <w:lang w:val="pt-BR"/>
        </w:rPr>
        <w:t xml:space="preserve">Instituto de Química, Universidade Estadual Paulista (Unesp), Prof. Francisco </w:t>
      </w:r>
      <w:proofErr w:type="spellStart"/>
      <w:r w:rsidR="00925A7F" w:rsidRPr="00925A7F">
        <w:rPr>
          <w:lang w:val="pt-BR"/>
        </w:rPr>
        <w:t>Degni</w:t>
      </w:r>
      <w:proofErr w:type="spellEnd"/>
      <w:r w:rsidR="00925A7F" w:rsidRPr="00925A7F">
        <w:rPr>
          <w:lang w:val="pt-BR"/>
        </w:rPr>
        <w:t>, 55, 14800</w:t>
      </w:r>
      <w:r w:rsidR="00925A7F" w:rsidRPr="00925A7F">
        <w:rPr>
          <w:lang w:val="pt-BR"/>
        </w:rPr>
        <w:noBreakHyphen/>
        <w:t xml:space="preserve">900 Araraquara-SP, </w:t>
      </w:r>
      <w:proofErr w:type="spellStart"/>
      <w:r w:rsidR="00925A7F" w:rsidRPr="00925A7F">
        <w:rPr>
          <w:lang w:val="pt-BR"/>
        </w:rPr>
        <w:t>Brazil</w:t>
      </w:r>
      <w:proofErr w:type="spellEnd"/>
      <w:r w:rsidR="00925A7F">
        <w:rPr>
          <w:lang w:val="pt-BR"/>
        </w:rPr>
        <w:t>.</w:t>
      </w:r>
    </w:p>
    <w:p w14:paraId="43ED8AE6" w14:textId="3F921F17" w:rsidR="00925A7F" w:rsidRPr="00925A7F" w:rsidRDefault="00925A7F" w:rsidP="00925A7F">
      <w:pPr>
        <w:spacing w:after="0" w:line="240" w:lineRule="auto"/>
        <w:rPr>
          <w:rFonts w:ascii="Times" w:eastAsia="Times New Roman" w:hAnsi="Times" w:cs="Times New Roman"/>
          <w:i/>
          <w:sz w:val="20"/>
          <w:szCs w:val="20"/>
          <w:lang w:eastAsia="pt-BR"/>
        </w:rPr>
      </w:pPr>
      <w:r w:rsidRPr="00925A7F">
        <w:rPr>
          <w:rFonts w:ascii="Times" w:eastAsia="Times New Roman" w:hAnsi="Times" w:cs="Times New Roman"/>
          <w:i/>
          <w:sz w:val="20"/>
          <w:szCs w:val="20"/>
          <w:vertAlign w:val="superscript"/>
          <w:lang w:eastAsia="pt-BR"/>
        </w:rPr>
        <w:t>2</w:t>
      </w:r>
      <w:r w:rsidRPr="00925A7F">
        <w:rPr>
          <w:rFonts w:ascii="Times" w:eastAsia="Times New Roman" w:hAnsi="Times" w:cs="Times New Roman"/>
          <w:i/>
          <w:sz w:val="20"/>
          <w:szCs w:val="20"/>
          <w:lang w:eastAsia="pt-BR"/>
        </w:rPr>
        <w:t xml:space="preserve">Universidade Federal de São Carlos - Campus Lagoa do Sino (UFSCar/LS), 18290-000 Rodovia </w:t>
      </w:r>
      <w:proofErr w:type="spellStart"/>
      <w:r w:rsidRPr="00925A7F">
        <w:rPr>
          <w:rFonts w:ascii="Times" w:eastAsia="Times New Roman" w:hAnsi="Times" w:cs="Times New Roman"/>
          <w:i/>
          <w:sz w:val="20"/>
          <w:szCs w:val="20"/>
          <w:lang w:eastAsia="pt-BR"/>
        </w:rPr>
        <w:t>Lauri</w:t>
      </w:r>
      <w:proofErr w:type="spellEnd"/>
      <w:r w:rsidRPr="00925A7F">
        <w:rPr>
          <w:rFonts w:ascii="Times" w:eastAsia="Times New Roman" w:hAnsi="Times" w:cs="Times New Roman"/>
          <w:i/>
          <w:sz w:val="20"/>
          <w:szCs w:val="20"/>
          <w:lang w:eastAsia="pt-BR"/>
        </w:rPr>
        <w:t xml:space="preserve"> Simões de Barros, km 12-SP-189-Aracaçu, </w:t>
      </w:r>
      <w:proofErr w:type="spellStart"/>
      <w:r w:rsidRPr="00925A7F">
        <w:rPr>
          <w:rFonts w:ascii="Times" w:eastAsia="Times New Roman" w:hAnsi="Times" w:cs="Times New Roman"/>
          <w:i/>
          <w:sz w:val="20"/>
          <w:szCs w:val="20"/>
          <w:lang w:eastAsia="pt-BR"/>
        </w:rPr>
        <w:t>Buri-SP</w:t>
      </w:r>
      <w:proofErr w:type="spellEnd"/>
      <w:r w:rsidRPr="00925A7F">
        <w:rPr>
          <w:rFonts w:ascii="Times" w:eastAsia="Times New Roman" w:hAnsi="Times" w:cs="Times New Roman"/>
          <w:i/>
          <w:sz w:val="20"/>
          <w:szCs w:val="20"/>
          <w:lang w:eastAsia="pt-BR"/>
        </w:rPr>
        <w:t xml:space="preserve">, </w:t>
      </w:r>
      <w:proofErr w:type="spellStart"/>
      <w:r w:rsidRPr="00925A7F">
        <w:rPr>
          <w:rFonts w:ascii="Times" w:eastAsia="Times New Roman" w:hAnsi="Times" w:cs="Times New Roman"/>
          <w:i/>
          <w:sz w:val="20"/>
          <w:szCs w:val="20"/>
          <w:lang w:eastAsia="pt-BR"/>
        </w:rPr>
        <w:t>Brazil</w:t>
      </w:r>
      <w:proofErr w:type="spellEnd"/>
      <w:r w:rsidRPr="00925A7F">
        <w:rPr>
          <w:rFonts w:ascii="Times" w:eastAsia="Times New Roman" w:hAnsi="Times" w:cs="Times New Roman"/>
          <w:i/>
          <w:sz w:val="20"/>
          <w:szCs w:val="20"/>
          <w:lang w:eastAsia="pt-BR"/>
        </w:rPr>
        <w:t>.</w:t>
      </w:r>
      <w:r>
        <w:rPr>
          <w:rFonts w:ascii="Times" w:eastAsia="Times New Roman" w:hAnsi="Times" w:cs="Times New Roman"/>
          <w:i/>
          <w:sz w:val="20"/>
          <w:szCs w:val="20"/>
          <w:lang w:eastAsia="pt-BR"/>
        </w:rPr>
        <w:t xml:space="preserve"> </w:t>
      </w:r>
    </w:p>
    <w:p w14:paraId="4387FD10" w14:textId="1385F440" w:rsidR="00925A7F" w:rsidRDefault="00925A7F" w:rsidP="00925A7F">
      <w:pPr>
        <w:pStyle w:val="BCAuthorAddress"/>
        <w:spacing w:after="0"/>
        <w:ind w:right="0"/>
        <w:jc w:val="both"/>
        <w:rPr>
          <w:lang w:val="pt-BR"/>
        </w:rPr>
      </w:pPr>
      <w:r w:rsidRPr="00925A7F">
        <w:rPr>
          <w:i w:val="0"/>
          <w:lang w:val="pt-BR"/>
        </w:rPr>
        <w:t>*</w:t>
      </w:r>
      <w:r w:rsidRPr="00925A7F">
        <w:rPr>
          <w:lang w:val="pt-BR"/>
        </w:rPr>
        <w:t xml:space="preserve">e-mail: </w:t>
      </w:r>
      <w:r w:rsidR="00000000">
        <w:fldChar w:fldCharType="begin"/>
      </w:r>
      <w:r w:rsidR="00000000" w:rsidRPr="0093440F">
        <w:rPr>
          <w:lang w:val="pt-BR"/>
        </w:rPr>
        <w:instrText>HYPERLINK "mailto:iara.pataca@gmail.com"</w:instrText>
      </w:r>
      <w:r w:rsidR="00000000">
        <w:fldChar w:fldCharType="separate"/>
      </w:r>
      <w:r w:rsidRPr="004A7649">
        <w:rPr>
          <w:rStyle w:val="Hyperlink"/>
          <w:lang w:val="pt-BR"/>
        </w:rPr>
        <w:t>iara.pataca@gmail.com</w:t>
      </w:r>
      <w:r w:rsidR="00000000">
        <w:rPr>
          <w:rStyle w:val="Hyperlink"/>
          <w:lang w:val="pt-BR"/>
        </w:rPr>
        <w:fldChar w:fldCharType="end"/>
      </w:r>
    </w:p>
    <w:p w14:paraId="4A5DDA03" w14:textId="134E85A7" w:rsidR="00AF0400" w:rsidRPr="009D0376" w:rsidRDefault="00925A7F" w:rsidP="009D0376">
      <w:pPr>
        <w:rPr>
          <w:lang w:eastAsia="pt-BR"/>
        </w:rPr>
      </w:pPr>
      <w:r>
        <w:rPr>
          <w:noProof/>
          <w:sz w:val="32"/>
        </w:rPr>
        <mc:AlternateContent>
          <mc:Choice Requires="wps">
            <w:drawing>
              <wp:anchor distT="0" distB="0" distL="114300" distR="114300" simplePos="0" relativeHeight="251658239" behindDoc="0" locked="0" layoutInCell="1" allowOverlap="1" wp14:anchorId="7596F111" wp14:editId="14A34FAC">
                <wp:simplePos x="0" y="0"/>
                <wp:positionH relativeFrom="margin">
                  <wp:posOffset>-9525</wp:posOffset>
                </wp:positionH>
                <wp:positionV relativeFrom="paragraph">
                  <wp:posOffset>91086</wp:posOffset>
                </wp:positionV>
                <wp:extent cx="6507480" cy="167640"/>
                <wp:effectExtent l="0" t="0" r="0" b="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8102C" w14:textId="2758C706" w:rsidR="00AF0400" w:rsidRPr="009D0376" w:rsidRDefault="00AF0400" w:rsidP="009D0376">
                            <w:pPr>
                              <w:pStyle w:val="NoSpacing"/>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margin-left:-.75pt;margin-top:7.15pt;width:512.4pt;height:13.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" fillcolor="#9a0000" stroked="f" strokeweight="1pt">
                <v:textbox inset=",0,,0">
                  <w:txbxContent>
                    <w:p w14:paraId="7638102C" w14:textId="2758C706" w:rsidR="00AF0400" w:rsidRPr="009D0376" w:rsidRDefault="00AF0400" w:rsidP="009D0376">
                      <w:pPr>
                        <w:pStyle w:val="NoSpacing"/>
                        <w:jc w:val="center"/>
                      </w:pPr>
                    </w:p>
                  </w:txbxContent>
                </v:textbox>
                <w10:wrap anchorx="margin"/>
              </v:rect>
            </w:pict>
          </mc:Fallback>
        </mc:AlternateContent>
      </w:r>
    </w:p>
    <w:p w14:paraId="6AE90D67" w14:textId="4E0FEBAB" w:rsidR="00EA4E1B" w:rsidRPr="009D0376" w:rsidRDefault="00EA4E1B" w:rsidP="009D0376">
      <w:pPr>
        <w:pStyle w:val="BDAbstract"/>
        <w:spacing w:line="240" w:lineRule="auto"/>
        <w:rPr>
          <w:rFonts w:ascii="Times New Roman" w:hAnsi="Times New Roman"/>
          <w:lang w:val="pt-BR"/>
        </w:rPr>
      </w:pPr>
      <w:r>
        <w:rPr>
          <w:rFonts w:ascii="Times New Roman" w:hAnsi="Times New Roman"/>
          <w:b w:val="0"/>
          <w:sz w:val="20"/>
          <w:lang w:val="pt-BR"/>
        </w:rPr>
        <w:t xml:space="preserve">RESUMO - </w:t>
      </w:r>
      <w:r w:rsidR="009D0376" w:rsidRPr="009D0376">
        <w:rPr>
          <w:rFonts w:ascii="Times New Roman" w:hAnsi="Times New Roman"/>
          <w:b w:val="0"/>
          <w:sz w:val="20"/>
          <w:lang w:val="pt-BR"/>
        </w:rPr>
        <w:t xml:space="preserve">Devido à preocupação ambiental, busca-se substituir catalisadores homogêneos e solventes orgânicos por alternativas </w:t>
      </w:r>
      <w:r w:rsidR="009D0376">
        <w:rPr>
          <w:rFonts w:ascii="Times New Roman" w:hAnsi="Times New Roman"/>
          <w:b w:val="0"/>
          <w:sz w:val="20"/>
          <w:lang w:val="pt-BR"/>
        </w:rPr>
        <w:t>menos agressivas ao meio ambiente</w:t>
      </w:r>
      <w:r w:rsidR="009D0376" w:rsidRPr="009D0376">
        <w:rPr>
          <w:rFonts w:ascii="Times New Roman" w:hAnsi="Times New Roman"/>
          <w:b w:val="0"/>
          <w:sz w:val="20"/>
          <w:lang w:val="pt-BR"/>
        </w:rPr>
        <w:t xml:space="preserve">. Catalisadores ácidos heterogêneos têm ganhado destaque em refinamento de petróleo, mas catalisadores básicos carecem de </w:t>
      </w:r>
      <w:r w:rsidR="009D0376">
        <w:rPr>
          <w:rFonts w:ascii="Times New Roman" w:hAnsi="Times New Roman"/>
          <w:b w:val="0"/>
          <w:sz w:val="20"/>
          <w:lang w:val="pt-BR"/>
        </w:rPr>
        <w:t xml:space="preserve">estudo e </w:t>
      </w:r>
      <w:r w:rsidR="009D0376" w:rsidRPr="009D0376">
        <w:rPr>
          <w:rFonts w:ascii="Times New Roman" w:hAnsi="Times New Roman"/>
          <w:b w:val="0"/>
          <w:sz w:val="20"/>
          <w:lang w:val="pt-BR"/>
        </w:rPr>
        <w:t xml:space="preserve">aplicação. </w:t>
      </w:r>
      <w:r w:rsidR="009D0376">
        <w:rPr>
          <w:rFonts w:ascii="Times New Roman" w:hAnsi="Times New Roman"/>
          <w:b w:val="0"/>
          <w:sz w:val="20"/>
          <w:lang w:val="pt-BR"/>
        </w:rPr>
        <w:t>Visando suprir essa carência,</w:t>
      </w:r>
      <w:r w:rsidR="009D0376" w:rsidRPr="009D0376">
        <w:rPr>
          <w:rFonts w:ascii="Times New Roman" w:hAnsi="Times New Roman"/>
          <w:b w:val="0"/>
          <w:sz w:val="20"/>
          <w:lang w:val="pt-BR"/>
        </w:rPr>
        <w:t xml:space="preserve"> </w:t>
      </w:r>
      <w:proofErr w:type="spellStart"/>
      <w:r w:rsidR="009D0376">
        <w:rPr>
          <w:rFonts w:ascii="Times New Roman" w:hAnsi="Times New Roman"/>
          <w:b w:val="0"/>
          <w:sz w:val="20"/>
          <w:lang w:val="pt-BR"/>
        </w:rPr>
        <w:t>z</w:t>
      </w:r>
      <w:r w:rsidR="009D0376" w:rsidRPr="009D0376">
        <w:rPr>
          <w:rFonts w:ascii="Times New Roman" w:hAnsi="Times New Roman"/>
          <w:b w:val="0"/>
          <w:sz w:val="20"/>
          <w:lang w:val="pt-BR"/>
        </w:rPr>
        <w:t>eólitas</w:t>
      </w:r>
      <w:proofErr w:type="spellEnd"/>
      <w:r w:rsidR="009D0376" w:rsidRPr="009D0376">
        <w:rPr>
          <w:rFonts w:ascii="Times New Roman" w:hAnsi="Times New Roman"/>
          <w:b w:val="0"/>
          <w:sz w:val="20"/>
          <w:lang w:val="pt-BR"/>
        </w:rPr>
        <w:t xml:space="preserve"> </w:t>
      </w:r>
      <w:proofErr w:type="spellStart"/>
      <w:r w:rsidR="00C26E7B">
        <w:rPr>
          <w:rFonts w:ascii="Times New Roman" w:hAnsi="Times New Roman"/>
          <w:b w:val="0"/>
          <w:sz w:val="20"/>
          <w:lang w:val="pt-BR"/>
        </w:rPr>
        <w:t>F</w:t>
      </w:r>
      <w:r w:rsidR="009D0376">
        <w:rPr>
          <w:rFonts w:ascii="Times New Roman" w:hAnsi="Times New Roman"/>
          <w:b w:val="0"/>
          <w:sz w:val="20"/>
          <w:lang w:val="pt-BR"/>
        </w:rPr>
        <w:t>aujasita</w:t>
      </w:r>
      <w:proofErr w:type="spellEnd"/>
      <w:r w:rsidR="009D0376">
        <w:rPr>
          <w:rFonts w:ascii="Times New Roman" w:hAnsi="Times New Roman"/>
          <w:b w:val="0"/>
          <w:sz w:val="20"/>
          <w:lang w:val="pt-BR"/>
        </w:rPr>
        <w:t xml:space="preserve"> </w:t>
      </w:r>
      <w:r w:rsidR="009D0376" w:rsidRPr="009D0376">
        <w:rPr>
          <w:rFonts w:ascii="Times New Roman" w:hAnsi="Times New Roman"/>
          <w:b w:val="0"/>
          <w:sz w:val="20"/>
          <w:lang w:val="pt-BR"/>
        </w:rPr>
        <w:t>com razões Si/Al (1,4 e 2,5) foram funcionalizadas com organo</w:t>
      </w:r>
      <w:r w:rsidR="005758A5">
        <w:rPr>
          <w:rFonts w:ascii="Times New Roman" w:hAnsi="Times New Roman"/>
          <w:b w:val="0"/>
          <w:sz w:val="20"/>
          <w:lang w:val="pt-BR"/>
        </w:rPr>
        <w:t>s</w:t>
      </w:r>
      <w:r w:rsidR="009D0376" w:rsidRPr="009D0376">
        <w:rPr>
          <w:rFonts w:ascii="Times New Roman" w:hAnsi="Times New Roman"/>
          <w:b w:val="0"/>
          <w:sz w:val="20"/>
          <w:lang w:val="pt-BR"/>
        </w:rPr>
        <w:t xml:space="preserve">silanos (C8 e C12) para aumentar </w:t>
      </w:r>
      <w:r w:rsidR="009D0376">
        <w:rPr>
          <w:rFonts w:ascii="Times New Roman" w:hAnsi="Times New Roman"/>
          <w:b w:val="0"/>
          <w:sz w:val="20"/>
          <w:lang w:val="pt-BR"/>
        </w:rPr>
        <w:t xml:space="preserve">sua </w:t>
      </w:r>
      <w:r w:rsidR="009D0376" w:rsidRPr="009D0376">
        <w:rPr>
          <w:rFonts w:ascii="Times New Roman" w:hAnsi="Times New Roman"/>
          <w:b w:val="0"/>
          <w:sz w:val="20"/>
          <w:lang w:val="pt-BR"/>
        </w:rPr>
        <w:t xml:space="preserve">hidrofobicidade e </w:t>
      </w:r>
      <w:r w:rsidR="009D0376">
        <w:rPr>
          <w:rFonts w:ascii="Times New Roman" w:hAnsi="Times New Roman"/>
          <w:b w:val="0"/>
          <w:sz w:val="20"/>
          <w:lang w:val="pt-BR"/>
        </w:rPr>
        <w:t>performance catalítica</w:t>
      </w:r>
      <w:r w:rsidR="009D0376" w:rsidRPr="009D0376">
        <w:rPr>
          <w:rFonts w:ascii="Times New Roman" w:hAnsi="Times New Roman"/>
          <w:b w:val="0"/>
          <w:sz w:val="20"/>
          <w:lang w:val="pt-BR"/>
        </w:rPr>
        <w:t xml:space="preserve">. Caracterizações confirmaram eficiência </w:t>
      </w:r>
      <w:r w:rsidR="009D0376">
        <w:rPr>
          <w:rFonts w:ascii="Times New Roman" w:hAnsi="Times New Roman"/>
          <w:b w:val="0"/>
          <w:sz w:val="20"/>
          <w:lang w:val="pt-BR"/>
        </w:rPr>
        <w:t xml:space="preserve">da funcionalização </w:t>
      </w:r>
      <w:r w:rsidR="009D0376" w:rsidRPr="009D0376">
        <w:rPr>
          <w:rFonts w:ascii="Times New Roman" w:hAnsi="Times New Roman"/>
          <w:b w:val="0"/>
          <w:sz w:val="20"/>
          <w:lang w:val="pt-BR"/>
        </w:rPr>
        <w:t>e preservação da estrutura</w:t>
      </w:r>
      <w:r w:rsidR="009D0376">
        <w:rPr>
          <w:rFonts w:ascii="Times New Roman" w:hAnsi="Times New Roman"/>
          <w:b w:val="0"/>
          <w:sz w:val="20"/>
          <w:lang w:val="pt-BR"/>
        </w:rPr>
        <w:t xml:space="preserve"> cristalina das zeólitas</w:t>
      </w:r>
      <w:r w:rsidR="009D0376" w:rsidRPr="009D0376">
        <w:rPr>
          <w:rFonts w:ascii="Times New Roman" w:hAnsi="Times New Roman"/>
          <w:b w:val="0"/>
          <w:sz w:val="20"/>
          <w:lang w:val="pt-BR"/>
        </w:rPr>
        <w:t xml:space="preserve">. Funcionalização com C8 revelou maior hidrofobicidade e basicidade comparado a C12, devido a impedimentos </w:t>
      </w:r>
      <w:proofErr w:type="spellStart"/>
      <w:r w:rsidR="009D0376" w:rsidRPr="009D0376">
        <w:rPr>
          <w:rFonts w:ascii="Times New Roman" w:hAnsi="Times New Roman"/>
          <w:b w:val="0"/>
          <w:sz w:val="20"/>
          <w:lang w:val="pt-BR"/>
        </w:rPr>
        <w:t>estéricos</w:t>
      </w:r>
      <w:proofErr w:type="spellEnd"/>
      <w:r w:rsidR="009D0376">
        <w:rPr>
          <w:rFonts w:ascii="Times New Roman" w:hAnsi="Times New Roman"/>
          <w:b w:val="0"/>
          <w:sz w:val="20"/>
          <w:lang w:val="pt-BR"/>
        </w:rPr>
        <w:t xml:space="preserve"> que dificultam sua ancoragem</w:t>
      </w:r>
      <w:r w:rsidR="009D0376" w:rsidRPr="009D0376">
        <w:rPr>
          <w:rFonts w:ascii="Times New Roman" w:hAnsi="Times New Roman"/>
          <w:b w:val="0"/>
          <w:sz w:val="20"/>
          <w:lang w:val="pt-BR"/>
        </w:rPr>
        <w:t xml:space="preserve">. Testes catalíticos </w:t>
      </w:r>
      <w:r w:rsidR="009D0376">
        <w:rPr>
          <w:rFonts w:ascii="Times New Roman" w:hAnsi="Times New Roman"/>
          <w:b w:val="0"/>
          <w:sz w:val="20"/>
          <w:lang w:val="pt-BR"/>
        </w:rPr>
        <w:t xml:space="preserve">para reação de </w:t>
      </w:r>
      <w:proofErr w:type="spellStart"/>
      <w:r w:rsidR="009D0376">
        <w:rPr>
          <w:rFonts w:ascii="Times New Roman" w:hAnsi="Times New Roman"/>
          <w:b w:val="0"/>
          <w:sz w:val="20"/>
          <w:lang w:val="pt-BR"/>
        </w:rPr>
        <w:t>Knoevenagel</w:t>
      </w:r>
      <w:proofErr w:type="spellEnd"/>
      <w:r w:rsidR="009D0376">
        <w:rPr>
          <w:rFonts w:ascii="Times New Roman" w:hAnsi="Times New Roman"/>
          <w:b w:val="0"/>
          <w:sz w:val="20"/>
          <w:lang w:val="pt-BR"/>
        </w:rPr>
        <w:t xml:space="preserve"> </w:t>
      </w:r>
      <w:r w:rsidR="009D0376" w:rsidRPr="009D0376">
        <w:rPr>
          <w:rFonts w:ascii="Times New Roman" w:hAnsi="Times New Roman"/>
          <w:b w:val="0"/>
          <w:sz w:val="20"/>
          <w:lang w:val="pt-BR"/>
        </w:rPr>
        <w:t xml:space="preserve">mostraram aumento significativo na conversão em </w:t>
      </w:r>
      <w:proofErr w:type="spellStart"/>
      <w:r w:rsidR="009D0376" w:rsidRPr="009D0376">
        <w:rPr>
          <w:rFonts w:ascii="Times New Roman" w:hAnsi="Times New Roman"/>
          <w:b w:val="0"/>
          <w:sz w:val="20"/>
          <w:lang w:val="pt-BR"/>
        </w:rPr>
        <w:t>FAUs</w:t>
      </w:r>
      <w:proofErr w:type="spellEnd"/>
      <w:r w:rsidR="009D0376" w:rsidRPr="009D0376">
        <w:rPr>
          <w:rFonts w:ascii="Times New Roman" w:hAnsi="Times New Roman"/>
          <w:b w:val="0"/>
          <w:sz w:val="20"/>
          <w:lang w:val="pt-BR"/>
        </w:rPr>
        <w:t xml:space="preserve"> com C8, notavelmente FAU</w:t>
      </w:r>
      <w:r w:rsidR="00C20590">
        <w:rPr>
          <w:rFonts w:ascii="Times New Roman" w:hAnsi="Times New Roman"/>
          <w:b w:val="0"/>
          <w:sz w:val="20"/>
          <w:lang w:val="pt-BR"/>
        </w:rPr>
        <w:t>-</w:t>
      </w:r>
      <w:r w:rsidR="009D0376" w:rsidRPr="009D0376">
        <w:rPr>
          <w:rFonts w:ascii="Times New Roman" w:hAnsi="Times New Roman"/>
          <w:b w:val="0"/>
          <w:sz w:val="20"/>
          <w:lang w:val="pt-BR"/>
        </w:rPr>
        <w:t>2,5, evidenciando influência positiva dessa modificação em zeólitas básicas.</w:t>
      </w:r>
    </w:p>
    <w:p w14:paraId="5D8D4445" w14:textId="66B20B9D" w:rsidR="00EA4E1B" w:rsidRPr="00DA4DFC"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r w:rsidR="009D0376">
        <w:rPr>
          <w:rFonts w:ascii="Times New Roman" w:hAnsi="Times New Roman"/>
          <w:b w:val="0"/>
          <w:i/>
          <w:sz w:val="20"/>
          <w:lang w:val="pt-BR"/>
        </w:rPr>
        <w:t>zeólitas</w:t>
      </w:r>
      <w:proofErr w:type="spellEnd"/>
      <w:r w:rsidR="009D0376">
        <w:rPr>
          <w:rFonts w:ascii="Times New Roman" w:hAnsi="Times New Roman"/>
          <w:b w:val="0"/>
          <w:i/>
          <w:sz w:val="20"/>
          <w:lang w:val="pt-BR"/>
        </w:rPr>
        <w:t>, catalisadores básicos, funcionalizaçã</w:t>
      </w:r>
      <w:r w:rsidR="00C20590">
        <w:rPr>
          <w:rFonts w:ascii="Times New Roman" w:hAnsi="Times New Roman"/>
          <w:b w:val="0"/>
          <w:i/>
          <w:sz w:val="20"/>
          <w:lang w:val="pt-BR"/>
        </w:rPr>
        <w:t>o.</w:t>
      </w:r>
    </w:p>
    <w:p w14:paraId="0F80E7D5" w14:textId="6D00490A" w:rsidR="00EA4E1B" w:rsidRPr="009D0376" w:rsidRDefault="00EA4E1B" w:rsidP="009D0376">
      <w:pPr>
        <w:pStyle w:val="BDAbstract"/>
        <w:spacing w:line="240" w:lineRule="auto"/>
        <w:rPr>
          <w:rFonts w:ascii="Times New Roman" w:hAnsi="Times New Roman"/>
        </w:rPr>
      </w:pPr>
      <w:r w:rsidRPr="009D0376">
        <w:rPr>
          <w:rFonts w:ascii="Times New Roman" w:hAnsi="Times New Roman"/>
          <w:b w:val="0"/>
          <w:sz w:val="20"/>
        </w:rPr>
        <w:t xml:space="preserve">ABSTRACT - </w:t>
      </w:r>
      <w:r w:rsidR="009D0376" w:rsidRPr="009D0376">
        <w:rPr>
          <w:rFonts w:ascii="Times New Roman" w:hAnsi="Times New Roman"/>
          <w:b w:val="0"/>
          <w:bCs/>
          <w:sz w:val="20"/>
          <w:szCs w:val="21"/>
          <w:lang w:val="en"/>
        </w:rPr>
        <w:t xml:space="preserve">Due to environmental concerns, efforts are being made to replace homogeneous catalysts and organic solvents with alternatives that are less harmful to the environment. Heterogeneous acid catalysts have gained prominence in petroleum refining, but basic catalysts lack study and application. Aiming to fill this gap, faujasite zeolites with Si/Al ratios (1.4 and 2.5) were functionalized with </w:t>
      </w:r>
      <w:proofErr w:type="spellStart"/>
      <w:r w:rsidR="009D0376" w:rsidRPr="009D0376">
        <w:rPr>
          <w:rFonts w:ascii="Times New Roman" w:hAnsi="Times New Roman"/>
          <w:b w:val="0"/>
          <w:bCs/>
          <w:sz w:val="20"/>
          <w:szCs w:val="21"/>
          <w:lang w:val="en"/>
        </w:rPr>
        <w:t>organosilanes</w:t>
      </w:r>
      <w:proofErr w:type="spellEnd"/>
      <w:r w:rsidR="009D0376" w:rsidRPr="009D0376">
        <w:rPr>
          <w:rFonts w:ascii="Times New Roman" w:hAnsi="Times New Roman"/>
          <w:b w:val="0"/>
          <w:bCs/>
          <w:sz w:val="20"/>
          <w:szCs w:val="21"/>
          <w:lang w:val="en"/>
        </w:rPr>
        <w:t xml:space="preserve"> (C8 and C12) to increase their hydrophobicity and catalytic performance. Characterizations confirmed functionalization efficiency</w:t>
      </w:r>
      <w:r w:rsidR="00335AC2">
        <w:rPr>
          <w:rFonts w:ascii="Times New Roman" w:hAnsi="Times New Roman"/>
          <w:b w:val="0"/>
          <w:bCs/>
          <w:sz w:val="20"/>
          <w:szCs w:val="21"/>
          <w:lang w:val="en"/>
        </w:rPr>
        <w:t>,</w:t>
      </w:r>
      <w:r w:rsidR="009D0376" w:rsidRPr="009D0376">
        <w:rPr>
          <w:rFonts w:ascii="Times New Roman" w:hAnsi="Times New Roman"/>
          <w:b w:val="0"/>
          <w:bCs/>
          <w:sz w:val="20"/>
          <w:szCs w:val="21"/>
          <w:lang w:val="en"/>
        </w:rPr>
        <w:t xml:space="preserve"> and preservation of the crystalline structure of zeolites. Functionalization with C8 revealed greater hydrophobicity and basicity compared to C12, due to steric impediments that hinder its anchorage. Catalytic tests for the Knoevenagel reaction showed a significant increase in conversion to FAUs with C8, notably FAU</w:t>
      </w:r>
      <w:r w:rsidR="00C20590">
        <w:rPr>
          <w:rFonts w:ascii="Times New Roman" w:hAnsi="Times New Roman"/>
          <w:b w:val="0"/>
          <w:bCs/>
          <w:sz w:val="20"/>
          <w:szCs w:val="21"/>
          <w:lang w:val="en"/>
        </w:rPr>
        <w:t>-</w:t>
      </w:r>
      <w:r w:rsidR="009D0376" w:rsidRPr="009D0376">
        <w:rPr>
          <w:rFonts w:ascii="Times New Roman" w:hAnsi="Times New Roman"/>
          <w:b w:val="0"/>
          <w:bCs/>
          <w:sz w:val="20"/>
          <w:szCs w:val="21"/>
          <w:lang w:val="en"/>
        </w:rPr>
        <w:t>2.5, evidencing the positive influence of this modification on basic zeolites.</w:t>
      </w:r>
    </w:p>
    <w:p w14:paraId="5F4A84E8" w14:textId="74B941D5" w:rsidR="00EA4E1B" w:rsidRPr="00335AC2" w:rsidRDefault="00EA4E1B" w:rsidP="00EA4E1B">
      <w:pPr>
        <w:pStyle w:val="BDAbstract"/>
        <w:spacing w:before="0" w:after="120" w:line="240" w:lineRule="auto"/>
        <w:rPr>
          <w:rFonts w:ascii="Times New Roman" w:hAnsi="Times New Roman"/>
          <w:b w:val="0"/>
          <w:i/>
          <w:sz w:val="20"/>
        </w:rPr>
      </w:pPr>
      <w:r w:rsidRPr="00335AC2">
        <w:rPr>
          <w:rFonts w:ascii="Times New Roman" w:hAnsi="Times New Roman"/>
          <w:b w:val="0"/>
          <w:i/>
          <w:sz w:val="20"/>
        </w:rPr>
        <w:t xml:space="preserve">Keywords: </w:t>
      </w:r>
      <w:r w:rsidR="00335AC2" w:rsidRPr="00335AC2">
        <w:rPr>
          <w:rFonts w:ascii="Times New Roman" w:hAnsi="Times New Roman"/>
          <w:b w:val="0"/>
          <w:i/>
          <w:sz w:val="20"/>
        </w:rPr>
        <w:t>zeolites, basic catalysts</w:t>
      </w:r>
      <w:r w:rsidR="00335AC2">
        <w:rPr>
          <w:rFonts w:ascii="Times New Roman" w:hAnsi="Times New Roman"/>
          <w:b w:val="0"/>
          <w:i/>
          <w:sz w:val="20"/>
        </w:rPr>
        <w:t>, functionalization.</w:t>
      </w:r>
    </w:p>
    <w:bookmarkEnd w:id="1"/>
    <w:p w14:paraId="48D9B0C4" w14:textId="77777777" w:rsidR="00EA4E1B" w:rsidRPr="00335AC2" w:rsidRDefault="00EA4E1B" w:rsidP="00EA4E1B">
      <w:pPr>
        <w:rPr>
          <w:lang w:val="en-US"/>
        </w:rPr>
        <w:sectPr w:rsidR="00EA4E1B" w:rsidRPr="00335AC2"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Default="00EA4E1B" w:rsidP="00EA4E1B">
      <w:pPr>
        <w:pStyle w:val="Heading2"/>
        <w:spacing w:before="0"/>
        <w:rPr>
          <w:rFonts w:ascii="Helvetica" w:hAnsi="Helvetica" w:cs="Helvetica"/>
          <w:sz w:val="24"/>
          <w:szCs w:val="24"/>
        </w:rPr>
      </w:pPr>
      <w:r w:rsidRPr="001F25B2">
        <w:rPr>
          <w:rFonts w:ascii="Helvetica" w:hAnsi="Helvetica" w:cs="Helvetica"/>
          <w:sz w:val="24"/>
          <w:szCs w:val="24"/>
        </w:rPr>
        <w:t>Introdução</w:t>
      </w:r>
    </w:p>
    <w:p w14:paraId="161BE001" w14:textId="5CEEC5A3" w:rsidR="009D0376" w:rsidRPr="009D0376" w:rsidRDefault="009D0376" w:rsidP="009D0376">
      <w:pPr>
        <w:pStyle w:val="TAMainText"/>
        <w:rPr>
          <w:lang w:val="pt-BR"/>
        </w:rPr>
      </w:pPr>
      <w:r w:rsidRPr="009D0376">
        <w:rPr>
          <w:lang w:val="pt-BR"/>
        </w:rPr>
        <w:t>Zeólitas,</w:t>
      </w:r>
      <w:r w:rsidR="00335AC2">
        <w:rPr>
          <w:lang w:val="pt-BR"/>
        </w:rPr>
        <w:t xml:space="preserve"> </w:t>
      </w:r>
      <w:r w:rsidRPr="009D0376">
        <w:rPr>
          <w:lang w:val="pt-BR"/>
        </w:rPr>
        <w:t xml:space="preserve">alumino-silicatos microporosos, são amplamente empregadas </w:t>
      </w:r>
      <w:r>
        <w:rPr>
          <w:lang w:val="pt-BR"/>
        </w:rPr>
        <w:t xml:space="preserve">como </w:t>
      </w:r>
      <w:r w:rsidRPr="009D0376">
        <w:rPr>
          <w:lang w:val="pt-BR"/>
        </w:rPr>
        <w:t xml:space="preserve">catalisadores heterogêneos devido à sua </w:t>
      </w:r>
      <w:r>
        <w:rPr>
          <w:lang w:val="pt-BR"/>
        </w:rPr>
        <w:t>estrutura microporosa e cavidades de tamanhos intrínsecos</w:t>
      </w:r>
      <w:r w:rsidRPr="009D0376">
        <w:rPr>
          <w:lang w:val="pt-BR"/>
        </w:rPr>
        <w:t>, sendo aplicáveis em refinamento de petróleo, captura de CO</w:t>
      </w:r>
      <w:r w:rsidRPr="00475D98">
        <w:rPr>
          <w:vertAlign w:val="subscript"/>
          <w:lang w:val="pt-BR"/>
        </w:rPr>
        <w:t>2</w:t>
      </w:r>
      <w:r>
        <w:rPr>
          <w:lang w:val="pt-BR"/>
        </w:rPr>
        <w:t xml:space="preserve"> etc. todos em sua forma ácida </w:t>
      </w:r>
      <w:r w:rsidRPr="009D0376">
        <w:rPr>
          <w:lang w:val="pt-BR"/>
        </w:rPr>
        <w:t>(</w:t>
      </w:r>
      <w:r>
        <w:rPr>
          <w:lang w:val="pt-BR"/>
        </w:rPr>
        <w:t>1</w:t>
      </w:r>
      <w:r w:rsidR="00335AC2">
        <w:rPr>
          <w:lang w:val="pt-BR"/>
        </w:rPr>
        <w:t>-3</w:t>
      </w:r>
      <w:r w:rsidRPr="009D0376">
        <w:rPr>
          <w:lang w:val="pt-BR"/>
        </w:rPr>
        <w:t>)</w:t>
      </w:r>
      <w:r>
        <w:rPr>
          <w:lang w:val="pt-BR"/>
        </w:rPr>
        <w:t>. Para estudar zeólitas básicas, deve-se primeiramente trabalhar com estruturas que acomodem uma maior quantidade de átomos de alumínio</w:t>
      </w:r>
      <w:r w:rsidR="00335AC2">
        <w:rPr>
          <w:lang w:val="pt-BR"/>
        </w:rPr>
        <w:t xml:space="preserve"> (sítios básicos)</w:t>
      </w:r>
      <w:r>
        <w:rPr>
          <w:lang w:val="pt-BR"/>
        </w:rPr>
        <w:t xml:space="preserve">, como </w:t>
      </w:r>
      <w:r w:rsidR="00335AC2">
        <w:rPr>
          <w:lang w:val="pt-BR"/>
        </w:rPr>
        <w:t>a</w:t>
      </w:r>
      <w:r>
        <w:rPr>
          <w:lang w:val="pt-BR"/>
        </w:rPr>
        <w:t xml:space="preserve"> </w:t>
      </w:r>
      <w:proofErr w:type="spellStart"/>
      <w:r w:rsidR="00A31D21">
        <w:rPr>
          <w:lang w:val="pt-BR"/>
        </w:rPr>
        <w:t>F</w:t>
      </w:r>
      <w:r>
        <w:rPr>
          <w:lang w:val="pt-BR"/>
        </w:rPr>
        <w:t>aujasita</w:t>
      </w:r>
      <w:proofErr w:type="spellEnd"/>
      <w:r>
        <w:rPr>
          <w:lang w:val="pt-BR"/>
        </w:rPr>
        <w:t xml:space="preserve"> (FAU)</w:t>
      </w:r>
      <w:r w:rsidR="00335AC2">
        <w:rPr>
          <w:lang w:val="pt-BR"/>
        </w:rPr>
        <w:t xml:space="preserve"> </w:t>
      </w:r>
      <w:r>
        <w:rPr>
          <w:lang w:val="pt-BR"/>
        </w:rPr>
        <w:t>(</w:t>
      </w:r>
      <w:r w:rsidR="00335AC2">
        <w:rPr>
          <w:lang w:val="pt-BR"/>
        </w:rPr>
        <w:t>4</w:t>
      </w:r>
      <w:r>
        <w:rPr>
          <w:lang w:val="pt-BR"/>
        </w:rPr>
        <w:t>). Outra forma de aumentar a basicidade de uma zeólita é via modificações químicas como funcionalização e troca-iônica, visando alterar as interações internas e superficiais do catalisador com os reagentes.</w:t>
      </w:r>
    </w:p>
    <w:p w14:paraId="52FFAC79" w14:textId="04FAE4C9" w:rsidR="00EA4E1B" w:rsidRPr="001F25B2" w:rsidRDefault="00EA4E1B" w:rsidP="009D0376">
      <w:pPr>
        <w:pStyle w:val="Heading2"/>
        <w:rPr>
          <w:rFonts w:ascii="Helvetica" w:hAnsi="Helvetica" w:cs="Helvetica"/>
          <w:sz w:val="24"/>
          <w:szCs w:val="24"/>
        </w:rPr>
      </w:pPr>
      <w:r w:rsidRPr="001F25B2">
        <w:rPr>
          <w:rFonts w:ascii="Helvetica" w:hAnsi="Helvetica" w:cs="Helvetica"/>
          <w:sz w:val="24"/>
          <w:szCs w:val="24"/>
        </w:rPr>
        <w:t>Experimental</w:t>
      </w:r>
    </w:p>
    <w:p w14:paraId="35887134" w14:textId="31A750D3" w:rsidR="00EA4E1B" w:rsidRPr="001F25B2" w:rsidRDefault="00C92750" w:rsidP="00EA4E1B">
      <w:pPr>
        <w:pStyle w:val="TAMainText"/>
        <w:ind w:firstLine="0"/>
        <w:rPr>
          <w:rFonts w:ascii="Times New Roman" w:hAnsi="Times New Roman"/>
          <w:i/>
          <w:lang w:val="pt-BR"/>
        </w:rPr>
      </w:pPr>
      <w:r>
        <w:rPr>
          <w:rFonts w:ascii="Times New Roman" w:hAnsi="Times New Roman"/>
          <w:i/>
          <w:lang w:val="pt-BR"/>
        </w:rPr>
        <w:t>Materiais e troca iônica</w:t>
      </w:r>
    </w:p>
    <w:p w14:paraId="4D507330" w14:textId="6F03CC76" w:rsidR="00C92750" w:rsidRDefault="00C92750" w:rsidP="00C92750">
      <w:pPr>
        <w:pStyle w:val="TAMainText"/>
        <w:rPr>
          <w:rFonts w:ascii="Times New Roman" w:hAnsi="Times New Roman"/>
          <w:lang w:val="pt-PT"/>
        </w:rPr>
      </w:pPr>
      <w:r w:rsidRPr="00C92750">
        <w:rPr>
          <w:rFonts w:ascii="Times New Roman" w:hAnsi="Times New Roman"/>
          <w:lang w:val="pt-PT"/>
        </w:rPr>
        <w:t xml:space="preserve">Duas </w:t>
      </w:r>
      <w:proofErr w:type="spellStart"/>
      <w:r w:rsidR="00C26E7B">
        <w:rPr>
          <w:rFonts w:ascii="Times New Roman" w:hAnsi="Times New Roman"/>
          <w:lang w:val="pt-PT"/>
        </w:rPr>
        <w:t>zeolitas</w:t>
      </w:r>
      <w:proofErr w:type="spellEnd"/>
      <w:r w:rsidR="00C26E7B">
        <w:rPr>
          <w:rFonts w:ascii="Times New Roman" w:hAnsi="Times New Roman"/>
          <w:lang w:val="pt-PT"/>
        </w:rPr>
        <w:t xml:space="preserve"> </w:t>
      </w:r>
      <w:proofErr w:type="spellStart"/>
      <w:r w:rsidR="00C20590">
        <w:rPr>
          <w:rFonts w:ascii="Times New Roman" w:hAnsi="Times New Roman"/>
          <w:lang w:val="pt-PT"/>
        </w:rPr>
        <w:t>F</w:t>
      </w:r>
      <w:r w:rsidRPr="00C92750">
        <w:rPr>
          <w:rFonts w:ascii="Times New Roman" w:hAnsi="Times New Roman"/>
          <w:lang w:val="pt-PT"/>
        </w:rPr>
        <w:t>aujasitas</w:t>
      </w:r>
      <w:proofErr w:type="spellEnd"/>
      <w:r w:rsidRPr="00C92750">
        <w:rPr>
          <w:rFonts w:ascii="Times New Roman" w:hAnsi="Times New Roman"/>
          <w:lang w:val="pt-PT"/>
        </w:rPr>
        <w:t xml:space="preserve"> comerciais na forma de Na</w:t>
      </w:r>
      <w:r w:rsidRPr="00C92750">
        <w:rPr>
          <w:rFonts w:ascii="Times New Roman" w:hAnsi="Times New Roman"/>
          <w:vertAlign w:val="superscript"/>
          <w:lang w:val="pt-PT"/>
        </w:rPr>
        <w:t>+</w:t>
      </w:r>
      <w:r w:rsidRPr="00C92750">
        <w:rPr>
          <w:rFonts w:ascii="Times New Roman" w:hAnsi="Times New Roman"/>
          <w:lang w:val="pt-PT"/>
        </w:rPr>
        <w:t xml:space="preserve"> com </w:t>
      </w:r>
      <w:r>
        <w:rPr>
          <w:rFonts w:ascii="Times New Roman" w:hAnsi="Times New Roman"/>
          <w:lang w:val="pt-PT"/>
        </w:rPr>
        <w:t>razões</w:t>
      </w:r>
      <w:r w:rsidRPr="00C92750">
        <w:rPr>
          <w:rFonts w:ascii="Times New Roman" w:hAnsi="Times New Roman"/>
          <w:lang w:val="pt-PT"/>
        </w:rPr>
        <w:t xml:space="preserve"> Si/Al de 1,4 e 2,5 foram compradas para a troca iônica dos cátions de compensação.</w:t>
      </w:r>
      <w:r>
        <w:rPr>
          <w:rFonts w:ascii="Times New Roman" w:hAnsi="Times New Roman"/>
          <w:lang w:val="pt-PT"/>
        </w:rPr>
        <w:t xml:space="preserve"> </w:t>
      </w:r>
      <w:r w:rsidR="00582586">
        <w:rPr>
          <w:rFonts w:ascii="Times New Roman" w:hAnsi="Times New Roman"/>
          <w:lang w:val="pt-PT"/>
        </w:rPr>
        <w:t xml:space="preserve">Para o procedimento, uma solução </w:t>
      </w:r>
      <w:r w:rsidRPr="00C92750">
        <w:rPr>
          <w:rFonts w:ascii="Times New Roman" w:hAnsi="Times New Roman"/>
          <w:lang w:val="pt-PT"/>
        </w:rPr>
        <w:t>0,1 mol/L</w:t>
      </w:r>
      <w:r w:rsidR="00582586">
        <w:rPr>
          <w:rFonts w:ascii="Times New Roman" w:hAnsi="Times New Roman"/>
          <w:lang w:val="pt-PT"/>
        </w:rPr>
        <w:t xml:space="preserve"> de NH</w:t>
      </w:r>
      <w:r w:rsidR="00582586">
        <w:rPr>
          <w:rFonts w:ascii="Times New Roman" w:hAnsi="Times New Roman"/>
          <w:vertAlign w:val="subscript"/>
          <w:lang w:val="pt-PT"/>
        </w:rPr>
        <w:t>4</w:t>
      </w:r>
      <w:r w:rsidR="00582586">
        <w:rPr>
          <w:rFonts w:ascii="Times New Roman" w:hAnsi="Times New Roman"/>
          <w:lang w:val="pt-PT"/>
        </w:rPr>
        <w:t>NO</w:t>
      </w:r>
      <w:r w:rsidR="00582586">
        <w:rPr>
          <w:rFonts w:ascii="Times New Roman" w:hAnsi="Times New Roman"/>
          <w:vertAlign w:val="subscript"/>
          <w:lang w:val="pt-PT"/>
        </w:rPr>
        <w:t>3</w:t>
      </w:r>
      <w:r w:rsidRPr="00C92750">
        <w:rPr>
          <w:rFonts w:ascii="Times New Roman" w:hAnsi="Times New Roman"/>
          <w:lang w:val="pt-PT"/>
        </w:rPr>
        <w:t xml:space="preserve"> </w:t>
      </w:r>
      <w:r w:rsidR="00582586">
        <w:rPr>
          <w:rFonts w:ascii="Times New Roman" w:hAnsi="Times New Roman"/>
          <w:lang w:val="pt-PT"/>
        </w:rPr>
        <w:t>foi incorporada, em proporção molar 5:1 (NH</w:t>
      </w:r>
      <w:r w:rsidR="00582586">
        <w:rPr>
          <w:rFonts w:ascii="Times New Roman" w:hAnsi="Times New Roman"/>
          <w:vertAlign w:val="subscript"/>
          <w:lang w:val="pt-PT"/>
        </w:rPr>
        <w:t>4</w:t>
      </w:r>
      <w:r w:rsidR="00582586">
        <w:rPr>
          <w:rFonts w:ascii="Times New Roman" w:hAnsi="Times New Roman"/>
          <w:lang w:val="pt-PT"/>
        </w:rPr>
        <w:t>:Na),</w:t>
      </w:r>
      <w:r w:rsidR="00582586">
        <w:rPr>
          <w:rFonts w:ascii="Times New Roman" w:hAnsi="Times New Roman"/>
          <w:vertAlign w:val="subscript"/>
          <w:lang w:val="pt-PT"/>
        </w:rPr>
        <w:t xml:space="preserve"> </w:t>
      </w:r>
      <w:r w:rsidR="00582586">
        <w:rPr>
          <w:rFonts w:ascii="Times New Roman" w:hAnsi="Times New Roman"/>
          <w:lang w:val="pt-PT"/>
        </w:rPr>
        <w:t xml:space="preserve">às </w:t>
      </w:r>
      <w:r>
        <w:rPr>
          <w:rFonts w:ascii="Times New Roman" w:hAnsi="Times New Roman"/>
          <w:lang w:val="pt-PT"/>
        </w:rPr>
        <w:t xml:space="preserve">amostras, </w:t>
      </w:r>
      <w:r w:rsidRPr="00C92750">
        <w:rPr>
          <w:rFonts w:ascii="Times New Roman" w:hAnsi="Times New Roman"/>
          <w:lang w:val="pt-PT"/>
        </w:rPr>
        <w:t xml:space="preserve">sob agitação constante com uma </w:t>
      </w:r>
      <w:r>
        <w:rPr>
          <w:rFonts w:ascii="Times New Roman" w:hAnsi="Times New Roman"/>
          <w:lang w:val="pt-PT"/>
        </w:rPr>
        <w:t>barra</w:t>
      </w:r>
      <w:r w:rsidRPr="00C92750">
        <w:rPr>
          <w:rFonts w:ascii="Times New Roman" w:hAnsi="Times New Roman"/>
          <w:lang w:val="pt-PT"/>
        </w:rPr>
        <w:t xml:space="preserve"> magnética por 1h.</w:t>
      </w:r>
      <w:r w:rsidR="00582586">
        <w:rPr>
          <w:rFonts w:ascii="Times New Roman" w:hAnsi="Times New Roman"/>
          <w:lang w:val="pt-PT"/>
        </w:rPr>
        <w:t xml:space="preserve"> </w:t>
      </w:r>
      <w:r w:rsidRPr="00C92750">
        <w:rPr>
          <w:rFonts w:ascii="Times New Roman" w:hAnsi="Times New Roman"/>
          <w:lang w:val="pt-PT"/>
        </w:rPr>
        <w:t>Em seguida, as amostras foram lavadas com água deionizada seguid</w:t>
      </w:r>
      <w:r>
        <w:rPr>
          <w:rFonts w:ascii="Times New Roman" w:hAnsi="Times New Roman"/>
          <w:lang w:val="pt-PT"/>
        </w:rPr>
        <w:t>o</w:t>
      </w:r>
      <w:r w:rsidRPr="00C92750">
        <w:rPr>
          <w:rFonts w:ascii="Times New Roman" w:hAnsi="Times New Roman"/>
          <w:lang w:val="pt-PT"/>
        </w:rPr>
        <w:t xml:space="preserve"> de centrifugação com velocidade de 6000 rpm por 10 minutos, </w:t>
      </w:r>
      <w:r w:rsidR="00582586">
        <w:rPr>
          <w:rFonts w:ascii="Times New Roman" w:hAnsi="Times New Roman"/>
          <w:lang w:val="pt-PT"/>
        </w:rPr>
        <w:t>em triplicata</w:t>
      </w:r>
      <w:r w:rsidRPr="00C92750">
        <w:rPr>
          <w:rFonts w:ascii="Times New Roman" w:hAnsi="Times New Roman"/>
          <w:lang w:val="pt-PT"/>
        </w:rPr>
        <w:t>.</w:t>
      </w:r>
    </w:p>
    <w:p w14:paraId="1A1A4705" w14:textId="1A3AC0BD" w:rsidR="00C92750" w:rsidRDefault="00C92750" w:rsidP="00C92750">
      <w:pPr>
        <w:pStyle w:val="TAMainText"/>
        <w:ind w:firstLine="0"/>
        <w:rPr>
          <w:rFonts w:ascii="Times New Roman" w:hAnsi="Times New Roman"/>
          <w:i/>
          <w:lang w:val="pt-BR"/>
        </w:rPr>
      </w:pPr>
      <w:r>
        <w:rPr>
          <w:rFonts w:ascii="Times New Roman" w:hAnsi="Times New Roman"/>
          <w:i/>
          <w:lang w:val="pt-BR"/>
        </w:rPr>
        <w:t xml:space="preserve">Funcionalização com </w:t>
      </w:r>
      <w:r w:rsidR="00A31D21">
        <w:rPr>
          <w:rFonts w:ascii="Times New Roman" w:hAnsi="Times New Roman"/>
          <w:i/>
          <w:lang w:val="pt-BR"/>
        </w:rPr>
        <w:t xml:space="preserve">organossilano </w:t>
      </w:r>
      <w:r>
        <w:rPr>
          <w:rFonts w:ascii="Times New Roman" w:hAnsi="Times New Roman"/>
          <w:i/>
          <w:lang w:val="pt-BR"/>
        </w:rPr>
        <w:t>C8 e C12</w:t>
      </w:r>
    </w:p>
    <w:p w14:paraId="33038336" w14:textId="4531320B" w:rsidR="00C92750" w:rsidRPr="00475D98" w:rsidRDefault="00C92750" w:rsidP="00C92750">
      <w:pPr>
        <w:pStyle w:val="TAMainText"/>
        <w:rPr>
          <w:rFonts w:ascii="Times New Roman" w:hAnsi="Times New Roman"/>
          <w:lang w:val="pt-BR"/>
        </w:rPr>
      </w:pPr>
      <w:r>
        <w:rPr>
          <w:rFonts w:ascii="Times New Roman" w:hAnsi="Times New Roman"/>
          <w:lang w:val="pt-PT"/>
        </w:rPr>
        <w:t>Após a troca iônica</w:t>
      </w:r>
      <w:r w:rsidR="00335AC2">
        <w:rPr>
          <w:rFonts w:ascii="Times New Roman" w:hAnsi="Times New Roman"/>
          <w:lang w:val="pt-PT"/>
        </w:rPr>
        <w:t>,</w:t>
      </w:r>
      <w:r>
        <w:rPr>
          <w:rFonts w:ascii="Times New Roman" w:hAnsi="Times New Roman"/>
          <w:lang w:val="pt-PT"/>
        </w:rPr>
        <w:t xml:space="preserve"> duas etapas de secagem em estufa foram realizadas (80</w:t>
      </w:r>
      <w:r w:rsidR="00C26E7B">
        <w:rPr>
          <w:rFonts w:ascii="Times New Roman" w:hAnsi="Times New Roman"/>
          <w:lang w:val="pt-PT"/>
        </w:rPr>
        <w:t xml:space="preserve"> </w:t>
      </w:r>
      <w:r>
        <w:rPr>
          <w:rFonts w:ascii="Times New Roman" w:hAnsi="Times New Roman"/>
          <w:lang w:val="pt-PT"/>
        </w:rPr>
        <w:t>°C 12h e 60</w:t>
      </w:r>
      <w:r w:rsidR="00C26E7B">
        <w:rPr>
          <w:rFonts w:ascii="Times New Roman" w:hAnsi="Times New Roman"/>
          <w:lang w:val="pt-PT"/>
        </w:rPr>
        <w:t xml:space="preserve"> </w:t>
      </w:r>
      <w:r>
        <w:rPr>
          <w:rFonts w:ascii="Times New Roman" w:hAnsi="Times New Roman"/>
          <w:lang w:val="pt-PT"/>
        </w:rPr>
        <w:t xml:space="preserve">°C 1h sob vácuo). </w:t>
      </w:r>
      <w:r w:rsidRPr="00C92750">
        <w:rPr>
          <w:rFonts w:ascii="Times New Roman" w:hAnsi="Times New Roman"/>
          <w:lang w:val="pt-PT"/>
        </w:rPr>
        <w:t>Os processos foram feitos de acordo com as seguintes proporções: 1g de amostra (FAU</w:t>
      </w:r>
      <w:r w:rsidR="00C20590">
        <w:rPr>
          <w:rFonts w:ascii="Times New Roman" w:hAnsi="Times New Roman"/>
          <w:lang w:val="pt-PT"/>
        </w:rPr>
        <w:t>-</w:t>
      </w:r>
      <w:r w:rsidRPr="00C92750">
        <w:rPr>
          <w:rFonts w:ascii="Times New Roman" w:hAnsi="Times New Roman"/>
          <w:lang w:val="pt-PT"/>
        </w:rPr>
        <w:t>1,4 e 2,5)</w:t>
      </w:r>
      <w:r w:rsidR="00582586">
        <w:rPr>
          <w:rFonts w:ascii="Times New Roman" w:hAnsi="Times New Roman"/>
          <w:lang w:val="pt-PT"/>
        </w:rPr>
        <w:t xml:space="preserve"> e</w:t>
      </w:r>
      <w:r w:rsidRPr="00C92750">
        <w:rPr>
          <w:rFonts w:ascii="Times New Roman" w:hAnsi="Times New Roman"/>
          <w:lang w:val="pt-PT"/>
        </w:rPr>
        <w:t xml:space="preserve"> 20 </w:t>
      </w:r>
      <w:proofErr w:type="spellStart"/>
      <w:r w:rsidRPr="00C92750">
        <w:rPr>
          <w:rFonts w:ascii="Times New Roman" w:hAnsi="Times New Roman"/>
          <w:lang w:val="pt-PT"/>
        </w:rPr>
        <w:t>mL</w:t>
      </w:r>
      <w:proofErr w:type="spellEnd"/>
      <w:r w:rsidRPr="00C92750">
        <w:rPr>
          <w:rFonts w:ascii="Times New Roman" w:hAnsi="Times New Roman"/>
          <w:lang w:val="pt-PT"/>
        </w:rPr>
        <w:t xml:space="preserve"> de tolueno </w:t>
      </w:r>
      <w:r w:rsidR="009D0376">
        <w:rPr>
          <w:rFonts w:ascii="Times New Roman" w:hAnsi="Times New Roman"/>
          <w:lang w:val="pt-PT"/>
        </w:rPr>
        <w:t xml:space="preserve">(manusear com luvas) </w:t>
      </w:r>
      <w:r w:rsidR="00335AC2">
        <w:rPr>
          <w:rFonts w:ascii="Times New Roman" w:hAnsi="Times New Roman"/>
          <w:lang w:val="pt-PT"/>
        </w:rPr>
        <w:t xml:space="preserve">adicionados </w:t>
      </w:r>
      <w:r w:rsidRPr="00C92750">
        <w:rPr>
          <w:rFonts w:ascii="Times New Roman" w:hAnsi="Times New Roman"/>
          <w:lang w:val="pt-PT"/>
        </w:rPr>
        <w:t>dentro de um balão</w:t>
      </w:r>
      <w:r>
        <w:rPr>
          <w:rFonts w:ascii="Times New Roman" w:hAnsi="Times New Roman"/>
          <w:lang w:val="pt-PT"/>
        </w:rPr>
        <w:t xml:space="preserve"> </w:t>
      </w:r>
      <w:r w:rsidRPr="00C92750">
        <w:rPr>
          <w:rFonts w:ascii="Times New Roman" w:hAnsi="Times New Roman"/>
          <w:lang w:val="pt-PT"/>
        </w:rPr>
        <w:t xml:space="preserve">(100 </w:t>
      </w:r>
      <w:proofErr w:type="spellStart"/>
      <w:r w:rsidRPr="00C92750">
        <w:rPr>
          <w:rFonts w:ascii="Times New Roman" w:hAnsi="Times New Roman"/>
          <w:lang w:val="pt-PT"/>
        </w:rPr>
        <w:t>mL</w:t>
      </w:r>
      <w:proofErr w:type="spellEnd"/>
      <w:r w:rsidRPr="00C92750">
        <w:rPr>
          <w:rFonts w:ascii="Times New Roman" w:hAnsi="Times New Roman"/>
          <w:lang w:val="pt-PT"/>
        </w:rPr>
        <w:t xml:space="preserve">) e tratados sob refluxo por 24h a 80 °C, com 144 </w:t>
      </w:r>
      <w:proofErr w:type="spellStart"/>
      <w:r w:rsidRPr="00C92750">
        <w:rPr>
          <w:rFonts w:ascii="Times New Roman" w:hAnsi="Times New Roman"/>
          <w:lang w:val="pt-PT"/>
        </w:rPr>
        <w:t>μmol</w:t>
      </w:r>
      <w:proofErr w:type="spellEnd"/>
      <w:r w:rsidRPr="00C92750">
        <w:rPr>
          <w:rFonts w:ascii="Times New Roman" w:hAnsi="Times New Roman"/>
          <w:lang w:val="pt-PT"/>
        </w:rPr>
        <w:t xml:space="preserve"> de </w:t>
      </w:r>
      <w:proofErr w:type="spellStart"/>
      <w:r w:rsidRPr="00C92750">
        <w:rPr>
          <w:rFonts w:ascii="Times New Roman" w:hAnsi="Times New Roman"/>
          <w:lang w:val="pt-PT"/>
        </w:rPr>
        <w:t>trimetoxioctilsilano</w:t>
      </w:r>
      <w:proofErr w:type="spellEnd"/>
      <w:r w:rsidRPr="00C92750">
        <w:rPr>
          <w:rFonts w:ascii="Times New Roman" w:hAnsi="Times New Roman"/>
          <w:lang w:val="pt-PT"/>
        </w:rPr>
        <w:t xml:space="preserve"> (C8) </w:t>
      </w:r>
      <w:r>
        <w:rPr>
          <w:rFonts w:ascii="Times New Roman" w:hAnsi="Times New Roman"/>
          <w:lang w:val="pt-PT"/>
        </w:rPr>
        <w:t xml:space="preserve">ou </w:t>
      </w:r>
      <w:proofErr w:type="spellStart"/>
      <w:r w:rsidRPr="00C92750">
        <w:rPr>
          <w:rFonts w:ascii="Times New Roman" w:hAnsi="Times New Roman"/>
          <w:lang w:val="pt-BR"/>
        </w:rPr>
        <w:lastRenderedPageBreak/>
        <w:t>dodecilmetoxisilano</w:t>
      </w:r>
      <w:proofErr w:type="spellEnd"/>
      <w:r w:rsidRPr="00C92750">
        <w:rPr>
          <w:rFonts w:ascii="Times New Roman" w:hAnsi="Times New Roman"/>
          <w:lang w:val="pt-BR"/>
        </w:rPr>
        <w:t xml:space="preserve"> (C12)</w:t>
      </w:r>
      <w:r w:rsidRPr="00C92750">
        <w:rPr>
          <w:rFonts w:ascii="Times New Roman" w:hAnsi="Times New Roman"/>
          <w:lang w:val="pt-PT"/>
        </w:rPr>
        <w:t>. Por fim, as amostras foram lavadas com 5 mL de etanol, seguidas de centrifugação e posterior secagem</w:t>
      </w:r>
      <w:r w:rsidR="00C20590">
        <w:rPr>
          <w:rFonts w:ascii="Times New Roman" w:hAnsi="Times New Roman"/>
          <w:lang w:val="pt-PT"/>
        </w:rPr>
        <w:t xml:space="preserve"> em estufa a 80 °C por 12h</w:t>
      </w:r>
      <w:r w:rsidRPr="00C92750">
        <w:rPr>
          <w:rFonts w:ascii="Times New Roman" w:hAnsi="Times New Roman"/>
          <w:lang w:val="pt-PT"/>
        </w:rPr>
        <w:t>.</w:t>
      </w:r>
    </w:p>
    <w:p w14:paraId="38B93B26" w14:textId="4A489A99" w:rsidR="00C92750" w:rsidRDefault="00F05B0D" w:rsidP="00C92750">
      <w:pPr>
        <w:pStyle w:val="TAMainText"/>
        <w:ind w:firstLine="0"/>
        <w:rPr>
          <w:rFonts w:ascii="Times New Roman" w:hAnsi="Times New Roman"/>
          <w:i/>
          <w:lang w:val="pt-BR"/>
        </w:rPr>
      </w:pPr>
      <w:r>
        <w:rPr>
          <w:rFonts w:ascii="Times New Roman" w:hAnsi="Times New Roman"/>
          <w:i/>
          <w:lang w:val="pt-BR"/>
        </w:rPr>
        <w:t xml:space="preserve">Reação de </w:t>
      </w:r>
      <w:proofErr w:type="spellStart"/>
      <w:r>
        <w:rPr>
          <w:rFonts w:ascii="Times New Roman" w:hAnsi="Times New Roman"/>
          <w:i/>
          <w:lang w:val="pt-BR"/>
        </w:rPr>
        <w:t>Knoevenagel</w:t>
      </w:r>
      <w:proofErr w:type="spellEnd"/>
    </w:p>
    <w:p w14:paraId="1A9E074C" w14:textId="771B0817" w:rsidR="00F05B0D" w:rsidRPr="00F05B0D" w:rsidRDefault="00F05B0D" w:rsidP="00F05B0D">
      <w:pPr>
        <w:pStyle w:val="TAMainText"/>
        <w:rPr>
          <w:lang w:val="pt-BR"/>
        </w:rPr>
      </w:pPr>
      <w:r w:rsidRPr="00F05B0D">
        <w:rPr>
          <w:lang w:val="pt-BR"/>
        </w:rPr>
        <w:t xml:space="preserve">Para </w:t>
      </w:r>
      <w:r>
        <w:rPr>
          <w:lang w:val="pt-BR"/>
        </w:rPr>
        <w:t>a reação</w:t>
      </w:r>
      <w:r w:rsidRPr="00F05B0D">
        <w:rPr>
          <w:lang w:val="pt-BR"/>
        </w:rPr>
        <w:t xml:space="preserve">, primeiramente, uma mistura reacional contendo </w:t>
      </w:r>
      <w:proofErr w:type="spellStart"/>
      <w:r w:rsidRPr="00F05B0D">
        <w:rPr>
          <w:lang w:val="pt-BR"/>
        </w:rPr>
        <w:t>benzaldeído</w:t>
      </w:r>
      <w:proofErr w:type="spellEnd"/>
      <w:r w:rsidRPr="00F05B0D">
        <w:rPr>
          <w:lang w:val="pt-BR"/>
        </w:rPr>
        <w:t xml:space="preserve"> e </w:t>
      </w:r>
      <w:proofErr w:type="spellStart"/>
      <w:r w:rsidRPr="00F05B0D">
        <w:rPr>
          <w:lang w:val="pt-BR"/>
        </w:rPr>
        <w:t>cianoacetato</w:t>
      </w:r>
      <w:proofErr w:type="spellEnd"/>
      <w:r w:rsidRPr="00F05B0D">
        <w:rPr>
          <w:lang w:val="pt-BR"/>
        </w:rPr>
        <w:t xml:space="preserve"> de etila </w:t>
      </w:r>
      <w:r w:rsidR="009D0376">
        <w:rPr>
          <w:lang w:val="pt-BR"/>
        </w:rPr>
        <w:t xml:space="preserve">(manusear em capela utilizando luvas) </w:t>
      </w:r>
      <w:r w:rsidRPr="00F05B0D">
        <w:rPr>
          <w:lang w:val="pt-BR"/>
        </w:rPr>
        <w:t xml:space="preserve">em relação de 1:1 foi preparada. </w:t>
      </w:r>
      <w:r w:rsidR="00C26E7B">
        <w:rPr>
          <w:lang w:val="pt-BR"/>
        </w:rPr>
        <w:t>Posteriormente</w:t>
      </w:r>
      <w:r w:rsidR="00335AC2">
        <w:rPr>
          <w:lang w:val="pt-BR"/>
        </w:rPr>
        <w:t>,</w:t>
      </w:r>
      <w:r w:rsidRPr="00F05B0D">
        <w:rPr>
          <w:lang w:val="pt-BR"/>
        </w:rPr>
        <w:t xml:space="preserve"> 1 </w:t>
      </w:r>
      <w:proofErr w:type="spellStart"/>
      <w:r w:rsidRPr="00F05B0D">
        <w:rPr>
          <w:lang w:val="pt-BR"/>
        </w:rPr>
        <w:t>mL</w:t>
      </w:r>
      <w:proofErr w:type="spellEnd"/>
      <w:r w:rsidRPr="00F05B0D">
        <w:rPr>
          <w:lang w:val="pt-BR"/>
        </w:rPr>
        <w:t xml:space="preserve"> dessa mistura foi adicionado aos </w:t>
      </w:r>
      <w:proofErr w:type="spellStart"/>
      <w:r w:rsidRPr="00F05B0D">
        <w:rPr>
          <w:lang w:val="pt-BR"/>
        </w:rPr>
        <w:t>microreatores</w:t>
      </w:r>
      <w:proofErr w:type="spellEnd"/>
      <w:r>
        <w:rPr>
          <w:lang w:val="pt-BR"/>
        </w:rPr>
        <w:t xml:space="preserve"> (inseridos em um sistema de carrossel para reações simultâneas em batelada)</w:t>
      </w:r>
      <w:r w:rsidRPr="00F05B0D">
        <w:rPr>
          <w:lang w:val="pt-BR"/>
        </w:rPr>
        <w:t>, contendo 20 mg de catalisador cada.</w:t>
      </w:r>
      <w:r>
        <w:rPr>
          <w:lang w:val="pt-BR"/>
        </w:rPr>
        <w:t xml:space="preserve"> O t</w:t>
      </w:r>
      <w:r w:rsidR="00C26E7B">
        <w:rPr>
          <w:lang w:val="pt-BR"/>
        </w:rPr>
        <w:t xml:space="preserve"> </w:t>
      </w:r>
      <w:r>
        <w:rPr>
          <w:lang w:val="pt-BR"/>
        </w:rPr>
        <w:t>=</w:t>
      </w:r>
      <w:r w:rsidR="00C26E7B">
        <w:rPr>
          <w:lang w:val="pt-BR"/>
        </w:rPr>
        <w:t xml:space="preserve"> </w:t>
      </w:r>
      <w:r>
        <w:rPr>
          <w:lang w:val="pt-BR"/>
        </w:rPr>
        <w:t>0</w:t>
      </w:r>
      <w:r w:rsidR="00C26E7B">
        <w:rPr>
          <w:lang w:val="pt-BR"/>
        </w:rPr>
        <w:t xml:space="preserve"> min</w:t>
      </w:r>
      <w:r>
        <w:rPr>
          <w:lang w:val="pt-BR"/>
        </w:rPr>
        <w:t xml:space="preserve"> foi considerado como o momento em que o reator entrou em um banho de água a 80</w:t>
      </w:r>
      <w:r w:rsidR="00C26E7B">
        <w:rPr>
          <w:lang w:val="pt-BR"/>
        </w:rPr>
        <w:t xml:space="preserve"> </w:t>
      </w:r>
      <w:r>
        <w:rPr>
          <w:lang w:val="pt-BR"/>
        </w:rPr>
        <w:t>°C, com agitação individual constante em cada frasco. As medidas de conversão foram feitas via cromatografia gasosa.</w:t>
      </w:r>
    </w:p>
    <w:p w14:paraId="307595D3" w14:textId="5277C429" w:rsidR="00E038AF" w:rsidRPr="009D0376" w:rsidRDefault="00EA4E1B" w:rsidP="009D0376">
      <w:pPr>
        <w:pStyle w:val="Heading2"/>
        <w:rPr>
          <w:rFonts w:ascii="Helvetica" w:hAnsi="Helvetica" w:cs="Helvetica"/>
          <w:sz w:val="24"/>
          <w:szCs w:val="24"/>
        </w:rPr>
      </w:pPr>
      <w:r w:rsidRPr="001F25B2">
        <w:rPr>
          <w:rFonts w:ascii="Helvetica" w:hAnsi="Helvetica" w:cs="Helvetica"/>
          <w:sz w:val="24"/>
          <w:szCs w:val="24"/>
        </w:rPr>
        <w:t>Resultados e Discussão</w:t>
      </w:r>
    </w:p>
    <w:p w14:paraId="767B46A4" w14:textId="601DBF3C" w:rsidR="00F05B0D" w:rsidRPr="00F05B0D" w:rsidRDefault="00F05B0D" w:rsidP="00F05B0D">
      <w:pPr>
        <w:pStyle w:val="TAMainText"/>
        <w:spacing w:after="120"/>
        <w:ind w:firstLine="204"/>
        <w:rPr>
          <w:lang w:val="pt-BR"/>
        </w:rPr>
      </w:pPr>
      <w:r>
        <w:rPr>
          <w:lang w:val="pt-BR"/>
        </w:rPr>
        <w:t>Pode-se observar pela Figura 1 que a FAU</w:t>
      </w:r>
      <w:r w:rsidR="00C26E7B">
        <w:rPr>
          <w:lang w:val="pt-BR"/>
        </w:rPr>
        <w:t>-</w:t>
      </w:r>
      <w:r>
        <w:rPr>
          <w:lang w:val="pt-BR"/>
        </w:rPr>
        <w:t>1,4 possui uma estabilidade térmica menor que a FAU</w:t>
      </w:r>
      <w:r w:rsidR="00C26E7B">
        <w:rPr>
          <w:lang w:val="pt-BR"/>
        </w:rPr>
        <w:t>-</w:t>
      </w:r>
      <w:r>
        <w:rPr>
          <w:lang w:val="pt-BR"/>
        </w:rPr>
        <w:t>2,5</w:t>
      </w:r>
      <w:r w:rsidR="009D0376">
        <w:rPr>
          <w:lang w:val="pt-BR"/>
        </w:rPr>
        <w:t xml:space="preserve">, </w:t>
      </w:r>
      <w:r>
        <w:rPr>
          <w:lang w:val="pt-BR"/>
        </w:rPr>
        <w:t>tendo estrutura amorfa a temperaturas maiores que 400</w:t>
      </w:r>
      <w:r w:rsidR="00C26E7B">
        <w:rPr>
          <w:lang w:val="pt-BR"/>
        </w:rPr>
        <w:t xml:space="preserve"> </w:t>
      </w:r>
      <w:r>
        <w:rPr>
          <w:lang w:val="pt-BR"/>
        </w:rPr>
        <w:t>°C.</w:t>
      </w:r>
      <w:r w:rsidR="009D0376">
        <w:rPr>
          <w:lang w:val="pt-BR"/>
        </w:rPr>
        <w:t xml:space="preserve"> </w:t>
      </w:r>
      <w:r>
        <w:rPr>
          <w:lang w:val="pt-BR"/>
        </w:rPr>
        <w:t>Para as amostras funcionalizadas de FAU</w:t>
      </w:r>
      <w:r w:rsidR="00C26E7B">
        <w:rPr>
          <w:lang w:val="pt-BR"/>
        </w:rPr>
        <w:t>-</w:t>
      </w:r>
      <w:r>
        <w:rPr>
          <w:lang w:val="pt-BR"/>
        </w:rPr>
        <w:t>2,5, observou-se uma degradação dos organo</w:t>
      </w:r>
      <w:r w:rsidR="005758A5">
        <w:rPr>
          <w:lang w:val="pt-BR"/>
        </w:rPr>
        <w:t>s</w:t>
      </w:r>
      <w:r>
        <w:rPr>
          <w:lang w:val="pt-BR"/>
        </w:rPr>
        <w:t>silanos entre 375 e 650</w:t>
      </w:r>
      <w:r w:rsidR="00C26E7B">
        <w:rPr>
          <w:lang w:val="pt-BR"/>
        </w:rPr>
        <w:t xml:space="preserve"> </w:t>
      </w:r>
      <w:r>
        <w:rPr>
          <w:lang w:val="pt-BR"/>
        </w:rPr>
        <w:t>°C.</w:t>
      </w:r>
    </w:p>
    <w:p w14:paraId="7F644015" w14:textId="703E3E3B" w:rsidR="00EA4E1B" w:rsidRPr="00162779" w:rsidRDefault="00C20590" w:rsidP="00162779">
      <w:pPr>
        <w:rPr>
          <w:rFonts w:ascii="Times New Roman" w:hAnsi="Times New Roman" w:cs="Times New Roman"/>
        </w:rPr>
      </w:pPr>
      <w:r w:rsidRPr="00C20590">
        <w:rPr>
          <w:rFonts w:ascii="Times New Roman" w:hAnsi="Times New Roman" w:cs="Times New Roman"/>
          <w:noProof/>
        </w:rPr>
        <w:drawing>
          <wp:inline distT="0" distB="0" distL="0" distR="0" wp14:anchorId="505665F6" wp14:editId="2CE9105B">
            <wp:extent cx="3027680" cy="1075055"/>
            <wp:effectExtent l="0" t="0" r="0" b="4445"/>
            <wp:docPr id="165640246" name="Picture 1" descr="A comparison of graphs and diagr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0246" name="Picture 1" descr="A comparison of graphs and diagrams&#10;&#10;Description automatically generated with medium confidence"/>
                    <pic:cNvPicPr/>
                  </pic:nvPicPr>
                  <pic:blipFill>
                    <a:blip r:embed="rId9"/>
                    <a:stretch>
                      <a:fillRect/>
                    </a:stretch>
                  </pic:blipFill>
                  <pic:spPr>
                    <a:xfrm>
                      <a:off x="0" y="0"/>
                      <a:ext cx="3027680" cy="1075055"/>
                    </a:xfrm>
                    <a:prstGeom prst="rect">
                      <a:avLst/>
                    </a:prstGeom>
                  </pic:spPr>
                </pic:pic>
              </a:graphicData>
            </a:graphic>
          </wp:inline>
        </w:drawing>
      </w:r>
    </w:p>
    <w:p w14:paraId="3FC9F6AC" w14:textId="7CACB9ED" w:rsidR="00162779" w:rsidRPr="009D0376" w:rsidRDefault="00EA4E1B" w:rsidP="009D0376">
      <w:pPr>
        <w:pStyle w:val="VAFigureCaption"/>
        <w:spacing w:before="0" w:after="12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162779" w:rsidRPr="00162779">
        <w:rPr>
          <w:rFonts w:ascii="Times New Roman" w:hAnsi="Times New Roman"/>
          <w:lang w:val="pt-BR"/>
        </w:rPr>
        <w:t>Curvas TGA e DTG para as amostras FAU</w:t>
      </w:r>
      <w:r w:rsidR="00162779">
        <w:rPr>
          <w:rFonts w:ascii="Times New Roman" w:hAnsi="Times New Roman"/>
          <w:lang w:val="pt-BR"/>
        </w:rPr>
        <w:t xml:space="preserve"> </w:t>
      </w:r>
      <w:r w:rsidR="00C20590">
        <w:rPr>
          <w:rFonts w:ascii="Times New Roman" w:hAnsi="Times New Roman"/>
          <w:lang w:val="pt-BR"/>
        </w:rPr>
        <w:t>antes e depois da</w:t>
      </w:r>
      <w:r w:rsidR="00162779">
        <w:rPr>
          <w:rFonts w:ascii="Times New Roman" w:hAnsi="Times New Roman"/>
          <w:lang w:val="pt-BR"/>
        </w:rPr>
        <w:t xml:space="preserve"> funcionaliza</w:t>
      </w:r>
      <w:r w:rsidR="00C20590">
        <w:rPr>
          <w:rFonts w:ascii="Times New Roman" w:hAnsi="Times New Roman"/>
          <w:lang w:val="pt-BR"/>
        </w:rPr>
        <w:t>ção</w:t>
      </w:r>
      <w:r w:rsidR="00162779">
        <w:rPr>
          <w:rFonts w:ascii="Times New Roman" w:hAnsi="Times New Roman"/>
          <w:lang w:val="pt-BR"/>
        </w:rPr>
        <w:t>.</w:t>
      </w:r>
    </w:p>
    <w:p w14:paraId="606A1265" w14:textId="3BDBC284" w:rsidR="00F05B0D" w:rsidRPr="00F05B0D" w:rsidRDefault="00F05B0D" w:rsidP="00F05B0D">
      <w:pPr>
        <w:pStyle w:val="TAMainText"/>
        <w:spacing w:after="120"/>
        <w:ind w:firstLine="204"/>
        <w:rPr>
          <w:lang w:val="pt-BR"/>
        </w:rPr>
      </w:pPr>
      <w:r w:rsidRPr="00F05B0D">
        <w:rPr>
          <w:lang w:val="pt-BR"/>
        </w:rPr>
        <w:t xml:space="preserve">As caracterizações de XPS </w:t>
      </w:r>
      <w:r>
        <w:rPr>
          <w:lang w:val="pt-BR"/>
        </w:rPr>
        <w:t>mostradas na Figura 2</w:t>
      </w:r>
      <w:r w:rsidR="00C26E7B">
        <w:rPr>
          <w:lang w:val="pt-BR"/>
        </w:rPr>
        <w:t>a e 2</w:t>
      </w:r>
      <w:r>
        <w:rPr>
          <w:lang w:val="pt-BR"/>
        </w:rPr>
        <w:t>b, confirmam que a FAU</w:t>
      </w:r>
      <w:r w:rsidR="00C26E7B">
        <w:rPr>
          <w:lang w:val="pt-BR"/>
        </w:rPr>
        <w:t>-</w:t>
      </w:r>
      <w:r>
        <w:rPr>
          <w:lang w:val="pt-BR"/>
        </w:rPr>
        <w:t>2,5</w:t>
      </w:r>
      <w:r w:rsidR="00C26E7B">
        <w:rPr>
          <w:lang w:val="pt-BR"/>
        </w:rPr>
        <w:t>-</w:t>
      </w:r>
      <w:r>
        <w:rPr>
          <w:lang w:val="pt-BR"/>
        </w:rPr>
        <w:t>C8 tem basicidade maior que a FAU</w:t>
      </w:r>
      <w:r w:rsidR="00C26E7B">
        <w:rPr>
          <w:lang w:val="pt-BR"/>
        </w:rPr>
        <w:t>-</w:t>
      </w:r>
      <w:r>
        <w:rPr>
          <w:lang w:val="pt-BR"/>
        </w:rPr>
        <w:t>1,4</w:t>
      </w:r>
      <w:r w:rsidR="00C26E7B">
        <w:rPr>
          <w:lang w:val="pt-BR"/>
        </w:rPr>
        <w:t>-</w:t>
      </w:r>
      <w:r>
        <w:rPr>
          <w:lang w:val="pt-BR"/>
        </w:rPr>
        <w:t>C8, pela diminuição na energia de ligação do O1s</w:t>
      </w:r>
      <w:r w:rsidR="009D0376">
        <w:rPr>
          <w:lang w:val="pt-BR"/>
        </w:rPr>
        <w:t xml:space="preserve">, </w:t>
      </w:r>
      <w:r>
        <w:rPr>
          <w:lang w:val="pt-BR"/>
        </w:rPr>
        <w:t>tornando-o um melhor doador de elétrons</w:t>
      </w:r>
      <w:r w:rsidR="00335AC2">
        <w:rPr>
          <w:lang w:val="pt-BR"/>
        </w:rPr>
        <w:t xml:space="preserve">. </w:t>
      </w:r>
      <w:r>
        <w:rPr>
          <w:lang w:val="pt-BR"/>
        </w:rPr>
        <w:t>Isso também é confirmado pelas medidas de ângulo de contato (Figura 2c), que mostram um aumento significativo na hidrofobicidade para as amostras funcionalizadas com C8, com a FAU</w:t>
      </w:r>
      <w:r w:rsidR="00C26E7B">
        <w:rPr>
          <w:lang w:val="pt-BR"/>
        </w:rPr>
        <w:t>-</w:t>
      </w:r>
      <w:r>
        <w:rPr>
          <w:lang w:val="pt-BR"/>
        </w:rPr>
        <w:t>2,5</w:t>
      </w:r>
      <w:r w:rsidR="00C26E7B">
        <w:rPr>
          <w:lang w:val="pt-BR"/>
        </w:rPr>
        <w:t>-</w:t>
      </w:r>
      <w:r>
        <w:rPr>
          <w:lang w:val="pt-BR"/>
        </w:rPr>
        <w:t xml:space="preserve">C8 tendo o maior ângulo.   </w:t>
      </w:r>
    </w:p>
    <w:p w14:paraId="6D6EC523" w14:textId="78C2247B" w:rsidR="00162779" w:rsidRDefault="00C20590" w:rsidP="00162779">
      <w:pPr>
        <w:rPr>
          <w:lang w:eastAsia="pt-BR"/>
        </w:rPr>
      </w:pPr>
      <w:r w:rsidRPr="00C20590">
        <w:rPr>
          <w:noProof/>
          <w:lang w:eastAsia="pt-BR"/>
        </w:rPr>
        <w:drawing>
          <wp:inline distT="0" distB="0" distL="0" distR="0" wp14:anchorId="4A858238" wp14:editId="1D7BC84B">
            <wp:extent cx="3027680" cy="1341755"/>
            <wp:effectExtent l="0" t="0" r="0" b="4445"/>
            <wp:docPr id="1802448519"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48519" name="Picture 1" descr="A diagram of a graph&#10;&#10;Description automatically generated with medium confidence"/>
                    <pic:cNvPicPr/>
                  </pic:nvPicPr>
                  <pic:blipFill>
                    <a:blip r:embed="rId10"/>
                    <a:stretch>
                      <a:fillRect/>
                    </a:stretch>
                  </pic:blipFill>
                  <pic:spPr>
                    <a:xfrm>
                      <a:off x="0" y="0"/>
                      <a:ext cx="3027680" cy="1341755"/>
                    </a:xfrm>
                    <a:prstGeom prst="rect">
                      <a:avLst/>
                    </a:prstGeom>
                  </pic:spPr>
                </pic:pic>
              </a:graphicData>
            </a:graphic>
          </wp:inline>
        </w:drawing>
      </w:r>
    </w:p>
    <w:p w14:paraId="09BBA782" w14:textId="03D6A231" w:rsidR="00162779" w:rsidRDefault="00162779" w:rsidP="00F05B0D">
      <w:pPr>
        <w:pStyle w:val="VAFigureCaption"/>
        <w:spacing w:before="0" w:after="12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162779">
        <w:rPr>
          <w:rFonts w:ascii="Times New Roman" w:hAnsi="Times New Roman"/>
          <w:lang w:val="pt-BR"/>
        </w:rPr>
        <w:t>Espectro O1s XPS e deconvolução dos picos (</w:t>
      </w:r>
      <w:proofErr w:type="spellStart"/>
      <w:r w:rsidRPr="00162779">
        <w:rPr>
          <w:rFonts w:ascii="Times New Roman" w:hAnsi="Times New Roman"/>
          <w:lang w:val="pt-BR"/>
        </w:rPr>
        <w:t>a:</w:t>
      </w:r>
      <w:bookmarkStart w:id="2" w:name="_Hlk120120165"/>
      <w:r w:rsidRPr="00162779">
        <w:rPr>
          <w:rFonts w:ascii="Times New Roman" w:hAnsi="Times New Roman"/>
          <w:lang w:val="pt-BR"/>
        </w:rPr>
        <w:t>O-Si</w:t>
      </w:r>
      <w:proofErr w:type="spellEnd"/>
      <w:r w:rsidRPr="00162779">
        <w:rPr>
          <w:rFonts w:ascii="Times New Roman" w:hAnsi="Times New Roman"/>
          <w:lang w:val="pt-BR"/>
        </w:rPr>
        <w:t>, O-C; b: O-Al; c: -OH e d: C=0</w:t>
      </w:r>
      <w:bookmarkEnd w:id="2"/>
      <w:r w:rsidRPr="00162779">
        <w:rPr>
          <w:rFonts w:ascii="Times New Roman" w:hAnsi="Times New Roman"/>
          <w:lang w:val="pt-BR"/>
        </w:rPr>
        <w:t>) para as amostras de (a) 2,5</w:t>
      </w:r>
      <w:r w:rsidR="00C20590">
        <w:rPr>
          <w:rFonts w:ascii="Times New Roman" w:hAnsi="Times New Roman"/>
          <w:lang w:val="pt-BR"/>
        </w:rPr>
        <w:t>-</w:t>
      </w:r>
      <w:r w:rsidRPr="00162779">
        <w:rPr>
          <w:rFonts w:ascii="Times New Roman" w:hAnsi="Times New Roman"/>
          <w:lang w:val="pt-BR"/>
        </w:rPr>
        <w:t>C8 e (b) 1,4</w:t>
      </w:r>
      <w:r w:rsidR="00C20590">
        <w:rPr>
          <w:rFonts w:ascii="Times New Roman" w:hAnsi="Times New Roman"/>
          <w:lang w:val="pt-BR"/>
        </w:rPr>
        <w:t>-</w:t>
      </w:r>
      <w:r w:rsidRPr="00162779">
        <w:rPr>
          <w:rFonts w:ascii="Times New Roman" w:hAnsi="Times New Roman"/>
          <w:lang w:val="pt-BR"/>
        </w:rPr>
        <w:t>C8.</w:t>
      </w:r>
      <w:r>
        <w:rPr>
          <w:rFonts w:ascii="Times New Roman" w:hAnsi="Times New Roman"/>
          <w:lang w:val="pt-BR"/>
        </w:rPr>
        <w:t xml:space="preserve"> (c) medidas de ângulo de contato </w:t>
      </w:r>
      <w:r w:rsidR="00335AC2">
        <w:rPr>
          <w:rFonts w:ascii="Times New Roman" w:hAnsi="Times New Roman"/>
          <w:lang w:val="pt-BR"/>
        </w:rPr>
        <w:t>com glicerol</w:t>
      </w:r>
      <w:r>
        <w:rPr>
          <w:rFonts w:ascii="Times New Roman" w:hAnsi="Times New Roman"/>
          <w:lang w:val="pt-BR"/>
        </w:rPr>
        <w:t>.</w:t>
      </w:r>
    </w:p>
    <w:p w14:paraId="6C459D64" w14:textId="25B50442" w:rsidR="00F05B0D" w:rsidRPr="00F05B0D" w:rsidRDefault="00F05B0D" w:rsidP="00F05B0D">
      <w:pPr>
        <w:pStyle w:val="TAMainText"/>
        <w:rPr>
          <w:lang w:val="pt-BR"/>
        </w:rPr>
      </w:pPr>
      <w:r w:rsidRPr="00F05B0D">
        <w:rPr>
          <w:lang w:val="pt-BR"/>
        </w:rPr>
        <w:t xml:space="preserve">Os </w:t>
      </w:r>
      <w:r>
        <w:rPr>
          <w:lang w:val="pt-BR"/>
        </w:rPr>
        <w:t xml:space="preserve">resultados de fisissorção de </w:t>
      </w:r>
      <w:r w:rsidR="00335AC2">
        <w:rPr>
          <w:lang w:val="pt-BR"/>
        </w:rPr>
        <w:t>N</w:t>
      </w:r>
      <w:r w:rsidR="00335AC2">
        <w:rPr>
          <w:vertAlign w:val="subscript"/>
          <w:lang w:val="pt-BR"/>
        </w:rPr>
        <w:t>2</w:t>
      </w:r>
      <w:r>
        <w:rPr>
          <w:lang w:val="pt-BR"/>
        </w:rPr>
        <w:t xml:space="preserve"> </w:t>
      </w:r>
      <w:r w:rsidR="009D0376">
        <w:rPr>
          <w:lang w:val="pt-BR"/>
        </w:rPr>
        <w:t>(</w:t>
      </w:r>
      <w:r>
        <w:rPr>
          <w:lang w:val="pt-BR"/>
        </w:rPr>
        <w:t>Figura 3</w:t>
      </w:r>
      <w:r w:rsidR="009D0376">
        <w:rPr>
          <w:lang w:val="pt-BR"/>
        </w:rPr>
        <w:t>)</w:t>
      </w:r>
      <w:r>
        <w:rPr>
          <w:lang w:val="pt-BR"/>
        </w:rPr>
        <w:t xml:space="preserve"> mostram que </w:t>
      </w:r>
      <w:r w:rsidR="009D0376">
        <w:rPr>
          <w:lang w:val="pt-BR"/>
        </w:rPr>
        <w:t>a FAU</w:t>
      </w:r>
      <w:r w:rsidR="00C20590">
        <w:rPr>
          <w:lang w:val="pt-BR"/>
        </w:rPr>
        <w:t>-</w:t>
      </w:r>
      <w:r w:rsidR="009D0376">
        <w:rPr>
          <w:lang w:val="pt-BR"/>
        </w:rPr>
        <w:t>1,4 apresenta uma maior área externa, e, portanto, deve apresentar melhor funcionalização</w:t>
      </w:r>
      <w:r>
        <w:rPr>
          <w:lang w:val="pt-BR"/>
        </w:rPr>
        <w:t xml:space="preserve">. Foi observado também, uma diminuição no volume e área dos microporos das amostras funcionalizadas com C8, provavelmente devido a maior eficiência de funcionalização quando comparado ao C12, </w:t>
      </w:r>
      <w:r w:rsidR="009D0376">
        <w:rPr>
          <w:lang w:val="pt-BR"/>
        </w:rPr>
        <w:t xml:space="preserve">que apresenta efeitos de </w:t>
      </w:r>
      <w:r>
        <w:rPr>
          <w:lang w:val="pt-BR"/>
        </w:rPr>
        <w:t xml:space="preserve">impedimento </w:t>
      </w:r>
      <w:proofErr w:type="spellStart"/>
      <w:r>
        <w:rPr>
          <w:lang w:val="pt-BR"/>
        </w:rPr>
        <w:t>estérico</w:t>
      </w:r>
      <w:proofErr w:type="spellEnd"/>
      <w:r w:rsidR="009D0376">
        <w:rPr>
          <w:lang w:val="pt-BR"/>
        </w:rPr>
        <w:t>,</w:t>
      </w:r>
      <w:r>
        <w:rPr>
          <w:lang w:val="pt-BR"/>
        </w:rPr>
        <w:t xml:space="preserve"> </w:t>
      </w:r>
      <w:r w:rsidR="009D0376">
        <w:rPr>
          <w:lang w:val="pt-BR"/>
        </w:rPr>
        <w:t>dificultando</w:t>
      </w:r>
      <w:r w:rsidR="00C26E7B">
        <w:rPr>
          <w:lang w:val="pt-BR"/>
        </w:rPr>
        <w:t xml:space="preserve"> o</w:t>
      </w:r>
      <w:r>
        <w:rPr>
          <w:lang w:val="pt-BR"/>
        </w:rPr>
        <w:t xml:space="preserve"> processo de ancoragem.</w:t>
      </w:r>
    </w:p>
    <w:p w14:paraId="416A3A8B" w14:textId="4AFE7D6A" w:rsidR="00162779" w:rsidRPr="00162779" w:rsidRDefault="00C20590" w:rsidP="00162779">
      <w:pPr>
        <w:rPr>
          <w:lang w:eastAsia="pt-BR"/>
        </w:rPr>
      </w:pPr>
      <w:r w:rsidRPr="00C20590">
        <w:rPr>
          <w:noProof/>
          <w:lang w:eastAsia="pt-BR"/>
        </w:rPr>
        <w:drawing>
          <wp:inline distT="0" distB="0" distL="0" distR="0" wp14:anchorId="0E534C4B" wp14:editId="5DD7E311">
            <wp:extent cx="3027680" cy="1219200"/>
            <wp:effectExtent l="0" t="0" r="0" b="0"/>
            <wp:docPr id="227120245" name="Picture 1" descr="A graph of different colo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20245" name="Picture 1" descr="A graph of different colors and numbers&#10;&#10;Description automatically generated with medium confidence"/>
                    <pic:cNvPicPr/>
                  </pic:nvPicPr>
                  <pic:blipFill>
                    <a:blip r:embed="rId11"/>
                    <a:stretch>
                      <a:fillRect/>
                    </a:stretch>
                  </pic:blipFill>
                  <pic:spPr>
                    <a:xfrm>
                      <a:off x="0" y="0"/>
                      <a:ext cx="3027680" cy="1219200"/>
                    </a:xfrm>
                    <a:prstGeom prst="rect">
                      <a:avLst/>
                    </a:prstGeom>
                  </pic:spPr>
                </pic:pic>
              </a:graphicData>
            </a:graphic>
          </wp:inline>
        </w:drawing>
      </w:r>
    </w:p>
    <w:p w14:paraId="722C47CB" w14:textId="4293B616" w:rsidR="00F05B0D" w:rsidRPr="009D0376" w:rsidRDefault="00162779" w:rsidP="009D0376">
      <w:pPr>
        <w:pStyle w:val="VAFigureCaption"/>
        <w:spacing w:before="0" w:after="12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Pr="00162779">
        <w:rPr>
          <w:rFonts w:ascii="Times New Roman" w:hAnsi="Times New Roman"/>
          <w:lang w:val="pt-BR"/>
        </w:rPr>
        <w:t>Isotermas de adsorção e dessorção de N</w:t>
      </w:r>
      <w:r w:rsidRPr="00162779">
        <w:rPr>
          <w:rFonts w:ascii="Times New Roman" w:hAnsi="Times New Roman"/>
          <w:vertAlign w:val="subscript"/>
          <w:lang w:val="pt-BR"/>
        </w:rPr>
        <w:t>2</w:t>
      </w:r>
      <w:r w:rsidRPr="00162779">
        <w:rPr>
          <w:rFonts w:ascii="Times New Roman" w:hAnsi="Times New Roman"/>
          <w:lang w:val="pt-BR"/>
        </w:rPr>
        <w:t xml:space="preserve"> para </w:t>
      </w:r>
      <w:r>
        <w:rPr>
          <w:rFonts w:ascii="Times New Roman" w:hAnsi="Times New Roman"/>
          <w:lang w:val="pt-BR"/>
        </w:rPr>
        <w:t xml:space="preserve">amostras </w:t>
      </w:r>
      <w:r w:rsidR="00C20590">
        <w:rPr>
          <w:rFonts w:ascii="Times New Roman" w:hAnsi="Times New Roman"/>
          <w:lang w:val="pt-BR"/>
        </w:rPr>
        <w:t>antes e depois da</w:t>
      </w:r>
      <w:r>
        <w:rPr>
          <w:rFonts w:ascii="Times New Roman" w:hAnsi="Times New Roman"/>
          <w:lang w:val="pt-BR"/>
        </w:rPr>
        <w:t xml:space="preserve"> funcionaliza</w:t>
      </w:r>
      <w:r w:rsidR="00C20590">
        <w:rPr>
          <w:rFonts w:ascii="Times New Roman" w:hAnsi="Times New Roman"/>
          <w:lang w:val="pt-BR"/>
        </w:rPr>
        <w:t>ção</w:t>
      </w:r>
      <w:r>
        <w:rPr>
          <w:rFonts w:ascii="Times New Roman" w:hAnsi="Times New Roman"/>
          <w:lang w:val="pt-BR"/>
        </w:rPr>
        <w:t>.</w:t>
      </w:r>
      <w:r w:rsidR="00F05B0D" w:rsidRPr="00F05B0D">
        <w:rPr>
          <w:noProof/>
          <w:lang w:val="pt-BR"/>
        </w:rPr>
        <w:t xml:space="preserve"> </w:t>
      </w:r>
    </w:p>
    <w:p w14:paraId="2E070EA0" w14:textId="140A7537" w:rsidR="009D0376" w:rsidRPr="009D0376" w:rsidRDefault="009D0376" w:rsidP="009D0376">
      <w:pPr>
        <w:pStyle w:val="TAMainText"/>
        <w:rPr>
          <w:lang w:val="pt-BR"/>
        </w:rPr>
      </w:pPr>
      <w:r w:rsidRPr="009D0376">
        <w:rPr>
          <w:lang w:val="pt-BR"/>
        </w:rPr>
        <w:t xml:space="preserve">A </w:t>
      </w:r>
      <w:r>
        <w:rPr>
          <w:lang w:val="pt-BR"/>
        </w:rPr>
        <w:t>partir da medida de %</w:t>
      </w:r>
      <w:r w:rsidR="00C26E7B">
        <w:rPr>
          <w:lang w:val="pt-BR"/>
        </w:rPr>
        <w:t xml:space="preserve"> </w:t>
      </w:r>
      <w:r>
        <w:rPr>
          <w:lang w:val="pt-BR"/>
        </w:rPr>
        <w:t>(m/m) de carbono nas amostras por análise elementar, pode-se confirmar a funcionalização, com a FAU</w:t>
      </w:r>
      <w:r w:rsidR="00C26E7B">
        <w:rPr>
          <w:lang w:val="pt-BR"/>
        </w:rPr>
        <w:t>-</w:t>
      </w:r>
      <w:r>
        <w:rPr>
          <w:lang w:val="pt-BR"/>
        </w:rPr>
        <w:t>1,4</w:t>
      </w:r>
      <w:r w:rsidR="00C26E7B">
        <w:rPr>
          <w:lang w:val="pt-BR"/>
        </w:rPr>
        <w:t>-</w:t>
      </w:r>
      <w:r>
        <w:rPr>
          <w:lang w:val="pt-BR"/>
        </w:rPr>
        <w:t>C8 apresentando maior eficiência (1,39) seguida da FAU</w:t>
      </w:r>
      <w:r w:rsidR="00C26E7B">
        <w:rPr>
          <w:lang w:val="pt-BR"/>
        </w:rPr>
        <w:t>-</w:t>
      </w:r>
      <w:r>
        <w:rPr>
          <w:lang w:val="pt-BR"/>
        </w:rPr>
        <w:t>2,5</w:t>
      </w:r>
      <w:r w:rsidR="00C26E7B">
        <w:rPr>
          <w:lang w:val="pt-BR"/>
        </w:rPr>
        <w:t>-</w:t>
      </w:r>
      <w:r>
        <w:rPr>
          <w:lang w:val="pt-BR"/>
        </w:rPr>
        <w:t xml:space="preserve">C8 (1,33), desconsiderando a água absorvida nos poros. </w:t>
      </w:r>
    </w:p>
    <w:p w14:paraId="46FE30FF" w14:textId="0A0BC8BD" w:rsidR="00EA4E1B" w:rsidRPr="00335AC2" w:rsidRDefault="00335AC2" w:rsidP="00335AC2">
      <w:pPr>
        <w:pStyle w:val="TAMainText"/>
        <w:spacing w:after="120"/>
        <w:ind w:firstLine="204"/>
        <w:rPr>
          <w:lang w:val="pt-BR"/>
        </w:rPr>
      </w:pPr>
      <w:r>
        <w:rPr>
          <w:lang w:val="pt-BR"/>
        </w:rPr>
        <w:t>Os testes catalíticos nos</w:t>
      </w:r>
      <w:r w:rsidR="009D0376">
        <w:rPr>
          <w:lang w:val="pt-BR"/>
        </w:rPr>
        <w:t xml:space="preserve"> confirmam a maior basicidade e consequentemente atividade catalítica das amostras funcionalizadas com C8, e que a funcionalização com C12 não </w:t>
      </w:r>
      <w:r w:rsidR="00C26E7B">
        <w:rPr>
          <w:lang w:val="pt-BR"/>
        </w:rPr>
        <w:t xml:space="preserve">trouxe </w:t>
      </w:r>
      <w:r w:rsidR="009D0376">
        <w:rPr>
          <w:lang w:val="pt-BR"/>
        </w:rPr>
        <w:t>nenhuma melhora catalítica</w:t>
      </w:r>
      <w:r w:rsidR="00C26E7B">
        <w:rPr>
          <w:lang w:val="pt-BR"/>
        </w:rPr>
        <w:t xml:space="preserve"> nessa reação avaliada</w:t>
      </w:r>
      <w:r w:rsidR="009D0376">
        <w:rPr>
          <w:lang w:val="pt-BR"/>
        </w:rPr>
        <w:t>.</w:t>
      </w:r>
      <w:r>
        <w:rPr>
          <w:lang w:val="pt-BR"/>
        </w:rPr>
        <w:t xml:space="preserve"> Tendo as FAU</w:t>
      </w:r>
      <w:r w:rsidR="00C26E7B">
        <w:rPr>
          <w:lang w:val="pt-BR"/>
        </w:rPr>
        <w:t>-</w:t>
      </w:r>
      <w:r>
        <w:rPr>
          <w:lang w:val="pt-BR"/>
        </w:rPr>
        <w:t>1,4</w:t>
      </w:r>
      <w:r w:rsidR="00C26E7B">
        <w:rPr>
          <w:lang w:val="pt-BR"/>
        </w:rPr>
        <w:t>-</w:t>
      </w:r>
      <w:r>
        <w:rPr>
          <w:lang w:val="pt-BR"/>
        </w:rPr>
        <w:t>C8 e FAU</w:t>
      </w:r>
      <w:r w:rsidR="00C26E7B">
        <w:rPr>
          <w:lang w:val="pt-BR"/>
        </w:rPr>
        <w:t>-</w:t>
      </w:r>
      <w:r>
        <w:rPr>
          <w:lang w:val="pt-BR"/>
        </w:rPr>
        <w:t>2,5</w:t>
      </w:r>
      <w:r w:rsidR="00C26E7B">
        <w:rPr>
          <w:lang w:val="pt-BR"/>
        </w:rPr>
        <w:t>-</w:t>
      </w:r>
      <w:r>
        <w:rPr>
          <w:lang w:val="pt-BR"/>
        </w:rPr>
        <w:t>C8 apresentando as maiores conversões, 17% e 25% em média, respectivamente, para apenas 30 minutos de reação.</w:t>
      </w:r>
      <w:r w:rsidR="009D0376">
        <w:rPr>
          <w:lang w:val="pt-BR"/>
        </w:rPr>
        <w:t xml:space="preserve"> </w:t>
      </w:r>
    </w:p>
    <w:p w14:paraId="20AA905D" w14:textId="09EB3D13" w:rsidR="00EA4E1B" w:rsidRPr="001F25B2" w:rsidRDefault="00EA4E1B" w:rsidP="00EA4E1B">
      <w:pPr>
        <w:pStyle w:val="Heading2"/>
        <w:rPr>
          <w:rFonts w:ascii="Helvetica" w:hAnsi="Helvetica" w:cs="Helvetica"/>
          <w:sz w:val="24"/>
          <w:szCs w:val="24"/>
        </w:rPr>
      </w:pPr>
      <w:r w:rsidRPr="001F25B2">
        <w:rPr>
          <w:rFonts w:ascii="Helvetica" w:hAnsi="Helvetica" w:cs="Helvetica"/>
          <w:sz w:val="24"/>
          <w:szCs w:val="24"/>
        </w:rPr>
        <w:t>Conclusões</w:t>
      </w:r>
    </w:p>
    <w:p w14:paraId="4A70FE93" w14:textId="62C1147C" w:rsidR="00EA4E1B" w:rsidRPr="001F25B2" w:rsidRDefault="00335AC2" w:rsidP="00EA4E1B">
      <w:pPr>
        <w:pStyle w:val="TAMainText"/>
        <w:ind w:firstLine="187"/>
        <w:rPr>
          <w:rFonts w:ascii="Times New Roman" w:hAnsi="Times New Roman"/>
          <w:lang w:val="pt-BR"/>
        </w:rPr>
      </w:pPr>
      <w:r>
        <w:rPr>
          <w:rFonts w:ascii="Times New Roman" w:hAnsi="Times New Roman"/>
          <w:lang w:val="pt-BR"/>
        </w:rPr>
        <w:t xml:space="preserve">Ao longo do trabalho foi possível desvendar um pouco mais sobre a natureza das </w:t>
      </w:r>
      <w:proofErr w:type="spellStart"/>
      <w:r>
        <w:rPr>
          <w:rFonts w:ascii="Times New Roman" w:hAnsi="Times New Roman"/>
          <w:lang w:val="pt-BR"/>
        </w:rPr>
        <w:t>faujasitas</w:t>
      </w:r>
      <w:proofErr w:type="spellEnd"/>
      <w:r>
        <w:rPr>
          <w:rFonts w:ascii="Times New Roman" w:hAnsi="Times New Roman"/>
          <w:lang w:val="pt-BR"/>
        </w:rPr>
        <w:t xml:space="preserve"> e quais fatores alteram sua basicidade, principalmente após processos de funcionalização, que se comprovaram bem eficientes. Foi possível determinar também, o papel fundamental que o tamanho do </w:t>
      </w:r>
      <w:proofErr w:type="spellStart"/>
      <w:r>
        <w:rPr>
          <w:rFonts w:ascii="Times New Roman" w:hAnsi="Times New Roman"/>
          <w:lang w:val="pt-BR"/>
        </w:rPr>
        <w:t>organo</w:t>
      </w:r>
      <w:r w:rsidR="00F73864">
        <w:rPr>
          <w:rFonts w:ascii="Times New Roman" w:hAnsi="Times New Roman"/>
          <w:lang w:val="pt-BR"/>
        </w:rPr>
        <w:t>s</w:t>
      </w:r>
      <w:r>
        <w:rPr>
          <w:rFonts w:ascii="Times New Roman" w:hAnsi="Times New Roman"/>
          <w:lang w:val="pt-BR"/>
        </w:rPr>
        <w:t>silano</w:t>
      </w:r>
      <w:proofErr w:type="spellEnd"/>
      <w:r>
        <w:rPr>
          <w:rFonts w:ascii="Times New Roman" w:hAnsi="Times New Roman"/>
          <w:lang w:val="pt-BR"/>
        </w:rPr>
        <w:t xml:space="preserve"> tem na eficiência de funcionalização e durante a formação dos produtos na reação de </w:t>
      </w:r>
      <w:proofErr w:type="spellStart"/>
      <w:r>
        <w:rPr>
          <w:rFonts w:ascii="Times New Roman" w:hAnsi="Times New Roman"/>
          <w:lang w:val="pt-BR"/>
        </w:rPr>
        <w:t>Knoevenagel</w:t>
      </w:r>
      <w:proofErr w:type="spellEnd"/>
      <w:r>
        <w:rPr>
          <w:rFonts w:ascii="Times New Roman" w:hAnsi="Times New Roman"/>
          <w:lang w:val="pt-BR"/>
        </w:rPr>
        <w:t>.</w:t>
      </w:r>
    </w:p>
    <w:p w14:paraId="6BE32F7B" w14:textId="4F456A38" w:rsidR="00EA4E1B" w:rsidRPr="001F25B2" w:rsidRDefault="00EA4E1B" w:rsidP="00EA4E1B">
      <w:pPr>
        <w:pStyle w:val="Heading2"/>
        <w:rPr>
          <w:rFonts w:ascii="Helvetica" w:hAnsi="Helvetica" w:cs="Helvetica"/>
          <w:sz w:val="24"/>
          <w:szCs w:val="24"/>
        </w:rPr>
      </w:pPr>
      <w:r w:rsidRPr="001F25B2">
        <w:rPr>
          <w:rFonts w:ascii="Helvetica" w:hAnsi="Helvetica" w:cs="Helvetica"/>
          <w:sz w:val="24"/>
          <w:szCs w:val="24"/>
        </w:rPr>
        <w:t>Agradecimentos</w:t>
      </w:r>
    </w:p>
    <w:p w14:paraId="05A178F9" w14:textId="06AB0084" w:rsidR="00EA4E1B" w:rsidRPr="001F25B2" w:rsidRDefault="00335AC2" w:rsidP="00EA4E1B">
      <w:pPr>
        <w:pStyle w:val="TAMainText"/>
        <w:rPr>
          <w:rFonts w:ascii="Times New Roman" w:hAnsi="Times New Roman"/>
          <w:lang w:val="pt-BR"/>
        </w:rPr>
      </w:pPr>
      <w:r>
        <w:rPr>
          <w:rFonts w:ascii="Times New Roman" w:hAnsi="Times New Roman"/>
          <w:lang w:val="pt-BR"/>
        </w:rPr>
        <w:t xml:space="preserve">Agradeço a FAPESP pelo apoio </w:t>
      </w:r>
      <w:r w:rsidR="00C26E7B">
        <w:rPr>
          <w:rFonts w:ascii="Times New Roman" w:hAnsi="Times New Roman"/>
          <w:lang w:val="pt-BR"/>
        </w:rPr>
        <w:t xml:space="preserve">financeiro, projeto </w:t>
      </w:r>
      <w:r w:rsidR="00C20590" w:rsidRPr="00475D98">
        <w:rPr>
          <w:lang w:val="pt-BR"/>
        </w:rPr>
        <w:t>2021/14334-4</w:t>
      </w:r>
      <w:r>
        <w:rPr>
          <w:rFonts w:ascii="Times New Roman" w:hAnsi="Times New Roman"/>
          <w:lang w:val="pt-BR"/>
        </w:rPr>
        <w:t>, e ao meu orientador</w:t>
      </w:r>
      <w:r w:rsidR="00C26E7B">
        <w:rPr>
          <w:rFonts w:ascii="Times New Roman" w:hAnsi="Times New Roman"/>
          <w:lang w:val="pt-BR"/>
        </w:rPr>
        <w:t>, coorientadora</w:t>
      </w:r>
      <w:r>
        <w:rPr>
          <w:rFonts w:ascii="Times New Roman" w:hAnsi="Times New Roman"/>
          <w:lang w:val="pt-BR"/>
        </w:rPr>
        <w:t xml:space="preserve"> e colegas de laboratório.</w:t>
      </w:r>
    </w:p>
    <w:p w14:paraId="1EAAA287" w14:textId="77777777" w:rsidR="00EA4E1B" w:rsidRPr="00475D98" w:rsidRDefault="00EA4E1B" w:rsidP="00EA4E1B">
      <w:pPr>
        <w:pStyle w:val="Heading2"/>
        <w:rPr>
          <w:rFonts w:ascii="Helvetica" w:hAnsi="Helvetica" w:cs="Helvetica"/>
          <w:sz w:val="24"/>
          <w:szCs w:val="24"/>
        </w:rPr>
      </w:pPr>
      <w:r w:rsidRPr="00475D98">
        <w:rPr>
          <w:rFonts w:ascii="Helvetica" w:hAnsi="Helvetica" w:cs="Helvetica"/>
          <w:sz w:val="24"/>
          <w:szCs w:val="24"/>
        </w:rPr>
        <w:t>Referências</w:t>
      </w:r>
    </w:p>
    <w:p w14:paraId="6521B6ED" w14:textId="60ED5E31" w:rsidR="00335AC2" w:rsidRPr="00335AC2" w:rsidRDefault="00335AC2" w:rsidP="00335AC2">
      <w:pPr>
        <w:pStyle w:val="TFReferencesSection"/>
      </w:pPr>
      <w:r w:rsidRPr="00475D98">
        <w:rPr>
          <w:lang w:val="pt-BR"/>
        </w:rPr>
        <w:t xml:space="preserve">1. K. </w:t>
      </w:r>
      <w:proofErr w:type="spellStart"/>
      <w:r w:rsidRPr="00475D98">
        <w:rPr>
          <w:lang w:val="pt-BR"/>
        </w:rPr>
        <w:t>Tanabe</w:t>
      </w:r>
      <w:proofErr w:type="spellEnd"/>
      <w:r w:rsidRPr="00475D98">
        <w:rPr>
          <w:lang w:val="pt-BR"/>
        </w:rPr>
        <w:t>; W.</w:t>
      </w:r>
      <w:r w:rsidRPr="00475D98">
        <w:rPr>
          <w:rFonts w:ascii="Arial" w:eastAsiaTheme="minorEastAsia" w:hAnsi="Arial" w:cs="Arial"/>
          <w:color w:val="2E2E2E"/>
          <w:sz w:val="21"/>
          <w:szCs w:val="21"/>
          <w:lang w:val="pt-BR" w:eastAsia="en-US"/>
        </w:rPr>
        <w:t xml:space="preserve"> </w:t>
      </w:r>
      <w:proofErr w:type="spellStart"/>
      <w:r w:rsidRPr="00475D98">
        <w:rPr>
          <w:lang w:val="pt-BR"/>
        </w:rPr>
        <w:t>Hölderich</w:t>
      </w:r>
      <w:proofErr w:type="spellEnd"/>
      <w:r w:rsidRPr="00475D98">
        <w:rPr>
          <w:lang w:val="pt-BR"/>
        </w:rPr>
        <w:t xml:space="preserve">, </w:t>
      </w:r>
      <w:proofErr w:type="spellStart"/>
      <w:r w:rsidRPr="00475D98">
        <w:rPr>
          <w:i/>
          <w:iCs/>
          <w:lang w:val="pt-BR"/>
        </w:rPr>
        <w:t>Appl</w:t>
      </w:r>
      <w:proofErr w:type="spellEnd"/>
      <w:r w:rsidRPr="00475D98">
        <w:rPr>
          <w:i/>
          <w:iCs/>
          <w:lang w:val="pt-BR"/>
        </w:rPr>
        <w:t xml:space="preserve">. Catal. </w:t>
      </w:r>
      <w:r w:rsidRPr="00335AC2">
        <w:rPr>
          <w:i/>
          <w:iCs/>
        </w:rPr>
        <w:t>Gen.</w:t>
      </w:r>
      <w:r w:rsidRPr="00335AC2">
        <w:t xml:space="preserve"> </w:t>
      </w:r>
      <w:r w:rsidRPr="00335AC2">
        <w:rPr>
          <w:b/>
          <w:bCs/>
        </w:rPr>
        <w:t>1999</w:t>
      </w:r>
      <w:r>
        <w:rPr>
          <w:b/>
          <w:bCs/>
        </w:rPr>
        <w:t xml:space="preserve">, </w:t>
      </w:r>
      <w:r>
        <w:t>181</w:t>
      </w:r>
      <w:r w:rsidRPr="00335AC2">
        <w:t>, 399–434</w:t>
      </w:r>
      <w:r>
        <w:t>.</w:t>
      </w:r>
    </w:p>
    <w:p w14:paraId="58716424" w14:textId="3C14C1D3" w:rsidR="007B4B2B" w:rsidRDefault="00335AC2" w:rsidP="00335AC2">
      <w:pPr>
        <w:pStyle w:val="TFReferencesSection"/>
      </w:pPr>
      <w:r w:rsidRPr="00335AC2">
        <w:t xml:space="preserve">2. T. </w:t>
      </w:r>
      <w:proofErr w:type="spellStart"/>
      <w:r w:rsidRPr="00335AC2">
        <w:t>Ammouli</w:t>
      </w:r>
      <w:proofErr w:type="spellEnd"/>
      <w:r>
        <w:t xml:space="preserve">; J-L. </w:t>
      </w:r>
      <w:proofErr w:type="spellStart"/>
      <w:r>
        <w:t>Paillaud</w:t>
      </w:r>
      <w:proofErr w:type="spellEnd"/>
      <w:r>
        <w:t xml:space="preserve">; H. </w:t>
      </w:r>
      <w:proofErr w:type="spellStart"/>
      <w:r>
        <w:t>Nouali</w:t>
      </w:r>
      <w:proofErr w:type="spellEnd"/>
      <w:r>
        <w:t>; R. Stephan; M-C. Hanf; P. Sonnet; I. Deroche,</w:t>
      </w:r>
      <w:r w:rsidRPr="00335AC2">
        <w:t xml:space="preserve"> </w:t>
      </w:r>
      <w:r w:rsidRPr="00335AC2">
        <w:rPr>
          <w:i/>
          <w:iCs/>
        </w:rPr>
        <w:t>J. Phys. Chem. C</w:t>
      </w:r>
      <w:r>
        <w:rPr>
          <w:i/>
          <w:iCs/>
        </w:rPr>
        <w:t xml:space="preserve">. </w:t>
      </w:r>
      <w:r w:rsidRPr="00335AC2">
        <w:t xml:space="preserve"> </w:t>
      </w:r>
      <w:r>
        <w:t xml:space="preserve">2021, </w:t>
      </w:r>
      <w:r w:rsidRPr="00335AC2">
        <w:t>125, 19405–19416</w:t>
      </w:r>
      <w:r>
        <w:t>.</w:t>
      </w:r>
    </w:p>
    <w:p w14:paraId="0ECCF026" w14:textId="47015F14" w:rsidR="00335AC2" w:rsidRPr="00335AC2" w:rsidRDefault="00335AC2" w:rsidP="00335AC2">
      <w:pPr>
        <w:pStyle w:val="TFReferencesSection"/>
      </w:pPr>
      <w:r>
        <w:t xml:space="preserve">3. </w:t>
      </w:r>
      <w:r w:rsidRPr="00335AC2">
        <w:t>C. C</w:t>
      </w:r>
      <w:r>
        <w:t>olella</w:t>
      </w:r>
      <w:r w:rsidRPr="00335AC2">
        <w:t>,</w:t>
      </w:r>
      <w:r>
        <w:t xml:space="preserve"> </w:t>
      </w:r>
      <w:proofErr w:type="spellStart"/>
      <w:r>
        <w:rPr>
          <w:i/>
          <w:iCs/>
        </w:rPr>
        <w:t>Mineralium</w:t>
      </w:r>
      <w:proofErr w:type="spellEnd"/>
      <w:r>
        <w:rPr>
          <w:i/>
          <w:iCs/>
        </w:rPr>
        <w:t xml:space="preserve"> Deposita</w:t>
      </w:r>
      <w:r>
        <w:t>.</w:t>
      </w:r>
      <w:r w:rsidRPr="00335AC2">
        <w:t xml:space="preserve"> </w:t>
      </w:r>
      <w:r w:rsidRPr="00335AC2">
        <w:rPr>
          <w:b/>
          <w:bCs/>
        </w:rPr>
        <w:t>1996</w:t>
      </w:r>
      <w:r>
        <w:t>, 31, 554-562</w:t>
      </w:r>
      <w:r w:rsidRPr="00335AC2">
        <w:t>.</w:t>
      </w:r>
    </w:p>
    <w:p w14:paraId="4E93A045" w14:textId="267E2870" w:rsidR="00335AC2" w:rsidRDefault="00335AC2" w:rsidP="00335AC2">
      <w:pPr>
        <w:pStyle w:val="TFReferencesSection"/>
      </w:pPr>
      <w:r>
        <w:t xml:space="preserve">4. </w:t>
      </w:r>
      <w:r w:rsidRPr="00335AC2">
        <w:t xml:space="preserve">D. </w:t>
      </w:r>
      <w:proofErr w:type="spellStart"/>
      <w:r w:rsidRPr="00335AC2">
        <w:t>B</w:t>
      </w:r>
      <w:r>
        <w:t>arthomeuf</w:t>
      </w:r>
      <w:proofErr w:type="spellEnd"/>
      <w:r>
        <w:t>,</w:t>
      </w:r>
      <w:r>
        <w:rPr>
          <w:rFonts w:ascii="Arial" w:eastAsiaTheme="minorEastAsia" w:hAnsi="Arial" w:cs="Arial"/>
          <w:color w:val="202124"/>
          <w:sz w:val="48"/>
          <w:szCs w:val="48"/>
          <w:shd w:val="clear" w:color="auto" w:fill="FFFFFF"/>
          <w:lang w:val="pt-BR" w:eastAsia="en-US"/>
        </w:rPr>
        <w:t xml:space="preserve"> </w:t>
      </w:r>
      <w:r w:rsidRPr="00335AC2">
        <w:rPr>
          <w:i/>
          <w:iCs/>
          <w:lang w:val="pt-BR"/>
        </w:rPr>
        <w:t xml:space="preserve">Stud Surf </w:t>
      </w:r>
      <w:proofErr w:type="spellStart"/>
      <w:r w:rsidRPr="00335AC2">
        <w:rPr>
          <w:i/>
          <w:iCs/>
          <w:lang w:val="pt-BR"/>
        </w:rPr>
        <w:t>Sci</w:t>
      </w:r>
      <w:proofErr w:type="spellEnd"/>
      <w:r w:rsidRPr="00335AC2">
        <w:rPr>
          <w:i/>
          <w:iCs/>
          <w:lang w:val="pt-BR"/>
        </w:rPr>
        <w:t xml:space="preserve"> </w:t>
      </w:r>
      <w:proofErr w:type="spellStart"/>
      <w:r w:rsidRPr="00335AC2">
        <w:rPr>
          <w:i/>
          <w:iCs/>
          <w:lang w:val="pt-BR"/>
        </w:rPr>
        <w:t>Catal</w:t>
      </w:r>
      <w:proofErr w:type="spellEnd"/>
      <w:r w:rsidRPr="00335AC2">
        <w:rPr>
          <w:i/>
          <w:iCs/>
        </w:rPr>
        <w:t>.</w:t>
      </w:r>
      <w:r w:rsidRPr="00335AC2">
        <w:t xml:space="preserve"> </w:t>
      </w:r>
      <w:r w:rsidRPr="00335AC2">
        <w:rPr>
          <w:b/>
          <w:bCs/>
          <w:lang w:val="pt-BR"/>
        </w:rPr>
        <w:t>1991</w:t>
      </w:r>
      <w:r>
        <w:rPr>
          <w:lang w:val="pt-BR"/>
        </w:rPr>
        <w:t>, 65, 157-169</w:t>
      </w:r>
      <w:r w:rsidRPr="00335AC2">
        <w:rPr>
          <w:lang w:val="pt-BR"/>
        </w:rPr>
        <w:t>.</w:t>
      </w:r>
    </w:p>
    <w:sectPr w:rsidR="00335AC2"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E0D6" w14:textId="77777777" w:rsidR="00062B9B" w:rsidRDefault="00062B9B" w:rsidP="00EA4E1B">
      <w:pPr>
        <w:spacing w:after="0" w:line="240" w:lineRule="auto"/>
      </w:pPr>
      <w:r>
        <w:separator/>
      </w:r>
    </w:p>
  </w:endnote>
  <w:endnote w:type="continuationSeparator" w:id="0">
    <w:p w14:paraId="2E6D9131" w14:textId="77777777" w:rsidR="00062B9B" w:rsidRDefault="00062B9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3DC0" w14:textId="77777777" w:rsidR="00062B9B" w:rsidRDefault="00062B9B" w:rsidP="00EA4E1B">
      <w:pPr>
        <w:spacing w:after="0" w:line="240" w:lineRule="auto"/>
      </w:pPr>
      <w:r>
        <w:separator/>
      </w:r>
    </w:p>
  </w:footnote>
  <w:footnote w:type="continuationSeparator" w:id="0">
    <w:p w14:paraId="4D66EAB5" w14:textId="77777777" w:rsidR="00062B9B" w:rsidRDefault="00062B9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2B8"/>
    <w:multiLevelType w:val="hybridMultilevel"/>
    <w:tmpl w:val="F75045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6CB47CA8"/>
    <w:multiLevelType w:val="hybridMultilevel"/>
    <w:tmpl w:val="34D08B5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811439884">
    <w:abstractNumId w:val="1"/>
  </w:num>
  <w:num w:numId="2" w16cid:durableId="1741512623">
    <w:abstractNumId w:val="0"/>
  </w:num>
  <w:num w:numId="3" w16cid:durableId="204783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62B9B"/>
    <w:rsid w:val="000D74D7"/>
    <w:rsid w:val="000F1D24"/>
    <w:rsid w:val="00162779"/>
    <w:rsid w:val="001C0D37"/>
    <w:rsid w:val="001E58A9"/>
    <w:rsid w:val="001F25B2"/>
    <w:rsid w:val="001F670D"/>
    <w:rsid w:val="00200A16"/>
    <w:rsid w:val="00222230"/>
    <w:rsid w:val="00334265"/>
    <w:rsid w:val="00335AC2"/>
    <w:rsid w:val="00340B1E"/>
    <w:rsid w:val="0035786C"/>
    <w:rsid w:val="00402F3E"/>
    <w:rsid w:val="00475D98"/>
    <w:rsid w:val="004D7517"/>
    <w:rsid w:val="004F3F42"/>
    <w:rsid w:val="0052112E"/>
    <w:rsid w:val="005758A5"/>
    <w:rsid w:val="00582586"/>
    <w:rsid w:val="005C2775"/>
    <w:rsid w:val="005D65EB"/>
    <w:rsid w:val="005F739F"/>
    <w:rsid w:val="00604718"/>
    <w:rsid w:val="00652815"/>
    <w:rsid w:val="006F599B"/>
    <w:rsid w:val="007149BF"/>
    <w:rsid w:val="007670A0"/>
    <w:rsid w:val="00781685"/>
    <w:rsid w:val="007B4B2B"/>
    <w:rsid w:val="007B54A7"/>
    <w:rsid w:val="00866822"/>
    <w:rsid w:val="008B1683"/>
    <w:rsid w:val="008C1B30"/>
    <w:rsid w:val="00925A7F"/>
    <w:rsid w:val="0093440F"/>
    <w:rsid w:val="009656D9"/>
    <w:rsid w:val="0097557B"/>
    <w:rsid w:val="009C2A98"/>
    <w:rsid w:val="009C7CB0"/>
    <w:rsid w:val="009D0376"/>
    <w:rsid w:val="00A31D21"/>
    <w:rsid w:val="00AA182E"/>
    <w:rsid w:val="00AF0400"/>
    <w:rsid w:val="00B30AEB"/>
    <w:rsid w:val="00BA6A6E"/>
    <w:rsid w:val="00BC4E22"/>
    <w:rsid w:val="00C20590"/>
    <w:rsid w:val="00C26E7B"/>
    <w:rsid w:val="00C76E54"/>
    <w:rsid w:val="00C92750"/>
    <w:rsid w:val="00CA1223"/>
    <w:rsid w:val="00D53B48"/>
    <w:rsid w:val="00D96135"/>
    <w:rsid w:val="00E02A21"/>
    <w:rsid w:val="00E038AF"/>
    <w:rsid w:val="00E11F90"/>
    <w:rsid w:val="00EA4E1B"/>
    <w:rsid w:val="00F05B0D"/>
    <w:rsid w:val="00F30661"/>
    <w:rsid w:val="00F73864"/>
    <w:rsid w:val="00F83333"/>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character" w:styleId="Hyperlink">
    <w:name w:val="Hyperlink"/>
    <w:basedOn w:val="DefaultParagraphFont"/>
    <w:uiPriority w:val="99"/>
    <w:unhideWhenUsed/>
    <w:rsid w:val="00925A7F"/>
    <w:rPr>
      <w:color w:val="0563C1" w:themeColor="hyperlink"/>
      <w:u w:val="single"/>
    </w:rPr>
  </w:style>
  <w:style w:type="character" w:styleId="UnresolvedMention">
    <w:name w:val="Unresolved Mention"/>
    <w:basedOn w:val="DefaultParagraphFont"/>
    <w:uiPriority w:val="99"/>
    <w:semiHidden/>
    <w:unhideWhenUsed/>
    <w:rsid w:val="00925A7F"/>
    <w:rPr>
      <w:color w:val="605E5C"/>
      <w:shd w:val="clear" w:color="auto" w:fill="E1DFDD"/>
    </w:rPr>
  </w:style>
  <w:style w:type="paragraph" w:styleId="HTMLPreformatted">
    <w:name w:val="HTML Preformatted"/>
    <w:basedOn w:val="Normal"/>
    <w:link w:val="HTMLPreformattedChar"/>
    <w:uiPriority w:val="99"/>
    <w:semiHidden/>
    <w:unhideWhenUsed/>
    <w:rsid w:val="00C9275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92750"/>
    <w:rPr>
      <w:rFonts w:ascii="Consolas" w:hAnsi="Consolas" w:cs="Consolas"/>
      <w:sz w:val="20"/>
      <w:szCs w:val="20"/>
    </w:rPr>
  </w:style>
  <w:style w:type="character" w:styleId="FollowedHyperlink">
    <w:name w:val="FollowedHyperlink"/>
    <w:basedOn w:val="DefaultParagraphFont"/>
    <w:uiPriority w:val="99"/>
    <w:semiHidden/>
    <w:unhideWhenUsed/>
    <w:rsid w:val="00C92750"/>
    <w:rPr>
      <w:color w:val="954F72" w:themeColor="followedHyperlink"/>
      <w:u w:val="single"/>
    </w:rPr>
  </w:style>
  <w:style w:type="paragraph" w:styleId="Bibliography">
    <w:name w:val="Bibliography"/>
    <w:basedOn w:val="Normal"/>
    <w:next w:val="Normal"/>
    <w:uiPriority w:val="37"/>
    <w:semiHidden/>
    <w:unhideWhenUsed/>
    <w:rsid w:val="00335AC2"/>
    <w:pPr>
      <w:spacing w:line="259" w:lineRule="auto"/>
    </w:pPr>
    <w:rPr>
      <w:rFonts w:eastAsiaTheme="minorHAnsi"/>
      <w:sz w:val="22"/>
      <w:szCs w:val="22"/>
    </w:rPr>
  </w:style>
  <w:style w:type="paragraph" w:styleId="Revision">
    <w:name w:val="Revision"/>
    <w:hidden/>
    <w:uiPriority w:val="99"/>
    <w:semiHidden/>
    <w:rsid w:val="00C26E7B"/>
    <w:pPr>
      <w:spacing w:after="0" w:line="240" w:lineRule="auto"/>
    </w:pPr>
  </w:style>
  <w:style w:type="character" w:styleId="CommentReference">
    <w:name w:val="annotation reference"/>
    <w:basedOn w:val="DefaultParagraphFont"/>
    <w:uiPriority w:val="99"/>
    <w:semiHidden/>
    <w:unhideWhenUsed/>
    <w:rsid w:val="00C26E7B"/>
    <w:rPr>
      <w:sz w:val="16"/>
      <w:szCs w:val="16"/>
    </w:rPr>
  </w:style>
  <w:style w:type="paragraph" w:styleId="CommentText">
    <w:name w:val="annotation text"/>
    <w:basedOn w:val="Normal"/>
    <w:link w:val="CommentTextChar"/>
    <w:uiPriority w:val="99"/>
    <w:unhideWhenUsed/>
    <w:rsid w:val="00C26E7B"/>
    <w:pPr>
      <w:spacing w:line="240" w:lineRule="auto"/>
    </w:pPr>
    <w:rPr>
      <w:sz w:val="20"/>
      <w:szCs w:val="20"/>
    </w:rPr>
  </w:style>
  <w:style w:type="character" w:customStyle="1" w:styleId="CommentTextChar">
    <w:name w:val="Comment Text Char"/>
    <w:basedOn w:val="DefaultParagraphFont"/>
    <w:link w:val="CommentText"/>
    <w:uiPriority w:val="99"/>
    <w:rsid w:val="00C26E7B"/>
    <w:rPr>
      <w:sz w:val="20"/>
      <w:szCs w:val="20"/>
    </w:rPr>
  </w:style>
  <w:style w:type="paragraph" w:styleId="CommentSubject">
    <w:name w:val="annotation subject"/>
    <w:basedOn w:val="CommentText"/>
    <w:next w:val="CommentText"/>
    <w:link w:val="CommentSubjectChar"/>
    <w:uiPriority w:val="99"/>
    <w:semiHidden/>
    <w:unhideWhenUsed/>
    <w:rsid w:val="00C26E7B"/>
    <w:rPr>
      <w:b/>
      <w:bCs/>
    </w:rPr>
  </w:style>
  <w:style w:type="character" w:customStyle="1" w:styleId="CommentSubjectChar">
    <w:name w:val="Comment Subject Char"/>
    <w:basedOn w:val="CommentTextChar"/>
    <w:link w:val="CommentSubject"/>
    <w:uiPriority w:val="99"/>
    <w:semiHidden/>
    <w:rsid w:val="00C26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0609">
      <w:bodyDiv w:val="1"/>
      <w:marLeft w:val="0"/>
      <w:marRight w:val="0"/>
      <w:marTop w:val="0"/>
      <w:marBottom w:val="0"/>
      <w:divBdr>
        <w:top w:val="none" w:sz="0" w:space="0" w:color="auto"/>
        <w:left w:val="none" w:sz="0" w:space="0" w:color="auto"/>
        <w:bottom w:val="none" w:sz="0" w:space="0" w:color="auto"/>
        <w:right w:val="none" w:sz="0" w:space="0" w:color="auto"/>
      </w:divBdr>
    </w:div>
    <w:div w:id="605382725">
      <w:bodyDiv w:val="1"/>
      <w:marLeft w:val="0"/>
      <w:marRight w:val="0"/>
      <w:marTop w:val="0"/>
      <w:marBottom w:val="0"/>
      <w:divBdr>
        <w:top w:val="none" w:sz="0" w:space="0" w:color="auto"/>
        <w:left w:val="none" w:sz="0" w:space="0" w:color="auto"/>
        <w:bottom w:val="none" w:sz="0" w:space="0" w:color="auto"/>
        <w:right w:val="none" w:sz="0" w:space="0" w:color="auto"/>
      </w:divBdr>
    </w:div>
    <w:div w:id="1362392972">
      <w:bodyDiv w:val="1"/>
      <w:marLeft w:val="0"/>
      <w:marRight w:val="0"/>
      <w:marTop w:val="0"/>
      <w:marBottom w:val="0"/>
      <w:divBdr>
        <w:top w:val="none" w:sz="0" w:space="0" w:color="auto"/>
        <w:left w:val="none" w:sz="0" w:space="0" w:color="auto"/>
        <w:bottom w:val="none" w:sz="0" w:space="0" w:color="auto"/>
        <w:right w:val="none" w:sz="0" w:space="0" w:color="auto"/>
      </w:divBdr>
    </w:div>
    <w:div w:id="19799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1167</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Iara de Lacerda Pataca</cp:lastModifiedBy>
  <cp:revision>6</cp:revision>
  <dcterms:created xsi:type="dcterms:W3CDTF">2023-08-20T00:00:00Z</dcterms:created>
  <dcterms:modified xsi:type="dcterms:W3CDTF">2023-08-20T00:03:00Z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ZOTERO_PREF_1">
    <vt:lpwstr>&lt;data data-version="3" zotero-version="6.0.26"&gt;&lt;session id="T3Qs1rlU"/&gt;&lt;style id="http://www.zotero.org/styles/nature" hasBibliography="1" bibliographyStyleHasBeenSet="0"/&gt;&lt;prefs&gt;&lt;pref name="fieldType" value="Field"/&gt;&lt;pref name="automaticJournalAbbreviati</vt:lpwstr>
  </property>
  <property fmtid="{D5CDD505-2E9C-101B-9397-08002B2CF9AE}" pid="23" name="ZOTERO_PREF_2">
    <vt:lpwstr>ons" value="true"/&gt;&lt;/prefs&gt;&lt;/data&gt;</vt:lpwstr>
  </property>
  <property fmtid="{D5CDD505-2E9C-101B-9397-08002B2CF9AE}" pid="24" name="MSIP_Label_defa4170-0d19-0005-0004-bc88714345d2_Enabled">
    <vt:lpwstr>true</vt:lpwstr>
  </property>
  <property fmtid="{D5CDD505-2E9C-101B-9397-08002B2CF9AE}" pid="25" name="MSIP_Label_defa4170-0d19-0005-0004-bc88714345d2_SetDate">
    <vt:lpwstr>2023-08-14T01:56:35Z</vt:lpwstr>
  </property>
  <property fmtid="{D5CDD505-2E9C-101B-9397-08002B2CF9AE}" pid="26" name="MSIP_Label_defa4170-0d19-0005-0004-bc88714345d2_Method">
    <vt:lpwstr>Standard</vt:lpwstr>
  </property>
  <property fmtid="{D5CDD505-2E9C-101B-9397-08002B2CF9AE}" pid="27" name="MSIP_Label_defa4170-0d19-0005-0004-bc88714345d2_Name">
    <vt:lpwstr>defa4170-0d19-0005-0004-bc88714345d2</vt:lpwstr>
  </property>
  <property fmtid="{D5CDD505-2E9C-101B-9397-08002B2CF9AE}" pid="28" name="MSIP_Label_defa4170-0d19-0005-0004-bc88714345d2_SiteId">
    <vt:lpwstr>bd71dbf7-4377-4373-bd2a-5f090afb6870</vt:lpwstr>
  </property>
  <property fmtid="{D5CDD505-2E9C-101B-9397-08002B2CF9AE}" pid="29" name="MSIP_Label_defa4170-0d19-0005-0004-bc88714345d2_ActionId">
    <vt:lpwstr>57740626-8549-465f-85e2-4a50fd3e9b2e</vt:lpwstr>
  </property>
  <property fmtid="{D5CDD505-2E9C-101B-9397-08002B2CF9AE}" pid="30" name="MSIP_Label_defa4170-0d19-0005-0004-bc88714345d2_ContentBits">
    <vt:lpwstr>0</vt:lpwstr>
  </property>
</Properties>
</file>