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73764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597EF1AE">
                <wp:simplePos x="0" y="0"/>
                <wp:positionH relativeFrom="margin">
                  <wp:posOffset>-3995</wp:posOffset>
                </wp:positionH>
                <wp:positionV relativeFrom="paragraph">
                  <wp:posOffset>-2208</wp:posOffset>
                </wp:positionV>
                <wp:extent cx="6660970" cy="167640"/>
                <wp:effectExtent l="0" t="0" r="6985" b="3810"/>
                <wp:wrapNone/>
                <wp:docPr id="3" name="Retângulo 3"/>
                <wp:cNvGraphicFramePr/>
                <a:graphic xmlns:a="http://schemas.openxmlformats.org/drawingml/2006/main">
                  <a:graphicData uri="http://schemas.microsoft.com/office/word/2010/wordprocessingShape">
                    <wps:wsp>
                      <wps:cNvSpPr/>
                      <wps:spPr>
                        <a:xfrm>
                          <a:off x="0" y="0"/>
                          <a:ext cx="666097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3pt;margin-top:-.15pt;width:524.5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46F081EE" w:rsidR="00EA4E1B" w:rsidRDefault="006E5D3C" w:rsidP="0073764B">
      <w:pPr>
        <w:pStyle w:val="BATitle"/>
        <w:spacing w:before="0" w:after="0" w:line="240" w:lineRule="auto"/>
        <w:ind w:right="0"/>
        <w:jc w:val="both"/>
        <w:rPr>
          <w:sz w:val="32"/>
          <w:lang w:val="pt-BR"/>
        </w:rPr>
      </w:pPr>
      <w:r>
        <w:rPr>
          <w:sz w:val="32"/>
          <w:lang w:val="pt-BR"/>
        </w:rPr>
        <w:t xml:space="preserve">Oxidação Parcial do Metano </w:t>
      </w:r>
      <w:r w:rsidR="00990378">
        <w:rPr>
          <w:sz w:val="32"/>
          <w:lang w:val="pt-BR"/>
        </w:rPr>
        <w:t>U</w:t>
      </w:r>
      <w:r>
        <w:rPr>
          <w:sz w:val="32"/>
          <w:lang w:val="pt-BR"/>
        </w:rPr>
        <w:t>tilizando CO</w:t>
      </w:r>
      <w:r w:rsidRPr="006E5D3C">
        <w:rPr>
          <w:sz w:val="32"/>
          <w:vertAlign w:val="subscript"/>
          <w:lang w:val="pt-BR"/>
        </w:rPr>
        <w:t>2</w:t>
      </w:r>
      <w:r>
        <w:rPr>
          <w:sz w:val="32"/>
          <w:lang w:val="pt-BR"/>
        </w:rPr>
        <w:t xml:space="preserve"> como </w:t>
      </w:r>
      <w:r w:rsidR="00990378">
        <w:rPr>
          <w:sz w:val="32"/>
          <w:lang w:val="pt-BR"/>
        </w:rPr>
        <w:t>A</w:t>
      </w:r>
      <w:r>
        <w:rPr>
          <w:sz w:val="32"/>
          <w:lang w:val="pt-BR"/>
        </w:rPr>
        <w:t xml:space="preserve">gente </w:t>
      </w:r>
      <w:r w:rsidR="00990378">
        <w:rPr>
          <w:sz w:val="32"/>
          <w:lang w:val="pt-BR"/>
        </w:rPr>
        <w:t>O</w:t>
      </w:r>
      <w:r>
        <w:rPr>
          <w:sz w:val="32"/>
          <w:lang w:val="pt-BR"/>
        </w:rPr>
        <w:t>xidante</w:t>
      </w:r>
    </w:p>
    <w:p w14:paraId="04D8326F" w14:textId="77777777" w:rsidR="006E5D3C" w:rsidRDefault="006E5D3C" w:rsidP="0073764B">
      <w:pPr>
        <w:pStyle w:val="BBAuthorName"/>
        <w:spacing w:after="120" w:line="240" w:lineRule="auto"/>
        <w:ind w:right="0"/>
        <w:jc w:val="both"/>
        <w:rPr>
          <w:rFonts w:ascii="Times New Roman" w:hAnsi="Times New Roman"/>
          <w:sz w:val="20"/>
          <w:lang w:val="pt-BR"/>
        </w:rPr>
      </w:pPr>
    </w:p>
    <w:p w14:paraId="18735493" w14:textId="18847ED6" w:rsidR="00EA4E1B" w:rsidRPr="006E5D3C" w:rsidRDefault="006E5D3C" w:rsidP="0073764B">
      <w:pPr>
        <w:pStyle w:val="BBAuthorName"/>
        <w:spacing w:after="120" w:line="240" w:lineRule="auto"/>
        <w:ind w:right="0"/>
        <w:jc w:val="both"/>
        <w:rPr>
          <w:rFonts w:ascii="Times New Roman" w:hAnsi="Times New Roman"/>
          <w:sz w:val="20"/>
          <w:lang w:val="pt-BR"/>
        </w:rPr>
      </w:pPr>
      <w:r w:rsidRPr="006E5D3C">
        <w:rPr>
          <w:rFonts w:ascii="Times New Roman" w:hAnsi="Times New Roman"/>
          <w:sz w:val="20"/>
          <w:lang w:val="pt-BR"/>
        </w:rPr>
        <w:t>Tássia C. P. Pereira</w:t>
      </w:r>
      <w:r w:rsidRPr="006E5D3C">
        <w:rPr>
          <w:rFonts w:ascii="Times New Roman" w:hAnsi="Times New Roman"/>
          <w:sz w:val="20"/>
          <w:vertAlign w:val="superscript"/>
          <w:lang w:val="pt-BR"/>
        </w:rPr>
        <w:t>1</w:t>
      </w:r>
      <w:r w:rsidRPr="006E5D3C">
        <w:rPr>
          <w:rFonts w:ascii="Times New Roman" w:hAnsi="Times New Roman"/>
          <w:sz w:val="20"/>
          <w:lang w:val="pt-BR"/>
        </w:rPr>
        <w:t>; Jussara V. Reis</w:t>
      </w:r>
      <w:r w:rsidRPr="006E5D3C">
        <w:rPr>
          <w:rFonts w:ascii="Times New Roman" w:hAnsi="Times New Roman"/>
          <w:sz w:val="20"/>
          <w:vertAlign w:val="superscript"/>
          <w:lang w:val="pt-BR"/>
        </w:rPr>
        <w:t>1</w:t>
      </w:r>
      <w:r w:rsidRPr="006E5D3C">
        <w:rPr>
          <w:rFonts w:ascii="Times New Roman" w:hAnsi="Times New Roman"/>
          <w:sz w:val="20"/>
          <w:lang w:val="pt-BR"/>
        </w:rPr>
        <w:t xml:space="preserve">; Carlos H. F. </w:t>
      </w:r>
      <w:proofErr w:type="spellStart"/>
      <w:r w:rsidRPr="006E5D3C">
        <w:rPr>
          <w:rFonts w:ascii="Times New Roman" w:hAnsi="Times New Roman"/>
          <w:sz w:val="20"/>
          <w:lang w:val="pt-BR"/>
        </w:rPr>
        <w:t>da</w:t>
      </w:r>
      <w:proofErr w:type="spellEnd"/>
      <w:r w:rsidRPr="006E5D3C">
        <w:rPr>
          <w:rFonts w:ascii="Times New Roman" w:hAnsi="Times New Roman"/>
          <w:sz w:val="20"/>
          <w:lang w:val="pt-BR"/>
        </w:rPr>
        <w:t xml:space="preserve"> Cunha</w:t>
      </w:r>
      <w:r w:rsidR="003F05D2" w:rsidRPr="003F05D2">
        <w:rPr>
          <w:rFonts w:ascii="Times New Roman" w:hAnsi="Times New Roman"/>
          <w:sz w:val="20"/>
          <w:vertAlign w:val="superscript"/>
          <w:lang w:val="pt-BR"/>
        </w:rPr>
        <w:t>1</w:t>
      </w:r>
      <w:r w:rsidRPr="006E5D3C">
        <w:rPr>
          <w:rFonts w:ascii="Times New Roman" w:hAnsi="Times New Roman"/>
          <w:sz w:val="20"/>
          <w:lang w:val="pt-BR"/>
        </w:rPr>
        <w:t>;</w:t>
      </w:r>
      <w:r>
        <w:rPr>
          <w:rFonts w:ascii="Times New Roman" w:hAnsi="Times New Roman"/>
          <w:sz w:val="20"/>
          <w:lang w:val="pt-BR"/>
        </w:rPr>
        <w:t xml:space="preserve"> </w:t>
      </w:r>
      <w:proofErr w:type="spellStart"/>
      <w:r w:rsidRPr="006E5D3C">
        <w:rPr>
          <w:rFonts w:ascii="Times New Roman" w:hAnsi="Times New Roman"/>
          <w:sz w:val="20"/>
          <w:lang w:val="pt-BR"/>
        </w:rPr>
        <w:t>Stefanie</w:t>
      </w:r>
      <w:proofErr w:type="spellEnd"/>
      <w:r w:rsidRPr="006E5D3C">
        <w:rPr>
          <w:rFonts w:ascii="Times New Roman" w:hAnsi="Times New Roman"/>
          <w:sz w:val="20"/>
          <w:lang w:val="pt-BR"/>
        </w:rPr>
        <w:t xml:space="preserve"> C. M. Mizuno</w:t>
      </w:r>
      <w:r w:rsidR="0073764B">
        <w:rPr>
          <w:rFonts w:ascii="Times New Roman" w:hAnsi="Times New Roman"/>
          <w:sz w:val="20"/>
          <w:vertAlign w:val="superscript"/>
          <w:lang w:val="pt-BR"/>
        </w:rPr>
        <w:t>1</w:t>
      </w:r>
      <w:r w:rsidRPr="006E5D3C">
        <w:rPr>
          <w:rFonts w:ascii="Times New Roman" w:hAnsi="Times New Roman"/>
          <w:sz w:val="20"/>
          <w:lang w:val="pt-BR"/>
        </w:rPr>
        <w:t xml:space="preserve">; </w:t>
      </w:r>
      <w:r w:rsidR="006D24EF">
        <w:rPr>
          <w:rFonts w:ascii="Times New Roman" w:hAnsi="Times New Roman"/>
          <w:sz w:val="20"/>
          <w:lang w:val="pt-BR"/>
        </w:rPr>
        <w:t xml:space="preserve">Yasmin Oliveira; </w:t>
      </w:r>
      <w:proofErr w:type="spellStart"/>
      <w:r w:rsidRPr="006E5D3C">
        <w:rPr>
          <w:rFonts w:ascii="Times New Roman" w:hAnsi="Times New Roman"/>
          <w:sz w:val="20"/>
          <w:lang w:val="pt-BR"/>
        </w:rPr>
        <w:t>Monize</w:t>
      </w:r>
      <w:proofErr w:type="spellEnd"/>
      <w:r w:rsidRPr="006E5D3C">
        <w:rPr>
          <w:rFonts w:ascii="Times New Roman" w:hAnsi="Times New Roman"/>
          <w:sz w:val="20"/>
          <w:lang w:val="pt-BR"/>
        </w:rPr>
        <w:t xml:space="preserve"> Picinini</w:t>
      </w:r>
      <w:r w:rsidRPr="006E5D3C">
        <w:rPr>
          <w:rFonts w:ascii="Times New Roman" w:hAnsi="Times New Roman"/>
          <w:sz w:val="20"/>
          <w:vertAlign w:val="superscript"/>
          <w:lang w:val="pt-BR"/>
        </w:rPr>
        <w:t>1</w:t>
      </w:r>
      <w:r>
        <w:rPr>
          <w:rFonts w:ascii="Times New Roman" w:hAnsi="Times New Roman"/>
          <w:sz w:val="20"/>
          <w:lang w:val="pt-BR"/>
        </w:rPr>
        <w:t>;</w:t>
      </w:r>
      <w:r w:rsidR="003F05D2" w:rsidRPr="003F05D2">
        <w:t xml:space="preserve"> </w:t>
      </w:r>
      <w:r w:rsidR="003F05D2" w:rsidRPr="003F05D2">
        <w:rPr>
          <w:rFonts w:ascii="Times New Roman" w:hAnsi="Times New Roman"/>
          <w:sz w:val="20"/>
          <w:lang w:val="pt-BR"/>
        </w:rPr>
        <w:t>Asdrubal L Blanco</w:t>
      </w:r>
      <w:r w:rsidR="0073764B">
        <w:rPr>
          <w:rFonts w:ascii="Times New Roman" w:hAnsi="Times New Roman"/>
          <w:sz w:val="20"/>
          <w:vertAlign w:val="superscript"/>
          <w:lang w:val="pt-BR"/>
        </w:rPr>
        <w:t>2</w:t>
      </w:r>
      <w:r w:rsidR="003F05D2" w:rsidRPr="003F05D2">
        <w:rPr>
          <w:rFonts w:ascii="Times New Roman" w:hAnsi="Times New Roman"/>
          <w:sz w:val="20"/>
          <w:lang w:val="pt-BR"/>
        </w:rPr>
        <w:t>,</w:t>
      </w:r>
      <w:r w:rsidRPr="006E5D3C">
        <w:rPr>
          <w:rFonts w:ascii="Times New Roman" w:hAnsi="Times New Roman"/>
          <w:sz w:val="20"/>
          <w:lang w:val="pt-BR"/>
        </w:rPr>
        <w:t xml:space="preserve"> Ernesto A. Urquieta-Gonzalez</w:t>
      </w:r>
      <w:r w:rsidRPr="006E5D3C">
        <w:rPr>
          <w:rFonts w:ascii="Times New Roman" w:hAnsi="Times New Roman"/>
          <w:sz w:val="20"/>
          <w:vertAlign w:val="superscript"/>
          <w:lang w:val="pt-BR"/>
        </w:rPr>
        <w:t>1</w:t>
      </w:r>
      <w:r w:rsidRPr="006E5D3C">
        <w:rPr>
          <w:rFonts w:ascii="Times New Roman" w:hAnsi="Times New Roman"/>
          <w:sz w:val="20"/>
          <w:lang w:val="pt-BR"/>
        </w:rPr>
        <w:t>; Alejandro L. Castillo</w:t>
      </w:r>
      <w:r w:rsidR="0073764B">
        <w:rPr>
          <w:rFonts w:ascii="Times New Roman" w:hAnsi="Times New Roman"/>
          <w:sz w:val="20"/>
          <w:vertAlign w:val="superscript"/>
          <w:lang w:val="pt-BR"/>
        </w:rPr>
        <w:t>2</w:t>
      </w:r>
      <w:r w:rsidRPr="006E5D3C">
        <w:rPr>
          <w:rFonts w:ascii="Times New Roman" w:hAnsi="Times New Roman"/>
          <w:sz w:val="20"/>
          <w:lang w:val="pt-BR"/>
        </w:rPr>
        <w:t xml:space="preserve">; </w:t>
      </w:r>
      <w:r w:rsidR="00540184">
        <w:rPr>
          <w:rFonts w:ascii="Times New Roman" w:hAnsi="Times New Roman"/>
          <w:sz w:val="20"/>
          <w:lang w:val="pt-BR"/>
        </w:rPr>
        <w:t>Clelia Mara de P. Marques</w:t>
      </w:r>
      <w:r w:rsidR="00540184" w:rsidRPr="00540184">
        <w:rPr>
          <w:rFonts w:ascii="Times New Roman" w:hAnsi="Times New Roman"/>
          <w:sz w:val="20"/>
          <w:vertAlign w:val="superscript"/>
          <w:lang w:val="pt-BR"/>
        </w:rPr>
        <w:t>2</w:t>
      </w:r>
      <w:r w:rsidR="00540184">
        <w:rPr>
          <w:rFonts w:ascii="Times New Roman" w:hAnsi="Times New Roman"/>
          <w:sz w:val="20"/>
          <w:lang w:val="pt-BR"/>
        </w:rPr>
        <w:t xml:space="preserve">; </w:t>
      </w:r>
      <w:r w:rsidRPr="006E5D3C">
        <w:rPr>
          <w:rFonts w:ascii="Times New Roman" w:hAnsi="Times New Roman"/>
          <w:sz w:val="20"/>
          <w:lang w:val="pt-BR"/>
        </w:rPr>
        <w:t>João B. O. Santos</w:t>
      </w:r>
      <w:r w:rsidRPr="006E5D3C">
        <w:rPr>
          <w:rFonts w:ascii="Times New Roman" w:hAnsi="Times New Roman"/>
          <w:sz w:val="20"/>
          <w:vertAlign w:val="superscript"/>
          <w:lang w:val="pt-BR"/>
        </w:rPr>
        <w:t>1</w:t>
      </w:r>
      <w:r w:rsidRPr="006E5D3C">
        <w:rPr>
          <w:rFonts w:ascii="Times New Roman" w:hAnsi="Times New Roman"/>
          <w:sz w:val="20"/>
          <w:lang w:val="pt-BR"/>
        </w:rPr>
        <w:t>; José M. C. Bueno</w:t>
      </w:r>
      <w:r w:rsidRPr="006E5D3C">
        <w:rPr>
          <w:rFonts w:ascii="Times New Roman" w:hAnsi="Times New Roman"/>
          <w:sz w:val="20"/>
          <w:vertAlign w:val="superscript"/>
          <w:lang w:val="pt-BR"/>
        </w:rPr>
        <w:t>1</w:t>
      </w:r>
      <w:r>
        <w:rPr>
          <w:rFonts w:ascii="Times New Roman" w:hAnsi="Times New Roman"/>
          <w:sz w:val="20"/>
          <w:vertAlign w:val="superscript"/>
          <w:lang w:val="pt-BR"/>
        </w:rPr>
        <w:t>*</w:t>
      </w:r>
    </w:p>
    <w:p w14:paraId="5F44A645" w14:textId="6C58BE2A" w:rsidR="005777AA" w:rsidRPr="0073764B" w:rsidRDefault="006E5D3C" w:rsidP="0073764B">
      <w:pPr>
        <w:pStyle w:val="BCAuthorAddress"/>
        <w:spacing w:after="0" w:line="240" w:lineRule="auto"/>
        <w:ind w:right="39"/>
        <w:jc w:val="both"/>
        <w:rPr>
          <w:lang w:val="pt-BR"/>
        </w:rPr>
      </w:pPr>
      <w:r w:rsidRPr="006E5D3C">
        <w:rPr>
          <w:vertAlign w:val="superscript"/>
          <w:lang w:val="pt-BR"/>
        </w:rPr>
        <w:t>1</w:t>
      </w:r>
      <w:r w:rsidRPr="006E5D3C">
        <w:rPr>
          <w:lang w:val="pt-BR"/>
        </w:rPr>
        <w:t>Departamento de Engenharia Química, Universidade Federal de São Carlos, C.P. 676, 13565-905 São Carlos, SP, Brasil</w:t>
      </w:r>
      <w:r w:rsidR="00540184">
        <w:rPr>
          <w:lang w:val="pt-BR"/>
        </w:rPr>
        <w:t>.</w:t>
      </w:r>
    </w:p>
    <w:p w14:paraId="3123D585" w14:textId="4172CE14" w:rsidR="006E5D3C" w:rsidRPr="005777AA" w:rsidRDefault="0073764B" w:rsidP="0073764B">
      <w:pPr>
        <w:spacing w:line="240" w:lineRule="auto"/>
        <w:rPr>
          <w:rFonts w:ascii="Times New Roman" w:hAnsi="Times New Roman" w:cs="Times New Roman"/>
          <w:i/>
          <w:iCs/>
          <w:sz w:val="20"/>
          <w:szCs w:val="20"/>
        </w:rPr>
      </w:pPr>
      <w:r>
        <w:rPr>
          <w:rFonts w:ascii="Times New Roman" w:hAnsi="Times New Roman" w:cs="Times New Roman"/>
          <w:i/>
          <w:iCs/>
          <w:sz w:val="20"/>
          <w:szCs w:val="20"/>
          <w:vertAlign w:val="superscript"/>
        </w:rPr>
        <w:t>2</w:t>
      </w:r>
      <w:r w:rsidR="006E5D3C" w:rsidRPr="005777AA">
        <w:rPr>
          <w:rFonts w:ascii="Times New Roman" w:hAnsi="Times New Roman" w:cs="Times New Roman"/>
          <w:i/>
          <w:iCs/>
          <w:sz w:val="20"/>
          <w:szCs w:val="20"/>
        </w:rPr>
        <w:t>Departamento de Química, Universidade Federal de São Carlos, C.P. 676, 13565-905 São Carlos, SP, Brasil</w:t>
      </w:r>
      <w:r w:rsidR="00540184">
        <w:rPr>
          <w:rFonts w:ascii="Times New Roman" w:hAnsi="Times New Roman" w:cs="Times New Roman"/>
          <w:i/>
          <w:iCs/>
          <w:sz w:val="20"/>
          <w:szCs w:val="20"/>
        </w:rPr>
        <w:t>.</w:t>
      </w:r>
    </w:p>
    <w:p w14:paraId="0801BB83" w14:textId="46C31154" w:rsidR="006E5D3C" w:rsidRPr="006E5D3C" w:rsidRDefault="006E5D3C" w:rsidP="0073764B">
      <w:pPr>
        <w:pStyle w:val="BCAuthorAddress"/>
        <w:spacing w:after="0" w:line="240" w:lineRule="auto"/>
        <w:ind w:right="0"/>
        <w:jc w:val="both"/>
        <w:rPr>
          <w:lang w:val="pt-BR"/>
        </w:rPr>
      </w:pPr>
      <w:r w:rsidRPr="006E5D3C">
        <w:rPr>
          <w:lang w:val="pt-BR"/>
        </w:rPr>
        <w:t>*jmcb@ufscar.br</w:t>
      </w:r>
    </w:p>
    <w:bookmarkEnd w:id="0"/>
    <w:p w14:paraId="238E7EC1" w14:textId="5D4AB3B8" w:rsidR="00AF0400" w:rsidRDefault="00AF0400" w:rsidP="0073764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1B0E3675">
                <wp:simplePos x="0" y="0"/>
                <wp:positionH relativeFrom="margin">
                  <wp:posOffset>36465</wp:posOffset>
                </wp:positionH>
                <wp:positionV relativeFrom="paragraph">
                  <wp:posOffset>34329</wp:posOffset>
                </wp:positionV>
                <wp:extent cx="6620768" cy="167640"/>
                <wp:effectExtent l="0" t="0" r="8890" b="3810"/>
                <wp:wrapNone/>
                <wp:docPr id="4" name="Retângulo 4"/>
                <wp:cNvGraphicFramePr/>
                <a:graphic xmlns:a="http://schemas.openxmlformats.org/drawingml/2006/main">
                  <a:graphicData uri="http://schemas.microsoft.com/office/word/2010/wordprocessingShape">
                    <wps:wsp>
                      <wps:cNvSpPr/>
                      <wps:spPr>
                        <a:xfrm>
                          <a:off x="0" y="0"/>
                          <a:ext cx="6620768"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984263E"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2.85pt;margin-top:2.7pt;width:521.3pt;height:13.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" fillcolor="#9a0000" stroked="f" strokeweight="1pt">
                <v:textbox inset=",0,,0">
                  <w:txbxContent>
                    <w:p w14:paraId="3D0F07B3" w14:textId="0984263E"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73764B">
      <w:pPr>
        <w:pStyle w:val="BDAbstract"/>
        <w:spacing w:before="0" w:after="0" w:line="240" w:lineRule="auto"/>
        <w:rPr>
          <w:rFonts w:ascii="Times New Roman" w:hAnsi="Times New Roman"/>
          <w:b w:val="0"/>
          <w:sz w:val="20"/>
          <w:lang w:val="pt-BR"/>
        </w:rPr>
      </w:pPr>
    </w:p>
    <w:p w14:paraId="2E713E28" w14:textId="799ABD10" w:rsidR="00713808" w:rsidRDefault="00EA4E1B" w:rsidP="0073764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85246D">
        <w:rPr>
          <w:rFonts w:ascii="Times New Roman" w:hAnsi="Times New Roman"/>
          <w:b w:val="0"/>
          <w:sz w:val="20"/>
          <w:lang w:val="pt-BR"/>
        </w:rPr>
        <w:t>–</w:t>
      </w:r>
      <w:r>
        <w:rPr>
          <w:rFonts w:ascii="Times New Roman" w:hAnsi="Times New Roman"/>
          <w:b w:val="0"/>
          <w:sz w:val="20"/>
          <w:lang w:val="pt-BR"/>
        </w:rPr>
        <w:t xml:space="preserve"> </w:t>
      </w:r>
      <w:r w:rsidR="0085246D">
        <w:rPr>
          <w:rFonts w:ascii="Times New Roman" w:hAnsi="Times New Roman"/>
          <w:b w:val="0"/>
          <w:sz w:val="20"/>
          <w:lang w:val="pt-BR"/>
        </w:rPr>
        <w:t>O CO</w:t>
      </w:r>
      <w:r w:rsidR="0085246D" w:rsidRPr="0085246D">
        <w:rPr>
          <w:rFonts w:ascii="Times New Roman" w:hAnsi="Times New Roman"/>
          <w:b w:val="0"/>
          <w:sz w:val="20"/>
          <w:vertAlign w:val="subscript"/>
          <w:lang w:val="pt-BR"/>
        </w:rPr>
        <w:t>2</w:t>
      </w:r>
      <w:r w:rsidR="0085246D">
        <w:rPr>
          <w:rFonts w:ascii="Times New Roman" w:hAnsi="Times New Roman"/>
          <w:b w:val="0"/>
          <w:sz w:val="20"/>
          <w:lang w:val="pt-BR"/>
        </w:rPr>
        <w:t xml:space="preserve"> foi capaz de substituir o O</w:t>
      </w:r>
      <w:r w:rsidR="0085246D" w:rsidRPr="0085246D">
        <w:rPr>
          <w:rFonts w:ascii="Times New Roman" w:hAnsi="Times New Roman"/>
          <w:b w:val="0"/>
          <w:sz w:val="20"/>
          <w:vertAlign w:val="subscript"/>
          <w:lang w:val="pt-BR"/>
        </w:rPr>
        <w:t>2</w:t>
      </w:r>
      <w:r w:rsidR="0085246D">
        <w:rPr>
          <w:rFonts w:ascii="Times New Roman" w:hAnsi="Times New Roman"/>
          <w:b w:val="0"/>
          <w:sz w:val="20"/>
          <w:lang w:val="pt-BR"/>
        </w:rPr>
        <w:t xml:space="preserve"> como oxidante na etapa de ativação dos catalisadores na conversão de metano a metanol. A zeólita ômega trocada com íons de cobre e ativada com CO</w:t>
      </w:r>
      <w:r w:rsidR="0085246D" w:rsidRPr="00DE6CA5">
        <w:rPr>
          <w:rFonts w:ascii="Times New Roman" w:hAnsi="Times New Roman"/>
          <w:b w:val="0"/>
          <w:sz w:val="20"/>
          <w:vertAlign w:val="subscript"/>
          <w:lang w:val="pt-BR"/>
        </w:rPr>
        <w:t xml:space="preserve">2 </w:t>
      </w:r>
      <w:r w:rsidR="0085246D">
        <w:rPr>
          <w:rFonts w:ascii="Times New Roman" w:hAnsi="Times New Roman"/>
          <w:b w:val="0"/>
          <w:sz w:val="20"/>
          <w:lang w:val="pt-BR"/>
        </w:rPr>
        <w:t xml:space="preserve">foi estudada através da técnica de UV-vis </w:t>
      </w:r>
      <w:r w:rsidR="0085246D" w:rsidRPr="00146B95">
        <w:rPr>
          <w:rFonts w:ascii="Times New Roman" w:hAnsi="Times New Roman"/>
          <w:b w:val="0"/>
          <w:i/>
          <w:iCs/>
          <w:sz w:val="20"/>
          <w:lang w:val="pt-BR"/>
        </w:rPr>
        <w:t>in situ</w:t>
      </w:r>
      <w:r w:rsidR="00DE6CA5">
        <w:rPr>
          <w:rFonts w:ascii="Times New Roman" w:hAnsi="Times New Roman"/>
          <w:b w:val="0"/>
          <w:sz w:val="20"/>
          <w:lang w:val="pt-BR"/>
        </w:rPr>
        <w:t xml:space="preserve"> e Cálculo da </w:t>
      </w:r>
      <w:r w:rsidR="00DE6CA5" w:rsidRPr="00DE6CA5">
        <w:rPr>
          <w:rFonts w:ascii="Times New Roman" w:hAnsi="Times New Roman"/>
          <w:b w:val="0"/>
          <w:sz w:val="20"/>
          <w:lang w:val="pt-BR"/>
        </w:rPr>
        <w:t>Teoria do Funcional da Densidade</w:t>
      </w:r>
      <w:r w:rsidR="00DE6CA5">
        <w:rPr>
          <w:rFonts w:ascii="Times New Roman" w:hAnsi="Times New Roman"/>
          <w:b w:val="0"/>
          <w:sz w:val="20"/>
          <w:lang w:val="pt-BR"/>
        </w:rPr>
        <w:t xml:space="preserve"> a fim de identificar as espécies ativas. A metodologia utilizada permitiu extrair os espectros das espécies que reagiram com CH</w:t>
      </w:r>
      <w:r w:rsidR="00DE6CA5" w:rsidRPr="00DE6CA5">
        <w:rPr>
          <w:rFonts w:ascii="Times New Roman" w:hAnsi="Times New Roman"/>
          <w:b w:val="0"/>
          <w:sz w:val="20"/>
          <w:vertAlign w:val="subscript"/>
          <w:lang w:val="pt-BR"/>
        </w:rPr>
        <w:t>4</w:t>
      </w:r>
      <w:r w:rsidR="00231A64">
        <w:rPr>
          <w:rFonts w:ascii="Times New Roman" w:hAnsi="Times New Roman"/>
          <w:b w:val="0"/>
          <w:sz w:val="20"/>
          <w:lang w:val="pt-BR"/>
        </w:rPr>
        <w:t>.</w:t>
      </w:r>
      <w:r w:rsidR="00DE6CA5">
        <w:rPr>
          <w:rFonts w:ascii="Times New Roman" w:hAnsi="Times New Roman"/>
          <w:b w:val="0"/>
          <w:sz w:val="20"/>
          <w:lang w:val="pt-BR"/>
        </w:rPr>
        <w:t xml:space="preserve"> </w:t>
      </w:r>
      <w:r w:rsidR="00231A64">
        <w:rPr>
          <w:rFonts w:ascii="Times New Roman" w:hAnsi="Times New Roman"/>
          <w:b w:val="0"/>
          <w:sz w:val="20"/>
          <w:lang w:val="pt-BR"/>
        </w:rPr>
        <w:t>Foi</w:t>
      </w:r>
      <w:r w:rsidR="00DE6CA5">
        <w:rPr>
          <w:rFonts w:ascii="Times New Roman" w:hAnsi="Times New Roman"/>
          <w:b w:val="0"/>
          <w:sz w:val="20"/>
          <w:lang w:val="pt-BR"/>
        </w:rPr>
        <w:t xml:space="preserve"> identifica</w:t>
      </w:r>
      <w:r w:rsidR="00231A64">
        <w:rPr>
          <w:rFonts w:ascii="Times New Roman" w:hAnsi="Times New Roman"/>
          <w:b w:val="0"/>
          <w:sz w:val="20"/>
          <w:lang w:val="pt-BR"/>
        </w:rPr>
        <w:t>do</w:t>
      </w:r>
      <w:r w:rsidR="00DE6CA5">
        <w:rPr>
          <w:rFonts w:ascii="Times New Roman" w:hAnsi="Times New Roman"/>
          <w:b w:val="0"/>
          <w:sz w:val="20"/>
          <w:lang w:val="pt-BR"/>
        </w:rPr>
        <w:t xml:space="preserve"> que as espécies ativas </w:t>
      </w:r>
      <w:r w:rsidR="00146B95">
        <w:rPr>
          <w:rFonts w:ascii="Times New Roman" w:hAnsi="Times New Roman"/>
          <w:b w:val="0"/>
          <w:sz w:val="20"/>
          <w:lang w:val="pt-BR"/>
        </w:rPr>
        <w:t xml:space="preserve">para conversão de metano a metanol </w:t>
      </w:r>
      <w:r w:rsidR="00231A64">
        <w:rPr>
          <w:rFonts w:ascii="Times New Roman" w:hAnsi="Times New Roman"/>
          <w:b w:val="0"/>
          <w:sz w:val="20"/>
          <w:lang w:val="pt-BR"/>
        </w:rPr>
        <w:t>são</w:t>
      </w:r>
      <w:r w:rsidR="00DE6CA5">
        <w:rPr>
          <w:rFonts w:ascii="Times New Roman" w:hAnsi="Times New Roman"/>
          <w:b w:val="0"/>
          <w:sz w:val="20"/>
          <w:lang w:val="pt-BR"/>
        </w:rPr>
        <w:t xml:space="preserve"> do tipo</w:t>
      </w:r>
      <w:r w:rsidR="00A04D32">
        <w:rPr>
          <w:rFonts w:ascii="Times New Roman" w:hAnsi="Times New Roman"/>
          <w:b w:val="0"/>
          <w:sz w:val="20"/>
          <w:lang w:val="pt-BR"/>
        </w:rPr>
        <w:t xml:space="preserve"> </w:t>
      </w:r>
      <w:r w:rsidR="00A04D32" w:rsidRPr="00A04D32">
        <w:rPr>
          <w:rFonts w:ascii="Times New Roman" w:hAnsi="Times New Roman"/>
          <w:b w:val="0"/>
          <w:sz w:val="20"/>
          <w:lang w:val="pt-BR"/>
        </w:rPr>
        <w:t>2[</w:t>
      </w:r>
      <w:proofErr w:type="spellStart"/>
      <w:r w:rsidR="00A04D32" w:rsidRPr="00A04D32">
        <w:rPr>
          <w:rFonts w:ascii="Times New Roman" w:hAnsi="Times New Roman"/>
          <w:b w:val="0"/>
          <w:sz w:val="20"/>
          <w:lang w:val="pt-BR"/>
        </w:rPr>
        <w:t>CuOH</w:t>
      </w:r>
      <w:proofErr w:type="spellEnd"/>
      <w:r w:rsidR="00A04D32" w:rsidRPr="00A04D32">
        <w:rPr>
          <w:rFonts w:ascii="Times New Roman" w:hAnsi="Times New Roman"/>
          <w:b w:val="0"/>
          <w:sz w:val="20"/>
          <w:lang w:val="pt-BR"/>
        </w:rPr>
        <w:t>]</w:t>
      </w:r>
      <w:r w:rsidR="00A04D32" w:rsidRPr="00146B95">
        <w:rPr>
          <w:rFonts w:ascii="Times New Roman" w:hAnsi="Times New Roman"/>
          <w:b w:val="0"/>
          <w:sz w:val="20"/>
          <w:vertAlign w:val="superscript"/>
          <w:lang w:val="pt-BR"/>
        </w:rPr>
        <w:t>+</w:t>
      </w:r>
      <w:r w:rsidR="00A04D32">
        <w:rPr>
          <w:rFonts w:ascii="Times New Roman" w:hAnsi="Times New Roman"/>
          <w:b w:val="0"/>
          <w:sz w:val="20"/>
          <w:lang w:val="pt-BR"/>
        </w:rPr>
        <w:t xml:space="preserve"> e </w:t>
      </w:r>
      <w:r w:rsidR="00A04D32" w:rsidRPr="00A04D32">
        <w:rPr>
          <w:rFonts w:ascii="Times New Roman" w:hAnsi="Times New Roman"/>
          <w:b w:val="0"/>
          <w:sz w:val="20"/>
          <w:lang w:val="pt-BR"/>
        </w:rPr>
        <w:t>[Cu</w:t>
      </w:r>
      <w:r w:rsidR="00A04D32" w:rsidRPr="00146B95">
        <w:rPr>
          <w:rFonts w:ascii="Times New Roman" w:hAnsi="Times New Roman"/>
          <w:b w:val="0"/>
          <w:sz w:val="20"/>
          <w:vertAlign w:val="subscript"/>
          <w:lang w:val="pt-BR"/>
        </w:rPr>
        <w:t>3</w:t>
      </w:r>
      <w:r w:rsidR="00A04D32" w:rsidRPr="00A04D32">
        <w:rPr>
          <w:rFonts w:ascii="Times New Roman" w:hAnsi="Times New Roman"/>
          <w:b w:val="0"/>
          <w:sz w:val="20"/>
          <w:lang w:val="pt-BR"/>
        </w:rPr>
        <w:t>O</w:t>
      </w:r>
      <w:r w:rsidR="00A04D32" w:rsidRPr="00146B95">
        <w:rPr>
          <w:rFonts w:ascii="Times New Roman" w:hAnsi="Times New Roman"/>
          <w:b w:val="0"/>
          <w:sz w:val="20"/>
          <w:vertAlign w:val="subscript"/>
          <w:lang w:val="pt-BR"/>
        </w:rPr>
        <w:t>3</w:t>
      </w:r>
      <w:r w:rsidR="00A04D32" w:rsidRPr="00A04D32">
        <w:rPr>
          <w:rFonts w:ascii="Times New Roman" w:hAnsi="Times New Roman"/>
          <w:b w:val="0"/>
          <w:sz w:val="20"/>
          <w:lang w:val="pt-BR"/>
        </w:rPr>
        <w:t>]</w:t>
      </w:r>
      <w:r w:rsidR="00A04D32" w:rsidRPr="00146B95">
        <w:rPr>
          <w:rFonts w:ascii="Times New Roman" w:hAnsi="Times New Roman"/>
          <w:b w:val="0"/>
          <w:sz w:val="20"/>
          <w:vertAlign w:val="superscript"/>
          <w:lang w:val="pt-BR"/>
        </w:rPr>
        <w:t>2+</w:t>
      </w:r>
      <w:r w:rsidR="00146B95">
        <w:rPr>
          <w:rFonts w:ascii="Times New Roman" w:hAnsi="Times New Roman"/>
          <w:b w:val="0"/>
          <w:sz w:val="20"/>
          <w:lang w:val="pt-BR"/>
        </w:rPr>
        <w:t>, sendo a primeira a principal espécie ativa.</w:t>
      </w:r>
      <w:r w:rsidR="00EE3F28">
        <w:rPr>
          <w:rFonts w:ascii="Times New Roman" w:hAnsi="Times New Roman"/>
          <w:b w:val="0"/>
          <w:sz w:val="20"/>
          <w:lang w:val="pt-BR"/>
        </w:rPr>
        <w:t xml:space="preserve"> </w:t>
      </w:r>
    </w:p>
    <w:p w14:paraId="09B41B70" w14:textId="2EFB0001" w:rsidR="00EA4E1B" w:rsidRDefault="00EA4E1B" w:rsidP="0073764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3F05D2">
        <w:rPr>
          <w:rFonts w:ascii="Times New Roman" w:hAnsi="Times New Roman"/>
          <w:b w:val="0"/>
          <w:i/>
          <w:sz w:val="20"/>
          <w:lang w:val="pt-BR"/>
        </w:rPr>
        <w:t>Metano, Metanol, CO</w:t>
      </w:r>
      <w:r w:rsidR="003F05D2" w:rsidRPr="005777AA">
        <w:rPr>
          <w:rFonts w:ascii="Times New Roman" w:hAnsi="Times New Roman"/>
          <w:b w:val="0"/>
          <w:i/>
          <w:sz w:val="20"/>
          <w:vertAlign w:val="subscript"/>
          <w:lang w:val="pt-BR"/>
        </w:rPr>
        <w:t>2</w:t>
      </w:r>
      <w:r w:rsidR="003F05D2">
        <w:rPr>
          <w:rFonts w:ascii="Times New Roman" w:hAnsi="Times New Roman"/>
          <w:b w:val="0"/>
          <w:i/>
          <w:sz w:val="20"/>
          <w:lang w:val="pt-BR"/>
        </w:rPr>
        <w:t>, UV-vis in situ, Zeólita Ômega</w:t>
      </w:r>
    </w:p>
    <w:p w14:paraId="5D8D4445" w14:textId="11D77547" w:rsidR="00EA4E1B" w:rsidRPr="00DA4DFC" w:rsidRDefault="00EA4E1B" w:rsidP="0073764B">
      <w:pPr>
        <w:pStyle w:val="BDAbstract"/>
        <w:spacing w:before="0" w:after="0" w:line="240" w:lineRule="auto"/>
        <w:rPr>
          <w:rFonts w:ascii="Times New Roman" w:hAnsi="Times New Roman"/>
          <w:b w:val="0"/>
          <w:sz w:val="20"/>
          <w:lang w:val="pt-BR"/>
        </w:rPr>
      </w:pPr>
    </w:p>
    <w:p w14:paraId="4BB4B55B" w14:textId="2544B997" w:rsidR="005F7816" w:rsidRPr="00EE3F28" w:rsidRDefault="00EA4E1B" w:rsidP="0073764B">
      <w:pPr>
        <w:pStyle w:val="BDAbstract"/>
        <w:spacing w:before="0" w:after="0" w:line="240" w:lineRule="auto"/>
        <w:rPr>
          <w:rFonts w:ascii="Times New Roman" w:hAnsi="Times New Roman"/>
          <w:b w:val="0"/>
          <w:sz w:val="20"/>
        </w:rPr>
      </w:pPr>
      <w:r>
        <w:rPr>
          <w:rFonts w:ascii="Times New Roman" w:hAnsi="Times New Roman"/>
          <w:b w:val="0"/>
          <w:sz w:val="20"/>
          <w:lang w:val="pt-BR"/>
        </w:rPr>
        <w:t xml:space="preserve">ABSTRACT - </w:t>
      </w:r>
      <w:r w:rsidR="00EE3F28" w:rsidRPr="00EE3F28">
        <w:rPr>
          <w:rFonts w:ascii="Times New Roman" w:hAnsi="Times New Roman"/>
          <w:b w:val="0"/>
          <w:sz w:val="20"/>
        </w:rPr>
        <w:t>CO</w:t>
      </w:r>
      <w:r w:rsidR="00EE3F28" w:rsidRPr="00EE3F28">
        <w:rPr>
          <w:rFonts w:ascii="Times New Roman" w:hAnsi="Times New Roman"/>
          <w:b w:val="0"/>
          <w:sz w:val="20"/>
          <w:vertAlign w:val="subscript"/>
        </w:rPr>
        <w:t>2</w:t>
      </w:r>
      <w:r w:rsidR="00EE3F28" w:rsidRPr="00EE3F28">
        <w:rPr>
          <w:rFonts w:ascii="Times New Roman" w:hAnsi="Times New Roman"/>
          <w:b w:val="0"/>
          <w:sz w:val="20"/>
        </w:rPr>
        <w:t xml:space="preserve"> was able to replace O</w:t>
      </w:r>
      <w:r w:rsidR="00EE3F28" w:rsidRPr="00EE3F28">
        <w:rPr>
          <w:rFonts w:ascii="Times New Roman" w:hAnsi="Times New Roman"/>
          <w:b w:val="0"/>
          <w:sz w:val="20"/>
          <w:vertAlign w:val="subscript"/>
        </w:rPr>
        <w:t xml:space="preserve">2 </w:t>
      </w:r>
      <w:r w:rsidR="00EE3F28" w:rsidRPr="00EE3F28">
        <w:rPr>
          <w:rFonts w:ascii="Times New Roman" w:hAnsi="Times New Roman"/>
          <w:b w:val="0"/>
          <w:sz w:val="20"/>
        </w:rPr>
        <w:t>as an oxidant in the activation step of the catalysts in the conversion of methane to methanol. The omega zeolite exchanged with copper ions and activated with CO</w:t>
      </w:r>
      <w:r w:rsidR="00EE3F28" w:rsidRPr="00EE3F28">
        <w:rPr>
          <w:rFonts w:ascii="Times New Roman" w:hAnsi="Times New Roman"/>
          <w:b w:val="0"/>
          <w:sz w:val="20"/>
          <w:vertAlign w:val="subscript"/>
        </w:rPr>
        <w:t>2</w:t>
      </w:r>
      <w:r w:rsidR="00EE3F28" w:rsidRPr="00EE3F28">
        <w:rPr>
          <w:rFonts w:ascii="Times New Roman" w:hAnsi="Times New Roman"/>
          <w:b w:val="0"/>
          <w:sz w:val="20"/>
        </w:rPr>
        <w:t xml:space="preserve"> was studied using the </w:t>
      </w:r>
      <w:proofErr w:type="gramStart"/>
      <w:r w:rsidR="00EE3F28" w:rsidRPr="00EE3F28">
        <w:rPr>
          <w:rFonts w:ascii="Times New Roman" w:hAnsi="Times New Roman"/>
          <w:b w:val="0"/>
          <w:sz w:val="20"/>
        </w:rPr>
        <w:t>in situ</w:t>
      </w:r>
      <w:proofErr w:type="gramEnd"/>
      <w:r w:rsidR="00EE3F28" w:rsidRPr="00EE3F28">
        <w:rPr>
          <w:rFonts w:ascii="Times New Roman" w:hAnsi="Times New Roman"/>
          <w:b w:val="0"/>
          <w:sz w:val="20"/>
        </w:rPr>
        <w:t xml:space="preserve"> UV-vis technique and Density Functional Theory Calculation in order to identify the active species. The methodology used allowed extracting the spectra of the species that reacted with CH</w:t>
      </w:r>
      <w:r w:rsidR="00EE3F28" w:rsidRPr="00EE3F28">
        <w:rPr>
          <w:rFonts w:ascii="Times New Roman" w:hAnsi="Times New Roman"/>
          <w:b w:val="0"/>
          <w:sz w:val="20"/>
          <w:vertAlign w:val="subscript"/>
        </w:rPr>
        <w:t>4</w:t>
      </w:r>
      <w:r w:rsidR="00EE3F28" w:rsidRPr="00EE3F28">
        <w:rPr>
          <w:rFonts w:ascii="Times New Roman" w:hAnsi="Times New Roman"/>
          <w:b w:val="0"/>
          <w:sz w:val="20"/>
        </w:rPr>
        <w:t>. It was identified that the active species for converting methane to methanol are of the type 2[</w:t>
      </w:r>
      <w:proofErr w:type="spellStart"/>
      <w:r w:rsidR="00EE3F28" w:rsidRPr="00EE3F28">
        <w:rPr>
          <w:rFonts w:ascii="Times New Roman" w:hAnsi="Times New Roman"/>
          <w:b w:val="0"/>
          <w:sz w:val="20"/>
        </w:rPr>
        <w:t>CuOH</w:t>
      </w:r>
      <w:proofErr w:type="spellEnd"/>
      <w:r w:rsidR="00EE3F28" w:rsidRPr="00EE3F28">
        <w:rPr>
          <w:rFonts w:ascii="Times New Roman" w:hAnsi="Times New Roman"/>
          <w:b w:val="0"/>
          <w:sz w:val="20"/>
        </w:rPr>
        <w:t>]</w:t>
      </w:r>
      <w:r w:rsidR="00EE3F28" w:rsidRPr="00126899">
        <w:rPr>
          <w:rFonts w:ascii="Times New Roman" w:hAnsi="Times New Roman"/>
          <w:b w:val="0"/>
          <w:sz w:val="20"/>
          <w:vertAlign w:val="superscript"/>
        </w:rPr>
        <w:t>+</w:t>
      </w:r>
      <w:r w:rsidR="00EE3F28" w:rsidRPr="00EE3F28">
        <w:rPr>
          <w:rFonts w:ascii="Times New Roman" w:hAnsi="Times New Roman"/>
          <w:b w:val="0"/>
          <w:sz w:val="20"/>
        </w:rPr>
        <w:t xml:space="preserve"> and [Cu</w:t>
      </w:r>
      <w:r w:rsidR="00EE3F28" w:rsidRPr="00EE3F28">
        <w:rPr>
          <w:rFonts w:ascii="Times New Roman" w:hAnsi="Times New Roman"/>
          <w:b w:val="0"/>
          <w:sz w:val="20"/>
          <w:vertAlign w:val="subscript"/>
        </w:rPr>
        <w:t>3</w:t>
      </w:r>
      <w:r w:rsidR="00EE3F28" w:rsidRPr="00EE3F28">
        <w:rPr>
          <w:rFonts w:ascii="Times New Roman" w:hAnsi="Times New Roman"/>
          <w:b w:val="0"/>
          <w:sz w:val="20"/>
        </w:rPr>
        <w:t>O</w:t>
      </w:r>
      <w:r w:rsidR="00EE3F28" w:rsidRPr="00EE3F28">
        <w:rPr>
          <w:rFonts w:ascii="Times New Roman" w:hAnsi="Times New Roman"/>
          <w:b w:val="0"/>
          <w:sz w:val="20"/>
          <w:vertAlign w:val="subscript"/>
        </w:rPr>
        <w:t>3</w:t>
      </w:r>
      <w:r w:rsidR="00EE3F28" w:rsidRPr="00EE3F28">
        <w:rPr>
          <w:rFonts w:ascii="Times New Roman" w:hAnsi="Times New Roman"/>
          <w:b w:val="0"/>
          <w:sz w:val="20"/>
        </w:rPr>
        <w:t>]</w:t>
      </w:r>
      <w:r w:rsidR="00EE3F28" w:rsidRPr="00EE3F28">
        <w:rPr>
          <w:rFonts w:ascii="Times New Roman" w:hAnsi="Times New Roman"/>
          <w:b w:val="0"/>
          <w:sz w:val="20"/>
          <w:vertAlign w:val="superscript"/>
        </w:rPr>
        <w:t>2+</w:t>
      </w:r>
      <w:r w:rsidR="00EE3F28" w:rsidRPr="00EE3F28">
        <w:rPr>
          <w:rFonts w:ascii="Times New Roman" w:hAnsi="Times New Roman"/>
          <w:b w:val="0"/>
          <w:sz w:val="20"/>
        </w:rPr>
        <w:t xml:space="preserve">, the former being the main active species. </w:t>
      </w:r>
    </w:p>
    <w:p w14:paraId="5F4A84E8" w14:textId="6E9E3D5F" w:rsidR="00EA4E1B" w:rsidRDefault="00EA4E1B" w:rsidP="0073764B">
      <w:pPr>
        <w:pStyle w:val="BDAbstract"/>
        <w:spacing w:before="0" w:after="0" w:line="240" w:lineRule="auto"/>
        <w:rPr>
          <w:rFonts w:ascii="Times New Roman" w:hAnsi="Times New Roman"/>
          <w:b w:val="0"/>
          <w:i/>
          <w:sz w:val="20"/>
          <w:lang w:val="pt-BR"/>
        </w:rPr>
      </w:pPr>
      <w:r w:rsidRPr="00870522">
        <w:rPr>
          <w:rFonts w:ascii="Times New Roman" w:hAnsi="Times New Roman"/>
          <w:b w:val="0"/>
          <w:i/>
          <w:sz w:val="20"/>
          <w:lang w:val="pt-BR"/>
        </w:rPr>
        <w:t xml:space="preserve">Keywords: </w:t>
      </w:r>
      <w:proofErr w:type="spellStart"/>
      <w:r w:rsidR="003F05D2">
        <w:rPr>
          <w:rFonts w:ascii="Times New Roman" w:hAnsi="Times New Roman"/>
          <w:b w:val="0"/>
          <w:i/>
          <w:sz w:val="20"/>
          <w:lang w:val="pt-BR"/>
        </w:rPr>
        <w:t>Methane</w:t>
      </w:r>
      <w:proofErr w:type="spellEnd"/>
      <w:r w:rsidR="003F05D2">
        <w:rPr>
          <w:rFonts w:ascii="Times New Roman" w:hAnsi="Times New Roman"/>
          <w:b w:val="0"/>
          <w:i/>
          <w:sz w:val="20"/>
          <w:lang w:val="pt-BR"/>
        </w:rPr>
        <w:t xml:space="preserve">, </w:t>
      </w:r>
      <w:proofErr w:type="spellStart"/>
      <w:r w:rsidR="003F05D2">
        <w:rPr>
          <w:rFonts w:ascii="Times New Roman" w:hAnsi="Times New Roman"/>
          <w:b w:val="0"/>
          <w:i/>
          <w:sz w:val="20"/>
          <w:lang w:val="pt-BR"/>
        </w:rPr>
        <w:t>Methanol</w:t>
      </w:r>
      <w:proofErr w:type="spellEnd"/>
      <w:r w:rsidR="003F05D2">
        <w:rPr>
          <w:rFonts w:ascii="Times New Roman" w:hAnsi="Times New Roman"/>
          <w:b w:val="0"/>
          <w:i/>
          <w:sz w:val="20"/>
          <w:lang w:val="pt-BR"/>
        </w:rPr>
        <w:t>, CO</w:t>
      </w:r>
      <w:r w:rsidR="003F05D2" w:rsidRPr="003F05D2">
        <w:rPr>
          <w:rFonts w:ascii="Times New Roman" w:hAnsi="Times New Roman"/>
          <w:b w:val="0"/>
          <w:i/>
          <w:sz w:val="20"/>
          <w:vertAlign w:val="subscript"/>
          <w:lang w:val="pt-BR"/>
        </w:rPr>
        <w:t>2</w:t>
      </w:r>
      <w:r w:rsidR="003F05D2">
        <w:rPr>
          <w:rFonts w:ascii="Times New Roman" w:hAnsi="Times New Roman"/>
          <w:b w:val="0"/>
          <w:i/>
          <w:sz w:val="20"/>
          <w:lang w:val="pt-BR"/>
        </w:rPr>
        <w:t xml:space="preserve">, </w:t>
      </w:r>
      <w:proofErr w:type="gramStart"/>
      <w:r w:rsidR="003F05D2">
        <w:rPr>
          <w:rFonts w:ascii="Times New Roman" w:hAnsi="Times New Roman"/>
          <w:b w:val="0"/>
          <w:i/>
          <w:sz w:val="20"/>
          <w:lang w:val="pt-BR"/>
        </w:rPr>
        <w:t>In</w:t>
      </w:r>
      <w:proofErr w:type="gramEnd"/>
      <w:r w:rsidR="003F05D2">
        <w:rPr>
          <w:rFonts w:ascii="Times New Roman" w:hAnsi="Times New Roman"/>
          <w:b w:val="0"/>
          <w:i/>
          <w:sz w:val="20"/>
          <w:lang w:val="pt-BR"/>
        </w:rPr>
        <w:t xml:space="preserve"> situ UV-vis, </w:t>
      </w:r>
      <w:proofErr w:type="spellStart"/>
      <w:r w:rsidR="003F05D2">
        <w:rPr>
          <w:rFonts w:ascii="Times New Roman" w:hAnsi="Times New Roman"/>
          <w:b w:val="0"/>
          <w:i/>
          <w:sz w:val="20"/>
          <w:lang w:val="pt-BR"/>
        </w:rPr>
        <w:t>Omega</w:t>
      </w:r>
      <w:proofErr w:type="spellEnd"/>
      <w:r w:rsidR="003F05D2">
        <w:rPr>
          <w:rFonts w:ascii="Times New Roman" w:hAnsi="Times New Roman"/>
          <w:b w:val="0"/>
          <w:i/>
          <w:sz w:val="20"/>
          <w:lang w:val="pt-BR"/>
        </w:rPr>
        <w:t xml:space="preserve"> </w:t>
      </w:r>
      <w:proofErr w:type="spellStart"/>
      <w:r w:rsidR="003F05D2">
        <w:rPr>
          <w:rFonts w:ascii="Times New Roman" w:hAnsi="Times New Roman"/>
          <w:b w:val="0"/>
          <w:i/>
          <w:sz w:val="20"/>
          <w:lang w:val="pt-BR"/>
        </w:rPr>
        <w:t>Zeolite</w:t>
      </w:r>
      <w:proofErr w:type="spellEnd"/>
    </w:p>
    <w:bookmarkEnd w:id="1"/>
    <w:p w14:paraId="48D9B0C4" w14:textId="77777777" w:rsidR="00EA4E1B" w:rsidRDefault="00EA4E1B" w:rsidP="0073764B">
      <w:pPr>
        <w:spacing w:line="240" w:lineRule="auto"/>
        <w:sectPr w:rsidR="00EA4E1B" w:rsidSect="005676DD">
          <w:headerReference w:type="default" r:id="rId8"/>
          <w:endnotePr>
            <w:numFmt w:val="decimal"/>
          </w:endnotePr>
          <w:pgSz w:w="11906" w:h="16838"/>
          <w:pgMar w:top="1418" w:right="849" w:bottom="1418" w:left="567" w:header="709" w:footer="709" w:gutter="0"/>
          <w:cols w:space="708"/>
          <w:docGrid w:linePitch="360"/>
        </w:sectPr>
      </w:pPr>
    </w:p>
    <w:p w14:paraId="625F2C0A" w14:textId="77777777" w:rsidR="00EA4E1B" w:rsidRPr="001F25B2" w:rsidRDefault="00EA4E1B" w:rsidP="0073764B">
      <w:pPr>
        <w:pStyle w:val="Ttulo2"/>
        <w:spacing w:before="0"/>
        <w:rPr>
          <w:rFonts w:ascii="Helvetica" w:hAnsi="Helvetica" w:cs="Helvetica"/>
          <w:sz w:val="24"/>
          <w:szCs w:val="24"/>
        </w:rPr>
      </w:pPr>
      <w:r w:rsidRPr="001F25B2">
        <w:rPr>
          <w:rFonts w:ascii="Helvetica" w:hAnsi="Helvetica" w:cs="Helvetica"/>
          <w:sz w:val="24"/>
          <w:szCs w:val="24"/>
        </w:rPr>
        <w:t>Introdução</w:t>
      </w:r>
    </w:p>
    <w:p w14:paraId="290A36A4" w14:textId="0313F882" w:rsidR="00AB7320" w:rsidRDefault="00AB7320" w:rsidP="0073764B">
      <w:pPr>
        <w:pStyle w:val="TAMainText"/>
        <w:spacing w:line="240" w:lineRule="auto"/>
        <w:ind w:firstLine="142"/>
        <w:rPr>
          <w:rFonts w:ascii="Times New Roman" w:hAnsi="Times New Roman"/>
          <w:lang w:val="pt-BR"/>
        </w:rPr>
      </w:pPr>
      <w:r w:rsidRPr="00AB7320">
        <w:rPr>
          <w:rFonts w:ascii="Times New Roman" w:hAnsi="Times New Roman"/>
          <w:lang w:val="pt-BR"/>
        </w:rPr>
        <w:t>Devido às grandes quantidades de reservas de gás natural em todo o mundo e ao fato de que o metano é seu principal componente, a conversão do metano em metanol tem sido estudada cada vez mais</w:t>
      </w:r>
      <w:r w:rsidR="00AE72F7">
        <w:rPr>
          <w:rFonts w:ascii="Times New Roman" w:hAnsi="Times New Roman"/>
          <w:lang w:val="pt-BR"/>
        </w:rPr>
        <w:t xml:space="preserve"> </w:t>
      </w:r>
      <w:r w:rsidR="00AE72F7">
        <w:rPr>
          <w:rFonts w:ascii="Times New Roman" w:hAnsi="Times New Roman"/>
          <w:lang w:val="pt-BR"/>
        </w:rPr>
        <w:fldChar w:fldCharType="begin" w:fldLock="1"/>
      </w:r>
      <w:r w:rsidR="00F819CC">
        <w:rPr>
          <w:rFonts w:ascii="Times New Roman" w:hAnsi="Times New Roman"/>
          <w:lang w:val="pt-BR"/>
        </w:rPr>
        <w:instrText>ADDIN CSL_CITATION {"citationItems":[{"id":"ITEM-1","itemData":{"DOI":"10.1021/acscatal.6b00428","ISSN":"2155-5435","abstract":"In this Perspective, we highlight the main challenges to be addressed in the development of heterogeneous catalysts for the direct functionalization of methane. Along with our personal view on current developments in this field, we outline the main mechanistic, engineering, and catalyst design issues that have hampered implementation of new technologies and highlight possible paths to overcome these problems.","author":[{"dropping-particle":"","family":"Olivos-Suarez","given":"Alma I.","non-dropping-particle":"","parse-names":false,"suffix":""},{"dropping-particle":"","family":"Szécsényi","given":"Àgnes","non-dropping-particle":"","parse-names":false,"suffix":""},{"dropping-particle":"","family":"Hensen","given":"Emiel J. M.","non-dropping-particle":"","parse-names":false,"suffix":""},{"dropping-particle":"","family":"Ruiz-Martinez","given":"Javier","non-dropping-particle":"","parse-names":false,"suffix":""},{"dropping-particle":"","family":"Pidko","given":"Evgeny A.","non-dropping-particle":"","parse-names":false,"suffix":""},{"dropping-particle":"","family":"Gascon","given":"Jorge","non-dropping-particle":"","parse-names":false,"suffix":""}],"container-title":"ACS Catalysis","id":"ITEM-1","issue":"5","issued":{"date-parts":[["2016","5","6"]]},"page":"2965-2981","publisher":"American Chemical Society","title":"Strategies for the Direct Catalytic Valorization of Methane Using Heterogeneous Catalysis: Challenges and Opportunities","type":"article-journal","volume":"6"},"uris":["http://www.mendeley.com/documents/?uuid=93a3c4d3-58f8-3de9-865e-295fdca00d0e"]}],"mendeley":{"formattedCitation":"&lt;span style=\"baseline\"&gt;(1)&lt;/span&gt;","plainTextFormattedCitation":"(1)","previouslyFormattedCitation":"&lt;span style=\"baseline\"&gt;(1)&lt;/span&gt;"},"properties":{"noteIndex":0},"schema":"https://github.com/citation-style-language/schema/raw/master/csl-citation.json"}</w:instrText>
      </w:r>
      <w:r w:rsidR="00AE72F7">
        <w:rPr>
          <w:rFonts w:ascii="Times New Roman" w:hAnsi="Times New Roman"/>
          <w:lang w:val="pt-BR"/>
        </w:rPr>
        <w:fldChar w:fldCharType="separate"/>
      </w:r>
      <w:r w:rsidR="00AE72F7" w:rsidRPr="00AE72F7">
        <w:rPr>
          <w:rFonts w:ascii="Times New Roman" w:hAnsi="Times New Roman"/>
          <w:noProof/>
          <w:lang w:val="pt-BR"/>
        </w:rPr>
        <w:t>(1)</w:t>
      </w:r>
      <w:r w:rsidR="00AE72F7">
        <w:rPr>
          <w:rFonts w:ascii="Times New Roman" w:hAnsi="Times New Roman"/>
          <w:lang w:val="pt-BR"/>
        </w:rPr>
        <w:fldChar w:fldCharType="end"/>
      </w:r>
      <w:r w:rsidRPr="00AB7320">
        <w:rPr>
          <w:rFonts w:ascii="Times New Roman" w:hAnsi="Times New Roman"/>
          <w:lang w:val="pt-BR"/>
        </w:rPr>
        <w:t>.</w:t>
      </w:r>
      <w:r>
        <w:rPr>
          <w:rFonts w:ascii="Times New Roman" w:hAnsi="Times New Roman"/>
          <w:lang w:val="pt-BR"/>
        </w:rPr>
        <w:t xml:space="preserve"> A oxidação direta de metano a metanol acontece em três etapas</w:t>
      </w:r>
      <w:r w:rsidR="002361E2">
        <w:rPr>
          <w:rFonts w:ascii="Times New Roman" w:hAnsi="Times New Roman"/>
          <w:lang w:val="pt-BR"/>
        </w:rPr>
        <w:t xml:space="preserve">: oxidação do metano com metanol permanecendo adsorvido no material, extração do metanol e reativação do material por tratamento térmico em atmosfera oxidante </w:t>
      </w:r>
      <w:r w:rsidR="002361E2">
        <w:rPr>
          <w:rFonts w:ascii="Times New Roman" w:hAnsi="Times New Roman"/>
          <w:lang w:val="pt-BR"/>
        </w:rPr>
        <w:fldChar w:fldCharType="begin" w:fldLock="1"/>
      </w:r>
      <w:r w:rsidR="00F819CC">
        <w:rPr>
          <w:rFonts w:ascii="Times New Roman" w:hAnsi="Times New Roman"/>
          <w:lang w:val="pt-BR"/>
        </w:rPr>
        <w:instrText>ADDIN CSL_CITATION {"citationItems":[{"id":"ITEM-1","itemData":{"DOI":"10.1002/anie.201702550","ISSN":"15213773","PMID":"28643885","abstract":"Despite the large number of disparate approaches for the direct selective partial oxidation of methane, none of them has translated into an industrial process. The oxidation of methane to methanol is a difficult, but intriguing and rewarding, task as it has the potential to eliminate the prevalent natural gas flaring by providing novel routes to its valorization. This Review considers the synthesis of methanol and methanol derivatives from methane by homogeneous and heterogeneous pathways. By establishing the severe limitations related to the direct catalytic synthesis of methanol from methane, we highlight the vastly superior performance of systems which produce methanol derivatives or incorporate specific measures, such as the use of multicomponent catalysts to stabilize methanol. We thereby identify methanol protection as being indispensable for future research on homogeneous and heterogeneous catalysis.","author":[{"dropping-particle":"","family":"Ravi","given":"Manoj","non-dropping-particle":"","parse-names":false,"suffix":""},{"dropping-particle":"","family":"Ranocchiari","given":"Marco","non-dropping-particle":"","parse-names":false,"suffix":""},{"dropping-particle":"","family":"Bokhoven","given":"Jeroen A.","non-dropping-particle":"van","parse-names":false,"suffix":""}],"container-title":"Angewandte Chemie - International Edition","id":"ITEM-1","issue":"52","issued":{"date-parts":[["2017","12","22"]]},"page":"16464-16483","publisher":"Wiley-VCH Verlag","title":"The Direct Catalytic Oxidation of Methane to Methanol—A Critical Assessment","type":"article-journal","volume":"56"},"uris":["http://www.mendeley.com/documents/?uuid=4096dcff-58ba-3cfe-bd2f-4964f917448e"]},{"id":"ITEM-2","itemData":{"DOI":"10.1039/c9cy01711a","ISSN":"20444761","abstract":"The selective oxidation of methane directly to methanol is currently one of the most studied topics. A promising approach, which received increasing attention during the past decade, is methane oxidation over copper-exchanged zeolites via chemical looping. In the present study, the kinetics of methane reacting over oxygen-activated copper-exchanged mordenite was studied by means of in situ infrared spectroscopy. Methoxy species and carbon monoxide are the primary reaction products and formed directly from methane. Partial poisoning with water after the oxygen activation and before the methane reaction leads to the decrease of methanol yield, which is associated with the blockage of at least two copper atoms in the active site per one water molecule. However, the poisoning is reversible and the increase of the methane pressure increases the activity of CuMOR due to the competitive adsorption over the active sites. As such, even if the zeolite is not fully dehydrated, low temperature isothermal conversion of methane to methanol via chemical looping becomes possible.","author":[{"dropping-particle":"","family":"Sushkevich","given":"Vitaly L.","non-dropping-particle":"","parse-names":false,"suffix":""},{"dropping-particle":"","family":"Bokhoven","given":"Jeroen A.","non-dropping-particle":"Van","parse-names":false,"suffix":""}],"container-title":"Catalysis Science and Technology","id":"ITEM-2","issue":"2","issued":{"date-parts":[["2020","1","27"]]},"page":"382-390","publisher":"Royal Society of Chemistry","title":"Kinetic study and effect of water on methane oxidation to methanol over copper-exchanged mordenite","type":"article-journal","volume":"10"},"uris":["http://www.mendeley.com/documents/?uuid=f0bfa82d-5894-38cf-baba-6e5e35de6300"]}],"mendeley":{"formattedCitation":"&lt;span style=\"baseline\"&gt;(2,3)&lt;/span&gt;","plainTextFormattedCitation":"(2,3)","previouslyFormattedCitation":"&lt;span style=\"baseline\"&gt;(2,3)&lt;/span&gt;"},"properties":{"noteIndex":0},"schema":"https://github.com/citation-style-language/schema/raw/master/csl-citation.json"}</w:instrText>
      </w:r>
      <w:r w:rsidR="002361E2">
        <w:rPr>
          <w:rFonts w:ascii="Times New Roman" w:hAnsi="Times New Roman"/>
          <w:lang w:val="pt-BR"/>
        </w:rPr>
        <w:fldChar w:fldCharType="separate"/>
      </w:r>
      <w:r w:rsidR="00F819CC" w:rsidRPr="00F819CC">
        <w:rPr>
          <w:rFonts w:ascii="Times New Roman" w:hAnsi="Times New Roman"/>
          <w:noProof/>
          <w:lang w:val="pt-BR"/>
        </w:rPr>
        <w:t>(2,3)</w:t>
      </w:r>
      <w:r w:rsidR="002361E2">
        <w:rPr>
          <w:rFonts w:ascii="Times New Roman" w:hAnsi="Times New Roman"/>
          <w:lang w:val="pt-BR"/>
        </w:rPr>
        <w:fldChar w:fldCharType="end"/>
      </w:r>
      <w:r w:rsidR="002361E2">
        <w:rPr>
          <w:rFonts w:ascii="Times New Roman" w:hAnsi="Times New Roman"/>
          <w:lang w:val="pt-BR"/>
        </w:rPr>
        <w:t xml:space="preserve">. </w:t>
      </w:r>
      <w:r w:rsidR="00F819CC">
        <w:rPr>
          <w:rFonts w:ascii="Times New Roman" w:hAnsi="Times New Roman"/>
          <w:lang w:val="pt-BR"/>
        </w:rPr>
        <w:t>A etapa de ativação do catalisador é normalmente realizada utilizando gases como O</w:t>
      </w:r>
      <w:r w:rsidR="00F819CC" w:rsidRPr="00F819CC">
        <w:rPr>
          <w:rFonts w:ascii="Times New Roman" w:hAnsi="Times New Roman"/>
          <w:vertAlign w:val="subscript"/>
          <w:lang w:val="pt-BR"/>
        </w:rPr>
        <w:t>2</w:t>
      </w:r>
      <w:r w:rsidR="00F819CC">
        <w:rPr>
          <w:rFonts w:ascii="Times New Roman" w:hAnsi="Times New Roman"/>
          <w:lang w:val="pt-BR"/>
        </w:rPr>
        <w:t xml:space="preserve"> ou N</w:t>
      </w:r>
      <w:r w:rsidR="00F819CC" w:rsidRPr="00F819CC">
        <w:rPr>
          <w:rFonts w:ascii="Times New Roman" w:hAnsi="Times New Roman"/>
          <w:vertAlign w:val="subscript"/>
          <w:lang w:val="pt-BR"/>
        </w:rPr>
        <w:t>2</w:t>
      </w:r>
      <w:r w:rsidR="00F819CC">
        <w:rPr>
          <w:rFonts w:ascii="Times New Roman" w:hAnsi="Times New Roman"/>
          <w:lang w:val="pt-BR"/>
        </w:rPr>
        <w:t xml:space="preserve">O, contudo ao se utilizar oxigênio molecular é necessária uma etapa de purga do sistema para evitar que misturas explosivas sejam formadas. Ou seja,  a necessidade da purga do sistema aumenta o tempo do ciclo reacional e consequentemente o custo do processo </w:t>
      </w:r>
      <w:r w:rsidR="00F819CC">
        <w:rPr>
          <w:rFonts w:ascii="Times New Roman" w:hAnsi="Times New Roman"/>
          <w:lang w:val="pt-BR"/>
        </w:rPr>
        <w:fldChar w:fldCharType="begin" w:fldLock="1"/>
      </w:r>
      <w:r w:rsidR="003255EF">
        <w:rPr>
          <w:rFonts w:ascii="Times New Roman" w:hAnsi="Times New Roman"/>
          <w:lang w:val="pt-BR"/>
        </w:rPr>
        <w:instrText xml:space="preserve">ADDIN CSL_CITATION {"citationItems":[{"id":"ITEM-1","itemData":{"DOI":"10.1021/acs.iecr.9b01407","ISSN":"15205045","abstract":"This article is meant to frame the challenges and opportunities of the methane conversion to methanol via a chemical looping (or redox) process by comparison with the industrial performance criteria. Accordingly, the low methanol productivity and the expected long cycle time result in an overall production rate that falls a factor of </w:instrText>
      </w:r>
      <w:r w:rsidR="003255EF">
        <w:rPr>
          <w:rFonts w:ascii="Cambria Math" w:hAnsi="Cambria Math" w:cs="Cambria Math"/>
          <w:lang w:val="pt-BR"/>
        </w:rPr>
        <w:instrText>∼</w:instrText>
      </w:r>
      <w:r w:rsidR="003255EF">
        <w:rPr>
          <w:rFonts w:ascii="Times New Roman" w:hAnsi="Times New Roman"/>
          <w:lang w:val="pt-BR"/>
        </w:rPr>
        <w:instrText>50 below the industrial threshold and leads to the prohibitive material cost. With this analysis, we aim to stimulate the diversification of the research directions toward making the process more economically interesting. We also extend this analysis to a variety of the chemical looping processes and conclude that they all fall short of the simple productivity criteria. We therefore recommend researchers pay more attention to improving productivity in these processes.","author":[{"dropping-particle":"","family":"Lange","given":"Jean Paul","non-dropping-particle":"","parse-names":false,"suffix":""},{"dropping-particle":"","family":"Sushkevich","given":"Vitaly L.","non-dropping-particle":"","parse-names":false,"suffix":""},{"dropping-particle":"","family":"Knorpp","given":"Amy J.","non-dropping-particle":"","parse-names":false,"suffix":""},{"dropping-particle":"","family":"Bokhoven","given":"Jeroen A.","non-dropping-particle":"Van","parse-names":false,"suffix":""}],"container-title":"Industrial and Engineering Chemistry Research","id":"ITEM-1","issued":{"date-parts":[["2019"]]},"publisher":"American Chemical Society","title":"Methane-to-Methanol via Chemical Looping: Economic Potential and Guidance for Future Research","type":"article-journal"},"uris":["http://www.mendeley.com/documents/?uuid=c76f2825-f4c8-382b-9974-aba5513c8912"]},{"id":"ITEM-2","itemData":{"DOI":"10.1016/J.APCATA.2004.09.005","ISSN":"0926-860X","abstract":"Partial oxidation of methane to formaldehyde and methanol with molecular oxygen has been investigated. The reaction was carried out at the atmospheric pressure at 350-650 °C. ZSM-5 molecular sieves with the iron and silicon tetrahedral framework were used as catalysts. The Si/Fe molar ratio was 45, 34 and 22. Fe-ZSM-5 was applied both in the sodium and hydrogen form. Higher values of methane conversion were acquired when Fe-HZSM-5 (31.51% for Si/Fe = 22) was used. Fe-NaZSM-5 resulted in procuring higher values of the selectivity of the oxidation of methane to methanol (74% for Si/Fe = 45). It was found that increasing the temperature as well as extending the contact time increases the conversion of methane to methanol and at the same time lowers the value of the selectivity of the oxidation of methane to methanol. The influence of the iron content on the kinetics of the carried out reactions was discussed. © 2004 Elsevier B.V. All rights reserved.","author":[{"dropping-particle":"","family":"Michalkiewicz","given":"Beata","non-dropping-particle":"","parse-names":false,"suffix":""}],"container-title":"Applied Catalysis A: General","id":"ITEM-2","issue":"1-2","issued":{"date-parts":[["2004","12","8"]]},"page":"147-153","publisher":"Elsevier","title":"Partial oxidation of methane to formaldehyde and methanol using molecular oxygen over Fe-ZSM-5","type":"article-journal","volume":"277"},"uris":["http://www.mendeley.com/documents/?uuid=0e865413-afe7-3d62-80d4-9b9eec6e3e74"]},{"id":"ITEM-3","itemData":{"abstract":"Methane is selectively oxidized to methanol at room temperature over the interaction with s-form of the surface oxygen produced on FeZSM-5 zeolite by N20 decomposition.","author":[{"dropping-particle":"","family":"Sobolev","given":"V I","non-dropping-particle":"","parse-names":false,"suffix":""},{"dropping-particle":"","family":"Dubkov","given":"K A","non-dropping-particle":"","parse-names":false,"suffix":""},{"dropping-particle":"V","family":"Panna","given":"O","non-dropping-particle":"","parse-names":false,"suffix":""},{"dropping-particle":"","family":"Panov","given":"G I","non-dropping-particle":"","parse-names":false,"suffix":""}],"container-title":"Catalysis Today","id":"ITEM-3","issued":{"date-parts":[["1995"]]},"page":"251-252","title":"Selective oxidation of methane to methanol on a FeZSM-5 surface","type":"article-journal","volume":"24"},"uris":["http://www.mendeley.com/documents/?uuid=10d0d56d-48dd-3edd-9c37-d96db85ba5f3"]}],"mendeley":{"formattedCitation":"&lt;span style=\"baseline\"&gt;(4–6)&lt;/span&gt;","plainTextFormattedCitation":"(4–6)","previouslyFormattedCitation":"&lt;span style=\"baseline\"&gt;(4–6)&lt;/span&gt;"},"properties":{"noteIndex":0},"schema":"https://github.com/citation-style-language/schema/raw/master/csl-citation.json"}</w:instrText>
      </w:r>
      <w:r w:rsidR="00F819CC">
        <w:rPr>
          <w:rFonts w:ascii="Times New Roman" w:hAnsi="Times New Roman"/>
          <w:lang w:val="pt-BR"/>
        </w:rPr>
        <w:fldChar w:fldCharType="separate"/>
      </w:r>
      <w:r w:rsidR="00F819CC" w:rsidRPr="00F819CC">
        <w:rPr>
          <w:rFonts w:ascii="Times New Roman" w:hAnsi="Times New Roman"/>
          <w:noProof/>
          <w:lang w:val="pt-BR"/>
        </w:rPr>
        <w:t>(4–6)</w:t>
      </w:r>
      <w:r w:rsidR="00F819CC">
        <w:rPr>
          <w:rFonts w:ascii="Times New Roman" w:hAnsi="Times New Roman"/>
          <w:lang w:val="pt-BR"/>
        </w:rPr>
        <w:fldChar w:fldCharType="end"/>
      </w:r>
      <w:r w:rsidR="00F819CC">
        <w:rPr>
          <w:rFonts w:ascii="Times New Roman" w:hAnsi="Times New Roman"/>
          <w:lang w:val="pt-BR"/>
        </w:rPr>
        <w:t>.</w:t>
      </w:r>
    </w:p>
    <w:p w14:paraId="521CDAC1" w14:textId="7DAFFC20" w:rsidR="00F819CC" w:rsidRPr="00F819CC" w:rsidRDefault="00F819CC" w:rsidP="0073764B">
      <w:pPr>
        <w:pStyle w:val="TAMainText"/>
        <w:spacing w:line="240" w:lineRule="auto"/>
        <w:ind w:firstLine="142"/>
        <w:rPr>
          <w:rFonts w:ascii="Times New Roman" w:hAnsi="Times New Roman"/>
          <w:lang w:val="pt-BR"/>
        </w:rPr>
      </w:pPr>
      <w:r>
        <w:rPr>
          <w:rFonts w:ascii="Times New Roman" w:hAnsi="Times New Roman"/>
          <w:lang w:val="pt-BR"/>
        </w:rPr>
        <w:t>A fim de contornar esse gargalo, esse trabalho estudou o uso do CO</w:t>
      </w:r>
      <w:r w:rsidRPr="003A5420">
        <w:rPr>
          <w:rFonts w:ascii="Times New Roman" w:hAnsi="Times New Roman"/>
          <w:vertAlign w:val="subscript"/>
          <w:lang w:val="pt-BR"/>
        </w:rPr>
        <w:t>2</w:t>
      </w:r>
      <w:r>
        <w:rPr>
          <w:rFonts w:ascii="Times New Roman" w:hAnsi="Times New Roman"/>
          <w:lang w:val="pt-BR"/>
        </w:rPr>
        <w:t xml:space="preserve"> na etapa de ativação do catalisador. O uso do CO</w:t>
      </w:r>
      <w:r w:rsidRPr="003A5420">
        <w:rPr>
          <w:rFonts w:ascii="Times New Roman" w:hAnsi="Times New Roman"/>
          <w:vertAlign w:val="subscript"/>
          <w:lang w:val="pt-BR"/>
        </w:rPr>
        <w:t>2</w:t>
      </w:r>
      <w:r>
        <w:rPr>
          <w:rFonts w:ascii="Times New Roman" w:hAnsi="Times New Roman"/>
          <w:lang w:val="pt-BR"/>
        </w:rPr>
        <w:t xml:space="preserve"> é benéfico visto que é um gás de efeito estufa</w:t>
      </w:r>
      <w:r w:rsidR="003A5420">
        <w:rPr>
          <w:rFonts w:ascii="Times New Roman" w:hAnsi="Times New Roman"/>
          <w:lang w:val="pt-BR"/>
        </w:rPr>
        <w:t>, que não forma misturas explosivas,</w:t>
      </w:r>
      <w:r w:rsidR="003255EF">
        <w:rPr>
          <w:rFonts w:ascii="Times New Roman" w:hAnsi="Times New Roman"/>
          <w:lang w:val="pt-BR"/>
        </w:rPr>
        <w:t xml:space="preserve"> e</w:t>
      </w:r>
      <w:r>
        <w:rPr>
          <w:rFonts w:ascii="Times New Roman" w:hAnsi="Times New Roman"/>
          <w:lang w:val="pt-BR"/>
        </w:rPr>
        <w:t xml:space="preserve"> que está sendo utilizado </w:t>
      </w:r>
      <w:r w:rsidR="003A5420">
        <w:rPr>
          <w:rFonts w:ascii="Times New Roman" w:hAnsi="Times New Roman"/>
          <w:lang w:val="pt-BR"/>
        </w:rPr>
        <w:t>para produção de um combustível.</w:t>
      </w:r>
    </w:p>
    <w:p w14:paraId="52FFAC79" w14:textId="77777777" w:rsidR="00EA4E1B" w:rsidRPr="001F25B2" w:rsidRDefault="00EA4E1B" w:rsidP="0073764B">
      <w:pPr>
        <w:pStyle w:val="Ttulo2"/>
        <w:rPr>
          <w:rFonts w:ascii="Helvetica" w:hAnsi="Helvetica" w:cs="Helvetica"/>
          <w:sz w:val="24"/>
          <w:szCs w:val="24"/>
        </w:rPr>
      </w:pPr>
      <w:r w:rsidRPr="001F25B2">
        <w:rPr>
          <w:rFonts w:ascii="Helvetica" w:hAnsi="Helvetica" w:cs="Helvetica"/>
          <w:sz w:val="24"/>
          <w:szCs w:val="24"/>
        </w:rPr>
        <w:t>Experimental</w:t>
      </w:r>
    </w:p>
    <w:p w14:paraId="35887134" w14:textId="7898B776" w:rsidR="00EA4E1B" w:rsidRPr="005777AA" w:rsidRDefault="003255EF" w:rsidP="0073764B">
      <w:pPr>
        <w:pStyle w:val="TAMainText"/>
        <w:spacing w:line="240" w:lineRule="auto"/>
        <w:ind w:firstLine="0"/>
        <w:rPr>
          <w:rFonts w:ascii="Times New Roman" w:hAnsi="Times New Roman"/>
          <w:i/>
          <w:lang w:val="pt-BR"/>
        </w:rPr>
      </w:pPr>
      <w:r w:rsidRPr="005777AA">
        <w:rPr>
          <w:rFonts w:ascii="Times New Roman" w:hAnsi="Times New Roman"/>
          <w:i/>
          <w:lang w:val="pt-BR"/>
        </w:rPr>
        <w:t xml:space="preserve">Síntese </w:t>
      </w:r>
      <w:r w:rsidR="000E071F" w:rsidRPr="005777AA">
        <w:rPr>
          <w:rFonts w:ascii="Times New Roman" w:hAnsi="Times New Roman"/>
          <w:i/>
          <w:lang w:val="pt-BR"/>
        </w:rPr>
        <w:t>dos catalisadores</w:t>
      </w:r>
    </w:p>
    <w:p w14:paraId="7FFBB188" w14:textId="276FE435" w:rsidR="003255EF" w:rsidRPr="005777AA" w:rsidRDefault="000E071F" w:rsidP="005676DD">
      <w:pPr>
        <w:pStyle w:val="TAMainText"/>
        <w:spacing w:line="240" w:lineRule="auto"/>
        <w:ind w:right="-52" w:firstLine="142"/>
        <w:rPr>
          <w:rFonts w:ascii="Times New Roman" w:hAnsi="Times New Roman"/>
          <w:lang w:val="pt-BR"/>
        </w:rPr>
      </w:pPr>
      <w:r w:rsidRPr="005777AA">
        <w:rPr>
          <w:rFonts w:ascii="Times New Roman" w:hAnsi="Times New Roman"/>
          <w:iCs/>
          <w:lang w:val="pt-BR"/>
        </w:rPr>
        <w:t>Primeiramente foi sintetizada a zeólita ômega com a seguinte razão molar: (10SiO</w:t>
      </w:r>
      <w:r w:rsidRPr="005777AA">
        <w:rPr>
          <w:rFonts w:ascii="Times New Roman" w:hAnsi="Times New Roman"/>
          <w:iCs/>
          <w:vertAlign w:val="subscript"/>
          <w:lang w:val="pt-BR"/>
        </w:rPr>
        <w:t>2</w:t>
      </w:r>
      <w:r w:rsidRPr="005777AA">
        <w:rPr>
          <w:rFonts w:ascii="Times New Roman" w:hAnsi="Times New Roman"/>
          <w:iCs/>
          <w:lang w:val="pt-BR"/>
        </w:rPr>
        <w:t>: 1Al</w:t>
      </w:r>
      <w:r w:rsidRPr="005777AA">
        <w:rPr>
          <w:rFonts w:ascii="Times New Roman" w:hAnsi="Times New Roman"/>
          <w:iCs/>
          <w:vertAlign w:val="subscript"/>
          <w:lang w:val="pt-BR"/>
        </w:rPr>
        <w:t>2</w:t>
      </w:r>
      <w:r w:rsidRPr="005777AA">
        <w:rPr>
          <w:rFonts w:ascii="Times New Roman" w:hAnsi="Times New Roman"/>
          <w:iCs/>
          <w:lang w:val="pt-BR"/>
        </w:rPr>
        <w:t>O</w:t>
      </w:r>
      <w:r w:rsidRPr="005777AA">
        <w:rPr>
          <w:rFonts w:ascii="Times New Roman" w:hAnsi="Times New Roman"/>
          <w:iCs/>
          <w:vertAlign w:val="subscript"/>
          <w:lang w:val="pt-BR"/>
        </w:rPr>
        <w:t>3</w:t>
      </w:r>
      <w:r w:rsidRPr="005777AA">
        <w:rPr>
          <w:rFonts w:ascii="Times New Roman" w:hAnsi="Times New Roman"/>
          <w:iCs/>
          <w:lang w:val="pt-BR"/>
        </w:rPr>
        <w:t>: 2.4Na</w:t>
      </w:r>
      <w:r w:rsidRPr="005777AA">
        <w:rPr>
          <w:rFonts w:ascii="Times New Roman" w:hAnsi="Times New Roman"/>
          <w:iCs/>
          <w:vertAlign w:val="subscript"/>
          <w:lang w:val="pt-BR"/>
        </w:rPr>
        <w:t>2</w:t>
      </w:r>
      <w:r w:rsidRPr="005777AA">
        <w:rPr>
          <w:rFonts w:ascii="Times New Roman" w:hAnsi="Times New Roman"/>
          <w:iCs/>
          <w:lang w:val="pt-BR"/>
        </w:rPr>
        <w:t>O: 0,24TMA</w:t>
      </w:r>
      <w:r w:rsidRPr="005777AA">
        <w:rPr>
          <w:rFonts w:ascii="Times New Roman" w:hAnsi="Times New Roman"/>
          <w:iCs/>
          <w:vertAlign w:val="subscript"/>
          <w:lang w:val="pt-BR"/>
        </w:rPr>
        <w:t>2</w:t>
      </w:r>
      <w:r w:rsidRPr="005777AA">
        <w:rPr>
          <w:rFonts w:ascii="Times New Roman" w:hAnsi="Times New Roman"/>
          <w:iCs/>
          <w:lang w:val="pt-BR"/>
        </w:rPr>
        <w:t>O: 110H</w:t>
      </w:r>
      <w:r w:rsidRPr="005777AA">
        <w:rPr>
          <w:rFonts w:ascii="Times New Roman" w:hAnsi="Times New Roman"/>
          <w:iCs/>
          <w:vertAlign w:val="subscript"/>
          <w:lang w:val="pt-BR"/>
        </w:rPr>
        <w:t>2</w:t>
      </w:r>
      <w:r w:rsidRPr="005777AA">
        <w:rPr>
          <w:rFonts w:ascii="Times New Roman" w:hAnsi="Times New Roman"/>
          <w:iCs/>
          <w:lang w:val="pt-BR"/>
        </w:rPr>
        <w:t xml:space="preserve">O) </w:t>
      </w:r>
      <w:r w:rsidRPr="005777AA">
        <w:rPr>
          <w:rFonts w:ascii="Times New Roman" w:hAnsi="Times New Roman"/>
          <w:iCs/>
          <w:lang w:val="pt-BR"/>
        </w:rPr>
        <w:fldChar w:fldCharType="begin" w:fldLock="1"/>
      </w:r>
      <w:r w:rsidR="0001289F">
        <w:rPr>
          <w:rFonts w:ascii="Times New Roman" w:hAnsi="Times New Roman"/>
          <w:iCs/>
          <w:lang w:val="pt-BR"/>
        </w:rPr>
        <w:instrText>ADDIN CSL_CITATION {"citationItems":[{"id":"ITEM-1","itemData":{"DOI":"10.1016/S1387-1811(99)00250-4","ISSN":"13871811","abstract":"An attempt was made to synthesize MAZ-type zeolites with enhanced Si/Al ratio by adding organic molecules to conventional aluminosilicate hydrogels for MAZ zeolites containing sodium and tetramethylammonium cations. Molecular models of candidate templates were built and optimized inside the 12-membered ring (12-MR) pore of the MAZ structure. The hexamethonium cation, 1,6-diaminohexane and 1,6-hexanediol show the most favorable calculated Lennard-Jones potential. The crystallization in presence of these organic molecules led to the formation of MAZ-type zeolite. The samples were characterized using X-ray diffraction (XRD), scanning electron microscopy (SEM), energy-dispersive analysis of X-rays (EDAX), chemical analysis, nitrogen adsorption, thermogravimetric analysis/differential thermal analysis (TGA/DTA), 29Si and 27Al magic-angle spinning (MAS) nuclear magnetic resonance spectroscopy (NMR) and 13C cross-polarization (CP)/MAS NMR. The hexamethonium cation and 1,6-diaminohexane are incorporated into the MAZ crystals, whereas 1,6-hexanediol is not. Incorporation of 1,6-diaminohexane caused a higher incorporation of silicon in the framework, especially in the T1 sites delineating the 12-MR channels. The upper limit of silicon incorporation was investigated by systematically reducing the aluminum content of the gel. The highest Si/Al ratio achieved by this approach was 5.3. A molecular crystallization mechanism for mazzite is proposed, explaining this upper limit as well as the crystal morphology changes depending on the aluminum content of the synthesis gel. (C) 2000 Elsevier Science B.V. All rights reserved.","author":[{"dropping-particle":"","family":"Goossens","given":"Ann M.","non-dropping-particle":"","parse-names":false,"suffix":""},{"dropping-particle":"","family":"Feijen","given":"Eddy J.P.","non-dropping-particle":"","parse-names":false,"suffix":""},{"dropping-particle":"","family":"Verhoeven","given":"Guy","non-dropping-particle":"","parse-names":false,"suffix":""},{"dropping-particle":"","family":"Wouters","given":"Bart H.","non-dropping-particle":"","parse-names":false,"suffix":""},{"dropping-particle":"","family":"Grobet","given":"Piet J.","non-dropping-particle":"","parse-names":false,"suffix":""},{"dropping-particle":"","family":"Jacobs","given":"Pierre A.","non-dropping-particle":"","parse-names":false,"suffix":""},{"dropping-particle":"","family":"Martens","given":"Johan A.","non-dropping-particle":"","parse-names":false,"suffix":""}],"container-title":"Microporous and Mesoporous Materials","id":"ITEM-1","issued":{"date-parts":[["2000","4","1"]]},"page":"555-572","publisher":"Elsevier Sci B.V.","title":"Crystallization of MAZ-type zeolites using tetramethylammonium, sodium and n-hexane derivatives as structure- and composition-directing agents","type":"article-journal","volume":"35-36"},"uris":["http://www.mendeley.com/documents/?uuid=2e2f7b17-e154-3745-8684-8b3125c957a9"]}],"mendeley":{"formattedCitation":"&lt;span style=\"baseline\"&gt;(7)&lt;/span&gt;","plainTextFormattedCitation":"(7)","previouslyFormattedCitation":"&lt;span style=\"baseline\"&gt;(7)&lt;/span&gt;"},"properties":{"noteIndex":0},"schema":"https://github.com/citation-style-language/schema/raw/master/csl-citation.json"}</w:instrText>
      </w:r>
      <w:r w:rsidRPr="005777AA">
        <w:rPr>
          <w:rFonts w:ascii="Times New Roman" w:hAnsi="Times New Roman"/>
          <w:iCs/>
          <w:lang w:val="pt-BR"/>
        </w:rPr>
        <w:fldChar w:fldCharType="separate"/>
      </w:r>
      <w:r w:rsidRPr="005777AA">
        <w:rPr>
          <w:rFonts w:ascii="Times New Roman" w:hAnsi="Times New Roman"/>
          <w:iCs/>
          <w:noProof/>
          <w:lang w:val="pt-BR"/>
        </w:rPr>
        <w:t>(7)</w:t>
      </w:r>
      <w:r w:rsidRPr="005777AA">
        <w:rPr>
          <w:rFonts w:ascii="Times New Roman" w:hAnsi="Times New Roman"/>
          <w:iCs/>
          <w:lang w:val="pt-BR"/>
        </w:rPr>
        <w:fldChar w:fldCharType="end"/>
      </w:r>
      <w:r w:rsidRPr="005777AA">
        <w:rPr>
          <w:rFonts w:ascii="Times New Roman" w:hAnsi="Times New Roman"/>
          <w:iCs/>
          <w:lang w:val="pt-BR"/>
        </w:rPr>
        <w:t xml:space="preserve">. Em seguida foi realizada a troca iônica da zeólita ômega com íons de cobre. O procedimento de troca iônica foi realizado utilizando 4 g de zeólita em </w:t>
      </w:r>
      <w:r w:rsidRPr="005777AA">
        <w:rPr>
          <w:rFonts w:ascii="Times New Roman" w:hAnsi="Times New Roman"/>
          <w:iCs/>
          <w:lang w:val="pt-BR"/>
        </w:rPr>
        <w:t xml:space="preserve">agitação com 400 </w:t>
      </w:r>
      <w:proofErr w:type="spellStart"/>
      <w:r w:rsidRPr="005777AA">
        <w:rPr>
          <w:rFonts w:ascii="Times New Roman" w:hAnsi="Times New Roman"/>
          <w:iCs/>
          <w:lang w:val="pt-BR"/>
        </w:rPr>
        <w:t>mL</w:t>
      </w:r>
      <w:proofErr w:type="spellEnd"/>
      <w:r w:rsidRPr="005777AA">
        <w:rPr>
          <w:rFonts w:ascii="Times New Roman" w:hAnsi="Times New Roman"/>
          <w:iCs/>
          <w:lang w:val="pt-BR"/>
        </w:rPr>
        <w:t xml:space="preserve"> de solução aquosa de Acetato de Cobre II </w:t>
      </w:r>
      <w:proofErr w:type="spellStart"/>
      <w:r w:rsidRPr="005777AA">
        <w:rPr>
          <w:rFonts w:ascii="Times New Roman" w:hAnsi="Times New Roman"/>
          <w:iCs/>
          <w:lang w:val="pt-BR"/>
        </w:rPr>
        <w:t>Monohidratado</w:t>
      </w:r>
      <w:proofErr w:type="spellEnd"/>
      <w:r w:rsidRPr="005777AA">
        <w:rPr>
          <w:rFonts w:ascii="Times New Roman" w:hAnsi="Times New Roman"/>
          <w:iCs/>
          <w:lang w:val="pt-BR"/>
        </w:rPr>
        <w:t xml:space="preserve"> (Cu(CO</w:t>
      </w:r>
      <w:r w:rsidRPr="005777AA">
        <w:rPr>
          <w:rFonts w:ascii="Times New Roman" w:hAnsi="Times New Roman"/>
          <w:iCs/>
          <w:vertAlign w:val="subscript"/>
          <w:lang w:val="pt-BR"/>
        </w:rPr>
        <w:t>2</w:t>
      </w:r>
      <w:r w:rsidRPr="005777AA">
        <w:rPr>
          <w:rFonts w:ascii="Times New Roman" w:hAnsi="Times New Roman"/>
          <w:iCs/>
          <w:lang w:val="pt-BR"/>
        </w:rPr>
        <w:t>CH</w:t>
      </w:r>
      <w:r w:rsidRPr="005777AA">
        <w:rPr>
          <w:rFonts w:ascii="Times New Roman" w:hAnsi="Times New Roman"/>
          <w:iCs/>
          <w:vertAlign w:val="subscript"/>
          <w:lang w:val="pt-BR"/>
        </w:rPr>
        <w:t>3</w:t>
      </w:r>
      <w:r w:rsidRPr="005777AA">
        <w:rPr>
          <w:rFonts w:ascii="Times New Roman" w:hAnsi="Times New Roman"/>
          <w:iCs/>
          <w:lang w:val="pt-BR"/>
        </w:rPr>
        <w:t>)</w:t>
      </w:r>
      <w:r w:rsidRPr="005777AA">
        <w:rPr>
          <w:rFonts w:ascii="Times New Roman" w:hAnsi="Times New Roman"/>
          <w:iCs/>
          <w:vertAlign w:val="subscript"/>
          <w:lang w:val="pt-BR"/>
        </w:rPr>
        <w:t>2</w:t>
      </w:r>
      <w:r w:rsidRPr="005777AA">
        <w:rPr>
          <w:rFonts w:ascii="Times New Roman" w:hAnsi="Times New Roman"/>
          <w:iCs/>
          <w:lang w:val="pt-BR"/>
        </w:rPr>
        <w:t>·H</w:t>
      </w:r>
      <w:r w:rsidRPr="005777AA">
        <w:rPr>
          <w:rFonts w:ascii="Times New Roman" w:hAnsi="Times New Roman"/>
          <w:iCs/>
          <w:vertAlign w:val="subscript"/>
          <w:lang w:val="pt-BR"/>
        </w:rPr>
        <w:t>2</w:t>
      </w:r>
      <w:r w:rsidRPr="005777AA">
        <w:rPr>
          <w:rFonts w:ascii="Times New Roman" w:hAnsi="Times New Roman"/>
          <w:iCs/>
          <w:lang w:val="pt-BR"/>
        </w:rPr>
        <w:t xml:space="preserve">O) 0,01 mol/L à temperatura ambiente </w:t>
      </w:r>
      <w:r w:rsidRPr="005777AA">
        <w:rPr>
          <w:rFonts w:ascii="Times New Roman" w:hAnsi="Times New Roman"/>
          <w:iCs/>
          <w:lang w:val="pt-BR"/>
        </w:rPr>
        <w:fldChar w:fldCharType="begin" w:fldLock="1"/>
      </w:r>
      <w:r w:rsidR="0001289F">
        <w:rPr>
          <w:rFonts w:ascii="Times New Roman" w:hAnsi="Times New Roman"/>
          <w:iCs/>
          <w:lang w:val="pt-BR"/>
        </w:rPr>
        <w:instrText>ADDIN CSL_CITATION {"citationItems":[{"id":"ITEM-1","itemData":{"DOI":"10.1016/j.cattod.2020.11.027","ISSN":"09205861","author":[{"dropping-particle":"","family":"Mizuno","given":"Stefanie C.M.","non-dropping-particle":"","parse-names":false,"suffix":""},{"dropping-particle":"","family":"Dulnee","given":"Siriwan","non-dropping-particle":"","parse-names":false,"suffix":""},{"dropping-particle":"","family":"Pereira","given":"Tássia C.P.","non-dropping-particle":"","parse-names":false,"suffix":""},{"dropping-particle":"","family":"Passini","given":"Ricardo J.","non-dropping-particle":"","parse-names":false,"suffix":""},{"dropping-particle":"","family":"Urquieta-Gonzalez","given":"Ernesto A.","non-dropping-particle":"","parse-names":false,"suffix":""},{"dropping-particle":"","family":"Gallo","given":"Jean Marcel R.","non-dropping-particle":"","parse-names":false,"suffix":""},{"dropping-particle":"","family":"Santos","given":"João B.O.","non-dropping-particle":"","parse-names":false,"suffix":""},{"dropping-particle":"","family":"Bueno","given":"José M.C.","non-dropping-particle":"","parse-names":false,"suffix":""}],"container-title":"Catalysis Today","id":"ITEM-1","issued":{"date-parts":[["2021","1","12"]]},"publisher":"Elsevier BV","title":"Stepwise methane to methanol conversion: effect of copper loading on the formation of active species in copper-exchanged mordenite","type":"article-journal"},"uris":["http://www.mendeley.com/documents/?uuid=42f215da-f34a-3d39-9f95-6aef122b4d21"]}],"mendeley":{"formattedCitation":"&lt;span style=\"baseline\"&gt;(8)&lt;/span&gt;","plainTextFormattedCitation":"(8)","previouslyFormattedCitation":"&lt;span style=\"baseline\"&gt;(8)&lt;/span&gt;"},"properties":{"noteIndex":0},"schema":"https://github.com/citation-style-language/schema/raw/master/csl-citation.json"}</w:instrText>
      </w:r>
      <w:r w:rsidRPr="005777AA">
        <w:rPr>
          <w:rFonts w:ascii="Times New Roman" w:hAnsi="Times New Roman"/>
          <w:iCs/>
          <w:lang w:val="pt-BR"/>
        </w:rPr>
        <w:fldChar w:fldCharType="separate"/>
      </w:r>
      <w:r w:rsidRPr="005777AA">
        <w:rPr>
          <w:rFonts w:ascii="Times New Roman" w:hAnsi="Times New Roman"/>
          <w:iCs/>
          <w:noProof/>
          <w:lang w:val="pt-BR"/>
        </w:rPr>
        <w:t>(8)</w:t>
      </w:r>
      <w:r w:rsidRPr="005777AA">
        <w:rPr>
          <w:rFonts w:ascii="Times New Roman" w:hAnsi="Times New Roman"/>
          <w:iCs/>
          <w:lang w:val="pt-BR"/>
        </w:rPr>
        <w:fldChar w:fldCharType="end"/>
      </w:r>
      <w:r w:rsidRPr="005777AA">
        <w:rPr>
          <w:rFonts w:ascii="Times New Roman" w:hAnsi="Times New Roman"/>
          <w:iCs/>
          <w:lang w:val="pt-BR"/>
        </w:rPr>
        <w:t>. Foram preparadas catalisadores com uma, duas e três trocas iônicas de 24 horas, que resultaram nas amostras nomeadas como xCu2,7MAZ, sendo x o número de trocas iônicas realizadas, 2,7 a razão Si/Al e MAZ a sigla da estrutura da zeólita ômega.</w:t>
      </w:r>
      <w:r w:rsidR="005777AA">
        <w:rPr>
          <w:rFonts w:ascii="Times New Roman" w:hAnsi="Times New Roman"/>
          <w:iCs/>
          <w:lang w:val="pt-BR"/>
        </w:rPr>
        <w:t xml:space="preserve"> Os catalisadores foram caracterizados por UV-vis </w:t>
      </w:r>
      <w:r w:rsidR="005777AA" w:rsidRPr="00540184">
        <w:rPr>
          <w:rFonts w:ascii="Times New Roman" w:hAnsi="Times New Roman"/>
          <w:i/>
          <w:lang w:val="pt-BR"/>
        </w:rPr>
        <w:t>in situ</w:t>
      </w:r>
      <w:r w:rsidR="005777AA">
        <w:rPr>
          <w:rFonts w:ascii="Times New Roman" w:hAnsi="Times New Roman"/>
          <w:iCs/>
          <w:lang w:val="pt-BR"/>
        </w:rPr>
        <w:t xml:space="preserve"> e ICP-OES.</w:t>
      </w:r>
    </w:p>
    <w:p w14:paraId="540E7515" w14:textId="621AA151" w:rsidR="00EA4E1B" w:rsidRPr="005658B1" w:rsidRDefault="00EA4E1B" w:rsidP="0073764B">
      <w:pPr>
        <w:pStyle w:val="Ttulo2"/>
        <w:rPr>
          <w:rFonts w:ascii="Helvetica" w:hAnsi="Helvetica" w:cs="Helvetica"/>
          <w:sz w:val="24"/>
          <w:szCs w:val="24"/>
        </w:rPr>
      </w:pPr>
      <w:r w:rsidRPr="001F25B2">
        <w:rPr>
          <w:rFonts w:ascii="Helvetica" w:hAnsi="Helvetica" w:cs="Helvetica"/>
          <w:sz w:val="24"/>
          <w:szCs w:val="24"/>
        </w:rPr>
        <w:t>Resultados e Discussão</w:t>
      </w:r>
    </w:p>
    <w:p w14:paraId="483DF959" w14:textId="334E50E2" w:rsidR="00EA4E1B" w:rsidRDefault="00EA4E1B" w:rsidP="005901BE">
      <w:pPr>
        <w:pStyle w:val="VDTableTitle"/>
        <w:spacing w:after="0" w:line="240" w:lineRule="auto"/>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5777AA">
        <w:rPr>
          <w:lang w:val="pt-BR"/>
        </w:rPr>
        <w:t>Composição química dos catalisadores</w:t>
      </w:r>
      <w:r w:rsidR="0001289F">
        <w:rPr>
          <w:lang w:val="pt-BR"/>
        </w:rPr>
        <w:t xml:space="preserve"> e resultados catalíticos.</w:t>
      </w:r>
    </w:p>
    <w:tbl>
      <w:tblPr>
        <w:tblStyle w:val="Tabelacomgrade"/>
        <w:tblW w:w="4758" w:type="dxa"/>
        <w:jc w:val="center"/>
        <w:tblLook w:val="04A0" w:firstRow="1" w:lastRow="0" w:firstColumn="1" w:lastColumn="0" w:noHBand="0" w:noVBand="1"/>
      </w:tblPr>
      <w:tblGrid>
        <w:gridCol w:w="1142"/>
        <w:gridCol w:w="931"/>
        <w:gridCol w:w="677"/>
        <w:gridCol w:w="1110"/>
        <w:gridCol w:w="898"/>
      </w:tblGrid>
      <w:tr w:rsidR="00F8670E" w:rsidRPr="005777AA" w14:paraId="20CD5F34" w14:textId="7D42DE87" w:rsidTr="005777AA">
        <w:trPr>
          <w:trHeight w:val="330"/>
          <w:jc w:val="center"/>
        </w:trPr>
        <w:tc>
          <w:tcPr>
            <w:tcW w:w="1142" w:type="dxa"/>
            <w:noWrap/>
            <w:hideMark/>
          </w:tcPr>
          <w:p w14:paraId="4A10A4A7" w14:textId="77777777" w:rsidR="00F8670E" w:rsidRPr="005777AA" w:rsidRDefault="00F8670E" w:rsidP="0073764B">
            <w:pPr>
              <w:jc w:val="center"/>
              <w:rPr>
                <w:rFonts w:ascii="Times" w:eastAsia="Times New Roman" w:hAnsi="Times" w:cs="Times"/>
                <w:b/>
                <w:bCs/>
                <w:sz w:val="18"/>
                <w:szCs w:val="18"/>
                <w:lang w:eastAsia="pt-BR"/>
              </w:rPr>
            </w:pPr>
            <w:r w:rsidRPr="005777AA">
              <w:rPr>
                <w:rFonts w:ascii="Times" w:eastAsia="Times New Roman" w:hAnsi="Times" w:cs="Times"/>
                <w:b/>
                <w:bCs/>
                <w:sz w:val="18"/>
                <w:szCs w:val="18"/>
                <w:lang w:eastAsia="pt-BR"/>
              </w:rPr>
              <w:t>Amostra</w:t>
            </w:r>
          </w:p>
        </w:tc>
        <w:tc>
          <w:tcPr>
            <w:tcW w:w="931" w:type="dxa"/>
            <w:hideMark/>
          </w:tcPr>
          <w:p w14:paraId="4817E5F7" w14:textId="77777777" w:rsidR="00F8670E" w:rsidRPr="005777AA" w:rsidRDefault="00F8670E" w:rsidP="0073764B">
            <w:pPr>
              <w:jc w:val="center"/>
              <w:rPr>
                <w:rFonts w:ascii="Times" w:eastAsia="Times New Roman" w:hAnsi="Times" w:cs="Times"/>
                <w:b/>
                <w:bCs/>
                <w:color w:val="000000"/>
                <w:sz w:val="18"/>
                <w:szCs w:val="18"/>
                <w:lang w:eastAsia="pt-BR"/>
              </w:rPr>
            </w:pPr>
            <w:r w:rsidRPr="005777AA">
              <w:rPr>
                <w:rFonts w:ascii="Times" w:eastAsia="Times New Roman" w:hAnsi="Times" w:cs="Times"/>
                <w:b/>
                <w:bCs/>
                <w:color w:val="000000"/>
                <w:sz w:val="18"/>
                <w:szCs w:val="18"/>
                <w:lang w:eastAsia="pt-BR"/>
              </w:rPr>
              <w:t xml:space="preserve">Cu </w:t>
            </w:r>
          </w:p>
          <w:p w14:paraId="7B898A4F" w14:textId="57DE0A86" w:rsidR="00F8670E" w:rsidRPr="005777AA" w:rsidRDefault="00F8670E" w:rsidP="0073764B">
            <w:pPr>
              <w:jc w:val="center"/>
              <w:rPr>
                <w:rFonts w:ascii="Times" w:eastAsia="Times New Roman" w:hAnsi="Times" w:cs="Times"/>
                <w:b/>
                <w:bCs/>
                <w:color w:val="000000"/>
                <w:sz w:val="18"/>
                <w:szCs w:val="18"/>
                <w:lang w:eastAsia="pt-BR"/>
              </w:rPr>
            </w:pPr>
            <w:r w:rsidRPr="005777AA">
              <w:rPr>
                <w:rFonts w:ascii="Times" w:eastAsia="Times New Roman" w:hAnsi="Times" w:cs="Times"/>
                <w:b/>
                <w:bCs/>
                <w:color w:val="000000"/>
                <w:sz w:val="18"/>
                <w:szCs w:val="18"/>
                <w:lang w:eastAsia="pt-BR"/>
              </w:rPr>
              <w:t xml:space="preserve">(%m/m) </w:t>
            </w:r>
          </w:p>
        </w:tc>
        <w:tc>
          <w:tcPr>
            <w:tcW w:w="677" w:type="dxa"/>
            <w:hideMark/>
          </w:tcPr>
          <w:p w14:paraId="668BEB43" w14:textId="77777777" w:rsidR="00F8670E" w:rsidRPr="005777AA" w:rsidRDefault="00F8670E" w:rsidP="0073764B">
            <w:pPr>
              <w:jc w:val="center"/>
              <w:rPr>
                <w:rFonts w:ascii="Times" w:eastAsia="Times New Roman" w:hAnsi="Times" w:cs="Times"/>
                <w:b/>
                <w:bCs/>
                <w:color w:val="000000"/>
                <w:sz w:val="18"/>
                <w:szCs w:val="18"/>
                <w:lang w:eastAsia="pt-BR"/>
              </w:rPr>
            </w:pPr>
            <w:r w:rsidRPr="005777AA">
              <w:rPr>
                <w:rFonts w:ascii="Times" w:eastAsia="Times New Roman" w:hAnsi="Times" w:cs="Times"/>
                <w:b/>
                <w:bCs/>
                <w:color w:val="000000"/>
                <w:sz w:val="18"/>
                <w:szCs w:val="18"/>
                <w:lang w:eastAsia="pt-BR"/>
              </w:rPr>
              <w:t>Cu/Al</w:t>
            </w:r>
          </w:p>
        </w:tc>
        <w:tc>
          <w:tcPr>
            <w:tcW w:w="1110" w:type="dxa"/>
          </w:tcPr>
          <w:p w14:paraId="2FCD8F72" w14:textId="51860366" w:rsidR="00F8670E" w:rsidRPr="005777AA" w:rsidRDefault="00F8670E" w:rsidP="0073764B">
            <w:pPr>
              <w:jc w:val="center"/>
              <w:rPr>
                <w:rFonts w:ascii="Times" w:eastAsia="Times New Roman" w:hAnsi="Times" w:cs="Times"/>
                <w:b/>
                <w:bCs/>
                <w:color w:val="000000"/>
                <w:sz w:val="18"/>
                <w:szCs w:val="18"/>
                <w:lang w:eastAsia="pt-BR"/>
              </w:rPr>
            </w:pPr>
            <w:proofErr w:type="spellStart"/>
            <w:r w:rsidRPr="005777AA">
              <w:rPr>
                <w:rFonts w:ascii="Times" w:eastAsia="Times New Roman" w:hAnsi="Times" w:cs="Times"/>
                <w:b/>
                <w:bCs/>
                <w:color w:val="000000"/>
                <w:sz w:val="18"/>
                <w:szCs w:val="18"/>
                <w:lang w:eastAsia="pt-BR"/>
              </w:rPr>
              <w:t>Micromol</w:t>
            </w:r>
            <w:r w:rsidR="00201356" w:rsidRPr="005777AA">
              <w:rPr>
                <w:rFonts w:ascii="Times" w:eastAsia="Times New Roman" w:hAnsi="Times" w:cs="Times"/>
                <w:b/>
                <w:bCs/>
                <w:color w:val="000000"/>
                <w:sz w:val="18"/>
                <w:szCs w:val="18"/>
                <w:lang w:eastAsia="pt-BR"/>
              </w:rPr>
              <w:t>s</w:t>
            </w:r>
            <w:proofErr w:type="spellEnd"/>
            <w:r w:rsidRPr="005777AA">
              <w:rPr>
                <w:rFonts w:ascii="Times" w:eastAsia="Times New Roman" w:hAnsi="Times" w:cs="Times"/>
                <w:b/>
                <w:bCs/>
                <w:color w:val="000000"/>
                <w:sz w:val="18"/>
                <w:szCs w:val="18"/>
                <w:lang w:eastAsia="pt-BR"/>
              </w:rPr>
              <w:t xml:space="preserve"> CH</w:t>
            </w:r>
            <w:r w:rsidRPr="005777AA">
              <w:rPr>
                <w:rFonts w:ascii="Times" w:eastAsia="Times New Roman" w:hAnsi="Times" w:cs="Times"/>
                <w:b/>
                <w:bCs/>
                <w:color w:val="000000"/>
                <w:sz w:val="18"/>
                <w:szCs w:val="18"/>
                <w:vertAlign w:val="subscript"/>
                <w:lang w:eastAsia="pt-BR"/>
              </w:rPr>
              <w:t>3</w:t>
            </w:r>
            <w:r w:rsidRPr="005777AA">
              <w:rPr>
                <w:rFonts w:ascii="Times" w:eastAsia="Times New Roman" w:hAnsi="Times" w:cs="Times"/>
                <w:b/>
                <w:bCs/>
                <w:color w:val="000000"/>
                <w:sz w:val="18"/>
                <w:szCs w:val="18"/>
                <w:lang w:eastAsia="pt-BR"/>
              </w:rPr>
              <w:t>OH/g ze</w:t>
            </w:r>
            <w:r w:rsidR="00201356" w:rsidRPr="005777AA">
              <w:rPr>
                <w:rFonts w:ascii="Times" w:eastAsia="Times New Roman" w:hAnsi="Times" w:cs="Times"/>
                <w:b/>
                <w:bCs/>
                <w:color w:val="000000"/>
                <w:sz w:val="18"/>
                <w:szCs w:val="18"/>
                <w:lang w:eastAsia="pt-BR"/>
              </w:rPr>
              <w:t>ólita</w:t>
            </w:r>
          </w:p>
        </w:tc>
        <w:tc>
          <w:tcPr>
            <w:tcW w:w="898" w:type="dxa"/>
          </w:tcPr>
          <w:p w14:paraId="095FCB4C" w14:textId="1EC090A7" w:rsidR="00F8670E" w:rsidRPr="005777AA" w:rsidRDefault="00F8670E" w:rsidP="0073764B">
            <w:pPr>
              <w:jc w:val="center"/>
              <w:rPr>
                <w:rFonts w:ascii="Times" w:eastAsia="Times New Roman" w:hAnsi="Times" w:cs="Times"/>
                <w:b/>
                <w:bCs/>
                <w:color w:val="000000"/>
                <w:sz w:val="18"/>
                <w:szCs w:val="18"/>
                <w:lang w:eastAsia="pt-BR"/>
              </w:rPr>
            </w:pPr>
            <w:r w:rsidRPr="005777AA">
              <w:rPr>
                <w:rFonts w:ascii="Times" w:eastAsia="Times New Roman" w:hAnsi="Times" w:cs="Times"/>
                <w:b/>
                <w:bCs/>
                <w:color w:val="000000"/>
                <w:sz w:val="18"/>
                <w:szCs w:val="18"/>
                <w:lang w:eastAsia="pt-BR"/>
              </w:rPr>
              <w:t>Mol CH</w:t>
            </w:r>
            <w:r w:rsidRPr="005777AA">
              <w:rPr>
                <w:rFonts w:ascii="Times" w:eastAsia="Times New Roman" w:hAnsi="Times" w:cs="Times"/>
                <w:b/>
                <w:bCs/>
                <w:color w:val="000000"/>
                <w:sz w:val="18"/>
                <w:szCs w:val="18"/>
                <w:vertAlign w:val="subscript"/>
                <w:lang w:eastAsia="pt-BR"/>
              </w:rPr>
              <w:t>3</w:t>
            </w:r>
            <w:r w:rsidRPr="005777AA">
              <w:rPr>
                <w:rFonts w:ascii="Times" w:eastAsia="Times New Roman" w:hAnsi="Times" w:cs="Times"/>
                <w:b/>
                <w:bCs/>
                <w:color w:val="000000"/>
                <w:sz w:val="18"/>
                <w:szCs w:val="18"/>
                <w:lang w:eastAsia="pt-BR"/>
              </w:rPr>
              <w:t>OH/ Mol Cu</w:t>
            </w:r>
          </w:p>
        </w:tc>
      </w:tr>
      <w:tr w:rsidR="00F8670E" w:rsidRPr="005777AA" w14:paraId="79AA6442" w14:textId="3B06C59A" w:rsidTr="005777AA">
        <w:trPr>
          <w:trHeight w:val="330"/>
          <w:jc w:val="center"/>
        </w:trPr>
        <w:tc>
          <w:tcPr>
            <w:tcW w:w="1142" w:type="dxa"/>
            <w:hideMark/>
          </w:tcPr>
          <w:p w14:paraId="01CA1D05" w14:textId="77777777" w:rsidR="00F8670E" w:rsidRPr="005777AA" w:rsidRDefault="00F8670E" w:rsidP="0073764B">
            <w:pPr>
              <w:jc w:val="center"/>
              <w:rPr>
                <w:rFonts w:ascii="Times" w:eastAsia="Times New Roman" w:hAnsi="Times" w:cs="Times"/>
                <w:sz w:val="18"/>
                <w:szCs w:val="18"/>
                <w:lang w:eastAsia="pt-BR"/>
              </w:rPr>
            </w:pPr>
            <w:r w:rsidRPr="005777AA">
              <w:rPr>
                <w:rFonts w:ascii="Times" w:eastAsia="Times New Roman" w:hAnsi="Times" w:cs="Times"/>
                <w:sz w:val="18"/>
                <w:szCs w:val="18"/>
                <w:lang w:eastAsia="pt-BR"/>
              </w:rPr>
              <w:t>1Cu2,7MAZ</w:t>
            </w:r>
          </w:p>
        </w:tc>
        <w:tc>
          <w:tcPr>
            <w:tcW w:w="931" w:type="dxa"/>
            <w:hideMark/>
          </w:tcPr>
          <w:p w14:paraId="41C7F519" w14:textId="77777777"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3,2</w:t>
            </w:r>
          </w:p>
        </w:tc>
        <w:tc>
          <w:tcPr>
            <w:tcW w:w="677" w:type="dxa"/>
            <w:hideMark/>
          </w:tcPr>
          <w:p w14:paraId="2F12A756" w14:textId="77777777"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0,15</w:t>
            </w:r>
          </w:p>
        </w:tc>
        <w:tc>
          <w:tcPr>
            <w:tcW w:w="1110" w:type="dxa"/>
          </w:tcPr>
          <w:p w14:paraId="5DC57EB2" w14:textId="23F47F88"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94</w:t>
            </w:r>
          </w:p>
        </w:tc>
        <w:tc>
          <w:tcPr>
            <w:tcW w:w="898" w:type="dxa"/>
          </w:tcPr>
          <w:p w14:paraId="0DD7781E" w14:textId="0BA598A3"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0,19</w:t>
            </w:r>
          </w:p>
        </w:tc>
      </w:tr>
      <w:tr w:rsidR="00F8670E" w:rsidRPr="005777AA" w14:paraId="25AF3CEB" w14:textId="1E27E234" w:rsidTr="005777AA">
        <w:trPr>
          <w:trHeight w:val="330"/>
          <w:jc w:val="center"/>
        </w:trPr>
        <w:tc>
          <w:tcPr>
            <w:tcW w:w="1142" w:type="dxa"/>
            <w:hideMark/>
          </w:tcPr>
          <w:p w14:paraId="18D525E6" w14:textId="77777777"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2Cu2,7MAZ</w:t>
            </w:r>
          </w:p>
        </w:tc>
        <w:tc>
          <w:tcPr>
            <w:tcW w:w="931" w:type="dxa"/>
            <w:hideMark/>
          </w:tcPr>
          <w:p w14:paraId="441BAE03" w14:textId="77777777"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5,5</w:t>
            </w:r>
          </w:p>
        </w:tc>
        <w:tc>
          <w:tcPr>
            <w:tcW w:w="677" w:type="dxa"/>
            <w:hideMark/>
          </w:tcPr>
          <w:p w14:paraId="74EF9189" w14:textId="77777777"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0,23</w:t>
            </w:r>
          </w:p>
        </w:tc>
        <w:tc>
          <w:tcPr>
            <w:tcW w:w="1110" w:type="dxa"/>
          </w:tcPr>
          <w:p w14:paraId="4880EAFF" w14:textId="2AEEEF09"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111</w:t>
            </w:r>
          </w:p>
        </w:tc>
        <w:tc>
          <w:tcPr>
            <w:tcW w:w="898" w:type="dxa"/>
          </w:tcPr>
          <w:p w14:paraId="7B1DAD6B" w14:textId="125370BF"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0,1</w:t>
            </w:r>
            <w:r w:rsidR="0001289F">
              <w:rPr>
                <w:rFonts w:ascii="Times" w:eastAsia="Times New Roman" w:hAnsi="Times" w:cs="Times"/>
                <w:color w:val="000000"/>
                <w:sz w:val="18"/>
                <w:szCs w:val="18"/>
                <w:lang w:eastAsia="pt-BR"/>
              </w:rPr>
              <w:t>3</w:t>
            </w:r>
          </w:p>
        </w:tc>
      </w:tr>
      <w:tr w:rsidR="00F8670E" w:rsidRPr="005777AA" w14:paraId="18343A4D" w14:textId="3C92DB7B" w:rsidTr="005777AA">
        <w:trPr>
          <w:trHeight w:val="330"/>
          <w:jc w:val="center"/>
        </w:trPr>
        <w:tc>
          <w:tcPr>
            <w:tcW w:w="1142" w:type="dxa"/>
            <w:hideMark/>
          </w:tcPr>
          <w:p w14:paraId="4EC0B87F" w14:textId="77777777"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3Cu2,7MAZ</w:t>
            </w:r>
          </w:p>
        </w:tc>
        <w:tc>
          <w:tcPr>
            <w:tcW w:w="931" w:type="dxa"/>
            <w:hideMark/>
          </w:tcPr>
          <w:p w14:paraId="5272B1A8" w14:textId="77777777"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6,2</w:t>
            </w:r>
          </w:p>
        </w:tc>
        <w:tc>
          <w:tcPr>
            <w:tcW w:w="677" w:type="dxa"/>
            <w:hideMark/>
          </w:tcPr>
          <w:p w14:paraId="15166BDA" w14:textId="77777777"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0,27</w:t>
            </w:r>
          </w:p>
        </w:tc>
        <w:tc>
          <w:tcPr>
            <w:tcW w:w="1110" w:type="dxa"/>
          </w:tcPr>
          <w:p w14:paraId="43898706" w14:textId="27305544"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163</w:t>
            </w:r>
          </w:p>
        </w:tc>
        <w:tc>
          <w:tcPr>
            <w:tcW w:w="898" w:type="dxa"/>
          </w:tcPr>
          <w:p w14:paraId="68FAD007" w14:textId="7CE6C351" w:rsidR="00F8670E" w:rsidRPr="005777AA" w:rsidRDefault="00F8670E" w:rsidP="0073764B">
            <w:pPr>
              <w:jc w:val="center"/>
              <w:rPr>
                <w:rFonts w:ascii="Times" w:eastAsia="Times New Roman" w:hAnsi="Times" w:cs="Times"/>
                <w:color w:val="000000"/>
                <w:sz w:val="18"/>
                <w:szCs w:val="18"/>
                <w:lang w:eastAsia="pt-BR"/>
              </w:rPr>
            </w:pPr>
            <w:r w:rsidRPr="005777AA">
              <w:rPr>
                <w:rFonts w:ascii="Times" w:eastAsia="Times New Roman" w:hAnsi="Times" w:cs="Times"/>
                <w:color w:val="000000"/>
                <w:sz w:val="18"/>
                <w:szCs w:val="18"/>
                <w:lang w:eastAsia="pt-BR"/>
              </w:rPr>
              <w:t>0,1</w:t>
            </w:r>
            <w:r w:rsidR="0001289F">
              <w:rPr>
                <w:rFonts w:ascii="Times" w:eastAsia="Times New Roman" w:hAnsi="Times" w:cs="Times"/>
                <w:color w:val="000000"/>
                <w:sz w:val="18"/>
                <w:szCs w:val="18"/>
                <w:lang w:eastAsia="pt-BR"/>
              </w:rPr>
              <w:t>7</w:t>
            </w:r>
          </w:p>
        </w:tc>
      </w:tr>
    </w:tbl>
    <w:p w14:paraId="26D9D4F5" w14:textId="299751DA" w:rsidR="002A7DAE" w:rsidRDefault="005777AA" w:rsidP="0073764B">
      <w:pPr>
        <w:spacing w:before="240" w:line="240" w:lineRule="auto"/>
        <w:ind w:firstLine="142"/>
        <w:jc w:val="both"/>
        <w:rPr>
          <w:rFonts w:ascii="Times New Roman" w:hAnsi="Times New Roman" w:cs="Times New Roman"/>
          <w:sz w:val="20"/>
          <w:szCs w:val="20"/>
          <w:lang w:eastAsia="pt-BR"/>
        </w:rPr>
      </w:pPr>
      <w:r>
        <w:rPr>
          <w:rFonts w:ascii="Times New Roman" w:hAnsi="Times New Roman" w:cs="Times New Roman"/>
          <w:sz w:val="20"/>
          <w:szCs w:val="20"/>
          <w:lang w:eastAsia="pt-BR"/>
        </w:rPr>
        <w:t>A análise de ICP-OES mostrou que o</w:t>
      </w:r>
      <w:r w:rsidRPr="005777AA">
        <w:rPr>
          <w:rFonts w:ascii="Times New Roman" w:hAnsi="Times New Roman" w:cs="Times New Roman"/>
          <w:sz w:val="20"/>
          <w:szCs w:val="20"/>
          <w:lang w:eastAsia="pt-BR"/>
        </w:rPr>
        <w:t xml:space="preserve"> teor de cobre aumentou com o aumento do número de trocas iônicas e consequentemente aumentou também a razão Cu/Al.</w:t>
      </w:r>
      <w:r w:rsidR="0001289F">
        <w:rPr>
          <w:rFonts w:ascii="Times New Roman" w:hAnsi="Times New Roman" w:cs="Times New Roman"/>
          <w:sz w:val="20"/>
          <w:szCs w:val="20"/>
          <w:lang w:eastAsia="pt-BR"/>
        </w:rPr>
        <w:t xml:space="preserve"> </w:t>
      </w:r>
      <w:r w:rsidR="0001289F" w:rsidRPr="0001289F">
        <w:rPr>
          <w:rFonts w:ascii="Times New Roman" w:hAnsi="Times New Roman" w:cs="Times New Roman"/>
          <w:sz w:val="20"/>
          <w:szCs w:val="20"/>
          <w:lang w:eastAsia="pt-BR"/>
        </w:rPr>
        <w:t xml:space="preserve">A produção de metanol nos catalisadores Cu-MAZ aumentou com o aumento do teor de cobre quando avaliada por grama de catalisador. Este comportamento era esperado devido há resultados já apresentados na literatura anteriormente </w:t>
      </w:r>
      <w:r w:rsidR="0001289F">
        <w:rPr>
          <w:rFonts w:ascii="Times New Roman" w:hAnsi="Times New Roman" w:cs="Times New Roman"/>
          <w:sz w:val="20"/>
          <w:szCs w:val="20"/>
          <w:lang w:eastAsia="pt-BR"/>
        </w:rPr>
        <w:fldChar w:fldCharType="begin" w:fldLock="1"/>
      </w:r>
      <w:r w:rsidR="0001289F">
        <w:rPr>
          <w:rFonts w:ascii="Times New Roman" w:hAnsi="Times New Roman" w:cs="Times New Roman"/>
          <w:sz w:val="20"/>
          <w:szCs w:val="20"/>
          <w:lang w:eastAsia="pt-BR"/>
        </w:rPr>
        <w:instrText>ADDIN CSL_CITATION {"citationItems":[{"id":"ITEM-1","itemData":{"DOI":"10.1002/cctc.201801809","ISSN":"18673880","author":[{"dropping-particle":"","family":"Knorpp","given":"Amy Jenelle","non-dropping-particle":"","parse-names":false,"suffix":""},{"dropping-particle":"","family":"Pinar","given":"Ana Belen","non-dropping-particle":"","parse-names":false,"suffix":""},{"dropping-particle":"","family":"Newton","given":"Mark A.","non-dropping-particle":"","parse-names":false,"suffix":""},{"dropping-particle":"","family":"Sushkevich","given":"Vitaly L.","non-dropping-particle":"","parse-names":false,"suffix":""},{"dropping-particle":"","family":"Bokhoven","given":"Jeroen A.","non-dropping-particle":"van","parse-names":false,"suffix":""}],"container-title":"ChemCatChem","id":"ITEM-1","issue":"24","issued":{"date-parts":[["2018","12","21"]]},"page":"5593-5596","title":"Copper-Exchanged Omega (MAZ) Zeolite: Copper-concentration Dependent Active Sites and its Unprecedented Methane to Methanol Conversion","type":"article-journal","volume":"10"},"uris":["http://www.mendeley.com/documents/?uuid=1c5463cb-aea0-458c-8a89-eb1e27539544"]}],"mendeley":{"formattedCitation":"&lt;span style=\"baseline\"&gt;(9)&lt;/span&gt;","plainTextFormattedCitation":"(9)","previouslyFormattedCitation":"&lt;span style=\"baseline\"&gt;(9)&lt;/span&gt;"},"properties":{"noteIndex":0},"schema":"https://github.com/citation-style-language/schema/raw/master/csl-citation.json"}</w:instrText>
      </w:r>
      <w:r w:rsidR="0001289F">
        <w:rPr>
          <w:rFonts w:ascii="Times New Roman" w:hAnsi="Times New Roman" w:cs="Times New Roman"/>
          <w:sz w:val="20"/>
          <w:szCs w:val="20"/>
          <w:lang w:eastAsia="pt-BR"/>
        </w:rPr>
        <w:fldChar w:fldCharType="separate"/>
      </w:r>
      <w:r w:rsidR="0001289F" w:rsidRPr="0001289F">
        <w:rPr>
          <w:rFonts w:ascii="Times New Roman" w:hAnsi="Times New Roman" w:cs="Times New Roman"/>
          <w:noProof/>
          <w:sz w:val="20"/>
          <w:szCs w:val="20"/>
          <w:lang w:eastAsia="pt-BR"/>
        </w:rPr>
        <w:t>(9)</w:t>
      </w:r>
      <w:r w:rsidR="0001289F">
        <w:rPr>
          <w:rFonts w:ascii="Times New Roman" w:hAnsi="Times New Roman" w:cs="Times New Roman"/>
          <w:sz w:val="20"/>
          <w:szCs w:val="20"/>
          <w:lang w:eastAsia="pt-BR"/>
        </w:rPr>
        <w:fldChar w:fldCharType="end"/>
      </w:r>
      <w:r w:rsidR="0001289F">
        <w:rPr>
          <w:rFonts w:ascii="Times New Roman" w:hAnsi="Times New Roman" w:cs="Times New Roman"/>
          <w:sz w:val="20"/>
          <w:szCs w:val="20"/>
          <w:lang w:eastAsia="pt-BR"/>
        </w:rPr>
        <w:t xml:space="preserve">. </w:t>
      </w:r>
      <w:r w:rsidR="0001289F" w:rsidRPr="0001289F">
        <w:rPr>
          <w:rFonts w:ascii="Times New Roman" w:hAnsi="Times New Roman" w:cs="Times New Roman"/>
          <w:sz w:val="20"/>
          <w:szCs w:val="20"/>
          <w:lang w:eastAsia="pt-BR"/>
        </w:rPr>
        <w:t xml:space="preserve">Já a produtividade por mol de cobre permaneceu praticamente </w:t>
      </w:r>
      <w:r w:rsidR="0001289F" w:rsidRPr="0001289F">
        <w:rPr>
          <w:rFonts w:ascii="Times New Roman" w:hAnsi="Times New Roman" w:cs="Times New Roman"/>
          <w:sz w:val="20"/>
          <w:szCs w:val="20"/>
          <w:lang w:eastAsia="pt-BR"/>
        </w:rPr>
        <w:lastRenderedPageBreak/>
        <w:t>constante.</w:t>
      </w:r>
      <w:r w:rsidR="0001289F">
        <w:rPr>
          <w:rFonts w:ascii="Times New Roman" w:hAnsi="Times New Roman" w:cs="Times New Roman"/>
          <w:sz w:val="20"/>
          <w:szCs w:val="20"/>
          <w:lang w:eastAsia="pt-BR"/>
        </w:rPr>
        <w:t xml:space="preserve"> </w:t>
      </w:r>
      <w:r w:rsidR="0001289F" w:rsidRPr="0001289F">
        <w:rPr>
          <w:rFonts w:ascii="Times New Roman" w:hAnsi="Times New Roman" w:cs="Times New Roman"/>
          <w:sz w:val="20"/>
          <w:szCs w:val="20"/>
          <w:lang w:eastAsia="pt-BR"/>
        </w:rPr>
        <w:t xml:space="preserve">O catalisador Cu-MAZ com 6,2% de Cu m/m apresentou uma alta produtividade de metanol por grama de zeólita. </w:t>
      </w:r>
      <w:r w:rsidR="0001289F">
        <w:rPr>
          <w:rFonts w:ascii="Times New Roman" w:hAnsi="Times New Roman" w:cs="Times New Roman"/>
          <w:sz w:val="20"/>
          <w:szCs w:val="20"/>
          <w:lang w:eastAsia="pt-BR"/>
        </w:rPr>
        <w:t>E</w:t>
      </w:r>
      <w:r w:rsidR="0001289F" w:rsidRPr="0001289F">
        <w:rPr>
          <w:rFonts w:ascii="Times New Roman" w:hAnsi="Times New Roman" w:cs="Times New Roman"/>
          <w:sz w:val="20"/>
          <w:szCs w:val="20"/>
          <w:lang w:eastAsia="pt-BR"/>
        </w:rPr>
        <w:t>sta amostra</w:t>
      </w:r>
      <w:r w:rsidR="0001289F">
        <w:rPr>
          <w:rFonts w:ascii="Times New Roman" w:hAnsi="Times New Roman" w:cs="Times New Roman"/>
          <w:sz w:val="20"/>
          <w:szCs w:val="20"/>
          <w:lang w:eastAsia="pt-BR"/>
        </w:rPr>
        <w:t xml:space="preserve"> </w:t>
      </w:r>
      <w:r w:rsidR="0001289F" w:rsidRPr="0001289F">
        <w:rPr>
          <w:rFonts w:ascii="Times New Roman" w:hAnsi="Times New Roman" w:cs="Times New Roman"/>
          <w:sz w:val="20"/>
          <w:szCs w:val="20"/>
          <w:lang w:eastAsia="pt-BR"/>
        </w:rPr>
        <w:t>ativada com CO</w:t>
      </w:r>
      <w:r w:rsidR="0001289F" w:rsidRPr="0001289F">
        <w:rPr>
          <w:rFonts w:ascii="Times New Roman" w:hAnsi="Times New Roman" w:cs="Times New Roman"/>
          <w:sz w:val="20"/>
          <w:szCs w:val="20"/>
          <w:vertAlign w:val="subscript"/>
          <w:lang w:eastAsia="pt-BR"/>
        </w:rPr>
        <w:t>2</w:t>
      </w:r>
      <w:r w:rsidR="0001289F" w:rsidRPr="0001289F">
        <w:rPr>
          <w:rFonts w:ascii="Times New Roman" w:hAnsi="Times New Roman" w:cs="Times New Roman"/>
          <w:sz w:val="20"/>
          <w:szCs w:val="20"/>
          <w:lang w:eastAsia="pt-BR"/>
        </w:rPr>
        <w:t xml:space="preserve"> e reagida com </w:t>
      </w:r>
      <w:r w:rsidR="005676DD">
        <w:rPr>
          <w:rFonts w:ascii="Times New Roman" w:hAnsi="Times New Roman" w:cs="Times New Roman"/>
          <w:sz w:val="20"/>
          <w:szCs w:val="20"/>
          <w:lang w:eastAsia="pt-BR"/>
        </w:rPr>
        <w:t>CH</w:t>
      </w:r>
      <w:r w:rsidR="005676DD" w:rsidRPr="005676DD">
        <w:rPr>
          <w:rFonts w:ascii="Times New Roman" w:hAnsi="Times New Roman" w:cs="Times New Roman"/>
          <w:sz w:val="20"/>
          <w:szCs w:val="20"/>
          <w:vertAlign w:val="subscript"/>
          <w:lang w:eastAsia="pt-BR"/>
        </w:rPr>
        <w:t>4</w:t>
      </w:r>
      <w:r w:rsidR="0001289F" w:rsidRPr="0001289F">
        <w:rPr>
          <w:rFonts w:ascii="Times New Roman" w:hAnsi="Times New Roman" w:cs="Times New Roman"/>
          <w:sz w:val="20"/>
          <w:szCs w:val="20"/>
          <w:lang w:eastAsia="pt-BR"/>
        </w:rPr>
        <w:t xml:space="preserve"> a 1 bar atingiu 163 </w:t>
      </w:r>
      <w:proofErr w:type="spellStart"/>
      <w:r w:rsidR="003D5934" w:rsidRPr="0001289F">
        <w:rPr>
          <w:rFonts w:ascii="Times New Roman" w:hAnsi="Times New Roman" w:cs="Times New Roman"/>
          <w:sz w:val="20"/>
          <w:szCs w:val="20"/>
          <w:lang w:eastAsia="pt-BR"/>
        </w:rPr>
        <w:t>μmol</w:t>
      </w:r>
      <w:proofErr w:type="spellEnd"/>
      <w:r w:rsidR="003D5934" w:rsidRPr="0001289F">
        <w:rPr>
          <w:rFonts w:ascii="Times New Roman" w:hAnsi="Times New Roman" w:cs="Times New Roman"/>
          <w:sz w:val="20"/>
          <w:szCs w:val="20"/>
          <w:lang w:eastAsia="pt-BR"/>
        </w:rPr>
        <w:t xml:space="preserve"> </w:t>
      </w:r>
      <w:r w:rsidR="0001289F" w:rsidRPr="0001289F">
        <w:rPr>
          <w:rFonts w:ascii="Times New Roman" w:hAnsi="Times New Roman" w:cs="Times New Roman"/>
          <w:sz w:val="20"/>
          <w:szCs w:val="20"/>
          <w:lang w:eastAsia="pt-BR"/>
        </w:rPr>
        <w:t xml:space="preserve">de metanol por grama de catalisador, o que corresponde a 81,5% da </w:t>
      </w:r>
      <w:r w:rsidR="0001289F">
        <w:rPr>
          <w:rFonts w:ascii="Times New Roman" w:hAnsi="Times New Roman" w:cs="Times New Roman"/>
          <w:sz w:val="20"/>
          <w:szCs w:val="20"/>
          <w:lang w:eastAsia="pt-BR"/>
        </w:rPr>
        <w:t xml:space="preserve">maior </w:t>
      </w:r>
      <w:r w:rsidR="0001289F" w:rsidRPr="0001289F">
        <w:rPr>
          <w:rFonts w:ascii="Times New Roman" w:hAnsi="Times New Roman" w:cs="Times New Roman"/>
          <w:sz w:val="20"/>
          <w:szCs w:val="20"/>
          <w:lang w:eastAsia="pt-BR"/>
        </w:rPr>
        <w:t>produtividade obtida</w:t>
      </w:r>
      <w:r w:rsidR="0001289F">
        <w:rPr>
          <w:rFonts w:ascii="Times New Roman" w:hAnsi="Times New Roman" w:cs="Times New Roman"/>
          <w:sz w:val="20"/>
          <w:szCs w:val="20"/>
          <w:lang w:eastAsia="pt-BR"/>
        </w:rPr>
        <w:t xml:space="preserve"> até o momento (200 </w:t>
      </w:r>
      <w:proofErr w:type="spellStart"/>
      <w:r w:rsidR="0001289F" w:rsidRPr="0001289F">
        <w:rPr>
          <w:rFonts w:ascii="Times New Roman" w:hAnsi="Times New Roman" w:cs="Times New Roman"/>
          <w:sz w:val="20"/>
          <w:szCs w:val="20"/>
          <w:lang w:eastAsia="pt-BR"/>
        </w:rPr>
        <w:t>μmol</w:t>
      </w:r>
      <w:proofErr w:type="spellEnd"/>
      <w:r w:rsidR="0001289F" w:rsidRPr="0001289F">
        <w:rPr>
          <w:rFonts w:ascii="Times New Roman" w:hAnsi="Times New Roman" w:cs="Times New Roman"/>
          <w:sz w:val="20"/>
          <w:szCs w:val="20"/>
          <w:lang w:eastAsia="pt-BR"/>
        </w:rPr>
        <w:t xml:space="preserve"> de metanol por grama de zeólita</w:t>
      </w:r>
      <w:r w:rsidR="0001289F">
        <w:rPr>
          <w:rFonts w:ascii="Times New Roman" w:hAnsi="Times New Roman" w:cs="Times New Roman"/>
          <w:sz w:val="20"/>
          <w:szCs w:val="20"/>
          <w:lang w:eastAsia="pt-BR"/>
        </w:rPr>
        <w:t xml:space="preserve">) </w:t>
      </w:r>
      <w:r w:rsidR="0001289F" w:rsidRPr="0001289F">
        <w:rPr>
          <w:rFonts w:ascii="Times New Roman" w:hAnsi="Times New Roman" w:cs="Times New Roman"/>
          <w:sz w:val="20"/>
          <w:szCs w:val="20"/>
          <w:lang w:eastAsia="pt-BR"/>
        </w:rPr>
        <w:t>a 30 bar e 108,7% da produtividade obtida a 1 bar</w:t>
      </w:r>
      <w:r w:rsidR="0001289F">
        <w:rPr>
          <w:rFonts w:ascii="Times New Roman" w:hAnsi="Times New Roman" w:cs="Times New Roman"/>
          <w:sz w:val="20"/>
          <w:szCs w:val="20"/>
          <w:lang w:eastAsia="pt-BR"/>
        </w:rPr>
        <w:t xml:space="preserve"> </w:t>
      </w:r>
      <w:r w:rsidR="0001289F">
        <w:rPr>
          <w:rFonts w:ascii="Times New Roman" w:hAnsi="Times New Roman" w:cs="Times New Roman"/>
          <w:sz w:val="20"/>
          <w:szCs w:val="20"/>
          <w:lang w:eastAsia="pt-BR"/>
        </w:rPr>
        <w:fldChar w:fldCharType="begin" w:fldLock="1"/>
      </w:r>
      <w:r w:rsidR="001E764F">
        <w:rPr>
          <w:rFonts w:ascii="Times New Roman" w:hAnsi="Times New Roman" w:cs="Times New Roman"/>
          <w:sz w:val="20"/>
          <w:szCs w:val="20"/>
          <w:lang w:eastAsia="pt-BR"/>
        </w:rPr>
        <w:instrText>ADDIN CSL_CITATION {"citationItems":[{"id":"ITEM-1","itemData":{"DOI":"10.1002/cctc.201801809","ISSN":"18673880","author":[{"dropping-particle":"","family":"Knorpp","given":"Amy Jenelle","non-dropping-particle":"","parse-names":false,"suffix":""},{"dropping-particle":"","family":"Pinar","given":"Ana Belen","non-dropping-particle":"","parse-names":false,"suffix":""},{"dropping-particle":"","family":"Newton","given":"Mark A.","non-dropping-particle":"","parse-names":false,"suffix":""},{"dropping-particle":"","family":"Sushkevich","given":"Vitaly L.","non-dropping-particle":"","parse-names":false,"suffix":""},{"dropping-particle":"","family":"Bokhoven","given":"Jeroen A.","non-dropping-particle":"van","parse-names":false,"suffix":""}],"container-title":"ChemCatChem","id":"ITEM-1","issue":"24","issued":{"date-parts":[["2018","12","21"]]},"page":"5593-5596","title":"Copper-Exchanged Omega (MAZ) Zeolite: Copper-concentration Dependent Active Sites and its Unprecedented Methane to Methanol Conversion","type":"article-journal","volume":"10"},"uris":["http://www.mendeley.com/documents/?uuid=1c5463cb-aea0-458c-8a89-eb1e27539544"]}],"mendeley":{"formattedCitation":"&lt;span style=\"baseline\"&gt;(9)&lt;/span&gt;","plainTextFormattedCitation":"(9)","previouslyFormattedCitation":"&lt;span style=\"baseline\"&gt;(9)&lt;/span&gt;"},"properties":{"noteIndex":0},"schema":"https://github.com/citation-style-language/schema/raw/master/csl-citation.json"}</w:instrText>
      </w:r>
      <w:r w:rsidR="0001289F">
        <w:rPr>
          <w:rFonts w:ascii="Times New Roman" w:hAnsi="Times New Roman" w:cs="Times New Roman"/>
          <w:sz w:val="20"/>
          <w:szCs w:val="20"/>
          <w:lang w:eastAsia="pt-BR"/>
        </w:rPr>
        <w:fldChar w:fldCharType="separate"/>
      </w:r>
      <w:r w:rsidR="0001289F" w:rsidRPr="0001289F">
        <w:rPr>
          <w:rFonts w:ascii="Times New Roman" w:hAnsi="Times New Roman" w:cs="Times New Roman"/>
          <w:noProof/>
          <w:sz w:val="20"/>
          <w:szCs w:val="20"/>
          <w:lang w:eastAsia="pt-BR"/>
        </w:rPr>
        <w:t>(9)</w:t>
      </w:r>
      <w:r w:rsidR="0001289F">
        <w:rPr>
          <w:rFonts w:ascii="Times New Roman" w:hAnsi="Times New Roman" w:cs="Times New Roman"/>
          <w:sz w:val="20"/>
          <w:szCs w:val="20"/>
          <w:lang w:eastAsia="pt-BR"/>
        </w:rPr>
        <w:fldChar w:fldCharType="end"/>
      </w:r>
      <w:r w:rsidR="0001289F" w:rsidRPr="0001289F">
        <w:rPr>
          <w:rFonts w:ascii="Times New Roman" w:hAnsi="Times New Roman" w:cs="Times New Roman"/>
          <w:sz w:val="20"/>
          <w:szCs w:val="20"/>
          <w:lang w:eastAsia="pt-BR"/>
        </w:rPr>
        <w:t>.</w:t>
      </w:r>
    </w:p>
    <w:p w14:paraId="29790FEA" w14:textId="55E20086" w:rsidR="003D5934" w:rsidRPr="005777AA" w:rsidRDefault="003D5934" w:rsidP="009772E0">
      <w:pPr>
        <w:spacing w:line="240" w:lineRule="auto"/>
        <w:ind w:firstLine="142"/>
        <w:jc w:val="both"/>
        <w:rPr>
          <w:rFonts w:ascii="Times New Roman" w:hAnsi="Times New Roman" w:cs="Times New Roman"/>
          <w:sz w:val="20"/>
          <w:szCs w:val="20"/>
          <w:lang w:eastAsia="pt-BR"/>
        </w:rPr>
      </w:pPr>
      <w:r>
        <w:rPr>
          <w:rFonts w:ascii="Times New Roman" w:hAnsi="Times New Roman" w:cs="Times New Roman"/>
          <w:sz w:val="20"/>
          <w:szCs w:val="20"/>
          <w:lang w:eastAsia="pt-BR"/>
        </w:rPr>
        <w:t xml:space="preserve">Com o objetivo de identificar as espécies ativas nos catalisadores Cu-MAZ foi realizado </w:t>
      </w:r>
      <w:r w:rsidRPr="003D5934">
        <w:rPr>
          <w:rFonts w:ascii="Times New Roman" w:hAnsi="Times New Roman" w:cs="Times New Roman"/>
          <w:sz w:val="20"/>
          <w:szCs w:val="20"/>
          <w:lang w:eastAsia="pt-BR"/>
        </w:rPr>
        <w:t xml:space="preserve">um estudo utilizando a Teoria do Funcional da Densidade onde foram simuladas espécies de Cu no anel de 8 membros da zeólita ômega, e então foram simulados espectros de UV-vis. A seguir apresenta-se o espectro teórico para duas espécies </w:t>
      </w:r>
      <w:proofErr w:type="spellStart"/>
      <w:r w:rsidRPr="003D5934">
        <w:rPr>
          <w:rFonts w:ascii="Times New Roman" w:hAnsi="Times New Roman" w:cs="Times New Roman"/>
          <w:sz w:val="20"/>
          <w:szCs w:val="20"/>
          <w:lang w:eastAsia="pt-BR"/>
        </w:rPr>
        <w:t>CuOH</w:t>
      </w:r>
      <w:proofErr w:type="spellEnd"/>
      <w:r w:rsidRPr="003D5934">
        <w:rPr>
          <w:rFonts w:ascii="Times New Roman" w:hAnsi="Times New Roman" w:cs="Times New Roman"/>
          <w:sz w:val="20"/>
          <w:szCs w:val="20"/>
          <w:lang w:eastAsia="pt-BR"/>
        </w:rPr>
        <w:t xml:space="preserve"> próximas e para os clusters </w:t>
      </w:r>
      <w:proofErr w:type="spellStart"/>
      <w:r w:rsidRPr="003D5934">
        <w:rPr>
          <w:rFonts w:ascii="Times New Roman" w:hAnsi="Times New Roman" w:cs="Times New Roman"/>
          <w:sz w:val="20"/>
          <w:szCs w:val="20"/>
          <w:lang w:eastAsia="pt-BR"/>
        </w:rPr>
        <w:t>tricucleares</w:t>
      </w:r>
      <w:proofErr w:type="spellEnd"/>
      <w:r w:rsidRPr="003D5934">
        <w:rPr>
          <w:rFonts w:ascii="Times New Roman" w:hAnsi="Times New Roman" w:cs="Times New Roman"/>
          <w:sz w:val="20"/>
          <w:szCs w:val="20"/>
          <w:lang w:eastAsia="pt-BR"/>
        </w:rPr>
        <w:t xml:space="preserve"> ([Cu</w:t>
      </w:r>
      <w:r w:rsidRPr="003D5934">
        <w:rPr>
          <w:rFonts w:ascii="Times New Roman" w:hAnsi="Times New Roman" w:cs="Times New Roman"/>
          <w:sz w:val="20"/>
          <w:szCs w:val="20"/>
          <w:vertAlign w:val="subscript"/>
          <w:lang w:eastAsia="pt-BR"/>
        </w:rPr>
        <w:t>3</w:t>
      </w:r>
      <w:r w:rsidRPr="003D5934">
        <w:rPr>
          <w:rFonts w:ascii="Times New Roman" w:hAnsi="Times New Roman" w:cs="Times New Roman"/>
          <w:sz w:val="20"/>
          <w:szCs w:val="20"/>
          <w:lang w:eastAsia="pt-BR"/>
        </w:rPr>
        <w:t>O</w:t>
      </w:r>
      <w:r w:rsidRPr="003D5934">
        <w:rPr>
          <w:rFonts w:ascii="Times New Roman" w:hAnsi="Times New Roman" w:cs="Times New Roman"/>
          <w:sz w:val="20"/>
          <w:szCs w:val="20"/>
          <w:vertAlign w:val="subscript"/>
          <w:lang w:eastAsia="pt-BR"/>
        </w:rPr>
        <w:t>3</w:t>
      </w:r>
      <w:r w:rsidRPr="003D5934">
        <w:rPr>
          <w:rFonts w:ascii="Times New Roman" w:hAnsi="Times New Roman" w:cs="Times New Roman"/>
          <w:sz w:val="20"/>
          <w:szCs w:val="20"/>
          <w:lang w:eastAsia="pt-BR"/>
        </w:rPr>
        <w:t>]</w:t>
      </w:r>
      <w:r w:rsidRPr="003D5934">
        <w:rPr>
          <w:rFonts w:ascii="Times New Roman" w:hAnsi="Times New Roman" w:cs="Times New Roman"/>
          <w:sz w:val="20"/>
          <w:szCs w:val="20"/>
          <w:vertAlign w:val="superscript"/>
          <w:lang w:eastAsia="pt-BR"/>
        </w:rPr>
        <w:t>2+</w:t>
      </w:r>
      <w:r w:rsidRPr="003D5934">
        <w:rPr>
          <w:rFonts w:ascii="Times New Roman" w:hAnsi="Times New Roman" w:cs="Times New Roman"/>
          <w:sz w:val="20"/>
          <w:szCs w:val="20"/>
          <w:lang w:eastAsia="pt-BR"/>
        </w:rPr>
        <w:t>).</w:t>
      </w:r>
    </w:p>
    <w:p w14:paraId="46FE30FF" w14:textId="7B5D118E" w:rsidR="00EA4E1B" w:rsidRDefault="005B41D6" w:rsidP="0073764B">
      <w:pPr>
        <w:spacing w:line="240" w:lineRule="auto"/>
        <w:jc w:val="center"/>
      </w:pPr>
      <w:r w:rsidRPr="005B41D6">
        <w:rPr>
          <w:noProof/>
        </w:rPr>
        <w:drawing>
          <wp:inline distT="0" distB="0" distL="0" distR="0" wp14:anchorId="3C7779CF" wp14:editId="23448D70">
            <wp:extent cx="3107930" cy="1851852"/>
            <wp:effectExtent l="0" t="0" r="0" b="0"/>
            <wp:docPr id="8586419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41930" name=""/>
                    <pic:cNvPicPr/>
                  </pic:nvPicPr>
                  <pic:blipFill>
                    <a:blip r:embed="rId9"/>
                    <a:stretch>
                      <a:fillRect/>
                    </a:stretch>
                  </pic:blipFill>
                  <pic:spPr>
                    <a:xfrm>
                      <a:off x="0" y="0"/>
                      <a:ext cx="3191353" cy="1901559"/>
                    </a:xfrm>
                    <a:prstGeom prst="rect">
                      <a:avLst/>
                    </a:prstGeom>
                  </pic:spPr>
                </pic:pic>
              </a:graphicData>
            </a:graphic>
          </wp:inline>
        </w:drawing>
      </w:r>
    </w:p>
    <w:p w14:paraId="1A863D57" w14:textId="7DD738D2" w:rsidR="0073764B" w:rsidRPr="0073764B" w:rsidRDefault="005658B1" w:rsidP="0073764B">
      <w:pPr>
        <w:pStyle w:val="Legenda"/>
        <w:keepNext/>
        <w:jc w:val="both"/>
        <w:rPr>
          <w:rFonts w:ascii="Times New Roman" w:hAnsi="Times New Roman" w:cs="Times New Roman"/>
          <w:b w:val="0"/>
          <w:bCs w:val="0"/>
          <w:color w:val="auto"/>
          <w:sz w:val="18"/>
          <w:szCs w:val="18"/>
        </w:rPr>
      </w:pPr>
      <w:r w:rsidRPr="0073764B">
        <w:rPr>
          <w:rFonts w:ascii="Times New Roman" w:hAnsi="Times New Roman" w:cs="Times New Roman"/>
          <w:color w:val="auto"/>
          <w:sz w:val="18"/>
          <w:szCs w:val="18"/>
        </w:rPr>
        <w:t xml:space="preserve">Figura 1. </w:t>
      </w:r>
      <w:r w:rsidR="0073764B" w:rsidRPr="0073764B">
        <w:rPr>
          <w:rFonts w:ascii="Times New Roman" w:hAnsi="Times New Roman" w:cs="Times New Roman"/>
          <w:b w:val="0"/>
          <w:bCs w:val="0"/>
          <w:color w:val="auto"/>
          <w:sz w:val="18"/>
          <w:szCs w:val="18"/>
        </w:rPr>
        <w:t>Bandas referentes a duas espécies [</w:t>
      </w:r>
      <w:proofErr w:type="spellStart"/>
      <w:r w:rsidR="0073764B" w:rsidRPr="0073764B">
        <w:rPr>
          <w:rFonts w:ascii="Times New Roman" w:hAnsi="Times New Roman" w:cs="Times New Roman"/>
          <w:b w:val="0"/>
          <w:bCs w:val="0"/>
          <w:color w:val="auto"/>
          <w:sz w:val="18"/>
          <w:szCs w:val="18"/>
        </w:rPr>
        <w:t>CuOH</w:t>
      </w:r>
      <w:proofErr w:type="spellEnd"/>
      <w:r w:rsidR="0073764B" w:rsidRPr="0073764B">
        <w:rPr>
          <w:rFonts w:ascii="Times New Roman" w:hAnsi="Times New Roman" w:cs="Times New Roman"/>
          <w:b w:val="0"/>
          <w:bCs w:val="0"/>
          <w:color w:val="auto"/>
          <w:sz w:val="18"/>
          <w:szCs w:val="18"/>
        </w:rPr>
        <w:t>]</w:t>
      </w:r>
      <w:r w:rsidR="0073764B" w:rsidRPr="0073764B">
        <w:rPr>
          <w:rFonts w:ascii="Times New Roman" w:hAnsi="Times New Roman" w:cs="Times New Roman"/>
          <w:b w:val="0"/>
          <w:bCs w:val="0"/>
          <w:color w:val="auto"/>
          <w:sz w:val="18"/>
          <w:szCs w:val="18"/>
          <w:vertAlign w:val="superscript"/>
        </w:rPr>
        <w:t>+</w:t>
      </w:r>
      <w:r w:rsidR="0073764B" w:rsidRPr="0073764B">
        <w:rPr>
          <w:rFonts w:ascii="Times New Roman" w:hAnsi="Times New Roman" w:cs="Times New Roman"/>
          <w:b w:val="0"/>
          <w:bCs w:val="0"/>
          <w:color w:val="auto"/>
          <w:sz w:val="18"/>
          <w:szCs w:val="18"/>
        </w:rPr>
        <w:t xml:space="preserve"> próximas (a), aos clusters </w:t>
      </w:r>
      <w:proofErr w:type="spellStart"/>
      <w:r w:rsidR="0073764B" w:rsidRPr="0073764B">
        <w:rPr>
          <w:rFonts w:ascii="Times New Roman" w:hAnsi="Times New Roman" w:cs="Times New Roman"/>
          <w:b w:val="0"/>
          <w:bCs w:val="0"/>
          <w:color w:val="auto"/>
          <w:sz w:val="18"/>
          <w:szCs w:val="18"/>
        </w:rPr>
        <w:t>trinucleares</w:t>
      </w:r>
      <w:proofErr w:type="spellEnd"/>
      <w:r w:rsidR="0073764B" w:rsidRPr="0073764B">
        <w:rPr>
          <w:rFonts w:ascii="Times New Roman" w:hAnsi="Times New Roman" w:cs="Times New Roman"/>
          <w:b w:val="0"/>
          <w:bCs w:val="0"/>
          <w:color w:val="auto"/>
          <w:sz w:val="18"/>
          <w:szCs w:val="18"/>
        </w:rPr>
        <w:t xml:space="preserve"> de cobre (b) presentes nos anéis de 8 membros da zeólita ômega (8-MRs) calculadas pela Teoria do Funcional da Densidade</w:t>
      </w:r>
    </w:p>
    <w:p w14:paraId="0B79EC6F" w14:textId="79BA4BBE" w:rsidR="0073764B" w:rsidRPr="005676DD" w:rsidRDefault="00CB64AE" w:rsidP="005F34B3">
      <w:pPr>
        <w:spacing w:line="240" w:lineRule="auto"/>
        <w:ind w:firstLine="142"/>
        <w:jc w:val="both"/>
        <w:rPr>
          <w:rFonts w:ascii="Times New Roman" w:hAnsi="Times New Roman" w:cs="Times New Roman"/>
          <w:sz w:val="20"/>
          <w:szCs w:val="20"/>
        </w:rPr>
      </w:pPr>
      <w:r w:rsidRPr="005777AA">
        <w:rPr>
          <w:rFonts w:ascii="Times New Roman" w:hAnsi="Times New Roman" w:cs="Times New Roman"/>
          <w:sz w:val="20"/>
          <w:szCs w:val="20"/>
        </w:rPr>
        <w:t xml:space="preserve">As principais bandas referentes ao </w:t>
      </w:r>
      <w:proofErr w:type="spellStart"/>
      <w:r w:rsidRPr="005777AA">
        <w:rPr>
          <w:rFonts w:ascii="Times New Roman" w:hAnsi="Times New Roman" w:cs="Times New Roman"/>
          <w:sz w:val="20"/>
          <w:szCs w:val="20"/>
        </w:rPr>
        <w:t>mono-hidróxido</w:t>
      </w:r>
      <w:proofErr w:type="spellEnd"/>
      <w:r w:rsidRPr="005777AA">
        <w:rPr>
          <w:rFonts w:ascii="Times New Roman" w:hAnsi="Times New Roman" w:cs="Times New Roman"/>
          <w:sz w:val="20"/>
          <w:szCs w:val="20"/>
        </w:rPr>
        <w:t xml:space="preserve"> de cobre </w:t>
      </w:r>
      <w:r w:rsidRPr="005676DD">
        <w:rPr>
          <w:rFonts w:ascii="Times New Roman" w:hAnsi="Times New Roman" w:cs="Times New Roman"/>
          <w:sz w:val="20"/>
          <w:szCs w:val="20"/>
        </w:rPr>
        <w:t xml:space="preserve">emparelhado </w:t>
      </w:r>
      <w:r w:rsidR="005676DD" w:rsidRPr="005676DD">
        <w:rPr>
          <w:rFonts w:ascii="Times New Roman" w:hAnsi="Times New Roman" w:cs="Times New Roman"/>
          <w:sz w:val="20"/>
          <w:szCs w:val="20"/>
        </w:rPr>
        <w:t>foram identificadas</w:t>
      </w:r>
      <w:r w:rsidRPr="005676DD">
        <w:rPr>
          <w:rFonts w:ascii="Times New Roman" w:hAnsi="Times New Roman" w:cs="Times New Roman"/>
          <w:sz w:val="20"/>
          <w:szCs w:val="20"/>
        </w:rPr>
        <w:t xml:space="preserve"> em 36000 e 41600 cm</w:t>
      </w:r>
      <w:r w:rsidRPr="005676DD">
        <w:rPr>
          <w:rFonts w:ascii="Times New Roman" w:hAnsi="Times New Roman" w:cs="Times New Roman"/>
          <w:sz w:val="20"/>
          <w:szCs w:val="20"/>
          <w:vertAlign w:val="superscript"/>
        </w:rPr>
        <w:t>-1</w:t>
      </w:r>
      <w:r w:rsidRPr="005676DD">
        <w:rPr>
          <w:rFonts w:ascii="Times New Roman" w:hAnsi="Times New Roman" w:cs="Times New Roman"/>
          <w:sz w:val="20"/>
          <w:szCs w:val="20"/>
        </w:rPr>
        <w:t xml:space="preserve"> e referente aos clusters </w:t>
      </w:r>
      <w:proofErr w:type="spellStart"/>
      <w:r w:rsidRPr="005676DD">
        <w:rPr>
          <w:rFonts w:ascii="Times New Roman" w:hAnsi="Times New Roman" w:cs="Times New Roman"/>
          <w:sz w:val="20"/>
          <w:szCs w:val="20"/>
        </w:rPr>
        <w:t>trinucleares</w:t>
      </w:r>
      <w:proofErr w:type="spellEnd"/>
      <w:r w:rsidRPr="005676DD">
        <w:rPr>
          <w:rFonts w:ascii="Times New Roman" w:hAnsi="Times New Roman" w:cs="Times New Roman"/>
          <w:sz w:val="20"/>
          <w:szCs w:val="20"/>
        </w:rPr>
        <w:t xml:space="preserve"> estão em 30000 e 38000 cm</w:t>
      </w:r>
      <w:r w:rsidRPr="005676DD">
        <w:rPr>
          <w:rFonts w:ascii="Times New Roman" w:hAnsi="Times New Roman" w:cs="Times New Roman"/>
          <w:sz w:val="20"/>
          <w:szCs w:val="20"/>
          <w:vertAlign w:val="superscript"/>
        </w:rPr>
        <w:t>-1</w:t>
      </w:r>
      <w:r w:rsidRPr="005676DD">
        <w:rPr>
          <w:rFonts w:ascii="Times New Roman" w:hAnsi="Times New Roman" w:cs="Times New Roman"/>
          <w:sz w:val="20"/>
          <w:szCs w:val="20"/>
        </w:rPr>
        <w:t>. Esses resultados de DFT convergem para dados da literatura, que mostram que as bandas em aproximadamente 36000 e 41600 cm</w:t>
      </w:r>
      <w:r w:rsidRPr="005676DD">
        <w:rPr>
          <w:rFonts w:ascii="Times New Roman" w:hAnsi="Times New Roman" w:cs="Times New Roman"/>
          <w:sz w:val="20"/>
          <w:szCs w:val="20"/>
          <w:vertAlign w:val="superscript"/>
        </w:rPr>
        <w:t>-1</w:t>
      </w:r>
      <w:r w:rsidRPr="005676DD">
        <w:rPr>
          <w:rFonts w:ascii="Times New Roman" w:hAnsi="Times New Roman" w:cs="Times New Roman"/>
          <w:sz w:val="20"/>
          <w:szCs w:val="20"/>
        </w:rPr>
        <w:t xml:space="preserve"> referem-se a espécies de </w:t>
      </w:r>
      <w:proofErr w:type="spellStart"/>
      <w:r w:rsidRPr="005676DD">
        <w:rPr>
          <w:rFonts w:ascii="Times New Roman" w:hAnsi="Times New Roman" w:cs="Times New Roman"/>
          <w:sz w:val="20"/>
          <w:szCs w:val="20"/>
        </w:rPr>
        <w:t>monohidróxido</w:t>
      </w:r>
      <w:proofErr w:type="spellEnd"/>
      <w:r w:rsidRPr="005676DD">
        <w:rPr>
          <w:rFonts w:ascii="Times New Roman" w:hAnsi="Times New Roman" w:cs="Times New Roman"/>
          <w:sz w:val="20"/>
          <w:szCs w:val="20"/>
        </w:rPr>
        <w:t xml:space="preserve"> de cobre e as bandas em 30000 e 38000 cm</w:t>
      </w:r>
      <w:r w:rsidRPr="005676DD">
        <w:rPr>
          <w:rFonts w:ascii="Times New Roman" w:hAnsi="Times New Roman" w:cs="Times New Roman"/>
          <w:sz w:val="20"/>
          <w:szCs w:val="20"/>
          <w:vertAlign w:val="superscript"/>
        </w:rPr>
        <w:t>-1</w:t>
      </w:r>
      <w:r w:rsidRPr="005676DD">
        <w:rPr>
          <w:rFonts w:ascii="Times New Roman" w:hAnsi="Times New Roman" w:cs="Times New Roman"/>
          <w:sz w:val="20"/>
          <w:szCs w:val="20"/>
        </w:rPr>
        <w:t xml:space="preserve"> referem-se aos clusters </w:t>
      </w:r>
      <w:proofErr w:type="spellStart"/>
      <w:r w:rsidRPr="005676DD">
        <w:rPr>
          <w:rFonts w:ascii="Times New Roman" w:hAnsi="Times New Roman" w:cs="Times New Roman"/>
          <w:sz w:val="20"/>
          <w:szCs w:val="20"/>
        </w:rPr>
        <w:t>trinucleares</w:t>
      </w:r>
      <w:proofErr w:type="spellEnd"/>
      <w:r w:rsidR="000E071F" w:rsidRPr="005676DD">
        <w:rPr>
          <w:rFonts w:ascii="Times New Roman" w:hAnsi="Times New Roman" w:cs="Times New Roman"/>
          <w:sz w:val="20"/>
          <w:szCs w:val="20"/>
        </w:rPr>
        <w:t xml:space="preserve"> </w:t>
      </w:r>
      <w:r w:rsidR="000E071F" w:rsidRPr="005676DD">
        <w:rPr>
          <w:rFonts w:ascii="Times New Roman" w:hAnsi="Times New Roman" w:cs="Times New Roman"/>
          <w:sz w:val="20"/>
          <w:szCs w:val="20"/>
        </w:rPr>
        <w:fldChar w:fldCharType="begin" w:fldLock="1"/>
      </w:r>
      <w:r w:rsidR="0001289F" w:rsidRPr="005676DD">
        <w:rPr>
          <w:rFonts w:ascii="Times New Roman" w:hAnsi="Times New Roman" w:cs="Times New Roman"/>
          <w:sz w:val="20"/>
          <w:szCs w:val="20"/>
        </w:rPr>
        <w:instrText xml:space="preserve">ADDIN CSL_CITATION {"citationItems":[{"id":"ITEM-1","itemData":{"DOI":"10.1038/ncomms8546","ISSN":"2041-1723","abstract":"Copper-exchanged zeolites with mordenite structure can mimic the active sites in particulate methane monooxygenase. Here, the authors show that mordenite micropores can stabilize trinuclear copper-oxo clusters that exhibit a high reactivity towards activation of carbon–hydrogen bonds in methane.","author":[{"dropping-particle":"","family":"Grundner","given":"Sebastian","non-dropping-particle":"","parse-names":false,"suffix":""},{"dropping-particle":"","family":"Markovits","given":"Monica A.C.","non-dropping-particle":"","parse-names":false,"suffix":""},{"dropping-particle":"","family":"Li","given":"Guanna","non-dropping-particle":"","parse-names":false,"suffix":""},{"dropping-particle":"","family":"Tromp","given":"Moniek","non-dropping-particle":"","parse-names":false,"suffix":""},{"dropping-particle":"","family":"Pidko","given":"Evgeny A.","non-dropping-particle":"","parse-names":false,"suffix":""},{"dropping-particle":"","family":"Hensen","given":"Emiel J.M.","non-dropping-particle":"","parse-names":false,"suffix":""},{"dropping-particle":"","family":"Jentys","given":"Andreas","non-dropping-particle":"","parse-names":false,"suffix":""},{"dropping-particle":"","family":"Sanchez-Sanchez","given":"Maricruz","non-dropping-particle":"","parse-names":false,"suffix":""},{"dropping-particle":"","family":"Lercher","given":"Johannes A.","non-dropping-particle":"","parse-names":false,"suffix":""}],"container-title":"Nature Communications","id":"ITEM-1","issue":"1","issued":{"date-parts":[["2015","11","25"]]},"page":"7546","publisher":"Nature Publishing Group","title":"Single-site trinuclear copper oxygen clusters in mordenite for selective conversion of methane to methanol","type":"article-journal","volume":"6"},"uris":["http://www.mendeley.com/documents/?uuid=7d628544-6600-39a7-a4e9-01b71d00cd68"]},{"id":"ITEM-2","itemData":{"DOI":"10.1021/acs.jpcc.8b10293","ISSN":"19327455","abstract":"Cu-exchanged zeolites are known to be active in the selective oxidation of methane to methanol at moderate temperatures. Among them, Cu-exchanged mordenite (MOR) is the system that has so far shown the highest methanol yield per Cu atom. This high efficiency is attributed to the ability of MOR to selectively stabilize an active tricopper cluster with a [Cu3(μ-O)3]2+ structure when activated in the presence of O2 at high temperatures. In this study, we investigate the elementary steps in the formation of [Cu3(μ-O)3]2+ by in situ X-ray absorption spectroscopy and ultraviolet-visible spectroscopy. We demonstrate that the Cu cations undergo a series of thermally driven steps during activation that precede the formation of the active oxidizing species. We hypothesize that the thermal formation of highly mobile Cu+ species by autoreduction of Cu2+ in an inert gas is essential to enable the reorganization of Cu ions in MOR, which is necessary for the formation of a reduced precursor of [Cu3(μ-O)3]2+. Such a precursor can be oxidized in the presence of strong oxidants - such as O2 and N2O - to form active [Cu3(μ-O)3]2+ at temperatures as low as 50 °C.","author":[{"dropping-particle":"","family":"Ikuno","given":"Takaaki","non-dropping-particle":"","parse-names":false,"suffix":""},{"dropping-particle":"","family":"Grundner","given":"Sebastian","non-dropping-particle":"","parse-names":false,"suffix":""},{"dropping-particle":"","family":"Jentys","given":"Andreas","non-dropping-particle":"","parse-names":false,"suffix":""},{"dropping-particle":"","family":"Li","given":"Guanna","non-dropping-particle":"","parse-names":false,"suffix":""},{"dropping-particle":"","family":"Pidko","given":"Evgeny","non-dropping-particle":"","parse-names":false,"suffix":""},{"dropping-particle":"","family":"Fulton","given":"John","non-dropping-particle":"","parse-names":false,"suffix":""},{"dropping-particle":"","family":"Sanchez-Sanchez","given":"Maricruz","non-dropping-particle":"","parse-names":false,"suffix":""},{"dropping-particle":"","family":"Lercher","given":"Johannes A.","non-dropping-particle":"","parse-names":false,"suffix":""}],"container-title":"Journal of Physical Chemistry C","id":"ITEM-2","issue":"14","issued":{"date-parts":[["2019","4","11"]]},"page":"8759-8769","publisher":"American Chemical Society","title":"Formation of Active Cu-oxo Clusters for Methane Oxidation in Cu-Exchanged Mordenite","type":"article-journal","volume":"123"},"uris":["http://www.mendeley.com/documents/?uuid=c7d2d0d8-0b0a-31a4-909f-19e29bb9cc24"]},{"id":"ITEM-3","itemData":{"DOI":"10.1039/c8sc05056b","ISSN":"20416539","abstract":"The speciation and structure of Cu ions and complexes in chabazite (SSZ-13) zeolites, which are relevant catalysts for nitrogen oxide reduction and partial methane oxidation, depend on material composition and reaction environment. Ultraviolet-visible (UV-Vis) spectra of Cu-SSZ-13 zeolites synthesized to contain specific Cu site motifs, together with ab initio molecular dynamics and time-dependent density functional theory calculations, were used to test the ability to relate specific spectroscopic signatures to specific site motifs. Geometrically distinct arrangements of two framework Al atoms in six-membered rings are found to exchange Cu2+ ions that become spectroscopically indistinguishable after accounting for the finite-temperature fluctuations of the Cu coordination environment. Nominally homogeneous single Al exchange sites are found to exchange a heterogeneous mixture of [CuOH]+ monomers, O- and OH-bridged Cu dimers, and larger polynuclear complexes. The UV-Vis spectra of the latter are sensitive to framework Al proximity, to precise ligand environment, and to finite-temperature structural fluctuations, precluding the precise assignment of spectroscopic features to specific Cu structures. In all Cu-SSZ-13 samples, these dimers and larger complexes are reduced by CO to Cu+ sites at 523 K, leaving behind isolated [CuOH]+ sites with a characteristic spectroscopic identity. The various mononuclear and polynuclear Cu2+ species are distinguishable by their different responses to reducing environments, with implications for their relevance to catalytic redox reactions.","author":[{"dropping-particle":"","family":"Li","given":"Hui","non-dropping-particle":"","parse-names":false,"suffix":""},{"dropping-particle":"","family":"Paolucci","given":"Christopher","non-dropping-particle":"","parse-names":false,"suffix":""},{"dropping-particle":"","family":"Khurana","given":"Ishant","non-dropping-particle":"","parse-names":false,"suffix":""},{"dropping-particle":"","family":"Wilcox","given":"Laura N.","non-dropping-particle":"","parse-names":false,"suffix":""},{"dropping-particle":"","family":"Göltl","given":"Florian","non-dropping-particle":"","parse-names":false,"suffix":""},{"dropping-particle":"","family":"Albarracin-Caballero","given":"Jonatan D.","non-dropping-particle":"","parse-names":false,"suffix":""},{"dropping-particle":"","family":"Shih","given":"Arthur J.","non-dropping-particle":"","parse-names":false,"suffix":""},{"dropping-particle":"","family":"Ribeiro","given":"Fabio H.","non-dropping-particle":"","parse-names":false,"suffix":""},{"dropping-particle":"","family":"Gounder","given":"Rajamani","non-dropping-particle":"","parse-names":false,"suffix":""},{"dropping-particle":"","family":"Schneider","given":"William F.","non-dropping-particle":"","parse-names":false,"suffix":""}],"container-title":"Chemical Science","id":"ITEM-3","issue":"8","issued":{"date-parts":[["2019","2","20"]]},"page":"2373-2384","publisher":"Royal Society of Chemistry","title":"Consequences of exchange-site heterogeneity and dynamics on the UV-visible spectrum of Cu-exchanged SSZ-13","type":"article-journal","volume":"10"},"uris":["http://www.mendeley.com/documents/?uuid=33c91114-68ba-3789-ac72-48b8cf83929d"]},{"id":"ITEM-4","itemData":{"DOI":"10.1039/c7cy02461d","ISSN":"20444761","abstract":"The direct conversion of methane into methanol is considered as one of the holy grails in hydrocarbon chemistry and recently it was found that small pore zeolites, such as Cu-SSZ-13, Cu-SSZ-16 and Cu-SSZ-39, are active for this process. Here, we propose a reaction mechanism based on spectroscopic evidence for the methane-to-methanol reaction over Cu-SSZ-13 (Si/Al = 20). Using in situ FT-IR and operando UV-vis-NIR DRS, performed on a series of different Cu-ion-exchanged SSZ-13 zeolites, both a mono-nuclear site or a dimeric copper active site are consistent with the observations of this study. These proposed active site(s) are characterized by a νOH at </w:instrText>
      </w:r>
      <w:r w:rsidR="0001289F" w:rsidRPr="005676DD">
        <w:rPr>
          <w:rFonts w:ascii="Cambria Math" w:hAnsi="Cambria Math" w:cs="Cambria Math"/>
          <w:sz w:val="20"/>
          <w:szCs w:val="20"/>
        </w:rPr>
        <w:instrText>∼</w:instrText>
      </w:r>
      <w:r w:rsidR="0001289F" w:rsidRPr="005676DD">
        <w:rPr>
          <w:rFonts w:ascii="Times New Roman" w:hAnsi="Times New Roman" w:cs="Times New Roman"/>
          <w:sz w:val="20"/>
          <w:szCs w:val="20"/>
        </w:rPr>
        <w:instrText xml:space="preserve">3654 cm-1 and a charge transfer (CT) transition at </w:instrText>
      </w:r>
      <w:r w:rsidR="0001289F" w:rsidRPr="005676DD">
        <w:rPr>
          <w:rFonts w:ascii="Cambria Math" w:hAnsi="Cambria Math" w:cs="Cambria Math"/>
          <w:sz w:val="20"/>
          <w:szCs w:val="20"/>
        </w:rPr>
        <w:instrText>∼</w:instrText>
      </w:r>
      <w:r w:rsidR="0001289F" w:rsidRPr="005676DD">
        <w:rPr>
          <w:rFonts w:ascii="Times New Roman" w:hAnsi="Times New Roman" w:cs="Times New Roman"/>
          <w:sz w:val="20"/>
          <w:szCs w:val="20"/>
        </w:rPr>
        <w:instrText xml:space="preserve">29000 cm-1. We have further evidence to complete the full catalytic cycle to methanol, including the formation of the reaction intermediate Cu(CH3)(H2O), which is characterized by overtone transitions, i.e., a 2νCH at </w:instrText>
      </w:r>
      <w:r w:rsidR="0001289F" w:rsidRPr="005676DD">
        <w:rPr>
          <w:rFonts w:ascii="Cambria Math" w:hAnsi="Cambria Math" w:cs="Cambria Math"/>
          <w:sz w:val="20"/>
          <w:szCs w:val="20"/>
        </w:rPr>
        <w:instrText>∼</w:instrText>
      </w:r>
      <w:r w:rsidR="0001289F" w:rsidRPr="005676DD">
        <w:rPr>
          <w:rFonts w:ascii="Times New Roman" w:hAnsi="Times New Roman" w:cs="Times New Roman"/>
          <w:sz w:val="20"/>
          <w:szCs w:val="20"/>
        </w:rPr>
        <w:instrText xml:space="preserve">4200 cm-1 and a 2νOH at </w:instrText>
      </w:r>
      <w:r w:rsidR="0001289F" w:rsidRPr="005676DD">
        <w:rPr>
          <w:rFonts w:ascii="Cambria Math" w:hAnsi="Cambria Math" w:cs="Cambria Math"/>
          <w:sz w:val="20"/>
          <w:szCs w:val="20"/>
        </w:rPr>
        <w:instrText>∼</w:instrText>
      </w:r>
      <w:r w:rsidR="0001289F" w:rsidRPr="005676DD">
        <w:rPr>
          <w:rFonts w:ascii="Times New Roman" w:hAnsi="Times New Roman" w:cs="Times New Roman"/>
          <w:sz w:val="20"/>
          <w:szCs w:val="20"/>
        </w:rPr>
        <w:instrText>5248 cm-1. We found that increasing the pre-oxidation temperature from 450 °C to 550 °C resulted in a 15% increase in methanol production, as well as a concomitant increase of the 29000 cm-1 CT transition. Furthermore, Cu-exchanged SSZ-13 zeolites, which perform well in the NH3-SCR reaction at 200 °C (the low temperature regime), also show a high activity in the methane-to-methanol reaction and vice versa, leading us to believe that this material has a similar if not the same active site for both the catalytic reduction of NO and the stepwise reaction towards methanol.","author":[{"dropping-particle":"","family":"Oord","given":"Ramon","non-dropping-particle":"","parse-names":false,"suffix":""},{"dropping-particle":"","family":"Schmidt","given":"Joel E.","non-dropping-particle":"","parse-names":false,"suffix":""},{"dropping-particle":"","family":"Weckhuysen","given":"Bert M.","non-dropping-particle":"","parse-names":false,"suffix":""}],"container-title":"Catalysis Science and Technology","id":"ITEM-4","issue":"4","issued":{"date-parts":[["2018","2","21"]]},"page":"1028-1038","publisher":"Royal Society of Chemistry","title":"Methane-to-methanol conversion over zeolite Cu-SSZ-13, and its comparison with the selective catalytic reduction of NOx with NH3","type":"article-journal","volume":"8"},"uris":["http://www.mendeley.com/documents/?uuid=a914006f-06f5-391e-bf9c-e78f5da42f04"]}],"mendeley":{"formattedCitation":"&lt;span style=\"baseline\"&gt;(10–13)&lt;/span&gt;","plainTextFormattedCitation":"(10–13)","previouslyFormattedCitation":"&lt;span style=\"baseline\"&gt;(10–13)&lt;/span&gt;"},"properties":{"noteIndex":0},"schema":"https://github.com/citation-style-language/schema/raw/master/csl-citation.json"}</w:instrText>
      </w:r>
      <w:r w:rsidR="000E071F" w:rsidRPr="005676DD">
        <w:rPr>
          <w:rFonts w:ascii="Times New Roman" w:hAnsi="Times New Roman" w:cs="Times New Roman"/>
          <w:sz w:val="20"/>
          <w:szCs w:val="20"/>
        </w:rPr>
        <w:fldChar w:fldCharType="separate"/>
      </w:r>
      <w:r w:rsidR="0001289F" w:rsidRPr="005676DD">
        <w:rPr>
          <w:rFonts w:ascii="Times New Roman" w:hAnsi="Times New Roman" w:cs="Times New Roman"/>
          <w:noProof/>
          <w:sz w:val="20"/>
          <w:szCs w:val="20"/>
        </w:rPr>
        <w:t>(10–13)</w:t>
      </w:r>
      <w:r w:rsidR="000E071F" w:rsidRPr="005676DD">
        <w:rPr>
          <w:rFonts w:ascii="Times New Roman" w:hAnsi="Times New Roman" w:cs="Times New Roman"/>
          <w:sz w:val="20"/>
          <w:szCs w:val="20"/>
        </w:rPr>
        <w:fldChar w:fldCharType="end"/>
      </w:r>
      <w:r w:rsidR="000E071F" w:rsidRPr="005676DD">
        <w:rPr>
          <w:rFonts w:ascii="Times New Roman" w:hAnsi="Times New Roman" w:cs="Times New Roman"/>
          <w:sz w:val="20"/>
          <w:szCs w:val="20"/>
        </w:rPr>
        <w:t>.</w:t>
      </w:r>
    </w:p>
    <w:p w14:paraId="42B5294E" w14:textId="42A9E9C4" w:rsidR="00BF28B7" w:rsidRDefault="00BF28B7" w:rsidP="005F34B3">
      <w:pPr>
        <w:spacing w:line="240" w:lineRule="auto"/>
        <w:jc w:val="center"/>
      </w:pPr>
      <w:r w:rsidRPr="00BF28B7">
        <w:rPr>
          <w:noProof/>
        </w:rPr>
        <w:drawing>
          <wp:inline distT="0" distB="0" distL="0" distR="0" wp14:anchorId="538544CD" wp14:editId="445D5F88">
            <wp:extent cx="2166897" cy="1649260"/>
            <wp:effectExtent l="0" t="0" r="5080" b="8255"/>
            <wp:docPr id="516003227"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03227" name="Imagem 1" descr="Gráfico&#10;&#10;Descrição gerada automaticamente"/>
                    <pic:cNvPicPr/>
                  </pic:nvPicPr>
                  <pic:blipFill>
                    <a:blip r:embed="rId10"/>
                    <a:stretch>
                      <a:fillRect/>
                    </a:stretch>
                  </pic:blipFill>
                  <pic:spPr>
                    <a:xfrm>
                      <a:off x="0" y="0"/>
                      <a:ext cx="2166897" cy="1649260"/>
                    </a:xfrm>
                    <a:prstGeom prst="rect">
                      <a:avLst/>
                    </a:prstGeom>
                  </pic:spPr>
                </pic:pic>
              </a:graphicData>
            </a:graphic>
          </wp:inline>
        </w:drawing>
      </w:r>
    </w:p>
    <w:p w14:paraId="7492D5B9" w14:textId="6AFF0251" w:rsidR="00E847B6" w:rsidRDefault="00E847B6" w:rsidP="005F34B3">
      <w:pPr>
        <w:pStyle w:val="Legenda"/>
        <w:spacing w:before="240"/>
        <w:jc w:val="both"/>
        <w:rPr>
          <w:rFonts w:ascii="Times New Roman" w:hAnsi="Times New Roman" w:cs="Times New Roman"/>
          <w:b w:val="0"/>
          <w:bCs w:val="0"/>
          <w:color w:val="auto"/>
          <w:sz w:val="18"/>
          <w:szCs w:val="18"/>
        </w:rPr>
      </w:pPr>
      <w:r w:rsidRPr="0073764B">
        <w:rPr>
          <w:rFonts w:ascii="Times New Roman" w:hAnsi="Times New Roman" w:cs="Times New Roman"/>
          <w:color w:val="auto"/>
          <w:sz w:val="18"/>
          <w:szCs w:val="18"/>
        </w:rPr>
        <w:t xml:space="preserve">Figura 2. </w:t>
      </w:r>
      <w:r w:rsidR="0073764B" w:rsidRPr="0073764B">
        <w:rPr>
          <w:rFonts w:ascii="Times New Roman" w:hAnsi="Times New Roman" w:cs="Times New Roman"/>
          <w:b w:val="0"/>
          <w:bCs w:val="0"/>
          <w:color w:val="auto"/>
          <w:sz w:val="18"/>
          <w:szCs w:val="18"/>
        </w:rPr>
        <w:t xml:space="preserve">Subtração do espectro coletado sob fluxo de </w:t>
      </w:r>
      <w:r w:rsidR="0073764B" w:rsidRPr="0073764B">
        <w:rPr>
          <w:rFonts w:ascii="Times New Roman" w:hAnsi="Times New Roman" w:cs="Times New Roman"/>
          <w:b w:val="0"/>
          <w:bCs w:val="0"/>
          <w:color w:val="000000"/>
          <w:sz w:val="18"/>
          <w:szCs w:val="18"/>
        </w:rPr>
        <w:t>CO</w:t>
      </w:r>
      <w:r w:rsidR="0073764B" w:rsidRPr="0073764B">
        <w:rPr>
          <w:rFonts w:ascii="Times New Roman" w:hAnsi="Times New Roman" w:cs="Times New Roman"/>
          <w:b w:val="0"/>
          <w:bCs w:val="0"/>
          <w:color w:val="000000"/>
          <w:sz w:val="18"/>
          <w:szCs w:val="18"/>
          <w:vertAlign w:val="subscript"/>
        </w:rPr>
        <w:t>2</w:t>
      </w:r>
      <w:r w:rsidR="0073764B" w:rsidRPr="0073764B">
        <w:rPr>
          <w:rFonts w:ascii="Times New Roman" w:hAnsi="Times New Roman" w:cs="Times New Roman"/>
          <w:color w:val="000000"/>
          <w:sz w:val="18"/>
          <w:szCs w:val="18"/>
          <w:vertAlign w:val="subscript"/>
        </w:rPr>
        <w:t xml:space="preserve"> </w:t>
      </w:r>
      <w:r w:rsidR="0073764B" w:rsidRPr="0073764B">
        <w:rPr>
          <w:rFonts w:ascii="Times New Roman" w:hAnsi="Times New Roman" w:cs="Times New Roman"/>
          <w:b w:val="0"/>
          <w:bCs w:val="0"/>
          <w:color w:val="auto"/>
          <w:sz w:val="18"/>
          <w:szCs w:val="18"/>
        </w:rPr>
        <w:t xml:space="preserve">pelo de </w:t>
      </w:r>
      <w:r w:rsidR="0073764B" w:rsidRPr="0073764B">
        <w:rPr>
          <w:rFonts w:ascii="Times New Roman" w:hAnsi="Times New Roman" w:cs="Times New Roman"/>
          <w:b w:val="0"/>
          <w:bCs w:val="0"/>
          <w:noProof/>
          <w:color w:val="auto"/>
          <w:sz w:val="18"/>
          <w:szCs w:val="18"/>
        </w:rPr>
        <w:t>CH</w:t>
      </w:r>
      <w:r w:rsidR="0073764B" w:rsidRPr="0073764B">
        <w:rPr>
          <w:rFonts w:ascii="Times New Roman" w:hAnsi="Times New Roman" w:cs="Times New Roman"/>
          <w:b w:val="0"/>
          <w:bCs w:val="0"/>
          <w:noProof/>
          <w:color w:val="auto"/>
          <w:sz w:val="18"/>
          <w:szCs w:val="18"/>
          <w:vertAlign w:val="subscript"/>
        </w:rPr>
        <w:t xml:space="preserve">4 </w:t>
      </w:r>
      <w:r w:rsidR="0073764B" w:rsidRPr="0073764B">
        <w:rPr>
          <w:rFonts w:ascii="Times New Roman" w:hAnsi="Times New Roman" w:cs="Times New Roman"/>
          <w:b w:val="0"/>
          <w:bCs w:val="0"/>
          <w:color w:val="auto"/>
          <w:sz w:val="18"/>
          <w:szCs w:val="18"/>
        </w:rPr>
        <w:t xml:space="preserve">do catalisador com 5,5 %Cu m/m (2Cu2.7MAZ) em </w:t>
      </w:r>
      <w:r w:rsidR="0073764B">
        <w:rPr>
          <w:rFonts w:ascii="Times New Roman" w:hAnsi="Times New Roman" w:cs="Times New Roman"/>
          <w:b w:val="0"/>
          <w:bCs w:val="0"/>
          <w:color w:val="auto"/>
          <w:sz w:val="18"/>
          <w:szCs w:val="18"/>
        </w:rPr>
        <w:t xml:space="preserve">250 ºC </w:t>
      </w:r>
    </w:p>
    <w:p w14:paraId="26165AE9" w14:textId="32872499" w:rsidR="0068786B" w:rsidRPr="0073764B" w:rsidRDefault="005676DD" w:rsidP="005F34B3">
      <w:pPr>
        <w:spacing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A Figura 2 </w:t>
      </w:r>
      <w:r w:rsidRPr="005676DD">
        <w:rPr>
          <w:rFonts w:ascii="Times New Roman" w:hAnsi="Times New Roman" w:cs="Times New Roman"/>
          <w:sz w:val="20"/>
          <w:szCs w:val="20"/>
        </w:rPr>
        <w:t>apresenta os espectros resultantes da subtração dos espectros do catalisador 2Cu2,7MAZ ativado em CO</w:t>
      </w:r>
      <w:r w:rsidRPr="005676DD">
        <w:rPr>
          <w:rFonts w:ascii="Times New Roman" w:hAnsi="Times New Roman" w:cs="Times New Roman"/>
          <w:sz w:val="20"/>
          <w:szCs w:val="20"/>
          <w:vertAlign w:val="subscript"/>
        </w:rPr>
        <w:t>2</w:t>
      </w:r>
      <w:r w:rsidRPr="005676DD">
        <w:rPr>
          <w:rFonts w:ascii="Times New Roman" w:hAnsi="Times New Roman" w:cs="Times New Roman"/>
          <w:sz w:val="20"/>
          <w:szCs w:val="20"/>
        </w:rPr>
        <w:t xml:space="preserve"> pelos espectros após reação com CH</w:t>
      </w:r>
      <w:r w:rsidRPr="005676DD">
        <w:rPr>
          <w:rFonts w:ascii="Times New Roman" w:hAnsi="Times New Roman" w:cs="Times New Roman"/>
          <w:sz w:val="20"/>
          <w:szCs w:val="20"/>
          <w:vertAlign w:val="subscript"/>
        </w:rPr>
        <w:t>4</w:t>
      </w:r>
      <w:r w:rsidRPr="005676DD">
        <w:rPr>
          <w:rFonts w:ascii="Times New Roman" w:hAnsi="Times New Roman" w:cs="Times New Roman"/>
          <w:sz w:val="20"/>
          <w:szCs w:val="20"/>
        </w:rPr>
        <w:t>. Os espectros foram subtraídos na mesma temperatura de análise para evitar interferência da temperatura.</w:t>
      </w:r>
      <w:r w:rsidR="005F34B3">
        <w:rPr>
          <w:rFonts w:ascii="Times New Roman" w:hAnsi="Times New Roman" w:cs="Times New Roman"/>
          <w:sz w:val="20"/>
          <w:szCs w:val="20"/>
        </w:rPr>
        <w:t xml:space="preserve"> </w:t>
      </w:r>
      <w:r w:rsidR="0073764B" w:rsidRPr="0073764B">
        <w:rPr>
          <w:rFonts w:ascii="Times New Roman" w:hAnsi="Times New Roman" w:cs="Times New Roman"/>
          <w:sz w:val="20"/>
          <w:szCs w:val="20"/>
        </w:rPr>
        <w:t>Fo</w:t>
      </w:r>
      <w:r>
        <w:rPr>
          <w:rFonts w:ascii="Times New Roman" w:hAnsi="Times New Roman" w:cs="Times New Roman"/>
          <w:sz w:val="20"/>
          <w:szCs w:val="20"/>
        </w:rPr>
        <w:t>ram</w:t>
      </w:r>
      <w:r w:rsidR="0073764B" w:rsidRPr="0073764B">
        <w:rPr>
          <w:rFonts w:ascii="Times New Roman" w:hAnsi="Times New Roman" w:cs="Times New Roman"/>
          <w:sz w:val="20"/>
          <w:szCs w:val="20"/>
        </w:rPr>
        <w:t xml:space="preserve"> identificad</w:t>
      </w:r>
      <w:r>
        <w:rPr>
          <w:rFonts w:ascii="Times New Roman" w:hAnsi="Times New Roman" w:cs="Times New Roman"/>
          <w:sz w:val="20"/>
          <w:szCs w:val="20"/>
        </w:rPr>
        <w:t>as</w:t>
      </w:r>
      <w:r w:rsidR="0073764B" w:rsidRPr="0073764B">
        <w:rPr>
          <w:rFonts w:ascii="Times New Roman" w:hAnsi="Times New Roman" w:cs="Times New Roman"/>
          <w:sz w:val="20"/>
          <w:szCs w:val="20"/>
        </w:rPr>
        <w:t xml:space="preserve"> duas</w:t>
      </w:r>
      <w:r w:rsidR="00322681" w:rsidRPr="0073764B">
        <w:rPr>
          <w:rFonts w:ascii="Times New Roman" w:hAnsi="Times New Roman" w:cs="Times New Roman"/>
          <w:sz w:val="20"/>
          <w:szCs w:val="20"/>
        </w:rPr>
        <w:t xml:space="preserve"> espécies</w:t>
      </w:r>
      <w:r w:rsidR="0073764B" w:rsidRPr="0073764B">
        <w:rPr>
          <w:rFonts w:ascii="Times New Roman" w:hAnsi="Times New Roman" w:cs="Times New Roman"/>
          <w:sz w:val="20"/>
          <w:szCs w:val="20"/>
        </w:rPr>
        <w:t xml:space="preserve"> que reagiram com CH</w:t>
      </w:r>
      <w:r w:rsidR="0073764B" w:rsidRPr="0073764B">
        <w:rPr>
          <w:rFonts w:ascii="Times New Roman" w:hAnsi="Times New Roman" w:cs="Times New Roman"/>
          <w:sz w:val="20"/>
          <w:szCs w:val="20"/>
          <w:vertAlign w:val="subscript"/>
        </w:rPr>
        <w:t>4</w:t>
      </w:r>
      <w:r w:rsidR="00322681" w:rsidRPr="0073764B">
        <w:rPr>
          <w:rFonts w:ascii="Times New Roman" w:hAnsi="Times New Roman" w:cs="Times New Roman"/>
          <w:sz w:val="20"/>
          <w:szCs w:val="20"/>
        </w:rPr>
        <w:t>, sendo que a presença da espécie 2[</w:t>
      </w:r>
      <w:proofErr w:type="spellStart"/>
      <w:r w:rsidR="00322681" w:rsidRPr="0073764B">
        <w:rPr>
          <w:rFonts w:ascii="Times New Roman" w:hAnsi="Times New Roman" w:cs="Times New Roman"/>
          <w:sz w:val="20"/>
          <w:szCs w:val="20"/>
        </w:rPr>
        <w:t>CuOH</w:t>
      </w:r>
      <w:proofErr w:type="spellEnd"/>
      <w:r w:rsidR="00322681" w:rsidRPr="0073764B">
        <w:rPr>
          <w:rFonts w:ascii="Times New Roman" w:hAnsi="Times New Roman" w:cs="Times New Roman"/>
          <w:sz w:val="20"/>
          <w:szCs w:val="20"/>
        </w:rPr>
        <w:t>]</w:t>
      </w:r>
      <w:r w:rsidR="00322681" w:rsidRPr="0073764B">
        <w:rPr>
          <w:rFonts w:ascii="Times New Roman" w:hAnsi="Times New Roman" w:cs="Times New Roman"/>
          <w:sz w:val="20"/>
          <w:szCs w:val="20"/>
          <w:vertAlign w:val="superscript"/>
        </w:rPr>
        <w:t>+</w:t>
      </w:r>
      <w:r w:rsidR="00322681" w:rsidRPr="0073764B">
        <w:rPr>
          <w:rFonts w:ascii="Times New Roman" w:hAnsi="Times New Roman" w:cs="Times New Roman"/>
          <w:sz w:val="20"/>
          <w:szCs w:val="20"/>
        </w:rPr>
        <w:t xml:space="preserve"> é observada pelas bandas em 36000</w:t>
      </w:r>
      <w:r w:rsidR="0073764B" w:rsidRPr="0073764B">
        <w:rPr>
          <w:rFonts w:ascii="Times New Roman" w:hAnsi="Times New Roman" w:cs="Times New Roman"/>
          <w:sz w:val="20"/>
          <w:szCs w:val="20"/>
        </w:rPr>
        <w:t xml:space="preserve"> </w:t>
      </w:r>
      <w:r w:rsidR="00322681" w:rsidRPr="0073764B">
        <w:rPr>
          <w:rFonts w:ascii="Times New Roman" w:hAnsi="Times New Roman" w:cs="Times New Roman"/>
          <w:sz w:val="20"/>
          <w:szCs w:val="20"/>
        </w:rPr>
        <w:t>e 42100 cm</w:t>
      </w:r>
      <w:r w:rsidR="00322681" w:rsidRPr="0073764B">
        <w:rPr>
          <w:rFonts w:ascii="Times New Roman" w:hAnsi="Times New Roman" w:cs="Times New Roman"/>
          <w:sz w:val="20"/>
          <w:szCs w:val="20"/>
          <w:vertAlign w:val="superscript"/>
        </w:rPr>
        <w:t>-1</w:t>
      </w:r>
      <w:r w:rsidR="00322681" w:rsidRPr="0073764B">
        <w:rPr>
          <w:rFonts w:ascii="Times New Roman" w:hAnsi="Times New Roman" w:cs="Times New Roman"/>
          <w:sz w:val="20"/>
          <w:szCs w:val="20"/>
        </w:rPr>
        <w:t xml:space="preserve"> e a presença dos clusters </w:t>
      </w:r>
      <w:proofErr w:type="spellStart"/>
      <w:r w:rsidR="00322681" w:rsidRPr="0073764B">
        <w:rPr>
          <w:rFonts w:ascii="Times New Roman" w:hAnsi="Times New Roman" w:cs="Times New Roman"/>
          <w:sz w:val="20"/>
          <w:szCs w:val="20"/>
        </w:rPr>
        <w:t>trinucleares</w:t>
      </w:r>
      <w:proofErr w:type="spellEnd"/>
      <w:r w:rsidR="00322681" w:rsidRPr="0073764B">
        <w:rPr>
          <w:rFonts w:ascii="Times New Roman" w:hAnsi="Times New Roman" w:cs="Times New Roman"/>
          <w:sz w:val="20"/>
          <w:szCs w:val="20"/>
        </w:rPr>
        <w:t xml:space="preserve"> é representada pela presença da banda em 39500</w:t>
      </w:r>
      <w:r w:rsidR="0073764B" w:rsidRPr="0073764B">
        <w:rPr>
          <w:rFonts w:ascii="Times New Roman" w:hAnsi="Times New Roman" w:cs="Times New Roman"/>
          <w:sz w:val="20"/>
          <w:szCs w:val="20"/>
        </w:rPr>
        <w:t xml:space="preserve"> </w:t>
      </w:r>
      <w:r w:rsidR="00322681" w:rsidRPr="0073764B">
        <w:rPr>
          <w:rFonts w:ascii="Times New Roman" w:hAnsi="Times New Roman" w:cs="Times New Roman"/>
          <w:sz w:val="20"/>
          <w:szCs w:val="20"/>
        </w:rPr>
        <w:t>cm</w:t>
      </w:r>
      <w:r w:rsidR="00322681" w:rsidRPr="0073764B">
        <w:rPr>
          <w:rFonts w:ascii="Times New Roman" w:hAnsi="Times New Roman" w:cs="Times New Roman"/>
          <w:sz w:val="20"/>
          <w:szCs w:val="20"/>
          <w:vertAlign w:val="superscript"/>
        </w:rPr>
        <w:t>-1</w:t>
      </w:r>
      <w:r w:rsidR="00322681" w:rsidRPr="0073764B">
        <w:rPr>
          <w:rFonts w:ascii="Times New Roman" w:hAnsi="Times New Roman" w:cs="Times New Roman"/>
          <w:sz w:val="20"/>
          <w:szCs w:val="20"/>
        </w:rPr>
        <w:t>.</w:t>
      </w:r>
      <w:r w:rsidR="00E847B6" w:rsidRPr="0073764B">
        <w:rPr>
          <w:rFonts w:ascii="Times New Roman" w:hAnsi="Times New Roman" w:cs="Times New Roman"/>
          <w:sz w:val="20"/>
          <w:szCs w:val="20"/>
        </w:rPr>
        <w:t xml:space="preserve"> </w:t>
      </w:r>
      <w:r w:rsidR="001E764F">
        <w:rPr>
          <w:rFonts w:ascii="Times New Roman" w:hAnsi="Times New Roman" w:cs="Times New Roman"/>
          <w:sz w:val="20"/>
          <w:szCs w:val="20"/>
        </w:rPr>
        <w:t xml:space="preserve">Sendo o </w:t>
      </w:r>
      <w:proofErr w:type="spellStart"/>
      <w:r w:rsidR="001E764F">
        <w:rPr>
          <w:rFonts w:ascii="Times New Roman" w:hAnsi="Times New Roman" w:cs="Times New Roman"/>
          <w:sz w:val="20"/>
          <w:szCs w:val="20"/>
        </w:rPr>
        <w:t>monohidróxido</w:t>
      </w:r>
      <w:proofErr w:type="spellEnd"/>
      <w:r w:rsidR="001E764F">
        <w:rPr>
          <w:rFonts w:ascii="Times New Roman" w:hAnsi="Times New Roman" w:cs="Times New Roman"/>
          <w:sz w:val="20"/>
          <w:szCs w:val="20"/>
        </w:rPr>
        <w:t xml:space="preserve"> a principal espécie ativa </w:t>
      </w:r>
      <w:r w:rsidR="001E764F">
        <w:rPr>
          <w:rFonts w:ascii="Times New Roman" w:hAnsi="Times New Roman" w:cs="Times New Roman"/>
          <w:sz w:val="20"/>
          <w:szCs w:val="20"/>
        </w:rPr>
        <w:fldChar w:fldCharType="begin" w:fldLock="1"/>
      </w:r>
      <w:r w:rsidR="001E764F">
        <w:rPr>
          <w:rFonts w:ascii="Times New Roman" w:hAnsi="Times New Roman" w:cs="Times New Roman"/>
          <w:sz w:val="20"/>
          <w:szCs w:val="20"/>
        </w:rPr>
        <w:instrText>ADDIN CSL_CITATION {"citationItems":[{"id":"ITEM-1","itemData":{"DOI":"10.1002/anie.202014030","ISSN":"15213773","abstract":"The direct conversion of methane to methanol using oxygen is a challenging but potentially rewarding pathway towards utilizing methane. By using a stepwise chemical looping approach, copper-exchanged zeolites can convert methane to methanol, but productivity is still too low for viable implementation. However, if the nature of the active site could be elucidated, that information could be used to design more effective catalysts. By employing anomalous X-ray powder diffraction with support from theory and other X-ray techniques, we have derived a quantitative and spatial description of the highly selective, active copper sites in zeolite omega (Cu-omega). This is the first comprehensive description of the structure of non-copper-oxo active species and will provide a pivotal model for future development for materials for methane to methanol conversion.","author":[{"dropping-particle":"","family":"Knorpp","given":"Amy J.","non-dropping-particle":"","parse-names":false,"suffix":""},{"dropping-particle":"","family":"Pinar","given":"Ana B.","non-dropping-particle":"","parse-names":false,"suffix":""},{"dropping-particle":"","family":"Baerlocher","given":"Christian","non-dropping-particle":"","parse-names":false,"suffix":""},{"dropping-particle":"","family":"McCusker","given":"Lynne B.","non-dropping-particle":"","parse-names":false,"suffix":""},{"dropping-particle":"","family":"Casati","given":"Nicola","non-dropping-particle":"","parse-names":false,"suffix":""},{"dropping-particle":"","family":"Newton","given":"Mark A.","non-dropping-particle":"","parse-names":false,"suffix":""},{"dropping-particle":"","family":"Checchia","given":"Stefano","non-dropping-particle":"","parse-names":false,"suffix":""},{"dropping-particle":"","family":"Meyet","given":"Jordan","non-dropping-particle":"","parse-names":false,"suffix":""},{"dropping-particle":"","family":"Palagin","given":"Dennis","non-dropping-particle":"","parse-names":false,"suffix":""},{"dropping-particle":"","family":"Bokhoven","given":"Jeroen A.","non-dropping-particle":"van","parse-names":false,"suffix":""}],"container-title":"Angewandte Chemie - International Edition","id":"ITEM-1","issue":"11","issued":{"date-parts":[["2021","3","8"]]},"page":"5854-5858","publisher":"Wiley-VCH Verlag","title":"Paired Copper Monomers in Zeolite Omega: The Active Site for Methane-to-Methanol Conversion","type":"article-journal","volume":"60"},"uris":["http://www.mendeley.com/documents/?uuid=eae3f5b4-86c5-3a9c-a24f-a6d8fa3af2da"]}],"mendeley":{"formattedCitation":"&lt;span style=\"baseline\"&gt;(14)&lt;/span&gt;","plainTextFormattedCitation":"(14)"},"properties":{"noteIndex":0},"schema":"https://github.com/citation-style-language/schema/raw/master/csl-citation.json"}</w:instrText>
      </w:r>
      <w:r w:rsidR="001E764F">
        <w:rPr>
          <w:rFonts w:ascii="Times New Roman" w:hAnsi="Times New Roman" w:cs="Times New Roman"/>
          <w:sz w:val="20"/>
          <w:szCs w:val="20"/>
        </w:rPr>
        <w:fldChar w:fldCharType="separate"/>
      </w:r>
      <w:r w:rsidR="001E764F" w:rsidRPr="001E764F">
        <w:rPr>
          <w:rFonts w:ascii="Times New Roman" w:hAnsi="Times New Roman" w:cs="Times New Roman"/>
          <w:noProof/>
          <w:sz w:val="20"/>
          <w:szCs w:val="20"/>
        </w:rPr>
        <w:t>(14)</w:t>
      </w:r>
      <w:r w:rsidR="001E764F">
        <w:rPr>
          <w:rFonts w:ascii="Times New Roman" w:hAnsi="Times New Roman" w:cs="Times New Roman"/>
          <w:sz w:val="20"/>
          <w:szCs w:val="20"/>
        </w:rPr>
        <w:fldChar w:fldCharType="end"/>
      </w:r>
      <w:r w:rsidR="001E764F">
        <w:rPr>
          <w:rFonts w:ascii="Times New Roman" w:hAnsi="Times New Roman" w:cs="Times New Roman"/>
          <w:sz w:val="20"/>
          <w:szCs w:val="20"/>
        </w:rPr>
        <w:t xml:space="preserve">. </w:t>
      </w:r>
      <w:r w:rsidR="00E847B6" w:rsidRPr="0073764B">
        <w:rPr>
          <w:rFonts w:ascii="Times New Roman" w:hAnsi="Times New Roman" w:cs="Times New Roman"/>
          <w:sz w:val="20"/>
          <w:szCs w:val="20"/>
        </w:rPr>
        <w:t xml:space="preserve">Li et al. mostraram que as bandas referentes a uma determinada espécie pode se deslocar de acordo com a distância de ligação </w:t>
      </w:r>
      <w:proofErr w:type="spellStart"/>
      <w:r w:rsidR="00E847B6" w:rsidRPr="0073764B">
        <w:rPr>
          <w:rFonts w:ascii="Times New Roman" w:hAnsi="Times New Roman" w:cs="Times New Roman"/>
          <w:sz w:val="20"/>
          <w:szCs w:val="20"/>
        </w:rPr>
        <w:t>Cu-O</w:t>
      </w:r>
      <w:proofErr w:type="spellEnd"/>
      <w:r w:rsidR="00E847B6" w:rsidRPr="0073764B">
        <w:rPr>
          <w:rFonts w:ascii="Times New Roman" w:hAnsi="Times New Roman" w:cs="Times New Roman"/>
          <w:sz w:val="20"/>
          <w:szCs w:val="20"/>
        </w:rPr>
        <w:t xml:space="preserve">. Quanto maior for a distância </w:t>
      </w:r>
      <w:proofErr w:type="spellStart"/>
      <w:r w:rsidR="00E847B6" w:rsidRPr="0073764B">
        <w:rPr>
          <w:rFonts w:ascii="Times New Roman" w:hAnsi="Times New Roman" w:cs="Times New Roman"/>
          <w:sz w:val="20"/>
          <w:szCs w:val="20"/>
        </w:rPr>
        <w:t>Cu-O</w:t>
      </w:r>
      <w:proofErr w:type="spellEnd"/>
      <w:r w:rsidR="00E847B6" w:rsidRPr="0073764B">
        <w:rPr>
          <w:rFonts w:ascii="Times New Roman" w:hAnsi="Times New Roman" w:cs="Times New Roman"/>
          <w:sz w:val="20"/>
          <w:szCs w:val="20"/>
        </w:rPr>
        <w:t xml:space="preserve"> menor será o número de onda de absorção</w:t>
      </w:r>
      <w:r w:rsidR="001E764F">
        <w:rPr>
          <w:rFonts w:ascii="Times New Roman" w:hAnsi="Times New Roman" w:cs="Times New Roman"/>
          <w:sz w:val="20"/>
          <w:szCs w:val="20"/>
        </w:rPr>
        <w:t xml:space="preserve"> </w:t>
      </w:r>
      <w:r w:rsidR="00E847B6" w:rsidRPr="0073764B">
        <w:rPr>
          <w:rFonts w:ascii="Times New Roman" w:hAnsi="Times New Roman" w:cs="Times New Roman"/>
          <w:sz w:val="20"/>
          <w:szCs w:val="20"/>
        </w:rPr>
        <w:fldChar w:fldCharType="begin" w:fldLock="1"/>
      </w:r>
      <w:r w:rsidR="0001289F" w:rsidRPr="0073764B">
        <w:rPr>
          <w:rFonts w:ascii="Times New Roman" w:hAnsi="Times New Roman" w:cs="Times New Roman"/>
          <w:sz w:val="20"/>
          <w:szCs w:val="20"/>
        </w:rPr>
        <w:instrText>ADDIN CSL_CITATION {"citationItems":[{"id":"ITEM-1","itemData":{"DOI":"10.1039/c8sc05056b","ISSN":"20416539","abstract":"The speciation and structure of Cu ions and complexes in chabazite (SSZ-13) zeolites, which are relevant catalysts for nitrogen oxide reduction and partial methane oxidation, depend on material composition and reaction environment. Ultraviolet-visible (UV-Vis) spectra of Cu-SSZ-13 zeolites synthesized to contain specific Cu site motifs, together with ab initio molecular dynamics and time-dependent density functional theory calculations, were used to test the ability to relate specific spectroscopic signatures to specific site motifs. Geometrically distinct arrangements of two framework Al atoms in six-membered rings are found to exchange Cu2+ ions that become spectroscopically indistinguishable after accounting for the finite-temperature fluctuations of the Cu coordination environment. Nominally homogeneous single Al exchange sites are found to exchange a heterogeneous mixture of [CuOH]+ monomers, O- and OH-bridged Cu dimers, and larger polynuclear complexes. The UV-Vis spectra of the latter are sensitive to framework Al proximity, to precise ligand environment, and to finite-temperature structural fluctuations, precluding the precise assignment of spectroscopic features to specific Cu structures. In all Cu-SSZ-13 samples, these dimers and larger complexes are reduced by CO to Cu+ sites at 523 K, leaving behind isolated [CuOH]+ sites with a characteristic spectroscopic identity. The various mononuclear and polynuclear Cu2+ species are distinguishable by their different responses to reducing environments, with implications for their relevance to catalytic redox reactions.","author":[{"dropping-particle":"","family":"Li","given":"Hui","non-dropping-particle":"","parse-names":false,"suffix":""},{"dropping-particle":"","family":"Paolucci","given":"Christopher","non-dropping-particle":"","parse-names":false,"suffix":""},{"dropping-particle":"","family":"Khurana","given":"Ishant","non-dropping-particle":"","parse-names":false,"suffix":""},{"dropping-particle":"","family":"Wilcox","given":"Laura N.","non-dropping-particle":"","parse-names":false,"suffix":""},{"dropping-particle":"","family":"Göltl","given":"Florian","non-dropping-particle":"","parse-names":false,"suffix":""},{"dropping-particle":"","family":"Albarracin-Caballero","given":"Jonatan D.","non-dropping-particle":"","parse-names":false,"suffix":""},{"dropping-particle":"","family":"Shih","given":"Arthur J.","non-dropping-particle":"","parse-names":false,"suffix":""},{"dropping-particle":"","family":"Ribeiro","given":"Fabio H.","non-dropping-particle":"","parse-names":false,"suffix":""},{"dropping-particle":"","family":"Gounder","given":"Rajamani","non-dropping-particle":"","parse-names":false,"suffix":""},{"dropping-particle":"","family":"Schneider","given":"William F.","non-dropping-particle":"","parse-names":false,"suffix":""}],"container-title":"Chemical Science","id":"ITEM-1","issue":"8","issued":{"date-parts":[["2019","2","20"]]},"page":"2373-2384","publisher":"Royal Society of Chemistry","title":"Consequences of exchange-site heterogeneity and dynamics on the UV-visible spectrum of Cu-exchanged SSZ-13","type":"article-journal","volume":"10"},"uris":["http://www.mendeley.com/documents/?uuid=33c91114-68ba-3789-ac72-48b8cf83929d"]}],"mendeley":{"formattedCitation":"&lt;span style=\"baseline\"&gt;(12)&lt;/span&gt;","plainTextFormattedCitation":"(12)","previouslyFormattedCitation":"&lt;span style=\"baseline\"&gt;(12)&lt;/span&gt;"},"properties":{"noteIndex":0},"schema":"https://github.com/citation-style-language/schema/raw/master/csl-citation.json"}</w:instrText>
      </w:r>
      <w:r w:rsidR="00E847B6" w:rsidRPr="0073764B">
        <w:rPr>
          <w:rFonts w:ascii="Times New Roman" w:hAnsi="Times New Roman" w:cs="Times New Roman"/>
          <w:sz w:val="20"/>
          <w:szCs w:val="20"/>
        </w:rPr>
        <w:fldChar w:fldCharType="separate"/>
      </w:r>
      <w:r w:rsidR="0001289F" w:rsidRPr="0073764B">
        <w:rPr>
          <w:rFonts w:ascii="Times New Roman" w:hAnsi="Times New Roman" w:cs="Times New Roman"/>
          <w:noProof/>
          <w:sz w:val="20"/>
          <w:szCs w:val="20"/>
        </w:rPr>
        <w:t>(12)</w:t>
      </w:r>
      <w:r w:rsidR="00E847B6" w:rsidRPr="0073764B">
        <w:rPr>
          <w:rFonts w:ascii="Times New Roman" w:hAnsi="Times New Roman" w:cs="Times New Roman"/>
          <w:sz w:val="20"/>
          <w:szCs w:val="20"/>
        </w:rPr>
        <w:fldChar w:fldCharType="end"/>
      </w:r>
      <w:r w:rsidR="00E847B6" w:rsidRPr="0073764B">
        <w:rPr>
          <w:rFonts w:ascii="Times New Roman" w:hAnsi="Times New Roman" w:cs="Times New Roman"/>
          <w:sz w:val="20"/>
          <w:szCs w:val="20"/>
        </w:rPr>
        <w:t>.</w:t>
      </w:r>
      <w:r w:rsidR="0073764B" w:rsidRPr="0073764B">
        <w:rPr>
          <w:rFonts w:ascii="Times New Roman" w:hAnsi="Times New Roman" w:cs="Times New Roman"/>
          <w:sz w:val="20"/>
          <w:szCs w:val="20"/>
        </w:rPr>
        <w:t xml:space="preserve"> </w:t>
      </w:r>
    </w:p>
    <w:p w14:paraId="20AA905D" w14:textId="09EB3D13" w:rsidR="00EA4E1B" w:rsidRPr="001F25B2" w:rsidRDefault="00EA4E1B" w:rsidP="0073764B">
      <w:pPr>
        <w:pStyle w:val="Ttulo2"/>
        <w:rPr>
          <w:rFonts w:ascii="Helvetica" w:hAnsi="Helvetica" w:cs="Helvetica"/>
          <w:sz w:val="24"/>
          <w:szCs w:val="24"/>
        </w:rPr>
      </w:pPr>
      <w:r w:rsidRPr="001F25B2">
        <w:rPr>
          <w:rFonts w:ascii="Helvetica" w:hAnsi="Helvetica" w:cs="Helvetica"/>
          <w:sz w:val="24"/>
          <w:szCs w:val="24"/>
        </w:rPr>
        <w:t>Conclusões</w:t>
      </w:r>
    </w:p>
    <w:p w14:paraId="4A70FE93" w14:textId="5D0C4F70" w:rsidR="00EA4E1B" w:rsidRPr="00540184" w:rsidRDefault="001E764F" w:rsidP="0073764B">
      <w:pPr>
        <w:pStyle w:val="TAMainText"/>
        <w:spacing w:line="240" w:lineRule="auto"/>
        <w:ind w:firstLine="187"/>
        <w:rPr>
          <w:rFonts w:ascii="Times New Roman" w:hAnsi="Times New Roman"/>
          <w:lang w:val="pt-BR"/>
        </w:rPr>
      </w:pPr>
      <w:r w:rsidRPr="00540184">
        <w:rPr>
          <w:rFonts w:ascii="Times New Roman" w:hAnsi="Times New Roman"/>
          <w:lang w:val="pt-BR"/>
        </w:rPr>
        <w:t>Este trabalho mostra um novo processo para conversão de CH</w:t>
      </w:r>
      <w:r w:rsidRPr="00540184">
        <w:rPr>
          <w:rFonts w:ascii="Times New Roman" w:hAnsi="Times New Roman"/>
          <w:vertAlign w:val="subscript"/>
          <w:lang w:val="pt-BR"/>
        </w:rPr>
        <w:t>4</w:t>
      </w:r>
      <w:r w:rsidRPr="00540184">
        <w:rPr>
          <w:rFonts w:ascii="Times New Roman" w:hAnsi="Times New Roman"/>
          <w:lang w:val="pt-BR"/>
        </w:rPr>
        <w:t xml:space="preserve"> em CH</w:t>
      </w:r>
      <w:r w:rsidRPr="00540184">
        <w:rPr>
          <w:rFonts w:ascii="Times New Roman" w:hAnsi="Times New Roman"/>
          <w:vertAlign w:val="subscript"/>
          <w:lang w:val="pt-BR"/>
        </w:rPr>
        <w:t>3</w:t>
      </w:r>
      <w:r w:rsidRPr="00540184">
        <w:rPr>
          <w:rFonts w:ascii="Times New Roman" w:hAnsi="Times New Roman"/>
          <w:lang w:val="pt-BR"/>
        </w:rPr>
        <w:t>OH</w:t>
      </w:r>
      <w:r w:rsidR="00540184" w:rsidRPr="00540184">
        <w:rPr>
          <w:rFonts w:ascii="Times New Roman" w:hAnsi="Times New Roman"/>
          <w:lang w:val="pt-BR"/>
        </w:rPr>
        <w:t>,</w:t>
      </w:r>
      <w:r w:rsidR="00540184" w:rsidRPr="00540184">
        <w:rPr>
          <w:color w:val="222222"/>
          <w:sz w:val="21"/>
          <w:szCs w:val="21"/>
          <w:shd w:val="clear" w:color="auto" w:fill="FFFFFF"/>
          <w:lang w:val="pt-BR"/>
        </w:rPr>
        <w:t> empregando CO</w:t>
      </w:r>
      <w:r w:rsidR="00540184" w:rsidRPr="00540184">
        <w:rPr>
          <w:color w:val="222222"/>
          <w:sz w:val="21"/>
          <w:szCs w:val="21"/>
          <w:shd w:val="clear" w:color="auto" w:fill="FFFFFF"/>
          <w:vertAlign w:val="subscript"/>
          <w:lang w:val="pt-BR"/>
        </w:rPr>
        <w:t>2</w:t>
      </w:r>
      <w:r w:rsidR="00540184" w:rsidRPr="00540184">
        <w:rPr>
          <w:color w:val="222222"/>
          <w:sz w:val="21"/>
          <w:szCs w:val="21"/>
          <w:shd w:val="clear" w:color="auto" w:fill="FFFFFF"/>
          <w:lang w:val="pt-BR"/>
        </w:rPr>
        <w:t xml:space="preserve"> em vez de O</w:t>
      </w:r>
      <w:r w:rsidR="00540184" w:rsidRPr="00540184">
        <w:rPr>
          <w:color w:val="222222"/>
          <w:sz w:val="21"/>
          <w:szCs w:val="21"/>
          <w:shd w:val="clear" w:color="auto" w:fill="FFFFFF"/>
          <w:vertAlign w:val="subscript"/>
          <w:lang w:val="pt-BR"/>
        </w:rPr>
        <w:t>2</w:t>
      </w:r>
      <w:r w:rsidRPr="00540184">
        <w:rPr>
          <w:rFonts w:ascii="Times New Roman" w:hAnsi="Times New Roman"/>
          <w:lang w:val="pt-BR"/>
        </w:rPr>
        <w:t xml:space="preserve"> Os cálculos de DFT e a análise de UV-vis </w:t>
      </w:r>
      <w:r w:rsidRPr="00540184">
        <w:rPr>
          <w:rFonts w:ascii="Times New Roman" w:hAnsi="Times New Roman"/>
          <w:i/>
          <w:iCs/>
          <w:lang w:val="pt-BR"/>
        </w:rPr>
        <w:t>in situ</w:t>
      </w:r>
      <w:r w:rsidRPr="00540184">
        <w:rPr>
          <w:rFonts w:ascii="Times New Roman" w:hAnsi="Times New Roman"/>
          <w:lang w:val="pt-BR"/>
        </w:rPr>
        <w:t xml:space="preserve"> permitiram identificar que a principal espécie ativa para catalisadores Cu-MAZ é o </w:t>
      </w:r>
      <w:proofErr w:type="spellStart"/>
      <w:r w:rsidRPr="00540184">
        <w:rPr>
          <w:rFonts w:ascii="Times New Roman" w:hAnsi="Times New Roman"/>
          <w:lang w:val="pt-BR"/>
        </w:rPr>
        <w:t>monohidróxido</w:t>
      </w:r>
      <w:proofErr w:type="spellEnd"/>
      <w:r w:rsidRPr="00540184">
        <w:rPr>
          <w:rFonts w:ascii="Times New Roman" w:hAnsi="Times New Roman"/>
          <w:lang w:val="pt-BR"/>
        </w:rPr>
        <w:t xml:space="preserve"> de cobre em pares.</w:t>
      </w:r>
    </w:p>
    <w:p w14:paraId="6BE32F7B" w14:textId="4F456A38" w:rsidR="00EA4E1B" w:rsidRPr="001F25B2" w:rsidRDefault="00EA4E1B" w:rsidP="0073764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11B789C0" w:rsidR="00EA4E1B" w:rsidRPr="005777AA" w:rsidRDefault="00146B95" w:rsidP="00540184">
      <w:pPr>
        <w:pStyle w:val="TAMainText"/>
        <w:spacing w:line="240" w:lineRule="auto"/>
        <w:ind w:firstLine="142"/>
        <w:rPr>
          <w:rFonts w:ascii="Times New Roman" w:hAnsi="Times New Roman"/>
          <w:lang w:val="pt-BR"/>
        </w:rPr>
      </w:pPr>
      <w:r w:rsidRPr="005777AA">
        <w:rPr>
          <w:rFonts w:ascii="Times New Roman" w:hAnsi="Times New Roman"/>
          <w:lang w:val="pt-BR"/>
        </w:rPr>
        <w:t>O presente trabalho foi realizado com apoio da Coordenação de Aperfeiçoamento de Pessoal de Nível</w:t>
      </w:r>
      <w:r w:rsidR="00201356" w:rsidRPr="005777AA">
        <w:rPr>
          <w:rFonts w:ascii="Times New Roman" w:hAnsi="Times New Roman"/>
          <w:lang w:val="pt-BR"/>
        </w:rPr>
        <w:t xml:space="preserve"> </w:t>
      </w:r>
      <w:r w:rsidRPr="005777AA">
        <w:rPr>
          <w:rFonts w:ascii="Times New Roman" w:hAnsi="Times New Roman"/>
          <w:lang w:val="pt-BR"/>
        </w:rPr>
        <w:t>Superior – Brasil (CAPES) – Código de Financiamento</w:t>
      </w:r>
      <w:r w:rsidR="00201356" w:rsidRPr="005777AA">
        <w:rPr>
          <w:rFonts w:ascii="Times New Roman" w:hAnsi="Times New Roman"/>
          <w:lang w:val="pt-BR"/>
        </w:rPr>
        <w:t xml:space="preserve"> </w:t>
      </w:r>
      <w:r w:rsidRPr="005777AA">
        <w:rPr>
          <w:rFonts w:ascii="Times New Roman" w:hAnsi="Times New Roman"/>
          <w:lang w:val="pt-BR"/>
        </w:rPr>
        <w:t>001</w:t>
      </w:r>
      <w:r w:rsidR="00540184">
        <w:rPr>
          <w:rFonts w:ascii="Times New Roman" w:hAnsi="Times New Roman"/>
          <w:lang w:val="pt-BR"/>
        </w:rPr>
        <w:t xml:space="preserve">; </w:t>
      </w:r>
      <w:r w:rsidRPr="005777AA">
        <w:rPr>
          <w:rFonts w:ascii="Times New Roman" w:hAnsi="Times New Roman"/>
          <w:lang w:val="pt-BR"/>
        </w:rPr>
        <w:t>FAPESP</w:t>
      </w:r>
      <w:r w:rsidR="00540184">
        <w:rPr>
          <w:rFonts w:ascii="Times New Roman" w:hAnsi="Times New Roman"/>
          <w:lang w:val="pt-BR"/>
        </w:rPr>
        <w:t>:</w:t>
      </w:r>
      <w:r w:rsidRPr="005777AA">
        <w:rPr>
          <w:rFonts w:ascii="Times New Roman" w:hAnsi="Times New Roman"/>
          <w:lang w:val="pt-BR"/>
        </w:rPr>
        <w:t xml:space="preserve"> processos 2018/26459-3 e 2018/01258-5; e</w:t>
      </w:r>
      <w:r w:rsidR="00540184">
        <w:rPr>
          <w:rFonts w:ascii="Times New Roman" w:hAnsi="Times New Roman"/>
          <w:lang w:val="pt-BR"/>
        </w:rPr>
        <w:t xml:space="preserve"> do</w:t>
      </w:r>
      <w:r w:rsidRPr="005777AA">
        <w:rPr>
          <w:rFonts w:ascii="Times New Roman" w:hAnsi="Times New Roman"/>
          <w:lang w:val="pt-BR"/>
        </w:rPr>
        <w:t xml:space="preserve"> CNPQ: projeto 132827/2018-2</w:t>
      </w:r>
      <w:r w:rsidR="005676DD">
        <w:rPr>
          <w:rFonts w:ascii="Times New Roman" w:hAnsi="Times New Roman"/>
          <w:lang w:val="pt-BR"/>
        </w:rPr>
        <w:t>.</w:t>
      </w:r>
    </w:p>
    <w:p w14:paraId="1EAAA287" w14:textId="77777777" w:rsidR="00EA4E1B" w:rsidRPr="001F25B2" w:rsidRDefault="00EA4E1B" w:rsidP="0073764B">
      <w:pPr>
        <w:pStyle w:val="Ttulo2"/>
        <w:rPr>
          <w:rFonts w:ascii="Helvetica" w:hAnsi="Helvetica" w:cs="Helvetica"/>
          <w:sz w:val="24"/>
          <w:szCs w:val="24"/>
        </w:rPr>
      </w:pPr>
      <w:r w:rsidRPr="001F25B2">
        <w:rPr>
          <w:rFonts w:ascii="Helvetica" w:hAnsi="Helvetica" w:cs="Helvetica"/>
          <w:sz w:val="24"/>
          <w:szCs w:val="24"/>
        </w:rPr>
        <w:t>Referências</w:t>
      </w:r>
    </w:p>
    <w:p w14:paraId="307D6AF9" w14:textId="5A919CA9" w:rsidR="001E764F" w:rsidRPr="001E764F" w:rsidRDefault="002361E2"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5676DD">
        <w:rPr>
          <w:rFonts w:ascii="Times New Roman" w:hAnsi="Times New Roman" w:cs="Times New Roman"/>
          <w:sz w:val="20"/>
          <w:szCs w:val="20"/>
        </w:rPr>
        <w:fldChar w:fldCharType="begin" w:fldLock="1"/>
      </w:r>
      <w:r w:rsidRPr="005676DD">
        <w:rPr>
          <w:rFonts w:ascii="Times New Roman" w:hAnsi="Times New Roman" w:cs="Times New Roman"/>
          <w:sz w:val="20"/>
          <w:szCs w:val="20"/>
        </w:rPr>
        <w:instrText xml:space="preserve">ADDIN Mendeley Bibliography CSL_BIBLIOGRAPHY </w:instrText>
      </w:r>
      <w:r w:rsidRPr="005676DD">
        <w:rPr>
          <w:rFonts w:ascii="Times New Roman" w:hAnsi="Times New Roman" w:cs="Times New Roman"/>
          <w:sz w:val="20"/>
          <w:szCs w:val="20"/>
        </w:rPr>
        <w:fldChar w:fldCharType="separate"/>
      </w:r>
      <w:r w:rsidR="001E764F" w:rsidRPr="001E764F">
        <w:rPr>
          <w:rFonts w:ascii="Times New Roman" w:hAnsi="Times New Roman" w:cs="Times New Roman"/>
          <w:noProof/>
          <w:sz w:val="20"/>
          <w:szCs w:val="24"/>
        </w:rPr>
        <w:t>1.</w:t>
      </w:r>
      <w:r w:rsidR="001E764F" w:rsidRPr="001E764F">
        <w:rPr>
          <w:rFonts w:ascii="Times New Roman" w:hAnsi="Times New Roman" w:cs="Times New Roman"/>
          <w:noProof/>
          <w:sz w:val="20"/>
          <w:szCs w:val="24"/>
        </w:rPr>
        <w:tab/>
        <w:t>Olivos-Suarez, A.I. et al. (2016). ACS Catal., 6, 2965–2981</w:t>
      </w:r>
    </w:p>
    <w:p w14:paraId="567DA148"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2.</w:t>
      </w:r>
      <w:r w:rsidRPr="001E764F">
        <w:rPr>
          <w:rFonts w:ascii="Times New Roman" w:hAnsi="Times New Roman" w:cs="Times New Roman"/>
          <w:noProof/>
          <w:sz w:val="20"/>
          <w:szCs w:val="24"/>
        </w:rPr>
        <w:tab/>
        <w:t>Ravi, M. et al. (2017). Angew. Chemie - Int. Ed., 56, 16464–16483</w:t>
      </w:r>
    </w:p>
    <w:p w14:paraId="2CA1244B"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3.</w:t>
      </w:r>
      <w:r w:rsidRPr="001E764F">
        <w:rPr>
          <w:rFonts w:ascii="Times New Roman" w:hAnsi="Times New Roman" w:cs="Times New Roman"/>
          <w:noProof/>
          <w:sz w:val="20"/>
          <w:szCs w:val="24"/>
        </w:rPr>
        <w:tab/>
        <w:t>Sushkevich, V.L. et al. (2020). Catal. Sci. Technol., 10, 382–390</w:t>
      </w:r>
    </w:p>
    <w:p w14:paraId="3CFA229E"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4.</w:t>
      </w:r>
      <w:r w:rsidRPr="001E764F">
        <w:rPr>
          <w:rFonts w:ascii="Times New Roman" w:hAnsi="Times New Roman" w:cs="Times New Roman"/>
          <w:noProof/>
          <w:sz w:val="20"/>
          <w:szCs w:val="24"/>
        </w:rPr>
        <w:tab/>
        <w:t xml:space="preserve">Lange, J.P. et al. (2019). Ind. Eng. Chem. Res., </w:t>
      </w:r>
    </w:p>
    <w:p w14:paraId="630EEB47"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5.</w:t>
      </w:r>
      <w:r w:rsidRPr="001E764F">
        <w:rPr>
          <w:rFonts w:ascii="Times New Roman" w:hAnsi="Times New Roman" w:cs="Times New Roman"/>
          <w:noProof/>
          <w:sz w:val="20"/>
          <w:szCs w:val="24"/>
        </w:rPr>
        <w:tab/>
        <w:t>Michalkiewicz, B. (2004). Appl. Catal. A Gen., 277, 147–153</w:t>
      </w:r>
    </w:p>
    <w:p w14:paraId="4E64E180"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6.</w:t>
      </w:r>
      <w:r w:rsidRPr="001E764F">
        <w:rPr>
          <w:rFonts w:ascii="Times New Roman" w:hAnsi="Times New Roman" w:cs="Times New Roman"/>
          <w:noProof/>
          <w:sz w:val="20"/>
          <w:szCs w:val="24"/>
        </w:rPr>
        <w:tab/>
        <w:t>Sobolev, V.I. et al. (1995). Catal. Today, 24, 251–252</w:t>
      </w:r>
    </w:p>
    <w:p w14:paraId="0F2BDC1F"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7.</w:t>
      </w:r>
      <w:r w:rsidRPr="001E764F">
        <w:rPr>
          <w:rFonts w:ascii="Times New Roman" w:hAnsi="Times New Roman" w:cs="Times New Roman"/>
          <w:noProof/>
          <w:sz w:val="20"/>
          <w:szCs w:val="24"/>
        </w:rPr>
        <w:tab/>
        <w:t>Goossens, A.M. et al. (2000). Microporous Mesoporous Mater., 35–36, 555–572</w:t>
      </w:r>
    </w:p>
    <w:p w14:paraId="20A844F7"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8.</w:t>
      </w:r>
      <w:r w:rsidRPr="001E764F">
        <w:rPr>
          <w:rFonts w:ascii="Times New Roman" w:hAnsi="Times New Roman" w:cs="Times New Roman"/>
          <w:noProof/>
          <w:sz w:val="20"/>
          <w:szCs w:val="24"/>
        </w:rPr>
        <w:tab/>
        <w:t xml:space="preserve">Mizuno, S.C.M. et al. (2021). Catal. Today, </w:t>
      </w:r>
    </w:p>
    <w:p w14:paraId="726A77F1"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9.</w:t>
      </w:r>
      <w:r w:rsidRPr="001E764F">
        <w:rPr>
          <w:rFonts w:ascii="Times New Roman" w:hAnsi="Times New Roman" w:cs="Times New Roman"/>
          <w:noProof/>
          <w:sz w:val="20"/>
          <w:szCs w:val="24"/>
        </w:rPr>
        <w:tab/>
        <w:t>Knorpp, A.J. et al. (2018). ChemCatChem, 10, 5593–5596</w:t>
      </w:r>
    </w:p>
    <w:p w14:paraId="79884BF0"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10.</w:t>
      </w:r>
      <w:r w:rsidRPr="001E764F">
        <w:rPr>
          <w:rFonts w:ascii="Times New Roman" w:hAnsi="Times New Roman" w:cs="Times New Roman"/>
          <w:noProof/>
          <w:sz w:val="20"/>
          <w:szCs w:val="24"/>
        </w:rPr>
        <w:tab/>
        <w:t>Grundner, S. et al. (2015). Nat. Commun., 6, 7546</w:t>
      </w:r>
    </w:p>
    <w:p w14:paraId="7CD62BE5"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11.</w:t>
      </w:r>
      <w:r w:rsidRPr="001E764F">
        <w:rPr>
          <w:rFonts w:ascii="Times New Roman" w:hAnsi="Times New Roman" w:cs="Times New Roman"/>
          <w:noProof/>
          <w:sz w:val="20"/>
          <w:szCs w:val="24"/>
        </w:rPr>
        <w:tab/>
        <w:t>Ikuno, T. et al. (2019). J. Phys. Chem. C, 123, 8759–8769</w:t>
      </w:r>
    </w:p>
    <w:p w14:paraId="3F5EFE2E"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12.</w:t>
      </w:r>
      <w:r w:rsidRPr="001E764F">
        <w:rPr>
          <w:rFonts w:ascii="Times New Roman" w:hAnsi="Times New Roman" w:cs="Times New Roman"/>
          <w:noProof/>
          <w:sz w:val="20"/>
          <w:szCs w:val="24"/>
        </w:rPr>
        <w:tab/>
        <w:t>Li, H. et al. (2019). Chem. Sci., 10, 2373–2384</w:t>
      </w:r>
    </w:p>
    <w:p w14:paraId="3A4A0CA5" w14:textId="77777777" w:rsidR="001E764F" w:rsidRPr="001E764F" w:rsidRDefault="001E764F" w:rsidP="001E764F">
      <w:pPr>
        <w:widowControl w:val="0"/>
        <w:autoSpaceDE w:val="0"/>
        <w:autoSpaceDN w:val="0"/>
        <w:adjustRightInd w:val="0"/>
        <w:spacing w:after="0" w:line="240" w:lineRule="auto"/>
        <w:ind w:left="640" w:hanging="640"/>
        <w:jc w:val="both"/>
        <w:rPr>
          <w:rFonts w:ascii="Times New Roman" w:hAnsi="Times New Roman" w:cs="Times New Roman"/>
          <w:noProof/>
          <w:sz w:val="20"/>
          <w:szCs w:val="24"/>
        </w:rPr>
      </w:pPr>
      <w:r w:rsidRPr="001E764F">
        <w:rPr>
          <w:rFonts w:ascii="Times New Roman" w:hAnsi="Times New Roman" w:cs="Times New Roman"/>
          <w:noProof/>
          <w:sz w:val="20"/>
          <w:szCs w:val="24"/>
        </w:rPr>
        <w:t>13.</w:t>
      </w:r>
      <w:r w:rsidRPr="001E764F">
        <w:rPr>
          <w:rFonts w:ascii="Times New Roman" w:hAnsi="Times New Roman" w:cs="Times New Roman"/>
          <w:noProof/>
          <w:sz w:val="20"/>
          <w:szCs w:val="24"/>
        </w:rPr>
        <w:tab/>
        <w:t>Oord, R. et al. (2018). Catal. Sci. Technol., 8, 1028–1038</w:t>
      </w:r>
    </w:p>
    <w:p w14:paraId="58716424" w14:textId="2424DF45" w:rsidR="007B4B2B" w:rsidRPr="00201356" w:rsidRDefault="001E764F" w:rsidP="001E764F">
      <w:pPr>
        <w:widowControl w:val="0"/>
        <w:autoSpaceDE w:val="0"/>
        <w:autoSpaceDN w:val="0"/>
        <w:adjustRightInd w:val="0"/>
        <w:spacing w:after="0" w:line="240" w:lineRule="auto"/>
        <w:ind w:left="640" w:hanging="640"/>
        <w:jc w:val="both"/>
        <w:rPr>
          <w:rFonts w:ascii="Times New Roman" w:hAnsi="Times New Roman"/>
        </w:rPr>
      </w:pPr>
      <w:r w:rsidRPr="001E764F">
        <w:rPr>
          <w:rFonts w:ascii="Times New Roman" w:hAnsi="Times New Roman" w:cs="Times New Roman"/>
          <w:noProof/>
          <w:sz w:val="20"/>
          <w:szCs w:val="24"/>
        </w:rPr>
        <w:t>14.</w:t>
      </w:r>
      <w:r w:rsidRPr="001E764F">
        <w:rPr>
          <w:rFonts w:ascii="Times New Roman" w:hAnsi="Times New Roman" w:cs="Times New Roman"/>
          <w:noProof/>
          <w:sz w:val="20"/>
          <w:szCs w:val="24"/>
        </w:rPr>
        <w:tab/>
        <w:t>Knorpp, A.J. et al. (2021). Angew. Chemie - Int. Ed., 60, 5854–5858</w:t>
      </w:r>
      <w:r w:rsidR="002361E2" w:rsidRPr="005676DD">
        <w:rPr>
          <w:rFonts w:ascii="Times New Roman" w:hAnsi="Times New Roman"/>
          <w:sz w:val="20"/>
          <w:szCs w:val="20"/>
        </w:rPr>
        <w:fldChar w:fldCharType="end"/>
      </w:r>
    </w:p>
    <w:sectPr w:rsidR="007B4B2B" w:rsidRPr="00201356" w:rsidSect="005676DD">
      <w:type w:val="continuous"/>
      <w:pgSz w:w="11906" w:h="16838"/>
      <w:pgMar w:top="1418" w:right="849"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00BD" w14:textId="77777777" w:rsidR="001D5F65" w:rsidRDefault="001D5F65" w:rsidP="00EA4E1B">
      <w:pPr>
        <w:spacing w:after="0" w:line="240" w:lineRule="auto"/>
      </w:pPr>
      <w:r>
        <w:separator/>
      </w:r>
    </w:p>
  </w:endnote>
  <w:endnote w:type="continuationSeparator" w:id="0">
    <w:p w14:paraId="33CBC95D" w14:textId="77777777" w:rsidR="001D5F65" w:rsidRDefault="001D5F6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E4793" w14:textId="77777777" w:rsidR="001D5F65" w:rsidRDefault="001D5F65" w:rsidP="00EA4E1B">
      <w:pPr>
        <w:spacing w:after="0" w:line="240" w:lineRule="auto"/>
      </w:pPr>
      <w:r>
        <w:separator/>
      </w:r>
    </w:p>
  </w:footnote>
  <w:footnote w:type="continuationSeparator" w:id="0">
    <w:p w14:paraId="2C7BC8F0" w14:textId="77777777" w:rsidR="001D5F65" w:rsidRDefault="001D5F6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2086967698" name="Imagem 208696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074790975" name="Imagem 1074790975"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1289F"/>
    <w:rsid w:val="00061A72"/>
    <w:rsid w:val="000E071F"/>
    <w:rsid w:val="000F1D24"/>
    <w:rsid w:val="00126899"/>
    <w:rsid w:val="001270FB"/>
    <w:rsid w:val="00146B95"/>
    <w:rsid w:val="00187E16"/>
    <w:rsid w:val="001D5F65"/>
    <w:rsid w:val="001E58A9"/>
    <w:rsid w:val="001E764F"/>
    <w:rsid w:val="001F25B2"/>
    <w:rsid w:val="00201356"/>
    <w:rsid w:val="00222230"/>
    <w:rsid w:val="00231A64"/>
    <w:rsid w:val="002361E2"/>
    <w:rsid w:val="002A7DAE"/>
    <w:rsid w:val="002F2129"/>
    <w:rsid w:val="00322681"/>
    <w:rsid w:val="003255EF"/>
    <w:rsid w:val="00340B1E"/>
    <w:rsid w:val="003A5420"/>
    <w:rsid w:val="003B187B"/>
    <w:rsid w:val="003D5934"/>
    <w:rsid w:val="003F05D2"/>
    <w:rsid w:val="00402F3E"/>
    <w:rsid w:val="004F3F42"/>
    <w:rsid w:val="0052112E"/>
    <w:rsid w:val="00540184"/>
    <w:rsid w:val="005658B1"/>
    <w:rsid w:val="005676DD"/>
    <w:rsid w:val="005777AA"/>
    <w:rsid w:val="005901BE"/>
    <w:rsid w:val="005B41D6"/>
    <w:rsid w:val="005C2775"/>
    <w:rsid w:val="005D0CFC"/>
    <w:rsid w:val="005D65EB"/>
    <w:rsid w:val="005F34B3"/>
    <w:rsid w:val="005F7816"/>
    <w:rsid w:val="00604718"/>
    <w:rsid w:val="00612D28"/>
    <w:rsid w:val="00652815"/>
    <w:rsid w:val="0068786B"/>
    <w:rsid w:val="006C1B32"/>
    <w:rsid w:val="006D24EF"/>
    <w:rsid w:val="006E5D3C"/>
    <w:rsid w:val="006F599B"/>
    <w:rsid w:val="00713808"/>
    <w:rsid w:val="0073764B"/>
    <w:rsid w:val="007670A0"/>
    <w:rsid w:val="00781685"/>
    <w:rsid w:val="0078353A"/>
    <w:rsid w:val="007B4B2B"/>
    <w:rsid w:val="007D49BA"/>
    <w:rsid w:val="0085246D"/>
    <w:rsid w:val="00866822"/>
    <w:rsid w:val="008B1683"/>
    <w:rsid w:val="008C1B30"/>
    <w:rsid w:val="009656D9"/>
    <w:rsid w:val="009772E0"/>
    <w:rsid w:val="00990378"/>
    <w:rsid w:val="009C7CB0"/>
    <w:rsid w:val="009E0506"/>
    <w:rsid w:val="00A04D32"/>
    <w:rsid w:val="00A17D85"/>
    <w:rsid w:val="00A509C2"/>
    <w:rsid w:val="00A87CE8"/>
    <w:rsid w:val="00AA182E"/>
    <w:rsid w:val="00AB7320"/>
    <w:rsid w:val="00AE72F7"/>
    <w:rsid w:val="00AF0400"/>
    <w:rsid w:val="00B30AEB"/>
    <w:rsid w:val="00BA6A6E"/>
    <w:rsid w:val="00BF28B7"/>
    <w:rsid w:val="00C76E54"/>
    <w:rsid w:val="00CB64AE"/>
    <w:rsid w:val="00D70D93"/>
    <w:rsid w:val="00D96135"/>
    <w:rsid w:val="00DE6CA5"/>
    <w:rsid w:val="00E02A21"/>
    <w:rsid w:val="00E038AF"/>
    <w:rsid w:val="00E847B6"/>
    <w:rsid w:val="00EA4E1B"/>
    <w:rsid w:val="00ED6D28"/>
    <w:rsid w:val="00EE3F28"/>
    <w:rsid w:val="00F30661"/>
    <w:rsid w:val="00F44AAF"/>
    <w:rsid w:val="00F819CC"/>
    <w:rsid w:val="00F8670E"/>
    <w:rsid w:val="00F917DA"/>
    <w:rsid w:val="00FF1E47"/>
    <w:rsid w:val="00FF7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AE"/>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F8670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F55075-FF02-44D3-B2B5-E38964955507}">
  <we:reference id="wa104382081" version="1.55.1.0" store="pt-BR"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6882</Words>
  <Characters>37164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Tássia  Pereira</cp:lastModifiedBy>
  <cp:revision>6</cp:revision>
  <cp:lastPrinted>2023-05-01T22:00:00Z</cp:lastPrinted>
  <dcterms:created xsi:type="dcterms:W3CDTF">2023-08-11T17:57:00Z</dcterms:created>
  <dcterms:modified xsi:type="dcterms:W3CDTF">2023-08-22T01:17:00Z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http://www.zotero.org/styles/associacao-nacional-de-pesquisa-e-ensino-em-transportes</vt:lpwstr>
  </property>
  <property fmtid="{D5CDD505-2E9C-101B-9397-08002B2CF9AE}" pid="3" name="Mendeley Recent Style Name 0_1">
    <vt:lpwstr>ANPET - Congresso de Pesquisa e Ensino em Transportes (Português - Brasil)</vt:lpwstr>
  </property>
  <property fmtid="{D5CDD505-2E9C-101B-9397-08002B2CF9AE}" pid="4" name="Mendeley Recent Style Id 1_1">
    <vt:lpwstr>http://www.zotero.org/styles/international-pig-veterinary-society-congress-proceedings</vt:lpwstr>
  </property>
  <property fmtid="{D5CDD505-2E9C-101B-9397-08002B2CF9AE}" pid="5" name="Mendeley Recent Style Name 1_1">
    <vt:lpwstr>International Pig Veterinary Society Congress Proceedings</vt:lpwstr>
  </property>
  <property fmtid="{D5CDD505-2E9C-101B-9397-08002B2CF9AE}" pid="6" name="Mendeley Recent Style Id 2_1">
    <vt:lpwstr>http://www.zotero.org/styles/national-library-of-medicine</vt:lpwstr>
  </property>
  <property fmtid="{D5CDD505-2E9C-101B-9397-08002B2CF9AE}" pid="7" name="Mendeley Recent Style Name 2_1">
    <vt:lpwstr>National Library of Medicine</vt:lpwstr>
  </property>
  <property fmtid="{D5CDD505-2E9C-101B-9397-08002B2CF9AE}" pid="8" name="Mendeley Recent Style Id 3_1">
    <vt:lpwstr>http://www.zotero.org/styles/national-university-of-singapore-department-of-geography-harvard</vt:lpwstr>
  </property>
  <property fmtid="{D5CDD505-2E9C-101B-9397-08002B2CF9AE}" pid="9" name="Mendeley Recent Style Name 3_1">
    <vt:lpwstr>National University of Singapore - Department of Geography - Harvard</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http://www.zotero.org/styles/proceedings-of-the-joint-international-grassland-and-international-rangeland-congress-2021</vt:lpwstr>
  </property>
  <property fmtid="{D5CDD505-2E9C-101B-9397-08002B2CF9AE}" pid="13" name="Mendeley Recent Style Name 5_1">
    <vt:lpwstr>Proceedings of the Joint International Grassland &amp; International Rangeland Congress 2021</vt:lpwstr>
  </property>
  <property fmtid="{D5CDD505-2E9C-101B-9397-08002B2CF9AE}" pid="14" name="Mendeley Recent Style Id 6_1">
    <vt:lpwstr>http://www.zotero.org/styles/singapore-dental-journal</vt:lpwstr>
  </property>
  <property fmtid="{D5CDD505-2E9C-101B-9397-08002B2CF9AE}" pid="15" name="Mendeley Recent Style Name 6_1">
    <vt:lpwstr>Singapore Dental Journal</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http://www.zotero.org/styles/world-congress-on-engineering-asset-management</vt:lpwstr>
  </property>
  <property fmtid="{D5CDD505-2E9C-101B-9397-08002B2CF9AE}" pid="19" name="Mendeley Recent Style Name 8_1">
    <vt:lpwstr>World Congress on Engineering Asset Management 2010</vt:lpwstr>
  </property>
  <property fmtid="{D5CDD505-2E9C-101B-9397-08002B2CF9AE}" pid="20" name="Mendeley Recent Style Id 9_1">
    <vt:lpwstr>http://www.zotero.org/styles/ecole-de-technologie-superieure-apa</vt:lpwstr>
  </property>
  <property fmtid="{D5CDD505-2E9C-101B-9397-08002B2CF9AE}" pid="21" name="Mendeley Recent Style Name 9_1">
    <vt:lpwstr>École de technologie supérieure - APA (French - Canada)</vt:lpwstr>
  </property>
  <property fmtid="{D5CDD505-2E9C-101B-9397-08002B2CF9AE}" pid="22" name="Mendeley Citation Style_1">
    <vt:lpwstr>http://www.zotero.org/styles/international-pig-veterinary-society-congress-proceedings</vt:lpwstr>
  </property>
  <property fmtid="{D5CDD505-2E9C-101B-9397-08002B2CF9AE}" pid="23" name="Mendeley Document_1">
    <vt:lpwstr>True</vt:lpwstr>
  </property>
  <property fmtid="{D5CDD505-2E9C-101B-9397-08002B2CF9AE}" pid="24" name="Mendeley Unique User Id_1">
    <vt:lpwstr>b6634cf0-cfe3-3747-9c9f-3d348b7b1db5</vt:lpwstr>
  </property>
</Properties>
</file>