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6CEE" w14:textId="4B25CA65" w:rsidR="00AF0400" w:rsidRPr="00BD563C" w:rsidRDefault="00866822" w:rsidP="00F11D55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bookmarkStart w:id="0" w:name="_Hlk1324517"/>
      <w:bookmarkStart w:id="1" w:name="_Hlk1324670"/>
      <w:r w:rsidRPr="00BD563C"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3D250BF" wp14:editId="7252E49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480000" cy="167640"/>
                <wp:effectExtent l="0" t="0" r="0" b="381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08E8C" w14:textId="15CF8DB7" w:rsidR="00866822" w:rsidRPr="008C1B30" w:rsidRDefault="00866822" w:rsidP="00DF2143">
                            <w:pPr>
                              <w:pStyle w:val="BDAbstract"/>
                              <w:spacing w:before="0" w:after="0" w:line="240" w:lineRule="auto"/>
                              <w:jc w:val="center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</w:p>
                          <w:p w14:paraId="72B95604" w14:textId="77777777" w:rsidR="00866822" w:rsidRPr="008C1B30" w:rsidRDefault="00866822" w:rsidP="00DF2143">
                            <w:pPr>
                              <w:pStyle w:val="SemEspaamen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250BF" id="Retângulo 3" o:spid="_x0000_s1026" style="position:absolute;left:0;text-align:left;margin-left:0;margin-top:0;width:510.25pt;height:13.2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" fillcolor="#9a0000" stroked="f" strokeweight="1pt">
                <v:textbox inset=",0,,0">
                  <w:txbxContent>
                    <w:p w14:paraId="06908E8C" w14:textId="15CF8DB7" w:rsidR="00866822" w:rsidRPr="008C1B30" w:rsidRDefault="00866822" w:rsidP="00DF2143">
                      <w:pPr>
                        <w:pStyle w:val="BDAbstract"/>
                        <w:spacing w:before="0" w:after="0" w:line="240" w:lineRule="auto"/>
                        <w:jc w:val="center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</w:p>
                    <w:p w14:paraId="72B95604" w14:textId="77777777" w:rsidR="00866822" w:rsidRPr="008C1B30" w:rsidRDefault="00866822" w:rsidP="00DF2143">
                      <w:pPr>
                        <w:pStyle w:val="SemEspaamento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0D20D3" w14:textId="3853C817" w:rsidR="00EA4E1B" w:rsidRPr="00BD563C" w:rsidRDefault="00490DAE" w:rsidP="006B4053">
      <w:pPr>
        <w:pStyle w:val="BATitle"/>
        <w:spacing w:before="0" w:after="100" w:line="240" w:lineRule="auto"/>
        <w:ind w:right="0"/>
        <w:rPr>
          <w:sz w:val="32"/>
          <w:lang w:val="pt-BR"/>
        </w:rPr>
      </w:pPr>
      <w:r w:rsidRPr="00BD563C">
        <w:rPr>
          <w:sz w:val="32"/>
          <w:lang w:val="pt-BR"/>
        </w:rPr>
        <w:t>Reação de acoplamento</w:t>
      </w:r>
      <w:r w:rsidR="00477A27" w:rsidRPr="00BD563C">
        <w:rPr>
          <w:sz w:val="32"/>
          <w:lang w:val="pt-BR"/>
        </w:rPr>
        <w:t xml:space="preserve"> </w:t>
      </w:r>
      <w:r w:rsidRPr="00BD563C">
        <w:rPr>
          <w:sz w:val="32"/>
          <w:lang w:val="pt-BR"/>
        </w:rPr>
        <w:t>entre 1,8-cineol e fenilacetaldeído catalisada por Cs</w:t>
      </w:r>
      <w:r w:rsidRPr="00BD563C">
        <w:rPr>
          <w:sz w:val="32"/>
          <w:vertAlign w:val="subscript"/>
          <w:lang w:val="pt-BR"/>
        </w:rPr>
        <w:t>2,5</w:t>
      </w:r>
      <w:r w:rsidRPr="00BD563C">
        <w:rPr>
          <w:sz w:val="32"/>
          <w:lang w:val="pt-BR"/>
        </w:rPr>
        <w:t>H</w:t>
      </w:r>
      <w:r w:rsidRPr="00BD563C">
        <w:rPr>
          <w:sz w:val="32"/>
          <w:vertAlign w:val="subscript"/>
          <w:lang w:val="pt-BR"/>
        </w:rPr>
        <w:t>0,5</w:t>
      </w:r>
      <w:r w:rsidRPr="00BD563C">
        <w:rPr>
          <w:sz w:val="32"/>
          <w:lang w:val="pt-BR"/>
        </w:rPr>
        <w:t>PW</w:t>
      </w:r>
      <w:r w:rsidRPr="00BD563C">
        <w:rPr>
          <w:sz w:val="32"/>
          <w:vertAlign w:val="subscript"/>
          <w:lang w:val="pt-BR"/>
        </w:rPr>
        <w:t>12</w:t>
      </w:r>
      <w:r w:rsidRPr="00BD563C">
        <w:rPr>
          <w:sz w:val="32"/>
          <w:lang w:val="pt-BR"/>
        </w:rPr>
        <w:t>O</w:t>
      </w:r>
      <w:r w:rsidRPr="00BD563C">
        <w:rPr>
          <w:sz w:val="32"/>
          <w:vertAlign w:val="subscript"/>
          <w:lang w:val="pt-BR"/>
        </w:rPr>
        <w:t>40</w:t>
      </w:r>
      <w:r w:rsidRPr="00BD563C">
        <w:rPr>
          <w:sz w:val="32"/>
          <w:lang w:val="pt-BR"/>
        </w:rPr>
        <w:t xml:space="preserve"> em solvente verde</w:t>
      </w:r>
    </w:p>
    <w:p w14:paraId="38BEBE36" w14:textId="77777777" w:rsidR="00154480" w:rsidRPr="00BD563C" w:rsidRDefault="00490DAE" w:rsidP="008829F6">
      <w:pPr>
        <w:pStyle w:val="BBAuthorName"/>
        <w:spacing w:after="0" w:line="240" w:lineRule="auto"/>
        <w:ind w:right="0"/>
        <w:jc w:val="both"/>
        <w:rPr>
          <w:rFonts w:ascii="Times New Roman" w:hAnsi="Times New Roman"/>
          <w:sz w:val="20"/>
          <w:lang w:val="pt-BR"/>
        </w:rPr>
      </w:pPr>
      <w:proofErr w:type="spellStart"/>
      <w:r w:rsidRPr="00BD563C">
        <w:rPr>
          <w:rFonts w:ascii="Times New Roman" w:hAnsi="Times New Roman"/>
          <w:sz w:val="20"/>
          <w:lang w:val="pt-BR"/>
        </w:rPr>
        <w:t>Izadora</w:t>
      </w:r>
      <w:proofErr w:type="spellEnd"/>
      <w:r w:rsidRPr="00BD563C">
        <w:rPr>
          <w:rFonts w:ascii="Times New Roman" w:hAnsi="Times New Roman"/>
          <w:sz w:val="20"/>
          <w:lang w:val="pt-BR"/>
        </w:rPr>
        <w:t xml:space="preserve"> M. Costa</w:t>
      </w:r>
      <w:r w:rsidRPr="00BD563C">
        <w:rPr>
          <w:rFonts w:ascii="Times New Roman" w:hAnsi="Times New Roman"/>
          <w:sz w:val="20"/>
          <w:vertAlign w:val="superscript"/>
          <w:lang w:val="pt-BR"/>
        </w:rPr>
        <w:t>1</w:t>
      </w:r>
      <w:r w:rsidRPr="00BD563C">
        <w:rPr>
          <w:rFonts w:ascii="Times New Roman" w:hAnsi="Times New Roman"/>
          <w:sz w:val="20"/>
          <w:lang w:val="pt-BR"/>
        </w:rPr>
        <w:t xml:space="preserve">, </w:t>
      </w:r>
      <w:r w:rsidR="001920EB" w:rsidRPr="00BD563C">
        <w:rPr>
          <w:rFonts w:ascii="Times New Roman" w:hAnsi="Times New Roman"/>
          <w:sz w:val="20"/>
          <w:lang w:val="pt-BR"/>
        </w:rPr>
        <w:t>Núbia L. Lataliza-Carvalho</w:t>
      </w:r>
      <w:r w:rsidR="001920EB" w:rsidRPr="00BD563C">
        <w:rPr>
          <w:rFonts w:ascii="Times New Roman" w:hAnsi="Times New Roman"/>
          <w:sz w:val="20"/>
          <w:vertAlign w:val="superscript"/>
          <w:lang w:val="pt-BR"/>
        </w:rPr>
        <w:t>1*</w:t>
      </w:r>
      <w:r w:rsidR="001920EB" w:rsidRPr="00BD563C">
        <w:rPr>
          <w:rFonts w:ascii="Times New Roman" w:hAnsi="Times New Roman"/>
          <w:sz w:val="20"/>
          <w:lang w:val="pt-BR"/>
        </w:rPr>
        <w:t>,</w:t>
      </w:r>
      <w:r w:rsidRPr="00BD563C">
        <w:rPr>
          <w:rFonts w:ascii="Times New Roman" w:hAnsi="Times New Roman"/>
          <w:sz w:val="20"/>
          <w:lang w:val="pt-BR"/>
        </w:rPr>
        <w:t xml:space="preserve"> </w:t>
      </w:r>
      <w:r w:rsidR="001920EB" w:rsidRPr="00BD563C">
        <w:rPr>
          <w:rFonts w:ascii="Times New Roman" w:hAnsi="Times New Roman"/>
          <w:sz w:val="20"/>
          <w:lang w:val="pt-BR"/>
        </w:rPr>
        <w:t>Kelly A. da Silva Rocha</w:t>
      </w:r>
      <w:r w:rsidR="001920EB" w:rsidRPr="00BD563C">
        <w:rPr>
          <w:rFonts w:ascii="Times New Roman" w:hAnsi="Times New Roman"/>
          <w:sz w:val="20"/>
          <w:vertAlign w:val="superscript"/>
          <w:lang w:val="pt-BR"/>
        </w:rPr>
        <w:t>2</w:t>
      </w:r>
      <w:r w:rsidR="001920EB" w:rsidRPr="00BD563C">
        <w:rPr>
          <w:rFonts w:ascii="Times New Roman" w:hAnsi="Times New Roman"/>
          <w:sz w:val="20"/>
          <w:lang w:val="pt-BR"/>
        </w:rPr>
        <w:t>, Elena F. Kozhevnikova</w:t>
      </w:r>
      <w:r w:rsidR="001920EB" w:rsidRPr="00BD563C">
        <w:rPr>
          <w:rFonts w:ascii="Times New Roman" w:hAnsi="Times New Roman"/>
          <w:sz w:val="20"/>
          <w:vertAlign w:val="superscript"/>
          <w:lang w:val="pt-BR"/>
        </w:rPr>
        <w:t>3</w:t>
      </w:r>
      <w:r w:rsidR="001920EB" w:rsidRPr="00BD563C">
        <w:rPr>
          <w:rFonts w:ascii="Times New Roman" w:hAnsi="Times New Roman"/>
          <w:sz w:val="20"/>
          <w:lang w:val="pt-BR"/>
        </w:rPr>
        <w:t xml:space="preserve">, </w:t>
      </w:r>
    </w:p>
    <w:p w14:paraId="1686772E" w14:textId="484FCED6" w:rsidR="001920EB" w:rsidRPr="00BD563C" w:rsidRDefault="001920EB" w:rsidP="008829F6">
      <w:pPr>
        <w:pStyle w:val="BBAuthorName"/>
        <w:spacing w:after="100" w:line="240" w:lineRule="auto"/>
        <w:ind w:right="0"/>
        <w:jc w:val="both"/>
        <w:rPr>
          <w:rFonts w:ascii="Times New Roman" w:hAnsi="Times New Roman"/>
          <w:sz w:val="20"/>
          <w:lang w:val="pt-BR"/>
        </w:rPr>
      </w:pPr>
      <w:r w:rsidRPr="00BD563C">
        <w:rPr>
          <w:rFonts w:ascii="Times New Roman" w:hAnsi="Times New Roman"/>
          <w:sz w:val="20"/>
          <w:lang w:val="pt-BR"/>
        </w:rPr>
        <w:t>Ivan V. Kozhevnikov</w:t>
      </w:r>
      <w:r w:rsidRPr="00BD563C">
        <w:rPr>
          <w:rFonts w:ascii="Times New Roman" w:hAnsi="Times New Roman"/>
          <w:sz w:val="20"/>
          <w:vertAlign w:val="superscript"/>
          <w:lang w:val="pt-BR"/>
        </w:rPr>
        <w:t>3</w:t>
      </w:r>
      <w:r w:rsidRPr="00BD563C">
        <w:rPr>
          <w:rFonts w:ascii="Times New Roman" w:hAnsi="Times New Roman"/>
          <w:sz w:val="20"/>
          <w:lang w:val="pt-BR"/>
        </w:rPr>
        <w:t xml:space="preserve"> e Elena V. Gussevskaya</w:t>
      </w:r>
      <w:r w:rsidRPr="00BD563C">
        <w:rPr>
          <w:rFonts w:ascii="Times New Roman" w:hAnsi="Times New Roman"/>
          <w:sz w:val="20"/>
          <w:vertAlign w:val="superscript"/>
          <w:lang w:val="pt-BR"/>
        </w:rPr>
        <w:t>1</w:t>
      </w:r>
      <w:r w:rsidRPr="00BD563C">
        <w:rPr>
          <w:rFonts w:ascii="Times New Roman" w:hAnsi="Times New Roman"/>
          <w:sz w:val="20"/>
          <w:lang w:val="pt-BR"/>
        </w:rPr>
        <w:t xml:space="preserve">. </w:t>
      </w:r>
    </w:p>
    <w:p w14:paraId="26B36E72" w14:textId="0678E951" w:rsidR="001920EB" w:rsidRPr="00BD563C" w:rsidRDefault="00EA4E1B" w:rsidP="008829F6">
      <w:pPr>
        <w:pStyle w:val="BCAuthorAddress"/>
        <w:spacing w:after="0" w:line="240" w:lineRule="auto"/>
        <w:ind w:right="39"/>
        <w:jc w:val="both"/>
        <w:rPr>
          <w:sz w:val="18"/>
          <w:szCs w:val="18"/>
          <w:lang w:val="pt-BR"/>
        </w:rPr>
      </w:pPr>
      <w:r w:rsidRPr="00BD563C">
        <w:rPr>
          <w:sz w:val="18"/>
          <w:szCs w:val="18"/>
          <w:vertAlign w:val="superscript"/>
          <w:lang w:val="pt-BR"/>
        </w:rPr>
        <w:t>1</w:t>
      </w:r>
      <w:r w:rsidR="001920EB" w:rsidRPr="00BD563C">
        <w:rPr>
          <w:sz w:val="18"/>
          <w:szCs w:val="18"/>
          <w:lang w:val="pt-BR"/>
        </w:rPr>
        <w:t>Departamento de Química, Universidade Federal de Minas Gerais, 31270-901, Belo Horizonte, MG, Brasil.</w:t>
      </w:r>
    </w:p>
    <w:p w14:paraId="4CA0CB2D" w14:textId="77777777" w:rsidR="001920EB" w:rsidRPr="00BD563C" w:rsidRDefault="001920EB" w:rsidP="008829F6">
      <w:pPr>
        <w:pStyle w:val="BCAuthorAddress"/>
        <w:spacing w:after="0" w:line="240" w:lineRule="auto"/>
        <w:ind w:right="39"/>
        <w:jc w:val="both"/>
        <w:rPr>
          <w:sz w:val="18"/>
          <w:szCs w:val="18"/>
          <w:lang w:val="pt-BR"/>
        </w:rPr>
      </w:pPr>
      <w:r w:rsidRPr="00BD563C">
        <w:rPr>
          <w:sz w:val="18"/>
          <w:szCs w:val="18"/>
          <w:vertAlign w:val="superscript"/>
          <w:lang w:val="pt-BR"/>
        </w:rPr>
        <w:t>2</w:t>
      </w:r>
      <w:r w:rsidRPr="00BD563C">
        <w:rPr>
          <w:sz w:val="18"/>
          <w:szCs w:val="18"/>
          <w:lang w:val="pt-BR"/>
        </w:rPr>
        <w:t>Departamento de Química, Universidade Federal de Ouro Preto, 35400-000, Ouro Preto, MG, Brasil.</w:t>
      </w:r>
    </w:p>
    <w:p w14:paraId="4F9F6D4A" w14:textId="77777777" w:rsidR="001920EB" w:rsidRPr="00BD563C" w:rsidRDefault="001920EB" w:rsidP="008829F6">
      <w:pPr>
        <w:pStyle w:val="BCAuthorAddress"/>
        <w:spacing w:after="0" w:line="240" w:lineRule="auto"/>
        <w:ind w:right="39"/>
        <w:jc w:val="both"/>
        <w:rPr>
          <w:sz w:val="18"/>
          <w:szCs w:val="18"/>
          <w:lang w:val="pt-BR"/>
        </w:rPr>
      </w:pPr>
      <w:r w:rsidRPr="00BD563C">
        <w:rPr>
          <w:sz w:val="18"/>
          <w:szCs w:val="18"/>
          <w:vertAlign w:val="superscript"/>
          <w:lang w:val="pt-BR"/>
        </w:rPr>
        <w:t>3</w:t>
      </w:r>
      <w:r w:rsidRPr="00BD563C">
        <w:rPr>
          <w:sz w:val="18"/>
          <w:szCs w:val="18"/>
          <w:lang w:val="pt-BR"/>
        </w:rPr>
        <w:t xml:space="preserve">Department </w:t>
      </w:r>
      <w:proofErr w:type="spellStart"/>
      <w:r w:rsidRPr="00BD563C">
        <w:rPr>
          <w:sz w:val="18"/>
          <w:szCs w:val="18"/>
          <w:lang w:val="pt-BR"/>
        </w:rPr>
        <w:t>of</w:t>
      </w:r>
      <w:proofErr w:type="spellEnd"/>
      <w:r w:rsidRPr="00BD563C">
        <w:rPr>
          <w:sz w:val="18"/>
          <w:szCs w:val="18"/>
          <w:lang w:val="pt-BR"/>
        </w:rPr>
        <w:t xml:space="preserve"> </w:t>
      </w:r>
      <w:proofErr w:type="spellStart"/>
      <w:r w:rsidRPr="00BD563C">
        <w:rPr>
          <w:sz w:val="18"/>
          <w:szCs w:val="18"/>
          <w:lang w:val="pt-BR"/>
        </w:rPr>
        <w:t>Chemistry</w:t>
      </w:r>
      <w:proofErr w:type="spellEnd"/>
      <w:r w:rsidRPr="00BD563C">
        <w:rPr>
          <w:sz w:val="18"/>
          <w:szCs w:val="18"/>
          <w:lang w:val="pt-BR"/>
        </w:rPr>
        <w:t xml:space="preserve">, </w:t>
      </w:r>
      <w:proofErr w:type="spellStart"/>
      <w:r w:rsidRPr="00BD563C">
        <w:rPr>
          <w:sz w:val="18"/>
          <w:szCs w:val="18"/>
          <w:lang w:val="pt-BR"/>
        </w:rPr>
        <w:t>University</w:t>
      </w:r>
      <w:proofErr w:type="spellEnd"/>
      <w:r w:rsidRPr="00BD563C">
        <w:rPr>
          <w:sz w:val="18"/>
          <w:szCs w:val="18"/>
          <w:lang w:val="pt-BR"/>
        </w:rPr>
        <w:t xml:space="preserve"> </w:t>
      </w:r>
      <w:proofErr w:type="spellStart"/>
      <w:r w:rsidRPr="00BD563C">
        <w:rPr>
          <w:sz w:val="18"/>
          <w:szCs w:val="18"/>
          <w:lang w:val="pt-BR"/>
        </w:rPr>
        <w:t>of</w:t>
      </w:r>
      <w:proofErr w:type="spellEnd"/>
      <w:r w:rsidRPr="00BD563C">
        <w:rPr>
          <w:sz w:val="18"/>
          <w:szCs w:val="18"/>
          <w:lang w:val="pt-BR"/>
        </w:rPr>
        <w:t xml:space="preserve"> Liverpool, Liverpool L69 7ZD, UK.</w:t>
      </w:r>
    </w:p>
    <w:p w14:paraId="22D38595" w14:textId="02445E06" w:rsidR="00EA4E1B" w:rsidRPr="00BD563C" w:rsidRDefault="001920EB" w:rsidP="00DF2143">
      <w:pPr>
        <w:pStyle w:val="BCAuthorAddress"/>
        <w:spacing w:after="100" w:line="240" w:lineRule="auto"/>
        <w:ind w:right="0"/>
        <w:jc w:val="both"/>
        <w:rPr>
          <w:sz w:val="18"/>
          <w:szCs w:val="18"/>
          <w:lang w:val="pt-BR"/>
        </w:rPr>
      </w:pPr>
      <w:r w:rsidRPr="00BD563C">
        <w:rPr>
          <w:sz w:val="18"/>
          <w:szCs w:val="18"/>
          <w:lang w:val="pt-BR"/>
        </w:rPr>
        <w:t xml:space="preserve">*Autor para correspondência: </w:t>
      </w:r>
      <w:proofErr w:type="spellStart"/>
      <w:r w:rsidRPr="00BD563C">
        <w:rPr>
          <w:sz w:val="18"/>
          <w:szCs w:val="18"/>
          <w:lang w:val="pt-BR"/>
        </w:rPr>
        <w:t>nubialataliza@hotmail</w:t>
      </w:r>
      <w:proofErr w:type="spellEnd"/>
      <w:r w:rsidRPr="00BD563C">
        <w:rPr>
          <w:sz w:val="18"/>
          <w:szCs w:val="18"/>
          <w:lang w:val="pt-BR"/>
        </w:rPr>
        <w:t>.</w:t>
      </w:r>
    </w:p>
    <w:p w14:paraId="4A5DDA03" w14:textId="30D46AD4" w:rsidR="00AF0400" w:rsidRPr="00BD563C" w:rsidRDefault="00DF2143" w:rsidP="00DF2143">
      <w:pPr>
        <w:spacing w:after="0"/>
        <w:rPr>
          <w:lang w:eastAsia="pt-BR"/>
        </w:rPr>
      </w:pPr>
      <w:r w:rsidRPr="00BD563C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2D7F2E98" wp14:editId="032B57D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480000" cy="167640"/>
                <wp:effectExtent l="0" t="0" r="0" b="381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D7C730" w14:textId="77777777" w:rsidR="00DF2143" w:rsidRPr="008C1B30" w:rsidRDefault="00DF2143" w:rsidP="00DF2143">
                            <w:pPr>
                              <w:pStyle w:val="BDAbstract"/>
                              <w:spacing w:before="0" w:after="0" w:line="240" w:lineRule="auto"/>
                              <w:jc w:val="center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  <w:r w:rsidRPr="008C1B30"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  <w:t>Resumo</w:t>
                            </w:r>
                            <w:r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  <w:t xml:space="preserve"> | </w:t>
                            </w:r>
                            <w:r w:rsidRPr="008C1B30"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  <w:t>Abstract</w:t>
                            </w:r>
                          </w:p>
                          <w:p w14:paraId="580144B5" w14:textId="77777777" w:rsidR="00DF2143" w:rsidRPr="008C1B30" w:rsidRDefault="00DF2143" w:rsidP="00DF2143">
                            <w:pPr>
                              <w:pStyle w:val="SemEspaamen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7F2E98" id="Retângulo 4" o:spid="_x0000_s1027" style="position:absolute;margin-left:0;margin-top:-.05pt;width:510.25pt;height:13.2pt;z-index:2516623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" fillcolor="#9a0000" stroked="f" strokeweight="1pt">
                <v:textbox inset=",0,,0">
                  <w:txbxContent>
                    <w:p w14:paraId="13D7C730" w14:textId="77777777" w:rsidR="00DF2143" w:rsidRPr="008C1B30" w:rsidRDefault="00DF2143" w:rsidP="00DF2143">
                      <w:pPr>
                        <w:pStyle w:val="BDAbstract"/>
                        <w:spacing w:before="0" w:after="0" w:line="240" w:lineRule="auto"/>
                        <w:jc w:val="center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  <w:r w:rsidRPr="008C1B30">
                        <w:rPr>
                          <w:rFonts w:cs="Helvetica"/>
                          <w:bCs/>
                          <w:sz w:val="20"/>
                          <w:lang w:val="pt-BR"/>
                        </w:rPr>
                        <w:t>Resumo</w:t>
                      </w:r>
                      <w:r>
                        <w:rPr>
                          <w:rFonts w:cs="Helvetica"/>
                          <w:bCs/>
                          <w:sz w:val="20"/>
                          <w:lang w:val="pt-BR"/>
                        </w:rPr>
                        <w:t xml:space="preserve"> | </w:t>
                      </w:r>
                      <w:r w:rsidRPr="008C1B30">
                        <w:rPr>
                          <w:rFonts w:cs="Helvetica"/>
                          <w:bCs/>
                          <w:sz w:val="20"/>
                          <w:lang w:val="pt-BR"/>
                        </w:rPr>
                        <w:t>Abstract</w:t>
                      </w:r>
                    </w:p>
                    <w:p w14:paraId="580144B5" w14:textId="77777777" w:rsidR="00DF2143" w:rsidRPr="008C1B30" w:rsidRDefault="00DF2143" w:rsidP="00DF2143">
                      <w:pPr>
                        <w:pStyle w:val="SemEspaamento"/>
                        <w:jc w:val="both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bookmarkEnd w:id="0"/>
    </w:p>
    <w:p w14:paraId="0B5F976F" w14:textId="277F5758" w:rsidR="009D6EBC" w:rsidRPr="00BD563C" w:rsidRDefault="00EA4E1B" w:rsidP="00F11D55">
      <w:pPr>
        <w:pStyle w:val="BDAbstract"/>
        <w:spacing w:before="0" w:after="0" w:line="240" w:lineRule="auto"/>
        <w:rPr>
          <w:rFonts w:ascii="Times New Roman" w:hAnsi="Times New Roman"/>
          <w:b w:val="0"/>
          <w:iCs/>
          <w:sz w:val="20"/>
          <w:lang w:val="pt-BR"/>
        </w:rPr>
      </w:pPr>
      <w:r w:rsidRPr="00BD563C">
        <w:rPr>
          <w:rFonts w:ascii="Times New Roman" w:hAnsi="Times New Roman"/>
          <w:bCs/>
          <w:sz w:val="20"/>
          <w:lang w:val="pt-BR"/>
        </w:rPr>
        <w:t>RESUMO</w:t>
      </w:r>
      <w:r w:rsidRPr="00BD563C">
        <w:rPr>
          <w:rFonts w:ascii="Times New Roman" w:hAnsi="Times New Roman"/>
          <w:b w:val="0"/>
          <w:sz w:val="20"/>
          <w:lang w:val="pt-BR"/>
        </w:rPr>
        <w:t xml:space="preserve"> </w:t>
      </w:r>
      <w:r w:rsidR="001920EB" w:rsidRPr="00BD563C">
        <w:rPr>
          <w:rFonts w:ascii="Times New Roman" w:hAnsi="Times New Roman"/>
          <w:b w:val="0"/>
          <w:sz w:val="20"/>
          <w:lang w:val="pt-BR"/>
        </w:rPr>
        <w:t>|</w:t>
      </w:r>
      <w:r w:rsidR="00EF595D" w:rsidRPr="00BD563C">
        <w:rPr>
          <w:rFonts w:ascii="Times New Roman" w:hAnsi="Times New Roman"/>
          <w:b w:val="0"/>
          <w:sz w:val="20"/>
          <w:lang w:val="pt-BR"/>
        </w:rPr>
        <w:t xml:space="preserve"> </w:t>
      </w:r>
      <w:r w:rsidR="00DF76BC" w:rsidRPr="00BD563C">
        <w:rPr>
          <w:rFonts w:ascii="Times New Roman" w:hAnsi="Times New Roman"/>
          <w:b w:val="0"/>
          <w:iCs/>
          <w:sz w:val="20"/>
          <w:lang w:val="pt-BR"/>
        </w:rPr>
        <w:t>Este trabalho descreve um processo de síntese de compostos heterocíclicos a partir do 1,8-cineol por meio de reações de acoplamento com o fenilacetaldeído, utilizando o sal de heteropoliácido Cs</w:t>
      </w:r>
      <w:r w:rsidR="00DF76BC" w:rsidRPr="00BD563C">
        <w:rPr>
          <w:rFonts w:ascii="Times New Roman" w:hAnsi="Times New Roman"/>
          <w:b w:val="0"/>
          <w:iCs/>
          <w:sz w:val="20"/>
          <w:vertAlign w:val="subscript"/>
          <w:lang w:val="pt-BR"/>
        </w:rPr>
        <w:t>2.5</w:t>
      </w:r>
      <w:r w:rsidR="00DF76BC" w:rsidRPr="00BD563C">
        <w:rPr>
          <w:rFonts w:ascii="Times New Roman" w:hAnsi="Times New Roman"/>
          <w:b w:val="0"/>
          <w:iCs/>
          <w:sz w:val="20"/>
          <w:lang w:val="pt-BR"/>
        </w:rPr>
        <w:t>H</w:t>
      </w:r>
      <w:r w:rsidR="00DF76BC" w:rsidRPr="00BD563C">
        <w:rPr>
          <w:rFonts w:ascii="Times New Roman" w:hAnsi="Times New Roman"/>
          <w:b w:val="0"/>
          <w:iCs/>
          <w:sz w:val="20"/>
          <w:vertAlign w:val="subscript"/>
          <w:lang w:val="pt-BR"/>
        </w:rPr>
        <w:t>0.5</w:t>
      </w:r>
      <w:r w:rsidR="00DF76BC" w:rsidRPr="00BD563C">
        <w:rPr>
          <w:rFonts w:ascii="Times New Roman" w:hAnsi="Times New Roman"/>
          <w:b w:val="0"/>
          <w:iCs/>
          <w:sz w:val="20"/>
          <w:lang w:val="pt-BR"/>
        </w:rPr>
        <w:t>PW</w:t>
      </w:r>
      <w:r w:rsidR="00DF76BC" w:rsidRPr="00BD563C">
        <w:rPr>
          <w:rFonts w:ascii="Times New Roman" w:hAnsi="Times New Roman"/>
          <w:b w:val="0"/>
          <w:iCs/>
          <w:sz w:val="20"/>
          <w:vertAlign w:val="subscript"/>
          <w:lang w:val="pt-BR"/>
        </w:rPr>
        <w:t>12</w:t>
      </w:r>
      <w:r w:rsidR="00DF76BC" w:rsidRPr="00BD563C">
        <w:rPr>
          <w:rFonts w:ascii="Times New Roman" w:hAnsi="Times New Roman"/>
          <w:b w:val="0"/>
          <w:iCs/>
          <w:sz w:val="20"/>
          <w:lang w:val="pt-BR"/>
        </w:rPr>
        <w:t>O</w:t>
      </w:r>
      <w:r w:rsidR="00DF76BC" w:rsidRPr="00BD563C">
        <w:rPr>
          <w:rFonts w:ascii="Times New Roman" w:hAnsi="Times New Roman"/>
          <w:b w:val="0"/>
          <w:iCs/>
          <w:sz w:val="20"/>
          <w:vertAlign w:val="subscript"/>
          <w:lang w:val="pt-BR"/>
        </w:rPr>
        <w:t>40</w:t>
      </w:r>
      <w:r w:rsidR="00DF76BC" w:rsidRPr="00BD563C">
        <w:rPr>
          <w:rFonts w:ascii="Times New Roman" w:hAnsi="Times New Roman"/>
          <w:b w:val="0"/>
          <w:iCs/>
          <w:sz w:val="20"/>
          <w:lang w:val="pt-BR"/>
        </w:rPr>
        <w:t xml:space="preserve"> (CsPW) como catalisador heterogêneo e anisol como solvente verde. Para isso, foi realizada a avaliação da influência de diferentes parâmetros de reação, como a proporção entre os reagentes, a quantidade de catalisador e a temperatura. As condições reacionais otimizadas possibilitaram a conversão completa do substrato em 5 horas de reação e uma seletividade de 91% para os produtos heterocíclicos. Os resultados indicam a possibilidade de utilização de condições </w:t>
      </w:r>
      <w:r w:rsidR="00B151EA" w:rsidRPr="00BD563C">
        <w:rPr>
          <w:rFonts w:ascii="Times New Roman" w:hAnsi="Times New Roman"/>
          <w:b w:val="0"/>
          <w:iCs/>
          <w:sz w:val="20"/>
          <w:lang w:val="pt-BR"/>
        </w:rPr>
        <w:t>de reação</w:t>
      </w:r>
      <w:r w:rsidR="00DF76BC" w:rsidRPr="00BD563C">
        <w:rPr>
          <w:rFonts w:ascii="Times New Roman" w:hAnsi="Times New Roman"/>
          <w:b w:val="0"/>
          <w:iCs/>
          <w:sz w:val="20"/>
          <w:lang w:val="pt-BR"/>
        </w:rPr>
        <w:t xml:space="preserve"> sustentáveis e ambientalmente amigáveis para a obtenção de compostos heterocíclicos de </w:t>
      </w:r>
      <w:r w:rsidR="009D1816" w:rsidRPr="00BD563C">
        <w:rPr>
          <w:rFonts w:ascii="Times New Roman" w:hAnsi="Times New Roman"/>
          <w:b w:val="0"/>
          <w:iCs/>
          <w:sz w:val="20"/>
          <w:lang w:val="pt-BR"/>
        </w:rPr>
        <w:t xml:space="preserve">potencial </w:t>
      </w:r>
      <w:r w:rsidR="00DF76BC" w:rsidRPr="00BD563C">
        <w:rPr>
          <w:rFonts w:ascii="Times New Roman" w:hAnsi="Times New Roman"/>
          <w:b w:val="0"/>
          <w:iCs/>
          <w:sz w:val="20"/>
          <w:lang w:val="pt-BR"/>
        </w:rPr>
        <w:t>interesse industrial</w:t>
      </w:r>
      <w:r w:rsidR="00B151EA" w:rsidRPr="00BD563C">
        <w:rPr>
          <w:rFonts w:ascii="Times New Roman" w:hAnsi="Times New Roman"/>
          <w:b w:val="0"/>
          <w:iCs/>
          <w:sz w:val="20"/>
          <w:lang w:val="pt-BR"/>
        </w:rPr>
        <w:t>,</w:t>
      </w:r>
      <w:r w:rsidR="00DF76BC" w:rsidRPr="00BD563C">
        <w:rPr>
          <w:rFonts w:ascii="Times New Roman" w:hAnsi="Times New Roman"/>
          <w:b w:val="0"/>
          <w:iCs/>
          <w:sz w:val="20"/>
          <w:lang w:val="pt-BR"/>
        </w:rPr>
        <w:t xml:space="preserve"> a partir de matérias-primas abundantes e de baixo custo, sugerindo a viabilidade tecnológica, econômica e ambiental do processo.</w:t>
      </w:r>
    </w:p>
    <w:p w14:paraId="09B41B70" w14:textId="705EBADA" w:rsidR="00EA4E1B" w:rsidRPr="00BD563C" w:rsidRDefault="00EA4E1B" w:rsidP="006B4053">
      <w:pPr>
        <w:pStyle w:val="BDAbstract"/>
        <w:spacing w:before="0" w:after="120" w:line="240" w:lineRule="auto"/>
        <w:rPr>
          <w:rFonts w:ascii="Times New Roman" w:hAnsi="Times New Roman"/>
          <w:b w:val="0"/>
          <w:sz w:val="20"/>
          <w:lang w:val="pt-BR"/>
        </w:rPr>
      </w:pPr>
      <w:r w:rsidRPr="00BD563C">
        <w:rPr>
          <w:rFonts w:ascii="Times New Roman" w:hAnsi="Times New Roman"/>
          <w:bCs/>
          <w:i/>
          <w:sz w:val="20"/>
          <w:lang w:val="pt-BR"/>
        </w:rPr>
        <w:t>Palavras-chave</w:t>
      </w:r>
      <w:r w:rsidRPr="00BD563C">
        <w:rPr>
          <w:rFonts w:ascii="Times New Roman" w:hAnsi="Times New Roman"/>
          <w:b w:val="0"/>
          <w:i/>
          <w:sz w:val="20"/>
          <w:lang w:val="pt-BR"/>
        </w:rPr>
        <w:t xml:space="preserve">: </w:t>
      </w:r>
      <w:r w:rsidR="00EF595D" w:rsidRPr="00BD563C">
        <w:rPr>
          <w:rFonts w:ascii="Times New Roman" w:hAnsi="Times New Roman"/>
          <w:b w:val="0"/>
          <w:i/>
          <w:sz w:val="20"/>
          <w:lang w:val="pt-BR"/>
        </w:rPr>
        <w:t>cineol, heteropoliácidos, cicloadição, solvente verde</w:t>
      </w:r>
      <w:r w:rsidR="007D442A" w:rsidRPr="00BD563C">
        <w:rPr>
          <w:rFonts w:ascii="Times New Roman" w:hAnsi="Times New Roman"/>
          <w:b w:val="0"/>
          <w:i/>
          <w:sz w:val="20"/>
          <w:lang w:val="pt-BR"/>
        </w:rPr>
        <w:t>.</w:t>
      </w:r>
    </w:p>
    <w:p w14:paraId="53392901" w14:textId="43798BEA" w:rsidR="006B1BAA" w:rsidRPr="00BD563C" w:rsidRDefault="00EA4E1B" w:rsidP="00EB1941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00BD563C">
        <w:rPr>
          <w:rFonts w:ascii="Times New Roman" w:hAnsi="Times New Roman"/>
          <w:bCs/>
          <w:sz w:val="20"/>
          <w:lang w:val="pt-BR"/>
        </w:rPr>
        <w:t>ABSTRACT</w:t>
      </w:r>
      <w:r w:rsidRPr="00BD563C">
        <w:rPr>
          <w:rFonts w:ascii="Times New Roman" w:hAnsi="Times New Roman"/>
          <w:b w:val="0"/>
          <w:sz w:val="20"/>
          <w:lang w:val="pt-BR"/>
        </w:rPr>
        <w:t xml:space="preserve"> </w:t>
      </w:r>
      <w:r w:rsidR="001920EB" w:rsidRPr="00BD563C">
        <w:rPr>
          <w:rFonts w:ascii="Times New Roman" w:hAnsi="Times New Roman"/>
          <w:b w:val="0"/>
          <w:sz w:val="20"/>
          <w:lang w:val="pt-BR"/>
        </w:rPr>
        <w:t>|</w:t>
      </w:r>
      <w:r w:rsidRPr="00BD563C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F96273" w:rsidRPr="00BD563C">
        <w:rPr>
          <w:rFonts w:ascii="Times New Roman" w:hAnsi="Times New Roman"/>
          <w:b w:val="0"/>
          <w:sz w:val="20"/>
          <w:lang w:val="pt-BR"/>
        </w:rPr>
        <w:t>This</w:t>
      </w:r>
      <w:proofErr w:type="spellEnd"/>
      <w:r w:rsidR="00F96273" w:rsidRPr="00BD563C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F96273" w:rsidRPr="00BD563C">
        <w:rPr>
          <w:rFonts w:ascii="Times New Roman" w:hAnsi="Times New Roman"/>
          <w:b w:val="0"/>
          <w:sz w:val="20"/>
          <w:lang w:val="pt-BR"/>
        </w:rPr>
        <w:t>work</w:t>
      </w:r>
      <w:proofErr w:type="spellEnd"/>
      <w:r w:rsidR="00F96273" w:rsidRPr="00BD563C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F96273" w:rsidRPr="00BD563C">
        <w:rPr>
          <w:rFonts w:ascii="Times New Roman" w:hAnsi="Times New Roman"/>
          <w:b w:val="0"/>
          <w:sz w:val="20"/>
          <w:lang w:val="pt-BR"/>
        </w:rPr>
        <w:t>describes</w:t>
      </w:r>
      <w:proofErr w:type="spellEnd"/>
      <w:r w:rsidR="00F96273" w:rsidRPr="00BD563C">
        <w:rPr>
          <w:rFonts w:ascii="Times New Roman" w:hAnsi="Times New Roman"/>
          <w:b w:val="0"/>
          <w:sz w:val="20"/>
          <w:lang w:val="pt-BR"/>
        </w:rPr>
        <w:t xml:space="preserve"> a </w:t>
      </w:r>
      <w:proofErr w:type="spellStart"/>
      <w:r w:rsidR="00F96273" w:rsidRPr="00BD563C">
        <w:rPr>
          <w:rFonts w:ascii="Times New Roman" w:hAnsi="Times New Roman"/>
          <w:b w:val="0"/>
          <w:sz w:val="20"/>
          <w:lang w:val="pt-BR"/>
        </w:rPr>
        <w:t>synthesis</w:t>
      </w:r>
      <w:proofErr w:type="spellEnd"/>
      <w:r w:rsidR="00F96273" w:rsidRPr="00BD563C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F96273" w:rsidRPr="00BD563C">
        <w:rPr>
          <w:rFonts w:ascii="Times New Roman" w:hAnsi="Times New Roman"/>
          <w:b w:val="0"/>
          <w:sz w:val="20"/>
          <w:lang w:val="pt-BR"/>
        </w:rPr>
        <w:t>of</w:t>
      </w:r>
      <w:proofErr w:type="spellEnd"/>
      <w:r w:rsidR="00F96273" w:rsidRPr="00BD563C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F96273" w:rsidRPr="00BD563C">
        <w:rPr>
          <w:rFonts w:ascii="Times New Roman" w:hAnsi="Times New Roman"/>
          <w:b w:val="0"/>
          <w:sz w:val="20"/>
          <w:lang w:val="pt-BR"/>
        </w:rPr>
        <w:t>heterocyclic</w:t>
      </w:r>
      <w:proofErr w:type="spellEnd"/>
      <w:r w:rsidR="00F96273" w:rsidRPr="00BD563C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F96273" w:rsidRPr="00BD563C">
        <w:rPr>
          <w:rFonts w:ascii="Times New Roman" w:hAnsi="Times New Roman"/>
          <w:b w:val="0"/>
          <w:sz w:val="20"/>
          <w:lang w:val="pt-BR"/>
        </w:rPr>
        <w:t>compounds</w:t>
      </w:r>
      <w:proofErr w:type="spellEnd"/>
      <w:r w:rsidR="00F96273" w:rsidRPr="00BD563C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F96273" w:rsidRPr="00BD563C">
        <w:rPr>
          <w:rFonts w:ascii="Times New Roman" w:hAnsi="Times New Roman"/>
          <w:b w:val="0"/>
          <w:sz w:val="20"/>
          <w:lang w:val="pt-BR"/>
        </w:rPr>
        <w:t>from</w:t>
      </w:r>
      <w:proofErr w:type="spellEnd"/>
      <w:r w:rsidR="00F96273" w:rsidRPr="00BD563C">
        <w:rPr>
          <w:rFonts w:ascii="Times New Roman" w:hAnsi="Times New Roman"/>
          <w:b w:val="0"/>
          <w:sz w:val="20"/>
          <w:lang w:val="pt-BR"/>
        </w:rPr>
        <w:t xml:space="preserve"> 1,8-cineole </w:t>
      </w:r>
      <w:proofErr w:type="spellStart"/>
      <w:r w:rsidR="00F96273" w:rsidRPr="00BD563C">
        <w:rPr>
          <w:rFonts w:ascii="Times New Roman" w:hAnsi="Times New Roman"/>
          <w:b w:val="0"/>
          <w:sz w:val="20"/>
          <w:lang w:val="pt-BR"/>
        </w:rPr>
        <w:t>through</w:t>
      </w:r>
      <w:proofErr w:type="spellEnd"/>
      <w:r w:rsidR="00F96273" w:rsidRPr="00BD563C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C3725" w:rsidRPr="00BD563C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="00BC3725" w:rsidRPr="00BD563C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F96273" w:rsidRPr="00BD563C">
        <w:rPr>
          <w:rFonts w:ascii="Times New Roman" w:hAnsi="Times New Roman"/>
          <w:b w:val="0"/>
          <w:sz w:val="20"/>
          <w:lang w:val="pt-BR"/>
        </w:rPr>
        <w:t>coupling</w:t>
      </w:r>
      <w:proofErr w:type="spellEnd"/>
      <w:r w:rsidR="00F96273" w:rsidRPr="00BD563C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F96273" w:rsidRPr="00BD563C">
        <w:rPr>
          <w:rFonts w:ascii="Times New Roman" w:hAnsi="Times New Roman"/>
          <w:b w:val="0"/>
          <w:sz w:val="20"/>
          <w:lang w:val="pt-BR"/>
        </w:rPr>
        <w:t>reaction</w:t>
      </w:r>
      <w:proofErr w:type="spellEnd"/>
      <w:r w:rsidR="00F96273" w:rsidRPr="00BD563C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F96273" w:rsidRPr="00BD563C">
        <w:rPr>
          <w:rFonts w:ascii="Times New Roman" w:hAnsi="Times New Roman"/>
          <w:b w:val="0"/>
          <w:sz w:val="20"/>
          <w:lang w:val="pt-BR"/>
        </w:rPr>
        <w:t>with</w:t>
      </w:r>
      <w:proofErr w:type="spellEnd"/>
      <w:r w:rsidR="00F96273" w:rsidRPr="00BD563C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F96273" w:rsidRPr="00BD563C">
        <w:rPr>
          <w:rFonts w:ascii="Times New Roman" w:hAnsi="Times New Roman"/>
          <w:b w:val="0"/>
          <w:sz w:val="20"/>
          <w:lang w:val="pt-BR"/>
        </w:rPr>
        <w:t>phenylacetaldehyde</w:t>
      </w:r>
      <w:proofErr w:type="spellEnd"/>
      <w:r w:rsidR="00F96273" w:rsidRPr="00BD563C">
        <w:rPr>
          <w:rFonts w:ascii="Times New Roman" w:hAnsi="Times New Roman"/>
          <w:b w:val="0"/>
          <w:sz w:val="20"/>
          <w:lang w:val="pt-BR"/>
        </w:rPr>
        <w:t xml:space="preserve">. The heteropolyacid </w:t>
      </w:r>
      <w:proofErr w:type="spellStart"/>
      <w:r w:rsidR="00F96273" w:rsidRPr="00BD563C">
        <w:rPr>
          <w:rFonts w:ascii="Times New Roman" w:hAnsi="Times New Roman"/>
          <w:b w:val="0"/>
          <w:sz w:val="20"/>
          <w:lang w:val="pt-BR"/>
        </w:rPr>
        <w:t>salt</w:t>
      </w:r>
      <w:proofErr w:type="spellEnd"/>
      <w:r w:rsidR="00F96273" w:rsidRPr="00BD563C">
        <w:rPr>
          <w:rFonts w:ascii="Times New Roman" w:hAnsi="Times New Roman"/>
          <w:b w:val="0"/>
          <w:sz w:val="20"/>
          <w:lang w:val="pt-BR"/>
        </w:rPr>
        <w:t xml:space="preserve"> Cs</w:t>
      </w:r>
      <w:r w:rsidR="00F96273" w:rsidRPr="00BD563C">
        <w:rPr>
          <w:rFonts w:ascii="Times New Roman" w:hAnsi="Times New Roman"/>
          <w:b w:val="0"/>
          <w:sz w:val="20"/>
          <w:vertAlign w:val="subscript"/>
          <w:lang w:val="pt-BR"/>
        </w:rPr>
        <w:t>2.5</w:t>
      </w:r>
      <w:r w:rsidR="00F96273" w:rsidRPr="00BD563C">
        <w:rPr>
          <w:rFonts w:ascii="Times New Roman" w:hAnsi="Times New Roman"/>
          <w:b w:val="0"/>
          <w:sz w:val="20"/>
          <w:lang w:val="pt-BR"/>
        </w:rPr>
        <w:t>H</w:t>
      </w:r>
      <w:r w:rsidR="00F96273" w:rsidRPr="00BD563C">
        <w:rPr>
          <w:rFonts w:ascii="Times New Roman" w:hAnsi="Times New Roman"/>
          <w:b w:val="0"/>
          <w:sz w:val="20"/>
          <w:vertAlign w:val="subscript"/>
          <w:lang w:val="pt-BR"/>
        </w:rPr>
        <w:t>0.5</w:t>
      </w:r>
      <w:r w:rsidR="00F96273" w:rsidRPr="00BD563C">
        <w:rPr>
          <w:rFonts w:ascii="Times New Roman" w:hAnsi="Times New Roman"/>
          <w:b w:val="0"/>
          <w:sz w:val="20"/>
          <w:lang w:val="pt-BR"/>
        </w:rPr>
        <w:t>PW</w:t>
      </w:r>
      <w:r w:rsidR="00F96273" w:rsidRPr="00BD563C">
        <w:rPr>
          <w:rFonts w:ascii="Times New Roman" w:hAnsi="Times New Roman"/>
          <w:b w:val="0"/>
          <w:sz w:val="20"/>
          <w:vertAlign w:val="subscript"/>
          <w:lang w:val="pt-BR"/>
        </w:rPr>
        <w:t>12</w:t>
      </w:r>
      <w:r w:rsidR="00F96273" w:rsidRPr="00BD563C">
        <w:rPr>
          <w:rFonts w:ascii="Times New Roman" w:hAnsi="Times New Roman"/>
          <w:b w:val="0"/>
          <w:sz w:val="20"/>
          <w:lang w:val="pt-BR"/>
        </w:rPr>
        <w:t>O</w:t>
      </w:r>
      <w:r w:rsidR="00F96273" w:rsidRPr="00BD563C">
        <w:rPr>
          <w:rFonts w:ascii="Times New Roman" w:hAnsi="Times New Roman"/>
          <w:b w:val="0"/>
          <w:sz w:val="20"/>
          <w:vertAlign w:val="subscript"/>
          <w:lang w:val="pt-BR"/>
        </w:rPr>
        <w:t>40</w:t>
      </w:r>
      <w:r w:rsidR="00F96273" w:rsidRPr="00BD563C">
        <w:rPr>
          <w:rFonts w:ascii="Times New Roman" w:hAnsi="Times New Roman"/>
          <w:b w:val="0"/>
          <w:sz w:val="20"/>
          <w:lang w:val="pt-BR"/>
        </w:rPr>
        <w:t xml:space="preserve"> (CsPW) </w:t>
      </w:r>
      <w:proofErr w:type="spellStart"/>
      <w:r w:rsidR="00F96273" w:rsidRPr="00BD563C">
        <w:rPr>
          <w:rFonts w:ascii="Times New Roman" w:hAnsi="Times New Roman"/>
          <w:b w:val="0"/>
          <w:sz w:val="20"/>
          <w:lang w:val="pt-BR"/>
        </w:rPr>
        <w:t>was</w:t>
      </w:r>
      <w:proofErr w:type="spellEnd"/>
      <w:r w:rsidR="00F96273" w:rsidRPr="00BD563C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F96273" w:rsidRPr="00BD563C">
        <w:rPr>
          <w:rFonts w:ascii="Times New Roman" w:hAnsi="Times New Roman"/>
          <w:b w:val="0"/>
          <w:sz w:val="20"/>
          <w:lang w:val="pt-BR"/>
        </w:rPr>
        <w:t>employed</w:t>
      </w:r>
      <w:proofErr w:type="spellEnd"/>
      <w:r w:rsidR="00F96273" w:rsidRPr="00BD563C">
        <w:rPr>
          <w:rFonts w:ascii="Times New Roman" w:hAnsi="Times New Roman"/>
          <w:b w:val="0"/>
          <w:sz w:val="20"/>
          <w:lang w:val="pt-BR"/>
        </w:rPr>
        <w:t xml:space="preserve"> as a </w:t>
      </w:r>
      <w:proofErr w:type="spellStart"/>
      <w:r w:rsidR="00F96273" w:rsidRPr="00BD563C">
        <w:rPr>
          <w:rFonts w:ascii="Times New Roman" w:hAnsi="Times New Roman"/>
          <w:b w:val="0"/>
          <w:sz w:val="20"/>
          <w:lang w:val="pt-BR"/>
        </w:rPr>
        <w:t>heterogeneous</w:t>
      </w:r>
      <w:proofErr w:type="spellEnd"/>
      <w:r w:rsidR="00F96273" w:rsidRPr="00BD563C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F96273" w:rsidRPr="00BD563C">
        <w:rPr>
          <w:rFonts w:ascii="Times New Roman" w:hAnsi="Times New Roman"/>
          <w:b w:val="0"/>
          <w:sz w:val="20"/>
          <w:lang w:val="pt-BR"/>
        </w:rPr>
        <w:t>catalyst</w:t>
      </w:r>
      <w:proofErr w:type="spellEnd"/>
      <w:r w:rsidR="001A1566" w:rsidRPr="00BD563C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F96273" w:rsidRPr="00BD563C">
        <w:rPr>
          <w:rFonts w:ascii="Times New Roman" w:hAnsi="Times New Roman"/>
          <w:b w:val="0"/>
          <w:sz w:val="20"/>
          <w:lang w:val="pt-BR"/>
        </w:rPr>
        <w:t>and</w:t>
      </w:r>
      <w:proofErr w:type="spellEnd"/>
      <w:r w:rsidR="00F96273" w:rsidRPr="00BD563C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F96273" w:rsidRPr="00BD563C">
        <w:rPr>
          <w:rFonts w:ascii="Times New Roman" w:hAnsi="Times New Roman"/>
          <w:b w:val="0"/>
          <w:sz w:val="20"/>
          <w:lang w:val="pt-BR"/>
        </w:rPr>
        <w:t>anisole</w:t>
      </w:r>
      <w:proofErr w:type="spellEnd"/>
      <w:r w:rsidR="00F96273" w:rsidRPr="00BD563C">
        <w:rPr>
          <w:rFonts w:ascii="Times New Roman" w:hAnsi="Times New Roman"/>
          <w:b w:val="0"/>
          <w:sz w:val="20"/>
          <w:lang w:val="pt-BR"/>
        </w:rPr>
        <w:t xml:space="preserve"> as a </w:t>
      </w:r>
      <w:proofErr w:type="spellStart"/>
      <w:r w:rsidR="00F96273" w:rsidRPr="00BD563C">
        <w:rPr>
          <w:rFonts w:ascii="Times New Roman" w:hAnsi="Times New Roman"/>
          <w:b w:val="0"/>
          <w:sz w:val="20"/>
          <w:lang w:val="pt-BR"/>
        </w:rPr>
        <w:t>green</w:t>
      </w:r>
      <w:proofErr w:type="spellEnd"/>
      <w:r w:rsidR="00F96273" w:rsidRPr="00BD563C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F96273" w:rsidRPr="00BD563C">
        <w:rPr>
          <w:rFonts w:ascii="Times New Roman" w:hAnsi="Times New Roman"/>
          <w:b w:val="0"/>
          <w:sz w:val="20"/>
          <w:lang w:val="pt-BR"/>
        </w:rPr>
        <w:t>solvent</w:t>
      </w:r>
      <w:proofErr w:type="spellEnd"/>
      <w:r w:rsidR="00F96273" w:rsidRPr="00BD563C">
        <w:rPr>
          <w:rFonts w:ascii="Times New Roman" w:hAnsi="Times New Roman"/>
          <w:b w:val="0"/>
          <w:sz w:val="20"/>
          <w:lang w:val="pt-BR"/>
        </w:rPr>
        <w:t xml:space="preserve">. </w:t>
      </w:r>
      <w:r w:rsidR="00E329A4" w:rsidRPr="00BD563C">
        <w:rPr>
          <w:rFonts w:ascii="Times New Roman" w:hAnsi="Times New Roman"/>
          <w:b w:val="0"/>
          <w:sz w:val="20"/>
          <w:lang w:val="pt-BR"/>
        </w:rPr>
        <w:t>T</w:t>
      </w:r>
      <w:r w:rsidR="00D24C6D" w:rsidRPr="00BD563C">
        <w:rPr>
          <w:rFonts w:ascii="Times New Roman" w:hAnsi="Times New Roman"/>
          <w:b w:val="0"/>
          <w:sz w:val="20"/>
          <w:lang w:val="pt-BR"/>
        </w:rPr>
        <w:t xml:space="preserve">he </w:t>
      </w:r>
      <w:proofErr w:type="spellStart"/>
      <w:r w:rsidR="00D24C6D" w:rsidRPr="00BD563C">
        <w:rPr>
          <w:rFonts w:ascii="Times New Roman" w:hAnsi="Times New Roman"/>
          <w:b w:val="0"/>
          <w:sz w:val="20"/>
          <w:lang w:val="pt-BR"/>
        </w:rPr>
        <w:t>influence</w:t>
      </w:r>
      <w:proofErr w:type="spellEnd"/>
      <w:r w:rsidR="00D24C6D" w:rsidRPr="00BD563C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F96273" w:rsidRPr="00BD563C">
        <w:rPr>
          <w:rFonts w:ascii="Times New Roman" w:hAnsi="Times New Roman"/>
          <w:b w:val="0"/>
          <w:sz w:val="20"/>
          <w:lang w:val="pt-BR"/>
        </w:rPr>
        <w:t>of</w:t>
      </w:r>
      <w:proofErr w:type="spellEnd"/>
      <w:r w:rsidR="00F96273" w:rsidRPr="00BD563C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F96273" w:rsidRPr="00BD563C">
        <w:rPr>
          <w:rFonts w:ascii="Times New Roman" w:hAnsi="Times New Roman"/>
          <w:b w:val="0"/>
          <w:sz w:val="20"/>
          <w:lang w:val="pt-BR"/>
        </w:rPr>
        <w:t>different</w:t>
      </w:r>
      <w:proofErr w:type="spellEnd"/>
      <w:r w:rsidR="00F96273" w:rsidRPr="00BD563C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F96273" w:rsidRPr="00BD563C">
        <w:rPr>
          <w:rFonts w:ascii="Times New Roman" w:hAnsi="Times New Roman"/>
          <w:b w:val="0"/>
          <w:sz w:val="20"/>
          <w:lang w:val="pt-BR"/>
        </w:rPr>
        <w:t>reaction</w:t>
      </w:r>
      <w:proofErr w:type="spellEnd"/>
      <w:r w:rsidR="00F96273" w:rsidRPr="00BD563C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E329A4" w:rsidRPr="00BD563C">
        <w:rPr>
          <w:rFonts w:ascii="Times New Roman" w:hAnsi="Times New Roman"/>
          <w:b w:val="0"/>
          <w:sz w:val="20"/>
          <w:lang w:val="pt-BR"/>
        </w:rPr>
        <w:t>variables</w:t>
      </w:r>
      <w:proofErr w:type="spellEnd"/>
      <w:r w:rsidR="00F96273" w:rsidRPr="00BD563C">
        <w:rPr>
          <w:rFonts w:ascii="Times New Roman" w:hAnsi="Times New Roman"/>
          <w:b w:val="0"/>
          <w:sz w:val="20"/>
          <w:lang w:val="pt-BR"/>
        </w:rPr>
        <w:t xml:space="preserve">, </w:t>
      </w:r>
      <w:proofErr w:type="spellStart"/>
      <w:r w:rsidR="00F96273" w:rsidRPr="00BD563C">
        <w:rPr>
          <w:rFonts w:ascii="Times New Roman" w:hAnsi="Times New Roman"/>
          <w:b w:val="0"/>
          <w:sz w:val="20"/>
          <w:lang w:val="pt-BR"/>
        </w:rPr>
        <w:t>such</w:t>
      </w:r>
      <w:proofErr w:type="spellEnd"/>
      <w:r w:rsidR="00F96273" w:rsidRPr="00BD563C">
        <w:rPr>
          <w:rFonts w:ascii="Times New Roman" w:hAnsi="Times New Roman"/>
          <w:b w:val="0"/>
          <w:sz w:val="20"/>
          <w:lang w:val="pt-BR"/>
        </w:rPr>
        <w:t xml:space="preserve"> as </w:t>
      </w:r>
      <w:proofErr w:type="spellStart"/>
      <w:r w:rsidR="00F96273" w:rsidRPr="00BD563C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="00F96273" w:rsidRPr="00BD563C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F96273" w:rsidRPr="00BD563C">
        <w:rPr>
          <w:rFonts w:ascii="Times New Roman" w:hAnsi="Times New Roman"/>
          <w:b w:val="0"/>
          <w:sz w:val="20"/>
          <w:lang w:val="pt-BR"/>
        </w:rPr>
        <w:t>proportion</w:t>
      </w:r>
      <w:proofErr w:type="spellEnd"/>
      <w:r w:rsidR="00F96273" w:rsidRPr="00BD563C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F96273" w:rsidRPr="00BD563C">
        <w:rPr>
          <w:rFonts w:ascii="Times New Roman" w:hAnsi="Times New Roman"/>
          <w:b w:val="0"/>
          <w:sz w:val="20"/>
          <w:lang w:val="pt-BR"/>
        </w:rPr>
        <w:t>between</w:t>
      </w:r>
      <w:proofErr w:type="spellEnd"/>
      <w:r w:rsidR="00F96273" w:rsidRPr="00BD563C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F96273" w:rsidRPr="00BD563C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="00F96273" w:rsidRPr="00BD563C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F96273" w:rsidRPr="00BD563C">
        <w:rPr>
          <w:rFonts w:ascii="Times New Roman" w:hAnsi="Times New Roman"/>
          <w:b w:val="0"/>
          <w:sz w:val="20"/>
          <w:lang w:val="pt-BR"/>
        </w:rPr>
        <w:t>reactants</w:t>
      </w:r>
      <w:proofErr w:type="spellEnd"/>
      <w:r w:rsidR="00F96273" w:rsidRPr="00BD563C">
        <w:rPr>
          <w:rFonts w:ascii="Times New Roman" w:hAnsi="Times New Roman"/>
          <w:b w:val="0"/>
          <w:sz w:val="20"/>
          <w:lang w:val="pt-BR"/>
        </w:rPr>
        <w:t xml:space="preserve">, </w:t>
      </w:r>
      <w:proofErr w:type="spellStart"/>
      <w:r w:rsidR="00F96273" w:rsidRPr="00BD563C">
        <w:rPr>
          <w:rFonts w:ascii="Times New Roman" w:hAnsi="Times New Roman"/>
          <w:b w:val="0"/>
          <w:sz w:val="20"/>
          <w:lang w:val="pt-BR"/>
        </w:rPr>
        <w:t>catalyst</w:t>
      </w:r>
      <w:proofErr w:type="spellEnd"/>
      <w:r w:rsidR="00F96273" w:rsidRPr="00BD563C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F96273" w:rsidRPr="00BD563C">
        <w:rPr>
          <w:rFonts w:ascii="Times New Roman" w:hAnsi="Times New Roman"/>
          <w:b w:val="0"/>
          <w:sz w:val="20"/>
          <w:lang w:val="pt-BR"/>
        </w:rPr>
        <w:t>quantity</w:t>
      </w:r>
      <w:proofErr w:type="spellEnd"/>
      <w:r w:rsidR="00F96273" w:rsidRPr="00BD563C">
        <w:rPr>
          <w:rFonts w:ascii="Times New Roman" w:hAnsi="Times New Roman"/>
          <w:b w:val="0"/>
          <w:sz w:val="20"/>
          <w:lang w:val="pt-BR"/>
        </w:rPr>
        <w:t xml:space="preserve">, </w:t>
      </w:r>
      <w:proofErr w:type="spellStart"/>
      <w:r w:rsidR="00F96273" w:rsidRPr="00BD563C">
        <w:rPr>
          <w:rFonts w:ascii="Times New Roman" w:hAnsi="Times New Roman"/>
          <w:b w:val="0"/>
          <w:sz w:val="20"/>
          <w:lang w:val="pt-BR"/>
        </w:rPr>
        <w:t>and</w:t>
      </w:r>
      <w:proofErr w:type="spellEnd"/>
      <w:r w:rsidR="00F96273" w:rsidRPr="00BD563C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F96273" w:rsidRPr="00BD563C">
        <w:rPr>
          <w:rFonts w:ascii="Times New Roman" w:hAnsi="Times New Roman"/>
          <w:b w:val="0"/>
          <w:sz w:val="20"/>
          <w:lang w:val="pt-BR"/>
        </w:rPr>
        <w:t>temperature</w:t>
      </w:r>
      <w:proofErr w:type="spellEnd"/>
      <w:r w:rsidR="00D24C6D" w:rsidRPr="00BD563C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E329A4" w:rsidRPr="00BD563C">
        <w:rPr>
          <w:rFonts w:ascii="Times New Roman" w:hAnsi="Times New Roman"/>
          <w:b w:val="0"/>
          <w:sz w:val="20"/>
          <w:lang w:val="pt-BR"/>
        </w:rPr>
        <w:t>on</w:t>
      </w:r>
      <w:proofErr w:type="spellEnd"/>
      <w:r w:rsidR="00E329A4" w:rsidRPr="00BD563C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E329A4" w:rsidRPr="00BD563C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="00E329A4" w:rsidRPr="00BD563C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E329A4" w:rsidRPr="00BD563C">
        <w:rPr>
          <w:rFonts w:ascii="Times New Roman" w:hAnsi="Times New Roman"/>
          <w:b w:val="0"/>
          <w:sz w:val="20"/>
          <w:lang w:val="pt-BR"/>
        </w:rPr>
        <w:t>catalyst</w:t>
      </w:r>
      <w:proofErr w:type="spellEnd"/>
      <w:r w:rsidR="00E329A4" w:rsidRPr="00BD563C">
        <w:rPr>
          <w:rFonts w:ascii="Times New Roman" w:hAnsi="Times New Roman"/>
          <w:b w:val="0"/>
          <w:sz w:val="20"/>
          <w:lang w:val="pt-BR"/>
        </w:rPr>
        <w:t xml:space="preserve"> performance </w:t>
      </w:r>
      <w:proofErr w:type="spellStart"/>
      <w:r w:rsidR="00E329A4" w:rsidRPr="00BD563C">
        <w:rPr>
          <w:rFonts w:ascii="Times New Roman" w:hAnsi="Times New Roman"/>
          <w:b w:val="0"/>
          <w:sz w:val="20"/>
          <w:lang w:val="pt-BR"/>
        </w:rPr>
        <w:t>was</w:t>
      </w:r>
      <w:proofErr w:type="spellEnd"/>
      <w:r w:rsidR="00E329A4" w:rsidRPr="00BD563C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E329A4" w:rsidRPr="00BD563C">
        <w:rPr>
          <w:rFonts w:ascii="Times New Roman" w:hAnsi="Times New Roman"/>
          <w:b w:val="0"/>
          <w:sz w:val="20"/>
          <w:lang w:val="pt-BR"/>
        </w:rPr>
        <w:t>studied</w:t>
      </w:r>
      <w:proofErr w:type="spellEnd"/>
      <w:r w:rsidR="00D24C6D" w:rsidRPr="00BD563C">
        <w:rPr>
          <w:rFonts w:ascii="Times New Roman" w:hAnsi="Times New Roman"/>
          <w:b w:val="0"/>
          <w:sz w:val="20"/>
          <w:lang w:val="pt-BR"/>
        </w:rPr>
        <w:t xml:space="preserve">. </w:t>
      </w:r>
      <w:proofErr w:type="spellStart"/>
      <w:r w:rsidR="00E50532" w:rsidRPr="00BD563C">
        <w:rPr>
          <w:rFonts w:ascii="Times New Roman" w:hAnsi="Times New Roman"/>
          <w:b w:val="0"/>
          <w:sz w:val="20"/>
          <w:lang w:val="pt-BR"/>
        </w:rPr>
        <w:t>Under</w:t>
      </w:r>
      <w:proofErr w:type="spellEnd"/>
      <w:r w:rsidR="00E50532" w:rsidRPr="00BD563C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E50532" w:rsidRPr="00BD563C">
        <w:rPr>
          <w:rFonts w:ascii="Times New Roman" w:hAnsi="Times New Roman"/>
          <w:b w:val="0"/>
          <w:sz w:val="20"/>
          <w:lang w:val="pt-BR"/>
        </w:rPr>
        <w:t>t</w:t>
      </w:r>
      <w:r w:rsidR="00D24C6D" w:rsidRPr="00BD563C">
        <w:rPr>
          <w:rFonts w:ascii="Times New Roman" w:hAnsi="Times New Roman"/>
          <w:b w:val="0"/>
          <w:sz w:val="20"/>
          <w:lang w:val="pt-BR"/>
        </w:rPr>
        <w:t>he</w:t>
      </w:r>
      <w:proofErr w:type="spellEnd"/>
      <w:r w:rsidR="00D24C6D" w:rsidRPr="00BD563C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24C6D" w:rsidRPr="00BD563C">
        <w:rPr>
          <w:rFonts w:ascii="Times New Roman" w:hAnsi="Times New Roman"/>
          <w:b w:val="0"/>
          <w:sz w:val="20"/>
          <w:lang w:val="pt-BR"/>
        </w:rPr>
        <w:t>optimized</w:t>
      </w:r>
      <w:proofErr w:type="spellEnd"/>
      <w:r w:rsidR="00D24C6D" w:rsidRPr="00BD563C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E50532" w:rsidRPr="00BD563C">
        <w:rPr>
          <w:rFonts w:ascii="Times New Roman" w:hAnsi="Times New Roman"/>
          <w:b w:val="0"/>
          <w:sz w:val="20"/>
          <w:lang w:val="pt-BR"/>
        </w:rPr>
        <w:t>reactions</w:t>
      </w:r>
      <w:proofErr w:type="spellEnd"/>
      <w:r w:rsidR="00E50532" w:rsidRPr="00BD563C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24C6D" w:rsidRPr="00BD563C">
        <w:rPr>
          <w:rFonts w:ascii="Times New Roman" w:hAnsi="Times New Roman"/>
          <w:b w:val="0"/>
          <w:sz w:val="20"/>
          <w:lang w:val="pt-BR"/>
        </w:rPr>
        <w:t>conditions</w:t>
      </w:r>
      <w:proofErr w:type="spellEnd"/>
      <w:r w:rsidR="00E50532" w:rsidRPr="00BD563C">
        <w:rPr>
          <w:rFonts w:ascii="Times New Roman" w:hAnsi="Times New Roman"/>
          <w:b w:val="0"/>
          <w:sz w:val="20"/>
          <w:lang w:val="pt-BR"/>
        </w:rPr>
        <w:t>,</w:t>
      </w:r>
      <w:r w:rsidR="00D24C6D" w:rsidRPr="00BD563C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24C6D" w:rsidRPr="00BD563C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="00D24C6D" w:rsidRPr="00BD563C">
        <w:rPr>
          <w:rFonts w:ascii="Times New Roman" w:hAnsi="Times New Roman"/>
          <w:b w:val="0"/>
          <w:sz w:val="20"/>
          <w:lang w:val="pt-BR"/>
        </w:rPr>
        <w:t xml:space="preserve"> complete </w:t>
      </w:r>
      <w:proofErr w:type="spellStart"/>
      <w:r w:rsidR="00D24C6D" w:rsidRPr="00BD563C">
        <w:rPr>
          <w:rFonts w:ascii="Times New Roman" w:hAnsi="Times New Roman"/>
          <w:b w:val="0"/>
          <w:sz w:val="20"/>
          <w:lang w:val="pt-BR"/>
        </w:rPr>
        <w:t>substrate</w:t>
      </w:r>
      <w:proofErr w:type="spellEnd"/>
      <w:r w:rsidR="00D24C6D" w:rsidRPr="00BD563C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24C6D" w:rsidRPr="00BD563C">
        <w:rPr>
          <w:rFonts w:ascii="Times New Roman" w:hAnsi="Times New Roman"/>
          <w:b w:val="0"/>
          <w:sz w:val="20"/>
          <w:lang w:val="pt-BR"/>
        </w:rPr>
        <w:t>conversion</w:t>
      </w:r>
      <w:proofErr w:type="spellEnd"/>
      <w:r w:rsidR="00D24C6D" w:rsidRPr="00BD563C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E50532" w:rsidRPr="00BD563C">
        <w:rPr>
          <w:rFonts w:ascii="Times New Roman" w:hAnsi="Times New Roman"/>
          <w:b w:val="0"/>
          <w:sz w:val="20"/>
          <w:lang w:val="pt-BR"/>
        </w:rPr>
        <w:t>was</w:t>
      </w:r>
      <w:proofErr w:type="spellEnd"/>
      <w:r w:rsidR="00E50532" w:rsidRPr="00BD563C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E50532" w:rsidRPr="00BD563C">
        <w:rPr>
          <w:rFonts w:ascii="Times New Roman" w:hAnsi="Times New Roman"/>
          <w:b w:val="0"/>
          <w:sz w:val="20"/>
          <w:lang w:val="pt-BR"/>
        </w:rPr>
        <w:t>attained</w:t>
      </w:r>
      <w:proofErr w:type="spellEnd"/>
      <w:r w:rsidR="00E50532" w:rsidRPr="00BD563C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24C6D" w:rsidRPr="00BD563C">
        <w:rPr>
          <w:rFonts w:ascii="Times New Roman" w:hAnsi="Times New Roman"/>
          <w:b w:val="0"/>
          <w:sz w:val="20"/>
          <w:lang w:val="pt-BR"/>
        </w:rPr>
        <w:t>within</w:t>
      </w:r>
      <w:proofErr w:type="spellEnd"/>
      <w:r w:rsidR="00D24C6D" w:rsidRPr="00BD563C">
        <w:rPr>
          <w:rFonts w:ascii="Times New Roman" w:hAnsi="Times New Roman"/>
          <w:b w:val="0"/>
          <w:sz w:val="20"/>
          <w:lang w:val="pt-BR"/>
        </w:rPr>
        <w:t xml:space="preserve"> 5 h</w:t>
      </w:r>
      <w:r w:rsidR="00E50532" w:rsidRPr="00BD563C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E50532" w:rsidRPr="00BD563C">
        <w:rPr>
          <w:rFonts w:ascii="Times New Roman" w:hAnsi="Times New Roman"/>
          <w:b w:val="0"/>
          <w:sz w:val="20"/>
          <w:lang w:val="pt-BR"/>
        </w:rPr>
        <w:t>with</w:t>
      </w:r>
      <w:proofErr w:type="spellEnd"/>
      <w:r w:rsidR="00E50532" w:rsidRPr="00BD563C">
        <w:rPr>
          <w:rFonts w:ascii="Times New Roman" w:hAnsi="Times New Roman"/>
          <w:b w:val="0"/>
          <w:sz w:val="20"/>
          <w:lang w:val="pt-BR"/>
        </w:rPr>
        <w:t xml:space="preserve"> </w:t>
      </w:r>
      <w:r w:rsidR="00D24C6D" w:rsidRPr="00BD563C">
        <w:rPr>
          <w:rFonts w:ascii="Times New Roman" w:hAnsi="Times New Roman"/>
          <w:b w:val="0"/>
          <w:sz w:val="20"/>
          <w:lang w:val="pt-BR"/>
        </w:rPr>
        <w:t xml:space="preserve">91% </w:t>
      </w:r>
      <w:proofErr w:type="spellStart"/>
      <w:r w:rsidR="009D6EBC" w:rsidRPr="00BD563C">
        <w:rPr>
          <w:rFonts w:ascii="Times New Roman" w:hAnsi="Times New Roman"/>
          <w:b w:val="0"/>
          <w:sz w:val="20"/>
          <w:lang w:val="pt-BR"/>
        </w:rPr>
        <w:t>selectivity</w:t>
      </w:r>
      <w:proofErr w:type="spellEnd"/>
      <w:r w:rsidR="009D6EBC" w:rsidRPr="00BD563C">
        <w:rPr>
          <w:rFonts w:ascii="Times New Roman" w:hAnsi="Times New Roman"/>
          <w:b w:val="0"/>
          <w:sz w:val="20"/>
          <w:lang w:val="pt-BR"/>
        </w:rPr>
        <w:t xml:space="preserve"> </w:t>
      </w:r>
      <w:r w:rsidR="00D24C6D" w:rsidRPr="00BD563C">
        <w:rPr>
          <w:rFonts w:ascii="Times New Roman" w:hAnsi="Times New Roman"/>
          <w:b w:val="0"/>
          <w:sz w:val="20"/>
          <w:lang w:val="pt-BR"/>
        </w:rPr>
        <w:t xml:space="preserve">for </w:t>
      </w:r>
      <w:proofErr w:type="spellStart"/>
      <w:r w:rsidR="00D24C6D" w:rsidRPr="00BD563C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="00D24C6D" w:rsidRPr="00BD563C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24C6D" w:rsidRPr="00BD563C">
        <w:rPr>
          <w:rFonts w:ascii="Times New Roman" w:hAnsi="Times New Roman"/>
          <w:b w:val="0"/>
          <w:sz w:val="20"/>
          <w:lang w:val="pt-BR"/>
        </w:rPr>
        <w:t>desired</w:t>
      </w:r>
      <w:proofErr w:type="spellEnd"/>
      <w:r w:rsidR="00D24C6D" w:rsidRPr="00BD563C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24C6D" w:rsidRPr="00BD563C">
        <w:rPr>
          <w:rFonts w:ascii="Times New Roman" w:hAnsi="Times New Roman"/>
          <w:b w:val="0"/>
          <w:sz w:val="20"/>
          <w:lang w:val="pt-BR"/>
        </w:rPr>
        <w:t>heterocyclic</w:t>
      </w:r>
      <w:proofErr w:type="spellEnd"/>
      <w:r w:rsidR="00D24C6D" w:rsidRPr="00BD563C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24C6D" w:rsidRPr="00BD563C">
        <w:rPr>
          <w:rFonts w:ascii="Times New Roman" w:hAnsi="Times New Roman"/>
          <w:b w:val="0"/>
          <w:sz w:val="20"/>
          <w:lang w:val="pt-BR"/>
        </w:rPr>
        <w:t>products</w:t>
      </w:r>
      <w:proofErr w:type="spellEnd"/>
      <w:r w:rsidR="00D24C6D" w:rsidRPr="00BD563C">
        <w:rPr>
          <w:rFonts w:ascii="Times New Roman" w:hAnsi="Times New Roman"/>
          <w:b w:val="0"/>
          <w:sz w:val="20"/>
          <w:lang w:val="pt-BR"/>
        </w:rPr>
        <w:t xml:space="preserve">. </w:t>
      </w:r>
      <w:r w:rsidR="00F96273" w:rsidRPr="00BD563C">
        <w:rPr>
          <w:rFonts w:ascii="Times New Roman" w:hAnsi="Times New Roman"/>
          <w:b w:val="0"/>
          <w:sz w:val="20"/>
          <w:lang w:val="pt-BR"/>
        </w:rPr>
        <w:t xml:space="preserve">The </w:t>
      </w:r>
      <w:proofErr w:type="spellStart"/>
      <w:r w:rsidR="00130454" w:rsidRPr="00BD563C">
        <w:rPr>
          <w:rFonts w:ascii="Times New Roman" w:hAnsi="Times New Roman"/>
          <w:b w:val="0"/>
          <w:sz w:val="20"/>
          <w:lang w:val="pt-BR"/>
        </w:rPr>
        <w:t>process</w:t>
      </w:r>
      <w:proofErr w:type="spellEnd"/>
      <w:r w:rsidR="00130454" w:rsidRPr="00BD563C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30454" w:rsidRPr="00BD563C">
        <w:rPr>
          <w:rFonts w:ascii="Times New Roman" w:hAnsi="Times New Roman"/>
          <w:b w:val="0"/>
          <w:sz w:val="20"/>
          <w:lang w:val="pt-BR"/>
        </w:rPr>
        <w:t>developed</w:t>
      </w:r>
      <w:proofErr w:type="spellEnd"/>
      <w:r w:rsidR="00130454" w:rsidRPr="00BD563C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30454" w:rsidRPr="00BD563C">
        <w:rPr>
          <w:rFonts w:ascii="Times New Roman" w:hAnsi="Times New Roman"/>
          <w:b w:val="0"/>
          <w:sz w:val="20"/>
          <w:lang w:val="pt-BR"/>
        </w:rPr>
        <w:t>allowed</w:t>
      </w:r>
      <w:proofErr w:type="spellEnd"/>
      <w:r w:rsidR="00130454" w:rsidRPr="00BD563C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30454" w:rsidRPr="00BD563C">
        <w:rPr>
          <w:rFonts w:ascii="Times New Roman" w:hAnsi="Times New Roman"/>
          <w:b w:val="0"/>
          <w:sz w:val="20"/>
          <w:lang w:val="pt-BR"/>
        </w:rPr>
        <w:t>an</w:t>
      </w:r>
      <w:proofErr w:type="spellEnd"/>
      <w:r w:rsidR="00130454" w:rsidRPr="00BD563C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30454" w:rsidRPr="00BD563C">
        <w:rPr>
          <w:rFonts w:ascii="Times New Roman" w:hAnsi="Times New Roman"/>
          <w:b w:val="0"/>
          <w:sz w:val="20"/>
          <w:lang w:val="pt-BR"/>
        </w:rPr>
        <w:t>access</w:t>
      </w:r>
      <w:proofErr w:type="spellEnd"/>
      <w:r w:rsidR="00130454" w:rsidRPr="00BD563C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30454" w:rsidRPr="00BD563C">
        <w:rPr>
          <w:rFonts w:ascii="Times New Roman" w:hAnsi="Times New Roman"/>
          <w:b w:val="0"/>
          <w:sz w:val="20"/>
          <w:lang w:val="pt-BR"/>
        </w:rPr>
        <w:t>to</w:t>
      </w:r>
      <w:proofErr w:type="spellEnd"/>
      <w:r w:rsidR="00130454" w:rsidRPr="00BD563C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30454" w:rsidRPr="00BD563C">
        <w:rPr>
          <w:rFonts w:ascii="Times New Roman" w:hAnsi="Times New Roman"/>
          <w:b w:val="0"/>
          <w:sz w:val="20"/>
          <w:lang w:val="pt-BR"/>
        </w:rPr>
        <w:t>heterocyclic</w:t>
      </w:r>
      <w:proofErr w:type="spellEnd"/>
      <w:r w:rsidR="00130454" w:rsidRPr="00BD563C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30454" w:rsidRPr="00BD563C">
        <w:rPr>
          <w:rFonts w:ascii="Times New Roman" w:hAnsi="Times New Roman"/>
          <w:b w:val="0"/>
          <w:sz w:val="20"/>
          <w:lang w:val="pt-BR"/>
        </w:rPr>
        <w:t>compounds</w:t>
      </w:r>
      <w:proofErr w:type="spellEnd"/>
      <w:r w:rsidR="00130454" w:rsidRPr="00BD563C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E2475" w:rsidRPr="00BD563C">
        <w:rPr>
          <w:rFonts w:ascii="Times New Roman" w:hAnsi="Times New Roman"/>
          <w:b w:val="0"/>
          <w:sz w:val="20"/>
          <w:lang w:val="pt-BR"/>
        </w:rPr>
        <w:t>potentially</w:t>
      </w:r>
      <w:proofErr w:type="spellEnd"/>
      <w:r w:rsidR="00DE2475" w:rsidRPr="00BD563C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DE2475" w:rsidRPr="00BD563C">
        <w:rPr>
          <w:rFonts w:ascii="Times New Roman" w:hAnsi="Times New Roman"/>
          <w:b w:val="0"/>
          <w:sz w:val="20"/>
          <w:lang w:val="pt-BR"/>
        </w:rPr>
        <w:t>interesting</w:t>
      </w:r>
      <w:proofErr w:type="spellEnd"/>
      <w:r w:rsidR="00DE2475" w:rsidRPr="00BD563C">
        <w:rPr>
          <w:rFonts w:ascii="Times New Roman" w:hAnsi="Times New Roman"/>
          <w:b w:val="0"/>
          <w:sz w:val="20"/>
          <w:lang w:val="pt-BR"/>
        </w:rPr>
        <w:t xml:space="preserve"> for </w:t>
      </w:r>
      <w:proofErr w:type="spellStart"/>
      <w:r w:rsidR="00DE2475" w:rsidRPr="00BD563C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="00DE2475" w:rsidRPr="00BD563C">
        <w:rPr>
          <w:rFonts w:ascii="Times New Roman" w:hAnsi="Times New Roman"/>
          <w:b w:val="0"/>
          <w:sz w:val="20"/>
          <w:lang w:val="pt-BR"/>
        </w:rPr>
        <w:t xml:space="preserve"> industrial </w:t>
      </w:r>
      <w:proofErr w:type="spellStart"/>
      <w:r w:rsidR="00DE2475" w:rsidRPr="00BD563C">
        <w:rPr>
          <w:rFonts w:ascii="Times New Roman" w:hAnsi="Times New Roman"/>
          <w:b w:val="0"/>
          <w:sz w:val="20"/>
          <w:lang w:val="pt-BR"/>
        </w:rPr>
        <w:t>application</w:t>
      </w:r>
      <w:proofErr w:type="spellEnd"/>
      <w:r w:rsidR="00DE2475" w:rsidRPr="00BD563C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30454" w:rsidRPr="00BD563C">
        <w:rPr>
          <w:rFonts w:ascii="Times New Roman" w:hAnsi="Times New Roman"/>
          <w:b w:val="0"/>
          <w:sz w:val="20"/>
          <w:lang w:val="pt-BR"/>
        </w:rPr>
        <w:t>from</w:t>
      </w:r>
      <w:proofErr w:type="spellEnd"/>
      <w:r w:rsidR="00130454" w:rsidRPr="00BD563C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30454" w:rsidRPr="00BD563C">
        <w:rPr>
          <w:rFonts w:ascii="Times New Roman" w:hAnsi="Times New Roman"/>
          <w:b w:val="0"/>
          <w:sz w:val="20"/>
          <w:lang w:val="pt-BR"/>
        </w:rPr>
        <w:t>abundant</w:t>
      </w:r>
      <w:proofErr w:type="spellEnd"/>
      <w:r w:rsidR="00130454" w:rsidRPr="00BD563C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30454" w:rsidRPr="00BD563C">
        <w:rPr>
          <w:rFonts w:ascii="Times New Roman" w:hAnsi="Times New Roman"/>
          <w:b w:val="0"/>
          <w:sz w:val="20"/>
          <w:lang w:val="pt-BR"/>
        </w:rPr>
        <w:t>and</w:t>
      </w:r>
      <w:proofErr w:type="spellEnd"/>
      <w:r w:rsidR="00130454" w:rsidRPr="00BD563C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30454" w:rsidRPr="00BD563C">
        <w:rPr>
          <w:rFonts w:ascii="Times New Roman" w:hAnsi="Times New Roman"/>
          <w:b w:val="0"/>
          <w:sz w:val="20"/>
          <w:lang w:val="pt-BR"/>
        </w:rPr>
        <w:t>low-cost</w:t>
      </w:r>
      <w:proofErr w:type="spellEnd"/>
      <w:r w:rsidR="00130454" w:rsidRPr="00BD563C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30454" w:rsidRPr="00BD563C">
        <w:rPr>
          <w:rFonts w:ascii="Times New Roman" w:hAnsi="Times New Roman"/>
          <w:b w:val="0"/>
          <w:sz w:val="20"/>
          <w:lang w:val="pt-BR"/>
        </w:rPr>
        <w:t>raw</w:t>
      </w:r>
      <w:proofErr w:type="spellEnd"/>
      <w:r w:rsidR="00130454" w:rsidRPr="00BD563C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130454" w:rsidRPr="00BD563C">
        <w:rPr>
          <w:rFonts w:ascii="Times New Roman" w:hAnsi="Times New Roman"/>
          <w:b w:val="0"/>
          <w:sz w:val="20"/>
          <w:lang w:val="pt-BR"/>
        </w:rPr>
        <w:t>materials</w:t>
      </w:r>
      <w:proofErr w:type="spellEnd"/>
      <w:r w:rsidR="00130454" w:rsidRPr="00BD563C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7441B" w:rsidRPr="00BD563C">
        <w:rPr>
          <w:rFonts w:ascii="Times New Roman" w:hAnsi="Times New Roman"/>
          <w:b w:val="0"/>
          <w:sz w:val="20"/>
          <w:lang w:val="pt-BR"/>
        </w:rPr>
        <w:t>under</w:t>
      </w:r>
      <w:proofErr w:type="spellEnd"/>
      <w:r w:rsidR="009D6EBC" w:rsidRPr="00BD563C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9D6EBC" w:rsidRPr="00BD563C">
        <w:rPr>
          <w:rFonts w:ascii="Times New Roman" w:hAnsi="Times New Roman"/>
          <w:b w:val="0"/>
          <w:sz w:val="20"/>
          <w:lang w:val="pt-BR"/>
        </w:rPr>
        <w:t>sustainable</w:t>
      </w:r>
      <w:proofErr w:type="spellEnd"/>
      <w:r w:rsidR="009D6EBC" w:rsidRPr="00BD563C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9D6EBC" w:rsidRPr="00BD563C">
        <w:rPr>
          <w:rFonts w:ascii="Times New Roman" w:hAnsi="Times New Roman"/>
          <w:b w:val="0"/>
          <w:sz w:val="20"/>
          <w:lang w:val="pt-BR"/>
        </w:rPr>
        <w:t>and</w:t>
      </w:r>
      <w:proofErr w:type="spellEnd"/>
      <w:r w:rsidR="009D6EBC" w:rsidRPr="00BD563C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9D6EBC" w:rsidRPr="00BD563C">
        <w:rPr>
          <w:rFonts w:ascii="Times New Roman" w:hAnsi="Times New Roman"/>
          <w:b w:val="0"/>
          <w:sz w:val="20"/>
          <w:lang w:val="pt-BR"/>
        </w:rPr>
        <w:t>environmentally</w:t>
      </w:r>
      <w:proofErr w:type="spellEnd"/>
      <w:r w:rsidR="009D6EBC" w:rsidRPr="00BD563C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9D6EBC" w:rsidRPr="00BD563C">
        <w:rPr>
          <w:rFonts w:ascii="Times New Roman" w:hAnsi="Times New Roman"/>
          <w:b w:val="0"/>
          <w:sz w:val="20"/>
          <w:lang w:val="pt-BR"/>
        </w:rPr>
        <w:t>friendly</w:t>
      </w:r>
      <w:proofErr w:type="spellEnd"/>
      <w:r w:rsidR="009D6EBC" w:rsidRPr="00BD563C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9D6EBC" w:rsidRPr="00BD563C">
        <w:rPr>
          <w:rFonts w:ascii="Times New Roman" w:hAnsi="Times New Roman"/>
          <w:b w:val="0"/>
          <w:sz w:val="20"/>
          <w:lang w:val="pt-BR"/>
        </w:rPr>
        <w:t>conditions</w:t>
      </w:r>
      <w:proofErr w:type="spellEnd"/>
      <w:r w:rsidR="0027441B" w:rsidRPr="00BD563C">
        <w:rPr>
          <w:rFonts w:ascii="Times New Roman" w:hAnsi="Times New Roman"/>
          <w:b w:val="0"/>
          <w:sz w:val="20"/>
          <w:lang w:val="pt-BR"/>
        </w:rPr>
        <w:t>.</w:t>
      </w:r>
    </w:p>
    <w:p w14:paraId="5F4A84E8" w14:textId="21070340" w:rsidR="00EA4E1B" w:rsidRPr="00BD563C" w:rsidRDefault="00EA4E1B" w:rsidP="006B4053">
      <w:pPr>
        <w:pStyle w:val="BDAbstract"/>
        <w:spacing w:before="0" w:after="120" w:line="240" w:lineRule="auto"/>
        <w:rPr>
          <w:rFonts w:ascii="Times New Roman" w:hAnsi="Times New Roman"/>
          <w:b w:val="0"/>
          <w:sz w:val="20"/>
          <w:lang w:val="pt-BR"/>
        </w:rPr>
      </w:pPr>
      <w:r w:rsidRPr="00BD563C">
        <w:rPr>
          <w:rFonts w:ascii="Times New Roman" w:hAnsi="Times New Roman"/>
          <w:bCs/>
          <w:i/>
          <w:sz w:val="20"/>
          <w:lang w:val="pt-BR"/>
        </w:rPr>
        <w:t>Keywords</w:t>
      </w:r>
      <w:r w:rsidRPr="00BD563C">
        <w:rPr>
          <w:rFonts w:ascii="Times New Roman" w:hAnsi="Times New Roman"/>
          <w:b w:val="0"/>
          <w:i/>
          <w:sz w:val="20"/>
          <w:lang w:val="pt-BR"/>
        </w:rPr>
        <w:t xml:space="preserve">: </w:t>
      </w:r>
      <w:proofErr w:type="spellStart"/>
      <w:r w:rsidR="00BE5BAC" w:rsidRPr="00BD563C">
        <w:rPr>
          <w:rFonts w:ascii="Times New Roman" w:hAnsi="Times New Roman"/>
          <w:b w:val="0"/>
          <w:i/>
          <w:sz w:val="20"/>
          <w:lang w:val="pt-BR"/>
        </w:rPr>
        <w:t>cineole</w:t>
      </w:r>
      <w:proofErr w:type="spellEnd"/>
      <w:r w:rsidR="00BE5BAC" w:rsidRPr="00BD563C">
        <w:rPr>
          <w:rFonts w:ascii="Times New Roman" w:hAnsi="Times New Roman"/>
          <w:b w:val="0"/>
          <w:i/>
          <w:sz w:val="20"/>
          <w:lang w:val="pt-BR"/>
        </w:rPr>
        <w:t xml:space="preserve">, </w:t>
      </w:r>
      <w:proofErr w:type="spellStart"/>
      <w:r w:rsidR="00BE5BAC" w:rsidRPr="00BD563C">
        <w:rPr>
          <w:rFonts w:ascii="Times New Roman" w:hAnsi="Times New Roman"/>
          <w:b w:val="0"/>
          <w:i/>
          <w:sz w:val="20"/>
          <w:lang w:val="pt-BR"/>
        </w:rPr>
        <w:t>hete</w:t>
      </w:r>
      <w:r w:rsidR="00212C5D" w:rsidRPr="00BD563C">
        <w:rPr>
          <w:rFonts w:ascii="Times New Roman" w:hAnsi="Times New Roman"/>
          <w:b w:val="0"/>
          <w:i/>
          <w:sz w:val="20"/>
          <w:lang w:val="pt-BR"/>
        </w:rPr>
        <w:t>ropolyacids</w:t>
      </w:r>
      <w:proofErr w:type="spellEnd"/>
      <w:r w:rsidR="00212C5D" w:rsidRPr="00BD563C">
        <w:rPr>
          <w:rFonts w:ascii="Times New Roman" w:hAnsi="Times New Roman"/>
          <w:b w:val="0"/>
          <w:i/>
          <w:sz w:val="20"/>
          <w:lang w:val="pt-BR"/>
        </w:rPr>
        <w:t xml:space="preserve">, </w:t>
      </w:r>
      <w:proofErr w:type="spellStart"/>
      <w:r w:rsidR="00212C5D" w:rsidRPr="00BD563C">
        <w:rPr>
          <w:rFonts w:ascii="Times New Roman" w:hAnsi="Times New Roman"/>
          <w:b w:val="0"/>
          <w:i/>
          <w:sz w:val="20"/>
          <w:lang w:val="pt-BR"/>
        </w:rPr>
        <w:t>cycloaddition</w:t>
      </w:r>
      <w:proofErr w:type="spellEnd"/>
      <w:r w:rsidR="00212C5D" w:rsidRPr="00BD563C">
        <w:rPr>
          <w:rFonts w:ascii="Times New Roman" w:hAnsi="Times New Roman"/>
          <w:b w:val="0"/>
          <w:i/>
          <w:sz w:val="20"/>
          <w:lang w:val="pt-BR"/>
        </w:rPr>
        <w:t xml:space="preserve">, </w:t>
      </w:r>
      <w:proofErr w:type="spellStart"/>
      <w:r w:rsidR="00212C5D" w:rsidRPr="00BD563C">
        <w:rPr>
          <w:rFonts w:ascii="Times New Roman" w:hAnsi="Times New Roman"/>
          <w:b w:val="0"/>
          <w:i/>
          <w:sz w:val="20"/>
          <w:lang w:val="pt-BR"/>
        </w:rPr>
        <w:t>green</w:t>
      </w:r>
      <w:proofErr w:type="spellEnd"/>
      <w:r w:rsidR="00212C5D" w:rsidRPr="00BD563C">
        <w:rPr>
          <w:rFonts w:ascii="Times New Roman" w:hAnsi="Times New Roman"/>
          <w:b w:val="0"/>
          <w:i/>
          <w:sz w:val="20"/>
          <w:lang w:val="pt-BR"/>
        </w:rPr>
        <w:t xml:space="preserve"> </w:t>
      </w:r>
      <w:proofErr w:type="spellStart"/>
      <w:r w:rsidR="00212C5D" w:rsidRPr="00BD563C">
        <w:rPr>
          <w:rFonts w:ascii="Times New Roman" w:hAnsi="Times New Roman"/>
          <w:b w:val="0"/>
          <w:i/>
          <w:sz w:val="20"/>
          <w:lang w:val="pt-BR"/>
        </w:rPr>
        <w:t>solvent</w:t>
      </w:r>
      <w:proofErr w:type="spellEnd"/>
      <w:r w:rsidR="00212C5D" w:rsidRPr="00BD563C">
        <w:rPr>
          <w:rFonts w:ascii="Times New Roman" w:hAnsi="Times New Roman"/>
          <w:b w:val="0"/>
          <w:i/>
          <w:sz w:val="20"/>
          <w:lang w:val="pt-BR"/>
        </w:rPr>
        <w:t>.</w:t>
      </w:r>
    </w:p>
    <w:bookmarkEnd w:id="1"/>
    <w:p w14:paraId="48D9B0C4" w14:textId="77777777" w:rsidR="00EA4E1B" w:rsidRPr="00BD563C" w:rsidRDefault="00EA4E1B" w:rsidP="00F11D55">
      <w:pPr>
        <w:spacing w:line="240" w:lineRule="auto"/>
        <w:sectPr w:rsidR="00EA4E1B" w:rsidRPr="00BD563C" w:rsidSect="00DF2143">
          <w:headerReference w:type="default" r:id="rId8"/>
          <w:endnotePr>
            <w:numFmt w:val="decimal"/>
          </w:endnotePr>
          <w:pgSz w:w="11906" w:h="16838"/>
          <w:pgMar w:top="1134" w:right="851" w:bottom="567" w:left="851" w:header="709" w:footer="709" w:gutter="0"/>
          <w:cols w:space="708"/>
          <w:docGrid w:linePitch="360"/>
        </w:sectPr>
      </w:pPr>
    </w:p>
    <w:p w14:paraId="37804EB9" w14:textId="278FABB4" w:rsidR="00467418" w:rsidRPr="00BD563C" w:rsidRDefault="00EA4E1B" w:rsidP="006B4053">
      <w:pPr>
        <w:pStyle w:val="Ttulo2"/>
        <w:spacing w:before="120" w:after="120"/>
        <w:rPr>
          <w:rFonts w:ascii="Helvetica" w:hAnsi="Helvetica" w:cs="Helvetica"/>
          <w:b/>
          <w:bCs/>
          <w:sz w:val="24"/>
          <w:szCs w:val="24"/>
        </w:rPr>
      </w:pPr>
      <w:r w:rsidRPr="00BD563C">
        <w:rPr>
          <w:rFonts w:ascii="Helvetica" w:hAnsi="Helvetica" w:cs="Helvetica"/>
          <w:b/>
          <w:bCs/>
          <w:sz w:val="24"/>
          <w:szCs w:val="24"/>
        </w:rPr>
        <w:t>Introdução</w:t>
      </w:r>
    </w:p>
    <w:p w14:paraId="751492F9" w14:textId="5F097F3A" w:rsidR="00760CD7" w:rsidRPr="00BD563C" w:rsidRDefault="00633FE9" w:rsidP="00F11D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0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D563C">
        <w:rPr>
          <w:rFonts w:ascii="Times New Roman" w:eastAsia="Times New Roman" w:hAnsi="Times New Roman" w:cs="Times New Roman"/>
          <w:sz w:val="20"/>
          <w:szCs w:val="20"/>
        </w:rPr>
        <w:t xml:space="preserve">Os terpenos </w:t>
      </w:r>
      <w:r w:rsidR="00760CD7" w:rsidRPr="00BD563C">
        <w:rPr>
          <w:rFonts w:ascii="Times New Roman" w:eastAsia="Times New Roman" w:hAnsi="Times New Roman" w:cs="Times New Roman"/>
          <w:sz w:val="20"/>
          <w:szCs w:val="20"/>
        </w:rPr>
        <w:t xml:space="preserve">e derivados </w:t>
      </w:r>
      <w:r w:rsidRPr="00BD563C">
        <w:rPr>
          <w:rFonts w:ascii="Times New Roman" w:eastAsia="Times New Roman" w:hAnsi="Times New Roman" w:cs="Times New Roman"/>
          <w:sz w:val="20"/>
          <w:szCs w:val="20"/>
        </w:rPr>
        <w:t xml:space="preserve">são </w:t>
      </w:r>
      <w:r w:rsidR="00EA42D2" w:rsidRPr="00BD563C">
        <w:rPr>
          <w:rFonts w:ascii="Times New Roman" w:eastAsia="Times New Roman" w:hAnsi="Times New Roman" w:cs="Times New Roman"/>
          <w:sz w:val="20"/>
          <w:szCs w:val="20"/>
        </w:rPr>
        <w:t xml:space="preserve">uma importante classe de </w:t>
      </w:r>
      <w:r w:rsidR="00760CD7" w:rsidRPr="00BD563C">
        <w:rPr>
          <w:rFonts w:ascii="Times New Roman" w:eastAsia="Times New Roman" w:hAnsi="Times New Roman" w:cs="Times New Roman"/>
          <w:sz w:val="20"/>
          <w:szCs w:val="20"/>
        </w:rPr>
        <w:t>compostos</w:t>
      </w:r>
      <w:r w:rsidR="00EA42D2" w:rsidRPr="00BD563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D563C">
        <w:rPr>
          <w:rFonts w:ascii="Times New Roman" w:eastAsia="Times New Roman" w:hAnsi="Times New Roman" w:cs="Times New Roman"/>
          <w:sz w:val="20"/>
          <w:szCs w:val="20"/>
        </w:rPr>
        <w:t xml:space="preserve">facilmente disponíveis a partir de fontes </w:t>
      </w:r>
      <w:r w:rsidR="003B468B" w:rsidRPr="00BD563C">
        <w:rPr>
          <w:rFonts w:ascii="Times New Roman" w:eastAsia="Times New Roman" w:hAnsi="Times New Roman" w:cs="Times New Roman"/>
          <w:sz w:val="20"/>
          <w:szCs w:val="20"/>
        </w:rPr>
        <w:t>naturais</w:t>
      </w:r>
      <w:r w:rsidRPr="00BD563C">
        <w:rPr>
          <w:rFonts w:ascii="Times New Roman" w:eastAsia="Times New Roman" w:hAnsi="Times New Roman" w:cs="Times New Roman"/>
          <w:sz w:val="20"/>
          <w:szCs w:val="20"/>
        </w:rPr>
        <w:t xml:space="preserve">. Esses compostos </w:t>
      </w:r>
      <w:r w:rsidR="00760CD7" w:rsidRPr="00BD563C">
        <w:rPr>
          <w:rFonts w:ascii="Times New Roman" w:eastAsia="Times New Roman" w:hAnsi="Times New Roman" w:cs="Times New Roman"/>
          <w:sz w:val="20"/>
          <w:szCs w:val="20"/>
        </w:rPr>
        <w:t>com</w:t>
      </w:r>
      <w:r w:rsidRPr="00BD563C">
        <w:rPr>
          <w:rFonts w:ascii="Times New Roman" w:eastAsia="Times New Roman" w:hAnsi="Times New Roman" w:cs="Times New Roman"/>
          <w:sz w:val="20"/>
          <w:szCs w:val="20"/>
        </w:rPr>
        <w:t xml:space="preserve"> grande diversidade estrutural são abundantes e relativamente baratos</w:t>
      </w:r>
      <w:r w:rsidR="00EA42D2" w:rsidRPr="00BD563C">
        <w:rPr>
          <w:rFonts w:ascii="Times New Roman" w:eastAsia="Times New Roman" w:hAnsi="Times New Roman" w:cs="Times New Roman"/>
          <w:sz w:val="20"/>
          <w:szCs w:val="20"/>
        </w:rPr>
        <w:t>, podendo</w:t>
      </w:r>
      <w:r w:rsidRPr="00BD563C">
        <w:rPr>
          <w:rFonts w:ascii="Times New Roman" w:eastAsia="Times New Roman" w:hAnsi="Times New Roman" w:cs="Times New Roman"/>
          <w:sz w:val="20"/>
          <w:szCs w:val="20"/>
        </w:rPr>
        <w:t xml:space="preserve"> ser </w:t>
      </w:r>
      <w:r w:rsidR="00EA42D2" w:rsidRPr="00BD563C">
        <w:rPr>
          <w:rFonts w:ascii="Times New Roman" w:eastAsia="Times New Roman" w:hAnsi="Times New Roman" w:cs="Times New Roman"/>
          <w:sz w:val="20"/>
          <w:szCs w:val="20"/>
        </w:rPr>
        <w:t>aplicados</w:t>
      </w:r>
      <w:r w:rsidRPr="00BD563C">
        <w:rPr>
          <w:rFonts w:ascii="Times New Roman" w:eastAsia="Times New Roman" w:hAnsi="Times New Roman" w:cs="Times New Roman"/>
          <w:sz w:val="20"/>
          <w:szCs w:val="20"/>
        </w:rPr>
        <w:t xml:space="preserve"> em diversas reações químicas</w:t>
      </w:r>
      <w:r w:rsidR="00EA42D2" w:rsidRPr="00BD563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D563C">
        <w:rPr>
          <w:rFonts w:ascii="Times New Roman" w:eastAsia="Times New Roman" w:hAnsi="Times New Roman" w:cs="Times New Roman"/>
          <w:sz w:val="20"/>
          <w:szCs w:val="20"/>
        </w:rPr>
        <w:t xml:space="preserve">para a obtenção de </w:t>
      </w:r>
      <w:r w:rsidR="00760CD7" w:rsidRPr="00BD563C">
        <w:rPr>
          <w:rFonts w:ascii="Times New Roman" w:eastAsia="Times New Roman" w:hAnsi="Times New Roman" w:cs="Times New Roman"/>
          <w:sz w:val="20"/>
          <w:szCs w:val="20"/>
        </w:rPr>
        <w:t>produtos</w:t>
      </w:r>
      <w:r w:rsidRPr="00BD563C">
        <w:rPr>
          <w:rFonts w:ascii="Times New Roman" w:eastAsia="Times New Roman" w:hAnsi="Times New Roman" w:cs="Times New Roman"/>
          <w:sz w:val="20"/>
          <w:szCs w:val="20"/>
        </w:rPr>
        <w:t xml:space="preserve"> de maior valor agregado e de alta aplicabilidade</w:t>
      </w:r>
      <w:r w:rsidR="00EA42D2" w:rsidRPr="00BD563C">
        <w:rPr>
          <w:rFonts w:ascii="Times New Roman" w:eastAsia="Times New Roman" w:hAnsi="Times New Roman" w:cs="Times New Roman"/>
          <w:sz w:val="20"/>
          <w:szCs w:val="20"/>
        </w:rPr>
        <w:t xml:space="preserve"> na indústria</w:t>
      </w:r>
      <w:r w:rsidRPr="00BD563C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760CD7" w:rsidRPr="00BD563C">
        <w:rPr>
          <w:rFonts w:ascii="Times New Roman" w:eastAsia="Times New Roman" w:hAnsi="Times New Roman" w:cs="Times New Roman"/>
          <w:sz w:val="20"/>
          <w:szCs w:val="20"/>
        </w:rPr>
        <w:t xml:space="preserve">Por exemplo, </w:t>
      </w:r>
      <w:r w:rsidRPr="00BD563C">
        <w:rPr>
          <w:rFonts w:ascii="Times New Roman" w:eastAsia="Times New Roman" w:hAnsi="Times New Roman" w:cs="Times New Roman"/>
          <w:sz w:val="20"/>
          <w:szCs w:val="20"/>
        </w:rPr>
        <w:t>o 1,8-cineol</w:t>
      </w:r>
      <w:r w:rsidR="00EA42D2" w:rsidRPr="00BD563C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BD563C">
        <w:rPr>
          <w:rFonts w:ascii="Times New Roman" w:eastAsia="Times New Roman" w:hAnsi="Times New Roman" w:cs="Times New Roman"/>
          <w:sz w:val="20"/>
          <w:szCs w:val="20"/>
        </w:rPr>
        <w:t xml:space="preserve">presente em várias espécies de plantas, principalmente do gênero </w:t>
      </w:r>
      <w:r w:rsidRPr="00BD563C">
        <w:rPr>
          <w:rFonts w:ascii="Times New Roman" w:eastAsia="Times New Roman" w:hAnsi="Times New Roman" w:cs="Times New Roman"/>
          <w:i/>
          <w:iCs/>
          <w:sz w:val="20"/>
          <w:szCs w:val="20"/>
        </w:rPr>
        <w:t>Eucalyptus</w:t>
      </w:r>
      <w:r w:rsidR="00760CD7" w:rsidRPr="00BD563C">
        <w:rPr>
          <w:rFonts w:ascii="Times New Roman" w:eastAsia="Times New Roman" w:hAnsi="Times New Roman" w:cs="Times New Roman"/>
          <w:sz w:val="20"/>
          <w:szCs w:val="20"/>
        </w:rPr>
        <w:t>,</w:t>
      </w:r>
      <w:r w:rsidR="008829F6" w:rsidRPr="00BD563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60CD7" w:rsidRPr="00BD563C">
        <w:rPr>
          <w:rFonts w:ascii="Times New Roman" w:eastAsia="Times New Roman" w:hAnsi="Times New Roman" w:cs="Times New Roman"/>
          <w:sz w:val="20"/>
          <w:szCs w:val="20"/>
        </w:rPr>
        <w:t>se configura como</w:t>
      </w:r>
      <w:r w:rsidR="008829F6" w:rsidRPr="00BD563C">
        <w:rPr>
          <w:rFonts w:ascii="Times New Roman" w:eastAsia="Times New Roman" w:hAnsi="Times New Roman" w:cs="Times New Roman"/>
          <w:sz w:val="20"/>
          <w:szCs w:val="20"/>
        </w:rPr>
        <w:t xml:space="preserve"> uma</w:t>
      </w:r>
      <w:r w:rsidR="00760CD7" w:rsidRPr="00BD563C">
        <w:rPr>
          <w:rFonts w:ascii="Times New Roman" w:eastAsia="Times New Roman" w:hAnsi="Times New Roman" w:cs="Times New Roman"/>
          <w:sz w:val="20"/>
          <w:szCs w:val="20"/>
        </w:rPr>
        <w:t xml:space="preserve"> matéria-prima barata </w:t>
      </w:r>
      <w:r w:rsidRPr="00BD563C">
        <w:rPr>
          <w:rFonts w:ascii="Times New Roman" w:eastAsia="Times New Roman" w:hAnsi="Times New Roman" w:cs="Times New Roman"/>
          <w:sz w:val="20"/>
          <w:szCs w:val="20"/>
        </w:rPr>
        <w:t xml:space="preserve">e abundante, </w:t>
      </w:r>
      <w:r w:rsidR="00760CD7" w:rsidRPr="00BD563C">
        <w:rPr>
          <w:rFonts w:ascii="Times New Roman" w:eastAsia="Times New Roman" w:hAnsi="Times New Roman" w:cs="Times New Roman"/>
          <w:sz w:val="20"/>
          <w:szCs w:val="20"/>
        </w:rPr>
        <w:t xml:space="preserve">sendo, portanto, </w:t>
      </w:r>
      <w:r w:rsidRPr="00BD563C">
        <w:rPr>
          <w:rFonts w:ascii="Times New Roman" w:eastAsia="Times New Roman" w:hAnsi="Times New Roman" w:cs="Times New Roman"/>
          <w:sz w:val="20"/>
          <w:szCs w:val="20"/>
        </w:rPr>
        <w:t xml:space="preserve">uma ótima opção de </w:t>
      </w:r>
      <w:r w:rsidR="00760CD7" w:rsidRPr="00BD563C">
        <w:rPr>
          <w:rFonts w:ascii="Times New Roman" w:eastAsia="Times New Roman" w:hAnsi="Times New Roman" w:cs="Times New Roman"/>
          <w:sz w:val="20"/>
          <w:szCs w:val="20"/>
        </w:rPr>
        <w:t xml:space="preserve">fonte biorrenovável para a obtenção de </w:t>
      </w:r>
      <w:r w:rsidRPr="00BD563C">
        <w:rPr>
          <w:rFonts w:ascii="Times New Roman" w:eastAsia="Times New Roman" w:hAnsi="Times New Roman" w:cs="Times New Roman"/>
          <w:sz w:val="20"/>
          <w:szCs w:val="20"/>
        </w:rPr>
        <w:t>compostos de maior interesse para a indústria de química fina (1,2).</w:t>
      </w:r>
    </w:p>
    <w:p w14:paraId="34954C01" w14:textId="4F52E5F9" w:rsidR="00EA42D2" w:rsidRPr="00BD563C" w:rsidRDefault="00760CD7" w:rsidP="00F11D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0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D563C">
        <w:rPr>
          <w:rFonts w:ascii="Times New Roman" w:eastAsia="Times New Roman" w:hAnsi="Times New Roman" w:cs="Times New Roman"/>
          <w:sz w:val="20"/>
          <w:szCs w:val="20"/>
        </w:rPr>
        <w:t xml:space="preserve">Uma alternativa sustentável para </w:t>
      </w:r>
      <w:r w:rsidR="00CF5CCD" w:rsidRPr="00BD563C">
        <w:rPr>
          <w:rFonts w:ascii="Times New Roman" w:eastAsia="Times New Roman" w:hAnsi="Times New Roman" w:cs="Times New Roman"/>
          <w:sz w:val="20"/>
          <w:szCs w:val="20"/>
        </w:rPr>
        <w:t xml:space="preserve">promover </w:t>
      </w:r>
      <w:r w:rsidRPr="00BD563C">
        <w:rPr>
          <w:rFonts w:ascii="Times New Roman" w:eastAsia="Times New Roman" w:hAnsi="Times New Roman" w:cs="Times New Roman"/>
          <w:sz w:val="20"/>
          <w:szCs w:val="20"/>
        </w:rPr>
        <w:t>a</w:t>
      </w:r>
      <w:r w:rsidR="00CF5CCD" w:rsidRPr="00BD563C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BD563C">
        <w:rPr>
          <w:rFonts w:ascii="Times New Roman" w:eastAsia="Times New Roman" w:hAnsi="Times New Roman" w:cs="Times New Roman"/>
          <w:sz w:val="20"/>
          <w:szCs w:val="20"/>
        </w:rPr>
        <w:t xml:space="preserve"> transformações de compostos terpênicos é o uso de </w:t>
      </w:r>
      <w:r w:rsidR="0059277D" w:rsidRPr="00BD563C">
        <w:rPr>
          <w:rFonts w:ascii="Times New Roman" w:eastAsia="Times New Roman" w:hAnsi="Times New Roman" w:cs="Times New Roman"/>
          <w:sz w:val="20"/>
          <w:szCs w:val="20"/>
        </w:rPr>
        <w:t>heteropoliácidos (</w:t>
      </w:r>
      <w:proofErr w:type="spellStart"/>
      <w:r w:rsidR="0059277D" w:rsidRPr="00BD563C">
        <w:rPr>
          <w:rFonts w:ascii="Times New Roman" w:eastAsia="Times New Roman" w:hAnsi="Times New Roman" w:cs="Times New Roman"/>
          <w:sz w:val="20"/>
          <w:szCs w:val="20"/>
        </w:rPr>
        <w:t>HPAs</w:t>
      </w:r>
      <w:proofErr w:type="spellEnd"/>
      <w:r w:rsidR="0059277D" w:rsidRPr="00BD563C">
        <w:rPr>
          <w:rFonts w:ascii="Times New Roman" w:eastAsia="Times New Roman" w:hAnsi="Times New Roman" w:cs="Times New Roman"/>
          <w:sz w:val="20"/>
          <w:szCs w:val="20"/>
        </w:rPr>
        <w:t>)</w:t>
      </w:r>
      <w:r w:rsidR="00277751" w:rsidRPr="00BD563C">
        <w:rPr>
          <w:rFonts w:ascii="Times New Roman" w:eastAsia="Times New Roman" w:hAnsi="Times New Roman" w:cs="Times New Roman"/>
          <w:sz w:val="20"/>
          <w:szCs w:val="20"/>
        </w:rPr>
        <w:t xml:space="preserve"> como catalisadores</w:t>
      </w:r>
      <w:r w:rsidRPr="00BD563C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BD563C">
        <w:rPr>
          <w:rFonts w:ascii="Times New Roman" w:eastAsia="Times New Roman" w:hAnsi="Times New Roman" w:cs="Times New Roman"/>
          <w:sz w:val="20"/>
          <w:szCs w:val="20"/>
        </w:rPr>
        <w:t>HPAs</w:t>
      </w:r>
      <w:proofErr w:type="spellEnd"/>
      <w:r w:rsidR="0059277D" w:rsidRPr="00BD563C">
        <w:rPr>
          <w:rFonts w:ascii="Times New Roman" w:eastAsia="Times New Roman" w:hAnsi="Times New Roman" w:cs="Times New Roman"/>
          <w:sz w:val="20"/>
          <w:szCs w:val="20"/>
        </w:rPr>
        <w:t xml:space="preserve"> tem sido bastante </w:t>
      </w:r>
      <w:r w:rsidR="00BE5BAC" w:rsidRPr="00BD563C">
        <w:rPr>
          <w:rFonts w:ascii="Times New Roman" w:eastAsia="Times New Roman" w:hAnsi="Times New Roman" w:cs="Times New Roman"/>
          <w:sz w:val="20"/>
          <w:szCs w:val="20"/>
        </w:rPr>
        <w:t>utilizado</w:t>
      </w:r>
      <w:r w:rsidR="0059277D" w:rsidRPr="00BD563C">
        <w:rPr>
          <w:rFonts w:ascii="Times New Roman" w:eastAsia="Times New Roman" w:hAnsi="Times New Roman" w:cs="Times New Roman"/>
          <w:sz w:val="20"/>
          <w:szCs w:val="20"/>
        </w:rPr>
        <w:t xml:space="preserve"> devido a sua elevada acidez</w:t>
      </w:r>
      <w:r w:rsidR="00BE5BAC" w:rsidRPr="00BD563C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59277D" w:rsidRPr="00BD563C">
        <w:rPr>
          <w:rFonts w:ascii="Times New Roman" w:eastAsia="Times New Roman" w:hAnsi="Times New Roman" w:cs="Times New Roman"/>
          <w:sz w:val="20"/>
          <w:szCs w:val="20"/>
        </w:rPr>
        <w:t>boa estabilidade térmica</w:t>
      </w:r>
      <w:r w:rsidR="00BE5BAC" w:rsidRPr="00BD563C">
        <w:rPr>
          <w:rFonts w:ascii="Times New Roman" w:eastAsia="Times New Roman" w:hAnsi="Times New Roman" w:cs="Times New Roman"/>
          <w:sz w:val="20"/>
          <w:szCs w:val="20"/>
        </w:rPr>
        <w:t xml:space="preserve"> e </w:t>
      </w:r>
      <w:r w:rsidR="0059277D" w:rsidRPr="00BD563C">
        <w:rPr>
          <w:rFonts w:ascii="Times New Roman" w:eastAsia="Times New Roman" w:hAnsi="Times New Roman" w:cs="Times New Roman"/>
          <w:sz w:val="20"/>
          <w:szCs w:val="20"/>
        </w:rPr>
        <w:t xml:space="preserve">não </w:t>
      </w:r>
      <w:r w:rsidR="00BE5BAC" w:rsidRPr="00BD563C">
        <w:rPr>
          <w:rFonts w:ascii="Times New Roman" w:eastAsia="Times New Roman" w:hAnsi="Times New Roman" w:cs="Times New Roman"/>
          <w:sz w:val="20"/>
          <w:szCs w:val="20"/>
        </w:rPr>
        <w:t xml:space="preserve">toxicidade, </w:t>
      </w:r>
      <w:r w:rsidR="0059277D" w:rsidRPr="00BD563C">
        <w:rPr>
          <w:rFonts w:ascii="Times New Roman" w:eastAsia="Times New Roman" w:hAnsi="Times New Roman" w:cs="Times New Roman"/>
          <w:sz w:val="20"/>
          <w:szCs w:val="20"/>
        </w:rPr>
        <w:t xml:space="preserve">constituindo uma alternativa mais limpa e eficiente aos catalisadores ácidos comumente empregados. </w:t>
      </w:r>
      <w:r w:rsidR="00633FE9" w:rsidRPr="00BD563C">
        <w:rPr>
          <w:rFonts w:ascii="Times New Roman" w:eastAsia="Times New Roman" w:hAnsi="Times New Roman" w:cs="Times New Roman"/>
          <w:sz w:val="20"/>
          <w:szCs w:val="20"/>
        </w:rPr>
        <w:t>O Cs</w:t>
      </w:r>
      <w:r w:rsidR="00633FE9" w:rsidRPr="00BD563C">
        <w:rPr>
          <w:rFonts w:ascii="Times New Roman" w:eastAsia="Times New Roman" w:hAnsi="Times New Roman" w:cs="Times New Roman"/>
          <w:sz w:val="20"/>
          <w:szCs w:val="20"/>
          <w:vertAlign w:val="subscript"/>
        </w:rPr>
        <w:t>2.5</w:t>
      </w:r>
      <w:r w:rsidR="00633FE9" w:rsidRPr="00BD563C">
        <w:rPr>
          <w:rFonts w:ascii="Times New Roman" w:eastAsia="Times New Roman" w:hAnsi="Times New Roman" w:cs="Times New Roman"/>
          <w:sz w:val="20"/>
          <w:szCs w:val="20"/>
        </w:rPr>
        <w:t>H</w:t>
      </w:r>
      <w:r w:rsidR="00633FE9" w:rsidRPr="00BD563C">
        <w:rPr>
          <w:rFonts w:ascii="Times New Roman" w:eastAsia="Times New Roman" w:hAnsi="Times New Roman" w:cs="Times New Roman"/>
          <w:sz w:val="20"/>
          <w:szCs w:val="20"/>
          <w:vertAlign w:val="subscript"/>
        </w:rPr>
        <w:t>0.5</w:t>
      </w:r>
      <w:r w:rsidR="00633FE9" w:rsidRPr="00BD563C">
        <w:rPr>
          <w:rFonts w:ascii="Times New Roman" w:eastAsia="Times New Roman" w:hAnsi="Times New Roman" w:cs="Times New Roman"/>
          <w:sz w:val="20"/>
          <w:szCs w:val="20"/>
        </w:rPr>
        <w:t>PW</w:t>
      </w:r>
      <w:r w:rsidR="00633FE9" w:rsidRPr="00BD563C">
        <w:rPr>
          <w:rFonts w:ascii="Times New Roman" w:eastAsia="Times New Roman" w:hAnsi="Times New Roman" w:cs="Times New Roman"/>
          <w:sz w:val="20"/>
          <w:szCs w:val="20"/>
          <w:vertAlign w:val="subscript"/>
        </w:rPr>
        <w:t>12</w:t>
      </w:r>
      <w:r w:rsidR="00633FE9" w:rsidRPr="00BD563C">
        <w:rPr>
          <w:rFonts w:ascii="Times New Roman" w:eastAsia="Times New Roman" w:hAnsi="Times New Roman" w:cs="Times New Roman"/>
          <w:sz w:val="20"/>
          <w:szCs w:val="20"/>
        </w:rPr>
        <w:t>O</w:t>
      </w:r>
      <w:r w:rsidR="00633FE9" w:rsidRPr="00BD563C">
        <w:rPr>
          <w:rFonts w:ascii="Times New Roman" w:eastAsia="Times New Roman" w:hAnsi="Times New Roman" w:cs="Times New Roman"/>
          <w:sz w:val="20"/>
          <w:szCs w:val="20"/>
          <w:vertAlign w:val="subscript"/>
        </w:rPr>
        <w:t>40</w:t>
      </w:r>
      <w:r w:rsidR="00633FE9" w:rsidRPr="00BD563C">
        <w:rPr>
          <w:rFonts w:ascii="Times New Roman" w:eastAsia="Times New Roman" w:hAnsi="Times New Roman" w:cs="Times New Roman"/>
          <w:sz w:val="20"/>
          <w:szCs w:val="20"/>
        </w:rPr>
        <w:t xml:space="preserve"> (CsPW), um sal de heteropoliácido, </w:t>
      </w:r>
      <w:r w:rsidR="00BE5BAC" w:rsidRPr="00BD563C">
        <w:rPr>
          <w:rFonts w:ascii="Times New Roman" w:eastAsia="Times New Roman" w:hAnsi="Times New Roman" w:cs="Times New Roman"/>
          <w:sz w:val="20"/>
          <w:szCs w:val="20"/>
        </w:rPr>
        <w:t xml:space="preserve">que </w:t>
      </w:r>
      <w:r w:rsidR="0059277D" w:rsidRPr="00BD563C">
        <w:rPr>
          <w:rFonts w:ascii="Times New Roman" w:eastAsia="Times New Roman" w:hAnsi="Times New Roman" w:cs="Times New Roman"/>
          <w:sz w:val="20"/>
          <w:szCs w:val="20"/>
        </w:rPr>
        <w:t xml:space="preserve">além </w:t>
      </w:r>
      <w:r w:rsidR="00BE5BAC" w:rsidRPr="00BD563C">
        <w:rPr>
          <w:rFonts w:ascii="Times New Roman" w:eastAsia="Times New Roman" w:hAnsi="Times New Roman" w:cs="Times New Roman"/>
          <w:sz w:val="20"/>
          <w:szCs w:val="20"/>
        </w:rPr>
        <w:t>da</w:t>
      </w:r>
      <w:r w:rsidR="0059277D" w:rsidRPr="00BD563C">
        <w:rPr>
          <w:rFonts w:ascii="Times New Roman" w:eastAsia="Times New Roman" w:hAnsi="Times New Roman" w:cs="Times New Roman"/>
          <w:sz w:val="20"/>
          <w:szCs w:val="20"/>
        </w:rPr>
        <w:t xml:space="preserve"> elevada acidez, também possui </w:t>
      </w:r>
      <w:r w:rsidR="00633FE9" w:rsidRPr="00BD563C">
        <w:rPr>
          <w:rFonts w:ascii="Times New Roman" w:eastAsia="Times New Roman" w:hAnsi="Times New Roman" w:cs="Times New Roman"/>
          <w:sz w:val="20"/>
          <w:szCs w:val="20"/>
        </w:rPr>
        <w:t xml:space="preserve">alta área superficial, sendo muito eficiente para uma variedade de reações químicas (3,4). </w:t>
      </w:r>
    </w:p>
    <w:p w14:paraId="734F7A74" w14:textId="4CBFF298" w:rsidR="00BE5BAC" w:rsidRPr="00BD563C" w:rsidRDefault="00EA42D2" w:rsidP="00F11D55">
      <w:pPr>
        <w:pStyle w:val="TAMainText"/>
        <w:spacing w:line="240" w:lineRule="auto"/>
        <w:ind w:firstLine="187"/>
        <w:rPr>
          <w:rFonts w:ascii="Times New Roman" w:hAnsi="Times New Roman"/>
          <w:lang w:val="pt-BR"/>
        </w:rPr>
      </w:pPr>
      <w:r w:rsidRPr="00BD563C">
        <w:rPr>
          <w:rFonts w:ascii="Times New Roman" w:hAnsi="Times New Roman"/>
          <w:lang w:val="pt-BR"/>
        </w:rPr>
        <w:t xml:space="preserve">Dentre as diferentes possibilidades para a valorização de </w:t>
      </w:r>
      <w:r w:rsidR="003B468B" w:rsidRPr="00BD563C">
        <w:rPr>
          <w:rFonts w:ascii="Times New Roman" w:hAnsi="Times New Roman"/>
          <w:lang w:val="pt-BR"/>
        </w:rPr>
        <w:t>terpenos</w:t>
      </w:r>
      <w:r w:rsidR="00760CD7" w:rsidRPr="00BD563C">
        <w:rPr>
          <w:rFonts w:ascii="Times New Roman" w:hAnsi="Times New Roman"/>
          <w:lang w:val="pt-BR"/>
        </w:rPr>
        <w:t xml:space="preserve"> e derivados</w:t>
      </w:r>
      <w:r w:rsidRPr="00BD563C">
        <w:rPr>
          <w:rFonts w:ascii="Times New Roman" w:hAnsi="Times New Roman"/>
          <w:lang w:val="pt-BR"/>
        </w:rPr>
        <w:t xml:space="preserve">, </w:t>
      </w:r>
      <w:r w:rsidR="00A64170" w:rsidRPr="00BD563C">
        <w:rPr>
          <w:rFonts w:ascii="Times New Roman" w:hAnsi="Times New Roman"/>
          <w:lang w:val="pt-BR"/>
        </w:rPr>
        <w:t xml:space="preserve">tem se destacado </w:t>
      </w:r>
      <w:r w:rsidRPr="00BD563C">
        <w:rPr>
          <w:rFonts w:ascii="Times New Roman" w:hAnsi="Times New Roman"/>
          <w:lang w:val="pt-BR"/>
        </w:rPr>
        <w:t>a</w:t>
      </w:r>
      <w:r w:rsidR="00A64170" w:rsidRPr="00BD563C">
        <w:rPr>
          <w:rFonts w:ascii="Times New Roman" w:hAnsi="Times New Roman"/>
          <w:lang w:val="pt-BR"/>
        </w:rPr>
        <w:t xml:space="preserve">s reações entre alcenos terpênicos e compostos carbonílicos. Neste tipo de reação, </w:t>
      </w:r>
      <w:r w:rsidR="00760CD7" w:rsidRPr="00BD563C">
        <w:rPr>
          <w:rFonts w:ascii="Times New Roman" w:hAnsi="Times New Roman"/>
          <w:lang w:val="pt-BR"/>
        </w:rPr>
        <w:t xml:space="preserve">ocorre </w:t>
      </w:r>
      <w:r w:rsidR="00A64170" w:rsidRPr="00BD563C">
        <w:rPr>
          <w:rFonts w:ascii="Times New Roman" w:hAnsi="Times New Roman"/>
          <w:lang w:val="pt-BR"/>
        </w:rPr>
        <w:t xml:space="preserve">uma cicloadição entre o </w:t>
      </w:r>
      <w:r w:rsidR="007C14C5" w:rsidRPr="00BD563C">
        <w:rPr>
          <w:rFonts w:ascii="Times New Roman" w:hAnsi="Times New Roman"/>
          <w:lang w:val="pt-BR"/>
        </w:rPr>
        <w:t xml:space="preserve">alceno </w:t>
      </w:r>
      <w:r w:rsidR="00A64170" w:rsidRPr="00BD563C">
        <w:rPr>
          <w:rFonts w:ascii="Times New Roman" w:hAnsi="Times New Roman"/>
          <w:lang w:val="pt-BR"/>
        </w:rPr>
        <w:t>e o composto carbonílico</w:t>
      </w:r>
      <w:r w:rsidR="00760CD7" w:rsidRPr="00BD563C">
        <w:rPr>
          <w:rFonts w:ascii="Times New Roman" w:hAnsi="Times New Roman"/>
          <w:lang w:val="pt-BR"/>
        </w:rPr>
        <w:t xml:space="preserve">, geralmente um aldeído, </w:t>
      </w:r>
      <w:r w:rsidR="00A64170" w:rsidRPr="00BD563C">
        <w:rPr>
          <w:rFonts w:ascii="Times New Roman" w:hAnsi="Times New Roman"/>
          <w:lang w:val="pt-BR"/>
        </w:rPr>
        <w:t>permit</w:t>
      </w:r>
      <w:r w:rsidR="00760CD7" w:rsidRPr="00BD563C">
        <w:rPr>
          <w:rFonts w:ascii="Times New Roman" w:hAnsi="Times New Roman"/>
          <w:lang w:val="pt-BR"/>
        </w:rPr>
        <w:t>indo</w:t>
      </w:r>
      <w:r w:rsidR="00A64170" w:rsidRPr="00BD563C">
        <w:rPr>
          <w:rFonts w:ascii="Times New Roman" w:hAnsi="Times New Roman"/>
          <w:lang w:val="pt-BR"/>
        </w:rPr>
        <w:t xml:space="preserve"> a obtenção de </w:t>
      </w:r>
      <w:r w:rsidR="00843BCC" w:rsidRPr="00BD563C">
        <w:rPr>
          <w:rFonts w:ascii="Times New Roman" w:hAnsi="Times New Roman"/>
          <w:lang w:val="pt-BR"/>
        </w:rPr>
        <w:t xml:space="preserve">produtos </w:t>
      </w:r>
      <w:r w:rsidR="00A64170" w:rsidRPr="00BD563C">
        <w:rPr>
          <w:rFonts w:ascii="Times New Roman" w:hAnsi="Times New Roman"/>
          <w:lang w:val="pt-BR"/>
        </w:rPr>
        <w:t xml:space="preserve">com </w:t>
      </w:r>
      <w:r w:rsidR="00A64170" w:rsidRPr="00BD563C">
        <w:rPr>
          <w:rFonts w:ascii="Times New Roman" w:hAnsi="Times New Roman"/>
          <w:lang w:val="pt-BR"/>
        </w:rPr>
        <w:t xml:space="preserve">diferentes estruturas heterocíclicas, que apresentam </w:t>
      </w:r>
      <w:r w:rsidR="008C45B0" w:rsidRPr="00BD563C">
        <w:rPr>
          <w:rFonts w:ascii="Times New Roman" w:hAnsi="Times New Roman"/>
          <w:lang w:val="pt-BR"/>
        </w:rPr>
        <w:t xml:space="preserve">o </w:t>
      </w:r>
      <w:r w:rsidR="00A64170" w:rsidRPr="00BD563C">
        <w:rPr>
          <w:rFonts w:ascii="Times New Roman" w:hAnsi="Times New Roman"/>
          <w:lang w:val="pt-BR"/>
        </w:rPr>
        <w:t xml:space="preserve">potencial </w:t>
      </w:r>
      <w:r w:rsidR="008C45B0" w:rsidRPr="00BD563C">
        <w:rPr>
          <w:rFonts w:ascii="Times New Roman" w:hAnsi="Times New Roman"/>
          <w:lang w:val="pt-BR"/>
        </w:rPr>
        <w:t xml:space="preserve">de </w:t>
      </w:r>
      <w:r w:rsidR="00A64170" w:rsidRPr="00BD563C">
        <w:rPr>
          <w:rFonts w:ascii="Times New Roman" w:hAnsi="Times New Roman"/>
          <w:lang w:val="pt-BR"/>
        </w:rPr>
        <w:t xml:space="preserve">aplicação para a indústria de fármacos. (1) </w:t>
      </w:r>
    </w:p>
    <w:p w14:paraId="2EF88A80" w14:textId="77777777" w:rsidR="00633FE9" w:rsidRPr="00BD563C" w:rsidRDefault="00633FE9" w:rsidP="00F11D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563C">
        <w:rPr>
          <w:rFonts w:ascii="Times New Roman" w:eastAsia="Times New Roman" w:hAnsi="Times New Roman" w:cs="Times New Roman"/>
          <w:sz w:val="20"/>
          <w:szCs w:val="20"/>
        </w:rPr>
        <w:t>Assim, o</w:t>
      </w:r>
      <w:r w:rsidRPr="00BD563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objetivo deste trabalho foi a síntese de compostos heterocíclicos a partir da reação de acoplamento entre o 1,8-cineol e o fenilacetaldeído, utilizando o sal de heteropoliácido Cs</w:t>
      </w:r>
      <w:r w:rsidRPr="00BD563C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2.5</w:t>
      </w:r>
      <w:r w:rsidRPr="00BD563C">
        <w:rPr>
          <w:rFonts w:ascii="Times New Roman" w:eastAsia="Times New Roman" w:hAnsi="Times New Roman" w:cs="Times New Roman"/>
          <w:color w:val="000000"/>
          <w:sz w:val="20"/>
          <w:szCs w:val="20"/>
        </w:rPr>
        <w:t>H</w:t>
      </w:r>
      <w:r w:rsidRPr="00BD563C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0.5</w:t>
      </w:r>
      <w:r w:rsidRPr="00BD563C">
        <w:rPr>
          <w:rFonts w:ascii="Times New Roman" w:eastAsia="Times New Roman" w:hAnsi="Times New Roman" w:cs="Times New Roman"/>
          <w:color w:val="000000"/>
          <w:sz w:val="20"/>
          <w:szCs w:val="20"/>
        </w:rPr>
        <w:t>PW</w:t>
      </w:r>
      <w:r w:rsidRPr="00BD563C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12</w:t>
      </w:r>
      <w:r w:rsidRPr="00BD563C"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 w:rsidRPr="00BD563C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40</w:t>
      </w:r>
      <w:r w:rsidRPr="00BD563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(CsPW) como catalisador e o anisol como solvente verde.</w:t>
      </w:r>
    </w:p>
    <w:p w14:paraId="03AD40AE" w14:textId="2A691A28" w:rsidR="001920EB" w:rsidRPr="00BD563C" w:rsidRDefault="001920EB" w:rsidP="006B4053">
      <w:pPr>
        <w:pStyle w:val="TAMainText"/>
        <w:spacing w:before="120" w:after="120" w:line="240" w:lineRule="auto"/>
        <w:ind w:firstLine="0"/>
        <w:jc w:val="center"/>
        <w:rPr>
          <w:rFonts w:ascii="Helvetica" w:hAnsi="Helvetica" w:cs="Helvetica"/>
          <w:b/>
          <w:bCs/>
          <w:sz w:val="24"/>
          <w:szCs w:val="24"/>
          <w:lang w:val="pt-BR"/>
        </w:rPr>
      </w:pPr>
      <w:r w:rsidRPr="00BD563C">
        <w:rPr>
          <w:rFonts w:ascii="Helvetica" w:hAnsi="Helvetica" w:cs="Helvetica"/>
          <w:b/>
          <w:bCs/>
          <w:sz w:val="24"/>
          <w:szCs w:val="24"/>
          <w:lang w:val="pt-BR"/>
        </w:rPr>
        <w:t>Experimental</w:t>
      </w:r>
    </w:p>
    <w:p w14:paraId="5AFA7701" w14:textId="6D2D1B49" w:rsidR="00633FE9" w:rsidRPr="00BD563C" w:rsidRDefault="00633FE9" w:rsidP="00F11D55">
      <w:pPr>
        <w:pStyle w:val="TAMainText"/>
        <w:spacing w:line="240" w:lineRule="auto"/>
        <w:ind w:firstLine="142"/>
        <w:rPr>
          <w:rFonts w:ascii="Times New Roman" w:hAnsi="Times New Roman"/>
          <w:lang w:val="pt-BR"/>
        </w:rPr>
      </w:pPr>
      <w:r w:rsidRPr="00BD563C">
        <w:rPr>
          <w:rFonts w:ascii="Times New Roman" w:hAnsi="Times New Roman"/>
          <w:lang w:val="pt-BR"/>
        </w:rPr>
        <w:t>Os testes catalíticos foram conduzidos utilizando reatores de vidro submersos em banho de silicone e posicionados sobre</w:t>
      </w:r>
      <w:r w:rsidR="00154480" w:rsidRPr="00BD563C">
        <w:rPr>
          <w:rFonts w:ascii="Times New Roman" w:hAnsi="Times New Roman"/>
          <w:lang w:val="pt-BR"/>
        </w:rPr>
        <w:t xml:space="preserve"> </w:t>
      </w:r>
      <w:r w:rsidRPr="00BD563C">
        <w:rPr>
          <w:rFonts w:ascii="Times New Roman" w:hAnsi="Times New Roman"/>
          <w:lang w:val="pt-BR"/>
        </w:rPr>
        <w:t xml:space="preserve">chapa de aquecimento com agitador magnético. Em um experimento típico, </w:t>
      </w:r>
      <w:r w:rsidR="00154480" w:rsidRPr="00BD563C">
        <w:rPr>
          <w:rFonts w:ascii="Times New Roman" w:hAnsi="Times New Roman"/>
          <w:lang w:val="pt-BR"/>
        </w:rPr>
        <w:t>a</w:t>
      </w:r>
      <w:r w:rsidRPr="00BD563C">
        <w:rPr>
          <w:rFonts w:ascii="Times New Roman" w:hAnsi="Times New Roman"/>
          <w:lang w:val="pt-BR"/>
        </w:rPr>
        <w:t xml:space="preserve"> mistura reacional contendo undecano</w:t>
      </w:r>
      <w:r w:rsidR="00154480" w:rsidRPr="00BD563C">
        <w:rPr>
          <w:rFonts w:ascii="Times New Roman" w:hAnsi="Times New Roman"/>
          <w:lang w:val="pt-BR"/>
        </w:rPr>
        <w:t xml:space="preserve"> </w:t>
      </w:r>
      <w:r w:rsidRPr="00BD563C">
        <w:rPr>
          <w:rFonts w:ascii="Times New Roman" w:hAnsi="Times New Roman"/>
          <w:lang w:val="pt-BR"/>
        </w:rPr>
        <w:t>(0,3 mmol, padrão interno), 1,8-cineol (0,45 mmol), fenilacetaldeído (0-4,5 mmol), CsPW (0-15 mg) e o solvente de reação (volume total = 3,0 mL), à 25-80 ºC, foi mantida sob agitação e temperatura</w:t>
      </w:r>
      <w:r w:rsidR="00154480" w:rsidRPr="00BD563C">
        <w:rPr>
          <w:rFonts w:ascii="Times New Roman" w:hAnsi="Times New Roman"/>
          <w:lang w:val="pt-BR"/>
        </w:rPr>
        <w:t xml:space="preserve"> constantes</w:t>
      </w:r>
      <w:r w:rsidRPr="00BD563C">
        <w:rPr>
          <w:rFonts w:ascii="Times New Roman" w:hAnsi="Times New Roman"/>
          <w:lang w:val="pt-BR"/>
        </w:rPr>
        <w:t xml:space="preserve"> durante</w:t>
      </w:r>
      <w:r w:rsidR="00154480" w:rsidRPr="00BD563C">
        <w:rPr>
          <w:rFonts w:ascii="Times New Roman" w:hAnsi="Times New Roman"/>
          <w:lang w:val="pt-BR"/>
        </w:rPr>
        <w:t xml:space="preserve"> um </w:t>
      </w:r>
      <w:r w:rsidRPr="00BD563C">
        <w:rPr>
          <w:rFonts w:ascii="Times New Roman" w:hAnsi="Times New Roman"/>
          <w:lang w:val="pt-BR"/>
        </w:rPr>
        <w:t xml:space="preserve">tempo preestabelecido. O progresso das reações foi monitorado por Cromatografia a Gás (CG) a partir da retirada de alíquotas no decorrer das reações. A conversão do substrato e a seletividade dos produtos foram calculadas em relação ao substrato </w:t>
      </w:r>
      <w:r w:rsidR="00295B4D" w:rsidRPr="00BD563C">
        <w:rPr>
          <w:rFonts w:ascii="Times New Roman" w:hAnsi="Times New Roman"/>
          <w:lang w:val="pt-BR"/>
        </w:rPr>
        <w:t xml:space="preserve">convertido </w:t>
      </w:r>
      <w:r w:rsidRPr="00BD563C">
        <w:rPr>
          <w:rFonts w:ascii="Times New Roman" w:hAnsi="Times New Roman"/>
          <w:lang w:val="pt-BR"/>
        </w:rPr>
        <w:t>utiliza</w:t>
      </w:r>
      <w:r w:rsidR="00295B4D" w:rsidRPr="00BD563C">
        <w:rPr>
          <w:rFonts w:ascii="Times New Roman" w:hAnsi="Times New Roman"/>
          <w:lang w:val="pt-BR"/>
        </w:rPr>
        <w:t>n</w:t>
      </w:r>
      <w:r w:rsidRPr="00BD563C">
        <w:rPr>
          <w:rFonts w:ascii="Times New Roman" w:hAnsi="Times New Roman"/>
          <w:lang w:val="pt-BR"/>
        </w:rPr>
        <w:t>do</w:t>
      </w:r>
      <w:r w:rsidR="00295B4D" w:rsidRPr="00BD563C">
        <w:rPr>
          <w:rFonts w:ascii="Times New Roman" w:hAnsi="Times New Roman"/>
          <w:lang w:val="pt-BR"/>
        </w:rPr>
        <w:t xml:space="preserve"> undecano como padrão interno</w:t>
      </w:r>
      <w:r w:rsidRPr="00BD563C">
        <w:rPr>
          <w:rFonts w:ascii="Times New Roman" w:hAnsi="Times New Roman"/>
          <w:lang w:val="pt-BR"/>
        </w:rPr>
        <w:t>. Os produtos foram separados por meio de cromatografia em coluna e a identificação e caracterização foi realizada por meio de Cromatografia a Gás acoplada à Espectrometria de Massas (CG-EM) e de Ressonância Magnética Nuclear (RMN).</w:t>
      </w:r>
    </w:p>
    <w:p w14:paraId="136BD1AC" w14:textId="76576F3F" w:rsidR="00EA4E1B" w:rsidRPr="00BD563C" w:rsidRDefault="00EA4E1B" w:rsidP="006B4053">
      <w:pPr>
        <w:pStyle w:val="Ttulo2"/>
        <w:spacing w:before="120" w:after="120"/>
        <w:rPr>
          <w:rFonts w:ascii="Helvetica" w:hAnsi="Helvetica" w:cs="Helvetica"/>
          <w:b/>
          <w:bCs/>
          <w:sz w:val="24"/>
          <w:szCs w:val="24"/>
        </w:rPr>
      </w:pPr>
      <w:r w:rsidRPr="00BD563C">
        <w:rPr>
          <w:rFonts w:ascii="Helvetica" w:hAnsi="Helvetica" w:cs="Helvetica"/>
          <w:b/>
          <w:bCs/>
          <w:sz w:val="24"/>
          <w:szCs w:val="24"/>
        </w:rPr>
        <w:lastRenderedPageBreak/>
        <w:t>Resultados e Discussão</w:t>
      </w:r>
    </w:p>
    <w:p w14:paraId="40D512AF" w14:textId="0C803403" w:rsidR="00AB4174" w:rsidRPr="00BD563C" w:rsidRDefault="00490DAE" w:rsidP="006B4053">
      <w:pPr>
        <w:pStyle w:val="TAMainText"/>
        <w:spacing w:after="120" w:line="240" w:lineRule="auto"/>
        <w:rPr>
          <w:rFonts w:ascii="Times New Roman" w:hAnsi="Times New Roman"/>
          <w:lang w:val="pt-BR"/>
        </w:rPr>
      </w:pPr>
      <w:r w:rsidRPr="00BD563C">
        <w:rPr>
          <w:rFonts w:ascii="Times New Roman" w:hAnsi="Times New Roman"/>
          <w:lang w:val="pt-BR"/>
        </w:rPr>
        <w:t>Resultados representativos</w:t>
      </w:r>
      <w:r w:rsidR="00ED46A4" w:rsidRPr="00BD563C">
        <w:rPr>
          <w:rFonts w:ascii="Times New Roman" w:hAnsi="Times New Roman"/>
          <w:lang w:val="pt-BR"/>
        </w:rPr>
        <w:t xml:space="preserve"> </w:t>
      </w:r>
      <w:r w:rsidRPr="00BD563C">
        <w:rPr>
          <w:rFonts w:ascii="Times New Roman" w:hAnsi="Times New Roman"/>
          <w:lang w:val="pt-BR"/>
        </w:rPr>
        <w:t>de acoplamento entre o 1,8-cineol (</w:t>
      </w:r>
      <w:r w:rsidRPr="00BD563C">
        <w:rPr>
          <w:rFonts w:ascii="Times New Roman" w:hAnsi="Times New Roman"/>
          <w:b/>
          <w:bCs/>
          <w:lang w:val="pt-BR"/>
        </w:rPr>
        <w:t>1</w:t>
      </w:r>
      <w:r w:rsidRPr="00BD563C">
        <w:rPr>
          <w:rFonts w:ascii="Times New Roman" w:hAnsi="Times New Roman"/>
          <w:lang w:val="pt-BR"/>
        </w:rPr>
        <w:t>) e o fenilacetaldeído (</w:t>
      </w:r>
      <w:r w:rsidRPr="00BD563C">
        <w:rPr>
          <w:rFonts w:ascii="Times New Roman" w:hAnsi="Times New Roman"/>
          <w:b/>
          <w:bCs/>
          <w:lang w:val="pt-BR"/>
        </w:rPr>
        <w:t>2</w:t>
      </w:r>
      <w:r w:rsidRPr="00BD563C">
        <w:rPr>
          <w:rFonts w:ascii="Times New Roman" w:hAnsi="Times New Roman"/>
          <w:lang w:val="pt-BR"/>
        </w:rPr>
        <w:t xml:space="preserve">) utilizando CsPW como catalisador e anisol como solvente estão apresentados na Tabela 1. </w:t>
      </w:r>
      <w:r w:rsidR="00866E8A" w:rsidRPr="00BD563C">
        <w:rPr>
          <w:rFonts w:ascii="Times New Roman" w:hAnsi="Times New Roman"/>
          <w:lang w:val="pt-BR"/>
        </w:rPr>
        <w:t xml:space="preserve">No processo foram obtidos como produtos principais os compostos heterocíclicos </w:t>
      </w:r>
      <w:r w:rsidR="00866E8A" w:rsidRPr="00BD563C">
        <w:rPr>
          <w:rFonts w:ascii="Times New Roman" w:hAnsi="Times New Roman"/>
          <w:b/>
          <w:bCs/>
          <w:lang w:val="pt-BR"/>
        </w:rPr>
        <w:t>3</w:t>
      </w:r>
      <w:r w:rsidR="00866E8A" w:rsidRPr="00BD563C">
        <w:rPr>
          <w:rFonts w:ascii="Times New Roman" w:hAnsi="Times New Roman"/>
          <w:lang w:val="pt-BR"/>
        </w:rPr>
        <w:t xml:space="preserve"> e </w:t>
      </w:r>
      <w:r w:rsidR="00866E8A" w:rsidRPr="00BD563C">
        <w:rPr>
          <w:rFonts w:ascii="Times New Roman" w:hAnsi="Times New Roman"/>
          <w:b/>
          <w:bCs/>
          <w:lang w:val="pt-BR"/>
        </w:rPr>
        <w:t>4</w:t>
      </w:r>
      <w:r w:rsidR="00BD563C" w:rsidRPr="00BD563C">
        <w:rPr>
          <w:rFonts w:ascii="Times New Roman" w:hAnsi="Times New Roman"/>
          <w:lang w:val="pt-BR"/>
        </w:rPr>
        <w:t>,</w:t>
      </w:r>
      <w:r w:rsidR="00866E8A" w:rsidRPr="00BD563C">
        <w:rPr>
          <w:rFonts w:ascii="Times New Roman" w:hAnsi="Times New Roman"/>
          <w:lang w:val="pt-BR"/>
        </w:rPr>
        <w:t xml:space="preserve"> apresentad</w:t>
      </w:r>
      <w:r w:rsidR="00BD563C">
        <w:rPr>
          <w:rFonts w:ascii="Times New Roman" w:hAnsi="Times New Roman"/>
          <w:lang w:val="pt-BR"/>
        </w:rPr>
        <w:t>o</w:t>
      </w:r>
      <w:r w:rsidR="00866E8A" w:rsidRPr="00BD563C">
        <w:rPr>
          <w:rFonts w:ascii="Times New Roman" w:hAnsi="Times New Roman"/>
          <w:lang w:val="pt-BR"/>
        </w:rPr>
        <w:t>s na Figura 1.</w:t>
      </w:r>
    </w:p>
    <w:p w14:paraId="499796D0" w14:textId="6226F8CA" w:rsidR="00467418" w:rsidRPr="00BD563C" w:rsidRDefault="00467418" w:rsidP="00F11D55">
      <w:pPr>
        <w:pStyle w:val="TAMainText"/>
        <w:spacing w:line="240" w:lineRule="auto"/>
        <w:ind w:firstLine="0"/>
        <w:rPr>
          <w:rFonts w:ascii="Times New Roman" w:hAnsi="Times New Roman"/>
          <w:sz w:val="18"/>
          <w:szCs w:val="18"/>
          <w:lang w:val="pt-BR"/>
        </w:rPr>
      </w:pPr>
      <w:r w:rsidRPr="00BD563C">
        <w:rPr>
          <w:rFonts w:ascii="Times New Roman" w:hAnsi="Times New Roman"/>
          <w:b/>
          <w:sz w:val="18"/>
          <w:szCs w:val="18"/>
          <w:lang w:val="pt-BR"/>
        </w:rPr>
        <w:t>Tabela 1.</w:t>
      </w:r>
      <w:r w:rsidRPr="00BD563C">
        <w:rPr>
          <w:rFonts w:ascii="Times New Roman" w:hAnsi="Times New Roman"/>
          <w:sz w:val="18"/>
          <w:szCs w:val="18"/>
          <w:lang w:val="pt-BR"/>
        </w:rPr>
        <w:t xml:space="preserve"> </w:t>
      </w:r>
      <w:bookmarkStart w:id="2" w:name="_Hlk142640479"/>
      <w:r w:rsidRPr="00BD563C">
        <w:rPr>
          <w:rFonts w:ascii="Times New Roman" w:hAnsi="Times New Roman"/>
          <w:sz w:val="18"/>
          <w:szCs w:val="18"/>
          <w:lang w:val="pt-BR"/>
        </w:rPr>
        <w:t xml:space="preserve">Acoplamento entre o 1,8-cineol e o </w:t>
      </w:r>
      <w:proofErr w:type="spellStart"/>
      <w:proofErr w:type="gramStart"/>
      <w:r w:rsidRPr="00BD563C">
        <w:rPr>
          <w:rFonts w:ascii="Times New Roman" w:hAnsi="Times New Roman"/>
          <w:sz w:val="18"/>
          <w:szCs w:val="18"/>
          <w:lang w:val="pt-BR"/>
        </w:rPr>
        <w:t>fenilacetaldeído.</w:t>
      </w:r>
      <w:bookmarkEnd w:id="2"/>
      <w:r w:rsidRPr="00BD563C">
        <w:rPr>
          <w:rFonts w:ascii="Times New Roman" w:hAnsi="Times New Roman"/>
          <w:sz w:val="18"/>
          <w:szCs w:val="18"/>
          <w:vertAlign w:val="superscript"/>
          <w:lang w:val="pt-BR"/>
        </w:rPr>
        <w:t>a</w:t>
      </w:r>
      <w:proofErr w:type="spellEnd"/>
      <w:proofErr w:type="gramEnd"/>
    </w:p>
    <w:tbl>
      <w:tblPr>
        <w:tblW w:w="53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700"/>
        <w:gridCol w:w="630"/>
        <w:gridCol w:w="462"/>
        <w:gridCol w:w="680"/>
        <w:gridCol w:w="960"/>
        <w:gridCol w:w="454"/>
        <w:gridCol w:w="454"/>
        <w:gridCol w:w="510"/>
      </w:tblGrid>
      <w:tr w:rsidR="00212C5D" w:rsidRPr="00BD563C" w14:paraId="1475E039" w14:textId="77777777" w:rsidTr="00154480">
        <w:trPr>
          <w:trHeight w:val="170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B758D15" w14:textId="017B6BFA" w:rsidR="009639C1" w:rsidRPr="00BD563C" w:rsidRDefault="009639C1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  <w:t>Exp.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8F2B2F6" w14:textId="21C865A1" w:rsidR="009639C1" w:rsidRPr="00BD563C" w:rsidRDefault="009639C1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  <w:t>2</w:t>
            </w:r>
          </w:p>
          <w:p w14:paraId="17B25FF5" w14:textId="4E2DAA7F" w:rsidR="009639C1" w:rsidRPr="00BD563C" w:rsidRDefault="009639C1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  <w:t>(mmol)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CA6984D" w14:textId="1FEF984C" w:rsidR="009639C1" w:rsidRPr="00BD563C" w:rsidRDefault="009639C1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  <w:t>CsPW</w:t>
            </w:r>
          </w:p>
          <w:p w14:paraId="31180143" w14:textId="5E3D31A6" w:rsidR="009639C1" w:rsidRPr="00BD563C" w:rsidRDefault="009639C1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  <w:t>(mg)</w:t>
            </w:r>
          </w:p>
        </w:tc>
        <w:tc>
          <w:tcPr>
            <w:tcW w:w="462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060D7A2" w14:textId="45B26809" w:rsidR="009639C1" w:rsidRPr="00BD563C" w:rsidRDefault="009639C1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  <w:t>T</w:t>
            </w:r>
          </w:p>
          <w:p w14:paraId="00F53738" w14:textId="2CCC9AF1" w:rsidR="009639C1" w:rsidRPr="00BD563C" w:rsidRDefault="009639C1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  <w:t>(°C)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718C865" w14:textId="684E0599" w:rsidR="009639C1" w:rsidRPr="00BD563C" w:rsidRDefault="009639C1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  <w:t>Tempo</w:t>
            </w:r>
          </w:p>
          <w:p w14:paraId="5A540495" w14:textId="79E3113A" w:rsidR="009639C1" w:rsidRPr="00BD563C" w:rsidRDefault="009639C1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  <w:t>(h)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8BD1BDF" w14:textId="1439A0BE" w:rsidR="009639C1" w:rsidRPr="00BD563C" w:rsidRDefault="009639C1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  <w:t>Conversão</w:t>
            </w:r>
          </w:p>
          <w:p w14:paraId="6440AC88" w14:textId="0DD7BEBD" w:rsidR="009639C1" w:rsidRPr="00BD563C" w:rsidRDefault="009639C1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  <w:t>(%)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7F9B4F" w14:textId="3EB8E5B6" w:rsidR="009639C1" w:rsidRPr="00BD563C" w:rsidRDefault="009639C1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  <w:t>Seletividade (%)</w:t>
            </w:r>
          </w:p>
        </w:tc>
      </w:tr>
      <w:tr w:rsidR="00212C5D" w:rsidRPr="00BD563C" w14:paraId="734CC81F" w14:textId="77777777" w:rsidTr="008829F6">
        <w:trPr>
          <w:trHeight w:val="170"/>
          <w:jc w:val="center"/>
        </w:trPr>
        <w:tc>
          <w:tcPr>
            <w:tcW w:w="49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DE8694" w14:textId="2C9C4121" w:rsidR="009639C1" w:rsidRPr="00BD563C" w:rsidRDefault="009639C1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EE060D" w14:textId="3DDE5E84" w:rsidR="009639C1" w:rsidRPr="00BD563C" w:rsidRDefault="009639C1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6B13AB" w14:textId="3D222429" w:rsidR="009639C1" w:rsidRPr="00BD563C" w:rsidRDefault="009639C1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  <w:tc>
          <w:tcPr>
            <w:tcW w:w="462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DE2CD0" w14:textId="1E008681" w:rsidR="009639C1" w:rsidRPr="00BD563C" w:rsidRDefault="009639C1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1E6820" w14:textId="3C8EF3FA" w:rsidR="009639C1" w:rsidRPr="00BD563C" w:rsidRDefault="009639C1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  <w:tc>
          <w:tcPr>
            <w:tcW w:w="96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8D5A49" w14:textId="5083FA1A" w:rsidR="009639C1" w:rsidRPr="00BD563C" w:rsidRDefault="009639C1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CD6103" w14:textId="370E056F" w:rsidR="009639C1" w:rsidRPr="00BD563C" w:rsidRDefault="009639C1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0F764D" w14:textId="27B74E83" w:rsidR="009639C1" w:rsidRPr="00BD563C" w:rsidRDefault="009639C1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A2304" w14:textId="67A0419E" w:rsidR="009639C1" w:rsidRPr="00BD563C" w:rsidRDefault="007B798C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  <w:t>3</w:t>
            </w:r>
            <w:r w:rsidR="009639C1" w:rsidRPr="00BD563C"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  <w:t>+</w:t>
            </w:r>
            <w:r w:rsidRPr="00BD563C"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  <w:t>4</w:t>
            </w:r>
          </w:p>
        </w:tc>
      </w:tr>
      <w:tr w:rsidR="00212C5D" w:rsidRPr="00BD563C" w14:paraId="64E12612" w14:textId="77777777" w:rsidTr="008829F6">
        <w:trPr>
          <w:trHeight w:val="170"/>
          <w:jc w:val="center"/>
        </w:trPr>
        <w:tc>
          <w:tcPr>
            <w:tcW w:w="496" w:type="dxa"/>
            <w:tcBorders>
              <w:top w:val="single" w:sz="4" w:space="0" w:color="auto"/>
            </w:tcBorders>
            <w:shd w:val="clear" w:color="auto" w:fill="auto"/>
            <w:noWrap/>
          </w:tcPr>
          <w:p w14:paraId="0822F670" w14:textId="123DD040" w:rsidR="00AB4174" w:rsidRPr="00BD563C" w:rsidRDefault="00AB4174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4054D931" w14:textId="44D04B9B" w:rsidR="00AB4174" w:rsidRPr="00BD563C" w:rsidRDefault="00AB4174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0,00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121CF09D" w14:textId="164C07C3" w:rsidR="00AB4174" w:rsidRPr="00BD563C" w:rsidRDefault="00AB4174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10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noWrap/>
          </w:tcPr>
          <w:p w14:paraId="7B477945" w14:textId="126E1F9B" w:rsidR="00AB4174" w:rsidRPr="00BD563C" w:rsidRDefault="00AB4174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70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0043BCA" w14:textId="55AB3417" w:rsidR="00AB4174" w:rsidRPr="00BD563C" w:rsidRDefault="00AB4174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D766144" w14:textId="22D80F35" w:rsidR="00AB4174" w:rsidRPr="00BD563C" w:rsidRDefault="00D021E4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17E3FFB" w14:textId="516DD072" w:rsidR="00AB4174" w:rsidRPr="00BD563C" w:rsidRDefault="00AB4174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3692C17" w14:textId="7CE2871E" w:rsidR="00AB4174" w:rsidRPr="00BD563C" w:rsidRDefault="00AB4174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14:paraId="54CD5921" w14:textId="196684B5" w:rsidR="00AB4174" w:rsidRPr="00BD563C" w:rsidRDefault="00AB4174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-</w:t>
            </w:r>
          </w:p>
        </w:tc>
      </w:tr>
      <w:tr w:rsidR="00212C5D" w:rsidRPr="00BD563C" w14:paraId="14E8B563" w14:textId="77777777" w:rsidTr="008829F6">
        <w:trPr>
          <w:trHeight w:val="170"/>
          <w:jc w:val="center"/>
        </w:trPr>
        <w:tc>
          <w:tcPr>
            <w:tcW w:w="496" w:type="dxa"/>
            <w:vMerge w:val="restart"/>
            <w:shd w:val="clear" w:color="auto" w:fill="auto"/>
            <w:noWrap/>
            <w:hideMark/>
          </w:tcPr>
          <w:p w14:paraId="157BB40D" w14:textId="676F9691" w:rsidR="00A035CE" w:rsidRPr="00BD563C" w:rsidRDefault="00AB4174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2</w:t>
            </w:r>
          </w:p>
        </w:tc>
        <w:tc>
          <w:tcPr>
            <w:tcW w:w="700" w:type="dxa"/>
            <w:vMerge w:val="restart"/>
            <w:shd w:val="clear" w:color="auto" w:fill="auto"/>
            <w:noWrap/>
            <w:hideMark/>
          </w:tcPr>
          <w:p w14:paraId="1B6528D0" w14:textId="06B03287" w:rsidR="00A035CE" w:rsidRPr="00BD563C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0,45</w:t>
            </w:r>
          </w:p>
        </w:tc>
        <w:tc>
          <w:tcPr>
            <w:tcW w:w="630" w:type="dxa"/>
            <w:vMerge w:val="restart"/>
            <w:shd w:val="clear" w:color="auto" w:fill="auto"/>
            <w:noWrap/>
            <w:hideMark/>
          </w:tcPr>
          <w:p w14:paraId="12DB6EE9" w14:textId="36C97B87" w:rsidR="00A035CE" w:rsidRPr="006B4053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B4053">
              <w:rPr>
                <w:rFonts w:ascii="Times New Roman" w:hAnsi="Times New Roman"/>
                <w:sz w:val="18"/>
                <w:szCs w:val="18"/>
                <w:lang w:val="pt-BR"/>
              </w:rPr>
              <w:t>10</w:t>
            </w:r>
          </w:p>
        </w:tc>
        <w:tc>
          <w:tcPr>
            <w:tcW w:w="462" w:type="dxa"/>
            <w:vMerge w:val="restart"/>
            <w:shd w:val="clear" w:color="auto" w:fill="auto"/>
            <w:noWrap/>
            <w:hideMark/>
          </w:tcPr>
          <w:p w14:paraId="073A8EBB" w14:textId="68901F81" w:rsidR="00A035CE" w:rsidRPr="006B4053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B4053">
              <w:rPr>
                <w:rFonts w:ascii="Times New Roman" w:hAnsi="Times New Roman"/>
                <w:sz w:val="18"/>
                <w:szCs w:val="18"/>
                <w:lang w:val="pt-BR"/>
              </w:rPr>
              <w:t>70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5C80F416" w14:textId="7DE78910" w:rsidR="00A035CE" w:rsidRPr="006B4053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B4053">
              <w:rPr>
                <w:rFonts w:ascii="Times New Roman" w:hAnsi="Times New Roman"/>
                <w:sz w:val="18"/>
                <w:szCs w:val="18"/>
                <w:lang w:val="pt-B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A20C9AE" w14:textId="3CC6D868" w:rsidR="00A035CE" w:rsidRPr="006B4053" w:rsidRDefault="007B798C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B4053">
              <w:rPr>
                <w:rFonts w:ascii="Times New Roman" w:hAnsi="Times New Roman"/>
                <w:sz w:val="18"/>
                <w:szCs w:val="18"/>
                <w:lang w:val="pt-BR"/>
              </w:rPr>
              <w:t>100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36E6024F" w14:textId="5EB3A79B" w:rsidR="00A035CE" w:rsidRPr="00BD563C" w:rsidRDefault="007B798C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0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30F37255" w14:textId="66CB1DCB" w:rsidR="00A035CE" w:rsidRPr="00BD563C" w:rsidRDefault="007B798C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45</w:t>
            </w:r>
          </w:p>
        </w:tc>
        <w:tc>
          <w:tcPr>
            <w:tcW w:w="510" w:type="dxa"/>
            <w:vAlign w:val="center"/>
          </w:tcPr>
          <w:p w14:paraId="0675F45C" w14:textId="78E31CC7" w:rsidR="00A035CE" w:rsidRPr="00BD563C" w:rsidRDefault="007B798C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45</w:t>
            </w:r>
          </w:p>
        </w:tc>
      </w:tr>
      <w:tr w:rsidR="00212C5D" w:rsidRPr="00BD563C" w14:paraId="43D5B101" w14:textId="77777777" w:rsidTr="00154480">
        <w:trPr>
          <w:trHeight w:val="170"/>
          <w:jc w:val="center"/>
        </w:trPr>
        <w:tc>
          <w:tcPr>
            <w:tcW w:w="496" w:type="dxa"/>
            <w:vMerge/>
            <w:shd w:val="clear" w:color="auto" w:fill="auto"/>
            <w:noWrap/>
          </w:tcPr>
          <w:p w14:paraId="3E834DBD" w14:textId="77777777" w:rsidR="00A035CE" w:rsidRPr="00BD563C" w:rsidRDefault="00A035CE" w:rsidP="00F11D55">
            <w:pPr>
              <w:pStyle w:val="TAMainText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  <w:tc>
          <w:tcPr>
            <w:tcW w:w="700" w:type="dxa"/>
            <w:vMerge/>
            <w:shd w:val="clear" w:color="auto" w:fill="auto"/>
            <w:noWrap/>
          </w:tcPr>
          <w:p w14:paraId="0C489FCA" w14:textId="77777777" w:rsidR="00A035CE" w:rsidRPr="00BD563C" w:rsidRDefault="00A035CE" w:rsidP="00F11D55">
            <w:pPr>
              <w:pStyle w:val="TAMainText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vMerge/>
            <w:shd w:val="clear" w:color="auto" w:fill="auto"/>
            <w:noWrap/>
          </w:tcPr>
          <w:p w14:paraId="5926C0BA" w14:textId="77777777" w:rsidR="00A035CE" w:rsidRPr="006B4053" w:rsidRDefault="00A035CE" w:rsidP="00F11D55">
            <w:pPr>
              <w:pStyle w:val="TAMainText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  <w:tc>
          <w:tcPr>
            <w:tcW w:w="462" w:type="dxa"/>
            <w:vMerge/>
            <w:shd w:val="clear" w:color="auto" w:fill="auto"/>
            <w:noWrap/>
          </w:tcPr>
          <w:p w14:paraId="3EBC9030" w14:textId="77777777" w:rsidR="00A035CE" w:rsidRPr="006B4053" w:rsidRDefault="00A035CE" w:rsidP="00F11D55">
            <w:pPr>
              <w:pStyle w:val="TAMainText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53672413" w14:textId="7941A2E8" w:rsidR="00A035CE" w:rsidRPr="006B4053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B4053">
              <w:rPr>
                <w:rFonts w:ascii="Times New Roman" w:hAnsi="Times New Roman"/>
                <w:sz w:val="18"/>
                <w:szCs w:val="18"/>
                <w:lang w:val="pt-BR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6DFE04B" w14:textId="04CEE1CD" w:rsidR="00A035CE" w:rsidRPr="006B4053" w:rsidRDefault="007B798C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B4053">
              <w:rPr>
                <w:rFonts w:ascii="Times New Roman" w:hAnsi="Times New Roman"/>
                <w:sz w:val="18"/>
                <w:szCs w:val="18"/>
                <w:lang w:val="pt-BR"/>
              </w:rPr>
              <w:t>100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45AC6C98" w14:textId="2D31DF12" w:rsidR="00A035CE" w:rsidRPr="00BD563C" w:rsidRDefault="007B798C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0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02CEEAC6" w14:textId="370F9338" w:rsidR="00A035CE" w:rsidRPr="00BD563C" w:rsidRDefault="007B798C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37</w:t>
            </w:r>
          </w:p>
        </w:tc>
        <w:tc>
          <w:tcPr>
            <w:tcW w:w="510" w:type="dxa"/>
            <w:vAlign w:val="center"/>
          </w:tcPr>
          <w:p w14:paraId="57116274" w14:textId="4F6B2943" w:rsidR="00A035CE" w:rsidRPr="00BD563C" w:rsidRDefault="007B798C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37</w:t>
            </w:r>
          </w:p>
        </w:tc>
      </w:tr>
      <w:tr w:rsidR="00212C5D" w:rsidRPr="00BD563C" w14:paraId="5BDE8F39" w14:textId="77777777" w:rsidTr="00154480">
        <w:trPr>
          <w:trHeight w:val="170"/>
          <w:jc w:val="center"/>
        </w:trPr>
        <w:tc>
          <w:tcPr>
            <w:tcW w:w="496" w:type="dxa"/>
            <w:vMerge/>
            <w:shd w:val="clear" w:color="auto" w:fill="auto"/>
            <w:noWrap/>
          </w:tcPr>
          <w:p w14:paraId="77F43DC4" w14:textId="77777777" w:rsidR="00A035CE" w:rsidRPr="00BD563C" w:rsidRDefault="00A035CE" w:rsidP="00F11D55">
            <w:pPr>
              <w:pStyle w:val="TAMainText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  <w:tc>
          <w:tcPr>
            <w:tcW w:w="700" w:type="dxa"/>
            <w:vMerge/>
            <w:shd w:val="clear" w:color="auto" w:fill="auto"/>
            <w:noWrap/>
          </w:tcPr>
          <w:p w14:paraId="42C7593A" w14:textId="77777777" w:rsidR="00A035CE" w:rsidRPr="00BD563C" w:rsidRDefault="00A035CE" w:rsidP="00F11D55">
            <w:pPr>
              <w:pStyle w:val="TAMainText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vMerge/>
            <w:shd w:val="clear" w:color="auto" w:fill="auto"/>
            <w:noWrap/>
          </w:tcPr>
          <w:p w14:paraId="74B6D3EB" w14:textId="77777777" w:rsidR="00A035CE" w:rsidRPr="006B4053" w:rsidRDefault="00A035CE" w:rsidP="00F11D55">
            <w:pPr>
              <w:pStyle w:val="TAMainText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  <w:tc>
          <w:tcPr>
            <w:tcW w:w="462" w:type="dxa"/>
            <w:vMerge/>
            <w:shd w:val="clear" w:color="auto" w:fill="auto"/>
            <w:noWrap/>
          </w:tcPr>
          <w:p w14:paraId="24ECD403" w14:textId="77777777" w:rsidR="00A035CE" w:rsidRPr="006B4053" w:rsidRDefault="00A035CE" w:rsidP="00F11D55">
            <w:pPr>
              <w:pStyle w:val="TAMainText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660C4273" w14:textId="66139CD5" w:rsidR="00A035CE" w:rsidRPr="006B4053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B4053">
              <w:rPr>
                <w:rFonts w:ascii="Times New Roman" w:hAnsi="Times New Roman"/>
                <w:sz w:val="18"/>
                <w:szCs w:val="18"/>
                <w:lang w:val="pt-BR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F5E13A9" w14:textId="202FA402" w:rsidR="00A035CE" w:rsidRPr="006B4053" w:rsidRDefault="007B798C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B4053">
              <w:rPr>
                <w:rFonts w:ascii="Times New Roman" w:hAnsi="Times New Roman"/>
                <w:sz w:val="18"/>
                <w:szCs w:val="18"/>
                <w:lang w:val="pt-BR"/>
              </w:rPr>
              <w:t>100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57252B16" w14:textId="6D476F62" w:rsidR="00A035CE" w:rsidRPr="00BD563C" w:rsidRDefault="007B798C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0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47F2CC06" w14:textId="00B82E23" w:rsidR="00A035CE" w:rsidRPr="00BD563C" w:rsidRDefault="007B798C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30</w:t>
            </w:r>
          </w:p>
        </w:tc>
        <w:tc>
          <w:tcPr>
            <w:tcW w:w="510" w:type="dxa"/>
            <w:vAlign w:val="center"/>
          </w:tcPr>
          <w:p w14:paraId="4889E4A3" w14:textId="66152D5B" w:rsidR="00A035CE" w:rsidRPr="00BD563C" w:rsidRDefault="007B798C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30</w:t>
            </w:r>
          </w:p>
        </w:tc>
      </w:tr>
      <w:tr w:rsidR="00212C5D" w:rsidRPr="00BD563C" w14:paraId="31C8809C" w14:textId="77777777" w:rsidTr="00154480">
        <w:trPr>
          <w:trHeight w:val="170"/>
          <w:jc w:val="center"/>
        </w:trPr>
        <w:tc>
          <w:tcPr>
            <w:tcW w:w="496" w:type="dxa"/>
            <w:vMerge w:val="restart"/>
            <w:shd w:val="clear" w:color="auto" w:fill="auto"/>
            <w:noWrap/>
            <w:hideMark/>
          </w:tcPr>
          <w:p w14:paraId="20DA64C4" w14:textId="1DA9851B" w:rsidR="00A035CE" w:rsidRPr="00BD563C" w:rsidRDefault="00AB4174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3</w:t>
            </w:r>
          </w:p>
        </w:tc>
        <w:tc>
          <w:tcPr>
            <w:tcW w:w="700" w:type="dxa"/>
            <w:vMerge w:val="restart"/>
            <w:shd w:val="clear" w:color="auto" w:fill="auto"/>
            <w:noWrap/>
            <w:hideMark/>
          </w:tcPr>
          <w:p w14:paraId="5C98A52C" w14:textId="282954EF" w:rsidR="00A035CE" w:rsidRPr="00BD563C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1,35</w:t>
            </w:r>
          </w:p>
        </w:tc>
        <w:tc>
          <w:tcPr>
            <w:tcW w:w="630" w:type="dxa"/>
            <w:vMerge w:val="restart"/>
            <w:shd w:val="clear" w:color="auto" w:fill="auto"/>
            <w:noWrap/>
            <w:hideMark/>
          </w:tcPr>
          <w:p w14:paraId="670579E6" w14:textId="102BBEA3" w:rsidR="00A035CE" w:rsidRPr="006B4053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B4053">
              <w:rPr>
                <w:rFonts w:ascii="Times New Roman" w:hAnsi="Times New Roman"/>
                <w:sz w:val="18"/>
                <w:szCs w:val="18"/>
                <w:lang w:val="pt-BR"/>
              </w:rPr>
              <w:t>10</w:t>
            </w:r>
          </w:p>
        </w:tc>
        <w:tc>
          <w:tcPr>
            <w:tcW w:w="462" w:type="dxa"/>
            <w:vMerge w:val="restart"/>
            <w:shd w:val="clear" w:color="auto" w:fill="auto"/>
            <w:noWrap/>
            <w:hideMark/>
          </w:tcPr>
          <w:p w14:paraId="5822627E" w14:textId="607258A2" w:rsidR="00A035CE" w:rsidRPr="006B4053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B4053">
              <w:rPr>
                <w:rFonts w:ascii="Times New Roman" w:hAnsi="Times New Roman"/>
                <w:sz w:val="18"/>
                <w:szCs w:val="18"/>
                <w:lang w:val="pt-BR"/>
              </w:rPr>
              <w:t>70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5E36802C" w14:textId="368D5A42" w:rsidR="00A035CE" w:rsidRPr="006B4053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B4053">
              <w:rPr>
                <w:rFonts w:ascii="Times New Roman" w:hAnsi="Times New Roman"/>
                <w:sz w:val="18"/>
                <w:szCs w:val="18"/>
                <w:lang w:val="pt-B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BDFFF9C" w14:textId="67CC7309" w:rsidR="00A035CE" w:rsidRPr="006B4053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B4053">
              <w:rPr>
                <w:rFonts w:ascii="Times New Roman" w:hAnsi="Times New Roman"/>
                <w:sz w:val="18"/>
                <w:szCs w:val="18"/>
                <w:lang w:val="pt-BR"/>
              </w:rPr>
              <w:t>64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0B5DE588" w14:textId="2966110A" w:rsidR="00A035CE" w:rsidRPr="00BD563C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38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2C3B4E93" w14:textId="4BA86E45" w:rsidR="00A035CE" w:rsidRPr="00BD563C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57</w:t>
            </w:r>
          </w:p>
        </w:tc>
        <w:tc>
          <w:tcPr>
            <w:tcW w:w="510" w:type="dxa"/>
            <w:vAlign w:val="center"/>
          </w:tcPr>
          <w:p w14:paraId="7A4231C5" w14:textId="1E48C2EA" w:rsidR="00A035CE" w:rsidRPr="00BD563C" w:rsidRDefault="009E3318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95</w:t>
            </w:r>
          </w:p>
        </w:tc>
      </w:tr>
      <w:tr w:rsidR="00212C5D" w:rsidRPr="00BD563C" w14:paraId="00505DF6" w14:textId="77777777" w:rsidTr="00154480">
        <w:trPr>
          <w:trHeight w:val="170"/>
          <w:jc w:val="center"/>
        </w:trPr>
        <w:tc>
          <w:tcPr>
            <w:tcW w:w="496" w:type="dxa"/>
            <w:vMerge/>
            <w:shd w:val="clear" w:color="auto" w:fill="auto"/>
            <w:noWrap/>
          </w:tcPr>
          <w:p w14:paraId="73FAC0E1" w14:textId="77777777" w:rsidR="00A035CE" w:rsidRPr="00BD563C" w:rsidRDefault="00A035CE" w:rsidP="00F11D55">
            <w:pPr>
              <w:pStyle w:val="TAMainText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  <w:tc>
          <w:tcPr>
            <w:tcW w:w="700" w:type="dxa"/>
            <w:vMerge/>
            <w:shd w:val="clear" w:color="auto" w:fill="auto"/>
            <w:noWrap/>
          </w:tcPr>
          <w:p w14:paraId="5581DD82" w14:textId="77777777" w:rsidR="00A035CE" w:rsidRPr="00BD563C" w:rsidRDefault="00A035CE" w:rsidP="00F11D55">
            <w:pPr>
              <w:pStyle w:val="TAMainText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vMerge/>
            <w:shd w:val="clear" w:color="auto" w:fill="auto"/>
            <w:noWrap/>
          </w:tcPr>
          <w:p w14:paraId="721BB956" w14:textId="77777777" w:rsidR="00A035CE" w:rsidRPr="006B4053" w:rsidRDefault="00A035CE" w:rsidP="00F11D55">
            <w:pPr>
              <w:pStyle w:val="TAMainText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  <w:tc>
          <w:tcPr>
            <w:tcW w:w="462" w:type="dxa"/>
            <w:vMerge/>
            <w:shd w:val="clear" w:color="auto" w:fill="auto"/>
            <w:noWrap/>
          </w:tcPr>
          <w:p w14:paraId="2CA214C6" w14:textId="77777777" w:rsidR="00A035CE" w:rsidRPr="006B4053" w:rsidRDefault="00A035CE" w:rsidP="00F11D55">
            <w:pPr>
              <w:pStyle w:val="TAMainText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68BF637A" w14:textId="36DCDC32" w:rsidR="00A035CE" w:rsidRPr="006B4053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B4053">
              <w:rPr>
                <w:rFonts w:ascii="Times New Roman" w:hAnsi="Times New Roman"/>
                <w:sz w:val="18"/>
                <w:szCs w:val="18"/>
                <w:lang w:val="pt-BR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1583FAD" w14:textId="51F83278" w:rsidR="00A035CE" w:rsidRPr="006B4053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B4053">
              <w:rPr>
                <w:rFonts w:ascii="Times New Roman" w:hAnsi="Times New Roman"/>
                <w:sz w:val="18"/>
                <w:szCs w:val="18"/>
                <w:lang w:val="pt-BR"/>
              </w:rPr>
              <w:t>98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018F8919" w14:textId="39B50A4C" w:rsidR="00A035CE" w:rsidRPr="00BD563C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18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7A8B2EDD" w14:textId="7158E43E" w:rsidR="00A035CE" w:rsidRPr="00BD563C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70</w:t>
            </w:r>
          </w:p>
        </w:tc>
        <w:tc>
          <w:tcPr>
            <w:tcW w:w="510" w:type="dxa"/>
            <w:vAlign w:val="center"/>
          </w:tcPr>
          <w:p w14:paraId="4891C9A0" w14:textId="38C5E576" w:rsidR="00A035CE" w:rsidRPr="00BD563C" w:rsidRDefault="00035C0C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88</w:t>
            </w:r>
          </w:p>
        </w:tc>
      </w:tr>
      <w:tr w:rsidR="00212C5D" w:rsidRPr="00BD563C" w14:paraId="59FBC9A7" w14:textId="77777777" w:rsidTr="00154480">
        <w:trPr>
          <w:trHeight w:val="170"/>
          <w:jc w:val="center"/>
        </w:trPr>
        <w:tc>
          <w:tcPr>
            <w:tcW w:w="496" w:type="dxa"/>
            <w:vMerge/>
            <w:shd w:val="clear" w:color="auto" w:fill="auto"/>
            <w:noWrap/>
          </w:tcPr>
          <w:p w14:paraId="26314FCE" w14:textId="77777777" w:rsidR="00A035CE" w:rsidRPr="00BD563C" w:rsidRDefault="00A035CE" w:rsidP="00F11D55">
            <w:pPr>
              <w:pStyle w:val="TAMainText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  <w:tc>
          <w:tcPr>
            <w:tcW w:w="700" w:type="dxa"/>
            <w:vMerge/>
            <w:shd w:val="clear" w:color="auto" w:fill="auto"/>
            <w:noWrap/>
          </w:tcPr>
          <w:p w14:paraId="49353081" w14:textId="77777777" w:rsidR="00A035CE" w:rsidRPr="00BD563C" w:rsidRDefault="00A035CE" w:rsidP="00F11D55">
            <w:pPr>
              <w:pStyle w:val="TAMainText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vMerge/>
            <w:shd w:val="clear" w:color="auto" w:fill="auto"/>
            <w:noWrap/>
          </w:tcPr>
          <w:p w14:paraId="1892A8D2" w14:textId="77777777" w:rsidR="00A035CE" w:rsidRPr="006B4053" w:rsidRDefault="00A035CE" w:rsidP="00F11D55">
            <w:pPr>
              <w:pStyle w:val="TAMainText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  <w:tc>
          <w:tcPr>
            <w:tcW w:w="462" w:type="dxa"/>
            <w:vMerge/>
            <w:shd w:val="clear" w:color="auto" w:fill="auto"/>
            <w:noWrap/>
          </w:tcPr>
          <w:p w14:paraId="4D633F9A" w14:textId="77777777" w:rsidR="00A035CE" w:rsidRPr="006B4053" w:rsidRDefault="00A035CE" w:rsidP="00F11D55">
            <w:pPr>
              <w:pStyle w:val="TAMainText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58A1407D" w14:textId="78FB5E51" w:rsidR="00A035CE" w:rsidRPr="006B4053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B4053">
              <w:rPr>
                <w:rFonts w:ascii="Times New Roman" w:hAnsi="Times New Roman"/>
                <w:sz w:val="18"/>
                <w:szCs w:val="18"/>
                <w:lang w:val="pt-BR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D33DE8A" w14:textId="5E5E3DA3" w:rsidR="00A035CE" w:rsidRPr="006B4053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B4053">
              <w:rPr>
                <w:rFonts w:ascii="Times New Roman" w:hAnsi="Times New Roman"/>
                <w:sz w:val="18"/>
                <w:szCs w:val="18"/>
                <w:lang w:val="pt-BR"/>
              </w:rPr>
              <w:t>100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09ED39E4" w14:textId="606F8BED" w:rsidR="00A035CE" w:rsidRPr="00BD563C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3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6CD28690" w14:textId="3257EAA6" w:rsidR="00A035CE" w:rsidRPr="00BD563C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78</w:t>
            </w:r>
          </w:p>
        </w:tc>
        <w:tc>
          <w:tcPr>
            <w:tcW w:w="510" w:type="dxa"/>
            <w:vAlign w:val="center"/>
          </w:tcPr>
          <w:p w14:paraId="63813EFE" w14:textId="01DEF499" w:rsidR="00A035CE" w:rsidRPr="00BD563C" w:rsidRDefault="00035C0C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81</w:t>
            </w:r>
          </w:p>
        </w:tc>
      </w:tr>
      <w:tr w:rsidR="00212C5D" w:rsidRPr="00BD563C" w14:paraId="5D7EB814" w14:textId="77777777" w:rsidTr="00154480">
        <w:trPr>
          <w:trHeight w:val="170"/>
          <w:jc w:val="center"/>
        </w:trPr>
        <w:tc>
          <w:tcPr>
            <w:tcW w:w="496" w:type="dxa"/>
            <w:vMerge w:val="restart"/>
            <w:shd w:val="clear" w:color="auto" w:fill="auto"/>
            <w:noWrap/>
          </w:tcPr>
          <w:p w14:paraId="28642D1E" w14:textId="1C7AA809" w:rsidR="00A035CE" w:rsidRPr="00BD563C" w:rsidRDefault="00AB4174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4</w:t>
            </w:r>
          </w:p>
        </w:tc>
        <w:tc>
          <w:tcPr>
            <w:tcW w:w="700" w:type="dxa"/>
            <w:vMerge w:val="restart"/>
            <w:shd w:val="clear" w:color="auto" w:fill="auto"/>
            <w:noWrap/>
          </w:tcPr>
          <w:p w14:paraId="3F27B6B5" w14:textId="51105301" w:rsidR="00A035CE" w:rsidRPr="00BD563C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2,25</w:t>
            </w:r>
          </w:p>
        </w:tc>
        <w:tc>
          <w:tcPr>
            <w:tcW w:w="630" w:type="dxa"/>
            <w:vMerge w:val="restart"/>
            <w:shd w:val="clear" w:color="auto" w:fill="auto"/>
            <w:noWrap/>
          </w:tcPr>
          <w:p w14:paraId="719918DD" w14:textId="477618B3" w:rsidR="00A035CE" w:rsidRPr="006B4053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B4053">
              <w:rPr>
                <w:rFonts w:ascii="Times New Roman" w:hAnsi="Times New Roman"/>
                <w:sz w:val="18"/>
                <w:szCs w:val="18"/>
                <w:lang w:val="pt-BR"/>
              </w:rPr>
              <w:t>10</w:t>
            </w:r>
          </w:p>
        </w:tc>
        <w:tc>
          <w:tcPr>
            <w:tcW w:w="462" w:type="dxa"/>
            <w:vMerge w:val="restart"/>
            <w:shd w:val="clear" w:color="auto" w:fill="auto"/>
            <w:noWrap/>
          </w:tcPr>
          <w:p w14:paraId="195BD1B2" w14:textId="4C3C1542" w:rsidR="00A035CE" w:rsidRPr="006B4053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B4053">
              <w:rPr>
                <w:rFonts w:ascii="Times New Roman" w:hAnsi="Times New Roman"/>
                <w:sz w:val="18"/>
                <w:szCs w:val="18"/>
                <w:lang w:val="pt-BR"/>
              </w:rPr>
              <w:t>70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72F5A4E2" w14:textId="4F85BAD6" w:rsidR="00A035CE" w:rsidRPr="006B4053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B4053">
              <w:rPr>
                <w:rFonts w:ascii="Times New Roman" w:hAnsi="Times New Roman"/>
                <w:sz w:val="18"/>
                <w:szCs w:val="18"/>
                <w:lang w:val="pt-B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4C3711B" w14:textId="585D80F4" w:rsidR="00A035CE" w:rsidRPr="006B4053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B4053">
              <w:rPr>
                <w:rFonts w:ascii="Times New Roman" w:hAnsi="Times New Roman"/>
                <w:sz w:val="18"/>
                <w:szCs w:val="18"/>
                <w:lang w:val="pt-BR"/>
              </w:rPr>
              <w:t>28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68D6EE26" w14:textId="1628E8FC" w:rsidR="00A035CE" w:rsidRPr="00BD563C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42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187B23BD" w14:textId="3A7EC4F1" w:rsidR="00A035CE" w:rsidRPr="00BD563C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58</w:t>
            </w:r>
          </w:p>
        </w:tc>
        <w:tc>
          <w:tcPr>
            <w:tcW w:w="510" w:type="dxa"/>
            <w:vAlign w:val="center"/>
          </w:tcPr>
          <w:p w14:paraId="4716CDC5" w14:textId="55C4F3DF" w:rsidR="00A035CE" w:rsidRPr="00BD563C" w:rsidRDefault="009E3318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100</w:t>
            </w:r>
          </w:p>
        </w:tc>
      </w:tr>
      <w:tr w:rsidR="00212C5D" w:rsidRPr="00BD563C" w14:paraId="67375203" w14:textId="77777777" w:rsidTr="00154480">
        <w:trPr>
          <w:trHeight w:val="170"/>
          <w:jc w:val="center"/>
        </w:trPr>
        <w:tc>
          <w:tcPr>
            <w:tcW w:w="496" w:type="dxa"/>
            <w:vMerge/>
            <w:shd w:val="clear" w:color="auto" w:fill="auto"/>
            <w:noWrap/>
          </w:tcPr>
          <w:p w14:paraId="6168D24C" w14:textId="77777777" w:rsidR="00A035CE" w:rsidRPr="00BD563C" w:rsidRDefault="00A035CE" w:rsidP="00F11D55">
            <w:pPr>
              <w:pStyle w:val="TAMainText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  <w:tc>
          <w:tcPr>
            <w:tcW w:w="700" w:type="dxa"/>
            <w:vMerge/>
            <w:shd w:val="clear" w:color="auto" w:fill="auto"/>
            <w:noWrap/>
          </w:tcPr>
          <w:p w14:paraId="19C6C7A4" w14:textId="77777777" w:rsidR="00A035CE" w:rsidRPr="00BD563C" w:rsidRDefault="00A035CE" w:rsidP="00F11D55">
            <w:pPr>
              <w:pStyle w:val="TAMainText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vMerge/>
            <w:shd w:val="clear" w:color="auto" w:fill="auto"/>
            <w:noWrap/>
          </w:tcPr>
          <w:p w14:paraId="79E592F3" w14:textId="77777777" w:rsidR="00A035CE" w:rsidRPr="006B4053" w:rsidRDefault="00A035CE" w:rsidP="00F11D55">
            <w:pPr>
              <w:pStyle w:val="TAMainText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  <w:tc>
          <w:tcPr>
            <w:tcW w:w="462" w:type="dxa"/>
            <w:vMerge/>
            <w:shd w:val="clear" w:color="auto" w:fill="auto"/>
            <w:noWrap/>
          </w:tcPr>
          <w:p w14:paraId="77437334" w14:textId="77777777" w:rsidR="00A035CE" w:rsidRPr="006B4053" w:rsidRDefault="00A035CE" w:rsidP="00F11D55">
            <w:pPr>
              <w:pStyle w:val="TAMainText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42E78820" w14:textId="0194A3F4" w:rsidR="00A035CE" w:rsidRPr="006B4053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B4053">
              <w:rPr>
                <w:rFonts w:ascii="Times New Roman" w:hAnsi="Times New Roman"/>
                <w:sz w:val="18"/>
                <w:szCs w:val="18"/>
                <w:lang w:val="pt-BR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75DFA48" w14:textId="3E6266BC" w:rsidR="00A035CE" w:rsidRPr="006B4053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B4053">
              <w:rPr>
                <w:rFonts w:ascii="Times New Roman" w:hAnsi="Times New Roman"/>
                <w:sz w:val="18"/>
                <w:szCs w:val="18"/>
                <w:lang w:val="pt-BR"/>
              </w:rPr>
              <w:t>72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7B578102" w14:textId="600C22BF" w:rsidR="00A035CE" w:rsidRPr="00BD563C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31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66FD164C" w14:textId="4C9DE6A2" w:rsidR="00A035CE" w:rsidRPr="00BD563C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62</w:t>
            </w:r>
          </w:p>
        </w:tc>
        <w:tc>
          <w:tcPr>
            <w:tcW w:w="510" w:type="dxa"/>
            <w:vAlign w:val="center"/>
          </w:tcPr>
          <w:p w14:paraId="164D4318" w14:textId="2C61909D" w:rsidR="00A035CE" w:rsidRPr="00BD563C" w:rsidRDefault="00035C0C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93</w:t>
            </w:r>
          </w:p>
        </w:tc>
      </w:tr>
      <w:tr w:rsidR="00212C5D" w:rsidRPr="00BD563C" w14:paraId="724C9C5E" w14:textId="77777777" w:rsidTr="00154480">
        <w:trPr>
          <w:trHeight w:val="170"/>
          <w:jc w:val="center"/>
        </w:trPr>
        <w:tc>
          <w:tcPr>
            <w:tcW w:w="496" w:type="dxa"/>
            <w:vMerge/>
            <w:shd w:val="clear" w:color="auto" w:fill="auto"/>
            <w:noWrap/>
          </w:tcPr>
          <w:p w14:paraId="50523187" w14:textId="77777777" w:rsidR="00A035CE" w:rsidRPr="00BD563C" w:rsidRDefault="00A035CE" w:rsidP="00F11D55">
            <w:pPr>
              <w:pStyle w:val="TAMainText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  <w:tc>
          <w:tcPr>
            <w:tcW w:w="700" w:type="dxa"/>
            <w:vMerge/>
            <w:shd w:val="clear" w:color="auto" w:fill="auto"/>
            <w:noWrap/>
          </w:tcPr>
          <w:p w14:paraId="2E6D1AEE" w14:textId="77777777" w:rsidR="00A035CE" w:rsidRPr="00BD563C" w:rsidRDefault="00A035CE" w:rsidP="00F11D55">
            <w:pPr>
              <w:pStyle w:val="TAMainText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vMerge/>
            <w:shd w:val="clear" w:color="auto" w:fill="auto"/>
            <w:noWrap/>
          </w:tcPr>
          <w:p w14:paraId="2AAED63B" w14:textId="77777777" w:rsidR="00A035CE" w:rsidRPr="006B4053" w:rsidRDefault="00A035CE" w:rsidP="00F11D55">
            <w:pPr>
              <w:pStyle w:val="TAMainText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  <w:tc>
          <w:tcPr>
            <w:tcW w:w="462" w:type="dxa"/>
            <w:vMerge/>
            <w:shd w:val="clear" w:color="auto" w:fill="auto"/>
            <w:noWrap/>
          </w:tcPr>
          <w:p w14:paraId="105D7100" w14:textId="77777777" w:rsidR="00A035CE" w:rsidRPr="006B4053" w:rsidRDefault="00A035CE" w:rsidP="00F11D55">
            <w:pPr>
              <w:pStyle w:val="TAMainText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75E51C51" w14:textId="4E345918" w:rsidR="00A035CE" w:rsidRPr="006B4053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B4053">
              <w:rPr>
                <w:rFonts w:ascii="Times New Roman" w:hAnsi="Times New Roman"/>
                <w:sz w:val="18"/>
                <w:szCs w:val="18"/>
                <w:lang w:val="pt-BR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17C4CA1" w14:textId="494AD040" w:rsidR="00A035CE" w:rsidRPr="006B4053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B4053">
              <w:rPr>
                <w:rFonts w:ascii="Times New Roman" w:hAnsi="Times New Roman"/>
                <w:sz w:val="18"/>
                <w:szCs w:val="18"/>
                <w:lang w:val="pt-BR"/>
              </w:rPr>
              <w:t>100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4894AA68" w14:textId="5623FB9E" w:rsidR="00A035CE" w:rsidRPr="00BD563C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17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0A5A439B" w14:textId="3D78CA78" w:rsidR="00A035CE" w:rsidRPr="00BD563C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74</w:t>
            </w:r>
          </w:p>
        </w:tc>
        <w:tc>
          <w:tcPr>
            <w:tcW w:w="510" w:type="dxa"/>
            <w:vAlign w:val="center"/>
          </w:tcPr>
          <w:p w14:paraId="43E05365" w14:textId="61096BC0" w:rsidR="00A035CE" w:rsidRPr="00BD563C" w:rsidRDefault="00035C0C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91</w:t>
            </w:r>
          </w:p>
        </w:tc>
      </w:tr>
      <w:tr w:rsidR="00212C5D" w:rsidRPr="00BD563C" w14:paraId="47F4D114" w14:textId="77777777" w:rsidTr="00154480">
        <w:trPr>
          <w:trHeight w:val="170"/>
          <w:jc w:val="center"/>
        </w:trPr>
        <w:tc>
          <w:tcPr>
            <w:tcW w:w="496" w:type="dxa"/>
            <w:vMerge w:val="restart"/>
            <w:shd w:val="clear" w:color="auto" w:fill="auto"/>
            <w:noWrap/>
          </w:tcPr>
          <w:p w14:paraId="0835219F" w14:textId="4733B721" w:rsidR="00A035CE" w:rsidRPr="00BD563C" w:rsidRDefault="00AB4174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5</w:t>
            </w:r>
          </w:p>
        </w:tc>
        <w:tc>
          <w:tcPr>
            <w:tcW w:w="700" w:type="dxa"/>
            <w:vMerge w:val="restart"/>
            <w:shd w:val="clear" w:color="auto" w:fill="auto"/>
            <w:noWrap/>
          </w:tcPr>
          <w:p w14:paraId="2FFCCCDD" w14:textId="0E174CE9" w:rsidR="00A035CE" w:rsidRPr="00BD563C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4,50</w:t>
            </w:r>
          </w:p>
        </w:tc>
        <w:tc>
          <w:tcPr>
            <w:tcW w:w="630" w:type="dxa"/>
            <w:vMerge w:val="restart"/>
            <w:shd w:val="clear" w:color="auto" w:fill="auto"/>
            <w:noWrap/>
          </w:tcPr>
          <w:p w14:paraId="104C116E" w14:textId="102BF28A" w:rsidR="00A035CE" w:rsidRPr="006B4053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B4053">
              <w:rPr>
                <w:rFonts w:ascii="Times New Roman" w:hAnsi="Times New Roman"/>
                <w:sz w:val="18"/>
                <w:szCs w:val="18"/>
                <w:lang w:val="pt-BR"/>
              </w:rPr>
              <w:t>10</w:t>
            </w:r>
          </w:p>
        </w:tc>
        <w:tc>
          <w:tcPr>
            <w:tcW w:w="462" w:type="dxa"/>
            <w:vMerge w:val="restart"/>
            <w:shd w:val="clear" w:color="auto" w:fill="auto"/>
            <w:noWrap/>
          </w:tcPr>
          <w:p w14:paraId="514565F4" w14:textId="356C3B1D" w:rsidR="00A035CE" w:rsidRPr="006B4053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B4053">
              <w:rPr>
                <w:rFonts w:ascii="Times New Roman" w:hAnsi="Times New Roman"/>
                <w:sz w:val="18"/>
                <w:szCs w:val="18"/>
                <w:lang w:val="pt-BR"/>
              </w:rPr>
              <w:t>70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370758ED" w14:textId="1EBEEE33" w:rsidR="00A035CE" w:rsidRPr="006B4053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B4053">
              <w:rPr>
                <w:rFonts w:ascii="Times New Roman" w:hAnsi="Times New Roman"/>
                <w:sz w:val="18"/>
                <w:szCs w:val="18"/>
                <w:lang w:val="pt-B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FEB538A" w14:textId="1DC4E010" w:rsidR="00A035CE" w:rsidRPr="006B4053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B4053">
              <w:rPr>
                <w:rFonts w:ascii="Times New Roman" w:hAnsi="Times New Roman"/>
                <w:sz w:val="18"/>
                <w:szCs w:val="18"/>
                <w:lang w:val="pt-BR"/>
              </w:rPr>
              <w:t>38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71F0ADFF" w14:textId="24D48EDF" w:rsidR="00A035CE" w:rsidRPr="00BD563C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39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394FF9D0" w14:textId="0979B850" w:rsidR="00A035CE" w:rsidRPr="00BD563C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56</w:t>
            </w:r>
          </w:p>
        </w:tc>
        <w:tc>
          <w:tcPr>
            <w:tcW w:w="510" w:type="dxa"/>
            <w:vAlign w:val="center"/>
          </w:tcPr>
          <w:p w14:paraId="4C2F62E0" w14:textId="68489765" w:rsidR="00A035CE" w:rsidRPr="00BD563C" w:rsidRDefault="009E3318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95</w:t>
            </w:r>
          </w:p>
        </w:tc>
      </w:tr>
      <w:tr w:rsidR="00212C5D" w:rsidRPr="00BD563C" w14:paraId="62D75C0B" w14:textId="77777777" w:rsidTr="00154480">
        <w:trPr>
          <w:trHeight w:val="170"/>
          <w:jc w:val="center"/>
        </w:trPr>
        <w:tc>
          <w:tcPr>
            <w:tcW w:w="496" w:type="dxa"/>
            <w:vMerge/>
            <w:shd w:val="clear" w:color="auto" w:fill="auto"/>
            <w:noWrap/>
          </w:tcPr>
          <w:p w14:paraId="1605B7F2" w14:textId="77777777" w:rsidR="00A035CE" w:rsidRPr="00BD563C" w:rsidRDefault="00A035CE" w:rsidP="00F11D55">
            <w:pPr>
              <w:pStyle w:val="TAMainText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  <w:tc>
          <w:tcPr>
            <w:tcW w:w="700" w:type="dxa"/>
            <w:vMerge/>
            <w:shd w:val="clear" w:color="auto" w:fill="auto"/>
            <w:noWrap/>
          </w:tcPr>
          <w:p w14:paraId="4EC7D9BD" w14:textId="77777777" w:rsidR="00A035CE" w:rsidRPr="00BD563C" w:rsidRDefault="00A035CE" w:rsidP="00F11D55">
            <w:pPr>
              <w:pStyle w:val="TAMainText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vMerge/>
            <w:shd w:val="clear" w:color="auto" w:fill="auto"/>
            <w:noWrap/>
          </w:tcPr>
          <w:p w14:paraId="63F8FBCE" w14:textId="77777777" w:rsidR="00A035CE" w:rsidRPr="006B4053" w:rsidRDefault="00A035CE" w:rsidP="00F11D55">
            <w:pPr>
              <w:pStyle w:val="TAMainText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  <w:tc>
          <w:tcPr>
            <w:tcW w:w="462" w:type="dxa"/>
            <w:vMerge/>
            <w:shd w:val="clear" w:color="auto" w:fill="auto"/>
            <w:noWrap/>
          </w:tcPr>
          <w:p w14:paraId="61E0E700" w14:textId="77777777" w:rsidR="00A035CE" w:rsidRPr="006B4053" w:rsidRDefault="00A035CE" w:rsidP="00F11D55">
            <w:pPr>
              <w:pStyle w:val="TAMainText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150E73B1" w14:textId="32EDA471" w:rsidR="00A035CE" w:rsidRPr="006B4053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B4053">
              <w:rPr>
                <w:rFonts w:ascii="Times New Roman" w:hAnsi="Times New Roman"/>
                <w:sz w:val="18"/>
                <w:szCs w:val="18"/>
                <w:lang w:val="pt-BR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6791827" w14:textId="61CA6462" w:rsidR="00A035CE" w:rsidRPr="006B4053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B4053">
              <w:rPr>
                <w:rFonts w:ascii="Times New Roman" w:hAnsi="Times New Roman"/>
                <w:sz w:val="18"/>
                <w:szCs w:val="18"/>
                <w:lang w:val="pt-BR"/>
              </w:rPr>
              <w:t>66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4EA07B9D" w14:textId="2C79DB92" w:rsidR="00A035CE" w:rsidRPr="00BD563C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33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7DB32201" w14:textId="59E92CF4" w:rsidR="00A035CE" w:rsidRPr="00BD563C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62</w:t>
            </w:r>
          </w:p>
        </w:tc>
        <w:tc>
          <w:tcPr>
            <w:tcW w:w="510" w:type="dxa"/>
            <w:vAlign w:val="center"/>
          </w:tcPr>
          <w:p w14:paraId="5C2C76C0" w14:textId="412CA00A" w:rsidR="00A035CE" w:rsidRPr="00BD563C" w:rsidRDefault="009E3318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95</w:t>
            </w:r>
          </w:p>
        </w:tc>
      </w:tr>
      <w:tr w:rsidR="00212C5D" w:rsidRPr="00BD563C" w14:paraId="7FFC4BDB" w14:textId="77777777" w:rsidTr="00154480">
        <w:trPr>
          <w:trHeight w:val="170"/>
          <w:jc w:val="center"/>
        </w:trPr>
        <w:tc>
          <w:tcPr>
            <w:tcW w:w="496" w:type="dxa"/>
            <w:vMerge/>
            <w:shd w:val="clear" w:color="auto" w:fill="auto"/>
            <w:noWrap/>
          </w:tcPr>
          <w:p w14:paraId="7AF2FBDE" w14:textId="77777777" w:rsidR="00A035CE" w:rsidRPr="00BD563C" w:rsidRDefault="00A035CE" w:rsidP="00F11D55">
            <w:pPr>
              <w:pStyle w:val="TAMainText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  <w:tc>
          <w:tcPr>
            <w:tcW w:w="700" w:type="dxa"/>
            <w:vMerge/>
            <w:shd w:val="clear" w:color="auto" w:fill="auto"/>
            <w:noWrap/>
          </w:tcPr>
          <w:p w14:paraId="08333A81" w14:textId="77777777" w:rsidR="00A035CE" w:rsidRPr="00BD563C" w:rsidRDefault="00A035CE" w:rsidP="00F11D55">
            <w:pPr>
              <w:pStyle w:val="TAMainText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vMerge/>
            <w:shd w:val="clear" w:color="auto" w:fill="auto"/>
            <w:noWrap/>
          </w:tcPr>
          <w:p w14:paraId="3058122C" w14:textId="77777777" w:rsidR="00A035CE" w:rsidRPr="006B4053" w:rsidRDefault="00A035CE" w:rsidP="00F11D55">
            <w:pPr>
              <w:pStyle w:val="TAMainText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  <w:tc>
          <w:tcPr>
            <w:tcW w:w="462" w:type="dxa"/>
            <w:vMerge/>
            <w:shd w:val="clear" w:color="auto" w:fill="auto"/>
            <w:noWrap/>
          </w:tcPr>
          <w:p w14:paraId="3DBDFB60" w14:textId="77777777" w:rsidR="00A035CE" w:rsidRPr="006B4053" w:rsidRDefault="00A035CE" w:rsidP="00F11D55">
            <w:pPr>
              <w:pStyle w:val="TAMainText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7EB09132" w14:textId="673E01BC" w:rsidR="00A035CE" w:rsidRPr="006B4053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B4053">
              <w:rPr>
                <w:rFonts w:ascii="Times New Roman" w:hAnsi="Times New Roman"/>
                <w:sz w:val="18"/>
                <w:szCs w:val="18"/>
                <w:lang w:val="pt-BR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6BF1D81" w14:textId="50D586BA" w:rsidR="00A035CE" w:rsidRPr="006B4053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B4053">
              <w:rPr>
                <w:rFonts w:ascii="Times New Roman" w:hAnsi="Times New Roman"/>
                <w:sz w:val="18"/>
                <w:szCs w:val="18"/>
                <w:lang w:val="pt-BR"/>
              </w:rPr>
              <w:t>100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7CDBBEE4" w14:textId="2A9E69F5" w:rsidR="00A035CE" w:rsidRPr="00BD563C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12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153739A6" w14:textId="1A53B46C" w:rsidR="00A035CE" w:rsidRPr="00BD563C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73</w:t>
            </w:r>
          </w:p>
        </w:tc>
        <w:tc>
          <w:tcPr>
            <w:tcW w:w="510" w:type="dxa"/>
            <w:vAlign w:val="center"/>
          </w:tcPr>
          <w:p w14:paraId="02AB62DC" w14:textId="2045F845" w:rsidR="00A035CE" w:rsidRPr="00BD563C" w:rsidRDefault="00035C0C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85</w:t>
            </w:r>
          </w:p>
        </w:tc>
      </w:tr>
      <w:tr w:rsidR="00212C5D" w:rsidRPr="00BD563C" w14:paraId="4156BC95" w14:textId="77777777" w:rsidTr="00154480">
        <w:trPr>
          <w:trHeight w:val="170"/>
          <w:jc w:val="center"/>
        </w:trPr>
        <w:tc>
          <w:tcPr>
            <w:tcW w:w="496" w:type="dxa"/>
            <w:shd w:val="clear" w:color="auto" w:fill="auto"/>
            <w:noWrap/>
          </w:tcPr>
          <w:p w14:paraId="4F10CCEB" w14:textId="31CBD816" w:rsidR="00A035CE" w:rsidRPr="00BD563C" w:rsidRDefault="00AB4174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6</w:t>
            </w:r>
          </w:p>
        </w:tc>
        <w:tc>
          <w:tcPr>
            <w:tcW w:w="700" w:type="dxa"/>
            <w:shd w:val="clear" w:color="auto" w:fill="auto"/>
            <w:noWrap/>
          </w:tcPr>
          <w:p w14:paraId="4EE58AE1" w14:textId="7F0C2A76" w:rsidR="00A035CE" w:rsidRPr="00BD563C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2,25</w:t>
            </w:r>
          </w:p>
        </w:tc>
        <w:tc>
          <w:tcPr>
            <w:tcW w:w="630" w:type="dxa"/>
            <w:shd w:val="clear" w:color="auto" w:fill="auto"/>
            <w:noWrap/>
          </w:tcPr>
          <w:p w14:paraId="570DC87B" w14:textId="784F4A7C" w:rsidR="00A035CE" w:rsidRPr="006B4053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B4053">
              <w:rPr>
                <w:rFonts w:ascii="Times New Roman" w:hAnsi="Times New Roman"/>
                <w:sz w:val="18"/>
                <w:szCs w:val="18"/>
                <w:lang w:val="pt-BR"/>
              </w:rPr>
              <w:t>10</w:t>
            </w:r>
          </w:p>
        </w:tc>
        <w:tc>
          <w:tcPr>
            <w:tcW w:w="462" w:type="dxa"/>
            <w:shd w:val="clear" w:color="auto" w:fill="auto"/>
            <w:noWrap/>
          </w:tcPr>
          <w:p w14:paraId="46D1025B" w14:textId="12887E04" w:rsidR="00A035CE" w:rsidRPr="006B4053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B4053">
              <w:rPr>
                <w:rFonts w:ascii="Times New Roman" w:hAnsi="Times New Roman"/>
                <w:sz w:val="18"/>
                <w:szCs w:val="18"/>
                <w:lang w:val="pt-BR"/>
              </w:rPr>
              <w:t>25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48E4C610" w14:textId="6A7A524B" w:rsidR="00A035CE" w:rsidRPr="006B4053" w:rsidRDefault="00AB4174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B4053">
              <w:rPr>
                <w:rFonts w:ascii="Times New Roman" w:hAnsi="Times New Roman"/>
                <w:sz w:val="18"/>
                <w:szCs w:val="18"/>
                <w:lang w:val="pt-BR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B8F2E7B" w14:textId="5C39D092" w:rsidR="00A035CE" w:rsidRPr="006B4053" w:rsidRDefault="00D021E4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B4053">
              <w:rPr>
                <w:rFonts w:ascii="Times New Roman" w:hAnsi="Times New Roman"/>
                <w:sz w:val="18"/>
                <w:szCs w:val="18"/>
                <w:lang w:val="pt-BR"/>
              </w:rPr>
              <w:t>0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0EF6CFEC" w14:textId="5966012C" w:rsidR="00A035CE" w:rsidRPr="00BD563C" w:rsidRDefault="00AB4174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-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2D933CCB" w14:textId="3AD2357E" w:rsidR="00A035CE" w:rsidRPr="00BD563C" w:rsidRDefault="00AB4174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-</w:t>
            </w:r>
          </w:p>
        </w:tc>
        <w:tc>
          <w:tcPr>
            <w:tcW w:w="510" w:type="dxa"/>
            <w:vAlign w:val="center"/>
          </w:tcPr>
          <w:p w14:paraId="04900A19" w14:textId="06E1CAF9" w:rsidR="00A035CE" w:rsidRPr="00BD563C" w:rsidRDefault="00AB4174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-</w:t>
            </w:r>
          </w:p>
        </w:tc>
      </w:tr>
      <w:tr w:rsidR="00212C5D" w:rsidRPr="00BD563C" w14:paraId="0F6A37AE" w14:textId="77777777" w:rsidTr="00154480">
        <w:trPr>
          <w:trHeight w:val="170"/>
          <w:jc w:val="center"/>
        </w:trPr>
        <w:tc>
          <w:tcPr>
            <w:tcW w:w="496" w:type="dxa"/>
            <w:shd w:val="clear" w:color="auto" w:fill="auto"/>
            <w:noWrap/>
          </w:tcPr>
          <w:p w14:paraId="777CD5F4" w14:textId="15A23F54" w:rsidR="00A035CE" w:rsidRPr="00BD563C" w:rsidRDefault="00AB4174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7</w:t>
            </w:r>
          </w:p>
        </w:tc>
        <w:tc>
          <w:tcPr>
            <w:tcW w:w="700" w:type="dxa"/>
            <w:shd w:val="clear" w:color="auto" w:fill="auto"/>
            <w:noWrap/>
          </w:tcPr>
          <w:p w14:paraId="3B968B71" w14:textId="798FE3CB" w:rsidR="00A035CE" w:rsidRPr="00BD563C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2,25</w:t>
            </w:r>
          </w:p>
        </w:tc>
        <w:tc>
          <w:tcPr>
            <w:tcW w:w="630" w:type="dxa"/>
            <w:shd w:val="clear" w:color="auto" w:fill="auto"/>
            <w:noWrap/>
          </w:tcPr>
          <w:p w14:paraId="1970475E" w14:textId="3D710818" w:rsidR="00A035CE" w:rsidRPr="006B4053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B4053">
              <w:rPr>
                <w:rFonts w:ascii="Times New Roman" w:hAnsi="Times New Roman"/>
                <w:sz w:val="18"/>
                <w:szCs w:val="18"/>
                <w:lang w:val="pt-BR"/>
              </w:rPr>
              <w:t>10</w:t>
            </w:r>
          </w:p>
        </w:tc>
        <w:tc>
          <w:tcPr>
            <w:tcW w:w="462" w:type="dxa"/>
            <w:shd w:val="clear" w:color="auto" w:fill="auto"/>
            <w:noWrap/>
          </w:tcPr>
          <w:p w14:paraId="036EA869" w14:textId="4043DAAE" w:rsidR="00A035CE" w:rsidRPr="006B4053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B4053">
              <w:rPr>
                <w:rFonts w:ascii="Times New Roman" w:hAnsi="Times New Roman"/>
                <w:sz w:val="18"/>
                <w:szCs w:val="18"/>
                <w:lang w:val="pt-BR"/>
              </w:rPr>
              <w:t>40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675E91A2" w14:textId="726EA6C8" w:rsidR="00A035CE" w:rsidRPr="006B4053" w:rsidRDefault="00AB4174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B4053">
              <w:rPr>
                <w:rFonts w:ascii="Times New Roman" w:hAnsi="Times New Roman"/>
                <w:sz w:val="18"/>
                <w:szCs w:val="18"/>
                <w:lang w:val="pt-BR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205D842" w14:textId="3208F15D" w:rsidR="00A035CE" w:rsidRPr="006B4053" w:rsidRDefault="00D021E4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B4053">
              <w:rPr>
                <w:rFonts w:ascii="Times New Roman" w:hAnsi="Times New Roman"/>
                <w:sz w:val="18"/>
                <w:szCs w:val="18"/>
                <w:lang w:val="pt-BR"/>
              </w:rPr>
              <w:t>0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25461EBD" w14:textId="3947C8D4" w:rsidR="00A035CE" w:rsidRPr="00BD563C" w:rsidRDefault="00AB4174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-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0E160C6F" w14:textId="3EBC506B" w:rsidR="00A035CE" w:rsidRPr="00BD563C" w:rsidRDefault="00AB4174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-</w:t>
            </w:r>
          </w:p>
        </w:tc>
        <w:tc>
          <w:tcPr>
            <w:tcW w:w="510" w:type="dxa"/>
            <w:vAlign w:val="center"/>
          </w:tcPr>
          <w:p w14:paraId="7EE7B4A5" w14:textId="1F347752" w:rsidR="00A035CE" w:rsidRPr="00BD563C" w:rsidRDefault="00AB4174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-</w:t>
            </w:r>
          </w:p>
        </w:tc>
      </w:tr>
      <w:tr w:rsidR="00212C5D" w:rsidRPr="00BD563C" w14:paraId="6F49DF42" w14:textId="77777777" w:rsidTr="00154480">
        <w:trPr>
          <w:trHeight w:val="170"/>
          <w:jc w:val="center"/>
        </w:trPr>
        <w:tc>
          <w:tcPr>
            <w:tcW w:w="496" w:type="dxa"/>
            <w:vMerge w:val="restart"/>
            <w:shd w:val="clear" w:color="auto" w:fill="auto"/>
            <w:noWrap/>
          </w:tcPr>
          <w:p w14:paraId="03455CA9" w14:textId="7C74C30B" w:rsidR="00A035CE" w:rsidRPr="00BD563C" w:rsidRDefault="00AB4174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8</w:t>
            </w:r>
          </w:p>
        </w:tc>
        <w:tc>
          <w:tcPr>
            <w:tcW w:w="700" w:type="dxa"/>
            <w:vMerge w:val="restart"/>
            <w:shd w:val="clear" w:color="auto" w:fill="auto"/>
            <w:noWrap/>
          </w:tcPr>
          <w:p w14:paraId="0851DA88" w14:textId="745282A4" w:rsidR="00A035CE" w:rsidRPr="00BD563C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2,25</w:t>
            </w:r>
          </w:p>
        </w:tc>
        <w:tc>
          <w:tcPr>
            <w:tcW w:w="630" w:type="dxa"/>
            <w:vMerge w:val="restart"/>
            <w:shd w:val="clear" w:color="auto" w:fill="auto"/>
            <w:noWrap/>
          </w:tcPr>
          <w:p w14:paraId="473959B0" w14:textId="49B57AAB" w:rsidR="00A035CE" w:rsidRPr="006B4053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B4053">
              <w:rPr>
                <w:rFonts w:ascii="Times New Roman" w:hAnsi="Times New Roman"/>
                <w:sz w:val="18"/>
                <w:szCs w:val="18"/>
                <w:lang w:val="pt-BR"/>
              </w:rPr>
              <w:t>10</w:t>
            </w:r>
          </w:p>
        </w:tc>
        <w:tc>
          <w:tcPr>
            <w:tcW w:w="462" w:type="dxa"/>
            <w:vMerge w:val="restart"/>
            <w:shd w:val="clear" w:color="auto" w:fill="auto"/>
            <w:noWrap/>
          </w:tcPr>
          <w:p w14:paraId="7E329D4F" w14:textId="71FDCE60" w:rsidR="00A035CE" w:rsidRPr="006B4053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B4053">
              <w:rPr>
                <w:rFonts w:ascii="Times New Roman" w:hAnsi="Times New Roman"/>
                <w:sz w:val="18"/>
                <w:szCs w:val="18"/>
                <w:lang w:val="pt-BR"/>
              </w:rPr>
              <w:t>60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39C4D0E9" w14:textId="123DE107" w:rsidR="00A035CE" w:rsidRPr="006B4053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B4053">
              <w:rPr>
                <w:rFonts w:ascii="Times New Roman" w:hAnsi="Times New Roman"/>
                <w:sz w:val="18"/>
                <w:szCs w:val="18"/>
                <w:lang w:val="pt-B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E8F44E6" w14:textId="6AEE7DEA" w:rsidR="00A035CE" w:rsidRPr="006B4053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B4053">
              <w:rPr>
                <w:rFonts w:ascii="Times New Roman" w:hAnsi="Times New Roman"/>
                <w:sz w:val="18"/>
                <w:szCs w:val="18"/>
                <w:lang w:val="pt-BR"/>
              </w:rPr>
              <w:t>39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6953059E" w14:textId="5A6178EF" w:rsidR="00A035CE" w:rsidRPr="00BD563C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42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310B64FA" w14:textId="68695DA3" w:rsidR="00A035CE" w:rsidRPr="00BD563C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53</w:t>
            </w:r>
          </w:p>
        </w:tc>
        <w:tc>
          <w:tcPr>
            <w:tcW w:w="510" w:type="dxa"/>
            <w:vAlign w:val="center"/>
          </w:tcPr>
          <w:p w14:paraId="1D2D97D9" w14:textId="0D3F3972" w:rsidR="00A035CE" w:rsidRPr="00BD563C" w:rsidRDefault="009E3318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95</w:t>
            </w:r>
          </w:p>
        </w:tc>
      </w:tr>
      <w:tr w:rsidR="00212C5D" w:rsidRPr="00BD563C" w14:paraId="33AD827A" w14:textId="77777777" w:rsidTr="00154480">
        <w:trPr>
          <w:trHeight w:val="170"/>
          <w:jc w:val="center"/>
        </w:trPr>
        <w:tc>
          <w:tcPr>
            <w:tcW w:w="496" w:type="dxa"/>
            <w:vMerge/>
            <w:shd w:val="clear" w:color="auto" w:fill="auto"/>
            <w:noWrap/>
          </w:tcPr>
          <w:p w14:paraId="0006E862" w14:textId="77777777" w:rsidR="00A035CE" w:rsidRPr="00BD563C" w:rsidRDefault="00A035CE" w:rsidP="00F11D55">
            <w:pPr>
              <w:pStyle w:val="TAMainText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  <w:tc>
          <w:tcPr>
            <w:tcW w:w="700" w:type="dxa"/>
            <w:vMerge/>
            <w:shd w:val="clear" w:color="auto" w:fill="auto"/>
            <w:noWrap/>
          </w:tcPr>
          <w:p w14:paraId="39A8841D" w14:textId="77777777" w:rsidR="00A035CE" w:rsidRPr="00BD563C" w:rsidRDefault="00A035CE" w:rsidP="00F11D55">
            <w:pPr>
              <w:pStyle w:val="TAMainText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vMerge/>
            <w:shd w:val="clear" w:color="auto" w:fill="auto"/>
            <w:noWrap/>
          </w:tcPr>
          <w:p w14:paraId="10E12A46" w14:textId="77777777" w:rsidR="00A035CE" w:rsidRPr="006B4053" w:rsidRDefault="00A035CE" w:rsidP="00F11D55">
            <w:pPr>
              <w:pStyle w:val="TAMainText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  <w:tc>
          <w:tcPr>
            <w:tcW w:w="462" w:type="dxa"/>
            <w:vMerge/>
            <w:shd w:val="clear" w:color="auto" w:fill="auto"/>
            <w:noWrap/>
          </w:tcPr>
          <w:p w14:paraId="291F7BD3" w14:textId="77777777" w:rsidR="00A035CE" w:rsidRPr="006B4053" w:rsidRDefault="00A035CE" w:rsidP="00F11D55">
            <w:pPr>
              <w:pStyle w:val="TAMainText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5D2E4604" w14:textId="288C4EFE" w:rsidR="00A035CE" w:rsidRPr="006B4053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B4053">
              <w:rPr>
                <w:rFonts w:ascii="Times New Roman" w:hAnsi="Times New Roman"/>
                <w:sz w:val="18"/>
                <w:szCs w:val="18"/>
                <w:lang w:val="pt-BR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3410242" w14:textId="29BF21EB" w:rsidR="00A035CE" w:rsidRPr="006B4053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B4053">
              <w:rPr>
                <w:rFonts w:ascii="Times New Roman" w:hAnsi="Times New Roman"/>
                <w:sz w:val="18"/>
                <w:szCs w:val="18"/>
                <w:lang w:val="pt-BR"/>
              </w:rPr>
              <w:t>62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00009305" w14:textId="2484FE54" w:rsidR="00A035CE" w:rsidRPr="00BD563C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40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3114CFA7" w14:textId="1D1D9AB5" w:rsidR="00A035CE" w:rsidRPr="00BD563C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57</w:t>
            </w:r>
          </w:p>
        </w:tc>
        <w:tc>
          <w:tcPr>
            <w:tcW w:w="510" w:type="dxa"/>
            <w:vAlign w:val="center"/>
          </w:tcPr>
          <w:p w14:paraId="066F134A" w14:textId="7B24689A" w:rsidR="00A035CE" w:rsidRPr="00BD563C" w:rsidRDefault="009E3318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97</w:t>
            </w:r>
          </w:p>
        </w:tc>
      </w:tr>
      <w:tr w:rsidR="00212C5D" w:rsidRPr="00BD563C" w14:paraId="51282CFF" w14:textId="77777777" w:rsidTr="00154480">
        <w:trPr>
          <w:trHeight w:val="170"/>
          <w:jc w:val="center"/>
        </w:trPr>
        <w:tc>
          <w:tcPr>
            <w:tcW w:w="496" w:type="dxa"/>
            <w:vMerge/>
            <w:shd w:val="clear" w:color="auto" w:fill="auto"/>
            <w:noWrap/>
          </w:tcPr>
          <w:p w14:paraId="22735891" w14:textId="77777777" w:rsidR="00A035CE" w:rsidRPr="00BD563C" w:rsidRDefault="00A035CE" w:rsidP="00F11D55">
            <w:pPr>
              <w:pStyle w:val="TAMainText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  <w:tc>
          <w:tcPr>
            <w:tcW w:w="700" w:type="dxa"/>
            <w:vMerge/>
            <w:shd w:val="clear" w:color="auto" w:fill="auto"/>
            <w:noWrap/>
          </w:tcPr>
          <w:p w14:paraId="6FD55350" w14:textId="77777777" w:rsidR="00A035CE" w:rsidRPr="00BD563C" w:rsidRDefault="00A035CE" w:rsidP="00F11D55">
            <w:pPr>
              <w:pStyle w:val="TAMainText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vMerge/>
            <w:shd w:val="clear" w:color="auto" w:fill="auto"/>
            <w:noWrap/>
          </w:tcPr>
          <w:p w14:paraId="65EA06AB" w14:textId="77777777" w:rsidR="00A035CE" w:rsidRPr="006B4053" w:rsidRDefault="00A035CE" w:rsidP="00F11D55">
            <w:pPr>
              <w:pStyle w:val="TAMainText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  <w:tc>
          <w:tcPr>
            <w:tcW w:w="462" w:type="dxa"/>
            <w:vMerge/>
            <w:shd w:val="clear" w:color="auto" w:fill="auto"/>
            <w:noWrap/>
          </w:tcPr>
          <w:p w14:paraId="5E0EA975" w14:textId="77777777" w:rsidR="00A035CE" w:rsidRPr="006B4053" w:rsidRDefault="00A035CE" w:rsidP="00F11D55">
            <w:pPr>
              <w:pStyle w:val="TAMainText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3D6150D6" w14:textId="033047AC" w:rsidR="00A035CE" w:rsidRPr="006B4053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B4053">
              <w:rPr>
                <w:rFonts w:ascii="Times New Roman" w:hAnsi="Times New Roman"/>
                <w:sz w:val="18"/>
                <w:szCs w:val="18"/>
                <w:lang w:val="pt-BR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966F789" w14:textId="6E3A488E" w:rsidR="00A035CE" w:rsidRPr="006B4053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B4053">
              <w:rPr>
                <w:rFonts w:ascii="Times New Roman" w:hAnsi="Times New Roman"/>
                <w:sz w:val="18"/>
                <w:szCs w:val="18"/>
                <w:lang w:val="pt-BR"/>
              </w:rPr>
              <w:t>90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5E331BC8" w14:textId="4CFE5CD5" w:rsidR="00A035CE" w:rsidRPr="00BD563C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28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69BDBFC4" w14:textId="553C41DA" w:rsidR="00A035CE" w:rsidRPr="00BD563C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67</w:t>
            </w:r>
          </w:p>
        </w:tc>
        <w:tc>
          <w:tcPr>
            <w:tcW w:w="510" w:type="dxa"/>
            <w:vAlign w:val="center"/>
          </w:tcPr>
          <w:p w14:paraId="2F72A290" w14:textId="69764CF4" w:rsidR="00A035CE" w:rsidRPr="00BD563C" w:rsidRDefault="00035C0C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95</w:t>
            </w:r>
          </w:p>
        </w:tc>
      </w:tr>
      <w:tr w:rsidR="00212C5D" w:rsidRPr="00BD563C" w14:paraId="75E3F169" w14:textId="77777777" w:rsidTr="00154480">
        <w:trPr>
          <w:trHeight w:val="170"/>
          <w:jc w:val="center"/>
        </w:trPr>
        <w:tc>
          <w:tcPr>
            <w:tcW w:w="496" w:type="dxa"/>
            <w:vMerge w:val="restart"/>
            <w:shd w:val="clear" w:color="auto" w:fill="auto"/>
            <w:noWrap/>
          </w:tcPr>
          <w:p w14:paraId="77FA133F" w14:textId="02A3B6D1" w:rsidR="00A035CE" w:rsidRPr="00BD563C" w:rsidRDefault="00AB4174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9</w:t>
            </w:r>
          </w:p>
        </w:tc>
        <w:tc>
          <w:tcPr>
            <w:tcW w:w="700" w:type="dxa"/>
            <w:vMerge w:val="restart"/>
            <w:shd w:val="clear" w:color="auto" w:fill="auto"/>
            <w:noWrap/>
          </w:tcPr>
          <w:p w14:paraId="45B0EF72" w14:textId="2B8BAC91" w:rsidR="00A035CE" w:rsidRPr="00BD563C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2,25</w:t>
            </w:r>
          </w:p>
        </w:tc>
        <w:tc>
          <w:tcPr>
            <w:tcW w:w="630" w:type="dxa"/>
            <w:vMerge w:val="restart"/>
            <w:shd w:val="clear" w:color="auto" w:fill="auto"/>
            <w:noWrap/>
          </w:tcPr>
          <w:p w14:paraId="2FDECFF7" w14:textId="683CA929" w:rsidR="00A035CE" w:rsidRPr="006B4053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B4053">
              <w:rPr>
                <w:rFonts w:ascii="Times New Roman" w:hAnsi="Times New Roman"/>
                <w:sz w:val="18"/>
                <w:szCs w:val="18"/>
                <w:lang w:val="pt-BR"/>
              </w:rPr>
              <w:t>10</w:t>
            </w:r>
          </w:p>
        </w:tc>
        <w:tc>
          <w:tcPr>
            <w:tcW w:w="462" w:type="dxa"/>
            <w:vMerge w:val="restart"/>
            <w:shd w:val="clear" w:color="auto" w:fill="auto"/>
            <w:noWrap/>
          </w:tcPr>
          <w:p w14:paraId="11DD119F" w14:textId="54C58CFB" w:rsidR="00A035CE" w:rsidRPr="006B4053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B4053">
              <w:rPr>
                <w:rFonts w:ascii="Times New Roman" w:hAnsi="Times New Roman"/>
                <w:sz w:val="18"/>
                <w:szCs w:val="18"/>
                <w:lang w:val="pt-BR"/>
              </w:rPr>
              <w:t>80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506A23FA" w14:textId="0C0E85B2" w:rsidR="00A035CE" w:rsidRPr="006B4053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B4053">
              <w:rPr>
                <w:rFonts w:ascii="Times New Roman" w:hAnsi="Times New Roman"/>
                <w:sz w:val="18"/>
                <w:szCs w:val="18"/>
                <w:lang w:val="pt-B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2F3014B" w14:textId="242BB590" w:rsidR="00A035CE" w:rsidRPr="006B4053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B4053">
              <w:rPr>
                <w:rFonts w:ascii="Times New Roman" w:hAnsi="Times New Roman"/>
                <w:sz w:val="18"/>
                <w:szCs w:val="18"/>
                <w:lang w:val="pt-BR"/>
              </w:rPr>
              <w:t>100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0F855B10" w14:textId="3BE11C1F" w:rsidR="00A035CE" w:rsidRPr="00BD563C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5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0A032CDD" w14:textId="46009DB0" w:rsidR="00A035CE" w:rsidRPr="00BD563C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67</w:t>
            </w:r>
          </w:p>
        </w:tc>
        <w:tc>
          <w:tcPr>
            <w:tcW w:w="510" w:type="dxa"/>
            <w:vAlign w:val="center"/>
          </w:tcPr>
          <w:p w14:paraId="36DCC8AB" w14:textId="78054C42" w:rsidR="00A035CE" w:rsidRPr="00BD563C" w:rsidRDefault="009E3318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72</w:t>
            </w:r>
          </w:p>
        </w:tc>
      </w:tr>
      <w:tr w:rsidR="00212C5D" w:rsidRPr="00BD563C" w14:paraId="22F2F41A" w14:textId="77777777" w:rsidTr="00154480">
        <w:trPr>
          <w:trHeight w:val="170"/>
          <w:jc w:val="center"/>
        </w:trPr>
        <w:tc>
          <w:tcPr>
            <w:tcW w:w="496" w:type="dxa"/>
            <w:vMerge/>
            <w:shd w:val="clear" w:color="auto" w:fill="auto"/>
            <w:noWrap/>
          </w:tcPr>
          <w:p w14:paraId="44B14A9F" w14:textId="77777777" w:rsidR="00A035CE" w:rsidRPr="00BD563C" w:rsidRDefault="00A035CE" w:rsidP="00F11D55">
            <w:pPr>
              <w:pStyle w:val="TAMainText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  <w:tc>
          <w:tcPr>
            <w:tcW w:w="700" w:type="dxa"/>
            <w:vMerge/>
            <w:shd w:val="clear" w:color="auto" w:fill="auto"/>
            <w:noWrap/>
          </w:tcPr>
          <w:p w14:paraId="7141E0E4" w14:textId="77777777" w:rsidR="00A035CE" w:rsidRPr="00BD563C" w:rsidRDefault="00A035CE" w:rsidP="00F11D55">
            <w:pPr>
              <w:pStyle w:val="TAMainText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vMerge/>
            <w:shd w:val="clear" w:color="auto" w:fill="auto"/>
            <w:noWrap/>
          </w:tcPr>
          <w:p w14:paraId="075D85CA" w14:textId="77777777" w:rsidR="00A035CE" w:rsidRPr="006B4053" w:rsidRDefault="00A035CE" w:rsidP="00F11D55">
            <w:pPr>
              <w:pStyle w:val="TAMainText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  <w:tc>
          <w:tcPr>
            <w:tcW w:w="462" w:type="dxa"/>
            <w:vMerge/>
            <w:shd w:val="clear" w:color="auto" w:fill="auto"/>
            <w:noWrap/>
          </w:tcPr>
          <w:p w14:paraId="29E24CB5" w14:textId="77777777" w:rsidR="00A035CE" w:rsidRPr="006B4053" w:rsidRDefault="00A035CE" w:rsidP="00F11D55">
            <w:pPr>
              <w:pStyle w:val="TAMainText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0E9FAE75" w14:textId="59D70BDC" w:rsidR="00A035CE" w:rsidRPr="006B4053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B4053">
              <w:rPr>
                <w:rFonts w:ascii="Times New Roman" w:hAnsi="Times New Roman"/>
                <w:sz w:val="18"/>
                <w:szCs w:val="18"/>
                <w:lang w:val="pt-BR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EF4749B" w14:textId="29EECED0" w:rsidR="00A035CE" w:rsidRPr="006B4053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B4053">
              <w:rPr>
                <w:rFonts w:ascii="Times New Roman" w:hAnsi="Times New Roman"/>
                <w:sz w:val="18"/>
                <w:szCs w:val="18"/>
                <w:lang w:val="pt-BR"/>
              </w:rPr>
              <w:t>100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232A1755" w14:textId="4980DDE0" w:rsidR="00A035CE" w:rsidRPr="00BD563C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3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20CDD420" w14:textId="6FCCABD2" w:rsidR="00A035CE" w:rsidRPr="00BD563C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64</w:t>
            </w:r>
          </w:p>
        </w:tc>
        <w:tc>
          <w:tcPr>
            <w:tcW w:w="510" w:type="dxa"/>
            <w:vAlign w:val="center"/>
          </w:tcPr>
          <w:p w14:paraId="134F849A" w14:textId="319B1538" w:rsidR="00A035CE" w:rsidRPr="00BD563C" w:rsidRDefault="009E3318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67</w:t>
            </w:r>
          </w:p>
        </w:tc>
      </w:tr>
      <w:tr w:rsidR="00212C5D" w:rsidRPr="00BD563C" w14:paraId="157A0576" w14:textId="77777777" w:rsidTr="00154480">
        <w:trPr>
          <w:trHeight w:val="170"/>
          <w:jc w:val="center"/>
        </w:trPr>
        <w:tc>
          <w:tcPr>
            <w:tcW w:w="496" w:type="dxa"/>
            <w:vMerge/>
            <w:shd w:val="clear" w:color="auto" w:fill="auto"/>
            <w:noWrap/>
          </w:tcPr>
          <w:p w14:paraId="5D8B5F3D" w14:textId="77777777" w:rsidR="00A035CE" w:rsidRPr="00BD563C" w:rsidRDefault="00A035CE" w:rsidP="00F11D55">
            <w:pPr>
              <w:pStyle w:val="TAMainText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  <w:tc>
          <w:tcPr>
            <w:tcW w:w="700" w:type="dxa"/>
            <w:vMerge/>
            <w:shd w:val="clear" w:color="auto" w:fill="auto"/>
            <w:noWrap/>
          </w:tcPr>
          <w:p w14:paraId="6E2F1018" w14:textId="77777777" w:rsidR="00A035CE" w:rsidRPr="00BD563C" w:rsidRDefault="00A035CE" w:rsidP="00F11D55">
            <w:pPr>
              <w:pStyle w:val="TAMainText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vMerge/>
            <w:shd w:val="clear" w:color="auto" w:fill="auto"/>
            <w:noWrap/>
          </w:tcPr>
          <w:p w14:paraId="1E894914" w14:textId="77777777" w:rsidR="00A035CE" w:rsidRPr="006B4053" w:rsidRDefault="00A035CE" w:rsidP="00F11D55">
            <w:pPr>
              <w:pStyle w:val="TAMainText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  <w:tc>
          <w:tcPr>
            <w:tcW w:w="462" w:type="dxa"/>
            <w:vMerge/>
            <w:shd w:val="clear" w:color="auto" w:fill="auto"/>
            <w:noWrap/>
          </w:tcPr>
          <w:p w14:paraId="13C54E86" w14:textId="77777777" w:rsidR="00A035CE" w:rsidRPr="006B4053" w:rsidRDefault="00A035CE" w:rsidP="00F11D55">
            <w:pPr>
              <w:pStyle w:val="TAMainText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363455D1" w14:textId="07D55375" w:rsidR="00A035CE" w:rsidRPr="006B4053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B4053">
              <w:rPr>
                <w:rFonts w:ascii="Times New Roman" w:hAnsi="Times New Roman"/>
                <w:sz w:val="18"/>
                <w:szCs w:val="18"/>
                <w:lang w:val="pt-BR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0CCFFF5" w14:textId="1DEF61B5" w:rsidR="00A035CE" w:rsidRPr="006B4053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B4053">
              <w:rPr>
                <w:rFonts w:ascii="Times New Roman" w:hAnsi="Times New Roman"/>
                <w:sz w:val="18"/>
                <w:szCs w:val="18"/>
                <w:lang w:val="pt-BR"/>
              </w:rPr>
              <w:t>100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238402FE" w14:textId="03842B0F" w:rsidR="00A035CE" w:rsidRPr="00BD563C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12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1A738B77" w14:textId="00748AD0" w:rsidR="00A035CE" w:rsidRPr="00BD563C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44</w:t>
            </w:r>
          </w:p>
        </w:tc>
        <w:tc>
          <w:tcPr>
            <w:tcW w:w="510" w:type="dxa"/>
            <w:vAlign w:val="center"/>
          </w:tcPr>
          <w:p w14:paraId="5DBA08C1" w14:textId="35665E32" w:rsidR="00A035CE" w:rsidRPr="00BD563C" w:rsidRDefault="009E3318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56</w:t>
            </w:r>
          </w:p>
        </w:tc>
      </w:tr>
      <w:tr w:rsidR="00212C5D" w:rsidRPr="00BD563C" w14:paraId="605BEB5B" w14:textId="77777777" w:rsidTr="00154480">
        <w:trPr>
          <w:trHeight w:val="170"/>
          <w:jc w:val="center"/>
        </w:trPr>
        <w:tc>
          <w:tcPr>
            <w:tcW w:w="496" w:type="dxa"/>
            <w:shd w:val="clear" w:color="auto" w:fill="auto"/>
            <w:noWrap/>
          </w:tcPr>
          <w:p w14:paraId="72926AC0" w14:textId="3B24EA96" w:rsidR="00AB4174" w:rsidRPr="00BD563C" w:rsidRDefault="00AB4174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10</w:t>
            </w:r>
          </w:p>
        </w:tc>
        <w:tc>
          <w:tcPr>
            <w:tcW w:w="700" w:type="dxa"/>
            <w:shd w:val="clear" w:color="auto" w:fill="auto"/>
            <w:noWrap/>
          </w:tcPr>
          <w:p w14:paraId="76164A59" w14:textId="0E7A7B91" w:rsidR="00AB4174" w:rsidRPr="00BD563C" w:rsidRDefault="00AB4174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2,25</w:t>
            </w:r>
          </w:p>
        </w:tc>
        <w:tc>
          <w:tcPr>
            <w:tcW w:w="630" w:type="dxa"/>
            <w:shd w:val="clear" w:color="auto" w:fill="auto"/>
            <w:noWrap/>
          </w:tcPr>
          <w:p w14:paraId="502F2940" w14:textId="4160E2A4" w:rsidR="00AB4174" w:rsidRPr="006B4053" w:rsidRDefault="00AB4174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B4053">
              <w:rPr>
                <w:rFonts w:ascii="Times New Roman" w:hAnsi="Times New Roman"/>
                <w:sz w:val="18"/>
                <w:szCs w:val="18"/>
                <w:lang w:val="pt-BR"/>
              </w:rPr>
              <w:t>0</w:t>
            </w:r>
          </w:p>
        </w:tc>
        <w:tc>
          <w:tcPr>
            <w:tcW w:w="462" w:type="dxa"/>
            <w:shd w:val="clear" w:color="auto" w:fill="auto"/>
            <w:noWrap/>
          </w:tcPr>
          <w:p w14:paraId="3C4E4BE6" w14:textId="00953CA0" w:rsidR="00AB4174" w:rsidRPr="006B4053" w:rsidRDefault="00AB4174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B4053">
              <w:rPr>
                <w:rFonts w:ascii="Times New Roman" w:hAnsi="Times New Roman"/>
                <w:sz w:val="18"/>
                <w:szCs w:val="18"/>
                <w:lang w:val="pt-BR"/>
              </w:rPr>
              <w:t>70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22C2939E" w14:textId="050DFEAC" w:rsidR="00AB4174" w:rsidRPr="006B4053" w:rsidRDefault="00BD563C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B4053">
              <w:rPr>
                <w:rFonts w:ascii="Times New Roman" w:hAnsi="Times New Roman"/>
                <w:sz w:val="18"/>
                <w:szCs w:val="18"/>
                <w:lang w:val="pt-BR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DA5DECE" w14:textId="78C1758C" w:rsidR="00AB4174" w:rsidRPr="006B4053" w:rsidRDefault="00D021E4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B4053">
              <w:rPr>
                <w:rFonts w:ascii="Times New Roman" w:hAnsi="Times New Roman"/>
                <w:sz w:val="18"/>
                <w:szCs w:val="18"/>
                <w:lang w:val="pt-BR"/>
              </w:rPr>
              <w:t>0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7F614678" w14:textId="2E43BDFC" w:rsidR="00AB4174" w:rsidRPr="00BD563C" w:rsidRDefault="00AB4174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-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51D96E4A" w14:textId="77DC366D" w:rsidR="00AB4174" w:rsidRPr="00BD563C" w:rsidRDefault="00AB4174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-</w:t>
            </w:r>
          </w:p>
        </w:tc>
        <w:tc>
          <w:tcPr>
            <w:tcW w:w="510" w:type="dxa"/>
            <w:vAlign w:val="center"/>
          </w:tcPr>
          <w:p w14:paraId="1D690119" w14:textId="5620DCAF" w:rsidR="00AB4174" w:rsidRPr="00BD563C" w:rsidRDefault="00AB4174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-</w:t>
            </w:r>
          </w:p>
        </w:tc>
      </w:tr>
      <w:tr w:rsidR="00212C5D" w:rsidRPr="00BD563C" w14:paraId="6D537404" w14:textId="77777777" w:rsidTr="00154480">
        <w:trPr>
          <w:trHeight w:val="170"/>
          <w:jc w:val="center"/>
        </w:trPr>
        <w:tc>
          <w:tcPr>
            <w:tcW w:w="496" w:type="dxa"/>
            <w:vMerge w:val="restart"/>
            <w:shd w:val="clear" w:color="auto" w:fill="auto"/>
            <w:noWrap/>
          </w:tcPr>
          <w:p w14:paraId="4605B93E" w14:textId="7BDA0FE9" w:rsidR="00A035CE" w:rsidRPr="00BD563C" w:rsidRDefault="00AB4174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11</w:t>
            </w:r>
          </w:p>
        </w:tc>
        <w:tc>
          <w:tcPr>
            <w:tcW w:w="700" w:type="dxa"/>
            <w:vMerge w:val="restart"/>
            <w:shd w:val="clear" w:color="auto" w:fill="auto"/>
            <w:noWrap/>
          </w:tcPr>
          <w:p w14:paraId="74F608F3" w14:textId="467B1C0E" w:rsidR="00A035CE" w:rsidRPr="00BD563C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2,25</w:t>
            </w:r>
          </w:p>
        </w:tc>
        <w:tc>
          <w:tcPr>
            <w:tcW w:w="630" w:type="dxa"/>
            <w:vMerge w:val="restart"/>
            <w:shd w:val="clear" w:color="auto" w:fill="auto"/>
            <w:noWrap/>
          </w:tcPr>
          <w:p w14:paraId="1DC23988" w14:textId="54DFE176" w:rsidR="00A035CE" w:rsidRPr="006B4053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B4053">
              <w:rPr>
                <w:rFonts w:ascii="Times New Roman" w:hAnsi="Times New Roman"/>
                <w:sz w:val="18"/>
                <w:szCs w:val="18"/>
                <w:lang w:val="pt-BR"/>
              </w:rPr>
              <w:t>5</w:t>
            </w:r>
          </w:p>
        </w:tc>
        <w:tc>
          <w:tcPr>
            <w:tcW w:w="462" w:type="dxa"/>
            <w:vMerge w:val="restart"/>
            <w:shd w:val="clear" w:color="auto" w:fill="auto"/>
            <w:noWrap/>
          </w:tcPr>
          <w:p w14:paraId="3F25D592" w14:textId="0CF524B6" w:rsidR="00A035CE" w:rsidRPr="006B4053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B4053">
              <w:rPr>
                <w:rFonts w:ascii="Times New Roman" w:hAnsi="Times New Roman"/>
                <w:sz w:val="18"/>
                <w:szCs w:val="18"/>
                <w:lang w:val="pt-BR"/>
              </w:rPr>
              <w:t>70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0D127044" w14:textId="046138F9" w:rsidR="00A035CE" w:rsidRPr="006B4053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B4053">
              <w:rPr>
                <w:rFonts w:ascii="Times New Roman" w:hAnsi="Times New Roman"/>
                <w:sz w:val="18"/>
                <w:szCs w:val="18"/>
                <w:lang w:val="pt-B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7699CA6" w14:textId="292C7621" w:rsidR="00A035CE" w:rsidRPr="006B4053" w:rsidRDefault="00064DF8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B4053">
              <w:rPr>
                <w:rFonts w:ascii="Times New Roman" w:hAnsi="Times New Roman"/>
                <w:sz w:val="18"/>
                <w:szCs w:val="18"/>
                <w:lang w:val="pt-BR"/>
              </w:rPr>
              <w:t>50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49AB4BC5" w14:textId="5533D436" w:rsidR="00A035CE" w:rsidRPr="00BD563C" w:rsidRDefault="00064DF8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40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4B8698A3" w14:textId="6489E618" w:rsidR="00A035CE" w:rsidRPr="00BD563C" w:rsidRDefault="00064DF8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60</w:t>
            </w:r>
          </w:p>
        </w:tc>
        <w:tc>
          <w:tcPr>
            <w:tcW w:w="510" w:type="dxa"/>
            <w:vAlign w:val="center"/>
          </w:tcPr>
          <w:p w14:paraId="059A776A" w14:textId="4BC7E75D" w:rsidR="00A035CE" w:rsidRPr="00BD563C" w:rsidRDefault="00064DF8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100</w:t>
            </w:r>
          </w:p>
        </w:tc>
      </w:tr>
      <w:tr w:rsidR="00212C5D" w:rsidRPr="00BD563C" w14:paraId="71E31700" w14:textId="77777777" w:rsidTr="00154480">
        <w:trPr>
          <w:trHeight w:val="170"/>
          <w:jc w:val="center"/>
        </w:trPr>
        <w:tc>
          <w:tcPr>
            <w:tcW w:w="496" w:type="dxa"/>
            <w:vMerge/>
            <w:shd w:val="clear" w:color="auto" w:fill="auto"/>
            <w:noWrap/>
          </w:tcPr>
          <w:p w14:paraId="3596B231" w14:textId="77777777" w:rsidR="00A035CE" w:rsidRPr="00BD563C" w:rsidRDefault="00A035CE" w:rsidP="00F11D55">
            <w:pPr>
              <w:pStyle w:val="TAMainText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  <w:tc>
          <w:tcPr>
            <w:tcW w:w="700" w:type="dxa"/>
            <w:vMerge/>
            <w:shd w:val="clear" w:color="auto" w:fill="auto"/>
            <w:noWrap/>
          </w:tcPr>
          <w:p w14:paraId="137CF441" w14:textId="77777777" w:rsidR="00A035CE" w:rsidRPr="00BD563C" w:rsidRDefault="00A035CE" w:rsidP="00F11D55">
            <w:pPr>
              <w:pStyle w:val="TAMainText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vMerge/>
            <w:shd w:val="clear" w:color="auto" w:fill="auto"/>
            <w:noWrap/>
          </w:tcPr>
          <w:p w14:paraId="3BB314CA" w14:textId="77777777" w:rsidR="00A035CE" w:rsidRPr="006B4053" w:rsidRDefault="00A035CE" w:rsidP="00F11D55">
            <w:pPr>
              <w:pStyle w:val="TAMainText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  <w:tc>
          <w:tcPr>
            <w:tcW w:w="462" w:type="dxa"/>
            <w:vMerge/>
            <w:shd w:val="clear" w:color="auto" w:fill="auto"/>
            <w:noWrap/>
          </w:tcPr>
          <w:p w14:paraId="6031658B" w14:textId="77777777" w:rsidR="00A035CE" w:rsidRPr="006B4053" w:rsidRDefault="00A035CE" w:rsidP="00F11D55">
            <w:pPr>
              <w:pStyle w:val="TAMainText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51EA5C3D" w14:textId="0593C58E" w:rsidR="00A035CE" w:rsidRPr="006B4053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B4053">
              <w:rPr>
                <w:rFonts w:ascii="Times New Roman" w:hAnsi="Times New Roman"/>
                <w:sz w:val="18"/>
                <w:szCs w:val="18"/>
                <w:lang w:val="pt-BR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6E16A00" w14:textId="45E01AC8" w:rsidR="00A035CE" w:rsidRPr="006B4053" w:rsidRDefault="00064DF8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B4053">
              <w:rPr>
                <w:rFonts w:ascii="Times New Roman" w:hAnsi="Times New Roman"/>
                <w:sz w:val="18"/>
                <w:szCs w:val="18"/>
                <w:lang w:val="pt-BR"/>
              </w:rPr>
              <w:t>86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30AC53AC" w14:textId="238FB2D4" w:rsidR="00A035CE" w:rsidRPr="00BD563C" w:rsidRDefault="00064DF8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28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5E12C6DF" w14:textId="66CC70FE" w:rsidR="00A035CE" w:rsidRPr="00BD563C" w:rsidRDefault="00064DF8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61</w:t>
            </w:r>
          </w:p>
        </w:tc>
        <w:tc>
          <w:tcPr>
            <w:tcW w:w="510" w:type="dxa"/>
            <w:vAlign w:val="center"/>
          </w:tcPr>
          <w:p w14:paraId="11644D9A" w14:textId="428B44AB" w:rsidR="00A035CE" w:rsidRPr="00BD563C" w:rsidRDefault="00064DF8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89</w:t>
            </w:r>
          </w:p>
        </w:tc>
      </w:tr>
      <w:tr w:rsidR="00212C5D" w:rsidRPr="00BD563C" w14:paraId="67506C8E" w14:textId="77777777" w:rsidTr="00154480">
        <w:trPr>
          <w:trHeight w:val="170"/>
          <w:jc w:val="center"/>
        </w:trPr>
        <w:tc>
          <w:tcPr>
            <w:tcW w:w="496" w:type="dxa"/>
            <w:vMerge/>
            <w:shd w:val="clear" w:color="auto" w:fill="auto"/>
            <w:noWrap/>
          </w:tcPr>
          <w:p w14:paraId="2FF6623F" w14:textId="77777777" w:rsidR="00A035CE" w:rsidRPr="00BD563C" w:rsidRDefault="00A035CE" w:rsidP="00F11D55">
            <w:pPr>
              <w:pStyle w:val="TAMainText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  <w:tc>
          <w:tcPr>
            <w:tcW w:w="700" w:type="dxa"/>
            <w:vMerge/>
            <w:shd w:val="clear" w:color="auto" w:fill="auto"/>
            <w:noWrap/>
          </w:tcPr>
          <w:p w14:paraId="6D414E4B" w14:textId="77777777" w:rsidR="00A035CE" w:rsidRPr="00BD563C" w:rsidRDefault="00A035CE" w:rsidP="00F11D55">
            <w:pPr>
              <w:pStyle w:val="TAMainText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vMerge/>
            <w:shd w:val="clear" w:color="auto" w:fill="auto"/>
            <w:noWrap/>
          </w:tcPr>
          <w:p w14:paraId="7D658090" w14:textId="77777777" w:rsidR="00A035CE" w:rsidRPr="006B4053" w:rsidRDefault="00A035CE" w:rsidP="00F11D55">
            <w:pPr>
              <w:pStyle w:val="TAMainText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  <w:tc>
          <w:tcPr>
            <w:tcW w:w="462" w:type="dxa"/>
            <w:vMerge/>
            <w:shd w:val="clear" w:color="auto" w:fill="auto"/>
            <w:noWrap/>
          </w:tcPr>
          <w:p w14:paraId="3A02151D" w14:textId="77777777" w:rsidR="00A035CE" w:rsidRPr="006B4053" w:rsidRDefault="00A035CE" w:rsidP="00F11D55">
            <w:pPr>
              <w:pStyle w:val="TAMainText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3F4E4B83" w14:textId="77A42206" w:rsidR="00A035CE" w:rsidRPr="006B4053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B4053">
              <w:rPr>
                <w:rFonts w:ascii="Times New Roman" w:hAnsi="Times New Roman"/>
                <w:sz w:val="18"/>
                <w:szCs w:val="18"/>
                <w:lang w:val="pt-BR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9B3ADD7" w14:textId="6E31B884" w:rsidR="00A035CE" w:rsidRPr="006B4053" w:rsidRDefault="00064DF8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B4053">
              <w:rPr>
                <w:rFonts w:ascii="Times New Roman" w:hAnsi="Times New Roman"/>
                <w:sz w:val="18"/>
                <w:szCs w:val="18"/>
                <w:lang w:val="pt-BR"/>
              </w:rPr>
              <w:t>100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3D20F55C" w14:textId="7D31EB11" w:rsidR="00A035CE" w:rsidRPr="00BD563C" w:rsidRDefault="00064DF8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12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3471A59C" w14:textId="39D23EA4" w:rsidR="00A035CE" w:rsidRPr="00BD563C" w:rsidRDefault="00064DF8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70</w:t>
            </w:r>
          </w:p>
        </w:tc>
        <w:tc>
          <w:tcPr>
            <w:tcW w:w="510" w:type="dxa"/>
            <w:vAlign w:val="center"/>
          </w:tcPr>
          <w:p w14:paraId="06EB2DB0" w14:textId="65F59EF4" w:rsidR="00A035CE" w:rsidRPr="00BD563C" w:rsidRDefault="00064DF8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82</w:t>
            </w:r>
          </w:p>
        </w:tc>
      </w:tr>
      <w:tr w:rsidR="00212C5D" w:rsidRPr="00BD563C" w14:paraId="6CA1359A" w14:textId="77777777" w:rsidTr="00154480">
        <w:trPr>
          <w:trHeight w:val="170"/>
          <w:jc w:val="center"/>
        </w:trPr>
        <w:tc>
          <w:tcPr>
            <w:tcW w:w="496" w:type="dxa"/>
            <w:vMerge w:val="restart"/>
            <w:shd w:val="clear" w:color="auto" w:fill="auto"/>
            <w:noWrap/>
          </w:tcPr>
          <w:p w14:paraId="079DF6AF" w14:textId="03582E11" w:rsidR="00A035CE" w:rsidRPr="00BD563C" w:rsidRDefault="009639C1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1</w:t>
            </w:r>
            <w:r w:rsidR="00AB4174" w:rsidRPr="00BD563C">
              <w:rPr>
                <w:rFonts w:ascii="Times New Roman" w:hAnsi="Times New Roman"/>
                <w:sz w:val="18"/>
                <w:szCs w:val="18"/>
                <w:lang w:val="pt-BR"/>
              </w:rPr>
              <w:t>2</w:t>
            </w:r>
          </w:p>
        </w:tc>
        <w:tc>
          <w:tcPr>
            <w:tcW w:w="700" w:type="dxa"/>
            <w:vMerge w:val="restart"/>
            <w:shd w:val="clear" w:color="auto" w:fill="auto"/>
            <w:noWrap/>
          </w:tcPr>
          <w:p w14:paraId="62AEC746" w14:textId="23C1C2FD" w:rsidR="00A035CE" w:rsidRPr="00BD563C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2,25</w:t>
            </w:r>
          </w:p>
        </w:tc>
        <w:tc>
          <w:tcPr>
            <w:tcW w:w="630" w:type="dxa"/>
            <w:vMerge w:val="restart"/>
            <w:shd w:val="clear" w:color="auto" w:fill="auto"/>
            <w:noWrap/>
          </w:tcPr>
          <w:p w14:paraId="661FAA5C" w14:textId="20008D67" w:rsidR="00A035CE" w:rsidRPr="006B4053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B4053">
              <w:rPr>
                <w:rFonts w:ascii="Times New Roman" w:hAnsi="Times New Roman"/>
                <w:sz w:val="18"/>
                <w:szCs w:val="18"/>
                <w:lang w:val="pt-BR"/>
              </w:rPr>
              <w:t>15</w:t>
            </w:r>
          </w:p>
        </w:tc>
        <w:tc>
          <w:tcPr>
            <w:tcW w:w="462" w:type="dxa"/>
            <w:vMerge w:val="restart"/>
            <w:shd w:val="clear" w:color="auto" w:fill="auto"/>
            <w:noWrap/>
          </w:tcPr>
          <w:p w14:paraId="67D774C5" w14:textId="2D47A763" w:rsidR="00A035CE" w:rsidRPr="006B4053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B4053">
              <w:rPr>
                <w:rFonts w:ascii="Times New Roman" w:hAnsi="Times New Roman"/>
                <w:sz w:val="18"/>
                <w:szCs w:val="18"/>
                <w:lang w:val="pt-BR"/>
              </w:rPr>
              <w:t>70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6AA224D8" w14:textId="163080D7" w:rsidR="00A035CE" w:rsidRPr="006B4053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B4053">
              <w:rPr>
                <w:rFonts w:ascii="Times New Roman" w:hAnsi="Times New Roman"/>
                <w:sz w:val="18"/>
                <w:szCs w:val="18"/>
                <w:lang w:val="pt-B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96C67E1" w14:textId="5DCB83B5" w:rsidR="00A035CE" w:rsidRPr="006B4053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B4053">
              <w:rPr>
                <w:rFonts w:ascii="Times New Roman" w:hAnsi="Times New Roman"/>
                <w:sz w:val="18"/>
                <w:szCs w:val="18"/>
                <w:lang w:val="pt-BR"/>
              </w:rPr>
              <w:t>93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7EDA14C7" w14:textId="63889B28" w:rsidR="00A035CE" w:rsidRPr="00BD563C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26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0F5C01AB" w14:textId="0AB536A9" w:rsidR="00A035CE" w:rsidRPr="00BD563C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66</w:t>
            </w:r>
          </w:p>
        </w:tc>
        <w:tc>
          <w:tcPr>
            <w:tcW w:w="510" w:type="dxa"/>
            <w:vAlign w:val="center"/>
          </w:tcPr>
          <w:p w14:paraId="57B8BBD6" w14:textId="178C11F4" w:rsidR="00A035CE" w:rsidRPr="00BD563C" w:rsidRDefault="009E3318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92</w:t>
            </w:r>
          </w:p>
        </w:tc>
      </w:tr>
      <w:tr w:rsidR="00212C5D" w:rsidRPr="00BD563C" w14:paraId="4ABCFAB1" w14:textId="77777777" w:rsidTr="00154480">
        <w:trPr>
          <w:trHeight w:val="170"/>
          <w:jc w:val="center"/>
        </w:trPr>
        <w:tc>
          <w:tcPr>
            <w:tcW w:w="496" w:type="dxa"/>
            <w:vMerge/>
            <w:shd w:val="clear" w:color="auto" w:fill="auto"/>
            <w:noWrap/>
            <w:vAlign w:val="center"/>
          </w:tcPr>
          <w:p w14:paraId="7F923500" w14:textId="77777777" w:rsidR="00A035CE" w:rsidRPr="00BD563C" w:rsidRDefault="00A035CE" w:rsidP="00F11D55">
            <w:pPr>
              <w:pStyle w:val="TAMainText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  <w:tc>
          <w:tcPr>
            <w:tcW w:w="700" w:type="dxa"/>
            <w:vMerge/>
            <w:shd w:val="clear" w:color="auto" w:fill="auto"/>
            <w:noWrap/>
            <w:vAlign w:val="center"/>
          </w:tcPr>
          <w:p w14:paraId="01F6C270" w14:textId="77777777" w:rsidR="00A035CE" w:rsidRPr="00BD563C" w:rsidRDefault="00A035CE" w:rsidP="00F11D55">
            <w:pPr>
              <w:pStyle w:val="TAMainText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vMerge/>
            <w:shd w:val="clear" w:color="auto" w:fill="auto"/>
            <w:noWrap/>
            <w:vAlign w:val="center"/>
          </w:tcPr>
          <w:p w14:paraId="728DE201" w14:textId="77777777" w:rsidR="00A035CE" w:rsidRPr="006B4053" w:rsidRDefault="00A035CE" w:rsidP="00F11D55">
            <w:pPr>
              <w:pStyle w:val="TAMainText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  <w:tc>
          <w:tcPr>
            <w:tcW w:w="462" w:type="dxa"/>
            <w:vMerge/>
            <w:shd w:val="clear" w:color="auto" w:fill="auto"/>
            <w:noWrap/>
            <w:vAlign w:val="center"/>
          </w:tcPr>
          <w:p w14:paraId="48243DB8" w14:textId="77777777" w:rsidR="00A035CE" w:rsidRPr="006B4053" w:rsidRDefault="00A035CE" w:rsidP="00F11D55">
            <w:pPr>
              <w:pStyle w:val="TAMainText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64240C2C" w14:textId="171EFB29" w:rsidR="00A035CE" w:rsidRPr="006B4053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B4053">
              <w:rPr>
                <w:rFonts w:ascii="Times New Roman" w:hAnsi="Times New Roman"/>
                <w:sz w:val="18"/>
                <w:szCs w:val="18"/>
                <w:lang w:val="pt-BR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5F3DB29" w14:textId="1A9621D3" w:rsidR="00A035CE" w:rsidRPr="006B4053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B4053">
              <w:rPr>
                <w:rFonts w:ascii="Times New Roman" w:hAnsi="Times New Roman"/>
                <w:sz w:val="18"/>
                <w:szCs w:val="18"/>
                <w:lang w:val="pt-BR"/>
              </w:rPr>
              <w:t>100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072B924F" w14:textId="0C9C4B89" w:rsidR="00A035CE" w:rsidRPr="00BD563C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10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2D988F15" w14:textId="630A7CDE" w:rsidR="00A035CE" w:rsidRPr="00BD563C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78</w:t>
            </w:r>
          </w:p>
        </w:tc>
        <w:tc>
          <w:tcPr>
            <w:tcW w:w="510" w:type="dxa"/>
            <w:vAlign w:val="center"/>
          </w:tcPr>
          <w:p w14:paraId="50B5DCD0" w14:textId="794196AA" w:rsidR="00A035CE" w:rsidRPr="00BD563C" w:rsidRDefault="00035C0C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88</w:t>
            </w:r>
          </w:p>
        </w:tc>
      </w:tr>
      <w:tr w:rsidR="00212C5D" w:rsidRPr="00BD563C" w14:paraId="1FF7A59B" w14:textId="77777777" w:rsidTr="00154480">
        <w:trPr>
          <w:trHeight w:val="170"/>
          <w:jc w:val="center"/>
        </w:trPr>
        <w:tc>
          <w:tcPr>
            <w:tcW w:w="49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EA2D58" w14:textId="77777777" w:rsidR="00A035CE" w:rsidRPr="00BD563C" w:rsidRDefault="00A035CE" w:rsidP="00F11D55">
            <w:pPr>
              <w:pStyle w:val="TAMainText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FC0623" w14:textId="77777777" w:rsidR="00A035CE" w:rsidRPr="00BD563C" w:rsidRDefault="00A035CE" w:rsidP="00F11D55">
            <w:pPr>
              <w:pStyle w:val="TAMainText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844954" w14:textId="77777777" w:rsidR="00A035CE" w:rsidRPr="006B4053" w:rsidRDefault="00A035CE" w:rsidP="00F11D55">
            <w:pPr>
              <w:pStyle w:val="TAMainText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  <w:tc>
          <w:tcPr>
            <w:tcW w:w="462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FDE279" w14:textId="77777777" w:rsidR="00A035CE" w:rsidRPr="006B4053" w:rsidRDefault="00A035CE" w:rsidP="00F11D55">
            <w:pPr>
              <w:pStyle w:val="TAMainText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0F323E1" w14:textId="58F08583" w:rsidR="00A035CE" w:rsidRPr="006B4053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B4053">
              <w:rPr>
                <w:rFonts w:ascii="Times New Roman" w:hAnsi="Times New Roman"/>
                <w:sz w:val="18"/>
                <w:szCs w:val="18"/>
                <w:lang w:val="pt-BR"/>
              </w:rPr>
              <w:t>5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B42B48" w14:textId="67D095BD" w:rsidR="00A035CE" w:rsidRPr="006B4053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B4053">
              <w:rPr>
                <w:rFonts w:ascii="Times New Roman" w:hAnsi="Times New Roman"/>
                <w:sz w:val="18"/>
                <w:szCs w:val="18"/>
                <w:lang w:val="pt-BR"/>
              </w:rPr>
              <w:t>100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ED3A01" w14:textId="6A6EE70B" w:rsidR="00A035CE" w:rsidRPr="00BD563C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2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D711D5" w14:textId="3BA28B0E" w:rsidR="00A035CE" w:rsidRPr="00BD563C" w:rsidRDefault="00A035CE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80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3CD3C736" w14:textId="4175502A" w:rsidR="00A035CE" w:rsidRPr="00BD563C" w:rsidRDefault="00035C0C" w:rsidP="00F11D55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D563C">
              <w:rPr>
                <w:rFonts w:ascii="Times New Roman" w:hAnsi="Times New Roman"/>
                <w:sz w:val="18"/>
                <w:szCs w:val="18"/>
                <w:lang w:val="pt-BR"/>
              </w:rPr>
              <w:t>82</w:t>
            </w:r>
          </w:p>
        </w:tc>
      </w:tr>
    </w:tbl>
    <w:p w14:paraId="46E60EC8" w14:textId="40B3F8D5" w:rsidR="00633FE9" w:rsidRPr="00BD563C" w:rsidRDefault="00467418" w:rsidP="006B4053">
      <w:pPr>
        <w:pStyle w:val="TAMainText"/>
        <w:spacing w:after="120" w:line="240" w:lineRule="auto"/>
        <w:ind w:firstLine="0"/>
        <w:rPr>
          <w:rFonts w:ascii="Times New Roman" w:hAnsi="Times New Roman"/>
          <w:sz w:val="16"/>
          <w:szCs w:val="16"/>
          <w:lang w:val="pt-BR"/>
        </w:rPr>
      </w:pPr>
      <w:proofErr w:type="spellStart"/>
      <w:r w:rsidRPr="00BD563C">
        <w:rPr>
          <w:rFonts w:ascii="Times New Roman" w:hAnsi="Times New Roman"/>
          <w:sz w:val="16"/>
          <w:szCs w:val="16"/>
          <w:vertAlign w:val="superscript"/>
          <w:lang w:val="pt-BR"/>
        </w:rPr>
        <w:t>a</w:t>
      </w:r>
      <w:r w:rsidRPr="00BD563C">
        <w:rPr>
          <w:rFonts w:ascii="Times New Roman" w:hAnsi="Times New Roman"/>
          <w:sz w:val="16"/>
          <w:szCs w:val="16"/>
          <w:lang w:val="pt-BR"/>
        </w:rPr>
        <w:t>Condições</w:t>
      </w:r>
      <w:proofErr w:type="spellEnd"/>
      <w:r w:rsidRPr="00BD563C">
        <w:rPr>
          <w:rFonts w:ascii="Times New Roman" w:hAnsi="Times New Roman"/>
          <w:sz w:val="16"/>
          <w:szCs w:val="16"/>
          <w:lang w:val="pt-BR"/>
        </w:rPr>
        <w:t xml:space="preserve"> reacionais: 1,8-cineol = 0,45 mmol; </w:t>
      </w:r>
      <w:r w:rsidR="002A2F1E" w:rsidRPr="00BD563C">
        <w:rPr>
          <w:rFonts w:ascii="Times New Roman" w:hAnsi="Times New Roman"/>
          <w:sz w:val="16"/>
          <w:szCs w:val="16"/>
          <w:lang w:val="pt-BR"/>
        </w:rPr>
        <w:t xml:space="preserve">solvente – anisol; </w:t>
      </w:r>
      <w:r w:rsidRPr="00BD563C">
        <w:rPr>
          <w:rFonts w:ascii="Times New Roman" w:hAnsi="Times New Roman"/>
          <w:sz w:val="16"/>
          <w:szCs w:val="16"/>
          <w:lang w:val="pt-BR"/>
        </w:rPr>
        <w:t xml:space="preserve">volume </w:t>
      </w:r>
      <w:r w:rsidR="002A2F1E" w:rsidRPr="00BD563C">
        <w:rPr>
          <w:rFonts w:ascii="Times New Roman" w:hAnsi="Times New Roman"/>
          <w:sz w:val="16"/>
          <w:szCs w:val="16"/>
          <w:lang w:val="pt-BR"/>
        </w:rPr>
        <w:t xml:space="preserve">total </w:t>
      </w:r>
      <w:r w:rsidRPr="00BD563C">
        <w:rPr>
          <w:rFonts w:ascii="Times New Roman" w:hAnsi="Times New Roman"/>
          <w:sz w:val="16"/>
          <w:szCs w:val="16"/>
          <w:lang w:val="pt-BR"/>
        </w:rPr>
        <w:t xml:space="preserve">= 3,0 mL. Conversões e seletividades </w:t>
      </w:r>
      <w:r w:rsidR="006E6B2F" w:rsidRPr="00BD563C">
        <w:rPr>
          <w:rFonts w:ascii="Times New Roman" w:hAnsi="Times New Roman"/>
          <w:sz w:val="16"/>
          <w:szCs w:val="16"/>
          <w:lang w:val="pt-BR"/>
        </w:rPr>
        <w:t xml:space="preserve">foram </w:t>
      </w:r>
      <w:r w:rsidRPr="00BD563C">
        <w:rPr>
          <w:rFonts w:ascii="Times New Roman" w:hAnsi="Times New Roman"/>
          <w:sz w:val="16"/>
          <w:szCs w:val="16"/>
          <w:lang w:val="pt-BR"/>
        </w:rPr>
        <w:t>determinadas por CG.</w:t>
      </w:r>
    </w:p>
    <w:p w14:paraId="0CF35EF0" w14:textId="1FB40824" w:rsidR="00581BD8" w:rsidRDefault="00DF336D" w:rsidP="006B4053">
      <w:pPr>
        <w:pStyle w:val="TAMainText"/>
        <w:spacing w:after="120" w:line="240" w:lineRule="auto"/>
        <w:rPr>
          <w:rFonts w:ascii="Times New Roman" w:hAnsi="Times New Roman"/>
          <w:lang w:val="pt-BR"/>
        </w:rPr>
      </w:pPr>
      <w:r w:rsidRPr="00BD563C">
        <w:rPr>
          <w:rFonts w:ascii="Times New Roman" w:hAnsi="Times New Roman"/>
          <w:lang w:val="pt-BR"/>
        </w:rPr>
        <w:t xml:space="preserve">O </w:t>
      </w:r>
      <w:r w:rsidR="00581BD8" w:rsidRPr="00BD563C">
        <w:rPr>
          <w:rFonts w:ascii="Times New Roman" w:hAnsi="Times New Roman"/>
          <w:lang w:val="pt-BR"/>
        </w:rPr>
        <w:t xml:space="preserve">composto </w:t>
      </w:r>
      <w:r w:rsidR="00581BD8" w:rsidRPr="00BD563C">
        <w:rPr>
          <w:rFonts w:ascii="Times New Roman" w:hAnsi="Times New Roman"/>
          <w:b/>
          <w:bCs/>
          <w:lang w:val="pt-BR"/>
        </w:rPr>
        <w:t>3</w:t>
      </w:r>
      <w:r w:rsidR="00581BD8" w:rsidRPr="00BD563C">
        <w:rPr>
          <w:rFonts w:ascii="Times New Roman" w:hAnsi="Times New Roman"/>
          <w:lang w:val="pt-BR"/>
        </w:rPr>
        <w:t xml:space="preserve"> formado a partir da cicloadição do fenilacetaldeído ao 1,8-cineol apresenta estrutura química semelhante aos produtos obtidos nas reações de outros terpenos com diferentes aldeídos</w:t>
      </w:r>
      <w:r w:rsidRPr="00BD563C">
        <w:rPr>
          <w:rFonts w:ascii="Times New Roman" w:hAnsi="Times New Roman"/>
          <w:lang w:val="pt-BR"/>
        </w:rPr>
        <w:t xml:space="preserve"> descritos em estudos anteriores do grupo (1,5)</w:t>
      </w:r>
      <w:r w:rsidR="00581BD8" w:rsidRPr="00BD563C">
        <w:rPr>
          <w:rFonts w:ascii="Times New Roman" w:hAnsi="Times New Roman"/>
          <w:lang w:val="pt-BR"/>
        </w:rPr>
        <w:t xml:space="preserve">. O composto </w:t>
      </w:r>
      <w:r w:rsidR="00581BD8" w:rsidRPr="00BD563C">
        <w:rPr>
          <w:rFonts w:ascii="Times New Roman" w:hAnsi="Times New Roman"/>
          <w:b/>
          <w:bCs/>
          <w:lang w:val="pt-BR"/>
        </w:rPr>
        <w:t>4</w:t>
      </w:r>
      <w:r w:rsidR="00581BD8" w:rsidRPr="00BD563C">
        <w:rPr>
          <w:rFonts w:ascii="Times New Roman" w:hAnsi="Times New Roman"/>
          <w:lang w:val="pt-BR"/>
        </w:rPr>
        <w:t xml:space="preserve"> é formado a partir da alquilação de Friedel-Crafts subsequente à cicloadição dos reagentes iniciais, resultando em uma estrutura tetracíclica. Na ausência de fenilacetaldeído (exp. 1) ou CsPW (exp. 10), não foi observada a conversão do substrato e formação dos produtos. </w:t>
      </w:r>
    </w:p>
    <w:p w14:paraId="0AC26845" w14:textId="619B81A9" w:rsidR="00633FE9" w:rsidRPr="00BD563C" w:rsidRDefault="00633FE9" w:rsidP="00F11D55">
      <w:pPr>
        <w:pStyle w:val="TAMainText"/>
        <w:spacing w:line="240" w:lineRule="auto"/>
        <w:ind w:firstLine="0"/>
        <w:rPr>
          <w:rFonts w:ascii="Times New Roman" w:hAnsi="Times New Roman"/>
          <w:lang w:val="pt-BR"/>
        </w:rPr>
      </w:pPr>
      <w:r w:rsidRPr="00BD563C">
        <w:rPr>
          <w:rFonts w:ascii="Times New Roman" w:hAnsi="Times New Roman"/>
          <w:noProof/>
          <w:lang w:val="pt-BR"/>
        </w:rPr>
        <w:drawing>
          <wp:inline distT="0" distB="0" distL="0" distR="0" wp14:anchorId="25CA0BBC" wp14:editId="2AF8102E">
            <wp:extent cx="3239135" cy="129730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135" cy="129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F56B4" w14:textId="65DE1426" w:rsidR="006B4053" w:rsidRPr="006B4053" w:rsidRDefault="009F6794" w:rsidP="006B4053">
      <w:pPr>
        <w:pStyle w:val="TAMainText"/>
        <w:spacing w:after="120" w:line="240" w:lineRule="auto"/>
        <w:ind w:firstLine="0"/>
        <w:rPr>
          <w:rFonts w:ascii="Times New Roman" w:hAnsi="Times New Roman"/>
          <w:sz w:val="18"/>
          <w:szCs w:val="18"/>
          <w:lang w:val="pt-BR"/>
        </w:rPr>
      </w:pPr>
      <w:r w:rsidRPr="006B4053">
        <w:rPr>
          <w:rFonts w:ascii="Times New Roman" w:hAnsi="Times New Roman"/>
          <w:b/>
          <w:bCs/>
          <w:sz w:val="18"/>
          <w:szCs w:val="18"/>
          <w:lang w:val="pt-BR"/>
        </w:rPr>
        <w:t>Figura 1.</w:t>
      </w:r>
      <w:r w:rsidRPr="006B4053">
        <w:rPr>
          <w:rFonts w:ascii="Times New Roman" w:hAnsi="Times New Roman"/>
          <w:sz w:val="18"/>
          <w:szCs w:val="18"/>
          <w:lang w:val="pt-BR"/>
        </w:rPr>
        <w:t xml:space="preserve"> </w:t>
      </w:r>
      <w:r w:rsidR="004B3E70" w:rsidRPr="006B4053">
        <w:rPr>
          <w:rFonts w:ascii="Times New Roman" w:hAnsi="Times New Roman"/>
          <w:sz w:val="18"/>
          <w:szCs w:val="18"/>
          <w:lang w:val="pt-BR"/>
        </w:rPr>
        <w:t>Reação de a</w:t>
      </w:r>
      <w:r w:rsidRPr="006B4053">
        <w:rPr>
          <w:rFonts w:ascii="Times New Roman" w:hAnsi="Times New Roman"/>
          <w:sz w:val="18"/>
          <w:szCs w:val="18"/>
          <w:lang w:val="pt-BR"/>
        </w:rPr>
        <w:t>coplamento entre 1,8-cineol (</w:t>
      </w:r>
      <w:r w:rsidRPr="006B4053">
        <w:rPr>
          <w:rFonts w:ascii="Times New Roman" w:hAnsi="Times New Roman"/>
          <w:b/>
          <w:bCs/>
          <w:sz w:val="18"/>
          <w:szCs w:val="18"/>
          <w:lang w:val="pt-BR"/>
        </w:rPr>
        <w:t>1</w:t>
      </w:r>
      <w:r w:rsidRPr="006B4053">
        <w:rPr>
          <w:rFonts w:ascii="Times New Roman" w:hAnsi="Times New Roman"/>
          <w:sz w:val="18"/>
          <w:szCs w:val="18"/>
          <w:lang w:val="pt-BR"/>
        </w:rPr>
        <w:t>) e fenilacetaldeído (</w:t>
      </w:r>
      <w:r w:rsidRPr="006B4053">
        <w:rPr>
          <w:rFonts w:ascii="Times New Roman" w:hAnsi="Times New Roman"/>
          <w:b/>
          <w:bCs/>
          <w:sz w:val="18"/>
          <w:szCs w:val="18"/>
          <w:lang w:val="pt-BR"/>
        </w:rPr>
        <w:t>2</w:t>
      </w:r>
      <w:r w:rsidRPr="006B4053">
        <w:rPr>
          <w:rFonts w:ascii="Times New Roman" w:hAnsi="Times New Roman"/>
          <w:sz w:val="18"/>
          <w:szCs w:val="18"/>
          <w:lang w:val="pt-BR"/>
        </w:rPr>
        <w:t>).</w:t>
      </w:r>
    </w:p>
    <w:p w14:paraId="76BBBBA4" w14:textId="52288B6F" w:rsidR="00760CD7" w:rsidRPr="00BD563C" w:rsidRDefault="009707E6" w:rsidP="00F11D55">
      <w:pPr>
        <w:pStyle w:val="TAMainText"/>
        <w:spacing w:line="240" w:lineRule="auto"/>
        <w:rPr>
          <w:rFonts w:ascii="Times New Roman" w:hAnsi="Times New Roman"/>
          <w:lang w:val="pt-BR"/>
        </w:rPr>
      </w:pPr>
      <w:r w:rsidRPr="00BD563C">
        <w:rPr>
          <w:rFonts w:ascii="Times New Roman" w:hAnsi="Times New Roman"/>
          <w:lang w:val="pt-BR"/>
        </w:rPr>
        <w:t>No estud</w:t>
      </w:r>
      <w:r w:rsidR="00BD563C">
        <w:rPr>
          <w:rFonts w:ascii="Times New Roman" w:hAnsi="Times New Roman"/>
          <w:lang w:val="pt-BR"/>
        </w:rPr>
        <w:t>o</w:t>
      </w:r>
      <w:r w:rsidRPr="00BD563C">
        <w:rPr>
          <w:rFonts w:ascii="Times New Roman" w:hAnsi="Times New Roman"/>
          <w:lang w:val="pt-BR"/>
        </w:rPr>
        <w:t xml:space="preserve"> do efeito da concentração</w:t>
      </w:r>
      <w:r w:rsidR="00633FE9" w:rsidRPr="00BD563C">
        <w:rPr>
          <w:rFonts w:ascii="Times New Roman" w:hAnsi="Times New Roman"/>
          <w:lang w:val="pt-BR"/>
        </w:rPr>
        <w:t xml:space="preserve"> de aldeído </w:t>
      </w:r>
      <w:r w:rsidR="00633FE9" w:rsidRPr="00BD563C">
        <w:rPr>
          <w:rFonts w:ascii="Times New Roman" w:hAnsi="Times New Roman"/>
          <w:b/>
          <w:bCs/>
          <w:lang w:val="pt-BR"/>
        </w:rPr>
        <w:t>2</w:t>
      </w:r>
      <w:r w:rsidR="00633FE9" w:rsidRPr="00BD563C">
        <w:rPr>
          <w:rFonts w:ascii="Times New Roman" w:hAnsi="Times New Roman"/>
          <w:lang w:val="pt-BR"/>
        </w:rPr>
        <w:t xml:space="preserve"> (exp. 1-</w:t>
      </w:r>
      <w:r w:rsidR="00AB4174" w:rsidRPr="00BD563C">
        <w:rPr>
          <w:rFonts w:ascii="Times New Roman" w:hAnsi="Times New Roman"/>
          <w:lang w:val="pt-BR"/>
        </w:rPr>
        <w:t>5</w:t>
      </w:r>
      <w:r w:rsidR="00633FE9" w:rsidRPr="00BD563C">
        <w:rPr>
          <w:rFonts w:ascii="Times New Roman" w:hAnsi="Times New Roman"/>
          <w:lang w:val="pt-BR"/>
        </w:rPr>
        <w:t xml:space="preserve">), observou-se </w:t>
      </w:r>
      <w:r w:rsidR="00AB4174" w:rsidRPr="00BD563C">
        <w:rPr>
          <w:rFonts w:ascii="Times New Roman" w:hAnsi="Times New Roman"/>
          <w:lang w:val="pt-BR"/>
        </w:rPr>
        <w:t xml:space="preserve">que utilizando uma proporção de 1:1 do aldeído em </w:t>
      </w:r>
      <w:r w:rsidR="00AB4174" w:rsidRPr="00BD563C">
        <w:rPr>
          <w:rFonts w:ascii="Times New Roman" w:hAnsi="Times New Roman"/>
          <w:lang w:val="pt-BR"/>
        </w:rPr>
        <w:t xml:space="preserve">relação ao substrato, </w:t>
      </w:r>
      <w:r w:rsidR="00760CD7" w:rsidRPr="00BD563C">
        <w:rPr>
          <w:rFonts w:ascii="Times New Roman" w:hAnsi="Times New Roman"/>
          <w:lang w:val="pt-BR"/>
        </w:rPr>
        <w:t xml:space="preserve">há </w:t>
      </w:r>
      <w:r w:rsidR="00AB4174" w:rsidRPr="00BD563C">
        <w:rPr>
          <w:rFonts w:ascii="Times New Roman" w:hAnsi="Times New Roman"/>
          <w:lang w:val="pt-BR"/>
        </w:rPr>
        <w:t>uma rápida conversão do 1,8-cineol,</w:t>
      </w:r>
      <w:r w:rsidR="00760CD7" w:rsidRPr="00BD563C">
        <w:rPr>
          <w:rFonts w:ascii="Times New Roman" w:hAnsi="Times New Roman"/>
          <w:lang w:val="pt-BR"/>
        </w:rPr>
        <w:t xml:space="preserve"> </w:t>
      </w:r>
      <w:r w:rsidR="00760CD7" w:rsidRPr="00BD563C">
        <w:rPr>
          <w:lang w:val="pt-BR"/>
        </w:rPr>
        <w:t xml:space="preserve">associada a </w:t>
      </w:r>
      <w:r w:rsidR="00AB4174" w:rsidRPr="00BD563C">
        <w:rPr>
          <w:rFonts w:ascii="Times New Roman" w:hAnsi="Times New Roman"/>
          <w:lang w:val="pt-BR"/>
        </w:rPr>
        <w:t xml:space="preserve">uma baixa seletividade para os produtos de interesse. </w:t>
      </w:r>
      <w:r w:rsidR="00154480" w:rsidRPr="00BD563C">
        <w:rPr>
          <w:rFonts w:ascii="Times New Roman" w:hAnsi="Times New Roman"/>
          <w:lang w:val="pt-BR"/>
        </w:rPr>
        <w:t>O</w:t>
      </w:r>
      <w:r w:rsidR="00AB4174" w:rsidRPr="00BD563C">
        <w:rPr>
          <w:rFonts w:ascii="Times New Roman" w:hAnsi="Times New Roman"/>
          <w:lang w:val="pt-BR"/>
        </w:rPr>
        <w:t xml:space="preserve"> </w:t>
      </w:r>
      <w:r w:rsidR="00633FE9" w:rsidRPr="00BD563C">
        <w:rPr>
          <w:rFonts w:ascii="Times New Roman" w:hAnsi="Times New Roman"/>
          <w:lang w:val="pt-BR"/>
        </w:rPr>
        <w:t xml:space="preserve">aumento da proporção de aldeído em relação ao substrato </w:t>
      </w:r>
      <w:r w:rsidR="00AB4174" w:rsidRPr="00BD563C">
        <w:rPr>
          <w:rFonts w:ascii="Times New Roman" w:hAnsi="Times New Roman"/>
          <w:lang w:val="pt-BR"/>
        </w:rPr>
        <w:t xml:space="preserve">para 3:1 e 5:1 </w:t>
      </w:r>
      <w:r w:rsidR="00633FE9" w:rsidRPr="00BD563C">
        <w:rPr>
          <w:rFonts w:ascii="Times New Roman" w:hAnsi="Times New Roman"/>
          <w:lang w:val="pt-BR"/>
        </w:rPr>
        <w:t xml:space="preserve">favorece </w:t>
      </w:r>
      <w:r w:rsidR="002E1EF6" w:rsidRPr="00BD563C">
        <w:rPr>
          <w:rFonts w:ascii="Times New Roman" w:hAnsi="Times New Roman"/>
          <w:lang w:val="pt-BR"/>
        </w:rPr>
        <w:t xml:space="preserve">a </w:t>
      </w:r>
      <w:r w:rsidR="00633FE9" w:rsidRPr="00BD563C">
        <w:rPr>
          <w:rFonts w:ascii="Times New Roman" w:hAnsi="Times New Roman"/>
          <w:lang w:val="pt-BR"/>
        </w:rPr>
        <w:t>seletividade para os compostos heterocíclicos</w:t>
      </w:r>
      <w:r w:rsidR="00AB4174" w:rsidRPr="00BD563C">
        <w:rPr>
          <w:rFonts w:ascii="Times New Roman" w:hAnsi="Times New Roman"/>
          <w:lang w:val="pt-BR"/>
        </w:rPr>
        <w:t xml:space="preserve">. </w:t>
      </w:r>
      <w:r w:rsidR="006B4053">
        <w:rPr>
          <w:rFonts w:ascii="Times New Roman" w:hAnsi="Times New Roman"/>
          <w:lang w:val="pt-BR"/>
        </w:rPr>
        <w:t>No entanto</w:t>
      </w:r>
      <w:r w:rsidR="00633FE9" w:rsidRPr="006B4053">
        <w:rPr>
          <w:rFonts w:ascii="Times New Roman" w:hAnsi="Times New Roman"/>
          <w:lang w:val="pt-BR"/>
        </w:rPr>
        <w:t xml:space="preserve">, ao utilizar uma proporção muito elevada </w:t>
      </w:r>
      <w:r w:rsidR="00974724" w:rsidRPr="006B4053">
        <w:rPr>
          <w:rFonts w:ascii="Times New Roman" w:hAnsi="Times New Roman"/>
          <w:lang w:val="pt-BR"/>
        </w:rPr>
        <w:t>de</w:t>
      </w:r>
      <w:r w:rsidR="00633FE9" w:rsidRPr="006B4053">
        <w:rPr>
          <w:rFonts w:ascii="Times New Roman" w:hAnsi="Times New Roman"/>
          <w:lang w:val="pt-BR"/>
        </w:rPr>
        <w:t xml:space="preserve"> fenilacetaldeído, </w:t>
      </w:r>
      <w:r w:rsidR="006B4053">
        <w:rPr>
          <w:rFonts w:ascii="Times New Roman" w:hAnsi="Times New Roman"/>
          <w:lang w:val="pt-BR"/>
        </w:rPr>
        <w:t>ocorreu uma ligeira redução na</w:t>
      </w:r>
      <w:r w:rsidR="00633FE9" w:rsidRPr="00BD563C">
        <w:rPr>
          <w:rFonts w:ascii="Times New Roman" w:hAnsi="Times New Roman"/>
          <w:lang w:val="pt-BR"/>
        </w:rPr>
        <w:t xml:space="preserve"> seletividade </w:t>
      </w:r>
      <w:r w:rsidR="00AB4174" w:rsidRPr="00BD563C">
        <w:rPr>
          <w:rFonts w:ascii="Times New Roman" w:hAnsi="Times New Roman"/>
          <w:lang w:val="pt-BR"/>
        </w:rPr>
        <w:t xml:space="preserve">total </w:t>
      </w:r>
      <w:r w:rsidR="00633FE9" w:rsidRPr="00BD563C">
        <w:rPr>
          <w:rFonts w:ascii="Times New Roman" w:hAnsi="Times New Roman"/>
          <w:lang w:val="pt-BR"/>
        </w:rPr>
        <w:t>para os produtos</w:t>
      </w:r>
      <w:r w:rsidR="00AB4174" w:rsidRPr="00BD563C">
        <w:rPr>
          <w:rFonts w:ascii="Times New Roman" w:hAnsi="Times New Roman"/>
          <w:lang w:val="pt-BR"/>
        </w:rPr>
        <w:t xml:space="preserve"> (</w:t>
      </w:r>
      <w:r w:rsidR="00AB4174" w:rsidRPr="00BD563C">
        <w:rPr>
          <w:rFonts w:ascii="Times New Roman" w:hAnsi="Times New Roman"/>
          <w:b/>
          <w:bCs/>
          <w:lang w:val="pt-BR"/>
        </w:rPr>
        <w:t>3+4</w:t>
      </w:r>
      <w:r w:rsidR="00AB4174" w:rsidRPr="00BD563C">
        <w:rPr>
          <w:rFonts w:ascii="Times New Roman" w:hAnsi="Times New Roman"/>
          <w:lang w:val="pt-BR"/>
        </w:rPr>
        <w:t xml:space="preserve">). Assim, a proporção de 5:1 do aldeído em relação ao substrato leva aos melhores resultados, com conversão completa do 1,8-cineol em 5 horas de reação e seletividade total de 91% para os produtos </w:t>
      </w:r>
      <w:r w:rsidR="00AB4174" w:rsidRPr="00BD563C">
        <w:rPr>
          <w:rFonts w:ascii="Times New Roman" w:hAnsi="Times New Roman"/>
          <w:b/>
          <w:bCs/>
          <w:lang w:val="pt-BR"/>
        </w:rPr>
        <w:t>3</w:t>
      </w:r>
      <w:r w:rsidR="00AB4174" w:rsidRPr="00BD563C">
        <w:rPr>
          <w:rFonts w:ascii="Times New Roman" w:hAnsi="Times New Roman"/>
          <w:lang w:val="pt-BR"/>
        </w:rPr>
        <w:t xml:space="preserve"> e </w:t>
      </w:r>
      <w:r w:rsidR="00AB4174" w:rsidRPr="00BD563C">
        <w:rPr>
          <w:rFonts w:ascii="Times New Roman" w:hAnsi="Times New Roman"/>
          <w:b/>
          <w:bCs/>
          <w:lang w:val="pt-BR"/>
        </w:rPr>
        <w:t>4</w:t>
      </w:r>
      <w:r w:rsidR="00AB4174" w:rsidRPr="00BD563C">
        <w:rPr>
          <w:rFonts w:ascii="Times New Roman" w:hAnsi="Times New Roman"/>
          <w:lang w:val="pt-BR"/>
        </w:rPr>
        <w:t xml:space="preserve">. </w:t>
      </w:r>
    </w:p>
    <w:p w14:paraId="4B53A04A" w14:textId="727F5BC7" w:rsidR="00AB4174" w:rsidRPr="006B4053" w:rsidRDefault="00760CD7" w:rsidP="00F11D55">
      <w:pPr>
        <w:pStyle w:val="TAMainText"/>
        <w:spacing w:line="240" w:lineRule="auto"/>
        <w:rPr>
          <w:rFonts w:ascii="Times New Roman" w:hAnsi="Times New Roman"/>
          <w:lang w:val="pt-BR"/>
        </w:rPr>
      </w:pPr>
      <w:r w:rsidRPr="00BD563C">
        <w:rPr>
          <w:rFonts w:ascii="Times New Roman" w:hAnsi="Times New Roman"/>
          <w:lang w:val="pt-BR"/>
        </w:rPr>
        <w:t xml:space="preserve">A </w:t>
      </w:r>
      <w:r w:rsidR="00AB4174" w:rsidRPr="00BD563C">
        <w:rPr>
          <w:rFonts w:ascii="Times New Roman" w:hAnsi="Times New Roman"/>
          <w:lang w:val="pt-BR"/>
        </w:rPr>
        <w:t xml:space="preserve">variação da temperatura (exp. 4, 6-9) </w:t>
      </w:r>
      <w:r w:rsidRPr="00BD563C">
        <w:rPr>
          <w:rFonts w:ascii="Times New Roman" w:hAnsi="Times New Roman"/>
          <w:lang w:val="pt-BR"/>
        </w:rPr>
        <w:t xml:space="preserve">não </w:t>
      </w:r>
      <w:r w:rsidR="00AB4174" w:rsidRPr="00BD563C">
        <w:rPr>
          <w:rFonts w:ascii="Times New Roman" w:hAnsi="Times New Roman"/>
          <w:lang w:val="pt-BR"/>
        </w:rPr>
        <w:t>influência significativa</w:t>
      </w:r>
      <w:r w:rsidRPr="00BD563C">
        <w:rPr>
          <w:rFonts w:ascii="Times New Roman" w:hAnsi="Times New Roman"/>
          <w:lang w:val="pt-BR"/>
        </w:rPr>
        <w:t>mente</w:t>
      </w:r>
      <w:r w:rsidR="00AB4174" w:rsidRPr="00BD563C">
        <w:rPr>
          <w:rFonts w:ascii="Times New Roman" w:hAnsi="Times New Roman"/>
          <w:lang w:val="pt-BR"/>
        </w:rPr>
        <w:t xml:space="preserve"> a seletividade</w:t>
      </w:r>
      <w:r w:rsidR="00061803" w:rsidRPr="00BD563C">
        <w:rPr>
          <w:rFonts w:ascii="Times New Roman" w:hAnsi="Times New Roman"/>
          <w:lang w:val="pt-BR"/>
        </w:rPr>
        <w:t xml:space="preserve"> da reação</w:t>
      </w:r>
      <w:r w:rsidR="00AB4174" w:rsidRPr="00BD563C">
        <w:rPr>
          <w:rFonts w:ascii="Times New Roman" w:hAnsi="Times New Roman"/>
          <w:lang w:val="pt-BR"/>
        </w:rPr>
        <w:t xml:space="preserve">. </w:t>
      </w:r>
      <w:r w:rsidR="00061803" w:rsidRPr="00BD563C">
        <w:rPr>
          <w:rFonts w:ascii="Times New Roman" w:hAnsi="Times New Roman"/>
          <w:lang w:val="pt-BR"/>
        </w:rPr>
        <w:t>Na temperatura e</w:t>
      </w:r>
      <w:r w:rsidRPr="00BD563C">
        <w:rPr>
          <w:rFonts w:ascii="Times New Roman" w:hAnsi="Times New Roman"/>
          <w:lang w:val="pt-BR"/>
        </w:rPr>
        <w:t>ntre 25-40 ºC</w:t>
      </w:r>
      <w:r w:rsidR="00AB4174" w:rsidRPr="00BD563C">
        <w:rPr>
          <w:rFonts w:ascii="Times New Roman" w:hAnsi="Times New Roman"/>
          <w:lang w:val="pt-BR"/>
        </w:rPr>
        <w:t>, não houve conversão do substrato</w:t>
      </w:r>
      <w:r w:rsidR="00061803" w:rsidRPr="00BD563C">
        <w:rPr>
          <w:rFonts w:ascii="Times New Roman" w:hAnsi="Times New Roman"/>
          <w:lang w:val="pt-BR"/>
        </w:rPr>
        <w:t xml:space="preserve"> em 5 horas</w:t>
      </w:r>
      <w:r w:rsidR="00AB4174" w:rsidRPr="00BD563C">
        <w:rPr>
          <w:rFonts w:ascii="Times New Roman" w:hAnsi="Times New Roman"/>
          <w:lang w:val="pt-BR"/>
        </w:rPr>
        <w:t xml:space="preserve">. </w:t>
      </w:r>
      <w:r w:rsidR="00061803" w:rsidRPr="00BD563C">
        <w:rPr>
          <w:rFonts w:ascii="Times New Roman" w:hAnsi="Times New Roman"/>
          <w:lang w:val="pt-BR"/>
        </w:rPr>
        <w:t xml:space="preserve">A </w:t>
      </w:r>
      <w:r w:rsidR="00AB4174" w:rsidRPr="00BD563C">
        <w:rPr>
          <w:rFonts w:ascii="Times New Roman" w:hAnsi="Times New Roman"/>
          <w:lang w:val="pt-BR"/>
        </w:rPr>
        <w:t>60 ºC</w:t>
      </w:r>
      <w:r w:rsidR="00061803" w:rsidRPr="00BD563C">
        <w:rPr>
          <w:rFonts w:ascii="Times New Roman" w:hAnsi="Times New Roman"/>
          <w:lang w:val="pt-BR"/>
        </w:rPr>
        <w:t>, foi obtida 90% de conversão em 5 horas e</w:t>
      </w:r>
      <w:r w:rsidR="00AB4174" w:rsidRPr="00BD563C">
        <w:rPr>
          <w:rFonts w:ascii="Times New Roman" w:hAnsi="Times New Roman"/>
          <w:lang w:val="pt-BR"/>
        </w:rPr>
        <w:t xml:space="preserve"> uma seletividade </w:t>
      </w:r>
      <w:r w:rsidR="00061803" w:rsidRPr="00BD563C">
        <w:rPr>
          <w:rFonts w:ascii="Times New Roman" w:hAnsi="Times New Roman"/>
          <w:lang w:val="pt-BR"/>
        </w:rPr>
        <w:t>conjunta</w:t>
      </w:r>
      <w:r w:rsidR="00AB4174" w:rsidRPr="00BD563C">
        <w:rPr>
          <w:rFonts w:ascii="Times New Roman" w:hAnsi="Times New Roman"/>
          <w:lang w:val="pt-BR"/>
        </w:rPr>
        <w:t xml:space="preserve"> de 95% para os produtos</w:t>
      </w:r>
      <w:r w:rsidRPr="00BD563C">
        <w:rPr>
          <w:rFonts w:ascii="Times New Roman" w:hAnsi="Times New Roman"/>
          <w:lang w:val="pt-BR"/>
        </w:rPr>
        <w:t xml:space="preserve"> de interesse</w:t>
      </w:r>
      <w:r w:rsidR="00061803" w:rsidRPr="00BD563C">
        <w:rPr>
          <w:rFonts w:ascii="Times New Roman" w:hAnsi="Times New Roman"/>
          <w:lang w:val="pt-BR"/>
        </w:rPr>
        <w:t xml:space="preserve"> </w:t>
      </w:r>
      <w:r w:rsidR="00061803" w:rsidRPr="00BD563C">
        <w:rPr>
          <w:rFonts w:ascii="Times New Roman" w:hAnsi="Times New Roman"/>
          <w:b/>
          <w:bCs/>
          <w:lang w:val="pt-BR"/>
        </w:rPr>
        <w:t>3</w:t>
      </w:r>
      <w:r w:rsidR="00061803" w:rsidRPr="00BD563C">
        <w:rPr>
          <w:rFonts w:ascii="Times New Roman" w:hAnsi="Times New Roman"/>
          <w:lang w:val="pt-BR"/>
        </w:rPr>
        <w:t xml:space="preserve"> e </w:t>
      </w:r>
      <w:r w:rsidR="00061803" w:rsidRPr="00BD563C">
        <w:rPr>
          <w:rFonts w:ascii="Times New Roman" w:hAnsi="Times New Roman"/>
          <w:b/>
          <w:bCs/>
          <w:lang w:val="pt-BR"/>
        </w:rPr>
        <w:t>4</w:t>
      </w:r>
      <w:r w:rsidR="00AB4174" w:rsidRPr="00BD563C">
        <w:rPr>
          <w:rFonts w:ascii="Times New Roman" w:hAnsi="Times New Roman"/>
          <w:lang w:val="pt-BR"/>
        </w:rPr>
        <w:t xml:space="preserve">. </w:t>
      </w:r>
      <w:r w:rsidR="00EA41D9" w:rsidRPr="00BD563C">
        <w:rPr>
          <w:rFonts w:ascii="Times New Roman" w:hAnsi="Times New Roman"/>
          <w:lang w:val="pt-BR"/>
        </w:rPr>
        <w:t xml:space="preserve">A </w:t>
      </w:r>
      <w:r w:rsidR="00AB4174" w:rsidRPr="00BD563C">
        <w:rPr>
          <w:rFonts w:ascii="Times New Roman" w:hAnsi="Times New Roman"/>
          <w:lang w:val="pt-BR"/>
        </w:rPr>
        <w:t xml:space="preserve">80 ºC, </w:t>
      </w:r>
      <w:r w:rsidR="00EA41D9" w:rsidRPr="00BD563C">
        <w:rPr>
          <w:rFonts w:ascii="Times New Roman" w:hAnsi="Times New Roman"/>
          <w:lang w:val="pt-BR"/>
        </w:rPr>
        <w:t>a reação foi mais rápida, mas menos seletiva</w:t>
      </w:r>
      <w:r w:rsidR="006B4053">
        <w:rPr>
          <w:rFonts w:ascii="Times New Roman" w:hAnsi="Times New Roman"/>
          <w:lang w:val="pt-BR"/>
        </w:rPr>
        <w:t xml:space="preserve"> para os compostos heterocíclicos</w:t>
      </w:r>
      <w:r w:rsidR="00EA41D9" w:rsidRPr="00BD563C">
        <w:rPr>
          <w:rFonts w:ascii="Times New Roman" w:hAnsi="Times New Roman"/>
          <w:lang w:val="pt-BR"/>
        </w:rPr>
        <w:t xml:space="preserve">. </w:t>
      </w:r>
      <w:r w:rsidR="00AB4174" w:rsidRPr="00BD563C">
        <w:rPr>
          <w:rFonts w:ascii="Times New Roman" w:hAnsi="Times New Roman"/>
          <w:lang w:val="pt-BR"/>
        </w:rPr>
        <w:t>Dessa forma</w:t>
      </w:r>
      <w:r w:rsidR="006B4053">
        <w:rPr>
          <w:rFonts w:ascii="Times New Roman" w:hAnsi="Times New Roman"/>
          <w:lang w:val="pt-BR"/>
        </w:rPr>
        <w:t>, concluiu-se</w:t>
      </w:r>
      <w:r w:rsidR="00933DC0" w:rsidRPr="00BD563C">
        <w:rPr>
          <w:rFonts w:ascii="Times New Roman" w:hAnsi="Times New Roman"/>
          <w:lang w:val="pt-BR"/>
        </w:rPr>
        <w:t xml:space="preserve"> que a </w:t>
      </w:r>
      <w:r w:rsidR="00AB4174" w:rsidRPr="00BD563C">
        <w:rPr>
          <w:rFonts w:ascii="Times New Roman" w:hAnsi="Times New Roman"/>
          <w:lang w:val="pt-BR"/>
        </w:rPr>
        <w:t xml:space="preserve">utilização de uma temperatura de 70ºC </w:t>
      </w:r>
      <w:r w:rsidR="00154480" w:rsidRPr="00BD563C">
        <w:rPr>
          <w:rFonts w:ascii="Times New Roman" w:hAnsi="Times New Roman"/>
          <w:lang w:val="pt-BR"/>
        </w:rPr>
        <w:t>permite</w:t>
      </w:r>
      <w:r w:rsidR="00AB4174" w:rsidRPr="00BD563C">
        <w:rPr>
          <w:rFonts w:ascii="Times New Roman" w:hAnsi="Times New Roman"/>
          <w:lang w:val="pt-BR"/>
        </w:rPr>
        <w:t xml:space="preserve"> </w:t>
      </w:r>
      <w:r w:rsidRPr="00BD563C">
        <w:rPr>
          <w:rFonts w:ascii="Times New Roman" w:hAnsi="Times New Roman"/>
          <w:lang w:val="pt-BR"/>
        </w:rPr>
        <w:t>uma me</w:t>
      </w:r>
      <w:r w:rsidR="00AB4174" w:rsidRPr="00BD563C">
        <w:rPr>
          <w:rFonts w:ascii="Times New Roman" w:hAnsi="Times New Roman"/>
          <w:lang w:val="pt-BR"/>
        </w:rPr>
        <w:t xml:space="preserve">lhor seletividade para os </w:t>
      </w:r>
      <w:r w:rsidR="00154480" w:rsidRPr="00BD563C">
        <w:rPr>
          <w:rFonts w:ascii="Times New Roman" w:hAnsi="Times New Roman"/>
          <w:lang w:val="pt-BR"/>
        </w:rPr>
        <w:t>produtos</w:t>
      </w:r>
      <w:r w:rsidR="00AB4174" w:rsidRPr="00BD563C">
        <w:rPr>
          <w:rFonts w:ascii="Times New Roman" w:hAnsi="Times New Roman"/>
          <w:lang w:val="pt-BR"/>
        </w:rPr>
        <w:t xml:space="preserve"> </w:t>
      </w:r>
      <w:r w:rsidR="00AB4174" w:rsidRPr="00BD563C">
        <w:rPr>
          <w:rFonts w:ascii="Times New Roman" w:hAnsi="Times New Roman"/>
          <w:b/>
          <w:bCs/>
          <w:lang w:val="pt-BR"/>
        </w:rPr>
        <w:t>3</w:t>
      </w:r>
      <w:r w:rsidR="00EA41D9" w:rsidRPr="00BD563C">
        <w:rPr>
          <w:rFonts w:ascii="Times New Roman" w:hAnsi="Times New Roman"/>
          <w:b/>
          <w:bCs/>
          <w:lang w:val="pt-BR"/>
        </w:rPr>
        <w:t xml:space="preserve"> </w:t>
      </w:r>
      <w:r w:rsidR="00EA41D9" w:rsidRPr="006B4053">
        <w:rPr>
          <w:rFonts w:ascii="Times New Roman" w:hAnsi="Times New Roman"/>
          <w:lang w:val="pt-BR"/>
        </w:rPr>
        <w:t>e</w:t>
      </w:r>
      <w:r w:rsidR="00EA41D9" w:rsidRPr="00BD563C">
        <w:rPr>
          <w:rFonts w:ascii="Times New Roman" w:hAnsi="Times New Roman"/>
          <w:b/>
          <w:bCs/>
          <w:lang w:val="pt-BR"/>
        </w:rPr>
        <w:t xml:space="preserve"> </w:t>
      </w:r>
      <w:r w:rsidR="00AB4174" w:rsidRPr="00BD563C">
        <w:rPr>
          <w:rFonts w:ascii="Times New Roman" w:hAnsi="Times New Roman"/>
          <w:b/>
          <w:bCs/>
          <w:lang w:val="pt-BR"/>
        </w:rPr>
        <w:t>4</w:t>
      </w:r>
      <w:r w:rsidR="00AB4174" w:rsidRPr="00BD563C">
        <w:rPr>
          <w:rFonts w:ascii="Times New Roman" w:hAnsi="Times New Roman"/>
          <w:lang w:val="pt-BR"/>
        </w:rPr>
        <w:t xml:space="preserve">, </w:t>
      </w:r>
      <w:r w:rsidR="00154480" w:rsidRPr="00BD563C">
        <w:rPr>
          <w:rFonts w:ascii="Times New Roman" w:hAnsi="Times New Roman"/>
          <w:lang w:val="pt-BR"/>
        </w:rPr>
        <w:t xml:space="preserve">associada </w:t>
      </w:r>
      <w:r w:rsidRPr="00BD563C">
        <w:rPr>
          <w:rFonts w:ascii="Times New Roman" w:hAnsi="Times New Roman"/>
          <w:lang w:val="pt-BR"/>
        </w:rPr>
        <w:t>a uma</w:t>
      </w:r>
      <w:r w:rsidR="00AB4174" w:rsidRPr="00BD563C">
        <w:rPr>
          <w:rFonts w:ascii="Times New Roman" w:hAnsi="Times New Roman"/>
          <w:lang w:val="pt-BR"/>
        </w:rPr>
        <w:t xml:space="preserve"> conversão </w:t>
      </w:r>
      <w:r w:rsidR="00AB4174" w:rsidRPr="006B4053">
        <w:rPr>
          <w:rFonts w:ascii="Times New Roman" w:hAnsi="Times New Roman"/>
          <w:lang w:val="pt-BR"/>
        </w:rPr>
        <w:t>completa do 1,8-cineol em 5 horas de reação.</w:t>
      </w:r>
    </w:p>
    <w:p w14:paraId="7D334996" w14:textId="711093BE" w:rsidR="00633FE9" w:rsidRPr="00BD563C" w:rsidRDefault="00AB4174" w:rsidP="00F11D55">
      <w:pPr>
        <w:pStyle w:val="TAMainText"/>
        <w:spacing w:line="240" w:lineRule="auto"/>
        <w:rPr>
          <w:rFonts w:ascii="Times New Roman" w:hAnsi="Times New Roman"/>
          <w:lang w:val="pt-BR"/>
        </w:rPr>
      </w:pPr>
      <w:r w:rsidRPr="006B4053">
        <w:rPr>
          <w:rFonts w:ascii="Times New Roman" w:hAnsi="Times New Roman"/>
          <w:lang w:val="pt-BR"/>
        </w:rPr>
        <w:t xml:space="preserve">Por fim, ao analisar </w:t>
      </w:r>
      <w:r w:rsidR="00633FE9" w:rsidRPr="006B4053">
        <w:rPr>
          <w:rFonts w:ascii="Times New Roman" w:hAnsi="Times New Roman"/>
          <w:lang w:val="pt-BR"/>
        </w:rPr>
        <w:t>a influência da quantidade de catalisador</w:t>
      </w:r>
      <w:r w:rsidR="00760CD7" w:rsidRPr="006B4053">
        <w:rPr>
          <w:rFonts w:ascii="Times New Roman" w:hAnsi="Times New Roman"/>
          <w:lang w:val="pt-BR"/>
        </w:rPr>
        <w:t xml:space="preserve"> </w:t>
      </w:r>
      <w:r w:rsidR="00633FE9" w:rsidRPr="006B4053">
        <w:rPr>
          <w:rFonts w:ascii="Times New Roman" w:hAnsi="Times New Roman"/>
          <w:lang w:val="pt-BR"/>
        </w:rPr>
        <w:t xml:space="preserve">(exp. </w:t>
      </w:r>
      <w:r w:rsidRPr="006B4053">
        <w:rPr>
          <w:rFonts w:ascii="Times New Roman" w:hAnsi="Times New Roman"/>
          <w:lang w:val="pt-BR"/>
        </w:rPr>
        <w:t>4</w:t>
      </w:r>
      <w:r w:rsidR="00633FE9" w:rsidRPr="006B4053">
        <w:rPr>
          <w:rFonts w:ascii="Times New Roman" w:hAnsi="Times New Roman"/>
          <w:lang w:val="pt-BR"/>
        </w:rPr>
        <w:t xml:space="preserve">, </w:t>
      </w:r>
      <w:r w:rsidRPr="006B4053">
        <w:rPr>
          <w:rFonts w:ascii="Times New Roman" w:hAnsi="Times New Roman"/>
          <w:lang w:val="pt-BR"/>
        </w:rPr>
        <w:t>11 e 12</w:t>
      </w:r>
      <w:r w:rsidR="00633FE9" w:rsidRPr="006B4053">
        <w:rPr>
          <w:rFonts w:ascii="Times New Roman" w:hAnsi="Times New Roman"/>
          <w:lang w:val="pt-BR"/>
        </w:rPr>
        <w:t xml:space="preserve">), constatou-se que, mesmo </w:t>
      </w:r>
      <w:r w:rsidRPr="006B4053">
        <w:rPr>
          <w:rFonts w:ascii="Times New Roman" w:hAnsi="Times New Roman"/>
          <w:lang w:val="pt-BR"/>
        </w:rPr>
        <w:t>com</w:t>
      </w:r>
      <w:r w:rsidR="00633FE9" w:rsidRPr="006B4053">
        <w:rPr>
          <w:rFonts w:ascii="Times New Roman" w:hAnsi="Times New Roman"/>
          <w:lang w:val="pt-BR"/>
        </w:rPr>
        <w:t xml:space="preserve"> pequena</w:t>
      </w:r>
      <w:r w:rsidRPr="006B4053">
        <w:rPr>
          <w:rFonts w:ascii="Times New Roman" w:hAnsi="Times New Roman"/>
          <w:lang w:val="pt-BR"/>
        </w:rPr>
        <w:t>s</w:t>
      </w:r>
      <w:r w:rsidR="00633FE9" w:rsidRPr="006B4053">
        <w:rPr>
          <w:rFonts w:ascii="Times New Roman" w:hAnsi="Times New Roman"/>
          <w:lang w:val="pt-BR"/>
        </w:rPr>
        <w:t xml:space="preserve"> quantidad</w:t>
      </w:r>
      <w:r w:rsidRPr="006B4053">
        <w:rPr>
          <w:rFonts w:ascii="Times New Roman" w:hAnsi="Times New Roman"/>
          <w:lang w:val="pt-BR"/>
        </w:rPr>
        <w:t>es de CsPW (5 mg)</w:t>
      </w:r>
      <w:r w:rsidR="00633FE9" w:rsidRPr="006B4053">
        <w:rPr>
          <w:rFonts w:ascii="Times New Roman" w:hAnsi="Times New Roman"/>
          <w:lang w:val="pt-BR"/>
        </w:rPr>
        <w:t>, há uma conversão completa do substrato em 5 horas de reação</w:t>
      </w:r>
      <w:r w:rsidRPr="006B4053">
        <w:rPr>
          <w:rFonts w:ascii="Times New Roman" w:hAnsi="Times New Roman"/>
          <w:lang w:val="pt-BR"/>
        </w:rPr>
        <w:t>.</w:t>
      </w:r>
      <w:r w:rsidR="00633FE9" w:rsidRPr="006B4053">
        <w:rPr>
          <w:rFonts w:ascii="Times New Roman" w:hAnsi="Times New Roman"/>
          <w:lang w:val="pt-BR"/>
        </w:rPr>
        <w:t xml:space="preserve"> </w:t>
      </w:r>
      <w:r w:rsidR="00760CD7" w:rsidRPr="006B4053">
        <w:rPr>
          <w:rFonts w:ascii="Times New Roman" w:hAnsi="Times New Roman"/>
          <w:lang w:val="pt-BR"/>
        </w:rPr>
        <w:t xml:space="preserve">Verificou-se ainda que </w:t>
      </w:r>
      <w:r w:rsidR="00154480" w:rsidRPr="006B4053">
        <w:rPr>
          <w:rFonts w:ascii="Times New Roman" w:hAnsi="Times New Roman"/>
          <w:lang w:val="pt-BR"/>
        </w:rPr>
        <w:t>n</w:t>
      </w:r>
      <w:r w:rsidR="00760CD7" w:rsidRPr="006B4053">
        <w:rPr>
          <w:rFonts w:ascii="Times New Roman" w:hAnsi="Times New Roman"/>
          <w:lang w:val="pt-BR"/>
        </w:rPr>
        <w:t xml:space="preserve">o </w:t>
      </w:r>
      <w:r w:rsidRPr="006B4053">
        <w:rPr>
          <w:rFonts w:ascii="Times New Roman" w:hAnsi="Times New Roman"/>
          <w:lang w:val="pt-BR"/>
        </w:rPr>
        <w:t>uso de maiores quantidades de CsPW (15 mg)</w:t>
      </w:r>
      <w:r w:rsidR="00154480" w:rsidRPr="006B4053">
        <w:rPr>
          <w:rFonts w:ascii="Times New Roman" w:hAnsi="Times New Roman"/>
          <w:lang w:val="pt-BR"/>
        </w:rPr>
        <w:t>,</w:t>
      </w:r>
      <w:r w:rsidR="00760CD7" w:rsidRPr="006B4053">
        <w:rPr>
          <w:rFonts w:ascii="Times New Roman" w:hAnsi="Times New Roman"/>
          <w:lang w:val="pt-BR"/>
        </w:rPr>
        <w:t xml:space="preserve"> há indício</w:t>
      </w:r>
      <w:r w:rsidR="00154480" w:rsidRPr="006B4053">
        <w:rPr>
          <w:rFonts w:ascii="Times New Roman" w:hAnsi="Times New Roman"/>
          <w:lang w:val="pt-BR"/>
        </w:rPr>
        <w:t>s</w:t>
      </w:r>
      <w:r w:rsidR="00760CD7" w:rsidRPr="006B4053">
        <w:rPr>
          <w:rFonts w:ascii="Times New Roman" w:hAnsi="Times New Roman"/>
          <w:lang w:val="pt-BR"/>
        </w:rPr>
        <w:t xml:space="preserve"> de um maior favorecimento para a formação do composto </w:t>
      </w:r>
      <w:r w:rsidR="00760CD7" w:rsidRPr="006B4053">
        <w:rPr>
          <w:rFonts w:ascii="Times New Roman" w:hAnsi="Times New Roman"/>
          <w:b/>
          <w:bCs/>
          <w:lang w:val="pt-BR"/>
        </w:rPr>
        <w:t>4</w:t>
      </w:r>
      <w:r w:rsidRPr="006B4053">
        <w:rPr>
          <w:rFonts w:ascii="Times New Roman" w:hAnsi="Times New Roman"/>
          <w:lang w:val="pt-BR"/>
        </w:rPr>
        <w:t xml:space="preserve">. Porém, </w:t>
      </w:r>
      <w:r w:rsidR="00760CD7" w:rsidRPr="006B4053">
        <w:rPr>
          <w:rFonts w:ascii="Times New Roman" w:hAnsi="Times New Roman"/>
          <w:lang w:val="pt-BR"/>
        </w:rPr>
        <w:t xml:space="preserve">verificou-se </w:t>
      </w:r>
      <w:r w:rsidR="00633FE9" w:rsidRPr="006B4053">
        <w:rPr>
          <w:rFonts w:ascii="Times New Roman" w:hAnsi="Times New Roman"/>
          <w:lang w:val="pt-BR"/>
        </w:rPr>
        <w:t>que</w:t>
      </w:r>
      <w:r w:rsidRPr="006B4053">
        <w:rPr>
          <w:rFonts w:ascii="Times New Roman" w:hAnsi="Times New Roman"/>
          <w:lang w:val="pt-BR"/>
        </w:rPr>
        <w:t xml:space="preserve"> </w:t>
      </w:r>
      <w:r w:rsidR="00633FE9" w:rsidRPr="006B4053">
        <w:rPr>
          <w:rFonts w:ascii="Times New Roman" w:hAnsi="Times New Roman"/>
          <w:lang w:val="pt-BR"/>
        </w:rPr>
        <w:t xml:space="preserve">o uso de 10 mg </w:t>
      </w:r>
      <w:r w:rsidRPr="006B4053">
        <w:rPr>
          <w:rFonts w:ascii="Times New Roman" w:hAnsi="Times New Roman"/>
          <w:lang w:val="pt-BR"/>
        </w:rPr>
        <w:t xml:space="preserve">de CsPW </w:t>
      </w:r>
      <w:r w:rsidR="00633FE9" w:rsidRPr="006B4053">
        <w:rPr>
          <w:rFonts w:ascii="Times New Roman" w:hAnsi="Times New Roman"/>
          <w:lang w:val="pt-BR"/>
        </w:rPr>
        <w:t>possibilita</w:t>
      </w:r>
      <w:r w:rsidR="00760CD7" w:rsidRPr="006B4053">
        <w:rPr>
          <w:rFonts w:ascii="Times New Roman" w:hAnsi="Times New Roman"/>
          <w:lang w:val="pt-BR"/>
        </w:rPr>
        <w:t xml:space="preserve"> uma</w:t>
      </w:r>
      <w:r w:rsidR="00633FE9" w:rsidRPr="006B4053">
        <w:rPr>
          <w:rFonts w:ascii="Times New Roman" w:hAnsi="Times New Roman"/>
          <w:lang w:val="pt-BR"/>
        </w:rPr>
        <w:t xml:space="preserve"> maior seletividade </w:t>
      </w:r>
      <w:r w:rsidR="00760CD7" w:rsidRPr="006B4053">
        <w:rPr>
          <w:rFonts w:ascii="Times New Roman" w:hAnsi="Times New Roman"/>
          <w:lang w:val="pt-BR"/>
        </w:rPr>
        <w:t xml:space="preserve">total </w:t>
      </w:r>
      <w:r w:rsidR="00633FE9" w:rsidRPr="006B4053">
        <w:rPr>
          <w:rFonts w:ascii="Times New Roman" w:hAnsi="Times New Roman"/>
          <w:lang w:val="pt-BR"/>
        </w:rPr>
        <w:t>para os compostos heterocíclicos</w:t>
      </w:r>
      <w:r w:rsidR="00760CD7" w:rsidRPr="006B4053">
        <w:rPr>
          <w:rFonts w:ascii="Times New Roman" w:hAnsi="Times New Roman"/>
          <w:lang w:val="pt-BR"/>
        </w:rPr>
        <w:t xml:space="preserve"> (</w:t>
      </w:r>
      <w:r w:rsidR="00760CD7" w:rsidRPr="006B4053">
        <w:rPr>
          <w:rFonts w:ascii="Times New Roman" w:hAnsi="Times New Roman"/>
          <w:b/>
          <w:bCs/>
          <w:lang w:val="pt-BR"/>
        </w:rPr>
        <w:t>3</w:t>
      </w:r>
      <w:r w:rsidR="00760CD7" w:rsidRPr="006B4053">
        <w:rPr>
          <w:rFonts w:ascii="Times New Roman" w:hAnsi="Times New Roman"/>
          <w:lang w:val="pt-BR"/>
        </w:rPr>
        <w:t>+</w:t>
      </w:r>
      <w:r w:rsidR="00760CD7" w:rsidRPr="006B4053">
        <w:rPr>
          <w:rFonts w:ascii="Times New Roman" w:hAnsi="Times New Roman"/>
          <w:b/>
          <w:bCs/>
          <w:lang w:val="pt-BR"/>
        </w:rPr>
        <w:t>4</w:t>
      </w:r>
      <w:r w:rsidR="00760CD7" w:rsidRPr="006B4053">
        <w:rPr>
          <w:rFonts w:ascii="Times New Roman" w:hAnsi="Times New Roman"/>
          <w:lang w:val="pt-BR"/>
        </w:rPr>
        <w:t>)</w:t>
      </w:r>
      <w:r w:rsidR="00633FE9" w:rsidRPr="006B4053">
        <w:rPr>
          <w:rFonts w:ascii="Times New Roman" w:hAnsi="Times New Roman"/>
          <w:lang w:val="pt-BR"/>
        </w:rPr>
        <w:t>.</w:t>
      </w:r>
    </w:p>
    <w:p w14:paraId="20AA905D" w14:textId="09EB3D13" w:rsidR="00EA4E1B" w:rsidRPr="00BD563C" w:rsidRDefault="00EA4E1B" w:rsidP="006B4053">
      <w:pPr>
        <w:pStyle w:val="Ttulo2"/>
        <w:spacing w:before="120" w:after="120"/>
        <w:rPr>
          <w:rFonts w:ascii="Helvetica" w:hAnsi="Helvetica" w:cs="Helvetica"/>
          <w:b/>
          <w:bCs/>
          <w:sz w:val="24"/>
          <w:szCs w:val="24"/>
        </w:rPr>
      </w:pPr>
      <w:r w:rsidRPr="00BD563C">
        <w:rPr>
          <w:rFonts w:ascii="Helvetica" w:hAnsi="Helvetica" w:cs="Helvetica"/>
          <w:b/>
          <w:bCs/>
          <w:sz w:val="24"/>
          <w:szCs w:val="24"/>
        </w:rPr>
        <w:t>Conclusões</w:t>
      </w:r>
    </w:p>
    <w:p w14:paraId="32E8224D" w14:textId="72EFEC41" w:rsidR="00EA42D2" w:rsidRPr="00BD563C" w:rsidRDefault="009F6794" w:rsidP="00F11D55">
      <w:pPr>
        <w:pStyle w:val="TAMainText"/>
        <w:spacing w:line="240" w:lineRule="auto"/>
        <w:ind w:firstLine="187"/>
        <w:rPr>
          <w:rFonts w:ascii="Times New Roman" w:hAnsi="Times New Roman"/>
          <w:lang w:val="pt-BR"/>
        </w:rPr>
      </w:pPr>
      <w:r w:rsidRPr="00BD563C">
        <w:rPr>
          <w:rFonts w:ascii="Times New Roman" w:hAnsi="Times New Roman"/>
          <w:lang w:val="pt-BR"/>
        </w:rPr>
        <w:t xml:space="preserve">Neste trabalho, foi possível obter dois compostos heterocíclicos </w:t>
      </w:r>
      <w:r w:rsidR="00AB4174" w:rsidRPr="00BD563C">
        <w:rPr>
          <w:rFonts w:ascii="Times New Roman" w:hAnsi="Times New Roman"/>
          <w:lang w:val="pt-BR"/>
        </w:rPr>
        <w:t>(</w:t>
      </w:r>
      <w:r w:rsidR="00AB4174" w:rsidRPr="00BD563C">
        <w:rPr>
          <w:rFonts w:ascii="Times New Roman" w:hAnsi="Times New Roman"/>
          <w:b/>
          <w:bCs/>
          <w:lang w:val="pt-BR"/>
        </w:rPr>
        <w:t>3</w:t>
      </w:r>
      <w:r w:rsidR="00AB4174" w:rsidRPr="00BD563C">
        <w:rPr>
          <w:rFonts w:ascii="Times New Roman" w:hAnsi="Times New Roman"/>
          <w:lang w:val="pt-BR"/>
        </w:rPr>
        <w:t xml:space="preserve"> e </w:t>
      </w:r>
      <w:r w:rsidR="00AB4174" w:rsidRPr="00BD563C">
        <w:rPr>
          <w:rFonts w:ascii="Times New Roman" w:hAnsi="Times New Roman"/>
          <w:b/>
          <w:bCs/>
          <w:lang w:val="pt-BR"/>
        </w:rPr>
        <w:t>4</w:t>
      </w:r>
      <w:r w:rsidR="00AB4174" w:rsidRPr="00BD563C">
        <w:rPr>
          <w:rFonts w:ascii="Times New Roman" w:hAnsi="Times New Roman"/>
          <w:lang w:val="pt-BR"/>
        </w:rPr>
        <w:t>) a partir</w:t>
      </w:r>
      <w:r w:rsidRPr="00BD563C">
        <w:rPr>
          <w:rFonts w:ascii="Times New Roman" w:hAnsi="Times New Roman"/>
          <w:lang w:val="pt-BR"/>
        </w:rPr>
        <w:t xml:space="preserve"> de reações de acoplamento entre o </w:t>
      </w:r>
      <w:r w:rsidR="00AB4174" w:rsidRPr="00BD563C">
        <w:rPr>
          <w:rFonts w:ascii="Times New Roman" w:hAnsi="Times New Roman"/>
          <w:lang w:val="pt-BR"/>
        </w:rPr>
        <w:t>1,8-cineol (</w:t>
      </w:r>
      <w:r w:rsidR="00AB4174" w:rsidRPr="00BD563C">
        <w:rPr>
          <w:rFonts w:ascii="Times New Roman" w:hAnsi="Times New Roman"/>
          <w:b/>
          <w:bCs/>
          <w:lang w:val="pt-BR"/>
        </w:rPr>
        <w:t>1</w:t>
      </w:r>
      <w:r w:rsidR="00AB4174" w:rsidRPr="00BD563C">
        <w:rPr>
          <w:rFonts w:ascii="Times New Roman" w:hAnsi="Times New Roman"/>
          <w:lang w:val="pt-BR"/>
        </w:rPr>
        <w:t xml:space="preserve">) e o </w:t>
      </w:r>
      <w:r w:rsidRPr="00BD563C">
        <w:rPr>
          <w:rFonts w:ascii="Times New Roman" w:hAnsi="Times New Roman"/>
          <w:lang w:val="pt-BR"/>
        </w:rPr>
        <w:t xml:space="preserve">fenilacetaldeído </w:t>
      </w:r>
      <w:r w:rsidR="00AB4174" w:rsidRPr="00BD563C">
        <w:rPr>
          <w:rFonts w:ascii="Times New Roman" w:hAnsi="Times New Roman"/>
          <w:lang w:val="pt-BR"/>
        </w:rPr>
        <w:t>(</w:t>
      </w:r>
      <w:r w:rsidR="00AB4174" w:rsidRPr="00BD563C">
        <w:rPr>
          <w:rFonts w:ascii="Times New Roman" w:hAnsi="Times New Roman"/>
          <w:b/>
          <w:bCs/>
          <w:lang w:val="pt-BR"/>
        </w:rPr>
        <w:t>2</w:t>
      </w:r>
      <w:r w:rsidR="00AB4174" w:rsidRPr="00BD563C">
        <w:rPr>
          <w:rFonts w:ascii="Times New Roman" w:hAnsi="Times New Roman"/>
          <w:lang w:val="pt-BR"/>
        </w:rPr>
        <w:t>),</w:t>
      </w:r>
      <w:r w:rsidRPr="00BD563C">
        <w:rPr>
          <w:rFonts w:ascii="Times New Roman" w:hAnsi="Times New Roman"/>
          <w:lang w:val="pt-BR"/>
        </w:rPr>
        <w:t xml:space="preserve"> utilizando </w:t>
      </w:r>
      <w:r w:rsidR="00EA42D2" w:rsidRPr="00BD563C">
        <w:rPr>
          <w:rFonts w:ascii="Times New Roman" w:hAnsi="Times New Roman"/>
          <w:iCs/>
          <w:lang w:val="pt-BR"/>
        </w:rPr>
        <w:t>o sal de heteropoliácido Cs</w:t>
      </w:r>
      <w:r w:rsidR="00EA42D2" w:rsidRPr="00BD563C">
        <w:rPr>
          <w:rFonts w:ascii="Times New Roman" w:hAnsi="Times New Roman"/>
          <w:iCs/>
          <w:vertAlign w:val="subscript"/>
          <w:lang w:val="pt-BR"/>
        </w:rPr>
        <w:t>2,5</w:t>
      </w:r>
      <w:r w:rsidR="00EA42D2" w:rsidRPr="00BD563C">
        <w:rPr>
          <w:rFonts w:ascii="Times New Roman" w:hAnsi="Times New Roman"/>
          <w:iCs/>
          <w:lang w:val="pt-BR"/>
        </w:rPr>
        <w:t>H</w:t>
      </w:r>
      <w:r w:rsidR="00EA42D2" w:rsidRPr="00BD563C">
        <w:rPr>
          <w:rFonts w:ascii="Times New Roman" w:hAnsi="Times New Roman"/>
          <w:iCs/>
          <w:vertAlign w:val="subscript"/>
          <w:lang w:val="pt-BR"/>
        </w:rPr>
        <w:t>0,5</w:t>
      </w:r>
      <w:r w:rsidR="00EA42D2" w:rsidRPr="00BD563C">
        <w:rPr>
          <w:rFonts w:ascii="Times New Roman" w:hAnsi="Times New Roman"/>
          <w:iCs/>
          <w:lang w:val="pt-BR"/>
        </w:rPr>
        <w:t>PW</w:t>
      </w:r>
      <w:r w:rsidR="00EA42D2" w:rsidRPr="00BD563C">
        <w:rPr>
          <w:rFonts w:ascii="Times New Roman" w:hAnsi="Times New Roman"/>
          <w:iCs/>
          <w:vertAlign w:val="subscript"/>
          <w:lang w:val="pt-BR"/>
        </w:rPr>
        <w:t>12</w:t>
      </w:r>
      <w:r w:rsidR="00EA42D2" w:rsidRPr="00BD563C">
        <w:rPr>
          <w:rFonts w:ascii="Times New Roman" w:hAnsi="Times New Roman"/>
          <w:iCs/>
          <w:lang w:val="pt-BR"/>
        </w:rPr>
        <w:t>O</w:t>
      </w:r>
      <w:r w:rsidR="00EA42D2" w:rsidRPr="00BD563C">
        <w:rPr>
          <w:rFonts w:ascii="Times New Roman" w:hAnsi="Times New Roman"/>
          <w:iCs/>
          <w:vertAlign w:val="subscript"/>
          <w:lang w:val="pt-BR"/>
        </w:rPr>
        <w:t>40</w:t>
      </w:r>
      <w:r w:rsidR="00EA42D2" w:rsidRPr="00BD563C">
        <w:rPr>
          <w:rFonts w:ascii="Times New Roman" w:hAnsi="Times New Roman"/>
          <w:iCs/>
          <w:lang w:val="pt-BR"/>
        </w:rPr>
        <w:t xml:space="preserve"> (CsPW) como catalisador heterogêneo</w:t>
      </w:r>
      <w:r w:rsidRPr="00BD563C">
        <w:rPr>
          <w:rFonts w:ascii="Times New Roman" w:hAnsi="Times New Roman"/>
          <w:lang w:val="pt-BR"/>
        </w:rPr>
        <w:t xml:space="preserve"> e anisol como solvente verde. A</w:t>
      </w:r>
      <w:r w:rsidR="00492D60" w:rsidRPr="00BD563C">
        <w:rPr>
          <w:rFonts w:ascii="Times New Roman" w:hAnsi="Times New Roman"/>
          <w:lang w:val="pt-BR"/>
        </w:rPr>
        <w:t>s condiç</w:t>
      </w:r>
      <w:r w:rsidR="00D434AA" w:rsidRPr="00BD563C">
        <w:rPr>
          <w:rFonts w:ascii="Times New Roman" w:hAnsi="Times New Roman"/>
          <w:lang w:val="pt-BR"/>
        </w:rPr>
        <w:t>ões</w:t>
      </w:r>
      <w:r w:rsidR="00492D60" w:rsidRPr="00BD563C">
        <w:rPr>
          <w:rFonts w:ascii="Times New Roman" w:hAnsi="Times New Roman"/>
          <w:lang w:val="pt-BR"/>
        </w:rPr>
        <w:t xml:space="preserve"> da reação foram otimizadas</w:t>
      </w:r>
      <w:r w:rsidR="00BD563C" w:rsidRPr="00BD563C">
        <w:rPr>
          <w:rFonts w:ascii="Times New Roman" w:hAnsi="Times New Roman"/>
          <w:lang w:val="pt-BR"/>
        </w:rPr>
        <w:t xml:space="preserve"> </w:t>
      </w:r>
      <w:r w:rsidR="00D434AA" w:rsidRPr="00BD563C">
        <w:rPr>
          <w:rFonts w:ascii="Times New Roman" w:hAnsi="Times New Roman"/>
          <w:lang w:val="pt-BR"/>
        </w:rPr>
        <w:t>(</w:t>
      </w:r>
      <w:r w:rsidRPr="00BD563C">
        <w:rPr>
          <w:rFonts w:ascii="Times New Roman" w:hAnsi="Times New Roman"/>
          <w:lang w:val="pt-BR"/>
        </w:rPr>
        <w:t>proporção de 5</w:t>
      </w:r>
      <w:r w:rsidR="00AB4174" w:rsidRPr="00BD563C">
        <w:rPr>
          <w:rFonts w:ascii="Times New Roman" w:hAnsi="Times New Roman"/>
          <w:lang w:val="pt-BR"/>
        </w:rPr>
        <w:t>:1</w:t>
      </w:r>
      <w:r w:rsidRPr="00BD563C">
        <w:rPr>
          <w:rFonts w:ascii="Times New Roman" w:hAnsi="Times New Roman"/>
          <w:lang w:val="pt-BR"/>
        </w:rPr>
        <w:t xml:space="preserve"> </w:t>
      </w:r>
      <w:r w:rsidR="00D434AA" w:rsidRPr="00BD563C">
        <w:rPr>
          <w:rFonts w:ascii="Times New Roman" w:hAnsi="Times New Roman"/>
          <w:lang w:val="pt-BR"/>
        </w:rPr>
        <w:t>entre</w:t>
      </w:r>
      <w:r w:rsidR="00AB4174" w:rsidRPr="00BD563C">
        <w:rPr>
          <w:rFonts w:ascii="Times New Roman" w:hAnsi="Times New Roman"/>
          <w:lang w:val="pt-BR"/>
        </w:rPr>
        <w:t xml:space="preserve"> </w:t>
      </w:r>
      <w:r w:rsidRPr="00BD563C">
        <w:rPr>
          <w:rFonts w:ascii="Times New Roman" w:hAnsi="Times New Roman"/>
          <w:lang w:val="pt-BR"/>
        </w:rPr>
        <w:t>fenilacetaldeído</w:t>
      </w:r>
      <w:r w:rsidR="00AB4174" w:rsidRPr="00BD563C">
        <w:rPr>
          <w:rFonts w:ascii="Times New Roman" w:hAnsi="Times New Roman"/>
          <w:lang w:val="pt-BR"/>
        </w:rPr>
        <w:t xml:space="preserve"> </w:t>
      </w:r>
      <w:r w:rsidR="00D434AA" w:rsidRPr="00BD563C">
        <w:rPr>
          <w:rFonts w:ascii="Times New Roman" w:hAnsi="Times New Roman"/>
          <w:lang w:val="pt-BR"/>
        </w:rPr>
        <w:t>e</w:t>
      </w:r>
      <w:r w:rsidRPr="00BD563C">
        <w:rPr>
          <w:rFonts w:ascii="Times New Roman" w:hAnsi="Times New Roman"/>
          <w:lang w:val="pt-BR"/>
        </w:rPr>
        <w:t xml:space="preserve"> substrato, 10 mg de</w:t>
      </w:r>
      <w:r w:rsidR="00D434AA" w:rsidRPr="00BD563C">
        <w:rPr>
          <w:rFonts w:ascii="Times New Roman" w:hAnsi="Times New Roman"/>
          <w:lang w:val="pt-BR"/>
        </w:rPr>
        <w:t xml:space="preserve"> catalisador</w:t>
      </w:r>
      <w:r w:rsidRPr="00BD563C">
        <w:rPr>
          <w:rFonts w:ascii="Times New Roman" w:hAnsi="Times New Roman"/>
          <w:lang w:val="pt-BR"/>
        </w:rPr>
        <w:t xml:space="preserve"> CsPW</w:t>
      </w:r>
      <w:r w:rsidR="00D434AA" w:rsidRPr="00BD563C">
        <w:rPr>
          <w:rFonts w:ascii="Times New Roman" w:hAnsi="Times New Roman"/>
          <w:lang w:val="pt-BR"/>
        </w:rPr>
        <w:t>,</w:t>
      </w:r>
      <w:r w:rsidRPr="00BD563C">
        <w:rPr>
          <w:rFonts w:ascii="Times New Roman" w:hAnsi="Times New Roman"/>
          <w:lang w:val="pt-BR"/>
        </w:rPr>
        <w:t xml:space="preserve"> temperatura de 70ºC</w:t>
      </w:r>
      <w:r w:rsidR="00D434AA" w:rsidRPr="00BD563C">
        <w:rPr>
          <w:rFonts w:ascii="Times New Roman" w:hAnsi="Times New Roman"/>
          <w:lang w:val="pt-BR"/>
        </w:rPr>
        <w:t>)</w:t>
      </w:r>
      <w:r w:rsidR="006B4053">
        <w:rPr>
          <w:rFonts w:ascii="Times New Roman" w:hAnsi="Times New Roman"/>
          <w:lang w:val="pt-BR"/>
        </w:rPr>
        <w:t>,</w:t>
      </w:r>
      <w:r w:rsidR="00D434AA" w:rsidRPr="00BD563C">
        <w:rPr>
          <w:rFonts w:ascii="Times New Roman" w:hAnsi="Times New Roman"/>
          <w:lang w:val="pt-BR"/>
        </w:rPr>
        <w:t xml:space="preserve"> possibilitando realizar </w:t>
      </w:r>
      <w:r w:rsidRPr="00BD563C">
        <w:rPr>
          <w:rFonts w:ascii="Times New Roman" w:hAnsi="Times New Roman"/>
          <w:lang w:val="pt-BR"/>
        </w:rPr>
        <w:t xml:space="preserve">a conversão completa do substrato em 5 horas, com 91% de seletividade </w:t>
      </w:r>
      <w:r w:rsidR="00D434AA" w:rsidRPr="00BD563C">
        <w:rPr>
          <w:rFonts w:ascii="Times New Roman" w:hAnsi="Times New Roman"/>
          <w:lang w:val="pt-BR"/>
        </w:rPr>
        <w:t xml:space="preserve">conjunta </w:t>
      </w:r>
      <w:r w:rsidRPr="00BD563C">
        <w:rPr>
          <w:rFonts w:ascii="Times New Roman" w:hAnsi="Times New Roman"/>
          <w:lang w:val="pt-BR"/>
        </w:rPr>
        <w:t xml:space="preserve">para os compostos </w:t>
      </w:r>
      <w:proofErr w:type="gramStart"/>
      <w:r w:rsidRPr="00BD563C">
        <w:rPr>
          <w:rFonts w:ascii="Times New Roman" w:hAnsi="Times New Roman"/>
          <w:lang w:val="pt-BR"/>
        </w:rPr>
        <w:t>heterocíclicos</w:t>
      </w:r>
      <w:r w:rsidR="00AB4174" w:rsidRPr="00BD563C">
        <w:rPr>
          <w:rFonts w:ascii="Times New Roman" w:hAnsi="Times New Roman"/>
          <w:lang w:val="pt-BR"/>
        </w:rPr>
        <w:t xml:space="preserve"> </w:t>
      </w:r>
      <w:r w:rsidR="00D434AA" w:rsidRPr="00BD563C">
        <w:rPr>
          <w:rFonts w:ascii="Times New Roman" w:hAnsi="Times New Roman"/>
          <w:lang w:val="pt-BR"/>
        </w:rPr>
        <w:t xml:space="preserve"> </w:t>
      </w:r>
      <w:r w:rsidR="00AB4174" w:rsidRPr="00BD563C">
        <w:rPr>
          <w:rFonts w:ascii="Times New Roman" w:hAnsi="Times New Roman"/>
          <w:b/>
          <w:bCs/>
          <w:lang w:val="pt-BR"/>
        </w:rPr>
        <w:t>3</w:t>
      </w:r>
      <w:proofErr w:type="gramEnd"/>
      <w:r w:rsidR="00D434AA" w:rsidRPr="00BD563C">
        <w:rPr>
          <w:rFonts w:ascii="Times New Roman" w:hAnsi="Times New Roman"/>
          <w:b/>
          <w:bCs/>
          <w:lang w:val="pt-BR"/>
        </w:rPr>
        <w:t xml:space="preserve"> </w:t>
      </w:r>
      <w:r w:rsidR="00D434AA" w:rsidRPr="00BD563C">
        <w:rPr>
          <w:rFonts w:ascii="Times New Roman" w:hAnsi="Times New Roman"/>
          <w:lang w:val="pt-BR"/>
        </w:rPr>
        <w:t xml:space="preserve">e </w:t>
      </w:r>
      <w:r w:rsidR="00AB4174" w:rsidRPr="00BD563C">
        <w:rPr>
          <w:rFonts w:ascii="Times New Roman" w:hAnsi="Times New Roman"/>
          <w:b/>
          <w:bCs/>
          <w:lang w:val="pt-BR"/>
        </w:rPr>
        <w:t>4</w:t>
      </w:r>
      <w:r w:rsidRPr="00BD563C">
        <w:rPr>
          <w:rFonts w:ascii="Times New Roman" w:hAnsi="Times New Roman"/>
          <w:lang w:val="pt-BR"/>
        </w:rPr>
        <w:t xml:space="preserve">. </w:t>
      </w:r>
      <w:r w:rsidR="00D434AA" w:rsidRPr="00BD563C">
        <w:rPr>
          <w:rFonts w:ascii="Times New Roman" w:hAnsi="Times New Roman"/>
          <w:lang w:val="pt-BR"/>
        </w:rPr>
        <w:t xml:space="preserve">Os </w:t>
      </w:r>
      <w:r w:rsidR="00EA42D2" w:rsidRPr="00BD563C">
        <w:rPr>
          <w:rFonts w:ascii="Times New Roman" w:hAnsi="Times New Roman"/>
          <w:lang w:val="pt-BR"/>
        </w:rPr>
        <w:t xml:space="preserve">compostos </w:t>
      </w:r>
      <w:r w:rsidR="00D434AA" w:rsidRPr="00BD563C">
        <w:rPr>
          <w:rFonts w:ascii="Times New Roman" w:hAnsi="Times New Roman"/>
          <w:lang w:val="pt-BR"/>
        </w:rPr>
        <w:t xml:space="preserve">obtidos a partir de um substrato abundante e de baixo custo nas condições de reação atrativas ambientalmente representam </w:t>
      </w:r>
      <w:r w:rsidR="00EA42D2" w:rsidRPr="00BD563C">
        <w:rPr>
          <w:rFonts w:ascii="Times New Roman" w:hAnsi="Times New Roman"/>
          <w:lang w:val="pt-BR"/>
        </w:rPr>
        <w:t>propriedades relevantes à indústria de fármacos</w:t>
      </w:r>
      <w:r w:rsidR="00D434AA" w:rsidRPr="00BD563C">
        <w:rPr>
          <w:rFonts w:ascii="Times New Roman" w:hAnsi="Times New Roman"/>
          <w:lang w:val="pt-BR"/>
        </w:rPr>
        <w:t>.</w:t>
      </w:r>
      <w:r w:rsidR="00EA42D2" w:rsidRPr="00BD563C">
        <w:rPr>
          <w:rFonts w:ascii="Times New Roman" w:hAnsi="Times New Roman"/>
          <w:lang w:val="pt-BR"/>
        </w:rPr>
        <w:t xml:space="preserve"> </w:t>
      </w:r>
    </w:p>
    <w:p w14:paraId="6BE32F7B" w14:textId="4F456A38" w:rsidR="00EA4E1B" w:rsidRPr="00BD563C" w:rsidRDefault="00EA4E1B" w:rsidP="006B4053">
      <w:pPr>
        <w:pStyle w:val="Ttulo2"/>
        <w:spacing w:before="120" w:after="120"/>
        <w:rPr>
          <w:rFonts w:ascii="Helvetica" w:hAnsi="Helvetica" w:cs="Helvetica"/>
          <w:b/>
          <w:bCs/>
          <w:sz w:val="24"/>
          <w:szCs w:val="24"/>
        </w:rPr>
      </w:pPr>
      <w:r w:rsidRPr="00BD563C">
        <w:rPr>
          <w:rFonts w:ascii="Helvetica" w:hAnsi="Helvetica" w:cs="Helvetica"/>
          <w:b/>
          <w:bCs/>
          <w:sz w:val="24"/>
          <w:szCs w:val="24"/>
        </w:rPr>
        <w:t>Agradecimentos</w:t>
      </w:r>
    </w:p>
    <w:p w14:paraId="37259D06" w14:textId="1A858B6A" w:rsidR="001920EB" w:rsidRPr="00BD563C" w:rsidRDefault="001920EB" w:rsidP="00F11D55">
      <w:pPr>
        <w:pStyle w:val="TAMainText"/>
        <w:spacing w:line="240" w:lineRule="auto"/>
        <w:rPr>
          <w:rFonts w:ascii="Times New Roman" w:hAnsi="Times New Roman"/>
          <w:lang w:val="pt-BR"/>
        </w:rPr>
      </w:pPr>
      <w:r w:rsidRPr="00BD563C">
        <w:rPr>
          <w:rFonts w:ascii="Times New Roman" w:hAnsi="Times New Roman"/>
          <w:lang w:val="pt-BR"/>
        </w:rPr>
        <w:t>CNPq, CAPES, FAPEMIG, UFMG, PROPPI/UFOP.</w:t>
      </w:r>
    </w:p>
    <w:p w14:paraId="1EAAA287" w14:textId="77777777" w:rsidR="00EA4E1B" w:rsidRPr="00BD563C" w:rsidRDefault="00EA4E1B" w:rsidP="006B4053">
      <w:pPr>
        <w:pStyle w:val="Ttulo2"/>
        <w:spacing w:before="120" w:after="120"/>
        <w:rPr>
          <w:rFonts w:ascii="Helvetica" w:hAnsi="Helvetica" w:cs="Helvetica"/>
          <w:b/>
          <w:bCs/>
          <w:sz w:val="24"/>
          <w:szCs w:val="24"/>
        </w:rPr>
      </w:pPr>
      <w:r w:rsidRPr="00BD563C">
        <w:rPr>
          <w:rFonts w:ascii="Helvetica" w:hAnsi="Helvetica" w:cs="Helvetica"/>
          <w:b/>
          <w:bCs/>
          <w:sz w:val="24"/>
          <w:szCs w:val="24"/>
        </w:rPr>
        <w:t>Referências</w:t>
      </w:r>
    </w:p>
    <w:p w14:paraId="15EE4C67" w14:textId="6AE5797F" w:rsidR="009F6794" w:rsidRPr="00BD563C" w:rsidRDefault="009F6794" w:rsidP="00DF214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D563C">
        <w:rPr>
          <w:rFonts w:ascii="Times New Roman" w:hAnsi="Times New Roman" w:cs="Times New Roman"/>
          <w:sz w:val="18"/>
          <w:szCs w:val="18"/>
        </w:rPr>
        <w:t>1. Cotta, R. F.; Martins, R. A.</w:t>
      </w:r>
      <w:proofErr w:type="gramStart"/>
      <w:r w:rsidRPr="00BD563C">
        <w:rPr>
          <w:rFonts w:ascii="Times New Roman" w:hAnsi="Times New Roman" w:cs="Times New Roman"/>
          <w:sz w:val="18"/>
          <w:szCs w:val="18"/>
        </w:rPr>
        <w:t>;  da</w:t>
      </w:r>
      <w:proofErr w:type="gramEnd"/>
      <w:r w:rsidRPr="00BD563C">
        <w:rPr>
          <w:rFonts w:ascii="Times New Roman" w:hAnsi="Times New Roman" w:cs="Times New Roman"/>
          <w:sz w:val="18"/>
          <w:szCs w:val="18"/>
        </w:rPr>
        <w:t xml:space="preserve"> Silva Rocha, K. A.; </w:t>
      </w:r>
      <w:proofErr w:type="spellStart"/>
      <w:r w:rsidRPr="00BD563C">
        <w:rPr>
          <w:rFonts w:ascii="Times New Roman" w:hAnsi="Times New Roman" w:cs="Times New Roman"/>
          <w:sz w:val="18"/>
          <w:szCs w:val="18"/>
        </w:rPr>
        <w:t>Kozhevnikov</w:t>
      </w:r>
      <w:proofErr w:type="spellEnd"/>
      <w:r w:rsidRPr="00BD563C">
        <w:rPr>
          <w:rFonts w:ascii="Times New Roman" w:hAnsi="Times New Roman" w:cs="Times New Roman"/>
          <w:sz w:val="18"/>
          <w:szCs w:val="18"/>
        </w:rPr>
        <w:t xml:space="preserve">, E. F; </w:t>
      </w:r>
      <w:proofErr w:type="spellStart"/>
      <w:r w:rsidRPr="00BD563C">
        <w:rPr>
          <w:rFonts w:ascii="Times New Roman" w:hAnsi="Times New Roman" w:cs="Times New Roman"/>
          <w:sz w:val="18"/>
          <w:szCs w:val="18"/>
        </w:rPr>
        <w:t>Kozhevnikov</w:t>
      </w:r>
      <w:proofErr w:type="spellEnd"/>
      <w:r w:rsidRPr="00BD563C">
        <w:rPr>
          <w:rFonts w:ascii="Times New Roman" w:hAnsi="Times New Roman" w:cs="Times New Roman"/>
          <w:sz w:val="18"/>
          <w:szCs w:val="18"/>
        </w:rPr>
        <w:t xml:space="preserve">, I. V.; </w:t>
      </w:r>
      <w:proofErr w:type="spellStart"/>
      <w:r w:rsidRPr="00BD563C">
        <w:rPr>
          <w:rFonts w:ascii="Times New Roman" w:hAnsi="Times New Roman" w:cs="Times New Roman"/>
          <w:sz w:val="18"/>
          <w:szCs w:val="18"/>
        </w:rPr>
        <w:t>Gusevskaya</w:t>
      </w:r>
      <w:proofErr w:type="spellEnd"/>
      <w:r w:rsidRPr="00BD563C">
        <w:rPr>
          <w:rFonts w:ascii="Times New Roman" w:hAnsi="Times New Roman" w:cs="Times New Roman"/>
          <w:sz w:val="18"/>
          <w:szCs w:val="18"/>
        </w:rPr>
        <w:t xml:space="preserve">, E. </w:t>
      </w:r>
      <w:proofErr w:type="spellStart"/>
      <w:r w:rsidRPr="00BD563C">
        <w:rPr>
          <w:rFonts w:ascii="Times New Roman" w:hAnsi="Times New Roman" w:cs="Times New Roman"/>
          <w:sz w:val="18"/>
          <w:szCs w:val="18"/>
        </w:rPr>
        <w:t>Catalysis</w:t>
      </w:r>
      <w:proofErr w:type="spellEnd"/>
      <w:r w:rsidRPr="00BD563C">
        <w:rPr>
          <w:rFonts w:ascii="Times New Roman" w:hAnsi="Times New Roman" w:cs="Times New Roman"/>
          <w:sz w:val="18"/>
          <w:szCs w:val="18"/>
        </w:rPr>
        <w:t xml:space="preserve"> Today 381 (2021) 254–260</w:t>
      </w:r>
      <w:r w:rsidR="00AB4174" w:rsidRPr="00BD563C">
        <w:rPr>
          <w:rFonts w:ascii="Times New Roman" w:hAnsi="Times New Roman" w:cs="Times New Roman"/>
          <w:sz w:val="18"/>
          <w:szCs w:val="18"/>
        </w:rPr>
        <w:t>.</w:t>
      </w:r>
    </w:p>
    <w:p w14:paraId="61C51FA0" w14:textId="3DBA8E41" w:rsidR="0059277D" w:rsidRPr="00BD563C" w:rsidRDefault="009F6794" w:rsidP="00DF214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D563C">
        <w:rPr>
          <w:rFonts w:ascii="Times New Roman" w:hAnsi="Times New Roman" w:cs="Times New Roman"/>
          <w:sz w:val="18"/>
          <w:szCs w:val="18"/>
        </w:rPr>
        <w:t xml:space="preserve">2. </w:t>
      </w:r>
      <w:proofErr w:type="spellStart"/>
      <w:r w:rsidRPr="00BD563C">
        <w:rPr>
          <w:rFonts w:ascii="Times New Roman" w:hAnsi="Times New Roman" w:cs="Times New Roman"/>
          <w:sz w:val="18"/>
          <w:szCs w:val="18"/>
        </w:rPr>
        <w:t>Sebei</w:t>
      </w:r>
      <w:proofErr w:type="spellEnd"/>
      <w:r w:rsidRPr="00BD563C">
        <w:rPr>
          <w:rFonts w:ascii="Times New Roman" w:hAnsi="Times New Roman" w:cs="Times New Roman"/>
          <w:sz w:val="18"/>
          <w:szCs w:val="18"/>
        </w:rPr>
        <w:t xml:space="preserve">, K.; </w:t>
      </w:r>
      <w:proofErr w:type="spellStart"/>
      <w:r w:rsidRPr="00BD563C">
        <w:rPr>
          <w:rFonts w:ascii="Times New Roman" w:hAnsi="Times New Roman" w:cs="Times New Roman"/>
          <w:sz w:val="18"/>
          <w:szCs w:val="18"/>
        </w:rPr>
        <w:t>Sakouhi</w:t>
      </w:r>
      <w:proofErr w:type="spellEnd"/>
      <w:r w:rsidRPr="00BD563C">
        <w:rPr>
          <w:rFonts w:ascii="Times New Roman" w:hAnsi="Times New Roman" w:cs="Times New Roman"/>
          <w:sz w:val="18"/>
          <w:szCs w:val="18"/>
        </w:rPr>
        <w:t xml:space="preserve">, </w:t>
      </w:r>
      <w:proofErr w:type="gramStart"/>
      <w:r w:rsidRPr="00BD563C">
        <w:rPr>
          <w:rFonts w:ascii="Times New Roman" w:hAnsi="Times New Roman" w:cs="Times New Roman"/>
          <w:sz w:val="18"/>
          <w:szCs w:val="18"/>
        </w:rPr>
        <w:t>F.;</w:t>
      </w:r>
      <w:proofErr w:type="spellStart"/>
      <w:r w:rsidRPr="00BD563C">
        <w:rPr>
          <w:rFonts w:ascii="Times New Roman" w:hAnsi="Times New Roman" w:cs="Times New Roman"/>
          <w:sz w:val="18"/>
          <w:szCs w:val="18"/>
        </w:rPr>
        <w:t>Herchi</w:t>
      </w:r>
      <w:proofErr w:type="spellEnd"/>
      <w:proofErr w:type="gramEnd"/>
      <w:r w:rsidRPr="00BD563C">
        <w:rPr>
          <w:rFonts w:ascii="Times New Roman" w:hAnsi="Times New Roman" w:cs="Times New Roman"/>
          <w:sz w:val="18"/>
          <w:szCs w:val="18"/>
        </w:rPr>
        <w:t xml:space="preserve">, W.; </w:t>
      </w:r>
      <w:proofErr w:type="spellStart"/>
      <w:r w:rsidRPr="00BD563C">
        <w:rPr>
          <w:rFonts w:ascii="Times New Roman" w:hAnsi="Times New Roman" w:cs="Times New Roman"/>
          <w:sz w:val="18"/>
          <w:szCs w:val="18"/>
        </w:rPr>
        <w:t>Khouja</w:t>
      </w:r>
      <w:proofErr w:type="spellEnd"/>
      <w:r w:rsidRPr="00BD563C">
        <w:rPr>
          <w:rFonts w:ascii="Times New Roman" w:hAnsi="Times New Roman" w:cs="Times New Roman"/>
          <w:sz w:val="18"/>
          <w:szCs w:val="18"/>
        </w:rPr>
        <w:t xml:space="preserve">, M. L.; </w:t>
      </w:r>
      <w:proofErr w:type="spellStart"/>
      <w:r w:rsidRPr="00BD563C">
        <w:rPr>
          <w:rFonts w:ascii="Times New Roman" w:hAnsi="Times New Roman" w:cs="Times New Roman"/>
          <w:sz w:val="18"/>
          <w:szCs w:val="18"/>
        </w:rPr>
        <w:t>Boukhchina</w:t>
      </w:r>
      <w:proofErr w:type="spellEnd"/>
      <w:r w:rsidRPr="00BD563C">
        <w:rPr>
          <w:rFonts w:ascii="Times New Roman" w:hAnsi="Times New Roman" w:cs="Times New Roman"/>
          <w:sz w:val="18"/>
          <w:szCs w:val="18"/>
        </w:rPr>
        <w:t xml:space="preserve">, S. </w:t>
      </w:r>
      <w:proofErr w:type="spellStart"/>
      <w:r w:rsidRPr="00BD563C">
        <w:rPr>
          <w:rFonts w:ascii="Times New Roman" w:hAnsi="Times New Roman" w:cs="Times New Roman"/>
          <w:sz w:val="18"/>
          <w:szCs w:val="18"/>
        </w:rPr>
        <w:t>Biological</w:t>
      </w:r>
      <w:proofErr w:type="spellEnd"/>
      <w:r w:rsidRPr="00BD563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D563C">
        <w:rPr>
          <w:rFonts w:ascii="Times New Roman" w:hAnsi="Times New Roman" w:cs="Times New Roman"/>
          <w:sz w:val="18"/>
          <w:szCs w:val="18"/>
        </w:rPr>
        <w:t>Research</w:t>
      </w:r>
      <w:proofErr w:type="spellEnd"/>
      <w:r w:rsidRPr="00BD563C">
        <w:rPr>
          <w:rFonts w:ascii="Times New Roman" w:hAnsi="Times New Roman" w:cs="Times New Roman"/>
          <w:sz w:val="18"/>
          <w:szCs w:val="18"/>
        </w:rPr>
        <w:t xml:space="preserve"> 2015, 48:7</w:t>
      </w:r>
      <w:r w:rsidR="00EA42D2" w:rsidRPr="00BD563C">
        <w:rPr>
          <w:rFonts w:ascii="Times New Roman" w:hAnsi="Times New Roman" w:cs="Times New Roman"/>
          <w:sz w:val="18"/>
          <w:szCs w:val="18"/>
        </w:rPr>
        <w:t>.</w:t>
      </w:r>
    </w:p>
    <w:p w14:paraId="7BF9A53D" w14:textId="0072F89F" w:rsidR="009F6794" w:rsidRPr="00BD563C" w:rsidRDefault="009F6794" w:rsidP="00DF214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D563C">
        <w:rPr>
          <w:rFonts w:ascii="Times New Roman" w:hAnsi="Times New Roman" w:cs="Times New Roman"/>
          <w:sz w:val="18"/>
          <w:szCs w:val="18"/>
        </w:rPr>
        <w:t xml:space="preserve">3. </w:t>
      </w:r>
      <w:proofErr w:type="spellStart"/>
      <w:r w:rsidRPr="00BD563C">
        <w:rPr>
          <w:rFonts w:ascii="Times New Roman" w:hAnsi="Times New Roman" w:cs="Times New Roman"/>
          <w:sz w:val="18"/>
          <w:szCs w:val="18"/>
        </w:rPr>
        <w:t>Kozhevnikov</w:t>
      </w:r>
      <w:proofErr w:type="spellEnd"/>
      <w:r w:rsidRPr="00BD563C">
        <w:rPr>
          <w:rFonts w:ascii="Times New Roman" w:hAnsi="Times New Roman" w:cs="Times New Roman"/>
          <w:sz w:val="18"/>
          <w:szCs w:val="18"/>
        </w:rPr>
        <w:t xml:space="preserve">, I. V. </w:t>
      </w:r>
      <w:proofErr w:type="spellStart"/>
      <w:r w:rsidRPr="00BD563C">
        <w:rPr>
          <w:rFonts w:ascii="Times New Roman" w:hAnsi="Times New Roman" w:cs="Times New Roman"/>
          <w:sz w:val="18"/>
          <w:szCs w:val="18"/>
        </w:rPr>
        <w:t>Chem</w:t>
      </w:r>
      <w:proofErr w:type="spellEnd"/>
      <w:r w:rsidRPr="00BD563C">
        <w:rPr>
          <w:rFonts w:ascii="Times New Roman" w:hAnsi="Times New Roman" w:cs="Times New Roman"/>
          <w:sz w:val="18"/>
          <w:szCs w:val="18"/>
        </w:rPr>
        <w:t>. Rev. 1998, 98, 171−198</w:t>
      </w:r>
      <w:r w:rsidR="00AB4174" w:rsidRPr="00BD563C">
        <w:rPr>
          <w:rFonts w:ascii="Times New Roman" w:hAnsi="Times New Roman" w:cs="Times New Roman"/>
          <w:sz w:val="18"/>
          <w:szCs w:val="18"/>
        </w:rPr>
        <w:t>.</w:t>
      </w:r>
    </w:p>
    <w:p w14:paraId="334514C4" w14:textId="740C7B5E" w:rsidR="009F6794" w:rsidRPr="00BD563C" w:rsidRDefault="009F6794" w:rsidP="00DF214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D563C">
        <w:rPr>
          <w:rFonts w:ascii="Times New Roman" w:hAnsi="Times New Roman" w:cs="Times New Roman"/>
          <w:sz w:val="18"/>
          <w:szCs w:val="18"/>
        </w:rPr>
        <w:t xml:space="preserve">4. Meireles, A. L. P.; dos Santos Costa, M.; da Silva Rocha, K. A.; </w:t>
      </w:r>
      <w:proofErr w:type="spellStart"/>
      <w:r w:rsidRPr="00BD563C">
        <w:rPr>
          <w:rFonts w:ascii="Times New Roman" w:hAnsi="Times New Roman" w:cs="Times New Roman"/>
          <w:sz w:val="18"/>
          <w:szCs w:val="18"/>
        </w:rPr>
        <w:t>Kozhevnikov</w:t>
      </w:r>
      <w:proofErr w:type="spellEnd"/>
      <w:r w:rsidRPr="00BD563C">
        <w:rPr>
          <w:rFonts w:ascii="Times New Roman" w:hAnsi="Times New Roman" w:cs="Times New Roman"/>
          <w:sz w:val="18"/>
          <w:szCs w:val="18"/>
        </w:rPr>
        <w:t xml:space="preserve">, E. F; </w:t>
      </w:r>
      <w:proofErr w:type="spellStart"/>
      <w:r w:rsidRPr="00BD563C">
        <w:rPr>
          <w:rFonts w:ascii="Times New Roman" w:hAnsi="Times New Roman" w:cs="Times New Roman"/>
          <w:sz w:val="18"/>
          <w:szCs w:val="18"/>
        </w:rPr>
        <w:t>Kozhevnikov</w:t>
      </w:r>
      <w:proofErr w:type="spellEnd"/>
      <w:r w:rsidRPr="00BD563C">
        <w:rPr>
          <w:rFonts w:ascii="Times New Roman" w:hAnsi="Times New Roman" w:cs="Times New Roman"/>
          <w:sz w:val="18"/>
          <w:szCs w:val="18"/>
        </w:rPr>
        <w:t xml:space="preserve">, I. V.; </w:t>
      </w:r>
      <w:proofErr w:type="spellStart"/>
      <w:r w:rsidRPr="00BD563C">
        <w:rPr>
          <w:rFonts w:ascii="Times New Roman" w:hAnsi="Times New Roman" w:cs="Times New Roman"/>
          <w:sz w:val="18"/>
          <w:szCs w:val="18"/>
        </w:rPr>
        <w:t>Gusevskaya</w:t>
      </w:r>
      <w:proofErr w:type="spellEnd"/>
      <w:r w:rsidRPr="00BD563C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proofErr w:type="gramStart"/>
      <w:r w:rsidRPr="00BD563C">
        <w:rPr>
          <w:rFonts w:ascii="Times New Roman" w:hAnsi="Times New Roman" w:cs="Times New Roman"/>
          <w:sz w:val="18"/>
          <w:szCs w:val="18"/>
        </w:rPr>
        <w:t>E.ChemCatChem</w:t>
      </w:r>
      <w:proofErr w:type="spellEnd"/>
      <w:proofErr w:type="gramEnd"/>
      <w:r w:rsidRPr="00BD563C">
        <w:rPr>
          <w:rFonts w:ascii="Times New Roman" w:hAnsi="Times New Roman" w:cs="Times New Roman"/>
          <w:sz w:val="18"/>
          <w:szCs w:val="18"/>
        </w:rPr>
        <w:t xml:space="preserve"> 2014,6, 2706 – 2711</w:t>
      </w:r>
      <w:r w:rsidR="00EA42D2" w:rsidRPr="00BD563C">
        <w:rPr>
          <w:rFonts w:ascii="Times New Roman" w:hAnsi="Times New Roman" w:cs="Times New Roman"/>
          <w:sz w:val="18"/>
          <w:szCs w:val="18"/>
        </w:rPr>
        <w:t>.</w:t>
      </w:r>
    </w:p>
    <w:p w14:paraId="4FBB7A48" w14:textId="349A010D" w:rsidR="00CD5097" w:rsidRPr="00BD563C" w:rsidRDefault="009F6794" w:rsidP="00DF214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D563C">
        <w:rPr>
          <w:rFonts w:ascii="Times New Roman" w:hAnsi="Times New Roman" w:cs="Times New Roman"/>
          <w:sz w:val="18"/>
          <w:szCs w:val="18"/>
        </w:rPr>
        <w:t xml:space="preserve">5. Cotta, R.F.; da Silva Rocha, K. A.; </w:t>
      </w:r>
      <w:proofErr w:type="spellStart"/>
      <w:r w:rsidRPr="00BD563C">
        <w:rPr>
          <w:rFonts w:ascii="Times New Roman" w:hAnsi="Times New Roman" w:cs="Times New Roman"/>
          <w:sz w:val="18"/>
          <w:szCs w:val="18"/>
        </w:rPr>
        <w:t>Kozhevnikov</w:t>
      </w:r>
      <w:proofErr w:type="spellEnd"/>
      <w:r w:rsidRPr="00BD563C">
        <w:rPr>
          <w:rFonts w:ascii="Times New Roman" w:hAnsi="Times New Roman" w:cs="Times New Roman"/>
          <w:sz w:val="18"/>
          <w:szCs w:val="18"/>
        </w:rPr>
        <w:t xml:space="preserve">, E. F; </w:t>
      </w:r>
      <w:proofErr w:type="spellStart"/>
      <w:r w:rsidRPr="00BD563C">
        <w:rPr>
          <w:rFonts w:ascii="Times New Roman" w:hAnsi="Times New Roman" w:cs="Times New Roman"/>
          <w:sz w:val="18"/>
          <w:szCs w:val="18"/>
        </w:rPr>
        <w:t>Kozhevnikov</w:t>
      </w:r>
      <w:proofErr w:type="spellEnd"/>
      <w:r w:rsidRPr="00BD563C">
        <w:rPr>
          <w:rFonts w:ascii="Times New Roman" w:hAnsi="Times New Roman" w:cs="Times New Roman"/>
          <w:sz w:val="18"/>
          <w:szCs w:val="18"/>
        </w:rPr>
        <w:t xml:space="preserve">, I. V.; </w:t>
      </w:r>
      <w:proofErr w:type="spellStart"/>
      <w:r w:rsidRPr="00BD563C">
        <w:rPr>
          <w:rFonts w:ascii="Times New Roman" w:hAnsi="Times New Roman" w:cs="Times New Roman"/>
          <w:sz w:val="18"/>
          <w:szCs w:val="18"/>
        </w:rPr>
        <w:t>Gusevskaya</w:t>
      </w:r>
      <w:proofErr w:type="spellEnd"/>
      <w:r w:rsidRPr="00BD563C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proofErr w:type="gramStart"/>
      <w:r w:rsidRPr="00BD563C">
        <w:rPr>
          <w:rFonts w:ascii="Times New Roman" w:hAnsi="Times New Roman" w:cs="Times New Roman"/>
          <w:sz w:val="18"/>
          <w:szCs w:val="18"/>
        </w:rPr>
        <w:t>E.Applied</w:t>
      </w:r>
      <w:proofErr w:type="spellEnd"/>
      <w:proofErr w:type="gramEnd"/>
      <w:r w:rsidRPr="00BD563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D563C">
        <w:rPr>
          <w:rFonts w:ascii="Times New Roman" w:hAnsi="Times New Roman" w:cs="Times New Roman"/>
          <w:sz w:val="18"/>
          <w:szCs w:val="18"/>
        </w:rPr>
        <w:t>Catalysis</w:t>
      </w:r>
      <w:proofErr w:type="spellEnd"/>
      <w:r w:rsidRPr="00BD563C">
        <w:rPr>
          <w:rFonts w:ascii="Times New Roman" w:hAnsi="Times New Roman" w:cs="Times New Roman"/>
          <w:sz w:val="18"/>
          <w:szCs w:val="18"/>
        </w:rPr>
        <w:t xml:space="preserve"> B: Environmental 217 (2017) 92–99</w:t>
      </w:r>
      <w:r w:rsidR="00AB4174" w:rsidRPr="00BD563C">
        <w:rPr>
          <w:rFonts w:ascii="Times New Roman" w:hAnsi="Times New Roman" w:cs="Times New Roman"/>
          <w:sz w:val="18"/>
          <w:szCs w:val="18"/>
        </w:rPr>
        <w:t>.</w:t>
      </w:r>
    </w:p>
    <w:sectPr w:rsidR="00CD5097" w:rsidRPr="00BD563C" w:rsidSect="00DF2143">
      <w:type w:val="continuous"/>
      <w:pgSz w:w="11906" w:h="16838"/>
      <w:pgMar w:top="1134" w:right="709" w:bottom="567" w:left="709" w:header="709" w:footer="709" w:gutter="0"/>
      <w:cols w:num="2" w:space="2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289AF" w14:textId="77777777" w:rsidR="00942CB8" w:rsidRDefault="00942CB8" w:rsidP="00EA4E1B">
      <w:pPr>
        <w:spacing w:after="0" w:line="240" w:lineRule="auto"/>
      </w:pPr>
      <w:r>
        <w:separator/>
      </w:r>
    </w:p>
  </w:endnote>
  <w:endnote w:type="continuationSeparator" w:id="0">
    <w:p w14:paraId="7278E5C4" w14:textId="77777777" w:rsidR="00942CB8" w:rsidRDefault="00942CB8" w:rsidP="00EA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B25AB" w14:textId="77777777" w:rsidR="00942CB8" w:rsidRDefault="00942CB8" w:rsidP="00EA4E1B">
      <w:pPr>
        <w:spacing w:after="0" w:line="240" w:lineRule="auto"/>
      </w:pPr>
      <w:r>
        <w:separator/>
      </w:r>
    </w:p>
  </w:footnote>
  <w:footnote w:type="continuationSeparator" w:id="0">
    <w:p w14:paraId="4677169A" w14:textId="77777777" w:rsidR="00942CB8" w:rsidRDefault="00942CB8" w:rsidP="00EA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9F22" w14:textId="15EBCFB1" w:rsidR="00EA4E1B" w:rsidRDefault="00AF0400" w:rsidP="00EA4E1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28B8774" wp14:editId="6C5718AB">
          <wp:extent cx="1524000" cy="1049325"/>
          <wp:effectExtent l="0" t="0" r="0" b="0"/>
          <wp:docPr id="1543427016" name="Imagem 1543427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A4E1B">
      <w:rPr>
        <w:noProof/>
      </w:rPr>
      <w:t xml:space="preserve">                                                </w:t>
    </w:r>
    <w:r w:rsidR="00EA4E1B">
      <w:rPr>
        <w:noProof/>
        <w:lang w:eastAsia="pt-BR"/>
      </w:rPr>
      <w:drawing>
        <wp:inline distT="0" distB="0" distL="0" distR="0" wp14:anchorId="10EB0FB8" wp14:editId="021C4271">
          <wp:extent cx="1963713" cy="696036"/>
          <wp:effectExtent l="0" t="0" r="0" b="8890"/>
          <wp:docPr id="1734756451" name="Imagem 1734756451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0312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0NDMzNbI0NjQzNzBT0lEKTi0uzszPAykwqgUA1hGPPSwAAAA="/>
  </w:docVars>
  <w:rsids>
    <w:rsidRoot w:val="00EA4E1B"/>
    <w:rsid w:val="0001264A"/>
    <w:rsid w:val="00035C0C"/>
    <w:rsid w:val="00061803"/>
    <w:rsid w:val="00061A72"/>
    <w:rsid w:val="00064DF8"/>
    <w:rsid w:val="000D31D2"/>
    <w:rsid w:val="000D74D7"/>
    <w:rsid w:val="000F1D24"/>
    <w:rsid w:val="00130454"/>
    <w:rsid w:val="00154480"/>
    <w:rsid w:val="001920EB"/>
    <w:rsid w:val="001A1566"/>
    <w:rsid w:val="001B2F70"/>
    <w:rsid w:val="001C16E6"/>
    <w:rsid w:val="001E58A9"/>
    <w:rsid w:val="001F25B2"/>
    <w:rsid w:val="002079A6"/>
    <w:rsid w:val="00212C5D"/>
    <w:rsid w:val="00222230"/>
    <w:rsid w:val="0025147B"/>
    <w:rsid w:val="00256D29"/>
    <w:rsid w:val="002642F9"/>
    <w:rsid w:val="0027441B"/>
    <w:rsid w:val="00277751"/>
    <w:rsid w:val="00295B4D"/>
    <w:rsid w:val="002A2F1E"/>
    <w:rsid w:val="002C0681"/>
    <w:rsid w:val="002E1EF6"/>
    <w:rsid w:val="002F78C1"/>
    <w:rsid w:val="00340B1E"/>
    <w:rsid w:val="00362C02"/>
    <w:rsid w:val="00370DC5"/>
    <w:rsid w:val="00391EB7"/>
    <w:rsid w:val="003B33A9"/>
    <w:rsid w:val="003B468B"/>
    <w:rsid w:val="003B6BB2"/>
    <w:rsid w:val="00402F3E"/>
    <w:rsid w:val="004261D9"/>
    <w:rsid w:val="00467418"/>
    <w:rsid w:val="00477A27"/>
    <w:rsid w:val="00490DAE"/>
    <w:rsid w:val="00492D60"/>
    <w:rsid w:val="004B2DBE"/>
    <w:rsid w:val="004B3E70"/>
    <w:rsid w:val="004F3F42"/>
    <w:rsid w:val="005006FE"/>
    <w:rsid w:val="0052112E"/>
    <w:rsid w:val="00581BD8"/>
    <w:rsid w:val="0059277D"/>
    <w:rsid w:val="005972A4"/>
    <w:rsid w:val="005C2775"/>
    <w:rsid w:val="005D65EB"/>
    <w:rsid w:val="005E492C"/>
    <w:rsid w:val="005F739F"/>
    <w:rsid w:val="00604718"/>
    <w:rsid w:val="00613399"/>
    <w:rsid w:val="00627D68"/>
    <w:rsid w:val="00633FE9"/>
    <w:rsid w:val="00652815"/>
    <w:rsid w:val="006B1BAA"/>
    <w:rsid w:val="006B3C74"/>
    <w:rsid w:val="006B4053"/>
    <w:rsid w:val="006E6B2F"/>
    <w:rsid w:val="006F599B"/>
    <w:rsid w:val="00755DA0"/>
    <w:rsid w:val="00760CD7"/>
    <w:rsid w:val="007670A0"/>
    <w:rsid w:val="00781685"/>
    <w:rsid w:val="007B4B2B"/>
    <w:rsid w:val="007B5430"/>
    <w:rsid w:val="007B798C"/>
    <w:rsid w:val="007C14C5"/>
    <w:rsid w:val="007C2A37"/>
    <w:rsid w:val="007D442A"/>
    <w:rsid w:val="007E4918"/>
    <w:rsid w:val="00843BCC"/>
    <w:rsid w:val="00866822"/>
    <w:rsid w:val="00866E8A"/>
    <w:rsid w:val="008829F6"/>
    <w:rsid w:val="008A05C0"/>
    <w:rsid w:val="008A07F1"/>
    <w:rsid w:val="008B1683"/>
    <w:rsid w:val="008C1B30"/>
    <w:rsid w:val="008C45B0"/>
    <w:rsid w:val="00930CC7"/>
    <w:rsid w:val="00933DC0"/>
    <w:rsid w:val="00942CB8"/>
    <w:rsid w:val="00956B12"/>
    <w:rsid w:val="009639C1"/>
    <w:rsid w:val="009656D9"/>
    <w:rsid w:val="009707E6"/>
    <w:rsid w:val="00974724"/>
    <w:rsid w:val="009C7CB0"/>
    <w:rsid w:val="009D1816"/>
    <w:rsid w:val="009D6EBC"/>
    <w:rsid w:val="009E3318"/>
    <w:rsid w:val="009F6794"/>
    <w:rsid w:val="00A035CE"/>
    <w:rsid w:val="00A64170"/>
    <w:rsid w:val="00A82FB0"/>
    <w:rsid w:val="00A93A39"/>
    <w:rsid w:val="00AA182E"/>
    <w:rsid w:val="00AB4174"/>
    <w:rsid w:val="00AF0400"/>
    <w:rsid w:val="00B151EA"/>
    <w:rsid w:val="00B175FD"/>
    <w:rsid w:val="00B25BF7"/>
    <w:rsid w:val="00B30AEB"/>
    <w:rsid w:val="00BA6A6E"/>
    <w:rsid w:val="00BB78C0"/>
    <w:rsid w:val="00BC12BA"/>
    <w:rsid w:val="00BC3725"/>
    <w:rsid w:val="00BD563C"/>
    <w:rsid w:val="00BE5BAC"/>
    <w:rsid w:val="00C12166"/>
    <w:rsid w:val="00C41838"/>
    <w:rsid w:val="00C76E54"/>
    <w:rsid w:val="00CD5097"/>
    <w:rsid w:val="00CF5CCD"/>
    <w:rsid w:val="00D021E4"/>
    <w:rsid w:val="00D24C6D"/>
    <w:rsid w:val="00D32476"/>
    <w:rsid w:val="00D434AA"/>
    <w:rsid w:val="00D96135"/>
    <w:rsid w:val="00DE2475"/>
    <w:rsid w:val="00DF2143"/>
    <w:rsid w:val="00DF336D"/>
    <w:rsid w:val="00DF76BC"/>
    <w:rsid w:val="00E02A21"/>
    <w:rsid w:val="00E038AF"/>
    <w:rsid w:val="00E329A4"/>
    <w:rsid w:val="00E50532"/>
    <w:rsid w:val="00E530BC"/>
    <w:rsid w:val="00EA41D9"/>
    <w:rsid w:val="00EA42D2"/>
    <w:rsid w:val="00EA4E1B"/>
    <w:rsid w:val="00EA715B"/>
    <w:rsid w:val="00EB1941"/>
    <w:rsid w:val="00EB6B29"/>
    <w:rsid w:val="00ED46A4"/>
    <w:rsid w:val="00EE35AE"/>
    <w:rsid w:val="00EE732F"/>
    <w:rsid w:val="00EF595D"/>
    <w:rsid w:val="00F11D55"/>
    <w:rsid w:val="00F30661"/>
    <w:rsid w:val="00F45E50"/>
    <w:rsid w:val="00F83333"/>
    <w:rsid w:val="00F917DA"/>
    <w:rsid w:val="00F96273"/>
    <w:rsid w:val="00FA4916"/>
    <w:rsid w:val="00FD289F"/>
    <w:rsid w:val="00FF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3DEEE"/>
  <w15:docId w15:val="{42978627-3C31-4E6D-8975-4AA8F206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B2"/>
  </w:style>
  <w:style w:type="paragraph" w:styleId="Ttulo1">
    <w:name w:val="heading 1"/>
    <w:basedOn w:val="Normal"/>
    <w:next w:val="Normal"/>
    <w:link w:val="Ttulo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Cabealho">
    <w:name w:val="header"/>
    <w:basedOn w:val="Normal"/>
    <w:link w:val="Cabealho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E1B"/>
  </w:style>
  <w:style w:type="paragraph" w:styleId="Rodap">
    <w:name w:val="footer"/>
    <w:basedOn w:val="Normal"/>
    <w:link w:val="Rodap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E1B"/>
  </w:style>
  <w:style w:type="paragraph" w:styleId="Textodebalo">
    <w:name w:val="Balloon Text"/>
    <w:basedOn w:val="Normal"/>
    <w:link w:val="Textodebalo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E58A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5B2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25B2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1F25B2"/>
    <w:rPr>
      <w:b/>
      <w:bCs/>
    </w:rPr>
  </w:style>
  <w:style w:type="character" w:styleId="nfase">
    <w:name w:val="Emphasis"/>
    <w:basedOn w:val="Fontepargpadro"/>
    <w:uiPriority w:val="20"/>
    <w:qFormat/>
    <w:rsid w:val="001F25B2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1F25B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F25B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1F25B2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1F25B2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  <w:style w:type="character" w:styleId="Hyperlink">
    <w:name w:val="Hyperlink"/>
    <w:basedOn w:val="Fontepargpadro"/>
    <w:uiPriority w:val="99"/>
    <w:semiHidden/>
    <w:unhideWhenUsed/>
    <w:rsid w:val="00E530BC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530BC"/>
    <w:rPr>
      <w:color w:val="954F72"/>
      <w:u w:val="single"/>
    </w:rPr>
  </w:style>
  <w:style w:type="paragraph" w:customStyle="1" w:styleId="msonormal0">
    <w:name w:val="msonormal"/>
    <w:basedOn w:val="Normal"/>
    <w:rsid w:val="00E53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E530B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E530B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97472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7472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7472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472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4724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760C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421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4135540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660795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341211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913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2941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CE264-11B4-4804-B9CE-B6AA34682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1623</Words>
  <Characters>8768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Marcel Ribeiro Gallo</dc:creator>
  <cp:lastModifiedBy>Núbia Lataliza</cp:lastModifiedBy>
  <cp:revision>2</cp:revision>
  <dcterms:created xsi:type="dcterms:W3CDTF">2023-08-14T20:28:00Z</dcterms:created>
  <dcterms:modified xsi:type="dcterms:W3CDTF">2023-08-14T20:28:00Z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http://www.zotero.org/styles/angewandte-chemie</vt:lpwstr>
  </property>
  <property fmtid="{D5CDD505-2E9C-101B-9397-08002B2CF9AE}" pid="5" name="Mendeley Recent Style Name 1_1">
    <vt:lpwstr>Angewandte Chemie International Edition</vt:lpwstr>
  </property>
  <property fmtid="{D5CDD505-2E9C-101B-9397-08002B2CF9AE}" pid="6" name="Mendeley Recent Style Id 2_1">
    <vt:lpwstr>http://www.zotero.org/styles/applied-catalysis-a-general</vt:lpwstr>
  </property>
  <property fmtid="{D5CDD505-2E9C-101B-9397-08002B2CF9AE}" pid="7" name="Mendeley Recent Style Name 2_1">
    <vt:lpwstr>Applied Catalysis A, General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http://www.zotero.org/styles/fuel</vt:lpwstr>
  </property>
  <property fmtid="{D5CDD505-2E9C-101B-9397-08002B2CF9AE}" pid="13" name="Mendeley Recent Style Name 5_1">
    <vt:lpwstr>Fuel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http://www.zotero.org/styles/microporous-and-mesoporous-materials</vt:lpwstr>
  </property>
  <property fmtid="{D5CDD505-2E9C-101B-9397-08002B2CF9AE}" pid="17" name="Mendeley Recent Style Name 7_1">
    <vt:lpwstr>Microporous and Mesoporous Materials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7th edition</vt:lpwstr>
  </property>
</Properties>
</file>