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400" w:rsidRDefault="00DB00C6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670"/>
      <w:bookmarkStart w:id="1" w:name="_Hlk1324517"/>
      <w:r>
        <w:rPr>
          <w:noProof/>
          <w:sz w:val="32"/>
          <w:lang w:val="pt-BR"/>
        </w:rPr>
        <w:pict>
          <v:rect id="Retângulo 3" o:spid="_x0000_s2051" style="position:absolute;left:0;text-align:left;margin-left:0;margin-top:0;width:512.4pt;height:13.2pt;z-index:251660287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<v:textbox style="mso-next-textbox:#Retângulo 3" inset=",0,,0">
              <w:txbxContent>
                <w:p w:rsidR="00866822" w:rsidRPr="008C1B30" w:rsidRDefault="00866822" w:rsidP="00866822">
                  <w:pPr>
                    <w:pStyle w:val="BDAbstract"/>
                    <w:spacing w:before="0" w:after="0" w:line="240" w:lineRule="auto"/>
                    <w:rPr>
                      <w:rFonts w:cs="Helvetica"/>
                      <w:bCs/>
                      <w:sz w:val="20"/>
                      <w:lang w:val="pt-BR"/>
                    </w:rPr>
                  </w:pPr>
                </w:p>
                <w:p w:rsidR="00866822" w:rsidRPr="008C1B30" w:rsidRDefault="00866822" w:rsidP="00866822">
                  <w:pPr>
                    <w:pStyle w:val="SemEspaamento"/>
                  </w:pPr>
                </w:p>
              </w:txbxContent>
            </v:textbox>
            <w10:wrap anchorx="margin"/>
          </v:rect>
        </w:pict>
      </w:r>
    </w:p>
    <w:p w:rsidR="00EA4E1B" w:rsidRPr="004E7B32" w:rsidRDefault="004E7B32" w:rsidP="00EA4E1B">
      <w:pPr>
        <w:pStyle w:val="BATitle"/>
        <w:spacing w:before="240" w:line="240" w:lineRule="auto"/>
        <w:ind w:right="-11"/>
        <w:jc w:val="both"/>
        <w:rPr>
          <w:rFonts w:ascii="Times New Roman" w:hAnsi="Times New Roman"/>
          <w:sz w:val="20"/>
        </w:rPr>
      </w:pPr>
      <w:r w:rsidRPr="004E7B32">
        <w:rPr>
          <w:sz w:val="32"/>
        </w:rPr>
        <w:t>Selective Fe-based catalysts to obtain nitrosobenzen</w:t>
      </w:r>
      <w:r w:rsidR="009408FE">
        <w:rPr>
          <w:sz w:val="32"/>
        </w:rPr>
        <w:t>e</w:t>
      </w:r>
      <w:r w:rsidRPr="004E7B32">
        <w:rPr>
          <w:sz w:val="32"/>
        </w:rPr>
        <w:t xml:space="preserve"> via aniline conversion in liquid phase</w:t>
      </w:r>
    </w:p>
    <w:p w:rsidR="00EA4E1B" w:rsidRPr="001F25B2" w:rsidRDefault="004E7B32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proofErr w:type="spellStart"/>
      <w:r w:rsidRPr="004E7B32">
        <w:rPr>
          <w:rFonts w:ascii="Times New Roman" w:hAnsi="Times New Roman"/>
          <w:sz w:val="20"/>
          <w:lang w:val="pt-BR"/>
        </w:rPr>
        <w:t>Nathália</w:t>
      </w:r>
      <w:proofErr w:type="spellEnd"/>
      <w:r w:rsidRPr="004E7B32">
        <w:rPr>
          <w:rFonts w:ascii="Times New Roman" w:hAnsi="Times New Roman"/>
          <w:sz w:val="20"/>
          <w:lang w:val="pt-BR"/>
        </w:rPr>
        <w:t xml:space="preserve"> B</w:t>
      </w:r>
      <w:r w:rsidR="00E2794F">
        <w:rPr>
          <w:rFonts w:ascii="Times New Roman" w:hAnsi="Times New Roman"/>
          <w:sz w:val="20"/>
          <w:lang w:val="pt-BR"/>
        </w:rPr>
        <w:t xml:space="preserve">. </w:t>
      </w:r>
      <w:r w:rsidRPr="004E7B32">
        <w:rPr>
          <w:rFonts w:ascii="Times New Roman" w:hAnsi="Times New Roman"/>
          <w:sz w:val="20"/>
          <w:lang w:val="pt-BR"/>
        </w:rPr>
        <w:t>Amaral</w:t>
      </w:r>
      <w:r w:rsidRPr="004E7B32">
        <w:rPr>
          <w:rFonts w:ascii="Times New Roman" w:hAnsi="Times New Roman"/>
          <w:sz w:val="20"/>
          <w:vertAlign w:val="superscript"/>
          <w:lang w:val="pt-BR"/>
        </w:rPr>
        <w:t>1</w:t>
      </w:r>
      <w:r w:rsidR="00E2794F">
        <w:rPr>
          <w:rFonts w:ascii="Times New Roman" w:hAnsi="Times New Roman"/>
          <w:sz w:val="20"/>
          <w:lang w:val="pt-BR"/>
        </w:rPr>
        <w:t xml:space="preserve">, André L. D. </w:t>
      </w:r>
      <w:proofErr w:type="gramStart"/>
      <w:r w:rsidRPr="004E7B32">
        <w:rPr>
          <w:rFonts w:ascii="Times New Roman" w:hAnsi="Times New Roman"/>
          <w:sz w:val="20"/>
          <w:lang w:val="pt-BR"/>
        </w:rPr>
        <w:t>Lima</w:t>
      </w:r>
      <w:r w:rsidRPr="004E7B32">
        <w:rPr>
          <w:rFonts w:ascii="Times New Roman" w:hAnsi="Times New Roman"/>
          <w:sz w:val="20"/>
          <w:vertAlign w:val="superscript"/>
          <w:lang w:val="pt-BR"/>
        </w:rPr>
        <w:t>1</w:t>
      </w:r>
      <w:r w:rsidRPr="004E7B32">
        <w:rPr>
          <w:rFonts w:ascii="Times New Roman" w:hAnsi="Times New Roman"/>
          <w:sz w:val="20"/>
          <w:lang w:val="pt-BR"/>
        </w:rPr>
        <w:t xml:space="preserve"> ,</w:t>
      </w:r>
      <w:proofErr w:type="gramEnd"/>
      <w:r w:rsidRPr="004E7B32">
        <w:rPr>
          <w:rFonts w:ascii="Times New Roman" w:hAnsi="Times New Roman"/>
          <w:sz w:val="20"/>
          <w:lang w:val="pt-BR"/>
        </w:rPr>
        <w:t xml:space="preserve"> José B</w:t>
      </w:r>
      <w:r w:rsidR="00E2794F">
        <w:rPr>
          <w:rFonts w:ascii="Times New Roman" w:hAnsi="Times New Roman"/>
          <w:sz w:val="20"/>
          <w:lang w:val="pt-BR"/>
        </w:rPr>
        <w:t xml:space="preserve">. </w:t>
      </w:r>
      <w:r w:rsidRPr="004E7B32">
        <w:rPr>
          <w:rFonts w:ascii="Times New Roman" w:hAnsi="Times New Roman"/>
          <w:sz w:val="20"/>
          <w:lang w:val="pt-BR"/>
        </w:rPr>
        <w:t>G</w:t>
      </w:r>
      <w:r w:rsidR="00E2794F">
        <w:rPr>
          <w:rFonts w:ascii="Times New Roman" w:hAnsi="Times New Roman"/>
          <w:sz w:val="20"/>
          <w:lang w:val="pt-BR"/>
        </w:rPr>
        <w:t>.</w:t>
      </w:r>
      <w:r w:rsidRPr="004E7B32">
        <w:rPr>
          <w:rFonts w:ascii="Times New Roman" w:hAnsi="Times New Roman"/>
          <w:sz w:val="20"/>
          <w:lang w:val="pt-BR"/>
        </w:rPr>
        <w:t xml:space="preserve"> Filho</w:t>
      </w:r>
      <w:r>
        <w:rPr>
          <w:rFonts w:ascii="Times New Roman" w:hAnsi="Times New Roman"/>
          <w:sz w:val="20"/>
          <w:vertAlign w:val="superscript"/>
          <w:lang w:val="pt-BR"/>
        </w:rPr>
        <w:t>1</w:t>
      </w:r>
      <w:r w:rsidRPr="004E7B32">
        <w:rPr>
          <w:rFonts w:ascii="Times New Roman" w:hAnsi="Times New Roman"/>
          <w:sz w:val="20"/>
          <w:lang w:val="pt-BR"/>
        </w:rPr>
        <w:t>, Marcelo G</w:t>
      </w:r>
      <w:r w:rsidR="00E2794F">
        <w:rPr>
          <w:rFonts w:ascii="Times New Roman" w:hAnsi="Times New Roman"/>
          <w:sz w:val="20"/>
          <w:lang w:val="pt-BR"/>
        </w:rPr>
        <w:t>.</w:t>
      </w:r>
      <w:r w:rsidRPr="004E7B32">
        <w:rPr>
          <w:rFonts w:ascii="Times New Roman" w:hAnsi="Times New Roman"/>
          <w:sz w:val="20"/>
          <w:lang w:val="pt-BR"/>
        </w:rPr>
        <w:t xml:space="preserve"> Rosmaninho</w:t>
      </w:r>
      <w:r w:rsidRPr="004E7B32">
        <w:rPr>
          <w:rFonts w:ascii="Times New Roman" w:hAnsi="Times New Roman"/>
          <w:sz w:val="20"/>
          <w:vertAlign w:val="superscript"/>
          <w:lang w:val="pt-BR"/>
        </w:rPr>
        <w:t>1</w:t>
      </w:r>
      <w:r w:rsidRPr="004E7B32">
        <w:rPr>
          <w:rFonts w:ascii="Times New Roman" w:hAnsi="Times New Roman"/>
          <w:sz w:val="20"/>
          <w:lang w:val="pt-BR"/>
        </w:rPr>
        <w:t xml:space="preserve">, </w:t>
      </w:r>
      <w:proofErr w:type="spellStart"/>
      <w:r w:rsidRPr="004E7B32">
        <w:rPr>
          <w:rFonts w:ascii="Times New Roman" w:hAnsi="Times New Roman"/>
          <w:sz w:val="20"/>
          <w:lang w:val="pt-BR"/>
        </w:rPr>
        <w:t>and</w:t>
      </w:r>
      <w:proofErr w:type="spellEnd"/>
      <w:r w:rsidRPr="004E7B32">
        <w:rPr>
          <w:rFonts w:ascii="Times New Roman" w:hAnsi="Times New Roman"/>
          <w:sz w:val="20"/>
          <w:lang w:val="pt-BR"/>
        </w:rPr>
        <w:t xml:space="preserve"> Adilson Cândido Silva*</w:t>
      </w:r>
      <w:r w:rsidRPr="004E7B32">
        <w:rPr>
          <w:rFonts w:ascii="Times New Roman" w:hAnsi="Times New Roman"/>
          <w:sz w:val="20"/>
          <w:vertAlign w:val="superscript"/>
          <w:lang w:val="pt-BR"/>
        </w:rPr>
        <w:t>1</w:t>
      </w:r>
      <w:r w:rsidRPr="004E7B32">
        <w:rPr>
          <w:rFonts w:ascii="Times New Roman" w:hAnsi="Times New Roman"/>
          <w:sz w:val="20"/>
          <w:lang w:val="pt-BR"/>
        </w:rPr>
        <w:t xml:space="preserve"> </w:t>
      </w:r>
    </w:p>
    <w:p w:rsidR="00EA4E1B" w:rsidRDefault="00EA4E1B" w:rsidP="00EA4E1B">
      <w:pPr>
        <w:pStyle w:val="BCAuthorAddress"/>
        <w:spacing w:after="0"/>
        <w:ind w:right="0"/>
        <w:jc w:val="both"/>
        <w:rPr>
          <w:lang w:val="pt-BR"/>
        </w:rPr>
      </w:pPr>
      <w:proofErr w:type="gramStart"/>
      <w:r>
        <w:rPr>
          <w:vertAlign w:val="superscript"/>
          <w:lang w:val="pt-BR"/>
        </w:rPr>
        <w:t>1</w:t>
      </w:r>
      <w:r w:rsidR="004E7B32">
        <w:rPr>
          <w:lang w:val="pt-BR"/>
        </w:rPr>
        <w:t>Departamento</w:t>
      </w:r>
      <w:proofErr w:type="gramEnd"/>
      <w:r w:rsidR="004E7B32">
        <w:rPr>
          <w:lang w:val="pt-BR"/>
        </w:rPr>
        <w:t xml:space="preserve"> de química, Universidade Federal de Ouro Preto, campus morro do Cruzeiro, Bauxita, 35400-000 Ouro Preto – MG.</w:t>
      </w:r>
    </w:p>
    <w:p w:rsidR="004E7B32" w:rsidRPr="004E7B32" w:rsidRDefault="00DF591D" w:rsidP="004E7B32">
      <w:pPr>
        <w:rPr>
          <w:vertAlign w:val="subscript"/>
          <w:lang w:eastAsia="pt-BR"/>
        </w:rPr>
      </w:pPr>
      <w:r w:rsidRPr="00DB00C6">
        <w:rPr>
          <w:rFonts w:ascii="Helvetica" w:hAnsi="Helvetica"/>
          <w:b/>
          <w:noProof/>
          <w:sz w:val="32"/>
        </w:rPr>
        <w:pict>
          <v:rect id="Retângulo 4" o:spid="_x0000_s2050" style="position:absolute;margin-left:-.15pt;margin-top:11.65pt;width:512.4pt;height:13.2pt;z-index:251658239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<v:textbox style="mso-next-textbox:#Retângulo 4" inset=",0,,0">
              <w:txbxContent>
                <w:p w:rsidR="008C1B30" w:rsidRPr="008C1B30" w:rsidRDefault="008C1B30" w:rsidP="008C1B30">
                  <w:pPr>
                    <w:pStyle w:val="BDAbstract"/>
                    <w:spacing w:before="0" w:after="0" w:line="240" w:lineRule="auto"/>
                    <w:jc w:val="center"/>
                    <w:rPr>
                      <w:rFonts w:cs="Helvetica"/>
                      <w:bCs/>
                      <w:sz w:val="20"/>
                      <w:lang w:val="pt-BR"/>
                    </w:rPr>
                  </w:pPr>
                  <w:r w:rsidRPr="008C1B30">
                    <w:rPr>
                      <w:rFonts w:cs="Helvetica"/>
                      <w:bCs/>
                      <w:sz w:val="20"/>
                      <w:lang w:val="pt-BR"/>
                    </w:rPr>
                    <w:t xml:space="preserve">Resumo/Abstract </w:t>
                  </w:r>
                </w:p>
                <w:p w:rsidR="00AF0400" w:rsidRPr="008C1B30" w:rsidRDefault="00AF0400" w:rsidP="008C1B30">
                  <w:pPr>
                    <w:pStyle w:val="SemEspaamento"/>
                  </w:pPr>
                </w:p>
              </w:txbxContent>
            </v:textbox>
            <w10:wrap anchorx="margin"/>
          </v:rect>
        </w:pict>
      </w:r>
      <w:r w:rsidR="004E7B32" w:rsidRPr="004E7B32">
        <w:rPr>
          <w:rFonts w:ascii="Times New Roman" w:hAnsi="Times New Roman"/>
          <w:sz w:val="20"/>
        </w:rPr>
        <w:t>*</w:t>
      </w:r>
      <w:r w:rsidR="004E7B32" w:rsidRPr="004E7B32">
        <w:rPr>
          <w:rFonts w:ascii="Times New Roman" w:hAnsi="Times New Roman"/>
          <w:sz w:val="20"/>
          <w:vertAlign w:val="superscript"/>
        </w:rPr>
        <w:t>1</w:t>
      </w:r>
      <w:r w:rsidR="004E7B32">
        <w:rPr>
          <w:rFonts w:ascii="Times New Roman" w:hAnsi="Times New Roman"/>
          <w:sz w:val="20"/>
          <w:vertAlign w:val="superscript"/>
        </w:rPr>
        <w:t xml:space="preserve"> </w:t>
      </w:r>
      <w:r w:rsidR="004E7B32" w:rsidRPr="004E7B32">
        <w:rPr>
          <w:rFonts w:ascii="Times New Roman" w:hAnsi="Times New Roman"/>
          <w:sz w:val="20"/>
        </w:rPr>
        <w:t>adilsonqui@ufop.edu.br</w:t>
      </w:r>
    </w:p>
    <w:bookmarkEnd w:id="1"/>
    <w:p w:rsidR="00EA4E1B" w:rsidRPr="00DA4DFC" w:rsidRDefault="00EA4E1B" w:rsidP="00DF591D">
      <w:pPr>
        <w:pStyle w:val="BDAbstract"/>
        <w:spacing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- </w:t>
      </w:r>
      <w:r w:rsidR="00E2794F" w:rsidRPr="00E2794F">
        <w:rPr>
          <w:rFonts w:ascii="Times New Roman" w:hAnsi="Times New Roman"/>
          <w:b w:val="0"/>
          <w:sz w:val="20"/>
          <w:lang w:val="pt-BR"/>
        </w:rPr>
        <w:t xml:space="preserve">Hematita (α-Fe2O3) e </w:t>
      </w:r>
      <w:proofErr w:type="spellStart"/>
      <w:r w:rsidR="00E2794F" w:rsidRPr="00E2794F">
        <w:rPr>
          <w:rFonts w:ascii="Times New Roman" w:hAnsi="Times New Roman"/>
          <w:b w:val="0"/>
          <w:sz w:val="20"/>
          <w:lang w:val="pt-BR"/>
        </w:rPr>
        <w:t>goethita</w:t>
      </w:r>
      <w:proofErr w:type="spellEnd"/>
      <w:r w:rsidR="00E2794F" w:rsidRPr="00E2794F">
        <w:rPr>
          <w:rFonts w:ascii="Times New Roman" w:hAnsi="Times New Roman"/>
          <w:b w:val="0"/>
          <w:sz w:val="20"/>
          <w:lang w:val="pt-BR"/>
        </w:rPr>
        <w:t xml:space="preserve"> (</w:t>
      </w:r>
      <w:proofErr w:type="spellStart"/>
      <w:r w:rsidR="00E2794F" w:rsidRPr="00E2794F">
        <w:rPr>
          <w:rFonts w:ascii="Times New Roman" w:hAnsi="Times New Roman"/>
          <w:b w:val="0"/>
          <w:sz w:val="20"/>
          <w:lang w:val="pt-BR"/>
        </w:rPr>
        <w:t>α-</w:t>
      </w:r>
      <w:proofErr w:type="gramStart"/>
      <w:r w:rsidR="00E2794F" w:rsidRPr="00E2794F">
        <w:rPr>
          <w:rFonts w:ascii="Times New Roman" w:hAnsi="Times New Roman"/>
          <w:b w:val="0"/>
          <w:sz w:val="20"/>
          <w:lang w:val="pt-BR"/>
        </w:rPr>
        <w:t>FeOOH</w:t>
      </w:r>
      <w:proofErr w:type="spellEnd"/>
      <w:proofErr w:type="gramEnd"/>
      <w:r w:rsidR="00E2794F" w:rsidRPr="00E2794F">
        <w:rPr>
          <w:rFonts w:ascii="Times New Roman" w:hAnsi="Times New Roman"/>
          <w:b w:val="0"/>
          <w:sz w:val="20"/>
          <w:lang w:val="pt-BR"/>
        </w:rPr>
        <w:t xml:space="preserve">) sintetizadas pelo método de microemulsão foram aplicadas na oxidação de anilina em fase líquida. Os catalisadores foram caracterizados por espectroscopia </w:t>
      </w:r>
      <w:proofErr w:type="spellStart"/>
      <w:r w:rsidR="00E2794F" w:rsidRPr="00E2794F">
        <w:rPr>
          <w:rFonts w:ascii="Times New Roman" w:hAnsi="Times New Roman"/>
          <w:b w:val="0"/>
          <w:sz w:val="20"/>
          <w:lang w:val="pt-BR"/>
        </w:rPr>
        <w:t>Möss</w:t>
      </w:r>
      <w:r w:rsidR="00DF591D">
        <w:rPr>
          <w:rFonts w:ascii="Times New Roman" w:hAnsi="Times New Roman"/>
          <w:b w:val="0"/>
          <w:sz w:val="20"/>
          <w:lang w:val="pt-BR"/>
        </w:rPr>
        <w:t>bauer</w:t>
      </w:r>
      <w:proofErr w:type="spellEnd"/>
      <w:r w:rsidR="00DF591D">
        <w:rPr>
          <w:rFonts w:ascii="Times New Roman" w:hAnsi="Times New Roman"/>
          <w:b w:val="0"/>
          <w:sz w:val="20"/>
          <w:lang w:val="pt-BR"/>
        </w:rPr>
        <w:t xml:space="preserve"> a 298 K, adsorção/</w:t>
      </w:r>
      <w:proofErr w:type="spellStart"/>
      <w:r w:rsidR="00DF591D">
        <w:rPr>
          <w:rFonts w:ascii="Times New Roman" w:hAnsi="Times New Roman"/>
          <w:b w:val="0"/>
          <w:sz w:val="20"/>
          <w:lang w:val="pt-BR"/>
        </w:rPr>
        <w:t>dessorção</w:t>
      </w:r>
      <w:proofErr w:type="spellEnd"/>
      <w:r w:rsidR="00DF591D">
        <w:rPr>
          <w:rFonts w:ascii="Times New Roman" w:hAnsi="Times New Roman"/>
          <w:b w:val="0"/>
          <w:sz w:val="20"/>
          <w:lang w:val="pt-BR"/>
        </w:rPr>
        <w:t xml:space="preserve"> de N2.</w:t>
      </w:r>
      <w:r w:rsidR="00E2794F" w:rsidRPr="00E2794F">
        <w:rPr>
          <w:rFonts w:ascii="Times New Roman" w:hAnsi="Times New Roman"/>
          <w:b w:val="0"/>
          <w:sz w:val="20"/>
          <w:lang w:val="pt-BR"/>
        </w:rPr>
        <w:t xml:space="preserve"> Os espectros de </w:t>
      </w:r>
      <w:proofErr w:type="spellStart"/>
      <w:r w:rsidR="00E2794F" w:rsidRPr="00E2794F">
        <w:rPr>
          <w:rFonts w:ascii="Times New Roman" w:hAnsi="Times New Roman"/>
          <w:b w:val="0"/>
          <w:sz w:val="20"/>
          <w:lang w:val="pt-BR"/>
        </w:rPr>
        <w:t>Mössbauer</w:t>
      </w:r>
      <w:proofErr w:type="spellEnd"/>
      <w:r w:rsidR="00E2794F" w:rsidRPr="00E2794F">
        <w:rPr>
          <w:rFonts w:ascii="Times New Roman" w:hAnsi="Times New Roman"/>
          <w:b w:val="0"/>
          <w:sz w:val="20"/>
          <w:lang w:val="pt-BR"/>
        </w:rPr>
        <w:t xml:space="preserve"> confirmam a aquisição das fases de ferro desejadas. Os dados do BET mostraram que os catalisadores </w:t>
      </w:r>
      <w:proofErr w:type="spellStart"/>
      <w:proofErr w:type="gramStart"/>
      <w:r w:rsidR="00E2794F" w:rsidRPr="00E2794F">
        <w:rPr>
          <w:rFonts w:ascii="Times New Roman" w:hAnsi="Times New Roman"/>
          <w:b w:val="0"/>
          <w:sz w:val="20"/>
          <w:lang w:val="pt-BR"/>
        </w:rPr>
        <w:t>GtME</w:t>
      </w:r>
      <w:proofErr w:type="spellEnd"/>
      <w:proofErr w:type="gramEnd"/>
      <w:r w:rsidR="00E2794F" w:rsidRPr="00E2794F">
        <w:rPr>
          <w:rFonts w:ascii="Times New Roman" w:hAnsi="Times New Roman"/>
          <w:b w:val="0"/>
          <w:sz w:val="20"/>
          <w:lang w:val="pt-BR"/>
        </w:rPr>
        <w:t xml:space="preserve"> e </w:t>
      </w:r>
      <w:proofErr w:type="spellStart"/>
      <w:r w:rsidR="00E2794F" w:rsidRPr="00E2794F">
        <w:rPr>
          <w:rFonts w:ascii="Times New Roman" w:hAnsi="Times New Roman"/>
          <w:b w:val="0"/>
          <w:sz w:val="20"/>
          <w:lang w:val="pt-BR"/>
        </w:rPr>
        <w:t>HmME</w:t>
      </w:r>
      <w:proofErr w:type="spellEnd"/>
      <w:r w:rsidR="00E2794F" w:rsidRPr="00E2794F">
        <w:rPr>
          <w:rFonts w:ascii="Times New Roman" w:hAnsi="Times New Roman"/>
          <w:b w:val="0"/>
          <w:sz w:val="20"/>
          <w:lang w:val="pt-BR"/>
        </w:rPr>
        <w:t xml:space="preserve"> apresentaram áreas de 257 e 27 m2.g-1, respectivamente. Um estudo cinético foi realizado e conversões de 60% e 90% de anilina foram obtidas para hematita e </w:t>
      </w:r>
      <w:proofErr w:type="spellStart"/>
      <w:r w:rsidR="00E2794F" w:rsidRPr="00E2794F">
        <w:rPr>
          <w:rFonts w:ascii="Times New Roman" w:hAnsi="Times New Roman"/>
          <w:b w:val="0"/>
          <w:sz w:val="20"/>
          <w:lang w:val="pt-BR"/>
        </w:rPr>
        <w:t>goethita</w:t>
      </w:r>
      <w:proofErr w:type="spellEnd"/>
      <w:r w:rsidR="00E2794F" w:rsidRPr="00E2794F">
        <w:rPr>
          <w:rFonts w:ascii="Times New Roman" w:hAnsi="Times New Roman"/>
          <w:b w:val="0"/>
          <w:sz w:val="20"/>
          <w:lang w:val="pt-BR"/>
        </w:rPr>
        <w:t xml:space="preserve">, respectivamente, em uma reação de 24 horas. A hematita apresenta uma seletividade de 96% ao </w:t>
      </w:r>
      <w:proofErr w:type="spellStart"/>
      <w:r w:rsidR="00E2794F" w:rsidRPr="00E2794F">
        <w:rPr>
          <w:rFonts w:ascii="Times New Roman" w:hAnsi="Times New Roman"/>
          <w:b w:val="0"/>
          <w:sz w:val="20"/>
          <w:lang w:val="pt-BR"/>
        </w:rPr>
        <w:t>nitrosobenzeno</w:t>
      </w:r>
      <w:proofErr w:type="spellEnd"/>
      <w:r w:rsidR="00E2794F" w:rsidRPr="00E2794F">
        <w:rPr>
          <w:rFonts w:ascii="Times New Roman" w:hAnsi="Times New Roman"/>
          <w:b w:val="0"/>
          <w:sz w:val="20"/>
          <w:lang w:val="pt-BR"/>
        </w:rPr>
        <w:t xml:space="preserve">, enquanto a </w:t>
      </w:r>
      <w:proofErr w:type="spellStart"/>
      <w:r w:rsidR="00E2794F" w:rsidRPr="00E2794F">
        <w:rPr>
          <w:rFonts w:ascii="Times New Roman" w:hAnsi="Times New Roman"/>
          <w:b w:val="0"/>
          <w:sz w:val="20"/>
          <w:lang w:val="pt-BR"/>
        </w:rPr>
        <w:t>goetita</w:t>
      </w:r>
      <w:proofErr w:type="spellEnd"/>
      <w:r w:rsidR="00E2794F" w:rsidRPr="00E2794F">
        <w:rPr>
          <w:rFonts w:ascii="Times New Roman" w:hAnsi="Times New Roman"/>
          <w:b w:val="0"/>
          <w:sz w:val="20"/>
          <w:lang w:val="pt-BR"/>
        </w:rPr>
        <w:t xml:space="preserve"> atingiu uma seletividade de 93% ao </w:t>
      </w:r>
      <w:proofErr w:type="spellStart"/>
      <w:r w:rsidR="00E2794F" w:rsidRPr="00E2794F">
        <w:rPr>
          <w:rFonts w:ascii="Times New Roman" w:hAnsi="Times New Roman"/>
          <w:b w:val="0"/>
          <w:sz w:val="20"/>
          <w:lang w:val="pt-BR"/>
        </w:rPr>
        <w:t>azoxibenzeno</w:t>
      </w:r>
      <w:proofErr w:type="spellEnd"/>
      <w:r w:rsidR="00E2794F" w:rsidRPr="00E2794F">
        <w:rPr>
          <w:rFonts w:ascii="Times New Roman" w:hAnsi="Times New Roman"/>
          <w:b w:val="0"/>
          <w:sz w:val="20"/>
          <w:lang w:val="pt-BR"/>
        </w:rPr>
        <w:t xml:space="preserve">. A hematita apresentou rendimento de 57,6% para </w:t>
      </w:r>
      <w:proofErr w:type="spellStart"/>
      <w:r w:rsidR="00E2794F" w:rsidRPr="00E2794F">
        <w:rPr>
          <w:rFonts w:ascii="Times New Roman" w:hAnsi="Times New Roman"/>
          <w:b w:val="0"/>
          <w:sz w:val="20"/>
          <w:lang w:val="pt-BR"/>
        </w:rPr>
        <w:t>nitrosobenzeno</w:t>
      </w:r>
      <w:proofErr w:type="spellEnd"/>
      <w:r w:rsidR="00E2794F">
        <w:rPr>
          <w:rFonts w:ascii="Times New Roman" w:hAnsi="Times New Roman"/>
          <w:b w:val="0"/>
          <w:sz w:val="20"/>
          <w:lang w:val="pt-BR"/>
        </w:rPr>
        <w:t>.</w:t>
      </w:r>
    </w:p>
    <w:p w:rsidR="00E2794F" w:rsidRPr="00E2794F" w:rsidRDefault="00EA4E1B" w:rsidP="00E2794F">
      <w:pPr>
        <w:pStyle w:val="BDAbstract"/>
        <w:spacing w:after="0" w:line="240" w:lineRule="auto"/>
        <w:rPr>
          <w:rFonts w:ascii="Times New Roman" w:hAnsi="Times New Roman"/>
          <w:b w:val="0"/>
          <w:sz w:val="20"/>
        </w:rPr>
      </w:pPr>
      <w:r w:rsidRPr="00D10FE2">
        <w:rPr>
          <w:rFonts w:ascii="Times New Roman" w:hAnsi="Times New Roman"/>
          <w:b w:val="0"/>
          <w:sz w:val="20"/>
          <w:lang w:val="pt-BR"/>
        </w:rPr>
        <w:t xml:space="preserve">ABSTRACT - </w:t>
      </w:r>
      <w:proofErr w:type="spellStart"/>
      <w:r w:rsidR="00E2794F" w:rsidRPr="00D10FE2">
        <w:rPr>
          <w:rFonts w:ascii="Times New Roman" w:hAnsi="Times New Roman"/>
          <w:b w:val="0"/>
          <w:sz w:val="20"/>
          <w:lang w:val="pt-BR"/>
        </w:rPr>
        <w:t>Hematite</w:t>
      </w:r>
      <w:proofErr w:type="spellEnd"/>
      <w:r w:rsidR="00E2794F" w:rsidRPr="00D10FE2">
        <w:rPr>
          <w:rFonts w:ascii="Times New Roman" w:hAnsi="Times New Roman"/>
          <w:b w:val="0"/>
          <w:sz w:val="20"/>
          <w:lang w:val="pt-BR"/>
        </w:rPr>
        <w:t xml:space="preserve"> (</w:t>
      </w:r>
      <w:r w:rsidR="00E2794F" w:rsidRPr="00E2794F">
        <w:rPr>
          <w:rFonts w:ascii="Times New Roman" w:hAnsi="Times New Roman"/>
          <w:b w:val="0"/>
          <w:sz w:val="20"/>
          <w:lang w:val="pt-BR"/>
        </w:rPr>
        <w:t>α</w:t>
      </w:r>
      <w:r w:rsidR="00E2794F" w:rsidRPr="00D10FE2">
        <w:rPr>
          <w:rFonts w:ascii="Times New Roman" w:hAnsi="Times New Roman"/>
          <w:b w:val="0"/>
          <w:sz w:val="20"/>
          <w:lang w:val="pt-BR"/>
        </w:rPr>
        <w:t xml:space="preserve">-Fe2O3) </w:t>
      </w:r>
      <w:proofErr w:type="spellStart"/>
      <w:r w:rsidR="00E2794F" w:rsidRPr="00D10FE2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E2794F" w:rsidRPr="00D10FE2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E2794F" w:rsidRPr="00D10FE2">
        <w:rPr>
          <w:rFonts w:ascii="Times New Roman" w:hAnsi="Times New Roman"/>
          <w:b w:val="0"/>
          <w:sz w:val="20"/>
          <w:lang w:val="pt-BR"/>
        </w:rPr>
        <w:t>goethite</w:t>
      </w:r>
      <w:proofErr w:type="spellEnd"/>
      <w:r w:rsidR="00E2794F" w:rsidRPr="00D10FE2">
        <w:rPr>
          <w:rFonts w:ascii="Times New Roman" w:hAnsi="Times New Roman"/>
          <w:b w:val="0"/>
          <w:sz w:val="20"/>
          <w:lang w:val="pt-BR"/>
        </w:rPr>
        <w:t xml:space="preserve"> (</w:t>
      </w:r>
      <w:proofErr w:type="spellStart"/>
      <w:r w:rsidR="00E2794F" w:rsidRPr="00E2794F">
        <w:rPr>
          <w:rFonts w:ascii="Times New Roman" w:hAnsi="Times New Roman"/>
          <w:b w:val="0"/>
          <w:sz w:val="20"/>
          <w:lang w:val="pt-BR"/>
        </w:rPr>
        <w:t>α</w:t>
      </w:r>
      <w:r w:rsidR="00E2794F" w:rsidRPr="00D10FE2">
        <w:rPr>
          <w:rFonts w:ascii="Times New Roman" w:hAnsi="Times New Roman"/>
          <w:b w:val="0"/>
          <w:sz w:val="20"/>
          <w:lang w:val="pt-BR"/>
        </w:rPr>
        <w:t>-</w:t>
      </w:r>
      <w:proofErr w:type="gramStart"/>
      <w:r w:rsidR="00E2794F" w:rsidRPr="00D10FE2">
        <w:rPr>
          <w:rFonts w:ascii="Times New Roman" w:hAnsi="Times New Roman"/>
          <w:b w:val="0"/>
          <w:sz w:val="20"/>
          <w:lang w:val="pt-BR"/>
        </w:rPr>
        <w:t>FeOOH</w:t>
      </w:r>
      <w:proofErr w:type="spellEnd"/>
      <w:proofErr w:type="gramEnd"/>
      <w:r w:rsidR="00E2794F" w:rsidRPr="00D10FE2">
        <w:rPr>
          <w:rFonts w:ascii="Times New Roman" w:hAnsi="Times New Roman"/>
          <w:b w:val="0"/>
          <w:sz w:val="20"/>
          <w:lang w:val="pt-BR"/>
        </w:rPr>
        <w:t xml:space="preserve">) </w:t>
      </w:r>
      <w:proofErr w:type="spellStart"/>
      <w:r w:rsidR="00E2794F" w:rsidRPr="00D10FE2">
        <w:rPr>
          <w:rFonts w:ascii="Times New Roman" w:hAnsi="Times New Roman"/>
          <w:b w:val="0"/>
          <w:sz w:val="20"/>
          <w:lang w:val="pt-BR"/>
        </w:rPr>
        <w:t>synthesized</w:t>
      </w:r>
      <w:proofErr w:type="spellEnd"/>
      <w:r w:rsidR="00E2794F" w:rsidRPr="00D10FE2">
        <w:rPr>
          <w:rFonts w:ascii="Times New Roman" w:hAnsi="Times New Roman"/>
          <w:b w:val="0"/>
          <w:sz w:val="20"/>
          <w:lang w:val="pt-BR"/>
        </w:rPr>
        <w:t xml:space="preserve"> via </w:t>
      </w:r>
      <w:proofErr w:type="spellStart"/>
      <w:r w:rsidR="00E2794F" w:rsidRPr="00D10FE2">
        <w:rPr>
          <w:rFonts w:ascii="Times New Roman" w:hAnsi="Times New Roman"/>
          <w:b w:val="0"/>
          <w:sz w:val="20"/>
          <w:lang w:val="pt-BR"/>
        </w:rPr>
        <w:t>microemulsion</w:t>
      </w:r>
      <w:proofErr w:type="spellEnd"/>
      <w:r w:rsidR="00E2794F" w:rsidRPr="00D10FE2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E2794F" w:rsidRPr="00D10FE2">
        <w:rPr>
          <w:rFonts w:ascii="Times New Roman" w:hAnsi="Times New Roman"/>
          <w:b w:val="0"/>
          <w:sz w:val="20"/>
          <w:lang w:val="pt-BR"/>
        </w:rPr>
        <w:t>method</w:t>
      </w:r>
      <w:proofErr w:type="spellEnd"/>
      <w:r w:rsidR="00E2794F" w:rsidRPr="00D10FE2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E2794F" w:rsidRPr="00D10FE2">
        <w:rPr>
          <w:rFonts w:ascii="Times New Roman" w:hAnsi="Times New Roman"/>
          <w:b w:val="0"/>
          <w:sz w:val="20"/>
          <w:lang w:val="pt-BR"/>
        </w:rPr>
        <w:t>were</w:t>
      </w:r>
      <w:proofErr w:type="spellEnd"/>
      <w:r w:rsidR="00E2794F" w:rsidRPr="00D10FE2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E2794F" w:rsidRPr="00D10FE2">
        <w:rPr>
          <w:rFonts w:ascii="Times New Roman" w:hAnsi="Times New Roman"/>
          <w:b w:val="0"/>
          <w:sz w:val="20"/>
          <w:lang w:val="pt-BR"/>
        </w:rPr>
        <w:t>applied</w:t>
      </w:r>
      <w:proofErr w:type="spellEnd"/>
      <w:r w:rsidR="00E2794F" w:rsidRPr="00D10FE2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="00E2794F" w:rsidRPr="00D10FE2">
        <w:rPr>
          <w:rFonts w:ascii="Times New Roman" w:hAnsi="Times New Roman"/>
          <w:b w:val="0"/>
          <w:sz w:val="20"/>
          <w:lang w:val="pt-BR"/>
        </w:rPr>
        <w:t>liquid-phase</w:t>
      </w:r>
      <w:proofErr w:type="spellEnd"/>
      <w:r w:rsidR="00E2794F" w:rsidRPr="00D10FE2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E2794F" w:rsidRPr="00D10FE2">
        <w:rPr>
          <w:rFonts w:ascii="Times New Roman" w:hAnsi="Times New Roman"/>
          <w:b w:val="0"/>
          <w:sz w:val="20"/>
          <w:lang w:val="pt-BR"/>
        </w:rPr>
        <w:t>aniline</w:t>
      </w:r>
      <w:proofErr w:type="spellEnd"/>
      <w:r w:rsidR="00E2794F" w:rsidRPr="00D10FE2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E2794F" w:rsidRPr="00D10FE2">
        <w:rPr>
          <w:rFonts w:ascii="Times New Roman" w:hAnsi="Times New Roman"/>
          <w:b w:val="0"/>
          <w:sz w:val="20"/>
          <w:lang w:val="pt-BR"/>
        </w:rPr>
        <w:t>oxidation</w:t>
      </w:r>
      <w:proofErr w:type="spellEnd"/>
      <w:r w:rsidR="00E2794F" w:rsidRPr="00D10FE2">
        <w:rPr>
          <w:rFonts w:ascii="Times New Roman" w:hAnsi="Times New Roman"/>
          <w:b w:val="0"/>
          <w:sz w:val="20"/>
          <w:lang w:val="pt-BR"/>
        </w:rPr>
        <w:t xml:space="preserve">. </w:t>
      </w:r>
      <w:r w:rsidR="00E2794F" w:rsidRPr="00E2794F">
        <w:rPr>
          <w:rFonts w:ascii="Times New Roman" w:hAnsi="Times New Roman"/>
          <w:b w:val="0"/>
          <w:sz w:val="20"/>
        </w:rPr>
        <w:t xml:space="preserve">The catalysts were characterized by </w:t>
      </w:r>
      <w:proofErr w:type="spellStart"/>
      <w:r w:rsidR="00E2794F" w:rsidRPr="00E2794F">
        <w:rPr>
          <w:rFonts w:ascii="Times New Roman" w:hAnsi="Times New Roman"/>
          <w:b w:val="0"/>
          <w:sz w:val="20"/>
        </w:rPr>
        <w:t>Mössbauer</w:t>
      </w:r>
      <w:proofErr w:type="spellEnd"/>
      <w:r w:rsidR="00E2794F" w:rsidRPr="00E2794F">
        <w:rPr>
          <w:rFonts w:ascii="Times New Roman" w:hAnsi="Times New Roman"/>
          <w:b w:val="0"/>
          <w:sz w:val="20"/>
        </w:rPr>
        <w:t xml:space="preserve"> spectroscopy at 298 K, N2 adsorption – desorption isotherms. </w:t>
      </w:r>
      <w:proofErr w:type="spellStart"/>
      <w:r w:rsidR="00E2794F" w:rsidRPr="00E2794F">
        <w:rPr>
          <w:rFonts w:ascii="Times New Roman" w:hAnsi="Times New Roman"/>
          <w:b w:val="0"/>
          <w:sz w:val="20"/>
        </w:rPr>
        <w:t>Mössbauer</w:t>
      </w:r>
      <w:proofErr w:type="spellEnd"/>
      <w:r w:rsidR="00E2794F" w:rsidRPr="00E2794F">
        <w:rPr>
          <w:rFonts w:ascii="Times New Roman" w:hAnsi="Times New Roman"/>
          <w:b w:val="0"/>
          <w:sz w:val="20"/>
        </w:rPr>
        <w:t xml:space="preserve"> spectra confirm the acquisition of the desired iron phases. BET data showed that </w:t>
      </w:r>
      <w:proofErr w:type="spellStart"/>
      <w:r w:rsidR="00E2794F" w:rsidRPr="00E2794F">
        <w:rPr>
          <w:rFonts w:ascii="Times New Roman" w:hAnsi="Times New Roman"/>
          <w:b w:val="0"/>
          <w:sz w:val="20"/>
        </w:rPr>
        <w:t>GtME</w:t>
      </w:r>
      <w:proofErr w:type="spellEnd"/>
      <w:r w:rsidR="00E2794F" w:rsidRPr="00E2794F">
        <w:rPr>
          <w:rFonts w:ascii="Times New Roman" w:hAnsi="Times New Roman"/>
          <w:b w:val="0"/>
          <w:sz w:val="20"/>
        </w:rPr>
        <w:t xml:space="preserve"> and </w:t>
      </w:r>
      <w:proofErr w:type="spellStart"/>
      <w:r w:rsidR="00E2794F" w:rsidRPr="00E2794F">
        <w:rPr>
          <w:rFonts w:ascii="Times New Roman" w:hAnsi="Times New Roman"/>
          <w:b w:val="0"/>
          <w:sz w:val="20"/>
        </w:rPr>
        <w:t>HmME</w:t>
      </w:r>
      <w:proofErr w:type="spellEnd"/>
      <w:r w:rsidR="00E2794F" w:rsidRPr="00E2794F">
        <w:rPr>
          <w:rFonts w:ascii="Times New Roman" w:hAnsi="Times New Roman"/>
          <w:b w:val="0"/>
          <w:sz w:val="20"/>
        </w:rPr>
        <w:t xml:space="preserve"> catalysts presented areas of 257 e 27 m2 .g -1, respectively. A kinetic study was carried out and conversions of 60% and 90% of aniline were obtained for hematite e goethite, respectively, in a 24-hour reaction. Hematite presents a selectivity of 96% to </w:t>
      </w:r>
      <w:proofErr w:type="spellStart"/>
      <w:r w:rsidR="00E2794F" w:rsidRPr="00E2794F">
        <w:rPr>
          <w:rFonts w:ascii="Times New Roman" w:hAnsi="Times New Roman"/>
          <w:b w:val="0"/>
          <w:sz w:val="20"/>
        </w:rPr>
        <w:t>nitrosobenzene</w:t>
      </w:r>
      <w:proofErr w:type="spellEnd"/>
      <w:r w:rsidR="00E2794F" w:rsidRPr="00E2794F">
        <w:rPr>
          <w:rFonts w:ascii="Times New Roman" w:hAnsi="Times New Roman"/>
          <w:b w:val="0"/>
          <w:sz w:val="20"/>
        </w:rPr>
        <w:t xml:space="preserve">, whereas goethite achieved a selectivity of 93% to </w:t>
      </w:r>
      <w:proofErr w:type="spellStart"/>
      <w:r w:rsidR="00E2794F" w:rsidRPr="00E2794F">
        <w:rPr>
          <w:rFonts w:ascii="Times New Roman" w:hAnsi="Times New Roman"/>
          <w:b w:val="0"/>
          <w:sz w:val="20"/>
        </w:rPr>
        <w:t>azoxybenzene</w:t>
      </w:r>
      <w:proofErr w:type="spellEnd"/>
      <w:r w:rsidR="00E2794F" w:rsidRPr="00E2794F">
        <w:rPr>
          <w:rFonts w:ascii="Times New Roman" w:hAnsi="Times New Roman"/>
          <w:b w:val="0"/>
          <w:sz w:val="20"/>
        </w:rPr>
        <w:t xml:space="preserve">. Hematite presented yield of 57.6% to </w:t>
      </w:r>
      <w:proofErr w:type="spellStart"/>
      <w:r w:rsidR="00E2794F" w:rsidRPr="00E2794F">
        <w:rPr>
          <w:rFonts w:ascii="Times New Roman" w:hAnsi="Times New Roman"/>
          <w:b w:val="0"/>
          <w:sz w:val="20"/>
        </w:rPr>
        <w:t>nitrosobenzene</w:t>
      </w:r>
      <w:proofErr w:type="spellEnd"/>
      <w:r w:rsidR="00E2794F">
        <w:rPr>
          <w:rFonts w:ascii="Times New Roman" w:hAnsi="Times New Roman"/>
          <w:b w:val="0"/>
          <w:sz w:val="20"/>
        </w:rPr>
        <w:t>.</w:t>
      </w:r>
    </w:p>
    <w:p w:rsidR="00EA4E1B" w:rsidRDefault="00EA4E1B" w:rsidP="00E2794F">
      <w:pPr>
        <w:pStyle w:val="BDAbstract"/>
        <w:spacing w:after="0" w:line="240" w:lineRule="auto"/>
        <w:rPr>
          <w:rFonts w:ascii="Times New Roman" w:hAnsi="Times New Roman"/>
          <w:b w:val="0"/>
          <w:i/>
          <w:sz w:val="20"/>
          <w:lang w:val="pt-BR"/>
        </w:rPr>
      </w:pPr>
      <w:proofErr w:type="spellStart"/>
      <w:r w:rsidRPr="00870522">
        <w:rPr>
          <w:rFonts w:ascii="Times New Roman" w:hAnsi="Times New Roman"/>
          <w:b w:val="0"/>
          <w:i/>
          <w:sz w:val="20"/>
          <w:lang w:val="pt-BR"/>
        </w:rPr>
        <w:t>Keywords</w:t>
      </w:r>
      <w:proofErr w:type="spellEnd"/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: </w:t>
      </w:r>
      <w:r w:rsidR="00E2794F">
        <w:rPr>
          <w:rFonts w:ascii="Times New Roman" w:hAnsi="Times New Roman"/>
          <w:b w:val="0"/>
          <w:i/>
          <w:sz w:val="20"/>
          <w:lang w:val="pt-BR"/>
        </w:rPr>
        <w:t xml:space="preserve">Hematita, </w:t>
      </w:r>
      <w:proofErr w:type="spellStart"/>
      <w:r w:rsidR="00E2794F">
        <w:rPr>
          <w:rFonts w:ascii="Times New Roman" w:hAnsi="Times New Roman"/>
          <w:b w:val="0"/>
          <w:i/>
          <w:sz w:val="20"/>
          <w:lang w:val="pt-BR"/>
        </w:rPr>
        <w:t>goethita</w:t>
      </w:r>
      <w:proofErr w:type="spellEnd"/>
      <w:r w:rsidR="00E2794F">
        <w:rPr>
          <w:rFonts w:ascii="Times New Roman" w:hAnsi="Times New Roman"/>
          <w:b w:val="0"/>
          <w:i/>
          <w:sz w:val="20"/>
          <w:lang w:val="pt-BR"/>
        </w:rPr>
        <w:t xml:space="preserve">, anilina, </w:t>
      </w:r>
      <w:proofErr w:type="spellStart"/>
      <w:r w:rsidR="00E2794F">
        <w:rPr>
          <w:rFonts w:ascii="Times New Roman" w:hAnsi="Times New Roman"/>
          <w:b w:val="0"/>
          <w:i/>
          <w:sz w:val="20"/>
          <w:lang w:val="pt-BR"/>
        </w:rPr>
        <w:t>nitrosobenzeno</w:t>
      </w:r>
      <w:proofErr w:type="spellEnd"/>
      <w:r w:rsidR="00E2794F">
        <w:rPr>
          <w:rFonts w:ascii="Times New Roman" w:hAnsi="Times New Roman"/>
          <w:b w:val="0"/>
          <w:i/>
          <w:sz w:val="20"/>
          <w:lang w:val="pt-BR"/>
        </w:rPr>
        <w:t>.</w:t>
      </w:r>
    </w:p>
    <w:bookmarkEnd w:id="0"/>
    <w:p w:rsidR="00EA4E1B" w:rsidRPr="00E2794F" w:rsidRDefault="00EA4E1B" w:rsidP="00EA4E1B">
      <w:pPr>
        <w:sectPr w:rsidR="00EA4E1B" w:rsidRPr="00E2794F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lastRenderedPageBreak/>
        <w:t>Introdução</w:t>
      </w:r>
    </w:p>
    <w:p w:rsidR="00E2794F" w:rsidRDefault="00E2794F" w:rsidP="00E2794F">
      <w:pPr>
        <w:pStyle w:val="TAMainText"/>
        <w:ind w:firstLine="0"/>
      </w:pPr>
      <w:r>
        <w:t>Hematite (α-</w:t>
      </w:r>
      <w:proofErr w:type="gramStart"/>
      <w:r>
        <w:t>Fe2O3 )</w:t>
      </w:r>
      <w:proofErr w:type="gramEnd"/>
      <w:r>
        <w:t xml:space="preserve"> and goethite (α - </w:t>
      </w:r>
      <w:proofErr w:type="spellStart"/>
      <w:r>
        <w:t>FeOOH</w:t>
      </w:r>
      <w:proofErr w:type="spellEnd"/>
      <w:r>
        <w:t xml:space="preserve">) are two of several iron polymorphs. </w:t>
      </w:r>
      <w:proofErr w:type="gramStart"/>
      <w:r>
        <w:t>α-Fe2O3</w:t>
      </w:r>
      <w:proofErr w:type="gramEnd"/>
      <w:r>
        <w:t>, which has already been found on Mars, is responsible for the planet's reddish hue[</w:t>
      </w:r>
      <w:r w:rsidR="00DF591D">
        <w:t>1</w:t>
      </w:r>
      <w:r>
        <w:t>]. Due to several characteristics, these materials become promising catalysts, with several reports on their use in catalysis due to the cost or ease of synthesis</w:t>
      </w:r>
      <w:proofErr w:type="gramStart"/>
      <w:r>
        <w:t>.[</w:t>
      </w:r>
      <w:proofErr w:type="gramEnd"/>
      <w:r w:rsidR="009408FE">
        <w:t>2</w:t>
      </w:r>
      <w:r>
        <w:t xml:space="preserve">] Aniline is an organic compound applicable in the chemical industry, being used in the production of medicines, rubbers, dyes, fungicides, among others. Despite its wide applications, aniline is considered a hazardous waste and a </w:t>
      </w:r>
      <w:r w:rsidR="009408FE">
        <w:t>possible human carcinogen.</w:t>
      </w:r>
      <w:r>
        <w:t xml:space="preserve"> When oxidized, aniline leads to the formation of </w:t>
      </w:r>
      <w:proofErr w:type="spellStart"/>
      <w:r>
        <w:t>phenylhydroxylamine</w:t>
      </w:r>
      <w:proofErr w:type="spellEnd"/>
      <w:r>
        <w:t xml:space="preserve">, </w:t>
      </w:r>
      <w:proofErr w:type="spellStart"/>
      <w:r>
        <w:t>nitrosobenzene</w:t>
      </w:r>
      <w:proofErr w:type="spellEnd"/>
      <w:r>
        <w:t xml:space="preserve"> and nitrobenzene. The reaction between aniline and </w:t>
      </w:r>
      <w:proofErr w:type="spellStart"/>
      <w:r>
        <w:t>phenylhydroxylamine</w:t>
      </w:r>
      <w:proofErr w:type="spellEnd"/>
      <w:r>
        <w:t xml:space="preserve"> can lead to condensation, producing the compound </w:t>
      </w:r>
      <w:proofErr w:type="spellStart"/>
      <w:r>
        <w:t>azobenzene</w:t>
      </w:r>
      <w:proofErr w:type="spellEnd"/>
      <w:r>
        <w:t xml:space="preserve">. The reaction of </w:t>
      </w:r>
      <w:proofErr w:type="spellStart"/>
      <w:r>
        <w:t>phenylhydroxylamine</w:t>
      </w:r>
      <w:proofErr w:type="spellEnd"/>
      <w:r>
        <w:t xml:space="preserve"> with </w:t>
      </w:r>
      <w:proofErr w:type="spellStart"/>
      <w:r>
        <w:t>nitrosobenzene</w:t>
      </w:r>
      <w:proofErr w:type="spellEnd"/>
      <w:r>
        <w:t xml:space="preserve"> causes condens</w:t>
      </w:r>
      <w:r w:rsidR="009408FE">
        <w:t xml:space="preserve">ation, producing </w:t>
      </w:r>
      <w:proofErr w:type="spellStart"/>
      <w:r w:rsidR="009408FE">
        <w:t>azoxybenzene</w:t>
      </w:r>
      <w:proofErr w:type="spellEnd"/>
      <w:proofErr w:type="gramStart"/>
      <w:r w:rsidR="009408FE">
        <w:t>.[</w:t>
      </w:r>
      <w:proofErr w:type="gramEnd"/>
      <w:r>
        <w:t>3]</w:t>
      </w:r>
    </w:p>
    <w:p w:rsidR="00EA4E1B" w:rsidRDefault="00EA4E1B" w:rsidP="00EA4E1B">
      <w:pPr>
        <w:pStyle w:val="Ttulo2"/>
        <w:rPr>
          <w:rFonts w:ascii="Helvetica" w:hAnsi="Helvetica" w:cs="Helvetica"/>
          <w:sz w:val="24"/>
          <w:szCs w:val="24"/>
          <w:lang w:val="en-US"/>
        </w:rPr>
      </w:pPr>
      <w:r w:rsidRPr="00E2794F">
        <w:rPr>
          <w:rFonts w:ascii="Helvetica" w:hAnsi="Helvetica" w:cs="Helvetica"/>
          <w:sz w:val="24"/>
          <w:szCs w:val="24"/>
          <w:lang w:val="en-US"/>
        </w:rPr>
        <w:t>Experimental</w:t>
      </w:r>
    </w:p>
    <w:p w:rsidR="00D10FE2" w:rsidRDefault="00D10FE2" w:rsidP="00D10FE2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10FE2">
        <w:rPr>
          <w:rFonts w:ascii="Times New Roman" w:hAnsi="Times New Roman" w:cs="Times New Roman"/>
          <w:sz w:val="20"/>
          <w:szCs w:val="20"/>
          <w:lang w:val="en-US"/>
        </w:rPr>
        <w:t xml:space="preserve">2.1 Catalyst synthesis </w:t>
      </w:r>
    </w:p>
    <w:p w:rsidR="00D10FE2" w:rsidRDefault="00D10FE2" w:rsidP="00D10FE2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10FE2">
        <w:rPr>
          <w:rFonts w:ascii="Times New Roman" w:hAnsi="Times New Roman" w:cs="Times New Roman"/>
          <w:sz w:val="20"/>
          <w:szCs w:val="20"/>
          <w:lang w:val="en-US"/>
        </w:rPr>
        <w:t>Hematite (</w:t>
      </w:r>
      <w:proofErr w:type="spellStart"/>
      <w:r w:rsidRPr="00D10FE2">
        <w:rPr>
          <w:rFonts w:ascii="Times New Roman" w:hAnsi="Times New Roman" w:cs="Times New Roman"/>
          <w:sz w:val="20"/>
          <w:szCs w:val="20"/>
          <w:lang w:val="en-US"/>
        </w:rPr>
        <w:t>HmME</w:t>
      </w:r>
      <w:proofErr w:type="spellEnd"/>
      <w:r w:rsidRPr="00D10FE2">
        <w:rPr>
          <w:rFonts w:ascii="Times New Roman" w:hAnsi="Times New Roman" w:cs="Times New Roman"/>
          <w:sz w:val="20"/>
          <w:szCs w:val="20"/>
          <w:lang w:val="en-US"/>
        </w:rPr>
        <w:t>) and goethite (</w:t>
      </w:r>
      <w:proofErr w:type="spellStart"/>
      <w:r w:rsidRPr="00D10FE2">
        <w:rPr>
          <w:rFonts w:ascii="Times New Roman" w:hAnsi="Times New Roman" w:cs="Times New Roman"/>
          <w:sz w:val="20"/>
          <w:szCs w:val="20"/>
          <w:lang w:val="en-US"/>
        </w:rPr>
        <w:t>GtME</w:t>
      </w:r>
      <w:proofErr w:type="spellEnd"/>
      <w:r w:rsidRPr="00D10FE2">
        <w:rPr>
          <w:rFonts w:ascii="Times New Roman" w:hAnsi="Times New Roman" w:cs="Times New Roman"/>
          <w:sz w:val="20"/>
          <w:szCs w:val="20"/>
          <w:lang w:val="en-US"/>
        </w:rPr>
        <w:t xml:space="preserve">), respectively, were synthesized via </w:t>
      </w:r>
      <w:proofErr w:type="spellStart"/>
      <w:r w:rsidRPr="00D10FE2">
        <w:rPr>
          <w:rFonts w:ascii="Times New Roman" w:hAnsi="Times New Roman" w:cs="Times New Roman"/>
          <w:sz w:val="20"/>
          <w:szCs w:val="20"/>
          <w:lang w:val="en-US"/>
        </w:rPr>
        <w:t>microemulsion</w:t>
      </w:r>
      <w:proofErr w:type="spellEnd"/>
      <w:r w:rsidRPr="00D10FE2">
        <w:rPr>
          <w:rFonts w:ascii="Times New Roman" w:hAnsi="Times New Roman" w:cs="Times New Roman"/>
          <w:sz w:val="20"/>
          <w:szCs w:val="20"/>
          <w:lang w:val="en-US"/>
        </w:rPr>
        <w:t xml:space="preserve"> method. In the synthesis of </w:t>
      </w:r>
      <w:proofErr w:type="spellStart"/>
      <w:r w:rsidRPr="00D10FE2">
        <w:rPr>
          <w:rFonts w:ascii="Times New Roman" w:hAnsi="Times New Roman" w:cs="Times New Roman"/>
          <w:sz w:val="20"/>
          <w:szCs w:val="20"/>
          <w:lang w:val="en-US"/>
        </w:rPr>
        <w:t>GtME</w:t>
      </w:r>
      <w:proofErr w:type="spellEnd"/>
      <w:r w:rsidRPr="00D10FE2">
        <w:rPr>
          <w:rFonts w:ascii="Times New Roman" w:hAnsi="Times New Roman" w:cs="Times New Roman"/>
          <w:sz w:val="20"/>
          <w:szCs w:val="20"/>
          <w:lang w:val="en-US"/>
        </w:rPr>
        <w:t xml:space="preserve">, 100 </w:t>
      </w:r>
      <w:proofErr w:type="spellStart"/>
      <w:r w:rsidRPr="00D10FE2">
        <w:rPr>
          <w:rFonts w:ascii="Times New Roman" w:hAnsi="Times New Roman" w:cs="Times New Roman"/>
          <w:sz w:val="20"/>
          <w:szCs w:val="20"/>
          <w:lang w:val="en-US"/>
        </w:rPr>
        <w:t>mL</w:t>
      </w:r>
      <w:proofErr w:type="spellEnd"/>
      <w:r w:rsidRPr="00D10FE2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proofErr w:type="spellStart"/>
      <w:r w:rsidRPr="00D10FE2">
        <w:rPr>
          <w:rFonts w:ascii="Times New Roman" w:hAnsi="Times New Roman" w:cs="Times New Roman"/>
          <w:sz w:val="20"/>
          <w:szCs w:val="20"/>
          <w:lang w:val="en-US"/>
        </w:rPr>
        <w:t>microemulsion</w:t>
      </w:r>
      <w:proofErr w:type="spellEnd"/>
      <w:r w:rsidRPr="00D10FE2">
        <w:rPr>
          <w:rFonts w:ascii="Times New Roman" w:hAnsi="Times New Roman" w:cs="Times New Roman"/>
          <w:sz w:val="20"/>
          <w:szCs w:val="20"/>
          <w:lang w:val="en-US"/>
        </w:rPr>
        <w:t xml:space="preserve"> were </w:t>
      </w:r>
      <w:r w:rsidRPr="00D10FE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prepared, in the proportions of 50 g </w:t>
      </w:r>
      <w:proofErr w:type="spellStart"/>
      <w:r w:rsidRPr="00D10FE2">
        <w:rPr>
          <w:rFonts w:ascii="Times New Roman" w:hAnsi="Times New Roman" w:cs="Times New Roman"/>
          <w:sz w:val="20"/>
          <w:szCs w:val="20"/>
          <w:lang w:val="en-US"/>
        </w:rPr>
        <w:t>octanol</w:t>
      </w:r>
      <w:proofErr w:type="spellEnd"/>
      <w:r w:rsidRPr="00D10FE2">
        <w:rPr>
          <w:rFonts w:ascii="Times New Roman" w:hAnsi="Times New Roman" w:cs="Times New Roman"/>
          <w:sz w:val="20"/>
          <w:szCs w:val="20"/>
          <w:lang w:val="en-US"/>
        </w:rPr>
        <w:t xml:space="preserve">, 10 g </w:t>
      </w:r>
      <w:proofErr w:type="spellStart"/>
      <w:r w:rsidRPr="00D10FE2">
        <w:rPr>
          <w:rFonts w:ascii="Times New Roman" w:hAnsi="Times New Roman" w:cs="Times New Roman"/>
          <w:sz w:val="20"/>
          <w:szCs w:val="20"/>
          <w:lang w:val="en-US"/>
        </w:rPr>
        <w:t>butanol</w:t>
      </w:r>
      <w:proofErr w:type="spellEnd"/>
      <w:r w:rsidRPr="00D10FE2">
        <w:rPr>
          <w:rFonts w:ascii="Times New Roman" w:hAnsi="Times New Roman" w:cs="Times New Roman"/>
          <w:sz w:val="20"/>
          <w:szCs w:val="20"/>
          <w:lang w:val="en-US"/>
        </w:rPr>
        <w:t>, 35 g water, 15 g CTAB (</w:t>
      </w:r>
      <w:proofErr w:type="spellStart"/>
      <w:r w:rsidRPr="00D10FE2">
        <w:rPr>
          <w:rFonts w:ascii="Times New Roman" w:hAnsi="Times New Roman" w:cs="Times New Roman"/>
          <w:sz w:val="20"/>
          <w:szCs w:val="20"/>
          <w:lang w:val="en-US"/>
        </w:rPr>
        <w:t>Cetyltrimethylammonium</w:t>
      </w:r>
      <w:proofErr w:type="spellEnd"/>
      <w:r w:rsidRPr="00D10FE2">
        <w:rPr>
          <w:rFonts w:ascii="Times New Roman" w:hAnsi="Times New Roman" w:cs="Times New Roman"/>
          <w:sz w:val="20"/>
          <w:szCs w:val="20"/>
          <w:lang w:val="en-US"/>
        </w:rPr>
        <w:t xml:space="preserve"> bromide). 40.4 g of </w:t>
      </w:r>
      <w:proofErr w:type="gramStart"/>
      <w:r w:rsidRPr="00D10FE2">
        <w:rPr>
          <w:rFonts w:ascii="Times New Roman" w:hAnsi="Times New Roman" w:cs="Times New Roman"/>
          <w:sz w:val="20"/>
          <w:szCs w:val="20"/>
          <w:lang w:val="en-US"/>
        </w:rPr>
        <w:t>Fe(</w:t>
      </w:r>
      <w:proofErr w:type="gramEnd"/>
      <w:r w:rsidRPr="00D10FE2">
        <w:rPr>
          <w:rFonts w:ascii="Times New Roman" w:hAnsi="Times New Roman" w:cs="Times New Roman"/>
          <w:sz w:val="20"/>
          <w:szCs w:val="20"/>
          <w:lang w:val="en-US"/>
        </w:rPr>
        <w:t xml:space="preserve">NO3 ).9H2O were dissolved in the </w:t>
      </w:r>
      <w:proofErr w:type="spellStart"/>
      <w:r w:rsidRPr="00D10FE2">
        <w:rPr>
          <w:rFonts w:ascii="Times New Roman" w:hAnsi="Times New Roman" w:cs="Times New Roman"/>
          <w:sz w:val="20"/>
          <w:szCs w:val="20"/>
          <w:lang w:val="en-US"/>
        </w:rPr>
        <w:t>microemulsion</w:t>
      </w:r>
      <w:proofErr w:type="spellEnd"/>
      <w:r w:rsidRPr="00D10FE2">
        <w:rPr>
          <w:rFonts w:ascii="Times New Roman" w:hAnsi="Times New Roman" w:cs="Times New Roman"/>
          <w:sz w:val="20"/>
          <w:szCs w:val="20"/>
          <w:lang w:val="en-US"/>
        </w:rPr>
        <w:t xml:space="preserve"> solution under stirring. 200 </w:t>
      </w:r>
      <w:proofErr w:type="spellStart"/>
      <w:r w:rsidRPr="00D10FE2">
        <w:rPr>
          <w:rFonts w:ascii="Times New Roman" w:hAnsi="Times New Roman" w:cs="Times New Roman"/>
          <w:sz w:val="20"/>
          <w:szCs w:val="20"/>
          <w:lang w:val="en-US"/>
        </w:rPr>
        <w:t>mL</w:t>
      </w:r>
      <w:proofErr w:type="spellEnd"/>
      <w:r w:rsidRPr="00D10FE2">
        <w:rPr>
          <w:rFonts w:ascii="Times New Roman" w:hAnsi="Times New Roman" w:cs="Times New Roman"/>
          <w:sz w:val="20"/>
          <w:szCs w:val="20"/>
          <w:lang w:val="en-US"/>
        </w:rPr>
        <w:t xml:space="preserve"> of KOH 5 mol.L-1 were rapidly added and the volume of 2L was completed with distilled water. The solution was placed in a polyethylene bottle and dried in an incubator 70°C for 60 hours. In the synthesis of </w:t>
      </w:r>
      <w:proofErr w:type="spellStart"/>
      <w:r w:rsidRPr="00D10FE2">
        <w:rPr>
          <w:rFonts w:ascii="Times New Roman" w:hAnsi="Times New Roman" w:cs="Times New Roman"/>
          <w:sz w:val="20"/>
          <w:szCs w:val="20"/>
          <w:lang w:val="en-US"/>
        </w:rPr>
        <w:t>HmME</w:t>
      </w:r>
      <w:proofErr w:type="spellEnd"/>
      <w:r w:rsidRPr="00D10FE2">
        <w:rPr>
          <w:rFonts w:ascii="Times New Roman" w:hAnsi="Times New Roman" w:cs="Times New Roman"/>
          <w:sz w:val="20"/>
          <w:szCs w:val="20"/>
          <w:lang w:val="en-US"/>
        </w:rPr>
        <w:t xml:space="preserve">, 50 </w:t>
      </w:r>
      <w:proofErr w:type="spellStart"/>
      <w:r w:rsidRPr="00D10FE2">
        <w:rPr>
          <w:rFonts w:ascii="Times New Roman" w:hAnsi="Times New Roman" w:cs="Times New Roman"/>
          <w:sz w:val="20"/>
          <w:szCs w:val="20"/>
          <w:lang w:val="en-US"/>
        </w:rPr>
        <w:t>mL</w:t>
      </w:r>
      <w:proofErr w:type="spellEnd"/>
      <w:r w:rsidRPr="00D10FE2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proofErr w:type="spellStart"/>
      <w:r w:rsidRPr="00D10FE2">
        <w:rPr>
          <w:rFonts w:ascii="Times New Roman" w:hAnsi="Times New Roman" w:cs="Times New Roman"/>
          <w:sz w:val="20"/>
          <w:szCs w:val="20"/>
          <w:lang w:val="en-US"/>
        </w:rPr>
        <w:t>microemulsion</w:t>
      </w:r>
      <w:proofErr w:type="spellEnd"/>
      <w:r w:rsidRPr="00D10FE2">
        <w:rPr>
          <w:rFonts w:ascii="Times New Roman" w:hAnsi="Times New Roman" w:cs="Times New Roman"/>
          <w:sz w:val="20"/>
          <w:szCs w:val="20"/>
          <w:lang w:val="en-US"/>
        </w:rPr>
        <w:t xml:space="preserve"> were prepared, in the proportions of 45% </w:t>
      </w:r>
      <w:proofErr w:type="spellStart"/>
      <w:r w:rsidRPr="00D10FE2">
        <w:rPr>
          <w:rFonts w:ascii="Times New Roman" w:hAnsi="Times New Roman" w:cs="Times New Roman"/>
          <w:sz w:val="20"/>
          <w:szCs w:val="20"/>
          <w:lang w:val="en-US"/>
        </w:rPr>
        <w:t>hexanol</w:t>
      </w:r>
      <w:proofErr w:type="spellEnd"/>
      <w:r w:rsidRPr="00D10FE2">
        <w:rPr>
          <w:rFonts w:ascii="Times New Roman" w:hAnsi="Times New Roman" w:cs="Times New Roman"/>
          <w:sz w:val="20"/>
          <w:szCs w:val="20"/>
          <w:lang w:val="en-US"/>
        </w:rPr>
        <w:t xml:space="preserve">, 16% </w:t>
      </w:r>
      <w:proofErr w:type="spellStart"/>
      <w:r w:rsidRPr="00D10FE2">
        <w:rPr>
          <w:rFonts w:ascii="Times New Roman" w:hAnsi="Times New Roman" w:cs="Times New Roman"/>
          <w:sz w:val="20"/>
          <w:szCs w:val="20"/>
          <w:lang w:val="en-US"/>
        </w:rPr>
        <w:t>butanol</w:t>
      </w:r>
      <w:proofErr w:type="spellEnd"/>
      <w:r w:rsidRPr="00D10FE2">
        <w:rPr>
          <w:rFonts w:ascii="Times New Roman" w:hAnsi="Times New Roman" w:cs="Times New Roman"/>
          <w:sz w:val="20"/>
          <w:szCs w:val="20"/>
          <w:lang w:val="en-US"/>
        </w:rPr>
        <w:t xml:space="preserve">, 15% water, 24% CTAB. 4.0 g of </w:t>
      </w:r>
      <w:proofErr w:type="gramStart"/>
      <w:r w:rsidRPr="00D10FE2">
        <w:rPr>
          <w:rFonts w:ascii="Times New Roman" w:hAnsi="Times New Roman" w:cs="Times New Roman"/>
          <w:sz w:val="20"/>
          <w:szCs w:val="20"/>
          <w:lang w:val="en-US"/>
        </w:rPr>
        <w:t>Fe(</w:t>
      </w:r>
      <w:proofErr w:type="gramEnd"/>
      <w:r w:rsidRPr="00D10FE2">
        <w:rPr>
          <w:rFonts w:ascii="Times New Roman" w:hAnsi="Times New Roman" w:cs="Times New Roman"/>
          <w:sz w:val="20"/>
          <w:szCs w:val="20"/>
          <w:lang w:val="en-US"/>
        </w:rPr>
        <w:t xml:space="preserve">NO3 ).9H2O were dissolved in the </w:t>
      </w:r>
      <w:proofErr w:type="spellStart"/>
      <w:r w:rsidRPr="00D10FE2">
        <w:rPr>
          <w:rFonts w:ascii="Times New Roman" w:hAnsi="Times New Roman" w:cs="Times New Roman"/>
          <w:sz w:val="20"/>
          <w:szCs w:val="20"/>
          <w:lang w:val="en-US"/>
        </w:rPr>
        <w:t>microemulsion</w:t>
      </w:r>
      <w:proofErr w:type="spellEnd"/>
      <w:r w:rsidRPr="00D10FE2">
        <w:rPr>
          <w:rFonts w:ascii="Times New Roman" w:hAnsi="Times New Roman" w:cs="Times New Roman"/>
          <w:sz w:val="20"/>
          <w:szCs w:val="20"/>
          <w:lang w:val="en-US"/>
        </w:rPr>
        <w:t xml:space="preserve"> solution under stirring. 30 </w:t>
      </w:r>
      <w:proofErr w:type="spellStart"/>
      <w:r w:rsidRPr="00D10FE2">
        <w:rPr>
          <w:rFonts w:ascii="Times New Roman" w:hAnsi="Times New Roman" w:cs="Times New Roman"/>
          <w:sz w:val="20"/>
          <w:szCs w:val="20"/>
          <w:lang w:val="en-US"/>
        </w:rPr>
        <w:t>mL</w:t>
      </w:r>
      <w:proofErr w:type="spellEnd"/>
      <w:r w:rsidRPr="00D10FE2">
        <w:rPr>
          <w:rFonts w:ascii="Times New Roman" w:hAnsi="Times New Roman" w:cs="Times New Roman"/>
          <w:sz w:val="20"/>
          <w:szCs w:val="20"/>
          <w:lang w:val="en-US"/>
        </w:rPr>
        <w:t xml:space="preserve"> of KOH 1 mol.L-1 were added at 90°C, with a pH correction between 8 and 9.Subsequently, 5 </w:t>
      </w:r>
      <w:proofErr w:type="spellStart"/>
      <w:r w:rsidRPr="00D10FE2">
        <w:rPr>
          <w:rFonts w:ascii="Times New Roman" w:hAnsi="Times New Roman" w:cs="Times New Roman"/>
          <w:sz w:val="20"/>
          <w:szCs w:val="20"/>
          <w:lang w:val="en-US"/>
        </w:rPr>
        <w:t>mL</w:t>
      </w:r>
      <w:proofErr w:type="spellEnd"/>
      <w:r w:rsidRPr="00D10FE2">
        <w:rPr>
          <w:rFonts w:ascii="Times New Roman" w:hAnsi="Times New Roman" w:cs="Times New Roman"/>
          <w:sz w:val="20"/>
          <w:szCs w:val="20"/>
          <w:lang w:val="en-US"/>
        </w:rPr>
        <w:t xml:space="preserve"> de NaHCO3 1 mol.L-1 were added at 90°C. Suspension was held in a polyethylene bottle for 48 hours, at 90°C. The material was then </w:t>
      </w:r>
      <w:proofErr w:type="spellStart"/>
      <w:r w:rsidRPr="00D10FE2">
        <w:rPr>
          <w:rFonts w:ascii="Times New Roman" w:hAnsi="Times New Roman" w:cs="Times New Roman"/>
          <w:sz w:val="20"/>
          <w:szCs w:val="20"/>
          <w:lang w:val="en-US"/>
        </w:rPr>
        <w:t>calcinated</w:t>
      </w:r>
      <w:proofErr w:type="spellEnd"/>
      <w:r w:rsidRPr="00D10FE2">
        <w:rPr>
          <w:rFonts w:ascii="Times New Roman" w:hAnsi="Times New Roman" w:cs="Times New Roman"/>
          <w:sz w:val="20"/>
          <w:szCs w:val="20"/>
          <w:lang w:val="en-US"/>
        </w:rPr>
        <w:t xml:space="preserve"> at 500°C, at a heating rate of 10°C.min-1.</w:t>
      </w:r>
    </w:p>
    <w:p w:rsidR="00D10FE2" w:rsidRDefault="00D10FE2" w:rsidP="00D10FE2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E2794F" w:rsidRDefault="00D10FE2" w:rsidP="00E2794F">
      <w:pPr>
        <w:pStyle w:val="TAMainText"/>
        <w:ind w:firstLine="0"/>
        <w:rPr>
          <w:rFonts w:ascii="Times New Roman" w:hAnsi="Times New Roman"/>
          <w:i/>
        </w:rPr>
      </w:pPr>
      <w:r>
        <w:t xml:space="preserve">2.2 </w:t>
      </w:r>
      <w:r w:rsidR="00E2794F">
        <w:t>Kinetic Study</w:t>
      </w:r>
      <w:r w:rsidR="00EA4E1B" w:rsidRPr="00E2794F">
        <w:rPr>
          <w:rFonts w:ascii="Times New Roman" w:hAnsi="Times New Roman"/>
          <w:i/>
        </w:rPr>
        <w:t>.</w:t>
      </w:r>
    </w:p>
    <w:p w:rsidR="00E2794F" w:rsidRDefault="00E2794F" w:rsidP="00E2794F">
      <w:pPr>
        <w:pStyle w:val="TAMainText"/>
        <w:ind w:firstLine="0"/>
        <w:rPr>
          <w:rFonts w:ascii="Times New Roman" w:hAnsi="Times New Roman"/>
        </w:rPr>
      </w:pPr>
      <w:r w:rsidRPr="00E2794F">
        <w:rPr>
          <w:rFonts w:ascii="Times New Roman" w:hAnsi="Times New Roman"/>
        </w:rPr>
        <w:t xml:space="preserve">Aniline oxidation was made under constant stirring of 300 rpm, in which the contact time was changed between 1, 3, 6 e 24 hours, keeping a temperature of 25ºC, a fixed volume of hydrogen peroxide and using </w:t>
      </w:r>
      <w:proofErr w:type="spellStart"/>
      <w:r w:rsidRPr="00E2794F">
        <w:rPr>
          <w:rFonts w:ascii="Times New Roman" w:hAnsi="Times New Roman"/>
        </w:rPr>
        <w:t>acetonitrile</w:t>
      </w:r>
      <w:proofErr w:type="spellEnd"/>
      <w:r w:rsidRPr="00E2794F">
        <w:rPr>
          <w:rFonts w:ascii="Times New Roman" w:hAnsi="Times New Roman"/>
        </w:rPr>
        <w:t xml:space="preserve"> as solvent. 0.10 </w:t>
      </w:r>
      <w:proofErr w:type="spellStart"/>
      <w:r w:rsidRPr="00E2794F">
        <w:rPr>
          <w:rFonts w:ascii="Times New Roman" w:hAnsi="Times New Roman"/>
        </w:rPr>
        <w:t>mL</w:t>
      </w:r>
      <w:proofErr w:type="spellEnd"/>
      <w:r w:rsidRPr="00E2794F">
        <w:rPr>
          <w:rFonts w:ascii="Times New Roman" w:hAnsi="Times New Roman"/>
        </w:rPr>
        <w:t xml:space="preserve"> of aniline, 10.0 mg of catalyst, 3.0 </w:t>
      </w:r>
      <w:proofErr w:type="spellStart"/>
      <w:r w:rsidRPr="00E2794F">
        <w:rPr>
          <w:rFonts w:ascii="Times New Roman" w:hAnsi="Times New Roman"/>
        </w:rPr>
        <w:t>mL</w:t>
      </w:r>
      <w:proofErr w:type="spellEnd"/>
      <w:r w:rsidRPr="00E2794F">
        <w:rPr>
          <w:rFonts w:ascii="Times New Roman" w:hAnsi="Times New Roman"/>
        </w:rPr>
        <w:t xml:space="preserve"> of </w:t>
      </w:r>
      <w:proofErr w:type="spellStart"/>
      <w:r w:rsidRPr="00E2794F">
        <w:rPr>
          <w:rFonts w:ascii="Times New Roman" w:hAnsi="Times New Roman"/>
        </w:rPr>
        <w:t>acetonitrile</w:t>
      </w:r>
      <w:proofErr w:type="spellEnd"/>
      <w:r w:rsidRPr="00E2794F">
        <w:rPr>
          <w:rFonts w:ascii="Times New Roman" w:hAnsi="Times New Roman"/>
        </w:rPr>
        <w:t xml:space="preserve"> and 1.0 </w:t>
      </w:r>
      <w:proofErr w:type="spellStart"/>
      <w:r w:rsidRPr="00E2794F">
        <w:rPr>
          <w:rFonts w:ascii="Times New Roman" w:hAnsi="Times New Roman"/>
        </w:rPr>
        <w:t>mL</w:t>
      </w:r>
      <w:proofErr w:type="spellEnd"/>
      <w:r w:rsidRPr="00E2794F">
        <w:rPr>
          <w:rFonts w:ascii="Times New Roman" w:hAnsi="Times New Roman"/>
        </w:rPr>
        <w:t xml:space="preserve"> of H2O2 35%v/v were added in a </w:t>
      </w:r>
      <w:r w:rsidRPr="00E2794F">
        <w:rPr>
          <w:rFonts w:ascii="Times New Roman" w:hAnsi="Times New Roman"/>
        </w:rPr>
        <w:lastRenderedPageBreak/>
        <w:t xml:space="preserve">test tube. This tube underwent magnetic stirring and constant temperature in an acrylic tub connected to a thermostatic bath. After the stipulated time, reaction medium underwent centrifugation at 300 rpm for 5 minutes, in order to separate the catalyst from the liquid phase. 50 </w:t>
      </w:r>
      <w:proofErr w:type="spellStart"/>
      <w:r w:rsidRPr="00E2794F">
        <w:rPr>
          <w:rFonts w:ascii="Times New Roman" w:hAnsi="Times New Roman"/>
        </w:rPr>
        <w:t>μL</w:t>
      </w:r>
      <w:proofErr w:type="spellEnd"/>
      <w:r w:rsidRPr="00E2794F">
        <w:rPr>
          <w:rFonts w:ascii="Times New Roman" w:hAnsi="Times New Roman"/>
        </w:rPr>
        <w:t xml:space="preserve"> of sample were </w:t>
      </w:r>
      <w:proofErr w:type="spellStart"/>
      <w:r w:rsidRPr="00E2794F">
        <w:rPr>
          <w:rFonts w:ascii="Times New Roman" w:hAnsi="Times New Roman"/>
        </w:rPr>
        <w:t>pipetted</w:t>
      </w:r>
      <w:proofErr w:type="spellEnd"/>
      <w:r w:rsidRPr="00E2794F">
        <w:rPr>
          <w:rFonts w:ascii="Times New Roman" w:hAnsi="Times New Roman"/>
        </w:rPr>
        <w:t xml:space="preserve"> and 950 </w:t>
      </w:r>
      <w:proofErr w:type="spellStart"/>
      <w:r w:rsidRPr="00E2794F">
        <w:rPr>
          <w:rFonts w:ascii="Times New Roman" w:hAnsi="Times New Roman"/>
        </w:rPr>
        <w:t>μL</w:t>
      </w:r>
      <w:proofErr w:type="spellEnd"/>
      <w:r w:rsidRPr="00E2794F">
        <w:rPr>
          <w:rFonts w:ascii="Times New Roman" w:hAnsi="Times New Roman"/>
        </w:rPr>
        <w:t xml:space="preserve"> of </w:t>
      </w:r>
      <w:proofErr w:type="spellStart"/>
      <w:r w:rsidRPr="00E2794F">
        <w:rPr>
          <w:rFonts w:ascii="Times New Roman" w:hAnsi="Times New Roman"/>
        </w:rPr>
        <w:t>acetonitrile</w:t>
      </w:r>
      <w:proofErr w:type="spellEnd"/>
      <w:r w:rsidRPr="00E2794F">
        <w:rPr>
          <w:rFonts w:ascii="Times New Roman" w:hAnsi="Times New Roman"/>
        </w:rPr>
        <w:t xml:space="preserve"> were added. 1.0 </w:t>
      </w:r>
      <w:proofErr w:type="spellStart"/>
      <w:r w:rsidRPr="00E2794F">
        <w:rPr>
          <w:rFonts w:ascii="Times New Roman" w:hAnsi="Times New Roman"/>
        </w:rPr>
        <w:t>μL</w:t>
      </w:r>
      <w:proofErr w:type="spellEnd"/>
      <w:r w:rsidRPr="00E2794F">
        <w:rPr>
          <w:rFonts w:ascii="Times New Roman" w:hAnsi="Times New Roman"/>
        </w:rPr>
        <w:t xml:space="preserve"> of this solution were injected in a gas chromatograph. </w:t>
      </w:r>
    </w:p>
    <w:p w:rsidR="00B3644F" w:rsidRDefault="00B3644F" w:rsidP="00E2794F">
      <w:pPr>
        <w:pStyle w:val="TAMainText"/>
        <w:ind w:firstLine="0"/>
        <w:rPr>
          <w:rFonts w:ascii="Times New Roman" w:hAnsi="Times New Roman"/>
        </w:rPr>
      </w:pPr>
    </w:p>
    <w:p w:rsidR="00B3644F" w:rsidRDefault="00B3644F" w:rsidP="00E2794F">
      <w:pPr>
        <w:pStyle w:val="TAMainText"/>
        <w:ind w:firstLine="0"/>
        <w:rPr>
          <w:rFonts w:ascii="Times New Roman" w:hAnsi="Times New Roman"/>
        </w:rPr>
      </w:pPr>
      <w:r w:rsidRPr="00B3644F">
        <w:rPr>
          <w:rFonts w:ascii="Times New Roman" w:hAnsi="Times New Roman"/>
        </w:rPr>
        <w:t xml:space="preserve">2.2. Catalysts Characterization </w:t>
      </w:r>
    </w:p>
    <w:p w:rsidR="00B3644F" w:rsidRPr="00B3644F" w:rsidRDefault="00B3644F" w:rsidP="00E2794F">
      <w:pPr>
        <w:pStyle w:val="TAMainText"/>
        <w:ind w:firstLine="0"/>
        <w:rPr>
          <w:rFonts w:ascii="Times New Roman" w:hAnsi="Times New Roman"/>
        </w:rPr>
      </w:pPr>
      <w:r w:rsidRPr="00B3644F">
        <w:rPr>
          <w:rFonts w:ascii="Times New Roman" w:hAnsi="Times New Roman"/>
        </w:rPr>
        <w:t xml:space="preserve">Powder XRD data was obtained in a </w:t>
      </w:r>
      <w:proofErr w:type="spellStart"/>
      <w:r w:rsidRPr="00B3644F">
        <w:rPr>
          <w:rFonts w:ascii="Times New Roman" w:hAnsi="Times New Roman"/>
        </w:rPr>
        <w:t>diffractometer</w:t>
      </w:r>
      <w:proofErr w:type="spellEnd"/>
      <w:r w:rsidRPr="00B3644F">
        <w:rPr>
          <w:rFonts w:ascii="Times New Roman" w:hAnsi="Times New Roman"/>
        </w:rPr>
        <w:t xml:space="preserve"> (RIGAKU, model GEIGERFLEX) using </w:t>
      </w:r>
      <w:proofErr w:type="spellStart"/>
      <w:r w:rsidRPr="00B3644F">
        <w:rPr>
          <w:rFonts w:ascii="Times New Roman" w:hAnsi="Times New Roman"/>
        </w:rPr>
        <w:t>CuK</w:t>
      </w:r>
      <w:proofErr w:type="spellEnd"/>
      <w:r w:rsidRPr="00B3644F">
        <w:rPr>
          <w:rFonts w:ascii="Times New Roman" w:hAnsi="Times New Roman"/>
          <w:lang w:val="pt-BR"/>
        </w:rPr>
        <w:t>α</w:t>
      </w:r>
      <w:r w:rsidRPr="00B3644F">
        <w:rPr>
          <w:rFonts w:ascii="Times New Roman" w:hAnsi="Times New Roman"/>
        </w:rPr>
        <w:t xml:space="preserve"> radiation (</w:t>
      </w:r>
      <w:r w:rsidRPr="00B3644F">
        <w:rPr>
          <w:rFonts w:ascii="Times New Roman" w:hAnsi="Times New Roman"/>
          <w:lang w:val="pt-BR"/>
        </w:rPr>
        <w:t>λ</w:t>
      </w:r>
      <w:r w:rsidRPr="00B3644F">
        <w:rPr>
          <w:rFonts w:ascii="Times New Roman" w:hAnsi="Times New Roman"/>
        </w:rPr>
        <w:t xml:space="preserve"> = 1.5406 Å, 40 kV and 20 </w:t>
      </w:r>
      <w:proofErr w:type="spellStart"/>
      <w:r w:rsidRPr="00B3644F">
        <w:rPr>
          <w:rFonts w:ascii="Times New Roman" w:hAnsi="Times New Roman"/>
        </w:rPr>
        <w:t>mA</w:t>
      </w:r>
      <w:proofErr w:type="spellEnd"/>
      <w:r w:rsidRPr="00B3644F">
        <w:rPr>
          <w:rFonts w:ascii="Times New Roman" w:hAnsi="Times New Roman"/>
        </w:rPr>
        <w:t>). The diffraction pattern was recorded from 20 to 80° 2</w:t>
      </w:r>
      <w:r w:rsidRPr="00B3644F">
        <w:rPr>
          <w:rFonts w:ascii="Times New Roman" w:hAnsi="Times New Roman"/>
          <w:lang w:val="pt-BR"/>
        </w:rPr>
        <w:t>θ</w:t>
      </w:r>
      <w:r w:rsidRPr="00B3644F">
        <w:rPr>
          <w:rFonts w:ascii="Times New Roman" w:hAnsi="Times New Roman"/>
        </w:rPr>
        <w:t xml:space="preserve"> (Bragg angle) at a scan rate of 0.6o min-</w:t>
      </w:r>
      <w:proofErr w:type="gramStart"/>
      <w:r w:rsidRPr="00B3644F">
        <w:rPr>
          <w:rFonts w:ascii="Times New Roman" w:hAnsi="Times New Roman"/>
        </w:rPr>
        <w:t>1 .</w:t>
      </w:r>
      <w:proofErr w:type="gramEnd"/>
      <w:r w:rsidRPr="00B3644F">
        <w:rPr>
          <w:rFonts w:ascii="Times New Roman" w:hAnsi="Times New Roman"/>
        </w:rPr>
        <w:t xml:space="preserve"> </w:t>
      </w:r>
      <w:proofErr w:type="spellStart"/>
      <w:r w:rsidRPr="00B3644F">
        <w:rPr>
          <w:rFonts w:ascii="Times New Roman" w:hAnsi="Times New Roman"/>
        </w:rPr>
        <w:t>Mössbauer</w:t>
      </w:r>
      <w:proofErr w:type="spellEnd"/>
      <w:r w:rsidRPr="00B3644F">
        <w:rPr>
          <w:rFonts w:ascii="Times New Roman" w:hAnsi="Times New Roman"/>
        </w:rPr>
        <w:t xml:space="preserve"> spectra were obtained in a </w:t>
      </w:r>
      <w:proofErr w:type="spellStart"/>
      <w:r w:rsidRPr="00B3644F">
        <w:rPr>
          <w:rFonts w:ascii="Times New Roman" w:hAnsi="Times New Roman"/>
        </w:rPr>
        <w:t>Mössbauer</w:t>
      </w:r>
      <w:proofErr w:type="spellEnd"/>
      <w:r w:rsidRPr="00B3644F">
        <w:rPr>
          <w:rFonts w:ascii="Times New Roman" w:hAnsi="Times New Roman"/>
        </w:rPr>
        <w:t xml:space="preserve"> spectrometer (CMTE, model MA250) with a 57Co/</w:t>
      </w:r>
      <w:proofErr w:type="spellStart"/>
      <w:r w:rsidRPr="00B3644F">
        <w:rPr>
          <w:rFonts w:ascii="Times New Roman" w:hAnsi="Times New Roman"/>
        </w:rPr>
        <w:t>Rh</w:t>
      </w:r>
      <w:proofErr w:type="spellEnd"/>
      <w:r w:rsidRPr="00B3644F">
        <w:rPr>
          <w:rFonts w:ascii="Times New Roman" w:hAnsi="Times New Roman"/>
        </w:rPr>
        <w:t xml:space="preserve"> radiation source at room temperature (298 K). Nitrogen adsorption/desorption isotherms were obtained in a </w:t>
      </w:r>
      <w:proofErr w:type="spellStart"/>
      <w:r w:rsidRPr="00B3644F">
        <w:rPr>
          <w:rFonts w:ascii="Times New Roman" w:hAnsi="Times New Roman"/>
        </w:rPr>
        <w:t>Quantachrome</w:t>
      </w:r>
      <w:proofErr w:type="spellEnd"/>
      <w:r w:rsidRPr="00B3644F">
        <w:rPr>
          <w:rFonts w:ascii="Times New Roman" w:hAnsi="Times New Roman"/>
        </w:rPr>
        <w:t xml:space="preserve"> </w:t>
      </w:r>
      <w:proofErr w:type="spellStart"/>
      <w:r w:rsidRPr="00B3644F">
        <w:rPr>
          <w:rFonts w:ascii="Times New Roman" w:hAnsi="Times New Roman"/>
        </w:rPr>
        <w:t>Autosorb</w:t>
      </w:r>
      <w:proofErr w:type="spellEnd"/>
      <w:r w:rsidRPr="00B3644F">
        <w:rPr>
          <w:rFonts w:ascii="Times New Roman" w:hAnsi="Times New Roman"/>
        </w:rPr>
        <w:t xml:space="preserve"> </w:t>
      </w:r>
      <w:proofErr w:type="spellStart"/>
      <w:proofErr w:type="gramStart"/>
      <w:r w:rsidRPr="00B3644F">
        <w:rPr>
          <w:rFonts w:ascii="Times New Roman" w:hAnsi="Times New Roman"/>
        </w:rPr>
        <w:t>iQ</w:t>
      </w:r>
      <w:proofErr w:type="spellEnd"/>
      <w:proofErr w:type="gramEnd"/>
      <w:r w:rsidRPr="00B3644F">
        <w:rPr>
          <w:rFonts w:ascii="Times New Roman" w:hAnsi="Times New Roman"/>
        </w:rPr>
        <w:t xml:space="preserve"> analyzer.</w:t>
      </w:r>
    </w:p>
    <w:p w:rsidR="00E2794F" w:rsidRDefault="00E2794F" w:rsidP="00E2794F">
      <w:pPr>
        <w:pStyle w:val="TAMainText"/>
        <w:ind w:firstLine="0"/>
        <w:rPr>
          <w:rFonts w:ascii="Times New Roman" w:hAnsi="Times New Roman"/>
        </w:rPr>
      </w:pPr>
    </w:p>
    <w:p w:rsidR="00EA4E1B" w:rsidRDefault="00EA4E1B" w:rsidP="00E2794F">
      <w:pPr>
        <w:pStyle w:val="TAMainText"/>
        <w:ind w:firstLine="0"/>
        <w:rPr>
          <w:rFonts w:ascii="Helvetica" w:hAnsi="Helvetica" w:cs="Helvetica"/>
          <w:sz w:val="24"/>
          <w:szCs w:val="24"/>
        </w:rPr>
      </w:pPr>
      <w:proofErr w:type="spellStart"/>
      <w:r w:rsidRPr="001F25B2">
        <w:rPr>
          <w:rFonts w:ascii="Helvetica" w:hAnsi="Helvetica" w:cs="Helvetica"/>
          <w:sz w:val="24"/>
          <w:szCs w:val="24"/>
        </w:rPr>
        <w:t>Resultados</w:t>
      </w:r>
      <w:proofErr w:type="spellEnd"/>
      <w:r w:rsidRPr="001F25B2">
        <w:rPr>
          <w:rFonts w:ascii="Helvetica" w:hAnsi="Helvetica" w:cs="Helvetica"/>
          <w:sz w:val="24"/>
          <w:szCs w:val="24"/>
        </w:rPr>
        <w:t xml:space="preserve"> e </w:t>
      </w:r>
      <w:proofErr w:type="spellStart"/>
      <w:r w:rsidRPr="001F25B2">
        <w:rPr>
          <w:rFonts w:ascii="Helvetica" w:hAnsi="Helvetica" w:cs="Helvetica"/>
          <w:sz w:val="24"/>
          <w:szCs w:val="24"/>
        </w:rPr>
        <w:t>Discussão</w:t>
      </w:r>
      <w:proofErr w:type="spellEnd"/>
    </w:p>
    <w:p w:rsidR="00B3644F" w:rsidRDefault="00B3644F" w:rsidP="00E2794F">
      <w:pPr>
        <w:pStyle w:val="TAMainText"/>
        <w:ind w:firstLine="0"/>
      </w:pPr>
      <w:r>
        <w:t xml:space="preserve">3.1 Catalysts Characterization </w:t>
      </w:r>
    </w:p>
    <w:p w:rsidR="00B3644F" w:rsidRDefault="00B3644F" w:rsidP="00E2794F">
      <w:pPr>
        <w:pStyle w:val="TAMainText"/>
        <w:ind w:firstLine="0"/>
      </w:pPr>
      <w:proofErr w:type="spellStart"/>
      <w:r>
        <w:t>Mössbauer</w:t>
      </w:r>
      <w:proofErr w:type="spellEnd"/>
      <w:r>
        <w:t xml:space="preserve"> spectroscopy and XRD are presented in Fig. 1.</w:t>
      </w:r>
    </w:p>
    <w:tbl>
      <w:tblPr>
        <w:tblStyle w:val="Tabelacomgrade"/>
        <w:tblW w:w="0" w:type="auto"/>
        <w:tblLook w:val="04A0"/>
      </w:tblPr>
      <w:tblGrid>
        <w:gridCol w:w="2454"/>
        <w:gridCol w:w="2454"/>
      </w:tblGrid>
      <w:tr w:rsidR="00B3644F" w:rsidTr="00B3644F">
        <w:tc>
          <w:tcPr>
            <w:tcW w:w="2454" w:type="dxa"/>
          </w:tcPr>
          <w:p w:rsidR="00B3644F" w:rsidRDefault="00B3644F" w:rsidP="00E2794F">
            <w:pPr>
              <w:pStyle w:val="TAMainText"/>
              <w:ind w:firstLine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noProof/>
                <w:sz w:val="24"/>
                <w:szCs w:val="24"/>
                <w:lang w:val="pt-BR"/>
              </w:rPr>
              <w:drawing>
                <wp:anchor distT="0" distB="0" distL="114300" distR="114300" simplePos="0" relativeHeight="251661311" behindDoc="0" locked="0" layoutInCell="1" allowOverlap="1">
                  <wp:simplePos x="0" y="0"/>
                  <wp:positionH relativeFrom="column">
                    <wp:posOffset>182880</wp:posOffset>
                  </wp:positionH>
                  <wp:positionV relativeFrom="paragraph">
                    <wp:posOffset>27940</wp:posOffset>
                  </wp:positionV>
                  <wp:extent cx="1064260" cy="1295400"/>
                  <wp:effectExtent l="19050" t="0" r="2540" b="0"/>
                  <wp:wrapNone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9911" t="22508" r="27428" b="501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26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Helvetica" w:hAnsi="Helvetica" w:cs="Helvetica"/>
                <w:noProof/>
                <w:sz w:val="24"/>
                <w:szCs w:val="24"/>
                <w:lang w:val="pt-BR"/>
              </w:rPr>
              <w:t xml:space="preserve">      </w:t>
            </w:r>
          </w:p>
        </w:tc>
        <w:tc>
          <w:tcPr>
            <w:tcW w:w="2454" w:type="dxa"/>
          </w:tcPr>
          <w:p w:rsidR="00B3644F" w:rsidRDefault="00B3644F" w:rsidP="00E2794F">
            <w:pPr>
              <w:pStyle w:val="TAMainText"/>
              <w:ind w:firstLine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noProof/>
                <w:sz w:val="24"/>
                <w:szCs w:val="24"/>
                <w:lang w:val="pt-BR"/>
              </w:rPr>
              <w:drawing>
                <wp:anchor distT="0" distB="0" distL="114300" distR="114300" simplePos="0" relativeHeight="251662335" behindDoc="0" locked="0" layoutInCell="1" allowOverlap="1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66040</wp:posOffset>
                  </wp:positionV>
                  <wp:extent cx="1533525" cy="1190625"/>
                  <wp:effectExtent l="19050" t="0" r="9525" b="0"/>
                  <wp:wrapNone/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41325" t="58220" r="46741" b="252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3644F" w:rsidRDefault="00B3644F" w:rsidP="00E2794F">
            <w:pPr>
              <w:pStyle w:val="TAMainText"/>
              <w:ind w:firstLine="0"/>
              <w:rPr>
                <w:rFonts w:ascii="Helvetica" w:hAnsi="Helvetica" w:cs="Helvetica"/>
                <w:sz w:val="24"/>
                <w:szCs w:val="24"/>
              </w:rPr>
            </w:pPr>
          </w:p>
          <w:p w:rsidR="00B3644F" w:rsidRDefault="00B3644F" w:rsidP="00E2794F">
            <w:pPr>
              <w:pStyle w:val="TAMainText"/>
              <w:ind w:firstLine="0"/>
              <w:rPr>
                <w:rFonts w:ascii="Helvetica" w:hAnsi="Helvetica" w:cs="Helvetica"/>
                <w:sz w:val="24"/>
                <w:szCs w:val="24"/>
              </w:rPr>
            </w:pPr>
          </w:p>
          <w:p w:rsidR="00B3644F" w:rsidRDefault="00B3644F" w:rsidP="00E2794F">
            <w:pPr>
              <w:pStyle w:val="TAMainText"/>
              <w:ind w:firstLine="0"/>
              <w:rPr>
                <w:rFonts w:ascii="Helvetica" w:hAnsi="Helvetica" w:cs="Helvetica"/>
                <w:sz w:val="24"/>
                <w:szCs w:val="24"/>
              </w:rPr>
            </w:pPr>
          </w:p>
          <w:p w:rsidR="00B3644F" w:rsidRDefault="00B3644F" w:rsidP="00E2794F">
            <w:pPr>
              <w:pStyle w:val="TAMainText"/>
              <w:ind w:firstLine="0"/>
              <w:rPr>
                <w:rFonts w:ascii="Helvetica" w:hAnsi="Helvetica" w:cs="Helvetica"/>
                <w:sz w:val="24"/>
                <w:szCs w:val="24"/>
              </w:rPr>
            </w:pPr>
          </w:p>
          <w:p w:rsidR="00B3644F" w:rsidRDefault="00B3644F" w:rsidP="00E2794F">
            <w:pPr>
              <w:pStyle w:val="TAMainText"/>
              <w:ind w:firstLine="0"/>
              <w:rPr>
                <w:rFonts w:ascii="Helvetica" w:hAnsi="Helvetica" w:cs="Helvetica"/>
                <w:sz w:val="24"/>
                <w:szCs w:val="24"/>
              </w:rPr>
            </w:pPr>
          </w:p>
          <w:p w:rsidR="00B3644F" w:rsidRDefault="00B3644F" w:rsidP="00E2794F">
            <w:pPr>
              <w:pStyle w:val="TAMainText"/>
              <w:ind w:firstLine="0"/>
              <w:rPr>
                <w:rFonts w:ascii="Helvetica" w:hAnsi="Helvetica" w:cs="Helvetica"/>
                <w:sz w:val="24"/>
                <w:szCs w:val="24"/>
              </w:rPr>
            </w:pPr>
          </w:p>
          <w:p w:rsidR="00B3644F" w:rsidRDefault="00B3644F" w:rsidP="00E2794F">
            <w:pPr>
              <w:pStyle w:val="TAMainText"/>
              <w:ind w:firstLine="0"/>
              <w:rPr>
                <w:rFonts w:ascii="Helvetica" w:hAnsi="Helvetica" w:cs="Helvetica"/>
                <w:sz w:val="24"/>
                <w:szCs w:val="24"/>
              </w:rPr>
            </w:pPr>
          </w:p>
          <w:p w:rsidR="00B3644F" w:rsidRDefault="00B3644F" w:rsidP="00E2794F">
            <w:pPr>
              <w:pStyle w:val="TAMainText"/>
              <w:ind w:firstLine="0"/>
              <w:rPr>
                <w:rFonts w:ascii="Helvetica" w:hAnsi="Helvetica" w:cs="Helvetica"/>
                <w:sz w:val="24"/>
                <w:szCs w:val="24"/>
              </w:rPr>
            </w:pPr>
          </w:p>
        </w:tc>
      </w:tr>
      <w:tr w:rsidR="00B3644F" w:rsidRPr="00B3644F" w:rsidTr="00B3644F">
        <w:tc>
          <w:tcPr>
            <w:tcW w:w="2454" w:type="dxa"/>
          </w:tcPr>
          <w:p w:rsidR="00B3644F" w:rsidRPr="00B3644F" w:rsidRDefault="00B3644F" w:rsidP="00584D42">
            <w:pPr>
              <w:pStyle w:val="TAMainText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644F">
              <w:rPr>
                <w:rFonts w:ascii="Times New Roman" w:hAnsi="Times New Roman"/>
                <w:sz w:val="18"/>
                <w:szCs w:val="18"/>
              </w:rPr>
              <w:t>(a)</w:t>
            </w:r>
          </w:p>
        </w:tc>
        <w:tc>
          <w:tcPr>
            <w:tcW w:w="2454" w:type="dxa"/>
          </w:tcPr>
          <w:p w:rsidR="00B3644F" w:rsidRPr="00B3644F" w:rsidRDefault="00B3644F" w:rsidP="00584D42">
            <w:pPr>
              <w:pStyle w:val="TAMainText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644F">
              <w:rPr>
                <w:rFonts w:ascii="Times New Roman" w:hAnsi="Times New Roman"/>
                <w:sz w:val="18"/>
                <w:szCs w:val="18"/>
              </w:rPr>
              <w:t>(b)</w:t>
            </w:r>
          </w:p>
        </w:tc>
      </w:tr>
    </w:tbl>
    <w:p w:rsidR="00EA4E1B" w:rsidRDefault="00EA4E1B" w:rsidP="00EA4E1B">
      <w:pPr>
        <w:pStyle w:val="VAFigureCaption"/>
        <w:spacing w:before="0"/>
      </w:pPr>
      <w:proofErr w:type="spellStart"/>
      <w:proofErr w:type="gramStart"/>
      <w:r w:rsidRPr="00B3644F">
        <w:rPr>
          <w:rFonts w:ascii="Times New Roman" w:hAnsi="Times New Roman"/>
          <w:b/>
          <w:szCs w:val="18"/>
        </w:rPr>
        <w:t>Figura</w:t>
      </w:r>
      <w:proofErr w:type="spellEnd"/>
      <w:r w:rsidRPr="00B3644F">
        <w:rPr>
          <w:rFonts w:ascii="Times New Roman" w:hAnsi="Times New Roman"/>
          <w:b/>
          <w:szCs w:val="18"/>
        </w:rPr>
        <w:t xml:space="preserve"> 1.</w:t>
      </w:r>
      <w:proofErr w:type="gramEnd"/>
      <w:r w:rsidRPr="00B3644F">
        <w:rPr>
          <w:rFonts w:ascii="Times New Roman" w:hAnsi="Times New Roman"/>
          <w:szCs w:val="18"/>
        </w:rPr>
        <w:t xml:space="preserve"> </w:t>
      </w:r>
      <w:r w:rsidR="00B3644F">
        <w:t xml:space="preserve">Mossbauer spectra at 298K for </w:t>
      </w:r>
      <w:proofErr w:type="spellStart"/>
      <w:r w:rsidR="00B3644F">
        <w:t>HmME</w:t>
      </w:r>
      <w:proofErr w:type="spellEnd"/>
      <w:r w:rsidR="00B3644F">
        <w:t xml:space="preserve"> and </w:t>
      </w:r>
      <w:proofErr w:type="spellStart"/>
      <w:r w:rsidR="00B3644F">
        <w:t>GtME</w:t>
      </w:r>
      <w:proofErr w:type="spellEnd"/>
      <w:r w:rsidR="00B3644F">
        <w:t xml:space="preserve"> (a), XRD patterns for the </w:t>
      </w:r>
      <w:proofErr w:type="spellStart"/>
      <w:r w:rsidR="00B3644F">
        <w:t>GtME</w:t>
      </w:r>
      <w:proofErr w:type="spellEnd"/>
      <w:r w:rsidR="00B3644F">
        <w:t xml:space="preserve"> and </w:t>
      </w:r>
      <w:proofErr w:type="spellStart"/>
      <w:r w:rsidR="00B3644F">
        <w:t>HmME</w:t>
      </w:r>
      <w:proofErr w:type="spellEnd"/>
      <w:r w:rsidR="00B3644F">
        <w:t xml:space="preserve"> (b)</w:t>
      </w:r>
    </w:p>
    <w:p w:rsidR="00584D42" w:rsidRDefault="00584D42" w:rsidP="00DF591D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  <w:lang w:val="en-US" w:eastAsia="pt-BR"/>
        </w:rPr>
      </w:pPr>
      <w:r w:rsidRPr="00584D42">
        <w:rPr>
          <w:rFonts w:ascii="Times New Roman" w:hAnsi="Times New Roman" w:cs="Times New Roman"/>
          <w:sz w:val="20"/>
          <w:szCs w:val="20"/>
          <w:lang w:val="en-US" w:eastAsia="pt-BR"/>
        </w:rPr>
        <w:t xml:space="preserve">In the goethite </w:t>
      </w:r>
      <w:proofErr w:type="spellStart"/>
      <w:r w:rsidRPr="00584D42">
        <w:rPr>
          <w:rFonts w:ascii="Times New Roman" w:hAnsi="Times New Roman" w:cs="Times New Roman"/>
          <w:sz w:val="20"/>
          <w:szCs w:val="20"/>
          <w:lang w:val="en-US" w:eastAsia="pt-BR"/>
        </w:rPr>
        <w:t>microemulsion</w:t>
      </w:r>
      <w:proofErr w:type="spellEnd"/>
      <w:r w:rsidRPr="00584D42">
        <w:rPr>
          <w:rFonts w:ascii="Times New Roman" w:hAnsi="Times New Roman" w:cs="Times New Roman"/>
          <w:sz w:val="20"/>
          <w:szCs w:val="20"/>
          <w:lang w:val="en-US" w:eastAsia="pt-BR"/>
        </w:rPr>
        <w:t xml:space="preserve"> (</w:t>
      </w:r>
      <w:proofErr w:type="spellStart"/>
      <w:r w:rsidRPr="00584D42">
        <w:rPr>
          <w:rFonts w:ascii="Times New Roman" w:hAnsi="Times New Roman" w:cs="Times New Roman"/>
          <w:sz w:val="20"/>
          <w:szCs w:val="20"/>
          <w:lang w:val="en-US" w:eastAsia="pt-BR"/>
        </w:rPr>
        <w:t>GtME</w:t>
      </w:r>
      <w:proofErr w:type="spellEnd"/>
      <w:r w:rsidRPr="00584D42">
        <w:rPr>
          <w:rFonts w:ascii="Times New Roman" w:hAnsi="Times New Roman" w:cs="Times New Roman"/>
          <w:sz w:val="20"/>
          <w:szCs w:val="20"/>
          <w:lang w:val="en-US" w:eastAsia="pt-BR"/>
        </w:rPr>
        <w:t xml:space="preserve">) spectra, the presence of an only sextet typical of goethite, </w:t>
      </w:r>
      <w:r w:rsidRPr="00584D42">
        <w:rPr>
          <w:rFonts w:ascii="Times New Roman" w:hAnsi="Times New Roman" w:cs="Times New Roman"/>
          <w:sz w:val="20"/>
          <w:szCs w:val="20"/>
          <w:lang w:eastAsia="pt-BR"/>
        </w:rPr>
        <w:t>α</w:t>
      </w:r>
      <w:r w:rsidRPr="00584D42">
        <w:rPr>
          <w:rFonts w:ascii="Times New Roman" w:hAnsi="Times New Roman" w:cs="Times New Roman"/>
          <w:sz w:val="20"/>
          <w:szCs w:val="20"/>
          <w:lang w:val="en-US" w:eastAsia="pt-BR"/>
        </w:rPr>
        <w:t>-</w:t>
      </w:r>
      <w:proofErr w:type="spellStart"/>
      <w:r w:rsidRPr="00584D42">
        <w:rPr>
          <w:rFonts w:ascii="Times New Roman" w:hAnsi="Times New Roman" w:cs="Times New Roman"/>
          <w:sz w:val="20"/>
          <w:szCs w:val="20"/>
          <w:lang w:val="en-US" w:eastAsia="pt-BR"/>
        </w:rPr>
        <w:t>FeOOH</w:t>
      </w:r>
      <w:proofErr w:type="spellEnd"/>
      <w:r w:rsidRPr="00584D42">
        <w:rPr>
          <w:rFonts w:ascii="Times New Roman" w:hAnsi="Times New Roman" w:cs="Times New Roman"/>
          <w:sz w:val="20"/>
          <w:szCs w:val="20"/>
          <w:lang w:val="en-US" w:eastAsia="pt-BR"/>
        </w:rPr>
        <w:t xml:space="preserve">, and a profile common for low </w:t>
      </w:r>
      <w:proofErr w:type="spellStart"/>
      <w:r w:rsidRPr="00584D42">
        <w:rPr>
          <w:rFonts w:ascii="Times New Roman" w:hAnsi="Times New Roman" w:cs="Times New Roman"/>
          <w:sz w:val="20"/>
          <w:szCs w:val="20"/>
          <w:lang w:val="en-US" w:eastAsia="pt-BR"/>
        </w:rPr>
        <w:t>crystallinity</w:t>
      </w:r>
      <w:proofErr w:type="spellEnd"/>
      <w:r w:rsidRPr="00584D42">
        <w:rPr>
          <w:rFonts w:ascii="Times New Roman" w:hAnsi="Times New Roman" w:cs="Times New Roman"/>
          <w:sz w:val="20"/>
          <w:szCs w:val="20"/>
          <w:lang w:val="en-US" w:eastAsia="pt-BR"/>
        </w:rPr>
        <w:t xml:space="preserve"> samples. With regard to </w:t>
      </w:r>
      <w:proofErr w:type="spellStart"/>
      <w:r w:rsidRPr="00584D42">
        <w:rPr>
          <w:rFonts w:ascii="Times New Roman" w:hAnsi="Times New Roman" w:cs="Times New Roman"/>
          <w:sz w:val="20"/>
          <w:szCs w:val="20"/>
          <w:lang w:val="en-US" w:eastAsia="pt-BR"/>
        </w:rPr>
        <w:t>HmME</w:t>
      </w:r>
      <w:proofErr w:type="spellEnd"/>
      <w:r w:rsidRPr="00584D42">
        <w:rPr>
          <w:rFonts w:ascii="Times New Roman" w:hAnsi="Times New Roman" w:cs="Times New Roman"/>
          <w:sz w:val="20"/>
          <w:szCs w:val="20"/>
          <w:lang w:val="en-US" w:eastAsia="pt-BR"/>
        </w:rPr>
        <w:t xml:space="preserve"> spectra after the </w:t>
      </w:r>
      <w:proofErr w:type="spellStart"/>
      <w:r w:rsidRPr="00584D42">
        <w:rPr>
          <w:rFonts w:ascii="Times New Roman" w:hAnsi="Times New Roman" w:cs="Times New Roman"/>
          <w:sz w:val="20"/>
          <w:szCs w:val="20"/>
          <w:lang w:val="en-US" w:eastAsia="pt-BR"/>
        </w:rPr>
        <w:t>calcination</w:t>
      </w:r>
      <w:proofErr w:type="spellEnd"/>
      <w:r w:rsidRPr="00584D42">
        <w:rPr>
          <w:rFonts w:ascii="Times New Roman" w:hAnsi="Times New Roman" w:cs="Times New Roman"/>
          <w:sz w:val="20"/>
          <w:szCs w:val="20"/>
          <w:lang w:val="en-US" w:eastAsia="pt-BR"/>
        </w:rPr>
        <w:t xml:space="preserve">, it is observed the presence of three iron phases that were identifies indicating very small or </w:t>
      </w:r>
      <w:proofErr w:type="gramStart"/>
      <w:r w:rsidRPr="00584D42">
        <w:rPr>
          <w:rFonts w:ascii="Times New Roman" w:hAnsi="Times New Roman" w:cs="Times New Roman"/>
          <w:sz w:val="20"/>
          <w:szCs w:val="20"/>
          <w:lang w:val="en-US" w:eastAsia="pt-BR"/>
        </w:rPr>
        <w:t>very</w:t>
      </w:r>
      <w:proofErr w:type="gramEnd"/>
      <w:r w:rsidRPr="00584D42">
        <w:rPr>
          <w:rFonts w:ascii="Times New Roman" w:hAnsi="Times New Roman" w:cs="Times New Roman"/>
          <w:sz w:val="20"/>
          <w:szCs w:val="20"/>
          <w:lang w:val="en-US" w:eastAsia="pt-BR"/>
        </w:rPr>
        <w:t xml:space="preserve"> dispersed particles.</w:t>
      </w:r>
    </w:p>
    <w:p w:rsidR="00584D42" w:rsidRDefault="00584D42" w:rsidP="00584D42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  <w:lang w:val="en-US" w:eastAsia="pt-BR"/>
        </w:rPr>
      </w:pPr>
    </w:p>
    <w:p w:rsidR="00584D42" w:rsidRDefault="00584D42" w:rsidP="00584D42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  <w:lang w:val="en-US" w:eastAsia="pt-BR"/>
        </w:rPr>
      </w:pPr>
      <w:r w:rsidRPr="00584D42">
        <w:rPr>
          <w:rFonts w:ascii="Times New Roman" w:hAnsi="Times New Roman" w:cs="Times New Roman"/>
          <w:sz w:val="20"/>
          <w:szCs w:val="20"/>
          <w:lang w:val="en-US" w:eastAsia="pt-BR"/>
        </w:rPr>
        <w:t xml:space="preserve">3.2 Catalytic Tests </w:t>
      </w:r>
    </w:p>
    <w:p w:rsidR="00584D42" w:rsidRPr="00584D42" w:rsidRDefault="00584D42" w:rsidP="00584D42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  <w:lang w:val="en-US" w:eastAsia="pt-BR"/>
        </w:rPr>
      </w:pPr>
      <w:r w:rsidRPr="00584D42">
        <w:rPr>
          <w:rFonts w:ascii="Times New Roman" w:hAnsi="Times New Roman" w:cs="Times New Roman"/>
          <w:sz w:val="20"/>
          <w:szCs w:val="20"/>
          <w:lang w:val="en-US" w:eastAsia="pt-BR"/>
        </w:rPr>
        <w:t>Conversion was calculated by the equation: (Conversion (%</w:t>
      </w:r>
      <w:proofErr w:type="gramStart"/>
      <w:r w:rsidRPr="00584D42">
        <w:rPr>
          <w:rFonts w:ascii="Times New Roman" w:hAnsi="Times New Roman" w:cs="Times New Roman"/>
          <w:sz w:val="20"/>
          <w:szCs w:val="20"/>
          <w:lang w:val="en-US" w:eastAsia="pt-BR"/>
        </w:rPr>
        <w:t>)=</w:t>
      </w:r>
      <w:proofErr w:type="gramEnd"/>
      <w:r w:rsidRPr="00584D42">
        <w:rPr>
          <w:rFonts w:ascii="Times New Roman" w:hAnsi="Times New Roman" w:cs="Times New Roman"/>
          <w:sz w:val="20"/>
          <w:szCs w:val="20"/>
          <w:lang w:val="en-US" w:eastAsia="pt-BR"/>
        </w:rPr>
        <w:t xml:space="preserve"> ((Converted substrate moles))/(Initial substrate moles) x100). Selectivity was calculated by the following equation: Selectivity (%) = (mol of product/sum of total </w:t>
      </w:r>
      <w:proofErr w:type="spellStart"/>
      <w:r w:rsidRPr="00584D42">
        <w:rPr>
          <w:rFonts w:ascii="Times New Roman" w:hAnsi="Times New Roman" w:cs="Times New Roman"/>
          <w:sz w:val="20"/>
          <w:szCs w:val="20"/>
          <w:lang w:val="en-US" w:eastAsia="pt-BR"/>
        </w:rPr>
        <w:t>mols</w:t>
      </w:r>
      <w:proofErr w:type="spellEnd"/>
      <w:r w:rsidRPr="00584D42">
        <w:rPr>
          <w:rFonts w:ascii="Times New Roman" w:hAnsi="Times New Roman" w:cs="Times New Roman"/>
          <w:sz w:val="20"/>
          <w:szCs w:val="20"/>
          <w:lang w:val="en-US" w:eastAsia="pt-BR"/>
        </w:rPr>
        <w:t xml:space="preserve"> of products) x 100. In Figure </w:t>
      </w:r>
      <w:r>
        <w:rPr>
          <w:rFonts w:ascii="Times New Roman" w:hAnsi="Times New Roman" w:cs="Times New Roman"/>
          <w:sz w:val="20"/>
          <w:szCs w:val="20"/>
          <w:lang w:val="en-US" w:eastAsia="pt-BR"/>
        </w:rPr>
        <w:t>2</w:t>
      </w:r>
      <w:r w:rsidRPr="00584D42">
        <w:rPr>
          <w:rFonts w:ascii="Times New Roman" w:hAnsi="Times New Roman" w:cs="Times New Roman"/>
          <w:sz w:val="20"/>
          <w:szCs w:val="20"/>
          <w:lang w:val="en-US" w:eastAsia="pt-BR"/>
        </w:rPr>
        <w:t xml:space="preserve"> is presented the aniline conversion </w:t>
      </w:r>
      <w:r w:rsidR="00D401C9">
        <w:rPr>
          <w:rFonts w:ascii="Times New Roman" w:hAnsi="Times New Roman" w:cs="Times New Roman"/>
          <w:sz w:val="20"/>
          <w:szCs w:val="20"/>
          <w:lang w:val="en-US" w:eastAsia="pt-BR"/>
        </w:rPr>
        <w:t>and s</w:t>
      </w:r>
      <w:r w:rsidR="00D401C9" w:rsidRPr="00D401C9">
        <w:rPr>
          <w:rFonts w:ascii="Times New Roman" w:hAnsi="Times New Roman" w:cs="Times New Roman"/>
          <w:sz w:val="20"/>
          <w:szCs w:val="20"/>
          <w:lang w:val="en-US" w:eastAsia="pt-BR"/>
        </w:rPr>
        <w:t xml:space="preserve"> </w:t>
      </w:r>
      <w:r w:rsidR="00D401C9" w:rsidRPr="00584D42">
        <w:rPr>
          <w:rFonts w:ascii="Times New Roman" w:hAnsi="Times New Roman" w:cs="Times New Roman"/>
          <w:sz w:val="20"/>
          <w:szCs w:val="20"/>
          <w:lang w:val="en-US" w:eastAsia="pt-BR"/>
        </w:rPr>
        <w:t xml:space="preserve">electivity </w:t>
      </w:r>
      <w:r w:rsidRPr="00584D42">
        <w:rPr>
          <w:rFonts w:ascii="Times New Roman" w:hAnsi="Times New Roman" w:cs="Times New Roman"/>
          <w:sz w:val="20"/>
          <w:szCs w:val="20"/>
          <w:lang w:val="en-US" w:eastAsia="pt-BR"/>
        </w:rPr>
        <w:t xml:space="preserve">for </w:t>
      </w:r>
      <w:proofErr w:type="spellStart"/>
      <w:r w:rsidRPr="00584D42">
        <w:rPr>
          <w:rFonts w:ascii="Times New Roman" w:hAnsi="Times New Roman" w:cs="Times New Roman"/>
          <w:sz w:val="20"/>
          <w:szCs w:val="20"/>
          <w:lang w:val="en-US" w:eastAsia="pt-BR"/>
        </w:rPr>
        <w:t>HmME</w:t>
      </w:r>
      <w:proofErr w:type="spellEnd"/>
      <w:r w:rsidRPr="00584D42">
        <w:rPr>
          <w:rFonts w:ascii="Times New Roman" w:hAnsi="Times New Roman" w:cs="Times New Roman"/>
          <w:sz w:val="20"/>
          <w:szCs w:val="20"/>
          <w:lang w:val="en-US" w:eastAsia="pt-BR"/>
        </w:rPr>
        <w:t xml:space="preserve"> and </w:t>
      </w:r>
      <w:proofErr w:type="spellStart"/>
      <w:r w:rsidRPr="00584D42">
        <w:rPr>
          <w:rFonts w:ascii="Times New Roman" w:hAnsi="Times New Roman" w:cs="Times New Roman"/>
          <w:sz w:val="20"/>
          <w:szCs w:val="20"/>
          <w:lang w:val="en-US" w:eastAsia="pt-BR"/>
        </w:rPr>
        <w:t>GtME</w:t>
      </w:r>
      <w:proofErr w:type="spellEnd"/>
      <w:r w:rsidRPr="00584D42">
        <w:rPr>
          <w:rFonts w:ascii="Times New Roman" w:hAnsi="Times New Roman" w:cs="Times New Roman"/>
          <w:sz w:val="20"/>
          <w:szCs w:val="20"/>
          <w:lang w:val="en-US" w:eastAsia="pt-BR"/>
        </w:rPr>
        <w:t>.</w:t>
      </w:r>
    </w:p>
    <w:tbl>
      <w:tblPr>
        <w:tblStyle w:val="Tabelacomgrade"/>
        <w:tblW w:w="5211" w:type="dxa"/>
        <w:tblLayout w:type="fixed"/>
        <w:tblLook w:val="04A0"/>
      </w:tblPr>
      <w:tblGrid>
        <w:gridCol w:w="4644"/>
        <w:gridCol w:w="567"/>
      </w:tblGrid>
      <w:tr w:rsidR="00584D42" w:rsidRPr="00D401C9" w:rsidTr="00DF591D">
        <w:trPr>
          <w:trHeight w:val="1974"/>
        </w:trPr>
        <w:tc>
          <w:tcPr>
            <w:tcW w:w="4644" w:type="dxa"/>
          </w:tcPr>
          <w:p w:rsidR="00584D42" w:rsidRPr="00D401C9" w:rsidRDefault="00584D42" w:rsidP="00584D42">
            <w:pPr>
              <w:rPr>
                <w:lang w:val="en-US" w:eastAsia="pt-BR"/>
              </w:rPr>
            </w:pPr>
            <w:r w:rsidRPr="00584D42">
              <w:rPr>
                <w:lang w:eastAsia="pt-BR"/>
              </w:rPr>
              <w:lastRenderedPageBreak/>
              <w:drawing>
                <wp:anchor distT="0" distB="0" distL="114300" distR="114300" simplePos="0" relativeHeight="251664383" behindDoc="0" locked="0" layoutInCell="1" allowOverlap="1">
                  <wp:simplePos x="0" y="0"/>
                  <wp:positionH relativeFrom="column">
                    <wp:posOffset>793115</wp:posOffset>
                  </wp:positionH>
                  <wp:positionV relativeFrom="paragraph">
                    <wp:posOffset>37465</wp:posOffset>
                  </wp:positionV>
                  <wp:extent cx="1445895" cy="1247775"/>
                  <wp:effectExtent l="19050" t="0" r="1905" b="0"/>
                  <wp:wrapSquare wrapText="bothSides"/>
                  <wp:docPr id="2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59287" t="33992" r="26954" b="449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895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" w:type="dxa"/>
          </w:tcPr>
          <w:p w:rsidR="00584D42" w:rsidRPr="00D401C9" w:rsidRDefault="00D401C9" w:rsidP="00EA4E1B">
            <w:pPr>
              <w:pStyle w:val="VDTableTitle"/>
              <w:spacing w:after="12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(a)</w:t>
            </w:r>
          </w:p>
        </w:tc>
      </w:tr>
      <w:tr w:rsidR="00584D42" w:rsidRPr="00D401C9" w:rsidTr="009408FE">
        <w:trPr>
          <w:trHeight w:val="1968"/>
        </w:trPr>
        <w:tc>
          <w:tcPr>
            <w:tcW w:w="4644" w:type="dxa"/>
          </w:tcPr>
          <w:p w:rsidR="00584D42" w:rsidRPr="00D401C9" w:rsidRDefault="00D401C9" w:rsidP="00EA4E1B">
            <w:pPr>
              <w:pStyle w:val="VDTableTitle"/>
              <w:spacing w:after="12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val="pt-BR"/>
              </w:rPr>
              <w:drawing>
                <wp:anchor distT="0" distB="0" distL="114300" distR="114300" simplePos="0" relativeHeight="251666431" behindDoc="0" locked="0" layoutInCell="1" allowOverlap="1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-6350</wp:posOffset>
                  </wp:positionV>
                  <wp:extent cx="2854960" cy="1200150"/>
                  <wp:effectExtent l="19050" t="0" r="2540" b="0"/>
                  <wp:wrapSquare wrapText="bothSides"/>
                  <wp:docPr id="4" name="Image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57306" t="59872" r="23402" b="257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96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" w:type="dxa"/>
          </w:tcPr>
          <w:p w:rsidR="00584D42" w:rsidRPr="00D401C9" w:rsidRDefault="00D401C9" w:rsidP="00EA4E1B">
            <w:pPr>
              <w:pStyle w:val="VDTableTitle"/>
              <w:spacing w:after="12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(b)</w:t>
            </w:r>
          </w:p>
        </w:tc>
      </w:tr>
    </w:tbl>
    <w:p w:rsidR="00584D42" w:rsidRDefault="00584D42" w:rsidP="00EA4E1B">
      <w:pPr>
        <w:pStyle w:val="VDTableTitle"/>
        <w:spacing w:after="120"/>
        <w:jc w:val="both"/>
      </w:pPr>
      <w:proofErr w:type="spellStart"/>
      <w:proofErr w:type="gramStart"/>
      <w:r>
        <w:rPr>
          <w:rFonts w:ascii="Times New Roman" w:hAnsi="Times New Roman"/>
          <w:b/>
        </w:rPr>
        <w:t>Figura</w:t>
      </w:r>
      <w:proofErr w:type="spellEnd"/>
      <w:r>
        <w:rPr>
          <w:rFonts w:ascii="Times New Roman" w:hAnsi="Times New Roman"/>
          <w:b/>
        </w:rPr>
        <w:t xml:space="preserve"> 2.</w:t>
      </w:r>
      <w:proofErr w:type="gramEnd"/>
      <w:r w:rsidRPr="00584D42">
        <w:rPr>
          <w:rFonts w:ascii="Times New Roman" w:hAnsi="Times New Roman"/>
          <w:b/>
        </w:rPr>
        <w:t xml:space="preserve"> </w:t>
      </w:r>
      <w:r>
        <w:t>Aniline conversion</w:t>
      </w:r>
      <w:r w:rsidR="00D401C9">
        <w:t xml:space="preserve"> (a) and Selectivity results for catalysts. Cond.: 25°C, 300 rpm, 1.00 </w:t>
      </w:r>
      <w:proofErr w:type="spellStart"/>
      <w:r w:rsidR="00D401C9">
        <w:t>mL</w:t>
      </w:r>
      <w:proofErr w:type="spellEnd"/>
      <w:r w:rsidR="00D401C9">
        <w:t xml:space="preserve"> of H2O2 , 3.00 </w:t>
      </w:r>
      <w:proofErr w:type="spellStart"/>
      <w:r w:rsidR="00D401C9">
        <w:t>mL</w:t>
      </w:r>
      <w:proofErr w:type="spellEnd"/>
      <w:r w:rsidR="00D401C9">
        <w:t xml:space="preserve"> of </w:t>
      </w:r>
      <w:proofErr w:type="spellStart"/>
      <w:r w:rsidR="00D401C9">
        <w:t>acetonitrile</w:t>
      </w:r>
      <w:proofErr w:type="spellEnd"/>
      <w:r w:rsidR="00D401C9">
        <w:t>, 10 mg of catalyst</w:t>
      </w:r>
      <w:r>
        <w:t>.</w:t>
      </w:r>
    </w:p>
    <w:p w:rsidR="00DF591D" w:rsidRPr="00DF591D" w:rsidRDefault="00DF591D" w:rsidP="00DF591D">
      <w:pPr>
        <w:spacing w:after="0" w:line="240" w:lineRule="exact"/>
        <w:jc w:val="both"/>
        <w:rPr>
          <w:lang w:val="en-US" w:eastAsia="pt-BR"/>
        </w:rPr>
      </w:pPr>
      <w:r>
        <w:rPr>
          <w:rFonts w:ascii="Times New Roman" w:hAnsi="Times New Roman" w:cs="Times New Roman"/>
          <w:sz w:val="20"/>
          <w:szCs w:val="20"/>
          <w:lang w:val="en-US" w:eastAsia="pt-BR"/>
        </w:rPr>
        <w:t>F</w:t>
      </w:r>
      <w:r w:rsidR="00D401C9" w:rsidRPr="00D401C9">
        <w:rPr>
          <w:rFonts w:ascii="Times New Roman" w:hAnsi="Times New Roman" w:cs="Times New Roman"/>
          <w:sz w:val="20"/>
          <w:szCs w:val="20"/>
          <w:lang w:val="en-US" w:eastAsia="pt-BR"/>
        </w:rPr>
        <w:t xml:space="preserve">or </w:t>
      </w:r>
      <w:proofErr w:type="spellStart"/>
      <w:r w:rsidR="00D401C9" w:rsidRPr="00D401C9">
        <w:rPr>
          <w:rFonts w:ascii="Times New Roman" w:hAnsi="Times New Roman" w:cs="Times New Roman"/>
          <w:sz w:val="20"/>
          <w:szCs w:val="20"/>
          <w:lang w:val="en-US" w:eastAsia="pt-BR"/>
        </w:rPr>
        <w:t>HmME</w:t>
      </w:r>
      <w:proofErr w:type="spellEnd"/>
      <w:r w:rsidR="00D401C9" w:rsidRPr="00D401C9">
        <w:rPr>
          <w:rFonts w:ascii="Times New Roman" w:hAnsi="Times New Roman" w:cs="Times New Roman"/>
          <w:sz w:val="20"/>
          <w:szCs w:val="20"/>
          <w:lang w:val="en-US" w:eastAsia="pt-BR"/>
        </w:rPr>
        <w:t xml:space="preserve"> and </w:t>
      </w:r>
      <w:proofErr w:type="spellStart"/>
      <w:r w:rsidR="00D401C9" w:rsidRPr="00D401C9">
        <w:rPr>
          <w:rFonts w:ascii="Times New Roman" w:hAnsi="Times New Roman" w:cs="Times New Roman"/>
          <w:sz w:val="20"/>
          <w:szCs w:val="20"/>
          <w:lang w:val="en-US" w:eastAsia="pt-BR"/>
        </w:rPr>
        <w:t>GtME</w:t>
      </w:r>
      <w:proofErr w:type="spellEnd"/>
      <w:r w:rsidR="00D401C9" w:rsidRPr="00D401C9">
        <w:rPr>
          <w:rFonts w:ascii="Times New Roman" w:hAnsi="Times New Roman" w:cs="Times New Roman"/>
          <w:sz w:val="20"/>
          <w:szCs w:val="20"/>
          <w:lang w:val="en-US" w:eastAsia="pt-BR"/>
        </w:rPr>
        <w:t xml:space="preserve">, at initial times of 1 and 3 hours of reaction, the aniline conversion is approximately 40-50%. However, increasing time for 6 hours, </w:t>
      </w:r>
      <w:proofErr w:type="spellStart"/>
      <w:r w:rsidR="00D401C9" w:rsidRPr="00D401C9">
        <w:rPr>
          <w:rFonts w:ascii="Times New Roman" w:hAnsi="Times New Roman" w:cs="Times New Roman"/>
          <w:sz w:val="20"/>
          <w:szCs w:val="20"/>
          <w:lang w:val="en-US" w:eastAsia="pt-BR"/>
        </w:rPr>
        <w:t>HmME</w:t>
      </w:r>
      <w:proofErr w:type="spellEnd"/>
      <w:r w:rsidR="00D401C9" w:rsidRPr="00D401C9">
        <w:rPr>
          <w:rFonts w:ascii="Times New Roman" w:hAnsi="Times New Roman" w:cs="Times New Roman"/>
          <w:sz w:val="20"/>
          <w:szCs w:val="20"/>
          <w:lang w:val="en-US" w:eastAsia="pt-BR"/>
        </w:rPr>
        <w:t xml:space="preserve"> stabilizes in this range whereas </w:t>
      </w:r>
      <w:proofErr w:type="spellStart"/>
      <w:r w:rsidR="00D401C9" w:rsidRPr="00D401C9">
        <w:rPr>
          <w:rFonts w:ascii="Times New Roman" w:hAnsi="Times New Roman" w:cs="Times New Roman"/>
          <w:sz w:val="20"/>
          <w:szCs w:val="20"/>
          <w:lang w:val="en-US" w:eastAsia="pt-BR"/>
        </w:rPr>
        <w:t>GtME</w:t>
      </w:r>
      <w:proofErr w:type="spellEnd"/>
      <w:r w:rsidR="00D401C9" w:rsidRPr="00D401C9">
        <w:rPr>
          <w:rFonts w:ascii="Times New Roman" w:hAnsi="Times New Roman" w:cs="Times New Roman"/>
          <w:sz w:val="20"/>
          <w:szCs w:val="20"/>
          <w:lang w:val="en-US" w:eastAsia="pt-BR"/>
        </w:rPr>
        <w:t xml:space="preserve"> converts 67% of the substrate. Goethite (</w:t>
      </w:r>
      <w:proofErr w:type="spellStart"/>
      <w:r w:rsidR="00D401C9" w:rsidRPr="00D401C9">
        <w:rPr>
          <w:rFonts w:ascii="Times New Roman" w:hAnsi="Times New Roman" w:cs="Times New Roman"/>
          <w:sz w:val="20"/>
          <w:szCs w:val="20"/>
          <w:lang w:val="en-US" w:eastAsia="pt-BR"/>
        </w:rPr>
        <w:t>GtME</w:t>
      </w:r>
      <w:proofErr w:type="spellEnd"/>
      <w:r w:rsidR="00D401C9" w:rsidRPr="00D401C9">
        <w:rPr>
          <w:rFonts w:ascii="Times New Roman" w:hAnsi="Times New Roman" w:cs="Times New Roman"/>
          <w:sz w:val="20"/>
          <w:szCs w:val="20"/>
          <w:lang w:val="en-US" w:eastAsia="pt-BR"/>
        </w:rPr>
        <w:t>) reached a conversion of 90% in 24 hours of reaction</w:t>
      </w:r>
      <w:r w:rsidR="00D401C9" w:rsidRPr="00D401C9">
        <w:rPr>
          <w:lang w:val="en-US" w:eastAsia="pt-BR"/>
        </w:rPr>
        <w:t>.</w:t>
      </w:r>
      <w:r>
        <w:rPr>
          <w:lang w:val="en-US" w:eastAsia="pt-BR"/>
        </w:rPr>
        <w:t xml:space="preserve"> </w:t>
      </w:r>
      <w:r w:rsidRPr="00DF591D">
        <w:rPr>
          <w:rFonts w:ascii="Times New Roman" w:hAnsi="Times New Roman" w:cs="Times New Roman"/>
          <w:sz w:val="20"/>
          <w:szCs w:val="20"/>
          <w:lang w:val="en-US" w:eastAsia="pt-BR"/>
        </w:rPr>
        <w:t xml:space="preserve">Results obtained in the kinetic of </w:t>
      </w:r>
      <w:proofErr w:type="spellStart"/>
      <w:r w:rsidRPr="00DF591D">
        <w:rPr>
          <w:rFonts w:ascii="Times New Roman" w:hAnsi="Times New Roman" w:cs="Times New Roman"/>
          <w:sz w:val="20"/>
          <w:szCs w:val="20"/>
          <w:lang w:val="en-US" w:eastAsia="pt-BR"/>
        </w:rPr>
        <w:t>HmME</w:t>
      </w:r>
      <w:proofErr w:type="spellEnd"/>
      <w:r w:rsidRPr="00DF591D">
        <w:rPr>
          <w:rFonts w:ascii="Times New Roman" w:hAnsi="Times New Roman" w:cs="Times New Roman"/>
          <w:sz w:val="20"/>
          <w:szCs w:val="20"/>
          <w:lang w:val="en-US" w:eastAsia="pt-BR"/>
        </w:rPr>
        <w:t xml:space="preserve"> (</w:t>
      </w:r>
      <w:r>
        <w:rPr>
          <w:rFonts w:ascii="Times New Roman" w:hAnsi="Times New Roman" w:cs="Times New Roman"/>
          <w:sz w:val="20"/>
          <w:szCs w:val="20"/>
          <w:lang w:val="en-US" w:eastAsia="pt-BR"/>
        </w:rPr>
        <w:t>Fig. 2b</w:t>
      </w:r>
      <w:r w:rsidRPr="00DF591D">
        <w:rPr>
          <w:rFonts w:ascii="Times New Roman" w:hAnsi="Times New Roman" w:cs="Times New Roman"/>
          <w:sz w:val="20"/>
          <w:szCs w:val="20"/>
          <w:lang w:val="en-US" w:eastAsia="pt-BR"/>
        </w:rPr>
        <w:t xml:space="preserve">) a show that, for the first reaction hour, almost only </w:t>
      </w:r>
      <w:proofErr w:type="spellStart"/>
      <w:r w:rsidRPr="00DF591D">
        <w:rPr>
          <w:rFonts w:ascii="Times New Roman" w:hAnsi="Times New Roman" w:cs="Times New Roman"/>
          <w:sz w:val="20"/>
          <w:szCs w:val="20"/>
          <w:lang w:val="en-US" w:eastAsia="pt-BR"/>
        </w:rPr>
        <w:t>nitrosobenzene</w:t>
      </w:r>
      <w:proofErr w:type="spellEnd"/>
      <w:r w:rsidRPr="00DF591D">
        <w:rPr>
          <w:rFonts w:ascii="Times New Roman" w:hAnsi="Times New Roman" w:cs="Times New Roman"/>
          <w:sz w:val="20"/>
          <w:szCs w:val="20"/>
          <w:lang w:val="en-US" w:eastAsia="pt-BR"/>
        </w:rPr>
        <w:t xml:space="preserve"> was formed, reaching 96% of selectivity, remaining in this condition until 6 hours of reaction. At the final time of 24 hours, a condensation of </w:t>
      </w:r>
      <w:proofErr w:type="spellStart"/>
      <w:r w:rsidRPr="00DF591D">
        <w:rPr>
          <w:rFonts w:ascii="Times New Roman" w:hAnsi="Times New Roman" w:cs="Times New Roman"/>
          <w:sz w:val="20"/>
          <w:szCs w:val="20"/>
          <w:lang w:val="en-US" w:eastAsia="pt-BR"/>
        </w:rPr>
        <w:t>nitrosobenzene</w:t>
      </w:r>
      <w:proofErr w:type="spellEnd"/>
      <w:r w:rsidRPr="00DF591D">
        <w:rPr>
          <w:rFonts w:ascii="Times New Roman" w:hAnsi="Times New Roman" w:cs="Times New Roman"/>
          <w:sz w:val="20"/>
          <w:szCs w:val="20"/>
          <w:lang w:val="en-US" w:eastAsia="pt-BR"/>
        </w:rPr>
        <w:t xml:space="preserve"> is observed and the formation of </w:t>
      </w:r>
      <w:proofErr w:type="spellStart"/>
      <w:r w:rsidRPr="00DF591D">
        <w:rPr>
          <w:rFonts w:ascii="Times New Roman" w:hAnsi="Times New Roman" w:cs="Times New Roman"/>
          <w:sz w:val="20"/>
          <w:szCs w:val="20"/>
          <w:lang w:val="en-US" w:eastAsia="pt-BR"/>
        </w:rPr>
        <w:t>azoxybenzene</w:t>
      </w:r>
      <w:proofErr w:type="spellEnd"/>
      <w:r w:rsidR="009408FE">
        <w:rPr>
          <w:rFonts w:ascii="Times New Roman" w:hAnsi="Times New Roman" w:cs="Times New Roman"/>
          <w:sz w:val="20"/>
          <w:szCs w:val="20"/>
          <w:lang w:val="en-US" w:eastAsia="pt-BR"/>
        </w:rPr>
        <w:t xml:space="preserve"> (37%)</w:t>
      </w:r>
      <w:r w:rsidRPr="00DF591D">
        <w:rPr>
          <w:rFonts w:ascii="Times New Roman" w:hAnsi="Times New Roman" w:cs="Times New Roman"/>
          <w:sz w:val="20"/>
          <w:szCs w:val="20"/>
          <w:lang w:val="en-US" w:eastAsia="pt-BR"/>
        </w:rPr>
        <w:t xml:space="preserve">, and 43% for the </w:t>
      </w:r>
      <w:proofErr w:type="spellStart"/>
      <w:r w:rsidRPr="00DF591D">
        <w:rPr>
          <w:rFonts w:ascii="Times New Roman" w:hAnsi="Times New Roman" w:cs="Times New Roman"/>
          <w:sz w:val="20"/>
          <w:szCs w:val="20"/>
          <w:lang w:val="en-US" w:eastAsia="pt-BR"/>
        </w:rPr>
        <w:t>nitrosobenzene</w:t>
      </w:r>
      <w:proofErr w:type="spellEnd"/>
      <w:r>
        <w:rPr>
          <w:rFonts w:ascii="Times New Roman" w:hAnsi="Times New Roman" w:cs="Times New Roman"/>
          <w:sz w:val="20"/>
          <w:szCs w:val="20"/>
          <w:lang w:val="en-US" w:eastAsia="pt-BR"/>
        </w:rPr>
        <w:t>.</w:t>
      </w:r>
    </w:p>
    <w:p w:rsidR="00DF591D" w:rsidRDefault="00DF591D" w:rsidP="00DF591D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  <w:lang w:val="en-US" w:eastAsia="pt-BR"/>
        </w:rPr>
      </w:pPr>
    </w:p>
    <w:p w:rsidR="00EA4E1B" w:rsidRPr="00DF591D" w:rsidRDefault="00EA4E1B" w:rsidP="00DF591D">
      <w:pPr>
        <w:spacing w:after="0" w:line="240" w:lineRule="exact"/>
        <w:jc w:val="both"/>
        <w:rPr>
          <w:rFonts w:ascii="Helvetica" w:hAnsi="Helvetica" w:cs="Helvetica"/>
          <w:sz w:val="24"/>
          <w:szCs w:val="24"/>
          <w:lang w:val="en-US"/>
        </w:rPr>
      </w:pPr>
      <w:proofErr w:type="spellStart"/>
      <w:r w:rsidRPr="00DF591D">
        <w:rPr>
          <w:rFonts w:ascii="Helvetica" w:hAnsi="Helvetica" w:cs="Helvetica"/>
          <w:sz w:val="24"/>
          <w:szCs w:val="24"/>
          <w:lang w:val="en-US"/>
        </w:rPr>
        <w:t>Conclusões</w:t>
      </w:r>
      <w:proofErr w:type="spellEnd"/>
    </w:p>
    <w:p w:rsidR="00EA4E1B" w:rsidRDefault="00DF591D" w:rsidP="00DF591D">
      <w:pPr>
        <w:pStyle w:val="Ttulo2"/>
        <w:jc w:val="both"/>
        <w:rPr>
          <w:rFonts w:ascii="Helvetica" w:hAnsi="Helvetica" w:cs="Helvetica"/>
          <w:sz w:val="24"/>
          <w:szCs w:val="24"/>
        </w:rPr>
      </w:pPr>
      <w:proofErr w:type="spellStart"/>
      <w:r w:rsidRPr="00DF591D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HmME</w:t>
      </w:r>
      <w:proofErr w:type="spellEnd"/>
      <w:r w:rsidRPr="00DF591D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 and </w:t>
      </w:r>
      <w:proofErr w:type="spellStart"/>
      <w:r w:rsidRPr="00DF591D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GtME</w:t>
      </w:r>
      <w:proofErr w:type="spellEnd"/>
      <w:r w:rsidRPr="00DF591D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 catalysts possess specific superficial area of 257 m2 .g -1 for goethite and 27 m2 .g -1 for hematite, which confirms that </w:t>
      </w:r>
      <w:proofErr w:type="spellStart"/>
      <w:r w:rsidRPr="00DF591D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microemulsion</w:t>
      </w:r>
      <w:proofErr w:type="spellEnd"/>
      <w:r w:rsidRPr="00DF591D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 method can generate small size particles with high catalytic activity. Catalytic tests presented aniline conversions of 40-90% in its oxidation products, using iron catalysts. </w:t>
      </w:r>
      <w:r w:rsidR="00EA4E1B" w:rsidRPr="001F25B2">
        <w:rPr>
          <w:rFonts w:ascii="Helvetica" w:hAnsi="Helvetica" w:cs="Helvetica"/>
          <w:sz w:val="24"/>
          <w:szCs w:val="24"/>
        </w:rPr>
        <w:t>Agradecimentos</w:t>
      </w:r>
    </w:p>
    <w:p w:rsidR="00DF591D" w:rsidRPr="00DF591D" w:rsidRDefault="00DF591D" w:rsidP="00DF591D">
      <w:pPr>
        <w:jc w:val="both"/>
        <w:rPr>
          <w:lang w:val="en-US"/>
        </w:rPr>
      </w:pPr>
      <w:r w:rsidRPr="00DF591D">
        <w:rPr>
          <w:rFonts w:ascii="Times New Roman" w:hAnsi="Times New Roman" w:cs="Times New Roman"/>
          <w:sz w:val="20"/>
          <w:szCs w:val="20"/>
          <w:lang w:val="en-US"/>
        </w:rPr>
        <w:t xml:space="preserve">We acknowledge and thank the founding agencies, CAPES, </w:t>
      </w:r>
      <w:proofErr w:type="spellStart"/>
      <w:r w:rsidRPr="00DF591D">
        <w:rPr>
          <w:rFonts w:ascii="Times New Roman" w:hAnsi="Times New Roman" w:cs="Times New Roman"/>
          <w:sz w:val="20"/>
          <w:szCs w:val="20"/>
          <w:lang w:val="en-US"/>
        </w:rPr>
        <w:t>CNPq</w:t>
      </w:r>
      <w:proofErr w:type="spellEnd"/>
      <w:r w:rsidRPr="00DF591D">
        <w:rPr>
          <w:rFonts w:ascii="Times New Roman" w:hAnsi="Times New Roman" w:cs="Times New Roman"/>
          <w:sz w:val="20"/>
          <w:szCs w:val="20"/>
          <w:lang w:val="en-US"/>
        </w:rPr>
        <w:t xml:space="preserve">, FAPEMIG. </w:t>
      </w:r>
    </w:p>
    <w:p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:rsidR="00DF591D" w:rsidRDefault="00DF591D" w:rsidP="00EA4E1B">
      <w:pPr>
        <w:pStyle w:val="TAMainText"/>
        <w:numPr>
          <w:ilvl w:val="0"/>
          <w:numId w:val="1"/>
        </w:numPr>
        <w:rPr>
          <w:lang w:val="pt-BR"/>
        </w:rPr>
      </w:pPr>
      <w:r w:rsidRPr="009408FE">
        <w:rPr>
          <w:lang w:val="pt-BR"/>
        </w:rPr>
        <w:t xml:space="preserve">A. </w:t>
      </w:r>
      <w:proofErr w:type="spellStart"/>
      <w:r w:rsidRPr="009408FE">
        <w:rPr>
          <w:lang w:val="pt-BR"/>
        </w:rPr>
        <w:t>Rufus</w:t>
      </w:r>
      <w:proofErr w:type="spellEnd"/>
      <w:r w:rsidRPr="009408FE">
        <w:rPr>
          <w:lang w:val="pt-BR"/>
        </w:rPr>
        <w:t xml:space="preserve">; N. </w:t>
      </w:r>
      <w:proofErr w:type="spellStart"/>
      <w:r w:rsidRPr="009408FE">
        <w:rPr>
          <w:lang w:val="pt-BR"/>
        </w:rPr>
        <w:t>Sreeju</w:t>
      </w:r>
      <w:proofErr w:type="spellEnd"/>
      <w:r w:rsidRPr="009408FE">
        <w:rPr>
          <w:lang w:val="pt-BR"/>
        </w:rPr>
        <w:t>; V. Vilas; D. Philip,</w:t>
      </w:r>
      <w:r w:rsidR="009408FE" w:rsidRPr="009408FE">
        <w:rPr>
          <w:lang w:val="pt-BR"/>
        </w:rPr>
        <w:t xml:space="preserve"> </w:t>
      </w:r>
      <w:r w:rsidR="009408FE" w:rsidRPr="009408FE">
        <w:rPr>
          <w:i/>
          <w:lang w:val="pt-BR"/>
        </w:rPr>
        <w:t xml:space="preserve">J. Mol. </w:t>
      </w:r>
      <w:proofErr w:type="spellStart"/>
      <w:r w:rsidR="009408FE" w:rsidRPr="009408FE">
        <w:rPr>
          <w:i/>
          <w:lang w:val="pt-BR"/>
        </w:rPr>
        <w:t>Liq</w:t>
      </w:r>
      <w:proofErr w:type="spellEnd"/>
      <w:r w:rsidR="009408FE" w:rsidRPr="009408FE">
        <w:rPr>
          <w:i/>
          <w:lang w:val="pt-BR"/>
        </w:rPr>
        <w:t>.</w:t>
      </w:r>
      <w:r w:rsidR="009408FE" w:rsidRPr="009408FE">
        <w:rPr>
          <w:lang w:val="pt-BR"/>
        </w:rPr>
        <w:t xml:space="preserve"> </w:t>
      </w:r>
      <w:r w:rsidR="009408FE" w:rsidRPr="009408FE">
        <w:rPr>
          <w:b/>
          <w:lang w:val="pt-BR"/>
        </w:rPr>
        <w:t>2017</w:t>
      </w:r>
      <w:r w:rsidR="009408FE">
        <w:rPr>
          <w:lang w:val="pt-BR"/>
        </w:rPr>
        <w:t xml:space="preserve">, </w:t>
      </w:r>
      <w:r w:rsidR="009408FE" w:rsidRPr="009408FE">
        <w:rPr>
          <w:i/>
          <w:lang w:val="pt-BR"/>
        </w:rPr>
        <w:t>242</w:t>
      </w:r>
      <w:r w:rsidR="009408FE">
        <w:rPr>
          <w:lang w:val="pt-BR"/>
        </w:rPr>
        <w:t xml:space="preserve">, </w:t>
      </w:r>
      <w:r w:rsidR="009408FE" w:rsidRPr="009408FE">
        <w:rPr>
          <w:lang w:val="pt-BR"/>
        </w:rPr>
        <w:t>537–549</w:t>
      </w:r>
      <w:r>
        <w:rPr>
          <w:lang w:val="pt-BR"/>
        </w:rPr>
        <w:t xml:space="preserve"> </w:t>
      </w:r>
    </w:p>
    <w:p w:rsidR="00EA4E1B" w:rsidRDefault="009408FE" w:rsidP="00EA4E1B">
      <w:pPr>
        <w:pStyle w:val="TAMainText"/>
        <w:numPr>
          <w:ilvl w:val="0"/>
          <w:numId w:val="1"/>
        </w:numPr>
      </w:pPr>
      <w:r>
        <w:t xml:space="preserve">H. Liu; T. Chen; R.L. Frost, </w:t>
      </w:r>
      <w:r w:rsidRPr="009408FE">
        <w:rPr>
          <w:i/>
        </w:rPr>
        <w:t>Chemosphere</w:t>
      </w:r>
      <w:r>
        <w:rPr>
          <w:i/>
        </w:rPr>
        <w:t xml:space="preserve">, </w:t>
      </w:r>
      <w:r w:rsidRPr="009408FE">
        <w:rPr>
          <w:b/>
        </w:rPr>
        <w:t>2014</w:t>
      </w:r>
      <w:r>
        <w:rPr>
          <w:i/>
        </w:rPr>
        <w:t xml:space="preserve">,103, </w:t>
      </w:r>
      <w:r>
        <w:t>1-11.</w:t>
      </w:r>
    </w:p>
    <w:p w:rsidR="007B4B2B" w:rsidRPr="009408FE" w:rsidRDefault="009408FE" w:rsidP="009408FE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A.D. Lima; H. V </w:t>
      </w:r>
      <w:proofErr w:type="spellStart"/>
      <w:r>
        <w:rPr>
          <w:lang w:val="pt-BR"/>
        </w:rPr>
        <w:t>Fajardo</w:t>
      </w:r>
      <w:proofErr w:type="spellEnd"/>
      <w:r>
        <w:rPr>
          <w:lang w:val="pt-BR"/>
        </w:rPr>
        <w:t xml:space="preserve">; </w:t>
      </w:r>
      <w:proofErr w:type="spellStart"/>
      <w:r>
        <w:rPr>
          <w:lang w:val="pt-BR"/>
        </w:rPr>
        <w:t>A.E.</w:t>
      </w:r>
      <w:proofErr w:type="spellEnd"/>
      <w:r>
        <w:rPr>
          <w:lang w:val="pt-BR"/>
        </w:rPr>
        <w:t xml:space="preserve"> Nogueira; </w:t>
      </w:r>
      <w:proofErr w:type="spellStart"/>
      <w:r>
        <w:rPr>
          <w:lang w:val="pt-BR"/>
        </w:rPr>
        <w:t>M.C.</w:t>
      </w:r>
      <w:proofErr w:type="spellEnd"/>
      <w:r>
        <w:rPr>
          <w:lang w:val="pt-BR"/>
        </w:rPr>
        <w:t xml:space="preserve"> Pereira; </w:t>
      </w:r>
      <w:proofErr w:type="spellStart"/>
      <w:r>
        <w:rPr>
          <w:lang w:val="pt-BR"/>
        </w:rPr>
        <w:t>L.C.A.</w:t>
      </w:r>
      <w:proofErr w:type="spellEnd"/>
      <w:r>
        <w:rPr>
          <w:lang w:val="pt-BR"/>
        </w:rPr>
        <w:t xml:space="preserve"> Oliveira; </w:t>
      </w:r>
      <w:proofErr w:type="spellStart"/>
      <w:r>
        <w:rPr>
          <w:lang w:val="pt-BR"/>
        </w:rPr>
        <w:t>J.P.</w:t>
      </w:r>
      <w:proofErr w:type="spellEnd"/>
      <w:proofErr w:type="gramStart"/>
      <w:r>
        <w:rPr>
          <w:lang w:val="pt-BR"/>
        </w:rPr>
        <w:t xml:space="preserve"> </w:t>
      </w:r>
      <w:r w:rsidRPr="009408FE">
        <w:rPr>
          <w:lang w:val="pt-BR"/>
        </w:rPr>
        <w:t xml:space="preserve"> </w:t>
      </w:r>
      <w:proofErr w:type="gramEnd"/>
      <w:r w:rsidRPr="009408FE">
        <w:rPr>
          <w:lang w:val="pt-BR"/>
        </w:rPr>
        <w:t>Mesquita, A.C. Silva</w:t>
      </w:r>
      <w:r>
        <w:rPr>
          <w:lang w:val="pt-BR"/>
        </w:rPr>
        <w:t xml:space="preserve">, </w:t>
      </w:r>
      <w:r w:rsidRPr="009408FE">
        <w:rPr>
          <w:i/>
          <w:lang w:val="pt-BR"/>
        </w:rPr>
        <w:t xml:space="preserve">N. J. </w:t>
      </w:r>
      <w:proofErr w:type="spellStart"/>
      <w:r w:rsidRPr="009408FE">
        <w:rPr>
          <w:i/>
          <w:lang w:val="pt-BR"/>
        </w:rPr>
        <w:t>Chem</w:t>
      </w:r>
      <w:proofErr w:type="spellEnd"/>
      <w:r w:rsidRPr="009408FE">
        <w:rPr>
          <w:i/>
          <w:lang w:val="pt-BR"/>
        </w:rPr>
        <w:t xml:space="preserve">. </w:t>
      </w:r>
      <w:r w:rsidRPr="009408FE">
        <w:rPr>
          <w:b/>
          <w:lang w:val="pt-BR"/>
        </w:rPr>
        <w:t>2020</w:t>
      </w:r>
      <w:r>
        <w:rPr>
          <w:i/>
          <w:lang w:val="pt-BR"/>
        </w:rPr>
        <w:t xml:space="preserve">, 44, </w:t>
      </w:r>
      <w:r w:rsidRPr="009408FE">
        <w:rPr>
          <w:lang w:val="pt-BR"/>
        </w:rPr>
        <w:t>8710-8717</w:t>
      </w:r>
      <w:r>
        <w:rPr>
          <w:i/>
          <w:lang w:val="pt-BR"/>
        </w:rPr>
        <w:t>.</w:t>
      </w:r>
    </w:p>
    <w:sectPr w:rsidR="007B4B2B" w:rsidRPr="009408FE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535" w:rsidRDefault="00BF2535" w:rsidP="00EA4E1B">
      <w:pPr>
        <w:spacing w:after="0" w:line="240" w:lineRule="auto"/>
      </w:pPr>
      <w:r>
        <w:separator/>
      </w:r>
    </w:p>
  </w:endnote>
  <w:endnote w:type="continuationSeparator" w:id="0">
    <w:p w:rsidR="00BF2535" w:rsidRDefault="00BF2535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535" w:rsidRDefault="00BF2535" w:rsidP="00EA4E1B">
      <w:pPr>
        <w:spacing w:after="0" w:line="240" w:lineRule="auto"/>
      </w:pPr>
      <w:r>
        <w:separator/>
      </w:r>
    </w:p>
  </w:footnote>
  <w:footnote w:type="continuationSeparator" w:id="0">
    <w:p w:rsidR="00BF2535" w:rsidRDefault="00BF2535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E1B" w:rsidRDefault="00AF0400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50092BC9"/>
    <w:multiLevelType w:val="hybridMultilevel"/>
    <w:tmpl w:val="A4C0C764"/>
    <w:lvl w:ilvl="0" w:tplc="B816D2B2">
      <w:start w:val="1"/>
      <w:numFmt w:val="lowerLetter"/>
      <w:lvlText w:val="(%1)"/>
      <w:lvlJc w:val="left"/>
      <w:pPr>
        <w:ind w:left="1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30" w:hanging="360"/>
      </w:pPr>
    </w:lvl>
    <w:lvl w:ilvl="2" w:tplc="0416001B" w:tentative="1">
      <w:start w:val="1"/>
      <w:numFmt w:val="lowerRoman"/>
      <w:lvlText w:val="%3."/>
      <w:lvlJc w:val="right"/>
      <w:pPr>
        <w:ind w:left="2850" w:hanging="180"/>
      </w:pPr>
    </w:lvl>
    <w:lvl w:ilvl="3" w:tplc="0416000F" w:tentative="1">
      <w:start w:val="1"/>
      <w:numFmt w:val="decimal"/>
      <w:lvlText w:val="%4."/>
      <w:lvlJc w:val="left"/>
      <w:pPr>
        <w:ind w:left="3570" w:hanging="360"/>
      </w:pPr>
    </w:lvl>
    <w:lvl w:ilvl="4" w:tplc="04160019" w:tentative="1">
      <w:start w:val="1"/>
      <w:numFmt w:val="lowerLetter"/>
      <w:lvlText w:val="%5."/>
      <w:lvlJc w:val="left"/>
      <w:pPr>
        <w:ind w:left="4290" w:hanging="360"/>
      </w:pPr>
    </w:lvl>
    <w:lvl w:ilvl="5" w:tplc="0416001B" w:tentative="1">
      <w:start w:val="1"/>
      <w:numFmt w:val="lowerRoman"/>
      <w:lvlText w:val="%6."/>
      <w:lvlJc w:val="right"/>
      <w:pPr>
        <w:ind w:left="5010" w:hanging="180"/>
      </w:pPr>
    </w:lvl>
    <w:lvl w:ilvl="6" w:tplc="0416000F" w:tentative="1">
      <w:start w:val="1"/>
      <w:numFmt w:val="decimal"/>
      <w:lvlText w:val="%7."/>
      <w:lvlJc w:val="left"/>
      <w:pPr>
        <w:ind w:left="5730" w:hanging="360"/>
      </w:pPr>
    </w:lvl>
    <w:lvl w:ilvl="7" w:tplc="04160019" w:tentative="1">
      <w:start w:val="1"/>
      <w:numFmt w:val="lowerLetter"/>
      <w:lvlText w:val="%8."/>
      <w:lvlJc w:val="left"/>
      <w:pPr>
        <w:ind w:left="6450" w:hanging="360"/>
      </w:pPr>
    </w:lvl>
    <w:lvl w:ilvl="8" w:tplc="0416001B" w:tentative="1">
      <w:start w:val="1"/>
      <w:numFmt w:val="lowerRoman"/>
      <w:lvlText w:val="%9."/>
      <w:lvlJc w:val="right"/>
      <w:pPr>
        <w:ind w:left="71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numFmt w:val="decimal"/>
    <w:endnote w:id="-1"/>
    <w:endnote w:id="0"/>
  </w:endnotePr>
  <w:compat>
    <w:useFELayout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61A72"/>
    <w:rsid w:val="000D74D7"/>
    <w:rsid w:val="000F1D24"/>
    <w:rsid w:val="001E58A9"/>
    <w:rsid w:val="001F25B2"/>
    <w:rsid w:val="00222230"/>
    <w:rsid w:val="00340B1E"/>
    <w:rsid w:val="00402F3E"/>
    <w:rsid w:val="004E7B32"/>
    <w:rsid w:val="004F3F42"/>
    <w:rsid w:val="0052112E"/>
    <w:rsid w:val="00584D42"/>
    <w:rsid w:val="005C2775"/>
    <w:rsid w:val="005D65EB"/>
    <w:rsid w:val="005F739F"/>
    <w:rsid w:val="00604718"/>
    <w:rsid w:val="00652815"/>
    <w:rsid w:val="006F599B"/>
    <w:rsid w:val="007670A0"/>
    <w:rsid w:val="00781685"/>
    <w:rsid w:val="007B4B2B"/>
    <w:rsid w:val="00866822"/>
    <w:rsid w:val="008B1683"/>
    <w:rsid w:val="008C1B30"/>
    <w:rsid w:val="009408FE"/>
    <w:rsid w:val="009656D9"/>
    <w:rsid w:val="009C7CB0"/>
    <w:rsid w:val="00AA182E"/>
    <w:rsid w:val="00AF0400"/>
    <w:rsid w:val="00B30AEB"/>
    <w:rsid w:val="00B3644F"/>
    <w:rsid w:val="00BA6A6E"/>
    <w:rsid w:val="00BF2535"/>
    <w:rsid w:val="00C76E54"/>
    <w:rsid w:val="00D10FE2"/>
    <w:rsid w:val="00D401C9"/>
    <w:rsid w:val="00D96135"/>
    <w:rsid w:val="00DB00C6"/>
    <w:rsid w:val="00DF591D"/>
    <w:rsid w:val="00E02A21"/>
    <w:rsid w:val="00E038AF"/>
    <w:rsid w:val="00E2794F"/>
    <w:rsid w:val="00EA4E1B"/>
    <w:rsid w:val="00F30661"/>
    <w:rsid w:val="00F83333"/>
    <w:rsid w:val="00F917DA"/>
    <w:rsid w:val="00FF1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table" w:styleId="Tabelacomgrade">
    <w:name w:val="Table Grid"/>
    <w:basedOn w:val="Tabelanormal"/>
    <w:uiPriority w:val="39"/>
    <w:rsid w:val="00B36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652C9-84BA-4833-B5F5-2247BDD85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1198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UFOP</cp:lastModifiedBy>
  <cp:revision>2</cp:revision>
  <dcterms:created xsi:type="dcterms:W3CDTF">2023-08-22T19:18:00Z</dcterms:created>
  <dcterms:modified xsi:type="dcterms:W3CDTF">2023-08-22T19:18:00Z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