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26B25A6D" w:rsidR="00AF0400" w:rsidRPr="00C91135" w:rsidRDefault="00866822" w:rsidP="00EA4E1B">
      <w:pPr>
        <w:pStyle w:val="BATitle"/>
        <w:spacing w:before="0" w:after="0" w:line="240" w:lineRule="auto"/>
        <w:ind w:right="0"/>
        <w:jc w:val="both"/>
        <w:rPr>
          <w:sz w:val="32"/>
          <w:lang w:val="pt-BR"/>
        </w:rPr>
      </w:pPr>
      <w:r w:rsidRPr="00C91135">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r w:rsidR="00C3570B">
        <w:rPr>
          <w:sz w:val="32"/>
          <w:lang w:val="pt-BR"/>
        </w:rPr>
        <w:t xml:space="preserve"> </w:t>
      </w:r>
    </w:p>
    <w:p w14:paraId="050D20D3" w14:textId="362EFC06" w:rsidR="00EA4E1B" w:rsidRPr="00C91135" w:rsidRDefault="00C91135" w:rsidP="00EA4E1B">
      <w:pPr>
        <w:pStyle w:val="BATitle"/>
        <w:spacing w:before="0" w:after="0" w:line="240" w:lineRule="auto"/>
        <w:ind w:right="0"/>
        <w:jc w:val="both"/>
        <w:rPr>
          <w:sz w:val="32"/>
          <w:lang w:val="pt-BR"/>
        </w:rPr>
      </w:pPr>
      <w:r w:rsidRPr="00C91135">
        <w:rPr>
          <w:rFonts w:cs="Helvetica"/>
          <w:color w:val="000000"/>
          <w:sz w:val="32"/>
          <w:szCs w:val="32"/>
          <w:shd w:val="clear" w:color="auto" w:fill="FFFFFF"/>
          <w:lang w:val="pt-BR"/>
        </w:rPr>
        <w:t>Síntese de suportes básicos adquiridos pelo método sol-gel</w:t>
      </w:r>
      <w:r w:rsidR="0077639D">
        <w:rPr>
          <w:rFonts w:cs="Helvetica"/>
          <w:color w:val="000000"/>
          <w:sz w:val="32"/>
          <w:szCs w:val="32"/>
          <w:shd w:val="clear" w:color="auto" w:fill="FFFFFF"/>
          <w:lang w:val="pt-BR"/>
        </w:rPr>
        <w:t xml:space="preserve"> </w:t>
      </w:r>
      <w:r w:rsidR="0077639D" w:rsidRPr="00BD3FA0">
        <w:rPr>
          <w:rFonts w:cs="Helvetica"/>
          <w:color w:val="000000"/>
          <w:sz w:val="32"/>
          <w:szCs w:val="32"/>
          <w:shd w:val="clear" w:color="auto" w:fill="FFFFFF"/>
          <w:lang w:val="pt-BR"/>
        </w:rPr>
        <w:t>com potencial aplicação para conversão de CO</w:t>
      </w:r>
      <w:r w:rsidR="0077639D" w:rsidRPr="00BD3FA0">
        <w:rPr>
          <w:rFonts w:cs="Helvetica"/>
          <w:color w:val="000000"/>
          <w:sz w:val="32"/>
          <w:szCs w:val="32"/>
          <w:shd w:val="clear" w:color="auto" w:fill="FFFFFF"/>
          <w:vertAlign w:val="subscript"/>
          <w:lang w:val="pt-BR"/>
        </w:rPr>
        <w:t>2</w:t>
      </w:r>
    </w:p>
    <w:p w14:paraId="004C41E4" w14:textId="77777777" w:rsidR="00EC626B" w:rsidRPr="00C91135" w:rsidRDefault="00EC626B" w:rsidP="00EA4E1B">
      <w:pPr>
        <w:pStyle w:val="BBAuthorName"/>
        <w:spacing w:after="120"/>
        <w:ind w:right="0"/>
        <w:jc w:val="both"/>
        <w:rPr>
          <w:rFonts w:ascii="Times New Roman" w:hAnsi="Times New Roman"/>
          <w:sz w:val="20"/>
          <w:lang w:val="pt-BR"/>
        </w:rPr>
      </w:pPr>
    </w:p>
    <w:p w14:paraId="6173692D" w14:textId="4D559173" w:rsidR="00EC626B" w:rsidRPr="00C91135" w:rsidRDefault="00EC626B" w:rsidP="00EA4E1B">
      <w:pPr>
        <w:pStyle w:val="BBAuthorName"/>
        <w:spacing w:after="120"/>
        <w:ind w:right="0"/>
        <w:jc w:val="both"/>
        <w:rPr>
          <w:rFonts w:ascii="Times New Roman" w:hAnsi="Times New Roman"/>
          <w:sz w:val="20"/>
          <w:lang w:val="pt-BR"/>
        </w:rPr>
      </w:pPr>
      <w:r w:rsidRPr="00C91135">
        <w:rPr>
          <w:rFonts w:ascii="Times New Roman" w:hAnsi="Times New Roman"/>
          <w:sz w:val="20"/>
          <w:lang w:val="pt-BR"/>
        </w:rPr>
        <w:t>Gabriel Ribeiro da Silva</w:t>
      </w:r>
      <w:r w:rsidR="00155A18">
        <w:rPr>
          <w:rFonts w:ascii="Times New Roman" w:hAnsi="Times New Roman"/>
          <w:sz w:val="20"/>
          <w:lang w:val="pt-BR"/>
        </w:rPr>
        <w:t>*</w:t>
      </w:r>
      <w:r w:rsidR="00155A18">
        <w:rPr>
          <w:rFonts w:ascii="Times New Roman" w:hAnsi="Times New Roman"/>
          <w:sz w:val="20"/>
          <w:vertAlign w:val="subscript"/>
          <w:lang w:val="pt-BR"/>
        </w:rPr>
        <w:t xml:space="preserve"> </w:t>
      </w:r>
      <w:r w:rsidR="00155A18">
        <w:rPr>
          <w:rFonts w:ascii="Times New Roman" w:hAnsi="Times New Roman"/>
          <w:sz w:val="20"/>
          <w:lang w:val="pt-BR"/>
        </w:rPr>
        <w:t xml:space="preserve">e </w:t>
      </w:r>
      <w:r w:rsidR="00C91135" w:rsidRPr="00C91135">
        <w:rPr>
          <w:rFonts w:ascii="Times New Roman" w:hAnsi="Times New Roman"/>
          <w:sz w:val="20"/>
          <w:lang w:val="pt-BR"/>
        </w:rPr>
        <w:t xml:space="preserve">Luiz Gustavo </w:t>
      </w:r>
      <w:proofErr w:type="spellStart"/>
      <w:r w:rsidR="00C91135" w:rsidRPr="00C91135">
        <w:rPr>
          <w:rFonts w:ascii="Times New Roman" w:hAnsi="Times New Roman"/>
          <w:sz w:val="20"/>
          <w:lang w:val="pt-BR"/>
        </w:rPr>
        <w:t>Possato</w:t>
      </w:r>
      <w:proofErr w:type="spellEnd"/>
    </w:p>
    <w:p w14:paraId="42D6CF2E" w14:textId="6C71223D" w:rsidR="00C91135" w:rsidRDefault="00C91135" w:rsidP="00EE20FB">
      <w:pPr>
        <w:pStyle w:val="BCAuthorAddress"/>
        <w:spacing w:after="0"/>
        <w:ind w:left="720" w:right="0"/>
        <w:jc w:val="both"/>
        <w:rPr>
          <w:lang w:val="pt-BR"/>
        </w:rPr>
      </w:pPr>
      <w:r w:rsidRPr="00C91135">
        <w:rPr>
          <w:lang w:val="pt-BR"/>
        </w:rPr>
        <w:t>Departamento de Química, UNESP - Univ. Estadual Paulista, Bauru-São Paulo</w:t>
      </w:r>
    </w:p>
    <w:p w14:paraId="2E856F6B" w14:textId="15CFFC7C" w:rsidR="00EE20FB" w:rsidRPr="00EE20FB" w:rsidRDefault="00EE20FB" w:rsidP="00EE20FB">
      <w:pPr>
        <w:pStyle w:val="BCAuthorAddress"/>
        <w:spacing w:after="0"/>
        <w:ind w:left="720" w:right="0"/>
        <w:jc w:val="both"/>
        <w:rPr>
          <w:vertAlign w:val="superscript"/>
          <w:lang w:val="pt-BR"/>
        </w:rPr>
      </w:pPr>
      <w:r w:rsidRPr="00C91135">
        <w:rPr>
          <w:lang w:val="pt-BR"/>
        </w:rPr>
        <w:t>gabriel.ribeiro-silva@unesp.br</w:t>
      </w:r>
    </w:p>
    <w:bookmarkEnd w:id="0"/>
    <w:p w14:paraId="238E7EC1" w14:textId="5D4AB3B8" w:rsidR="00AF0400" w:rsidRPr="00C91135" w:rsidRDefault="00AF0400" w:rsidP="00EA4E1B">
      <w:pPr>
        <w:pStyle w:val="BDAbstract"/>
        <w:spacing w:before="0" w:after="0" w:line="240" w:lineRule="auto"/>
        <w:rPr>
          <w:rFonts w:ascii="Times New Roman" w:hAnsi="Times New Roman"/>
          <w:b w:val="0"/>
          <w:sz w:val="20"/>
          <w:lang w:val="pt-BR"/>
        </w:rPr>
      </w:pPr>
      <w:r w:rsidRPr="00C91135">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E61C7EB" w:rsidR="008C1B30" w:rsidRPr="008C1B30" w:rsidRDefault="008C1B30" w:rsidP="008C1B30">
                            <w:pPr>
                              <w:pStyle w:val="BDAbstract"/>
                              <w:spacing w:before="0" w:after="0" w:line="240" w:lineRule="auto"/>
                              <w:jc w:val="center"/>
                              <w:rPr>
                                <w:rFonts w:cs="Helvetica"/>
                                <w:bCs/>
                                <w:sz w:val="20"/>
                                <w:lang w:val="pt-BR"/>
                              </w:rPr>
                            </w:pPr>
                            <w:r w:rsidRPr="00D3640A">
                              <w:rPr>
                                <w:rFonts w:cs="Helvetica"/>
                                <w:bCs/>
                                <w:sz w:val="24"/>
                                <w:szCs w:val="24"/>
                                <w:lang w:val="pt-BR"/>
                              </w:rPr>
                              <w:t>Resumo/Abstract</w:t>
                            </w:r>
                            <w:r w:rsidRPr="008C1B30">
                              <w:rPr>
                                <w:rFonts w:cs="Helvetica"/>
                                <w:bCs/>
                                <w:sz w:val="20"/>
                                <w:lang w:val="pt-BR"/>
                              </w:rPr>
                              <w:t xml:space="preserve">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E61C7EB" w:rsidR="008C1B30" w:rsidRPr="008C1B30" w:rsidRDefault="008C1B30" w:rsidP="008C1B30">
                      <w:pPr>
                        <w:pStyle w:val="BDAbstract"/>
                        <w:spacing w:before="0" w:after="0" w:line="240" w:lineRule="auto"/>
                        <w:jc w:val="center"/>
                        <w:rPr>
                          <w:rFonts w:cs="Helvetica"/>
                          <w:bCs/>
                          <w:sz w:val="20"/>
                          <w:lang w:val="pt-BR"/>
                        </w:rPr>
                      </w:pPr>
                      <w:r w:rsidRPr="00D3640A">
                        <w:rPr>
                          <w:rFonts w:cs="Helvetica"/>
                          <w:bCs/>
                          <w:sz w:val="24"/>
                          <w:szCs w:val="24"/>
                          <w:lang w:val="pt-BR"/>
                        </w:rPr>
                        <w:t>Resumo/Abstract</w:t>
                      </w:r>
                      <w:r w:rsidRPr="008C1B30">
                        <w:rPr>
                          <w:rFonts w:cs="Helvetica"/>
                          <w:bCs/>
                          <w:sz w:val="20"/>
                          <w:lang w:val="pt-BR"/>
                        </w:rPr>
                        <w:t xml:space="preserve">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C91135" w:rsidRDefault="00AF0400" w:rsidP="00EA4E1B">
      <w:pPr>
        <w:pStyle w:val="BDAbstract"/>
        <w:spacing w:before="0" w:after="0" w:line="240" w:lineRule="auto"/>
        <w:rPr>
          <w:rFonts w:ascii="Times New Roman" w:hAnsi="Times New Roman"/>
          <w:b w:val="0"/>
          <w:sz w:val="20"/>
          <w:lang w:val="pt-BR"/>
        </w:rPr>
      </w:pPr>
    </w:p>
    <w:p w14:paraId="632A8D54" w14:textId="7797FB8E" w:rsidR="00DE05F7" w:rsidRPr="00C91135" w:rsidRDefault="00EA4E1B" w:rsidP="00EA4E1B">
      <w:pPr>
        <w:pStyle w:val="BDAbstract"/>
        <w:spacing w:before="0" w:after="0" w:line="240" w:lineRule="auto"/>
        <w:rPr>
          <w:rFonts w:ascii="Times New Roman" w:hAnsi="Times New Roman"/>
          <w:b w:val="0"/>
          <w:sz w:val="20"/>
          <w:lang w:val="pt-BR"/>
        </w:rPr>
      </w:pPr>
      <w:r w:rsidRPr="00C91135">
        <w:rPr>
          <w:rFonts w:ascii="Times New Roman" w:hAnsi="Times New Roman"/>
          <w:b w:val="0"/>
          <w:sz w:val="20"/>
          <w:lang w:val="pt-BR"/>
        </w:rPr>
        <w:t xml:space="preserve">RESUMO </w:t>
      </w:r>
      <w:r w:rsidR="00ED2C86">
        <w:rPr>
          <w:rFonts w:ascii="Times New Roman" w:hAnsi="Times New Roman"/>
          <w:b w:val="0"/>
          <w:sz w:val="20"/>
          <w:lang w:val="pt-BR"/>
        </w:rPr>
        <w:t xml:space="preserve">– </w:t>
      </w:r>
      <w:r w:rsidR="00562E1D">
        <w:rPr>
          <w:rFonts w:ascii="Times New Roman" w:hAnsi="Times New Roman"/>
          <w:b w:val="0"/>
          <w:sz w:val="20"/>
          <w:lang w:val="pt-BR"/>
        </w:rPr>
        <w:t>A síntese de catalisadores com propriedades básicas apropriadas pode</w:t>
      </w:r>
      <w:r w:rsidR="00155A18">
        <w:rPr>
          <w:rFonts w:ascii="Times New Roman" w:hAnsi="Times New Roman"/>
          <w:b w:val="0"/>
          <w:sz w:val="20"/>
          <w:lang w:val="pt-BR"/>
        </w:rPr>
        <w:t xml:space="preserve"> auxiliar em reações em que o CO2 é o reagente. Neste trabalho foram sintetizados suportes de catalisadores MgO através do método sol-gel e avaliada a variação da concentração do surfactante CTAB. </w:t>
      </w:r>
      <w:r w:rsidR="00155A18" w:rsidRPr="00155A18">
        <w:rPr>
          <w:rFonts w:ascii="Times New Roman" w:hAnsi="Times New Roman"/>
          <w:b w:val="0"/>
          <w:sz w:val="20"/>
          <w:lang w:val="pt-BR"/>
        </w:rPr>
        <w:t xml:space="preserve">A presença do surfactante CTAB </w:t>
      </w:r>
      <w:proofErr w:type="spellStart"/>
      <w:r w:rsidR="00155A18" w:rsidRPr="00155A18">
        <w:rPr>
          <w:rFonts w:ascii="Times New Roman" w:hAnsi="Times New Roman"/>
          <w:b w:val="0"/>
          <w:sz w:val="20"/>
          <w:lang w:val="pt-BR"/>
        </w:rPr>
        <w:t>diminuium</w:t>
      </w:r>
      <w:proofErr w:type="spellEnd"/>
      <w:r w:rsidR="00155A18" w:rsidRPr="00155A18">
        <w:rPr>
          <w:rFonts w:ascii="Times New Roman" w:hAnsi="Times New Roman"/>
          <w:b w:val="0"/>
          <w:sz w:val="20"/>
          <w:lang w:val="pt-BR"/>
        </w:rPr>
        <w:t xml:space="preserve"> a organização da estrutura cristalinas nas amostras de MgO. Isso pode levar a formação de defeitos como vacâncias de oxigênio que são requeridos em reações de redução de CO</w:t>
      </w:r>
      <w:r w:rsidR="00155A18" w:rsidRPr="00155A18">
        <w:rPr>
          <w:rFonts w:ascii="Times New Roman" w:hAnsi="Times New Roman"/>
          <w:b w:val="0"/>
          <w:sz w:val="20"/>
          <w:vertAlign w:val="subscript"/>
          <w:lang w:val="pt-BR"/>
        </w:rPr>
        <w:t>2</w:t>
      </w:r>
      <w:r w:rsidR="00155A18" w:rsidRPr="00155A18">
        <w:rPr>
          <w:rFonts w:ascii="Times New Roman" w:hAnsi="Times New Roman"/>
          <w:b w:val="0"/>
          <w:sz w:val="20"/>
          <w:lang w:val="pt-BR"/>
        </w:rPr>
        <w:t xml:space="preserve">, por exemplo. As amostras MgO-Min e MgO-Med </w:t>
      </w:r>
      <w:proofErr w:type="spellStart"/>
      <w:r w:rsidR="00155A18" w:rsidRPr="00155A18">
        <w:rPr>
          <w:rFonts w:ascii="Times New Roman" w:hAnsi="Times New Roman"/>
          <w:b w:val="0"/>
          <w:sz w:val="20"/>
          <w:lang w:val="pt-BR"/>
        </w:rPr>
        <w:t>apresentram</w:t>
      </w:r>
      <w:proofErr w:type="spellEnd"/>
      <w:r w:rsidR="00155A18" w:rsidRPr="00155A18">
        <w:rPr>
          <w:rFonts w:ascii="Times New Roman" w:hAnsi="Times New Roman"/>
          <w:b w:val="0"/>
          <w:sz w:val="20"/>
          <w:lang w:val="pt-BR"/>
        </w:rPr>
        <w:t xml:space="preserve"> redução sistemática da estrutura cristalina em </w:t>
      </w:r>
      <w:proofErr w:type="spellStart"/>
      <w:r w:rsidR="00155A18" w:rsidRPr="00155A18">
        <w:rPr>
          <w:rFonts w:ascii="Times New Roman" w:hAnsi="Times New Roman"/>
          <w:b w:val="0"/>
          <w:sz w:val="20"/>
          <w:lang w:val="pt-BR"/>
        </w:rPr>
        <w:t>funcão</w:t>
      </w:r>
      <w:proofErr w:type="spellEnd"/>
      <w:r w:rsidR="00155A18" w:rsidRPr="00155A18">
        <w:rPr>
          <w:rFonts w:ascii="Times New Roman" w:hAnsi="Times New Roman"/>
          <w:b w:val="0"/>
          <w:sz w:val="20"/>
          <w:lang w:val="pt-BR"/>
        </w:rPr>
        <w:t xml:space="preserve"> da concentração do surfactante CTAB.</w:t>
      </w:r>
      <w:r w:rsidR="00155A18">
        <w:rPr>
          <w:rFonts w:ascii="Times New Roman" w:hAnsi="Times New Roman"/>
          <w:b w:val="0"/>
          <w:sz w:val="20"/>
          <w:lang w:val="pt-BR"/>
        </w:rPr>
        <w:t xml:space="preserve"> Um excesso de surfactante foi identificado na</w:t>
      </w:r>
      <w:r w:rsidR="00155A18" w:rsidRPr="00155A18">
        <w:rPr>
          <w:rFonts w:ascii="Times New Roman" w:hAnsi="Times New Roman"/>
          <w:b w:val="0"/>
          <w:sz w:val="20"/>
          <w:lang w:val="pt-BR"/>
        </w:rPr>
        <w:t xml:space="preserve"> amostra MgO-Max, sintetizada com maior concentração de CTAB</w:t>
      </w:r>
      <w:r w:rsidR="00155A18">
        <w:rPr>
          <w:rFonts w:ascii="Times New Roman" w:hAnsi="Times New Roman"/>
          <w:b w:val="0"/>
          <w:sz w:val="20"/>
          <w:lang w:val="pt-BR"/>
        </w:rPr>
        <w:t xml:space="preserve">. </w:t>
      </w:r>
      <w:r w:rsidR="00D3640A" w:rsidRPr="00EE20FB">
        <w:rPr>
          <w:rFonts w:ascii="Times New Roman" w:hAnsi="Times New Roman"/>
          <w:b w:val="0"/>
          <w:sz w:val="20"/>
          <w:lang w:val="pt-BR"/>
        </w:rPr>
        <w:t xml:space="preserve">Utilizou-se das caracterizações </w:t>
      </w:r>
      <w:r w:rsidR="00155A18">
        <w:rPr>
          <w:rFonts w:ascii="Times New Roman" w:hAnsi="Times New Roman"/>
          <w:b w:val="0"/>
          <w:sz w:val="20"/>
          <w:lang w:val="pt-BR"/>
        </w:rPr>
        <w:t>difração</w:t>
      </w:r>
      <w:r w:rsidR="00D3640A" w:rsidRPr="00EE20FB">
        <w:rPr>
          <w:rFonts w:ascii="Times New Roman" w:hAnsi="Times New Roman"/>
          <w:b w:val="0"/>
          <w:sz w:val="20"/>
          <w:lang w:val="pt-BR"/>
        </w:rPr>
        <w:t xml:space="preserve"> de raios X (DRX) e a termogravimetria (TG) </w:t>
      </w:r>
      <w:r w:rsidR="00155A18">
        <w:rPr>
          <w:rFonts w:ascii="Times New Roman" w:hAnsi="Times New Roman"/>
          <w:b w:val="0"/>
          <w:sz w:val="20"/>
          <w:lang w:val="pt-BR"/>
        </w:rPr>
        <w:t>para compreender o efeito da variação do CTAB na síntese.</w:t>
      </w:r>
    </w:p>
    <w:p w14:paraId="09B41B70" w14:textId="197695D3" w:rsidR="00EA4E1B" w:rsidRPr="00C91135" w:rsidRDefault="00EA4E1B" w:rsidP="00EA4E1B">
      <w:pPr>
        <w:pStyle w:val="BDAbstract"/>
        <w:spacing w:before="0" w:after="0" w:line="240" w:lineRule="auto"/>
        <w:rPr>
          <w:rFonts w:ascii="Times New Roman" w:hAnsi="Times New Roman"/>
          <w:b w:val="0"/>
          <w:sz w:val="20"/>
          <w:lang w:val="pt-BR"/>
        </w:rPr>
      </w:pPr>
      <w:r w:rsidRPr="00C91135">
        <w:rPr>
          <w:rFonts w:ascii="Times New Roman" w:hAnsi="Times New Roman"/>
          <w:b w:val="0"/>
          <w:i/>
          <w:sz w:val="20"/>
          <w:lang w:val="pt-BR"/>
        </w:rPr>
        <w:t xml:space="preserve">Palavras-chave: </w:t>
      </w:r>
      <w:r w:rsidR="00D3640A">
        <w:rPr>
          <w:rFonts w:ascii="Times New Roman" w:hAnsi="Times New Roman"/>
          <w:b w:val="0"/>
          <w:i/>
          <w:sz w:val="20"/>
          <w:lang w:val="pt-BR"/>
        </w:rPr>
        <w:t>Óxido de magnésio, surfactante, sol-gel</w:t>
      </w:r>
      <w:r w:rsidR="002B7E56">
        <w:rPr>
          <w:rFonts w:ascii="Times New Roman" w:hAnsi="Times New Roman"/>
          <w:b w:val="0"/>
          <w:i/>
          <w:sz w:val="20"/>
          <w:lang w:val="pt-BR"/>
        </w:rPr>
        <w:t>, catalisadores.</w:t>
      </w:r>
    </w:p>
    <w:p w14:paraId="5D8D4445" w14:textId="11D77547" w:rsidR="00EA4E1B" w:rsidRPr="00C91135" w:rsidRDefault="00EA4E1B" w:rsidP="00EA4E1B">
      <w:pPr>
        <w:pStyle w:val="BDAbstract"/>
        <w:spacing w:before="0" w:after="0" w:line="240" w:lineRule="auto"/>
        <w:rPr>
          <w:rFonts w:ascii="Times New Roman" w:hAnsi="Times New Roman"/>
          <w:b w:val="0"/>
          <w:sz w:val="20"/>
          <w:lang w:val="pt-BR"/>
        </w:rPr>
      </w:pPr>
    </w:p>
    <w:p w14:paraId="580F2796" w14:textId="1DA23EA5" w:rsidR="00D3640A" w:rsidRPr="00D3640A" w:rsidRDefault="00EA4E1B" w:rsidP="00D3640A">
      <w:pPr>
        <w:spacing w:line="240" w:lineRule="auto"/>
        <w:jc w:val="both"/>
      </w:pPr>
      <w:r w:rsidRPr="00DE05F7">
        <w:rPr>
          <w:rFonts w:ascii="Times New Roman" w:hAnsi="Times New Roman" w:cs="Times New Roman"/>
          <w:sz w:val="20"/>
          <w:szCs w:val="20"/>
        </w:rPr>
        <w:t>ABSTRACT</w:t>
      </w:r>
      <w:r w:rsidRPr="00D3640A">
        <w:t xml:space="preserve"> - </w:t>
      </w:r>
      <w:r w:rsidR="00155A18" w:rsidRPr="00155A18">
        <w:rPr>
          <w:rFonts w:ascii="Times New Roman" w:hAnsi="Times New Roman" w:cs="Times New Roman"/>
          <w:sz w:val="20"/>
          <w:szCs w:val="20"/>
          <w:lang w:val="en"/>
        </w:rPr>
        <w:t>The synthesis of catalysts with appropriate basic properties can help in reactions where CO</w:t>
      </w:r>
      <w:r w:rsidR="00155A18" w:rsidRPr="00155A18">
        <w:rPr>
          <w:rFonts w:ascii="Times New Roman" w:hAnsi="Times New Roman" w:cs="Times New Roman"/>
          <w:sz w:val="20"/>
          <w:szCs w:val="20"/>
          <w:vertAlign w:val="subscript"/>
          <w:lang w:val="en"/>
        </w:rPr>
        <w:t>2</w:t>
      </w:r>
      <w:r w:rsidR="00155A18" w:rsidRPr="00155A18">
        <w:rPr>
          <w:rFonts w:ascii="Times New Roman" w:hAnsi="Times New Roman" w:cs="Times New Roman"/>
          <w:sz w:val="20"/>
          <w:szCs w:val="20"/>
          <w:lang w:val="en"/>
        </w:rPr>
        <w:t xml:space="preserve"> is the reactant. In this work, MgO catalyst supports were synthesized through the sol-gel method, and the variation in the concentration of the surfactant CTAB was evaluated. The surfactant CTAB's presence reduced the crystalline structure's organization in the MgO samples. This can lead to the formation of defects such as oxygen vacancies that are required in CO</w:t>
      </w:r>
      <w:r w:rsidR="00155A18" w:rsidRPr="00155A18">
        <w:rPr>
          <w:rFonts w:ascii="Times New Roman" w:hAnsi="Times New Roman" w:cs="Times New Roman"/>
          <w:sz w:val="20"/>
          <w:szCs w:val="20"/>
          <w:vertAlign w:val="subscript"/>
          <w:lang w:val="en"/>
        </w:rPr>
        <w:t>2</w:t>
      </w:r>
      <w:r w:rsidR="00155A18" w:rsidRPr="00155A18">
        <w:rPr>
          <w:rFonts w:ascii="Times New Roman" w:hAnsi="Times New Roman" w:cs="Times New Roman"/>
          <w:sz w:val="20"/>
          <w:szCs w:val="20"/>
          <w:lang w:val="en"/>
        </w:rPr>
        <w:t xml:space="preserve"> reduction reactions, for example. The MgO-Min and MgO-Med samples showed a systematic reduction of the crystalline structure as a function of the CTAB surfactant concentration. An excess of surfactant was identified in the MgO-Max sample, synthesized with the highest concentration of CTAB. X-ray diffraction (XRD) and thermogravimetry (TG) characterizations were used to understand the effect of CTAB variation on the synthesis.</w:t>
      </w:r>
    </w:p>
    <w:p w14:paraId="5F4A84E8" w14:textId="4BCFCAC1" w:rsidR="00EA4E1B" w:rsidRPr="00C91135" w:rsidRDefault="00EA4E1B" w:rsidP="00D3640A">
      <w:pPr>
        <w:pStyle w:val="BDAbstract"/>
        <w:spacing w:before="0" w:after="0" w:line="240" w:lineRule="auto"/>
        <w:rPr>
          <w:rFonts w:ascii="Times New Roman" w:hAnsi="Times New Roman"/>
          <w:b w:val="0"/>
          <w:i/>
          <w:sz w:val="20"/>
          <w:lang w:val="pt-BR"/>
        </w:rPr>
      </w:pPr>
      <w:r w:rsidRPr="00C91135">
        <w:rPr>
          <w:rFonts w:ascii="Times New Roman" w:hAnsi="Times New Roman"/>
          <w:b w:val="0"/>
          <w:i/>
          <w:sz w:val="20"/>
          <w:lang w:val="pt-BR"/>
        </w:rPr>
        <w:t xml:space="preserve">Keywords: </w:t>
      </w:r>
      <w:proofErr w:type="spellStart"/>
      <w:r w:rsidR="00D3640A">
        <w:rPr>
          <w:rFonts w:ascii="Times New Roman" w:hAnsi="Times New Roman"/>
          <w:b w:val="0"/>
          <w:i/>
          <w:sz w:val="20"/>
          <w:lang w:val="pt-BR"/>
        </w:rPr>
        <w:t>Magnesium</w:t>
      </w:r>
      <w:proofErr w:type="spellEnd"/>
      <w:r w:rsidR="00D3640A">
        <w:rPr>
          <w:rFonts w:ascii="Times New Roman" w:hAnsi="Times New Roman"/>
          <w:b w:val="0"/>
          <w:i/>
          <w:sz w:val="20"/>
          <w:lang w:val="pt-BR"/>
        </w:rPr>
        <w:t xml:space="preserve"> oxide, surfactante, sol-gel</w:t>
      </w:r>
      <w:r w:rsidR="002B7E56">
        <w:rPr>
          <w:rFonts w:ascii="Times New Roman" w:hAnsi="Times New Roman"/>
          <w:b w:val="0"/>
          <w:i/>
          <w:sz w:val="20"/>
          <w:lang w:val="pt-BR"/>
        </w:rPr>
        <w:t xml:space="preserve">, </w:t>
      </w:r>
      <w:proofErr w:type="spellStart"/>
      <w:r w:rsidR="002B7E56">
        <w:rPr>
          <w:rFonts w:ascii="Times New Roman" w:hAnsi="Times New Roman"/>
          <w:b w:val="0"/>
          <w:i/>
          <w:sz w:val="20"/>
          <w:lang w:val="pt-BR"/>
        </w:rPr>
        <w:t>catalysts</w:t>
      </w:r>
      <w:proofErr w:type="spellEnd"/>
      <w:r w:rsidR="002B7E56">
        <w:rPr>
          <w:rFonts w:ascii="Times New Roman" w:hAnsi="Times New Roman"/>
          <w:b w:val="0"/>
          <w:i/>
          <w:sz w:val="20"/>
          <w:lang w:val="pt-BR"/>
        </w:rPr>
        <w:t>.</w:t>
      </w:r>
    </w:p>
    <w:bookmarkEnd w:id="1"/>
    <w:p w14:paraId="48D9B0C4" w14:textId="77777777" w:rsidR="00EA4E1B" w:rsidRPr="00C91135" w:rsidRDefault="00EA4E1B" w:rsidP="00EA4E1B">
      <w:pPr>
        <w:sectPr w:rsidR="00EA4E1B" w:rsidRPr="00C91135" w:rsidSect="00EA4E1B">
          <w:headerReference w:type="default" r:id="rId8"/>
          <w:endnotePr>
            <w:numFmt w:val="decimal"/>
          </w:endnotePr>
          <w:pgSz w:w="11906" w:h="16838"/>
          <w:pgMar w:top="1418" w:right="1094" w:bottom="1418" w:left="567" w:header="709" w:footer="709" w:gutter="0"/>
          <w:cols w:space="708"/>
          <w:docGrid w:linePitch="360"/>
        </w:sectPr>
      </w:pPr>
    </w:p>
    <w:p w14:paraId="530DAD47" w14:textId="51EA197A" w:rsidR="00DD6546" w:rsidRPr="002B7C39" w:rsidRDefault="00EA4E1B" w:rsidP="002B7C39">
      <w:pPr>
        <w:pStyle w:val="Ttulo2"/>
        <w:spacing w:before="0"/>
        <w:rPr>
          <w:rFonts w:ascii="Helvetica" w:hAnsi="Helvetica" w:cs="Helvetica"/>
          <w:sz w:val="24"/>
          <w:szCs w:val="24"/>
        </w:rPr>
      </w:pPr>
      <w:r w:rsidRPr="00C91135">
        <w:rPr>
          <w:rFonts w:ascii="Helvetica" w:hAnsi="Helvetica" w:cs="Helvetica"/>
          <w:sz w:val="24"/>
          <w:szCs w:val="24"/>
        </w:rPr>
        <w:t>Introdução</w:t>
      </w:r>
    </w:p>
    <w:p w14:paraId="4FF95ECD" w14:textId="6EA66073" w:rsidR="00DD6546" w:rsidRDefault="00DD6546" w:rsidP="00EA4E1B">
      <w:pPr>
        <w:pStyle w:val="TAMainText"/>
        <w:rPr>
          <w:rFonts w:ascii="Times New Roman" w:hAnsi="Times New Roman"/>
          <w:lang w:val="pt-BR"/>
        </w:rPr>
      </w:pPr>
      <w:r>
        <w:rPr>
          <w:rFonts w:ascii="Times New Roman" w:hAnsi="Times New Roman"/>
          <w:lang w:val="pt-BR"/>
        </w:rPr>
        <w:t>Ao decorrer dos anos</w:t>
      </w:r>
      <w:r w:rsidR="00714C59">
        <w:rPr>
          <w:rFonts w:ascii="Times New Roman" w:hAnsi="Times New Roman"/>
          <w:lang w:val="pt-BR"/>
        </w:rPr>
        <w:t>,</w:t>
      </w:r>
      <w:r>
        <w:rPr>
          <w:rFonts w:ascii="Times New Roman" w:hAnsi="Times New Roman"/>
          <w:lang w:val="pt-BR"/>
        </w:rPr>
        <w:t xml:space="preserve"> a emissão de dióxido de carbono na atmosfera se torna algo mais recorrente, e com isso, busca-se alternativas para realizar a diminuição de CO</w:t>
      </w:r>
      <w:r>
        <w:rPr>
          <w:rFonts w:ascii="Times New Roman" w:hAnsi="Times New Roman"/>
          <w:vertAlign w:val="subscript"/>
          <w:lang w:val="pt-BR"/>
        </w:rPr>
        <w:t>2</w:t>
      </w:r>
      <w:r w:rsidR="00714C59" w:rsidRPr="00714C59">
        <w:rPr>
          <w:rFonts w:ascii="Times New Roman" w:hAnsi="Times New Roman"/>
          <w:lang w:val="pt-BR"/>
        </w:rPr>
        <w:t>.</w:t>
      </w:r>
      <w:r>
        <w:rPr>
          <w:rFonts w:ascii="Times New Roman" w:hAnsi="Times New Roman"/>
          <w:vertAlign w:val="subscript"/>
          <w:lang w:val="pt-BR"/>
        </w:rPr>
        <w:t xml:space="preserve"> </w:t>
      </w:r>
      <w:r w:rsidR="00714C59" w:rsidRPr="00714C59">
        <w:rPr>
          <w:rFonts w:ascii="Times New Roman" w:hAnsi="Times New Roman"/>
          <w:lang w:val="pt-BR"/>
        </w:rPr>
        <w:t>A utilização de catalisadores pode ser uma</w:t>
      </w:r>
      <w:r w:rsidRPr="00714C59">
        <w:rPr>
          <w:rFonts w:ascii="Times New Roman" w:hAnsi="Times New Roman"/>
          <w:lang w:val="pt-BR"/>
        </w:rPr>
        <w:t xml:space="preserve"> alternativa viáv</w:t>
      </w:r>
      <w:r w:rsidR="00714C59" w:rsidRPr="00714C59">
        <w:rPr>
          <w:rFonts w:ascii="Times New Roman" w:hAnsi="Times New Roman"/>
          <w:lang w:val="pt-BR"/>
        </w:rPr>
        <w:t>el</w:t>
      </w:r>
      <w:r w:rsidRPr="00714C59">
        <w:rPr>
          <w:rFonts w:ascii="Times New Roman" w:hAnsi="Times New Roman"/>
          <w:lang w:val="pt-BR"/>
        </w:rPr>
        <w:t>,</w:t>
      </w:r>
      <w:r>
        <w:rPr>
          <w:rFonts w:ascii="Times New Roman" w:hAnsi="Times New Roman"/>
          <w:lang w:val="pt-BR"/>
        </w:rPr>
        <w:t xml:space="preserve"> buscando diminuir a poluição na atmosfera e transformar em subprodutos interessantes a sociedade.</w:t>
      </w:r>
    </w:p>
    <w:p w14:paraId="2C490B9E" w14:textId="58EF3461" w:rsidR="00DD6546" w:rsidRDefault="00DD6546" w:rsidP="00EA4E1B">
      <w:pPr>
        <w:pStyle w:val="TAMainText"/>
        <w:rPr>
          <w:rFonts w:ascii="Times New Roman" w:hAnsi="Times New Roman"/>
          <w:lang w:val="pt-BR"/>
        </w:rPr>
      </w:pPr>
      <w:r>
        <w:rPr>
          <w:rFonts w:ascii="Times New Roman" w:hAnsi="Times New Roman"/>
          <w:lang w:val="pt-BR"/>
        </w:rPr>
        <w:t>Visando isto, é importante buscar alternativas de suportes capazes de terem um alto desempenho e sendo acessíveis e de fácil obtenção, tanto em questões de obtenção dos materiais, mas também</w:t>
      </w:r>
      <w:r w:rsidR="00DE05F7">
        <w:rPr>
          <w:rFonts w:ascii="Times New Roman" w:hAnsi="Times New Roman"/>
          <w:lang w:val="pt-BR"/>
        </w:rPr>
        <w:t xml:space="preserve">, </w:t>
      </w:r>
      <w:r>
        <w:rPr>
          <w:rFonts w:ascii="Times New Roman" w:hAnsi="Times New Roman"/>
          <w:lang w:val="pt-BR"/>
        </w:rPr>
        <w:t xml:space="preserve">através de sínteses simples. </w:t>
      </w:r>
    </w:p>
    <w:p w14:paraId="143CD8C8" w14:textId="6B3F3C6C" w:rsidR="000D74D7" w:rsidRDefault="00DD6546" w:rsidP="002B7C39">
      <w:pPr>
        <w:pStyle w:val="TAMainText"/>
        <w:rPr>
          <w:rFonts w:ascii="Times New Roman" w:hAnsi="Times New Roman"/>
          <w:lang w:val="pt-BR"/>
        </w:rPr>
      </w:pPr>
      <w:r>
        <w:rPr>
          <w:rFonts w:ascii="Times New Roman" w:hAnsi="Times New Roman"/>
          <w:lang w:val="pt-BR"/>
        </w:rPr>
        <w:t xml:space="preserve">Um </w:t>
      </w:r>
      <w:r w:rsidR="002B7C39">
        <w:rPr>
          <w:rFonts w:ascii="Times New Roman" w:hAnsi="Times New Roman"/>
          <w:lang w:val="pt-BR"/>
        </w:rPr>
        <w:t xml:space="preserve">dos principais </w:t>
      </w:r>
      <w:r w:rsidR="0077639D">
        <w:rPr>
          <w:rFonts w:ascii="Times New Roman" w:hAnsi="Times New Roman"/>
          <w:lang w:val="pt-BR"/>
        </w:rPr>
        <w:t>compostos</w:t>
      </w:r>
      <w:r w:rsidR="002B7C39">
        <w:rPr>
          <w:rFonts w:ascii="Times New Roman" w:hAnsi="Times New Roman"/>
          <w:lang w:val="pt-BR"/>
        </w:rPr>
        <w:t xml:space="preserve"> capazes</w:t>
      </w:r>
      <w:r>
        <w:rPr>
          <w:rFonts w:ascii="Times New Roman" w:hAnsi="Times New Roman"/>
          <w:lang w:val="pt-BR"/>
        </w:rPr>
        <w:t xml:space="preserve"> de proporcionar isso, é o </w:t>
      </w:r>
      <w:r w:rsidR="0077639D">
        <w:rPr>
          <w:rFonts w:ascii="Times New Roman" w:hAnsi="Times New Roman"/>
          <w:lang w:val="pt-BR"/>
        </w:rPr>
        <w:t xml:space="preserve">óxido de </w:t>
      </w:r>
      <w:r>
        <w:rPr>
          <w:rFonts w:ascii="Times New Roman" w:hAnsi="Times New Roman"/>
          <w:lang w:val="pt-BR"/>
        </w:rPr>
        <w:t xml:space="preserve">magnésio, </w:t>
      </w:r>
      <w:r w:rsidR="0077639D">
        <w:rPr>
          <w:rFonts w:ascii="Times New Roman" w:hAnsi="Times New Roman"/>
          <w:lang w:val="pt-BR"/>
        </w:rPr>
        <w:t>pois o metal</w:t>
      </w:r>
      <w:r>
        <w:rPr>
          <w:rFonts w:ascii="Times New Roman" w:hAnsi="Times New Roman"/>
          <w:lang w:val="pt-BR"/>
        </w:rPr>
        <w:t xml:space="preserve"> é abundante e de fácil obtenção, além d</w:t>
      </w:r>
      <w:r w:rsidR="0077639D">
        <w:rPr>
          <w:rFonts w:ascii="Times New Roman" w:hAnsi="Times New Roman"/>
          <w:lang w:val="pt-BR"/>
        </w:rPr>
        <w:t>o óxido</w:t>
      </w:r>
      <w:r>
        <w:rPr>
          <w:rFonts w:ascii="Times New Roman" w:hAnsi="Times New Roman"/>
          <w:lang w:val="pt-BR"/>
        </w:rPr>
        <w:t xml:space="preserve"> ser um </w:t>
      </w:r>
      <w:r w:rsidR="0077639D">
        <w:rPr>
          <w:rFonts w:ascii="Times New Roman" w:hAnsi="Times New Roman"/>
          <w:lang w:val="pt-BR"/>
        </w:rPr>
        <w:t>bom</w:t>
      </w:r>
      <w:r>
        <w:rPr>
          <w:rFonts w:ascii="Times New Roman" w:hAnsi="Times New Roman"/>
          <w:lang w:val="pt-BR"/>
        </w:rPr>
        <w:t xml:space="preserve"> suporte, pois possui alta basicidade,</w:t>
      </w:r>
      <w:r w:rsidR="0077639D">
        <w:rPr>
          <w:rFonts w:ascii="Times New Roman" w:hAnsi="Times New Roman"/>
          <w:lang w:val="pt-BR"/>
        </w:rPr>
        <w:t xml:space="preserve"> capaz de interagir com a molécula ácida de CO</w:t>
      </w:r>
      <w:r w:rsidR="0077639D" w:rsidRPr="0077639D">
        <w:rPr>
          <w:rFonts w:ascii="Times New Roman" w:hAnsi="Times New Roman"/>
          <w:vertAlign w:val="subscript"/>
          <w:lang w:val="pt-BR"/>
        </w:rPr>
        <w:t>2</w:t>
      </w:r>
      <w:r w:rsidR="0077639D">
        <w:rPr>
          <w:rFonts w:ascii="Times New Roman" w:hAnsi="Times New Roman"/>
          <w:lang w:val="pt-BR"/>
        </w:rPr>
        <w:t>.</w:t>
      </w:r>
      <w:r>
        <w:rPr>
          <w:rFonts w:ascii="Times New Roman" w:hAnsi="Times New Roman"/>
          <w:lang w:val="pt-BR"/>
        </w:rPr>
        <w:t xml:space="preserve"> </w:t>
      </w:r>
      <w:r w:rsidR="0077639D">
        <w:rPr>
          <w:rFonts w:ascii="Times New Roman" w:hAnsi="Times New Roman"/>
          <w:lang w:val="pt-BR"/>
        </w:rPr>
        <w:t>Neste trabalho, visamos a síntese de MgO através do método sol-gel com o uso de surfactante CTAB para a alteração de características texturais.</w:t>
      </w:r>
    </w:p>
    <w:p w14:paraId="48D2E732" w14:textId="77777777" w:rsidR="002B7C39" w:rsidRPr="002B7C39" w:rsidRDefault="002B7C39" w:rsidP="002B7C39">
      <w:pPr>
        <w:pStyle w:val="TAMainText"/>
        <w:rPr>
          <w:rFonts w:ascii="Times New Roman" w:hAnsi="Times New Roman"/>
          <w:lang w:val="pt-BR"/>
        </w:rPr>
      </w:pPr>
    </w:p>
    <w:p w14:paraId="52FFAC79" w14:textId="77777777" w:rsidR="00EA4E1B" w:rsidRPr="00C91135" w:rsidRDefault="00EA4E1B" w:rsidP="00EA4E1B">
      <w:pPr>
        <w:pStyle w:val="Ttulo2"/>
        <w:rPr>
          <w:rFonts w:ascii="Helvetica" w:hAnsi="Helvetica" w:cs="Helvetica"/>
          <w:sz w:val="24"/>
          <w:szCs w:val="24"/>
        </w:rPr>
      </w:pPr>
      <w:r w:rsidRPr="00C91135">
        <w:rPr>
          <w:rFonts w:ascii="Helvetica" w:hAnsi="Helvetica" w:cs="Helvetica"/>
          <w:sz w:val="24"/>
          <w:szCs w:val="24"/>
        </w:rPr>
        <w:t>Experimental</w:t>
      </w:r>
    </w:p>
    <w:p w14:paraId="31D9EC94" w14:textId="467DBB10" w:rsidR="002B7C39" w:rsidRDefault="00C91135" w:rsidP="0077639D">
      <w:pPr>
        <w:pStyle w:val="TAMainText"/>
        <w:ind w:firstLine="204"/>
        <w:rPr>
          <w:rFonts w:ascii="Times New Roman" w:hAnsi="Times New Roman"/>
          <w:iCs/>
          <w:lang w:val="pt-BR"/>
        </w:rPr>
      </w:pPr>
      <w:r w:rsidRPr="0077639D">
        <w:rPr>
          <w:rFonts w:ascii="Times New Roman" w:hAnsi="Times New Roman"/>
          <w:lang w:val="pt-BR"/>
        </w:rPr>
        <w:t xml:space="preserve">As amostras foram preparadas através do modelo Aamir Hanif </w:t>
      </w:r>
      <w:r w:rsidRPr="0077639D">
        <w:rPr>
          <w:rFonts w:ascii="Times New Roman" w:hAnsi="Times New Roman"/>
          <w:i/>
          <w:iCs/>
          <w:lang w:val="pt-BR"/>
        </w:rPr>
        <w:t>e</w:t>
      </w:r>
      <w:r w:rsidR="0077639D">
        <w:rPr>
          <w:rFonts w:ascii="Times New Roman" w:hAnsi="Times New Roman"/>
          <w:i/>
          <w:iCs/>
          <w:lang w:val="pt-BR"/>
        </w:rPr>
        <w:t>t</w:t>
      </w:r>
      <w:r w:rsidRPr="0077639D">
        <w:rPr>
          <w:rFonts w:ascii="Times New Roman" w:hAnsi="Times New Roman"/>
          <w:i/>
          <w:iCs/>
          <w:lang w:val="pt-BR"/>
        </w:rPr>
        <w:t xml:space="preserve"> al</w:t>
      </w:r>
      <w:r w:rsidR="0077639D">
        <w:rPr>
          <w:rFonts w:ascii="Times New Roman" w:hAnsi="Times New Roman"/>
          <w:i/>
          <w:iCs/>
          <w:lang w:val="pt-BR"/>
        </w:rPr>
        <w:t>.</w:t>
      </w:r>
      <w:r w:rsidRPr="0077639D">
        <w:rPr>
          <w:rFonts w:ascii="Times New Roman" w:hAnsi="Times New Roman"/>
          <w:lang w:val="pt-BR"/>
        </w:rPr>
        <w:t xml:space="preserve"> [1], </w:t>
      </w:r>
      <w:r w:rsidR="0077639D">
        <w:rPr>
          <w:rFonts w:ascii="Times New Roman" w:hAnsi="Times New Roman"/>
          <w:lang w:val="pt-BR"/>
        </w:rPr>
        <w:t>com algumas alterações.</w:t>
      </w:r>
      <w:r w:rsidR="00507412" w:rsidRPr="0077639D">
        <w:rPr>
          <w:rFonts w:ascii="Times New Roman" w:hAnsi="Times New Roman"/>
          <w:lang w:val="pt-BR"/>
        </w:rPr>
        <w:t xml:space="preserve"> </w:t>
      </w:r>
      <w:r w:rsidR="0077639D">
        <w:rPr>
          <w:rFonts w:ascii="Times New Roman" w:hAnsi="Times New Roman"/>
          <w:lang w:val="pt-BR"/>
        </w:rPr>
        <w:t>P</w:t>
      </w:r>
      <w:r w:rsidR="00507412" w:rsidRPr="0077639D">
        <w:rPr>
          <w:rFonts w:ascii="Times New Roman" w:hAnsi="Times New Roman"/>
          <w:lang w:val="pt-BR"/>
        </w:rPr>
        <w:t>rimeiramente</w:t>
      </w:r>
      <w:r w:rsidR="0077639D">
        <w:rPr>
          <w:rFonts w:ascii="Times New Roman" w:hAnsi="Times New Roman"/>
          <w:lang w:val="pt-BR"/>
        </w:rPr>
        <w:t>,</w:t>
      </w:r>
      <w:r w:rsidR="00507412">
        <w:rPr>
          <w:rFonts w:ascii="Times New Roman" w:hAnsi="Times New Roman"/>
          <w:iCs/>
          <w:lang w:val="pt-BR"/>
        </w:rPr>
        <w:t xml:space="preserve"> foi realizada uma síntese conforme proposta por Aamir Hanif</w:t>
      </w:r>
      <w:r w:rsidR="00B63608">
        <w:rPr>
          <w:rFonts w:ascii="Times New Roman" w:hAnsi="Times New Roman"/>
          <w:iCs/>
          <w:lang w:val="pt-BR"/>
        </w:rPr>
        <w:t xml:space="preserve"> (MgO-0)</w:t>
      </w:r>
      <w:r>
        <w:rPr>
          <w:rFonts w:ascii="Times New Roman" w:hAnsi="Times New Roman"/>
          <w:iCs/>
          <w:lang w:val="pt-BR"/>
        </w:rPr>
        <w:t xml:space="preserve"> </w:t>
      </w:r>
      <w:r w:rsidR="00507412">
        <w:rPr>
          <w:rFonts w:ascii="Times New Roman" w:hAnsi="Times New Roman"/>
          <w:iCs/>
          <w:lang w:val="pt-BR"/>
        </w:rPr>
        <w:t>e também foram sintetizadas três amostras com</w:t>
      </w:r>
      <w:r w:rsidR="000C2B1E">
        <w:rPr>
          <w:rFonts w:ascii="Times New Roman" w:hAnsi="Times New Roman"/>
          <w:iCs/>
          <w:lang w:val="pt-BR"/>
        </w:rPr>
        <w:t xml:space="preserve"> </w:t>
      </w:r>
      <w:r w:rsidR="00507412">
        <w:rPr>
          <w:rFonts w:ascii="Times New Roman" w:hAnsi="Times New Roman"/>
          <w:iCs/>
          <w:lang w:val="pt-BR"/>
        </w:rPr>
        <w:t>três</w:t>
      </w:r>
      <w:r w:rsidR="000C2B1E">
        <w:rPr>
          <w:rFonts w:ascii="Times New Roman" w:hAnsi="Times New Roman"/>
          <w:iCs/>
          <w:lang w:val="pt-BR"/>
        </w:rPr>
        <w:t xml:space="preserve"> variações de CTAB (Sigma Aldrich, 98%),</w:t>
      </w:r>
      <w:r w:rsidR="00507412">
        <w:rPr>
          <w:rFonts w:ascii="Times New Roman" w:hAnsi="Times New Roman"/>
          <w:iCs/>
          <w:lang w:val="pt-BR"/>
        </w:rPr>
        <w:t xml:space="preserve"> com 2,5 mmol</w:t>
      </w:r>
      <w:r w:rsidR="00B63608">
        <w:rPr>
          <w:rFonts w:ascii="Times New Roman" w:hAnsi="Times New Roman"/>
          <w:iCs/>
          <w:lang w:val="pt-BR"/>
        </w:rPr>
        <w:t xml:space="preserve"> (MgO-Max)</w:t>
      </w:r>
      <w:r w:rsidR="00507412">
        <w:rPr>
          <w:rFonts w:ascii="Times New Roman" w:hAnsi="Times New Roman"/>
          <w:iCs/>
          <w:lang w:val="pt-BR"/>
        </w:rPr>
        <w:t>, com 0,025 mmol</w:t>
      </w:r>
      <w:r w:rsidR="00B63608">
        <w:rPr>
          <w:rFonts w:ascii="Times New Roman" w:hAnsi="Times New Roman"/>
          <w:iCs/>
          <w:lang w:val="pt-BR"/>
        </w:rPr>
        <w:t xml:space="preserve"> (MgO-Med)</w:t>
      </w:r>
      <w:r w:rsidR="00507412">
        <w:rPr>
          <w:rFonts w:ascii="Times New Roman" w:hAnsi="Times New Roman"/>
          <w:iCs/>
          <w:lang w:val="pt-BR"/>
        </w:rPr>
        <w:t xml:space="preserve"> e com 0,0025 mmol</w:t>
      </w:r>
      <w:r w:rsidR="00B63608">
        <w:rPr>
          <w:rFonts w:ascii="Times New Roman" w:hAnsi="Times New Roman"/>
          <w:iCs/>
          <w:lang w:val="pt-BR"/>
        </w:rPr>
        <w:t xml:space="preserve"> (MgO-Min)</w:t>
      </w:r>
      <w:r w:rsidR="00DD6546">
        <w:rPr>
          <w:rFonts w:ascii="Times New Roman" w:hAnsi="Times New Roman"/>
          <w:iCs/>
          <w:lang w:val="pt-BR"/>
        </w:rPr>
        <w:t>.</w:t>
      </w:r>
      <w:r w:rsidR="00360D66">
        <w:rPr>
          <w:rFonts w:ascii="Times New Roman" w:hAnsi="Times New Roman"/>
          <w:iCs/>
          <w:lang w:val="pt-BR"/>
        </w:rPr>
        <w:t xml:space="preserve"> </w:t>
      </w:r>
      <w:r w:rsidR="0077639D">
        <w:rPr>
          <w:rFonts w:ascii="Times New Roman" w:hAnsi="Times New Roman"/>
          <w:iCs/>
          <w:lang w:val="pt-BR"/>
        </w:rPr>
        <w:t>F</w:t>
      </w:r>
      <w:r w:rsidR="002B7C39">
        <w:rPr>
          <w:rFonts w:ascii="Times New Roman" w:hAnsi="Times New Roman"/>
          <w:iCs/>
          <w:lang w:val="pt-BR"/>
        </w:rPr>
        <w:t>oi preparada uma solução 4 M de nitrato de magnésio hexahidratado (Sigma Aldrich, 98%), em seguida, foi adicionado cerca de 3</w:t>
      </w:r>
      <w:r w:rsidR="0077639D">
        <w:rPr>
          <w:rFonts w:ascii="Times New Roman" w:hAnsi="Times New Roman"/>
          <w:iCs/>
          <w:lang w:val="pt-BR"/>
        </w:rPr>
        <w:t xml:space="preserve">0 </w:t>
      </w:r>
      <w:r w:rsidR="002B7C39">
        <w:rPr>
          <w:rFonts w:ascii="Times New Roman" w:hAnsi="Times New Roman"/>
          <w:iCs/>
          <w:lang w:val="pt-BR"/>
        </w:rPr>
        <w:t xml:space="preserve">g de hidróxido de amônio (Synth, 27%), agora, para as amostras contendo CTAB (Sigma Aldrich, 98%), </w:t>
      </w:r>
      <w:proofErr w:type="gramStart"/>
      <w:r w:rsidR="002B7C39">
        <w:rPr>
          <w:rFonts w:ascii="Times New Roman" w:hAnsi="Times New Roman"/>
          <w:iCs/>
          <w:lang w:val="pt-BR"/>
        </w:rPr>
        <w:t>o mesmo</w:t>
      </w:r>
      <w:proofErr w:type="gramEnd"/>
      <w:r w:rsidR="002B7C39">
        <w:rPr>
          <w:rFonts w:ascii="Times New Roman" w:hAnsi="Times New Roman"/>
          <w:iCs/>
          <w:lang w:val="pt-BR"/>
        </w:rPr>
        <w:t xml:space="preserve"> foi adicionado nesta etapa atual</w:t>
      </w:r>
      <w:r w:rsidR="0077639D">
        <w:rPr>
          <w:rFonts w:ascii="Times New Roman" w:hAnsi="Times New Roman"/>
          <w:iCs/>
          <w:lang w:val="pt-BR"/>
        </w:rPr>
        <w:t>.</w:t>
      </w:r>
      <w:r w:rsidR="002B7C39">
        <w:rPr>
          <w:rFonts w:ascii="Times New Roman" w:hAnsi="Times New Roman"/>
          <w:iCs/>
          <w:lang w:val="pt-BR"/>
        </w:rPr>
        <w:t xml:space="preserve"> </w:t>
      </w:r>
      <w:r w:rsidR="0077639D">
        <w:rPr>
          <w:rFonts w:ascii="Times New Roman" w:hAnsi="Times New Roman"/>
          <w:iCs/>
          <w:lang w:val="pt-BR"/>
        </w:rPr>
        <w:t>O</w:t>
      </w:r>
      <w:r w:rsidR="002B7C39">
        <w:rPr>
          <w:rFonts w:ascii="Times New Roman" w:hAnsi="Times New Roman"/>
          <w:iCs/>
          <w:lang w:val="pt-BR"/>
        </w:rPr>
        <w:t xml:space="preserve"> recipiente foi devidamente lacrado com </w:t>
      </w:r>
      <w:proofErr w:type="spellStart"/>
      <w:r w:rsidR="002B7C39">
        <w:rPr>
          <w:rFonts w:ascii="Times New Roman" w:hAnsi="Times New Roman"/>
          <w:iCs/>
          <w:lang w:val="pt-BR"/>
        </w:rPr>
        <w:t>parafilme</w:t>
      </w:r>
      <w:proofErr w:type="spellEnd"/>
      <w:r w:rsidR="002B7C39">
        <w:rPr>
          <w:rFonts w:ascii="Times New Roman" w:hAnsi="Times New Roman"/>
          <w:iCs/>
          <w:lang w:val="pt-BR"/>
        </w:rPr>
        <w:t xml:space="preserve"> </w:t>
      </w:r>
      <w:r w:rsidR="0077639D">
        <w:rPr>
          <w:rFonts w:ascii="Times New Roman" w:hAnsi="Times New Roman"/>
          <w:iCs/>
          <w:lang w:val="pt-BR"/>
        </w:rPr>
        <w:t>a fim</w:t>
      </w:r>
      <w:r w:rsidR="002B7C39">
        <w:rPr>
          <w:rFonts w:ascii="Times New Roman" w:hAnsi="Times New Roman"/>
          <w:iCs/>
          <w:lang w:val="pt-BR"/>
        </w:rPr>
        <w:t xml:space="preserve"> de impedir a saída dos gases de amônia</w:t>
      </w:r>
      <w:r w:rsidR="0077639D">
        <w:rPr>
          <w:rFonts w:ascii="Times New Roman" w:hAnsi="Times New Roman"/>
          <w:iCs/>
          <w:lang w:val="pt-BR"/>
        </w:rPr>
        <w:t>.</w:t>
      </w:r>
      <w:r w:rsidR="002B7C39">
        <w:rPr>
          <w:rFonts w:ascii="Times New Roman" w:hAnsi="Times New Roman"/>
          <w:iCs/>
          <w:lang w:val="pt-BR"/>
        </w:rPr>
        <w:t xml:space="preserve"> </w:t>
      </w:r>
      <w:r w:rsidR="0077639D">
        <w:rPr>
          <w:rFonts w:ascii="Times New Roman" w:hAnsi="Times New Roman"/>
          <w:iCs/>
          <w:lang w:val="pt-BR"/>
        </w:rPr>
        <w:t>O</w:t>
      </w:r>
      <w:r w:rsidR="002B7C39">
        <w:rPr>
          <w:rFonts w:ascii="Times New Roman" w:hAnsi="Times New Roman"/>
          <w:iCs/>
          <w:lang w:val="pt-BR"/>
        </w:rPr>
        <w:t xml:space="preserve"> recipiente foi mantido em agitação constante por 6 h em um banho maria de 60</w:t>
      </w:r>
      <w:r w:rsidR="0077639D">
        <w:rPr>
          <w:rFonts w:ascii="Times New Roman" w:hAnsi="Times New Roman"/>
          <w:iCs/>
          <w:lang w:val="pt-BR"/>
        </w:rPr>
        <w:t xml:space="preserve"> </w:t>
      </w:r>
      <w:r w:rsidR="002B7C39">
        <w:rPr>
          <w:rFonts w:ascii="Times New Roman" w:hAnsi="Times New Roman"/>
          <w:iCs/>
          <w:lang w:val="pt-BR"/>
        </w:rPr>
        <w:t>°C</w:t>
      </w:r>
      <w:r w:rsidR="0077639D">
        <w:rPr>
          <w:rFonts w:ascii="Times New Roman" w:hAnsi="Times New Roman"/>
          <w:iCs/>
          <w:lang w:val="pt-BR"/>
        </w:rPr>
        <w:t>.</w:t>
      </w:r>
      <w:r w:rsidR="002B7C39">
        <w:rPr>
          <w:rFonts w:ascii="Times New Roman" w:hAnsi="Times New Roman"/>
          <w:iCs/>
          <w:lang w:val="pt-BR"/>
        </w:rPr>
        <w:t xml:space="preserve"> </w:t>
      </w:r>
      <w:r w:rsidR="0077639D">
        <w:rPr>
          <w:rFonts w:ascii="Times New Roman" w:hAnsi="Times New Roman"/>
          <w:iCs/>
          <w:lang w:val="pt-BR"/>
        </w:rPr>
        <w:t>E</w:t>
      </w:r>
      <w:r w:rsidR="002B7C39">
        <w:rPr>
          <w:rFonts w:ascii="Times New Roman" w:hAnsi="Times New Roman"/>
          <w:iCs/>
          <w:lang w:val="pt-BR"/>
        </w:rPr>
        <w:t>m seguida, o recipiente foi aberto e retirado do banho, onde permaneceu em agitação por 24</w:t>
      </w:r>
      <w:r w:rsidR="0077639D">
        <w:rPr>
          <w:rFonts w:ascii="Times New Roman" w:hAnsi="Times New Roman"/>
          <w:iCs/>
          <w:lang w:val="pt-BR"/>
        </w:rPr>
        <w:t> </w:t>
      </w:r>
      <w:r w:rsidR="002B7C39">
        <w:rPr>
          <w:rFonts w:ascii="Times New Roman" w:hAnsi="Times New Roman"/>
          <w:iCs/>
          <w:lang w:val="pt-BR"/>
        </w:rPr>
        <w:t>h</w:t>
      </w:r>
      <w:r w:rsidR="00360D66">
        <w:rPr>
          <w:rFonts w:ascii="Times New Roman" w:hAnsi="Times New Roman"/>
          <w:iCs/>
          <w:lang w:val="pt-BR"/>
        </w:rPr>
        <w:t>.</w:t>
      </w:r>
      <w:r w:rsidR="002B7C39">
        <w:rPr>
          <w:rFonts w:ascii="Times New Roman" w:hAnsi="Times New Roman"/>
          <w:iCs/>
          <w:lang w:val="pt-BR"/>
        </w:rPr>
        <w:t xml:space="preserve"> </w:t>
      </w:r>
      <w:r w:rsidR="00360D66">
        <w:rPr>
          <w:rFonts w:ascii="Times New Roman" w:hAnsi="Times New Roman"/>
          <w:iCs/>
          <w:lang w:val="pt-BR"/>
        </w:rPr>
        <w:t>A</w:t>
      </w:r>
      <w:r w:rsidR="002B7C39">
        <w:rPr>
          <w:rFonts w:ascii="Times New Roman" w:hAnsi="Times New Roman"/>
          <w:iCs/>
          <w:lang w:val="pt-BR"/>
        </w:rPr>
        <w:t xml:space="preserve"> solução foi centrifugada e o precipitado formado foi lavado com água deionizada</w:t>
      </w:r>
      <w:r w:rsidR="00360D66">
        <w:rPr>
          <w:rFonts w:ascii="Times New Roman" w:hAnsi="Times New Roman"/>
          <w:iCs/>
          <w:lang w:val="pt-BR"/>
        </w:rPr>
        <w:t xml:space="preserve"> e</w:t>
      </w:r>
      <w:r w:rsidR="002B7C39">
        <w:rPr>
          <w:rFonts w:ascii="Times New Roman" w:hAnsi="Times New Roman"/>
          <w:iCs/>
          <w:lang w:val="pt-BR"/>
        </w:rPr>
        <w:t xml:space="preserve"> seco a 70</w:t>
      </w:r>
      <w:r w:rsidR="00360D66">
        <w:rPr>
          <w:rFonts w:ascii="Times New Roman" w:hAnsi="Times New Roman"/>
          <w:iCs/>
          <w:lang w:val="pt-BR"/>
        </w:rPr>
        <w:t xml:space="preserve"> </w:t>
      </w:r>
      <w:r w:rsidR="002B7C39">
        <w:rPr>
          <w:rFonts w:ascii="Times New Roman" w:hAnsi="Times New Roman"/>
          <w:iCs/>
          <w:lang w:val="pt-BR"/>
        </w:rPr>
        <w:t xml:space="preserve">°C por 24 h, em seguida, o precipitado foi calcinado em uma mufla com </w:t>
      </w:r>
      <w:r w:rsidR="002B7C39">
        <w:rPr>
          <w:rFonts w:ascii="Times New Roman" w:hAnsi="Times New Roman"/>
          <w:iCs/>
          <w:lang w:val="pt-BR"/>
        </w:rPr>
        <w:lastRenderedPageBreak/>
        <w:t>saída de ar à 650</w:t>
      </w:r>
      <w:r w:rsidR="00360D66">
        <w:rPr>
          <w:rFonts w:ascii="Times New Roman" w:hAnsi="Times New Roman"/>
          <w:iCs/>
          <w:lang w:val="pt-BR"/>
        </w:rPr>
        <w:t xml:space="preserve"> </w:t>
      </w:r>
      <w:r w:rsidR="002B7C39">
        <w:rPr>
          <w:rFonts w:ascii="Times New Roman" w:hAnsi="Times New Roman"/>
          <w:iCs/>
          <w:lang w:val="pt-BR"/>
        </w:rPr>
        <w:t xml:space="preserve">°C por 12 h, </w:t>
      </w:r>
      <w:r w:rsidR="00360D66">
        <w:rPr>
          <w:rFonts w:ascii="Times New Roman" w:hAnsi="Times New Roman"/>
          <w:iCs/>
          <w:lang w:val="pt-BR"/>
        </w:rPr>
        <w:t>com</w:t>
      </w:r>
      <w:r w:rsidR="002B7C39">
        <w:rPr>
          <w:rFonts w:ascii="Times New Roman" w:hAnsi="Times New Roman"/>
          <w:iCs/>
          <w:lang w:val="pt-BR"/>
        </w:rPr>
        <w:t xml:space="preserve"> rampa de aquecimento </w:t>
      </w:r>
      <w:r w:rsidR="00360D66">
        <w:rPr>
          <w:rFonts w:ascii="Times New Roman" w:hAnsi="Times New Roman"/>
          <w:iCs/>
          <w:lang w:val="pt-BR"/>
        </w:rPr>
        <w:t>de</w:t>
      </w:r>
      <w:r w:rsidR="002B7C39">
        <w:rPr>
          <w:rFonts w:ascii="Times New Roman" w:hAnsi="Times New Roman"/>
          <w:iCs/>
          <w:lang w:val="pt-BR"/>
        </w:rPr>
        <w:t xml:space="preserve"> 1</w:t>
      </w:r>
      <w:r w:rsidR="00360D66">
        <w:rPr>
          <w:rFonts w:ascii="Times New Roman" w:hAnsi="Times New Roman"/>
          <w:iCs/>
          <w:lang w:val="pt-BR"/>
        </w:rPr>
        <w:t xml:space="preserve"> </w:t>
      </w:r>
      <w:r w:rsidR="002B7C39">
        <w:rPr>
          <w:rFonts w:ascii="Times New Roman" w:hAnsi="Times New Roman"/>
          <w:iCs/>
          <w:lang w:val="pt-BR"/>
        </w:rPr>
        <w:t>°C/min.</w:t>
      </w:r>
    </w:p>
    <w:p w14:paraId="50BCF2DD" w14:textId="741D60A8" w:rsidR="009B560E" w:rsidRDefault="00684D83" w:rsidP="00B63608">
      <w:pPr>
        <w:pStyle w:val="TAMainText"/>
        <w:ind w:firstLine="204"/>
        <w:rPr>
          <w:rFonts w:ascii="Times New Roman" w:hAnsi="Times New Roman"/>
          <w:iCs/>
          <w:lang w:val="pt-BR"/>
        </w:rPr>
      </w:pPr>
      <w:r>
        <w:rPr>
          <w:rFonts w:ascii="Times New Roman" w:hAnsi="Times New Roman"/>
          <w:iCs/>
          <w:lang w:val="pt-BR"/>
        </w:rPr>
        <w:t xml:space="preserve">As </w:t>
      </w:r>
      <w:r w:rsidR="00D63D85">
        <w:rPr>
          <w:rFonts w:ascii="Times New Roman" w:hAnsi="Times New Roman"/>
          <w:iCs/>
          <w:lang w:val="pt-BR"/>
        </w:rPr>
        <w:t>análises</w:t>
      </w:r>
      <w:r>
        <w:rPr>
          <w:rFonts w:ascii="Times New Roman" w:hAnsi="Times New Roman"/>
          <w:iCs/>
          <w:lang w:val="pt-BR"/>
        </w:rPr>
        <w:t xml:space="preserve"> </w:t>
      </w:r>
      <w:r w:rsidR="00360D66">
        <w:rPr>
          <w:rFonts w:ascii="Times New Roman" w:hAnsi="Times New Roman"/>
          <w:iCs/>
          <w:lang w:val="pt-BR"/>
        </w:rPr>
        <w:t>termogravimétricas (TG)</w:t>
      </w:r>
      <w:r w:rsidR="00D63D85">
        <w:rPr>
          <w:rFonts w:ascii="Times New Roman" w:hAnsi="Times New Roman"/>
          <w:iCs/>
          <w:lang w:val="pt-BR"/>
        </w:rPr>
        <w:t xml:space="preserve"> foram feitas no equipamento  STA 449 F3 (Netzsch), no intervalo de temperatura de 30-1000</w:t>
      </w:r>
      <w:r w:rsidR="00360D66">
        <w:rPr>
          <w:rFonts w:ascii="Times New Roman" w:hAnsi="Times New Roman"/>
          <w:iCs/>
          <w:lang w:val="pt-BR"/>
        </w:rPr>
        <w:t xml:space="preserve"> </w:t>
      </w:r>
      <w:r w:rsidR="00D63D85">
        <w:rPr>
          <w:rFonts w:ascii="Times New Roman" w:hAnsi="Times New Roman"/>
          <w:iCs/>
          <w:lang w:val="pt-BR"/>
        </w:rPr>
        <w:t>°</w:t>
      </w:r>
      <w:r w:rsidR="00360D66">
        <w:rPr>
          <w:rFonts w:ascii="Times New Roman" w:hAnsi="Times New Roman"/>
          <w:iCs/>
          <w:lang w:val="pt-BR"/>
        </w:rPr>
        <w:t>C</w:t>
      </w:r>
      <w:r w:rsidR="00D63D85">
        <w:rPr>
          <w:rFonts w:ascii="Times New Roman" w:hAnsi="Times New Roman"/>
          <w:iCs/>
          <w:lang w:val="pt-BR"/>
        </w:rPr>
        <w:t xml:space="preserve"> (10</w:t>
      </w:r>
      <w:r w:rsidR="00360D66">
        <w:rPr>
          <w:rFonts w:ascii="Times New Roman" w:hAnsi="Times New Roman"/>
          <w:iCs/>
          <w:lang w:val="pt-BR"/>
        </w:rPr>
        <w:t xml:space="preserve"> </w:t>
      </w:r>
      <w:r w:rsidR="00D63D85">
        <w:rPr>
          <w:rFonts w:ascii="Times New Roman" w:hAnsi="Times New Roman"/>
          <w:iCs/>
          <w:lang w:val="pt-BR"/>
        </w:rPr>
        <w:t>°C</w:t>
      </w:r>
      <w:r w:rsidR="00360D66">
        <w:rPr>
          <w:rFonts w:ascii="Times New Roman" w:hAnsi="Times New Roman"/>
          <w:iCs/>
          <w:lang w:val="pt-BR"/>
        </w:rPr>
        <w:t>/min</w:t>
      </w:r>
      <w:r w:rsidR="00D63D85">
        <w:rPr>
          <w:rFonts w:ascii="Times New Roman" w:hAnsi="Times New Roman"/>
          <w:iCs/>
          <w:lang w:val="pt-BR"/>
        </w:rPr>
        <w:t>), utilizando-se 10</w:t>
      </w:r>
      <w:r w:rsidR="00360D66">
        <w:rPr>
          <w:rFonts w:ascii="Times New Roman" w:hAnsi="Times New Roman"/>
          <w:iCs/>
          <w:lang w:val="pt-BR"/>
        </w:rPr>
        <w:t xml:space="preserve"> </w:t>
      </w:r>
      <w:r w:rsidR="00D63D85">
        <w:rPr>
          <w:rFonts w:ascii="Times New Roman" w:hAnsi="Times New Roman"/>
          <w:iCs/>
          <w:lang w:val="pt-BR"/>
        </w:rPr>
        <w:t>mg de amostra</w:t>
      </w:r>
      <w:r w:rsidR="009B560E">
        <w:rPr>
          <w:rFonts w:ascii="Times New Roman" w:hAnsi="Times New Roman"/>
          <w:iCs/>
          <w:lang w:val="pt-BR"/>
        </w:rPr>
        <w:t>, cadinho de alfa-alumina aberto e atmosfera de ar seco (70 mL</w:t>
      </w:r>
      <w:r w:rsidR="00360D66">
        <w:rPr>
          <w:rFonts w:ascii="Times New Roman" w:hAnsi="Times New Roman"/>
          <w:iCs/>
          <w:lang w:val="pt-BR"/>
        </w:rPr>
        <w:t>/</w:t>
      </w:r>
      <w:r w:rsidR="009B560E">
        <w:rPr>
          <w:rFonts w:ascii="Times New Roman" w:hAnsi="Times New Roman"/>
          <w:iCs/>
          <w:lang w:val="pt-BR"/>
        </w:rPr>
        <w:t xml:space="preserve">min). </w:t>
      </w:r>
    </w:p>
    <w:p w14:paraId="0F138A1E" w14:textId="59B3FF48" w:rsidR="00684D83" w:rsidRPr="00C91135" w:rsidRDefault="009B560E" w:rsidP="00031F71">
      <w:pPr>
        <w:pStyle w:val="TAMainText"/>
        <w:ind w:firstLine="204"/>
        <w:rPr>
          <w:rFonts w:ascii="Times New Roman" w:hAnsi="Times New Roman"/>
          <w:iCs/>
          <w:lang w:val="pt-BR"/>
        </w:rPr>
      </w:pPr>
      <w:r>
        <w:rPr>
          <w:rFonts w:ascii="Times New Roman" w:hAnsi="Times New Roman"/>
          <w:iCs/>
          <w:lang w:val="pt-BR"/>
        </w:rPr>
        <w:t xml:space="preserve">As análises de difração de raios </w:t>
      </w:r>
      <w:r w:rsidR="00360D66">
        <w:rPr>
          <w:rFonts w:ascii="Times New Roman" w:hAnsi="Times New Roman"/>
          <w:iCs/>
          <w:lang w:val="pt-BR"/>
        </w:rPr>
        <w:t>X</w:t>
      </w:r>
      <w:r>
        <w:rPr>
          <w:rFonts w:ascii="Times New Roman" w:hAnsi="Times New Roman"/>
          <w:iCs/>
          <w:lang w:val="pt-BR"/>
        </w:rPr>
        <w:t xml:space="preserve"> (DRX) foram feitas no equipamento Rigaku DMAX Ultima (Difratômetro de Radiação Cuka), no método do pó (</w:t>
      </w:r>
      <w:r w:rsidRPr="009B560E">
        <w:t>2θ</w:t>
      </w:r>
      <w:r>
        <w:t>/</w:t>
      </w:r>
      <w:r w:rsidRPr="009B560E">
        <w:t>θ</w:t>
      </w:r>
      <w:r>
        <w:t>)</w:t>
      </w:r>
      <w:r w:rsidR="00D3640A">
        <w:t xml:space="preserve">, de 5-90 ° de angulo, com um </w:t>
      </w:r>
      <w:r w:rsidR="00D3640A">
        <w:rPr>
          <w:i/>
          <w:iCs/>
        </w:rPr>
        <w:t>step</w:t>
      </w:r>
      <w:r w:rsidR="00D3640A">
        <w:t xml:space="preserve"> de 0,02 °</w:t>
      </w:r>
      <w:r w:rsidR="002B7E56">
        <w:t>.</w:t>
      </w:r>
    </w:p>
    <w:p w14:paraId="136BD1AC" w14:textId="731A63B1" w:rsidR="00EA4E1B" w:rsidRDefault="00EA4E1B" w:rsidP="00EA4E1B">
      <w:pPr>
        <w:pStyle w:val="Ttulo2"/>
        <w:rPr>
          <w:rFonts w:ascii="Helvetica" w:hAnsi="Helvetica" w:cs="Helvetica"/>
          <w:sz w:val="24"/>
          <w:szCs w:val="24"/>
        </w:rPr>
      </w:pPr>
      <w:r w:rsidRPr="00C91135">
        <w:rPr>
          <w:rFonts w:ascii="Helvetica" w:hAnsi="Helvetica" w:cs="Helvetica"/>
          <w:sz w:val="24"/>
          <w:szCs w:val="24"/>
        </w:rPr>
        <w:t>Resultados e Discussão</w:t>
      </w:r>
    </w:p>
    <w:p w14:paraId="5AE3488B" w14:textId="7520476B" w:rsidR="00360D66" w:rsidRPr="00EE20FB" w:rsidRDefault="007F346C" w:rsidP="00EE20FB">
      <w:pPr>
        <w:ind w:firstLine="204"/>
        <w:jc w:val="both"/>
        <w:rPr>
          <w:lang w:eastAsia="pt-BR"/>
        </w:rPr>
      </w:pPr>
      <w:r w:rsidRPr="00031F71">
        <w:rPr>
          <w:rFonts w:ascii="Times New Roman" w:hAnsi="Times New Roman"/>
          <w:sz w:val="20"/>
          <w:szCs w:val="20"/>
        </w:rPr>
        <w:t>As análises termogravimétricas</w:t>
      </w:r>
      <w:r w:rsidR="00360D66" w:rsidRPr="00031F71">
        <w:rPr>
          <w:rFonts w:ascii="Times New Roman" w:hAnsi="Times New Roman"/>
          <w:sz w:val="20"/>
          <w:szCs w:val="20"/>
        </w:rPr>
        <w:t xml:space="preserve"> das amostras antes da calcinação</w:t>
      </w:r>
      <w:r w:rsidRPr="00031F71">
        <w:rPr>
          <w:rFonts w:ascii="Times New Roman" w:hAnsi="Times New Roman"/>
          <w:sz w:val="20"/>
          <w:szCs w:val="20"/>
        </w:rPr>
        <w:t xml:space="preserve"> foram feitas </w:t>
      </w:r>
      <w:r w:rsidR="00360D66" w:rsidRPr="00031F71">
        <w:rPr>
          <w:rFonts w:ascii="Times New Roman" w:hAnsi="Times New Roman"/>
          <w:sz w:val="20"/>
          <w:szCs w:val="20"/>
        </w:rPr>
        <w:t>a fim</w:t>
      </w:r>
      <w:r w:rsidRPr="00031F71">
        <w:rPr>
          <w:rFonts w:ascii="Times New Roman" w:hAnsi="Times New Roman"/>
          <w:sz w:val="20"/>
          <w:szCs w:val="20"/>
        </w:rPr>
        <w:t xml:space="preserve"> de entender sobre a per</w:t>
      </w:r>
      <w:r w:rsidR="00360D66" w:rsidRPr="00031F71">
        <w:rPr>
          <w:rFonts w:ascii="Times New Roman" w:hAnsi="Times New Roman"/>
          <w:sz w:val="20"/>
          <w:szCs w:val="20"/>
        </w:rPr>
        <w:t>da</w:t>
      </w:r>
      <w:r w:rsidRPr="00031F71">
        <w:rPr>
          <w:rFonts w:ascii="Times New Roman" w:hAnsi="Times New Roman"/>
          <w:sz w:val="20"/>
          <w:szCs w:val="20"/>
        </w:rPr>
        <w:t xml:space="preserve"> de massa em função da temperatura</w:t>
      </w:r>
      <w:r w:rsidR="00553FE8" w:rsidRPr="00031F71">
        <w:rPr>
          <w:rFonts w:ascii="Times New Roman" w:hAnsi="Times New Roman"/>
          <w:sz w:val="20"/>
          <w:szCs w:val="20"/>
        </w:rPr>
        <w:t>, além de observar, como o surfactante o CTAB, interage com o suporte mudando o perfil da perca de massa</w:t>
      </w:r>
      <w:r w:rsidR="00360D66" w:rsidRPr="00031F71">
        <w:rPr>
          <w:rFonts w:ascii="Times New Roman" w:hAnsi="Times New Roman"/>
          <w:sz w:val="20"/>
          <w:szCs w:val="20"/>
        </w:rPr>
        <w:t xml:space="preserve"> (Fig. 1)</w:t>
      </w:r>
      <w:r w:rsidR="00553FE8" w:rsidRPr="00031F71">
        <w:rPr>
          <w:rFonts w:ascii="Times New Roman" w:hAnsi="Times New Roman"/>
          <w:sz w:val="20"/>
          <w:szCs w:val="20"/>
        </w:rPr>
        <w:t>.</w:t>
      </w:r>
      <w:r w:rsidR="00360D66" w:rsidRPr="00031F71">
        <w:rPr>
          <w:rFonts w:ascii="Times New Roman" w:hAnsi="Times New Roman"/>
          <w:sz w:val="20"/>
          <w:szCs w:val="20"/>
        </w:rPr>
        <w:t xml:space="preserve"> </w:t>
      </w:r>
      <w:r w:rsidR="00360D66" w:rsidRPr="00031F71">
        <w:rPr>
          <w:rFonts w:ascii="Times New Roman" w:hAnsi="Times New Roman" w:cs="Times New Roman"/>
          <w:sz w:val="20"/>
          <w:szCs w:val="20"/>
          <w:lang w:eastAsia="pt-BR"/>
        </w:rPr>
        <w:t>Os gráficos de TG, mostram que a presença de CTAB influência na perda de massa da amostra</w:t>
      </w:r>
      <w:r w:rsidR="00360D66" w:rsidRPr="00C3570B">
        <w:rPr>
          <w:rFonts w:ascii="Times New Roman" w:hAnsi="Times New Roman" w:cs="Times New Roman"/>
          <w:sz w:val="20"/>
          <w:szCs w:val="20"/>
          <w:lang w:eastAsia="pt-BR"/>
        </w:rPr>
        <w:t>,</w:t>
      </w:r>
      <w:r w:rsidR="00EE20FB">
        <w:rPr>
          <w:lang w:eastAsia="pt-BR"/>
        </w:rPr>
        <w:t xml:space="preserve"> </w:t>
      </w:r>
      <w:r w:rsidR="00360D66" w:rsidRPr="00B63608">
        <w:rPr>
          <w:rFonts w:ascii="Times New Roman" w:hAnsi="Times New Roman" w:cs="Times New Roman"/>
          <w:sz w:val="20"/>
          <w:szCs w:val="20"/>
          <w:lang w:eastAsia="pt-BR"/>
        </w:rPr>
        <w:t xml:space="preserve">porém, mesmo com a diferença na porcentagem da perca de massa, os perfis não mudam, em média, a partir dos 550°C já é possível perceber que toda a parte orgânica já havia saído da amostra. </w:t>
      </w:r>
      <w:r w:rsidR="00031F71">
        <w:rPr>
          <w:rFonts w:ascii="Times New Roman" w:hAnsi="Times New Roman" w:cs="Times New Roman"/>
          <w:sz w:val="20"/>
          <w:szCs w:val="20"/>
          <w:lang w:eastAsia="pt-BR"/>
        </w:rPr>
        <w:t xml:space="preserve">O perfil da amostra MgO-Max, mostra uma diferença das outras amostras, nesta amostra, pode ter ocorrido que o CTAB está em excesso, ou seja, o surfactante não realiza interação com a estrutura, fazendo com que o perfil da perca de massa, tenha um perfil mais semelhante </w:t>
      </w:r>
      <w:r w:rsidR="00EE20FB">
        <w:rPr>
          <w:rFonts w:ascii="Times New Roman" w:hAnsi="Times New Roman" w:cs="Times New Roman"/>
          <w:sz w:val="20"/>
          <w:szCs w:val="20"/>
          <w:lang w:eastAsia="pt-BR"/>
        </w:rPr>
        <w:t>à perda de massa do</w:t>
      </w:r>
      <w:r w:rsidR="00031F71">
        <w:rPr>
          <w:rFonts w:ascii="Times New Roman" w:hAnsi="Times New Roman" w:cs="Times New Roman"/>
          <w:sz w:val="20"/>
          <w:szCs w:val="20"/>
          <w:lang w:eastAsia="pt-BR"/>
        </w:rPr>
        <w:t xml:space="preserve"> CTAB</w:t>
      </w:r>
      <w:r w:rsidR="00EE20FB">
        <w:rPr>
          <w:rFonts w:ascii="Times New Roman" w:hAnsi="Times New Roman" w:cs="Times New Roman"/>
          <w:sz w:val="20"/>
          <w:szCs w:val="20"/>
          <w:lang w:eastAsia="pt-BR"/>
        </w:rPr>
        <w:t xml:space="preserve"> puro</w:t>
      </w:r>
      <w:r w:rsidR="00031F71">
        <w:rPr>
          <w:rFonts w:ascii="Times New Roman" w:hAnsi="Times New Roman" w:cs="Times New Roman"/>
          <w:sz w:val="20"/>
          <w:szCs w:val="20"/>
          <w:lang w:eastAsia="pt-BR"/>
        </w:rPr>
        <w:t xml:space="preserve"> [2] que o óxido de magnésio.</w:t>
      </w:r>
    </w:p>
    <w:p w14:paraId="15D14746" w14:textId="77777777" w:rsidR="00EE20FB" w:rsidRPr="005F3FFB" w:rsidRDefault="00EE20FB" w:rsidP="00EE20FB">
      <w:pPr>
        <w:spacing w:after="0" w:line="240" w:lineRule="auto"/>
        <w:jc w:val="center"/>
      </w:pPr>
      <w:r w:rsidRPr="00553FE8">
        <w:rPr>
          <w:noProof/>
        </w:rPr>
        <w:drawing>
          <wp:inline distT="0" distB="0" distL="0" distR="0" wp14:anchorId="7FFBFF00" wp14:editId="0172A501">
            <wp:extent cx="2133600" cy="1785458"/>
            <wp:effectExtent l="0" t="0" r="0" b="5715"/>
            <wp:docPr id="115650753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07535" name="Imagem 1" descr="Gráfico, Gráfico de linhas&#10;&#10;Descrição gerada automaticamente"/>
                    <pic:cNvPicPr/>
                  </pic:nvPicPr>
                  <pic:blipFill>
                    <a:blip r:embed="rId9"/>
                    <a:stretch>
                      <a:fillRect/>
                    </a:stretch>
                  </pic:blipFill>
                  <pic:spPr>
                    <a:xfrm>
                      <a:off x="0" y="0"/>
                      <a:ext cx="2146868" cy="1796561"/>
                    </a:xfrm>
                    <a:prstGeom prst="rect">
                      <a:avLst/>
                    </a:prstGeom>
                  </pic:spPr>
                </pic:pic>
              </a:graphicData>
            </a:graphic>
          </wp:inline>
        </w:drawing>
      </w:r>
    </w:p>
    <w:p w14:paraId="328790F8" w14:textId="2630D089" w:rsidR="00EE20FB" w:rsidRDefault="00EE20FB" w:rsidP="00EE20FB">
      <w:pPr>
        <w:pStyle w:val="VAFigureCaption"/>
        <w:spacing w:before="0" w:line="240" w:lineRule="auto"/>
        <w:rPr>
          <w:rFonts w:ascii="Times New Roman" w:hAnsi="Times New Roman"/>
          <w:lang w:val="pt-BR"/>
        </w:rPr>
      </w:pPr>
      <w:r w:rsidRPr="00C91135">
        <w:rPr>
          <w:rFonts w:ascii="Times New Roman" w:hAnsi="Times New Roman"/>
          <w:b/>
          <w:lang w:val="pt-BR"/>
        </w:rPr>
        <w:t>Figura 1.</w:t>
      </w:r>
      <w:r w:rsidRPr="00C91135">
        <w:rPr>
          <w:rFonts w:ascii="Times New Roman" w:hAnsi="Times New Roman"/>
          <w:lang w:val="pt-BR"/>
        </w:rPr>
        <w:t xml:space="preserve"> </w:t>
      </w:r>
      <w:r>
        <w:rPr>
          <w:rFonts w:ascii="Times New Roman" w:hAnsi="Times New Roman"/>
          <w:lang w:val="pt-BR"/>
        </w:rPr>
        <w:t>Termogravimetria das amostras antes de serem calcinadas, observando a perda de massa em função da temperatura.</w:t>
      </w:r>
    </w:p>
    <w:p w14:paraId="065BBE2C" w14:textId="77777777" w:rsidR="00EE20FB" w:rsidRDefault="00EE20FB" w:rsidP="00EE20FB">
      <w:pPr>
        <w:ind w:firstLine="204"/>
        <w:jc w:val="both"/>
        <w:rPr>
          <w:rFonts w:ascii="Times New Roman" w:hAnsi="Times New Roman"/>
          <w:sz w:val="20"/>
          <w:szCs w:val="20"/>
        </w:rPr>
      </w:pPr>
    </w:p>
    <w:p w14:paraId="1F179658" w14:textId="7260CB14" w:rsidR="004A30FD" w:rsidRPr="00155A18" w:rsidRDefault="00553FE8" w:rsidP="00EE20FB">
      <w:pPr>
        <w:ind w:firstLine="204"/>
        <w:jc w:val="both"/>
        <w:rPr>
          <w:rFonts w:ascii="Times New Roman" w:hAnsi="Times New Roman" w:cs="Times New Roman"/>
          <w:spacing w:val="-4"/>
          <w:sz w:val="20"/>
          <w:szCs w:val="20"/>
          <w:lang w:eastAsia="pt-BR"/>
        </w:rPr>
      </w:pPr>
      <w:r w:rsidRPr="00155A18">
        <w:rPr>
          <w:rFonts w:ascii="Times New Roman" w:hAnsi="Times New Roman"/>
          <w:spacing w:val="-4"/>
          <w:sz w:val="20"/>
          <w:szCs w:val="20"/>
        </w:rPr>
        <w:t>As análises de difra</w:t>
      </w:r>
      <w:r w:rsidR="00B84208" w:rsidRPr="00155A18">
        <w:rPr>
          <w:rFonts w:ascii="Times New Roman" w:hAnsi="Times New Roman"/>
          <w:spacing w:val="-4"/>
          <w:sz w:val="20"/>
          <w:szCs w:val="20"/>
        </w:rPr>
        <w:t>ção</w:t>
      </w:r>
      <w:r w:rsidRPr="00155A18">
        <w:rPr>
          <w:rFonts w:ascii="Times New Roman" w:hAnsi="Times New Roman"/>
          <w:spacing w:val="-4"/>
          <w:sz w:val="20"/>
          <w:szCs w:val="20"/>
        </w:rPr>
        <w:t xml:space="preserve"> de raios </w:t>
      </w:r>
      <w:r w:rsidR="00B84208" w:rsidRPr="00155A18">
        <w:rPr>
          <w:rFonts w:ascii="Times New Roman" w:hAnsi="Times New Roman"/>
          <w:spacing w:val="-4"/>
          <w:sz w:val="20"/>
          <w:szCs w:val="20"/>
        </w:rPr>
        <w:t>X</w:t>
      </w:r>
      <w:r w:rsidRPr="00155A18">
        <w:rPr>
          <w:rFonts w:ascii="Times New Roman" w:hAnsi="Times New Roman"/>
          <w:spacing w:val="-4"/>
          <w:sz w:val="20"/>
          <w:szCs w:val="20"/>
        </w:rPr>
        <w:t xml:space="preserve"> foram realizadas com o intuito de  observar </w:t>
      </w:r>
      <w:r w:rsidR="00B84208" w:rsidRPr="00155A18">
        <w:rPr>
          <w:rFonts w:ascii="Times New Roman" w:hAnsi="Times New Roman"/>
          <w:spacing w:val="-4"/>
          <w:sz w:val="20"/>
          <w:szCs w:val="20"/>
        </w:rPr>
        <w:t xml:space="preserve">a estrutura </w:t>
      </w:r>
      <w:r w:rsidR="00952868" w:rsidRPr="00155A18">
        <w:rPr>
          <w:rFonts w:ascii="Times New Roman" w:hAnsi="Times New Roman"/>
          <w:spacing w:val="-4"/>
          <w:sz w:val="20"/>
          <w:szCs w:val="20"/>
        </w:rPr>
        <w:t xml:space="preserve"> cristalina do suporte formad</w:t>
      </w:r>
      <w:r w:rsidR="00AB7823" w:rsidRPr="00155A18">
        <w:rPr>
          <w:rFonts w:ascii="Times New Roman" w:hAnsi="Times New Roman"/>
          <w:spacing w:val="-4"/>
          <w:sz w:val="20"/>
          <w:szCs w:val="20"/>
        </w:rPr>
        <w:t>o</w:t>
      </w:r>
      <w:r w:rsidR="00B84208" w:rsidRPr="00155A18">
        <w:rPr>
          <w:rFonts w:ascii="Times New Roman" w:hAnsi="Times New Roman"/>
          <w:spacing w:val="-4"/>
          <w:sz w:val="20"/>
          <w:szCs w:val="20"/>
        </w:rPr>
        <w:t xml:space="preserve">. </w:t>
      </w:r>
      <w:r w:rsidR="00B84208" w:rsidRPr="00155A18">
        <w:rPr>
          <w:rFonts w:ascii="Times New Roman" w:hAnsi="Times New Roman" w:cs="Times New Roman"/>
          <w:spacing w:val="-4"/>
          <w:sz w:val="20"/>
          <w:szCs w:val="20"/>
          <w:lang w:eastAsia="pt-BR"/>
        </w:rPr>
        <w:t>Os perfis no difrat</w:t>
      </w:r>
      <w:r w:rsidR="00031F71" w:rsidRPr="00155A18">
        <w:rPr>
          <w:rFonts w:ascii="Times New Roman" w:hAnsi="Times New Roman" w:cs="Times New Roman"/>
          <w:spacing w:val="-4"/>
          <w:sz w:val="20"/>
          <w:szCs w:val="20"/>
          <w:lang w:eastAsia="pt-BR"/>
        </w:rPr>
        <w:t>ô</w:t>
      </w:r>
      <w:r w:rsidR="00B84208" w:rsidRPr="00155A18">
        <w:rPr>
          <w:rFonts w:ascii="Times New Roman" w:hAnsi="Times New Roman" w:cs="Times New Roman"/>
          <w:spacing w:val="-4"/>
          <w:sz w:val="20"/>
          <w:szCs w:val="20"/>
          <w:lang w:eastAsia="pt-BR"/>
        </w:rPr>
        <w:t xml:space="preserve">grama mostram reflexões relacionadas à estrutura periclase com a identificação dos 3 planos mais </w:t>
      </w:r>
      <w:r w:rsidR="00B84208" w:rsidRPr="00155A18">
        <w:rPr>
          <w:rFonts w:ascii="Times New Roman" w:hAnsi="Times New Roman" w:cs="Times New Roman"/>
          <w:spacing w:val="-4"/>
          <w:sz w:val="20"/>
          <w:szCs w:val="20"/>
          <w:lang w:eastAsia="pt-BR"/>
        </w:rPr>
        <w:t>intensos (200), (220) e (222). Mesmo a amostra sem CTAB, MgO-0 apresentou um halo amorfo que pode caracterizar a baixa cristalinidade das amostras. A intensidade dos picos foram diminuídas com a introdução de CTAB, exceto para a MgO-Max. Esse resultado tende a corroborar com as análises de termogravimetria, sugerindo que não houve</w:t>
      </w:r>
      <w:r w:rsidR="00B63608" w:rsidRPr="00155A18">
        <w:rPr>
          <w:rFonts w:ascii="Times New Roman" w:hAnsi="Times New Roman" w:cs="Times New Roman"/>
          <w:spacing w:val="-4"/>
          <w:sz w:val="20"/>
          <w:szCs w:val="20"/>
          <w:lang w:eastAsia="pt-BR"/>
        </w:rPr>
        <w:t xml:space="preserve"> interação total entre as espécies de magnésio e o surfactante. </w:t>
      </w:r>
    </w:p>
    <w:p w14:paraId="0B7C816E" w14:textId="4E305C53" w:rsidR="004A30FD" w:rsidRDefault="003E2F45" w:rsidP="004A30FD">
      <w:pPr>
        <w:jc w:val="center"/>
        <w:rPr>
          <w:lang w:eastAsia="pt-BR"/>
        </w:rPr>
      </w:pPr>
      <w:r w:rsidRPr="003E2F45">
        <w:rPr>
          <w:noProof/>
          <w:lang w:eastAsia="pt-BR"/>
        </w:rPr>
        <w:drawing>
          <wp:inline distT="0" distB="0" distL="0" distR="0" wp14:anchorId="3052CD85" wp14:editId="0F75D51B">
            <wp:extent cx="2628516" cy="1978001"/>
            <wp:effectExtent l="0" t="0" r="635" b="3810"/>
            <wp:docPr id="1288943070"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43070" name="Imagem 1" descr="Gráfico&#10;&#10;Descrição gerada automaticamente"/>
                    <pic:cNvPicPr/>
                  </pic:nvPicPr>
                  <pic:blipFill>
                    <a:blip r:embed="rId10"/>
                    <a:stretch>
                      <a:fillRect/>
                    </a:stretch>
                  </pic:blipFill>
                  <pic:spPr>
                    <a:xfrm>
                      <a:off x="0" y="0"/>
                      <a:ext cx="2711287" cy="2040287"/>
                    </a:xfrm>
                    <a:prstGeom prst="rect">
                      <a:avLst/>
                    </a:prstGeom>
                  </pic:spPr>
                </pic:pic>
              </a:graphicData>
            </a:graphic>
          </wp:inline>
        </w:drawing>
      </w:r>
    </w:p>
    <w:p w14:paraId="21D14220" w14:textId="0ED0AAA9" w:rsidR="004A30FD" w:rsidRDefault="004A30FD" w:rsidP="004A30FD">
      <w:pPr>
        <w:pStyle w:val="VAFigureCaption"/>
        <w:spacing w:before="0"/>
        <w:rPr>
          <w:rFonts w:ascii="Times New Roman" w:hAnsi="Times New Roman"/>
          <w:bCs/>
          <w:lang w:val="pt-BR"/>
        </w:rPr>
      </w:pPr>
      <w:r w:rsidRPr="00C91135">
        <w:rPr>
          <w:rFonts w:ascii="Times New Roman" w:hAnsi="Times New Roman"/>
          <w:b/>
          <w:lang w:val="pt-BR"/>
        </w:rPr>
        <w:t xml:space="preserve">Figura </w:t>
      </w:r>
      <w:r>
        <w:rPr>
          <w:rFonts w:ascii="Times New Roman" w:hAnsi="Times New Roman"/>
          <w:b/>
          <w:lang w:val="pt-BR"/>
        </w:rPr>
        <w:t>2</w:t>
      </w:r>
      <w:r w:rsidRPr="00C91135">
        <w:rPr>
          <w:rFonts w:ascii="Times New Roman" w:hAnsi="Times New Roman"/>
          <w:b/>
          <w:lang w:val="pt-BR"/>
        </w:rPr>
        <w:t>.</w:t>
      </w:r>
      <w:r>
        <w:rPr>
          <w:rFonts w:ascii="Times New Roman" w:hAnsi="Times New Roman"/>
          <w:b/>
          <w:lang w:val="pt-BR"/>
        </w:rPr>
        <w:t xml:space="preserve"> </w:t>
      </w:r>
      <w:r>
        <w:rPr>
          <w:rFonts w:ascii="Times New Roman" w:hAnsi="Times New Roman"/>
          <w:bCs/>
          <w:lang w:val="pt-BR"/>
        </w:rPr>
        <w:t xml:space="preserve">Gráficos de </w:t>
      </w:r>
      <w:r w:rsidR="00B63608">
        <w:rPr>
          <w:rFonts w:ascii="Times New Roman" w:hAnsi="Times New Roman"/>
          <w:bCs/>
          <w:lang w:val="pt-BR"/>
        </w:rPr>
        <w:t>difração de raios X</w:t>
      </w:r>
      <w:r w:rsidR="00B17C0E">
        <w:rPr>
          <w:rFonts w:ascii="Times New Roman" w:hAnsi="Times New Roman"/>
          <w:bCs/>
          <w:lang w:val="pt-BR"/>
        </w:rPr>
        <w:t xml:space="preserve"> das amostras MgO-0, MgO-Min, MgO-Med e MgO-Max. </w:t>
      </w:r>
    </w:p>
    <w:p w14:paraId="20AA905D" w14:textId="09EB3D13" w:rsidR="00EA4E1B" w:rsidRDefault="00EA4E1B" w:rsidP="00EA4E1B">
      <w:pPr>
        <w:pStyle w:val="Ttulo2"/>
        <w:rPr>
          <w:rFonts w:ascii="Helvetica" w:hAnsi="Helvetica" w:cs="Helvetica"/>
          <w:sz w:val="24"/>
          <w:szCs w:val="24"/>
        </w:rPr>
      </w:pPr>
      <w:r w:rsidRPr="00C91135">
        <w:rPr>
          <w:rFonts w:ascii="Helvetica" w:hAnsi="Helvetica" w:cs="Helvetica"/>
          <w:sz w:val="24"/>
          <w:szCs w:val="24"/>
        </w:rPr>
        <w:t>Conclusões</w:t>
      </w:r>
    </w:p>
    <w:p w14:paraId="7B93D166" w14:textId="588698DF" w:rsidR="0029401B" w:rsidRPr="0029401B" w:rsidRDefault="00EE20FB" w:rsidP="00155A18">
      <w:pPr>
        <w:ind w:firstLine="204"/>
        <w:jc w:val="both"/>
        <w:rPr>
          <w:rFonts w:ascii="Times New Roman" w:hAnsi="Times New Roman" w:cs="Times New Roman"/>
          <w:sz w:val="20"/>
          <w:szCs w:val="20"/>
        </w:rPr>
      </w:pPr>
      <w:bookmarkStart w:id="2" w:name="_Hlk143014366"/>
      <w:r>
        <w:rPr>
          <w:rFonts w:ascii="Times New Roman" w:hAnsi="Times New Roman" w:cs="Times New Roman"/>
          <w:sz w:val="20"/>
          <w:szCs w:val="20"/>
        </w:rPr>
        <w:t xml:space="preserve">A presença do surfactante CTAB </w:t>
      </w:r>
      <w:r w:rsidR="00562E1D">
        <w:rPr>
          <w:rFonts w:ascii="Times New Roman" w:hAnsi="Times New Roman" w:cs="Times New Roman"/>
          <w:sz w:val="20"/>
          <w:szCs w:val="20"/>
        </w:rPr>
        <w:t>diminuiu</w:t>
      </w:r>
      <w:r>
        <w:rPr>
          <w:rFonts w:ascii="Times New Roman" w:hAnsi="Times New Roman" w:cs="Times New Roman"/>
          <w:sz w:val="20"/>
          <w:szCs w:val="20"/>
        </w:rPr>
        <w:t xml:space="preserve"> a organização da estrutura cristalinas nas amostras de MgO. Isso pode levar a formação de defeitos como vacâncias de oxigênio que são requeridos em reações de redução de CO</w:t>
      </w:r>
      <w:r w:rsidRPr="00EE20FB">
        <w:rPr>
          <w:rFonts w:ascii="Times New Roman" w:hAnsi="Times New Roman" w:cs="Times New Roman"/>
          <w:sz w:val="20"/>
          <w:szCs w:val="20"/>
          <w:vertAlign w:val="subscript"/>
        </w:rPr>
        <w:t>2</w:t>
      </w:r>
      <w:r>
        <w:rPr>
          <w:rFonts w:ascii="Times New Roman" w:hAnsi="Times New Roman" w:cs="Times New Roman"/>
          <w:sz w:val="20"/>
          <w:szCs w:val="20"/>
        </w:rPr>
        <w:t>, por exemplo. A</w:t>
      </w:r>
      <w:r w:rsidR="0029401B">
        <w:rPr>
          <w:rFonts w:ascii="Times New Roman" w:hAnsi="Times New Roman" w:cs="Times New Roman"/>
          <w:sz w:val="20"/>
          <w:szCs w:val="20"/>
        </w:rPr>
        <w:t>s amostras MgO-Min e MgO-Med</w:t>
      </w:r>
      <w:r>
        <w:rPr>
          <w:rFonts w:ascii="Times New Roman" w:hAnsi="Times New Roman" w:cs="Times New Roman"/>
          <w:sz w:val="20"/>
          <w:szCs w:val="20"/>
        </w:rPr>
        <w:t xml:space="preserve"> </w:t>
      </w:r>
      <w:r w:rsidR="00562E1D">
        <w:rPr>
          <w:rFonts w:ascii="Times New Roman" w:hAnsi="Times New Roman" w:cs="Times New Roman"/>
          <w:sz w:val="20"/>
          <w:szCs w:val="20"/>
        </w:rPr>
        <w:t>apresentaram</w:t>
      </w:r>
      <w:r w:rsidR="0029401B">
        <w:rPr>
          <w:rFonts w:ascii="Times New Roman" w:hAnsi="Times New Roman" w:cs="Times New Roman"/>
          <w:sz w:val="20"/>
          <w:szCs w:val="20"/>
        </w:rPr>
        <w:t xml:space="preserve"> </w:t>
      </w:r>
      <w:r w:rsidR="00155A18">
        <w:rPr>
          <w:rFonts w:ascii="Times New Roman" w:hAnsi="Times New Roman" w:cs="Times New Roman"/>
          <w:sz w:val="20"/>
          <w:szCs w:val="20"/>
        </w:rPr>
        <w:t xml:space="preserve">redução sistemática da estrutura cristalina em </w:t>
      </w:r>
      <w:r w:rsidR="00562E1D">
        <w:rPr>
          <w:rFonts w:ascii="Times New Roman" w:hAnsi="Times New Roman" w:cs="Times New Roman"/>
          <w:sz w:val="20"/>
          <w:szCs w:val="20"/>
        </w:rPr>
        <w:t>função</w:t>
      </w:r>
      <w:r w:rsidR="00155A18">
        <w:rPr>
          <w:rFonts w:ascii="Times New Roman" w:hAnsi="Times New Roman" w:cs="Times New Roman"/>
          <w:sz w:val="20"/>
          <w:szCs w:val="20"/>
        </w:rPr>
        <w:t xml:space="preserve"> da concentração do surfactante CTAB. Já a amostra MgO-Max, sintetizada com maior concentração de CTAB, não esteve na mesma tendência. A perda de massa da MgO-Max aparenta um perfil mais próximo ao CTAB isolado, enquanto as outras amostras apresentam a decomposição em temperatura maior, sugerindo alguma interação de CTAB com as espécies de magnésio.</w:t>
      </w:r>
      <w:bookmarkEnd w:id="2"/>
    </w:p>
    <w:p w14:paraId="6BE32F7B" w14:textId="4F456A38" w:rsidR="00EA4E1B" w:rsidRPr="00C91135" w:rsidRDefault="00EA4E1B" w:rsidP="00EA4E1B">
      <w:pPr>
        <w:pStyle w:val="Ttulo2"/>
        <w:rPr>
          <w:rFonts w:ascii="Helvetica" w:hAnsi="Helvetica" w:cs="Helvetica"/>
          <w:sz w:val="24"/>
          <w:szCs w:val="24"/>
        </w:rPr>
      </w:pPr>
      <w:r w:rsidRPr="00C91135">
        <w:rPr>
          <w:rFonts w:ascii="Helvetica" w:hAnsi="Helvetica" w:cs="Helvetica"/>
          <w:sz w:val="24"/>
          <w:szCs w:val="24"/>
        </w:rPr>
        <w:t>Agradecimentos</w:t>
      </w:r>
    </w:p>
    <w:p w14:paraId="05A178F9" w14:textId="1D2E8622" w:rsidR="00EA4E1B" w:rsidRDefault="00BD3FA0" w:rsidP="00EA4E1B">
      <w:pPr>
        <w:pStyle w:val="TAMainText"/>
        <w:rPr>
          <w:rFonts w:ascii="Times New Roman" w:hAnsi="Times New Roman"/>
          <w:lang w:val="pt-BR"/>
        </w:rPr>
      </w:pPr>
      <w:r>
        <w:rPr>
          <w:rFonts w:ascii="Times New Roman" w:hAnsi="Times New Roman"/>
          <w:lang w:val="pt-BR"/>
        </w:rPr>
        <w:t>Agradeço a Fundação de Amparo à Pesquisa do Estado de São Paulo (FAPESP) pela oportunidade e pelo financiamento a bolsa.</w:t>
      </w:r>
    </w:p>
    <w:p w14:paraId="34824B75" w14:textId="6C312F70" w:rsidR="00714C59" w:rsidRPr="00ED2C86" w:rsidRDefault="00EA4E1B" w:rsidP="00ED2C86">
      <w:pPr>
        <w:pStyle w:val="Ttulo2"/>
        <w:rPr>
          <w:rFonts w:ascii="Helvetica" w:hAnsi="Helvetica" w:cs="Helvetica"/>
          <w:sz w:val="24"/>
          <w:szCs w:val="24"/>
        </w:rPr>
      </w:pPr>
      <w:r w:rsidRPr="00C91135">
        <w:rPr>
          <w:rFonts w:ascii="Helvetica" w:hAnsi="Helvetica" w:cs="Helvetica"/>
          <w:sz w:val="24"/>
          <w:szCs w:val="24"/>
        </w:rPr>
        <w:t>Referências</w:t>
      </w:r>
    </w:p>
    <w:p w14:paraId="55D8E6FF" w14:textId="77777777" w:rsidR="00ED2C86" w:rsidRPr="00EE20FB" w:rsidRDefault="00ED2C86" w:rsidP="00ED2C86">
      <w:pPr>
        <w:pStyle w:val="TAMainText"/>
        <w:numPr>
          <w:ilvl w:val="0"/>
          <w:numId w:val="1"/>
        </w:numPr>
        <w:rPr>
          <w:rStyle w:val="cit-pagerange"/>
          <w:rFonts w:ascii="Times New Roman" w:hAnsi="Times New Roman"/>
          <w:lang w:val="pt-BR"/>
        </w:rPr>
      </w:pPr>
      <w:r w:rsidRPr="00EE20FB">
        <w:rPr>
          <w:rFonts w:ascii="Times New Roman" w:hAnsi="Times New Roman"/>
          <w:lang w:val="pt-BR"/>
        </w:rPr>
        <w:t xml:space="preserve">Hanif, Aamir, et al. </w:t>
      </w:r>
      <w:hyperlink r:id="rId11" w:tooltip="Cite This" w:history="1">
        <w:r w:rsidRPr="00EE20FB">
          <w:rPr>
            <w:rStyle w:val="Forte"/>
            <w:rFonts w:ascii="Times New Roman" w:hAnsi="Times New Roman"/>
            <w:color w:val="000000"/>
            <w:sz w:val="18"/>
            <w:szCs w:val="18"/>
            <w:shd w:val="clear" w:color="auto" w:fill="FFFFFF"/>
          </w:rPr>
          <w:t> </w:t>
        </w:r>
      </w:hyperlink>
      <w:r w:rsidRPr="00EE20FB">
        <w:rPr>
          <w:rStyle w:val="cit-title"/>
          <w:rFonts w:ascii="Times New Roman" w:hAnsi="Times New Roman"/>
          <w:i/>
          <w:iCs/>
          <w:color w:val="000000"/>
          <w:sz w:val="18"/>
          <w:szCs w:val="18"/>
          <w:shd w:val="clear" w:color="auto" w:fill="FFFFFF"/>
        </w:rPr>
        <w:t>Ind. Eng. Chem. Res.</w:t>
      </w:r>
      <w:r w:rsidRPr="00EE20FB">
        <w:rPr>
          <w:rFonts w:ascii="Times New Roman" w:hAnsi="Times New Roman"/>
          <w:color w:val="000000"/>
          <w:sz w:val="18"/>
          <w:szCs w:val="18"/>
          <w:shd w:val="clear" w:color="auto" w:fill="FFFFFF"/>
        </w:rPr>
        <w:t> </w:t>
      </w:r>
      <w:r w:rsidRPr="00EE20FB">
        <w:rPr>
          <w:rStyle w:val="cit-year-info"/>
          <w:rFonts w:ascii="Times New Roman" w:hAnsi="Times New Roman"/>
          <w:b/>
          <w:bCs/>
          <w:color w:val="000000"/>
          <w:sz w:val="18"/>
          <w:szCs w:val="18"/>
          <w:shd w:val="clear" w:color="auto" w:fill="FFFFFF"/>
        </w:rPr>
        <w:t>2016</w:t>
      </w:r>
      <w:r w:rsidRPr="00EE20FB">
        <w:rPr>
          <w:rStyle w:val="cit-volume"/>
          <w:rFonts w:ascii="Times New Roman" w:hAnsi="Times New Roman"/>
          <w:color w:val="000000"/>
          <w:sz w:val="18"/>
          <w:szCs w:val="18"/>
          <w:shd w:val="clear" w:color="auto" w:fill="FFFFFF"/>
        </w:rPr>
        <w:t xml:space="preserve">, </w:t>
      </w:r>
      <w:r w:rsidRPr="00EE20FB">
        <w:rPr>
          <w:rStyle w:val="cit-volume"/>
          <w:rFonts w:ascii="Times New Roman" w:hAnsi="Times New Roman"/>
          <w:i/>
          <w:iCs/>
          <w:color w:val="000000"/>
          <w:sz w:val="18"/>
          <w:szCs w:val="18"/>
          <w:shd w:val="clear" w:color="auto" w:fill="FFFFFF"/>
        </w:rPr>
        <w:t>55</w:t>
      </w:r>
      <w:r w:rsidRPr="00EE20FB">
        <w:rPr>
          <w:rStyle w:val="cit-issue"/>
          <w:rFonts w:ascii="Times New Roman" w:hAnsi="Times New Roman"/>
          <w:i/>
          <w:iCs/>
          <w:color w:val="000000"/>
          <w:sz w:val="18"/>
          <w:szCs w:val="18"/>
          <w:shd w:val="clear" w:color="auto" w:fill="FFFFFF"/>
        </w:rPr>
        <w:t>, 29</w:t>
      </w:r>
      <w:r w:rsidRPr="00EE20FB">
        <w:rPr>
          <w:rStyle w:val="cit-pagerange"/>
          <w:rFonts w:ascii="Times New Roman" w:eastAsiaTheme="majorEastAsia" w:hAnsi="Times New Roman"/>
          <w:color w:val="000000"/>
          <w:sz w:val="18"/>
          <w:szCs w:val="18"/>
          <w:shd w:val="clear" w:color="auto" w:fill="FFFFFF"/>
        </w:rPr>
        <w:t>, 8070–8078.</w:t>
      </w:r>
    </w:p>
    <w:p w14:paraId="70822FA0" w14:textId="77777777" w:rsidR="00D3640A" w:rsidRPr="00EE20FB" w:rsidRDefault="00D3640A" w:rsidP="00D3640A">
      <w:pPr>
        <w:pStyle w:val="TAMainText"/>
        <w:ind w:left="360" w:firstLine="0"/>
        <w:rPr>
          <w:rStyle w:val="cit-pagerange"/>
          <w:rFonts w:ascii="Times New Roman" w:hAnsi="Times New Roman"/>
          <w:lang w:val="pt-BR"/>
        </w:rPr>
      </w:pPr>
    </w:p>
    <w:p w14:paraId="58716424" w14:textId="3033EB96" w:rsidR="007B4B2B" w:rsidRPr="00155A18" w:rsidRDefault="00ED2C86" w:rsidP="00EA4E1B">
      <w:pPr>
        <w:pStyle w:val="TAMainText"/>
        <w:numPr>
          <w:ilvl w:val="0"/>
          <w:numId w:val="1"/>
        </w:numPr>
        <w:rPr>
          <w:rFonts w:ascii="Times New Roman" w:hAnsi="Times New Roman"/>
          <w:lang w:val="pt-BR"/>
        </w:rPr>
      </w:pPr>
      <w:r w:rsidRPr="00EE20FB">
        <w:rPr>
          <w:rFonts w:ascii="Times New Roman" w:hAnsi="Times New Roman"/>
          <w:color w:val="333333"/>
          <w:shd w:val="clear" w:color="auto" w:fill="FCFCFC"/>
        </w:rPr>
        <w:t>Ni, R., Huang, Y. &amp; Yao, C. </w:t>
      </w:r>
      <w:r w:rsidRPr="00EE20FB">
        <w:rPr>
          <w:rFonts w:ascii="Times New Roman" w:hAnsi="Times New Roman"/>
          <w:i/>
          <w:iCs/>
          <w:color w:val="333333"/>
          <w:shd w:val="clear" w:color="auto" w:fill="FCFCFC"/>
        </w:rPr>
        <w:t xml:space="preserve">J </w:t>
      </w:r>
      <w:proofErr w:type="spellStart"/>
      <w:r w:rsidRPr="00EE20FB">
        <w:rPr>
          <w:rFonts w:ascii="Times New Roman" w:hAnsi="Times New Roman"/>
          <w:i/>
          <w:iCs/>
          <w:color w:val="333333"/>
          <w:shd w:val="clear" w:color="auto" w:fill="FCFCFC"/>
        </w:rPr>
        <w:t>Therm</w:t>
      </w:r>
      <w:proofErr w:type="spellEnd"/>
      <w:r w:rsidRPr="00EE20FB">
        <w:rPr>
          <w:rFonts w:ascii="Times New Roman" w:hAnsi="Times New Roman"/>
          <w:i/>
          <w:iCs/>
          <w:color w:val="333333"/>
          <w:shd w:val="clear" w:color="auto" w:fill="FCFCFC"/>
        </w:rPr>
        <w:t xml:space="preserve"> Anal </w:t>
      </w:r>
      <w:proofErr w:type="spellStart"/>
      <w:r w:rsidRPr="00EE20FB">
        <w:rPr>
          <w:rFonts w:ascii="Times New Roman" w:hAnsi="Times New Roman"/>
          <w:i/>
          <w:iCs/>
          <w:color w:val="333333"/>
          <w:shd w:val="clear" w:color="auto" w:fill="FCFCFC"/>
        </w:rPr>
        <w:t>Calorim</w:t>
      </w:r>
      <w:proofErr w:type="spellEnd"/>
      <w:r w:rsidRPr="00EE20FB">
        <w:rPr>
          <w:rFonts w:ascii="Times New Roman" w:hAnsi="Times New Roman"/>
          <w:i/>
          <w:iCs/>
          <w:color w:val="333333"/>
          <w:shd w:val="clear" w:color="auto" w:fill="FCFCFC"/>
        </w:rPr>
        <w:t xml:space="preserve">. </w:t>
      </w:r>
      <w:r w:rsidRPr="00EE20FB">
        <w:rPr>
          <w:rFonts w:ascii="Times New Roman" w:hAnsi="Times New Roman"/>
          <w:b/>
          <w:bCs/>
          <w:color w:val="333333"/>
          <w:shd w:val="clear" w:color="auto" w:fill="FCFCFC"/>
        </w:rPr>
        <w:t>2009</w:t>
      </w:r>
      <w:r w:rsidRPr="00EE20FB">
        <w:rPr>
          <w:rFonts w:ascii="Times New Roman" w:hAnsi="Times New Roman"/>
          <w:color w:val="333333"/>
          <w:shd w:val="clear" w:color="auto" w:fill="FCFCFC"/>
        </w:rPr>
        <w:t>, </w:t>
      </w:r>
      <w:r w:rsidRPr="00EE20FB">
        <w:rPr>
          <w:rFonts w:ascii="Times New Roman" w:hAnsi="Times New Roman"/>
          <w:i/>
          <w:iCs/>
          <w:color w:val="333333"/>
          <w:shd w:val="clear" w:color="auto" w:fill="FCFCFC"/>
        </w:rPr>
        <w:t>96</w:t>
      </w:r>
      <w:r w:rsidRPr="00EE20FB">
        <w:rPr>
          <w:rFonts w:ascii="Times New Roman" w:hAnsi="Times New Roman"/>
          <w:color w:val="333333"/>
          <w:shd w:val="clear" w:color="auto" w:fill="FCFCFC"/>
        </w:rPr>
        <w:t>, 943–947.</w:t>
      </w:r>
    </w:p>
    <w:sectPr w:rsidR="007B4B2B" w:rsidRPr="00155A18"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10A1" w14:textId="77777777" w:rsidR="00D57266" w:rsidRDefault="00D57266" w:rsidP="00EA4E1B">
      <w:pPr>
        <w:spacing w:after="0" w:line="240" w:lineRule="auto"/>
      </w:pPr>
      <w:r>
        <w:separator/>
      </w:r>
    </w:p>
  </w:endnote>
  <w:endnote w:type="continuationSeparator" w:id="0">
    <w:p w14:paraId="5ADF86DA" w14:textId="77777777" w:rsidR="00D57266" w:rsidRDefault="00D5726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A1EB" w14:textId="77777777" w:rsidR="00D57266" w:rsidRDefault="00D57266" w:rsidP="00EA4E1B">
      <w:pPr>
        <w:spacing w:after="0" w:line="240" w:lineRule="auto"/>
      </w:pPr>
      <w:r>
        <w:separator/>
      </w:r>
    </w:p>
  </w:footnote>
  <w:footnote w:type="continuationSeparator" w:id="0">
    <w:p w14:paraId="7C526972" w14:textId="77777777" w:rsidR="00D57266" w:rsidRDefault="00D5726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2AA"/>
    <w:multiLevelType w:val="hybridMultilevel"/>
    <w:tmpl w:val="9B603430"/>
    <w:lvl w:ilvl="0" w:tplc="6C9049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1"/>
  </w:num>
  <w:num w:numId="2" w16cid:durableId="198241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rgUAlyCUJCwAAAA="/>
  </w:docVars>
  <w:rsids>
    <w:rsidRoot w:val="00EA4E1B"/>
    <w:rsid w:val="0001264A"/>
    <w:rsid w:val="00031F71"/>
    <w:rsid w:val="00061A72"/>
    <w:rsid w:val="000C2B1E"/>
    <w:rsid w:val="000D74D7"/>
    <w:rsid w:val="000F1D24"/>
    <w:rsid w:val="000F5866"/>
    <w:rsid w:val="00155A18"/>
    <w:rsid w:val="00192000"/>
    <w:rsid w:val="001E58A9"/>
    <w:rsid w:val="001F25B2"/>
    <w:rsid w:val="00222230"/>
    <w:rsid w:val="0023573B"/>
    <w:rsid w:val="0029401B"/>
    <w:rsid w:val="002B7C39"/>
    <w:rsid w:val="002B7E56"/>
    <w:rsid w:val="00314BA8"/>
    <w:rsid w:val="00340B1E"/>
    <w:rsid w:val="00360D66"/>
    <w:rsid w:val="003E2F45"/>
    <w:rsid w:val="00402F3E"/>
    <w:rsid w:val="00473BC0"/>
    <w:rsid w:val="004A30FD"/>
    <w:rsid w:val="004F3F42"/>
    <w:rsid w:val="00507412"/>
    <w:rsid w:val="0052112E"/>
    <w:rsid w:val="00553FE8"/>
    <w:rsid w:val="00562E1D"/>
    <w:rsid w:val="005C2775"/>
    <w:rsid w:val="005C3C7B"/>
    <w:rsid w:val="005D65EB"/>
    <w:rsid w:val="005F3FFB"/>
    <w:rsid w:val="005F739F"/>
    <w:rsid w:val="00604718"/>
    <w:rsid w:val="00652815"/>
    <w:rsid w:val="00684D83"/>
    <w:rsid w:val="006F599B"/>
    <w:rsid w:val="00714C59"/>
    <w:rsid w:val="00735B15"/>
    <w:rsid w:val="007670A0"/>
    <w:rsid w:val="0077639D"/>
    <w:rsid w:val="00781685"/>
    <w:rsid w:val="007B4B2B"/>
    <w:rsid w:val="007D4D67"/>
    <w:rsid w:val="007F346C"/>
    <w:rsid w:val="00866822"/>
    <w:rsid w:val="008B1683"/>
    <w:rsid w:val="008C1B30"/>
    <w:rsid w:val="008E33FE"/>
    <w:rsid w:val="00952868"/>
    <w:rsid w:val="009656D9"/>
    <w:rsid w:val="00967D07"/>
    <w:rsid w:val="009B560E"/>
    <w:rsid w:val="009C7CB0"/>
    <w:rsid w:val="00AA182E"/>
    <w:rsid w:val="00AB7823"/>
    <w:rsid w:val="00AF0400"/>
    <w:rsid w:val="00B17C0E"/>
    <w:rsid w:val="00B30AEB"/>
    <w:rsid w:val="00B63608"/>
    <w:rsid w:val="00B84208"/>
    <w:rsid w:val="00BA6A6E"/>
    <w:rsid w:val="00BD3FA0"/>
    <w:rsid w:val="00C3570B"/>
    <w:rsid w:val="00C76E54"/>
    <w:rsid w:val="00C91135"/>
    <w:rsid w:val="00D3640A"/>
    <w:rsid w:val="00D57266"/>
    <w:rsid w:val="00D63D85"/>
    <w:rsid w:val="00D96135"/>
    <w:rsid w:val="00DD6546"/>
    <w:rsid w:val="00DE05F7"/>
    <w:rsid w:val="00E026D7"/>
    <w:rsid w:val="00E02A21"/>
    <w:rsid w:val="00E038AF"/>
    <w:rsid w:val="00EA4E1B"/>
    <w:rsid w:val="00EC626B"/>
    <w:rsid w:val="00ED2C86"/>
    <w:rsid w:val="00EE20FB"/>
    <w:rsid w:val="00F30661"/>
    <w:rsid w:val="00F83333"/>
    <w:rsid w:val="00F8761C"/>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B6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title">
    <w:name w:val="cit-title"/>
    <w:basedOn w:val="Fontepargpadro"/>
    <w:rsid w:val="00ED2C86"/>
  </w:style>
  <w:style w:type="character" w:customStyle="1" w:styleId="cit-year-info">
    <w:name w:val="cit-year-info"/>
    <w:basedOn w:val="Fontepargpadro"/>
    <w:rsid w:val="00ED2C86"/>
  </w:style>
  <w:style w:type="character" w:customStyle="1" w:styleId="cit-volume">
    <w:name w:val="cit-volume"/>
    <w:basedOn w:val="Fontepargpadro"/>
    <w:rsid w:val="00ED2C86"/>
  </w:style>
  <w:style w:type="character" w:customStyle="1" w:styleId="cit-issue">
    <w:name w:val="cit-issue"/>
    <w:basedOn w:val="Fontepargpadro"/>
    <w:rsid w:val="00ED2C86"/>
  </w:style>
  <w:style w:type="character" w:customStyle="1" w:styleId="cit-pagerange">
    <w:name w:val="cit-pagerange"/>
    <w:basedOn w:val="Fontepargpadro"/>
    <w:rsid w:val="00ED2C86"/>
  </w:style>
  <w:style w:type="paragraph" w:styleId="Pr-formataoHTML">
    <w:name w:val="HTML Preformatted"/>
    <w:basedOn w:val="Normal"/>
    <w:link w:val="Pr-formataoHTMLChar"/>
    <w:uiPriority w:val="99"/>
    <w:semiHidden/>
    <w:unhideWhenUsed/>
    <w:rsid w:val="00D36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3640A"/>
    <w:rPr>
      <w:rFonts w:ascii="Courier New" w:eastAsia="Times New Roman" w:hAnsi="Courier New" w:cs="Courier New"/>
      <w:sz w:val="20"/>
      <w:szCs w:val="20"/>
      <w:lang w:eastAsia="pt-BR"/>
    </w:rPr>
  </w:style>
  <w:style w:type="character" w:customStyle="1" w:styleId="y2iqfc">
    <w:name w:val="y2iqfc"/>
    <w:basedOn w:val="Fontepargpadro"/>
    <w:rsid w:val="00D3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8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s.acs.org/action/showCitFormats?doi=10.1021%2Facs.iecr.6b00647&amp;href=/doi/10.1021%2Facs.iecr.6b00647"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1180</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Gabriel Silva</cp:lastModifiedBy>
  <cp:revision>3</cp:revision>
  <dcterms:created xsi:type="dcterms:W3CDTF">2023-08-15T20:59:00Z</dcterms:created>
  <dcterms:modified xsi:type="dcterms:W3CDTF">2023-08-15T21:18:00Z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