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D20D3" w14:textId="36E58C69" w:rsidR="00EA4E1B" w:rsidRPr="00635FDB" w:rsidRDefault="00635FDB" w:rsidP="00EA4E1B">
      <w:pPr>
        <w:pStyle w:val="BATitle"/>
        <w:spacing w:before="0" w:after="0" w:line="240" w:lineRule="auto"/>
        <w:ind w:right="0"/>
        <w:jc w:val="both"/>
        <w:rPr>
          <w:sz w:val="32"/>
        </w:rPr>
      </w:pPr>
      <w:r w:rsidRPr="00635FDB">
        <w:rPr>
          <w:sz w:val="32"/>
        </w:rPr>
        <w:t xml:space="preserve">Innovative Approaches to </w:t>
      </w:r>
      <w:r>
        <w:rPr>
          <w:sz w:val="32"/>
        </w:rPr>
        <w:t>OCM</w:t>
      </w:r>
      <w:r w:rsidRPr="00635FDB">
        <w:rPr>
          <w:sz w:val="32"/>
        </w:rPr>
        <w:t>: Investigating Autothermic Potential and Space Velocity Impact on C2+ Product Formation</w:t>
      </w:r>
    </w:p>
    <w:p w14:paraId="1B804493" w14:textId="0B7FF906" w:rsidR="00EA4E1B" w:rsidRPr="00635FDB" w:rsidRDefault="005F3429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 w:rsidRPr="00635FDB">
        <w:rPr>
          <w:rFonts w:ascii="Times New Roman" w:hAnsi="Times New Roman"/>
          <w:sz w:val="20"/>
          <w:lang w:val="pt-BR"/>
        </w:rPr>
        <w:t>Vitor D</w:t>
      </w:r>
      <w:r w:rsidR="00A574BA">
        <w:rPr>
          <w:rFonts w:ascii="Times New Roman" w:hAnsi="Times New Roman"/>
          <w:sz w:val="20"/>
          <w:lang w:val="pt-BR"/>
        </w:rPr>
        <w:t>.</w:t>
      </w:r>
      <w:r w:rsidRPr="00635FDB">
        <w:rPr>
          <w:rFonts w:ascii="Times New Roman" w:hAnsi="Times New Roman"/>
          <w:sz w:val="20"/>
          <w:lang w:val="pt-BR"/>
        </w:rPr>
        <w:t xml:space="preserve"> Lage</w:t>
      </w:r>
      <w:r w:rsidR="00EA4E1B" w:rsidRPr="00635FDB">
        <w:rPr>
          <w:rFonts w:ascii="Times New Roman" w:hAnsi="Times New Roman"/>
          <w:sz w:val="20"/>
          <w:vertAlign w:val="superscript"/>
          <w:lang w:val="pt-BR"/>
        </w:rPr>
        <w:t>1</w:t>
      </w:r>
      <w:r w:rsidRPr="00635FDB">
        <w:rPr>
          <w:rFonts w:ascii="Times New Roman" w:hAnsi="Times New Roman"/>
          <w:sz w:val="20"/>
          <w:vertAlign w:val="superscript"/>
          <w:lang w:val="pt-BR"/>
        </w:rPr>
        <w:t>*</w:t>
      </w:r>
      <w:r w:rsidRPr="00635FDB">
        <w:rPr>
          <w:rFonts w:ascii="Times New Roman" w:hAnsi="Times New Roman"/>
          <w:sz w:val="20"/>
          <w:lang w:val="pt-BR"/>
        </w:rPr>
        <w:t>,</w:t>
      </w:r>
      <w:r w:rsidR="005D62F2" w:rsidRPr="005D62F2">
        <w:rPr>
          <w:rFonts w:ascii="Times New Roman" w:hAnsi="Times New Roman"/>
          <w:sz w:val="20"/>
          <w:lang w:val="pt-BR"/>
        </w:rPr>
        <w:t xml:space="preserve"> Antônio José de Almeida</w:t>
      </w:r>
      <w:r w:rsidR="005D62F2" w:rsidRPr="00635FDB">
        <w:rPr>
          <w:rFonts w:ascii="Times New Roman" w:hAnsi="Times New Roman"/>
          <w:sz w:val="20"/>
          <w:vertAlign w:val="superscript"/>
          <w:lang w:val="pt-BR"/>
        </w:rPr>
        <w:t>1</w:t>
      </w:r>
      <w:r w:rsidR="005D62F2">
        <w:rPr>
          <w:rFonts w:ascii="Times New Roman" w:hAnsi="Times New Roman"/>
          <w:sz w:val="20"/>
          <w:lang w:val="pt-BR"/>
        </w:rPr>
        <w:t>, Tahyná Font</w:t>
      </w:r>
      <w:r w:rsidR="00D70A32">
        <w:rPr>
          <w:rFonts w:ascii="Times New Roman" w:hAnsi="Times New Roman"/>
          <w:sz w:val="20"/>
          <w:lang w:val="pt-BR"/>
        </w:rPr>
        <w:t>o</w:t>
      </w:r>
      <w:r w:rsidR="005D62F2">
        <w:rPr>
          <w:rFonts w:ascii="Times New Roman" w:hAnsi="Times New Roman"/>
          <w:sz w:val="20"/>
          <w:lang w:val="pt-BR"/>
        </w:rPr>
        <w:t>ura</w:t>
      </w:r>
      <w:r w:rsidR="005D62F2" w:rsidRPr="00635FDB">
        <w:rPr>
          <w:rFonts w:ascii="Times New Roman" w:hAnsi="Times New Roman"/>
          <w:sz w:val="20"/>
          <w:vertAlign w:val="superscript"/>
          <w:lang w:val="pt-BR"/>
        </w:rPr>
        <w:t>1</w:t>
      </w:r>
      <w:r w:rsidR="005D62F2">
        <w:rPr>
          <w:rFonts w:ascii="Times New Roman" w:hAnsi="Times New Roman"/>
          <w:sz w:val="20"/>
          <w:vertAlign w:val="superscript"/>
          <w:lang w:val="pt-BR"/>
        </w:rPr>
        <w:t>,2</w:t>
      </w:r>
      <w:r w:rsidR="005D62F2">
        <w:rPr>
          <w:rFonts w:ascii="Times New Roman" w:hAnsi="Times New Roman"/>
          <w:sz w:val="20"/>
          <w:lang w:val="pt-BR"/>
        </w:rPr>
        <w:t xml:space="preserve">, </w:t>
      </w:r>
      <w:r w:rsidR="005D62F2" w:rsidRPr="005D62F2">
        <w:rPr>
          <w:rFonts w:ascii="Times New Roman" w:hAnsi="Times New Roman"/>
          <w:sz w:val="20"/>
          <w:lang w:val="pt-BR"/>
        </w:rPr>
        <w:t>Normando Jesus</w:t>
      </w:r>
      <w:r w:rsidR="005D62F2">
        <w:rPr>
          <w:rFonts w:ascii="Times New Roman" w:hAnsi="Times New Roman"/>
          <w:sz w:val="20"/>
          <w:vertAlign w:val="superscript"/>
          <w:lang w:val="pt-BR"/>
        </w:rPr>
        <w:t>2</w:t>
      </w:r>
      <w:r w:rsidR="005D62F2">
        <w:rPr>
          <w:rFonts w:ascii="Times New Roman" w:hAnsi="Times New Roman"/>
          <w:sz w:val="20"/>
          <w:lang w:val="pt-BR"/>
        </w:rPr>
        <w:t>, José Carlos Pinto</w:t>
      </w:r>
      <w:r w:rsidR="005D62F2" w:rsidRPr="00635FDB">
        <w:rPr>
          <w:rFonts w:ascii="Times New Roman" w:hAnsi="Times New Roman"/>
          <w:sz w:val="20"/>
          <w:vertAlign w:val="superscript"/>
          <w:lang w:val="pt-BR"/>
        </w:rPr>
        <w:t>1</w:t>
      </w:r>
      <w:r w:rsidR="005D62F2">
        <w:rPr>
          <w:rFonts w:ascii="Times New Roman" w:hAnsi="Times New Roman"/>
          <w:sz w:val="20"/>
          <w:lang w:val="pt-BR"/>
        </w:rPr>
        <w:t>,</w:t>
      </w:r>
      <w:r w:rsidRPr="00635FDB">
        <w:rPr>
          <w:rFonts w:ascii="Times New Roman" w:hAnsi="Times New Roman"/>
          <w:sz w:val="20"/>
          <w:lang w:val="pt-BR"/>
        </w:rPr>
        <w:t xml:space="preserve"> Henrique Pacheco</w:t>
      </w:r>
      <w:r w:rsidRPr="00635FDB">
        <w:rPr>
          <w:rFonts w:ascii="Times New Roman" w:hAnsi="Times New Roman"/>
          <w:sz w:val="20"/>
          <w:vertAlign w:val="superscript"/>
          <w:lang w:val="pt-BR"/>
        </w:rPr>
        <w:t>1*</w:t>
      </w:r>
    </w:p>
    <w:p w14:paraId="22D38595" w14:textId="61DAB580" w:rsidR="00EA4E1B" w:rsidRDefault="00EA4E1B" w:rsidP="00EA4E1B">
      <w:pPr>
        <w:pStyle w:val="BCAuthorAddress"/>
        <w:spacing w:after="0"/>
        <w:ind w:right="0"/>
        <w:jc w:val="both"/>
        <w:rPr>
          <w:lang w:val="pt-BR"/>
        </w:rPr>
      </w:pPr>
      <w:r>
        <w:rPr>
          <w:vertAlign w:val="superscript"/>
          <w:lang w:val="pt-BR"/>
        </w:rPr>
        <w:t>1</w:t>
      </w:r>
      <w:r w:rsidR="005F3429" w:rsidRPr="005F3429">
        <w:rPr>
          <w:lang w:val="pt-BR"/>
        </w:rPr>
        <w:t>Programa de Engenharia Química – PEQ/COPPE – Universidade Federal do Rio de Janeiro, Cidade Universitária, Rio de Janeiro CEP 21941-972, RJ, Brasil.</w:t>
      </w:r>
    </w:p>
    <w:p w14:paraId="582ACD3B" w14:textId="55D2986B" w:rsidR="005D62F2" w:rsidRPr="00255FD9" w:rsidRDefault="005D62F2" w:rsidP="005D62F2">
      <w:pPr>
        <w:spacing w:after="0"/>
        <w:rPr>
          <w:rFonts w:ascii="Times New Roman" w:hAnsi="Times New Roman" w:cs="Times New Roman"/>
          <w:i/>
          <w:iCs/>
          <w:sz w:val="20"/>
          <w:szCs w:val="20"/>
          <w:lang w:eastAsia="pt-BR"/>
        </w:rPr>
      </w:pPr>
      <w:r w:rsidRPr="00255FD9">
        <w:rPr>
          <w:rFonts w:ascii="Times New Roman" w:hAnsi="Times New Roman" w:cs="Times New Roman"/>
          <w:vertAlign w:val="superscript"/>
        </w:rPr>
        <w:t>2</w:t>
      </w:r>
      <w:r w:rsidRPr="00255FD9">
        <w:rPr>
          <w:rFonts w:ascii="Times New Roman" w:hAnsi="Times New Roman" w:cs="Times New Roman"/>
          <w:i/>
          <w:iCs/>
          <w:sz w:val="20"/>
          <w:szCs w:val="20"/>
        </w:rPr>
        <w:t>Braskem S.A., Rua Marumbi, 1400, Campos Elíseos, Duque de Caxias 25221-000, Brazil</w:t>
      </w:r>
    </w:p>
    <w:bookmarkEnd w:id="0"/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6E678B88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Resumo/Abstract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6E678B88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Resumo/Abstract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AE90D67" w14:textId="6B1E217F" w:rsidR="00EA4E1B" w:rsidRPr="00550B18" w:rsidRDefault="00EA4E1B" w:rsidP="005D62F2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635FDB">
        <w:rPr>
          <w:rFonts w:ascii="Times New Roman" w:hAnsi="Times New Roman"/>
          <w:b w:val="0"/>
          <w:sz w:val="20"/>
          <w:lang w:val="pt-BR"/>
        </w:rPr>
        <w:t xml:space="preserve">RESUMO - </w:t>
      </w:r>
      <w:r w:rsidR="00635FDB" w:rsidRPr="00635FDB">
        <w:rPr>
          <w:rFonts w:ascii="Times New Roman" w:hAnsi="Times New Roman"/>
          <w:b w:val="0"/>
          <w:sz w:val="20"/>
          <w:lang w:val="pt-BR"/>
        </w:rPr>
        <w:t>Este estudo explora o potencial do acoplamento oxidativo do metano (</w:t>
      </w:r>
      <w:r w:rsidR="00635FDB">
        <w:rPr>
          <w:rFonts w:ascii="Times New Roman" w:hAnsi="Times New Roman"/>
          <w:b w:val="0"/>
          <w:sz w:val="20"/>
          <w:lang w:val="pt-BR"/>
        </w:rPr>
        <w:t>OCM</w:t>
      </w:r>
      <w:r w:rsidR="00635FDB" w:rsidRPr="00635FDB">
        <w:rPr>
          <w:rFonts w:ascii="Times New Roman" w:hAnsi="Times New Roman"/>
          <w:b w:val="0"/>
          <w:sz w:val="20"/>
          <w:lang w:val="pt-BR"/>
        </w:rPr>
        <w:t xml:space="preserve">) como uma solução viável para </w:t>
      </w:r>
      <w:r w:rsidR="00635FDB">
        <w:rPr>
          <w:rFonts w:ascii="Times New Roman" w:hAnsi="Times New Roman"/>
          <w:b w:val="0"/>
          <w:sz w:val="20"/>
          <w:lang w:val="pt-BR"/>
        </w:rPr>
        <w:t>a valorização</w:t>
      </w:r>
      <w:r w:rsidR="00635FDB" w:rsidRPr="00635FDB">
        <w:rPr>
          <w:rFonts w:ascii="Times New Roman" w:hAnsi="Times New Roman"/>
          <w:b w:val="0"/>
          <w:sz w:val="20"/>
          <w:lang w:val="pt-BR"/>
        </w:rPr>
        <w:t xml:space="preserve"> d</w:t>
      </w:r>
      <w:r w:rsidR="00255FD9">
        <w:rPr>
          <w:rFonts w:ascii="Times New Roman" w:hAnsi="Times New Roman"/>
          <w:b w:val="0"/>
          <w:sz w:val="20"/>
          <w:lang w:val="pt-BR"/>
        </w:rPr>
        <w:t>e</w:t>
      </w:r>
      <w:r w:rsidR="00635FDB" w:rsidRPr="00635FDB">
        <w:rPr>
          <w:rFonts w:ascii="Times New Roman" w:hAnsi="Times New Roman"/>
          <w:b w:val="0"/>
          <w:sz w:val="20"/>
          <w:lang w:val="pt-BR"/>
        </w:rPr>
        <w:t xml:space="preserve"> </w:t>
      </w:r>
      <w:r w:rsidR="00255FD9">
        <w:rPr>
          <w:rFonts w:ascii="Times New Roman" w:hAnsi="Times New Roman"/>
          <w:b w:val="0"/>
          <w:sz w:val="20"/>
        </w:rPr>
        <w:t>CH</w:t>
      </w:r>
      <w:r w:rsidR="00255FD9" w:rsidRPr="00255FD9">
        <w:rPr>
          <w:rFonts w:ascii="Times New Roman" w:hAnsi="Times New Roman"/>
          <w:b w:val="0"/>
          <w:sz w:val="20"/>
          <w:vertAlign w:val="subscript"/>
        </w:rPr>
        <w:t>4</w:t>
      </w:r>
      <w:r w:rsidR="00635FDB" w:rsidRPr="00635FDB">
        <w:rPr>
          <w:rFonts w:ascii="Times New Roman" w:hAnsi="Times New Roman"/>
          <w:b w:val="0"/>
          <w:sz w:val="20"/>
          <w:lang w:val="pt-BR"/>
        </w:rPr>
        <w:t>. Para isso, um catalisador convencional</w:t>
      </w:r>
      <w:r w:rsidR="00635FDB">
        <w:rPr>
          <w:rFonts w:ascii="Times New Roman" w:hAnsi="Times New Roman"/>
          <w:b w:val="0"/>
          <w:sz w:val="20"/>
          <w:lang w:val="pt-BR"/>
        </w:rPr>
        <w:t xml:space="preserve">, </w:t>
      </w:r>
      <w:r w:rsidR="00635FDB" w:rsidRPr="00635FDB">
        <w:rPr>
          <w:rFonts w:ascii="Times New Roman" w:hAnsi="Times New Roman"/>
          <w:b w:val="0"/>
          <w:sz w:val="20"/>
          <w:lang w:val="pt-BR"/>
        </w:rPr>
        <w:t>Mn–Na</w:t>
      </w:r>
      <w:r w:rsidR="00635FDB" w:rsidRPr="00635FDB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635FDB" w:rsidRPr="00635FDB">
        <w:rPr>
          <w:rFonts w:ascii="Times New Roman" w:hAnsi="Times New Roman"/>
          <w:b w:val="0"/>
          <w:sz w:val="20"/>
          <w:lang w:val="pt-BR"/>
        </w:rPr>
        <w:t>WO</w:t>
      </w:r>
      <w:r w:rsidR="00635FDB" w:rsidRPr="00635FDB">
        <w:rPr>
          <w:rFonts w:ascii="Times New Roman" w:hAnsi="Times New Roman"/>
          <w:b w:val="0"/>
          <w:sz w:val="20"/>
          <w:vertAlign w:val="subscript"/>
          <w:lang w:val="pt-BR"/>
        </w:rPr>
        <w:t>4</w:t>
      </w:r>
      <w:r w:rsidR="00635FDB" w:rsidRPr="00635FDB">
        <w:rPr>
          <w:rFonts w:ascii="Times New Roman" w:hAnsi="Times New Roman"/>
          <w:b w:val="0"/>
          <w:sz w:val="20"/>
          <w:lang w:val="pt-BR"/>
        </w:rPr>
        <w:t>/SiO</w:t>
      </w:r>
      <w:r w:rsidR="00635FDB" w:rsidRPr="00635FDB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635FDB">
        <w:rPr>
          <w:rFonts w:ascii="Times New Roman" w:hAnsi="Times New Roman"/>
          <w:b w:val="0"/>
          <w:sz w:val="20"/>
          <w:lang w:val="pt-BR"/>
        </w:rPr>
        <w:t xml:space="preserve">, </w:t>
      </w:r>
      <w:r w:rsidR="00635FDB" w:rsidRPr="00635FDB">
        <w:rPr>
          <w:rFonts w:ascii="Times New Roman" w:hAnsi="Times New Roman"/>
          <w:b w:val="0"/>
          <w:sz w:val="20"/>
          <w:lang w:val="pt-BR"/>
        </w:rPr>
        <w:t xml:space="preserve">foi preparado. O efeito da velocidade espacial no desempenho catalítico e </w:t>
      </w:r>
      <w:r w:rsidR="00A574BA">
        <w:rPr>
          <w:rFonts w:ascii="Times New Roman" w:hAnsi="Times New Roman"/>
          <w:b w:val="0"/>
          <w:sz w:val="20"/>
          <w:lang w:val="pt-BR"/>
        </w:rPr>
        <w:t xml:space="preserve">o </w:t>
      </w:r>
      <w:r w:rsidR="00635FDB" w:rsidRPr="00635FDB">
        <w:rPr>
          <w:rFonts w:ascii="Times New Roman" w:hAnsi="Times New Roman"/>
          <w:b w:val="0"/>
          <w:sz w:val="20"/>
          <w:lang w:val="pt-BR"/>
        </w:rPr>
        <w:t>comportamento autotérmico fo</w:t>
      </w:r>
      <w:r w:rsidR="002B6E02">
        <w:rPr>
          <w:rFonts w:ascii="Times New Roman" w:hAnsi="Times New Roman"/>
          <w:b w:val="0"/>
          <w:sz w:val="20"/>
          <w:lang w:val="pt-BR"/>
        </w:rPr>
        <w:t>ram</w:t>
      </w:r>
      <w:r w:rsidR="00635FDB" w:rsidRPr="00635FDB">
        <w:rPr>
          <w:rFonts w:ascii="Times New Roman" w:hAnsi="Times New Roman"/>
          <w:b w:val="0"/>
          <w:sz w:val="20"/>
          <w:lang w:val="pt-BR"/>
        </w:rPr>
        <w:t xml:space="preserve"> avaliado</w:t>
      </w:r>
      <w:r w:rsidR="002B6E02">
        <w:rPr>
          <w:rFonts w:ascii="Times New Roman" w:hAnsi="Times New Roman"/>
          <w:b w:val="0"/>
          <w:sz w:val="20"/>
          <w:lang w:val="pt-BR"/>
        </w:rPr>
        <w:t>s</w:t>
      </w:r>
      <w:r w:rsidR="00635FDB" w:rsidRPr="00635FDB">
        <w:rPr>
          <w:rFonts w:ascii="Times New Roman" w:hAnsi="Times New Roman"/>
          <w:b w:val="0"/>
          <w:sz w:val="20"/>
          <w:lang w:val="pt-BR"/>
        </w:rPr>
        <w:t>. Os testes catalíticos revelaram uma relação complexa entre a velocidade espacial e o rendimento de produtos C2+. O comportamento autotérmico foi demonstrado, com um aumento de temperatura distinto e</w:t>
      </w:r>
      <w:r w:rsidR="00635FDB">
        <w:rPr>
          <w:rFonts w:ascii="Times New Roman" w:hAnsi="Times New Roman"/>
          <w:b w:val="0"/>
          <w:sz w:val="20"/>
          <w:lang w:val="pt-BR"/>
        </w:rPr>
        <w:t>ntre</w:t>
      </w:r>
      <w:r w:rsidR="00635FDB" w:rsidRPr="00635FDB">
        <w:rPr>
          <w:rFonts w:ascii="Times New Roman" w:hAnsi="Times New Roman"/>
          <w:b w:val="0"/>
          <w:sz w:val="20"/>
          <w:lang w:val="pt-BR"/>
        </w:rPr>
        <w:t xml:space="preserve"> 700-750 °C. O estudo destaca a importância da otimização das condições operacionais para um rendimento de produtos aprimorado e eficiência energética nos processos de </w:t>
      </w:r>
      <w:r w:rsidR="00635FDB">
        <w:rPr>
          <w:rFonts w:ascii="Times New Roman" w:hAnsi="Times New Roman"/>
          <w:b w:val="0"/>
          <w:sz w:val="20"/>
          <w:lang w:val="pt-BR"/>
        </w:rPr>
        <w:t>OC</w:t>
      </w:r>
      <w:r w:rsidR="00635FDB" w:rsidRPr="00635FDB">
        <w:rPr>
          <w:rFonts w:ascii="Times New Roman" w:hAnsi="Times New Roman"/>
          <w:b w:val="0"/>
          <w:sz w:val="20"/>
          <w:lang w:val="pt-BR"/>
        </w:rPr>
        <w:t>M.</w:t>
      </w:r>
    </w:p>
    <w:p w14:paraId="09B41B70" w14:textId="203603D9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>Palavras-chave</w:t>
      </w:r>
      <w:r w:rsidR="00635FDB">
        <w:rPr>
          <w:rFonts w:ascii="Times New Roman" w:hAnsi="Times New Roman"/>
          <w:b w:val="0"/>
          <w:i/>
          <w:sz w:val="20"/>
          <w:lang w:val="pt-BR"/>
        </w:rPr>
        <w:t>: OCM, metano, produtos C2+, comportamento autotérmico</w:t>
      </w:r>
    </w:p>
    <w:p w14:paraId="5D8D4445" w14:textId="11D77547" w:rsidR="00EA4E1B" w:rsidRPr="005D62F2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14"/>
          <w:szCs w:val="14"/>
          <w:lang w:val="pt-BR"/>
        </w:rPr>
      </w:pPr>
    </w:p>
    <w:p w14:paraId="0F80E7D5" w14:textId="1594182E" w:rsidR="00EA4E1B" w:rsidRPr="00550B18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550B18">
        <w:rPr>
          <w:rFonts w:ascii="Times New Roman" w:hAnsi="Times New Roman"/>
          <w:b w:val="0"/>
          <w:sz w:val="20"/>
        </w:rPr>
        <w:t xml:space="preserve">ABSTRACT - </w:t>
      </w:r>
      <w:r w:rsidR="00550B18" w:rsidRPr="00550B18">
        <w:rPr>
          <w:rFonts w:ascii="Times New Roman" w:hAnsi="Times New Roman"/>
          <w:b w:val="0"/>
          <w:sz w:val="20"/>
        </w:rPr>
        <w:t xml:space="preserve">This study explores the potential of oxidative coupling of methane (OCM) as a viable solution to </w:t>
      </w:r>
      <w:r w:rsidR="00255FD9">
        <w:rPr>
          <w:rFonts w:ascii="Times New Roman" w:hAnsi="Times New Roman"/>
          <w:b w:val="0"/>
          <w:sz w:val="20"/>
        </w:rPr>
        <w:t>CH</w:t>
      </w:r>
      <w:r w:rsidR="00255FD9" w:rsidRPr="00255FD9">
        <w:rPr>
          <w:rFonts w:ascii="Times New Roman" w:hAnsi="Times New Roman"/>
          <w:b w:val="0"/>
          <w:sz w:val="20"/>
          <w:vertAlign w:val="subscript"/>
        </w:rPr>
        <w:t>4</w:t>
      </w:r>
      <w:r w:rsidR="00550B18" w:rsidRPr="00550B18">
        <w:rPr>
          <w:rFonts w:ascii="Times New Roman" w:hAnsi="Times New Roman"/>
          <w:b w:val="0"/>
          <w:sz w:val="20"/>
        </w:rPr>
        <w:t xml:space="preserve"> upgrading. For that, a conventional Mn–Na</w:t>
      </w:r>
      <w:r w:rsidR="00550B18" w:rsidRPr="00550B18">
        <w:rPr>
          <w:rFonts w:ascii="Times New Roman" w:hAnsi="Times New Roman"/>
          <w:b w:val="0"/>
          <w:sz w:val="20"/>
          <w:vertAlign w:val="subscript"/>
        </w:rPr>
        <w:t>2</w:t>
      </w:r>
      <w:r w:rsidR="00550B18" w:rsidRPr="00550B18">
        <w:rPr>
          <w:rFonts w:ascii="Times New Roman" w:hAnsi="Times New Roman"/>
          <w:b w:val="0"/>
          <w:sz w:val="20"/>
        </w:rPr>
        <w:t>WO4/SiO</w:t>
      </w:r>
      <w:r w:rsidR="00550B18" w:rsidRPr="00550B18">
        <w:rPr>
          <w:rFonts w:ascii="Times New Roman" w:hAnsi="Times New Roman"/>
          <w:b w:val="0"/>
          <w:sz w:val="20"/>
          <w:vertAlign w:val="subscript"/>
        </w:rPr>
        <w:t>2</w:t>
      </w:r>
      <w:r w:rsidR="00550B18" w:rsidRPr="00550B18">
        <w:rPr>
          <w:rFonts w:ascii="Times New Roman" w:hAnsi="Times New Roman"/>
          <w:b w:val="0"/>
          <w:sz w:val="20"/>
        </w:rPr>
        <w:t xml:space="preserve"> catalyst was prepared.</w:t>
      </w:r>
      <w:r w:rsidR="00550B18">
        <w:rPr>
          <w:rFonts w:ascii="Times New Roman" w:hAnsi="Times New Roman"/>
          <w:b w:val="0"/>
          <w:sz w:val="20"/>
        </w:rPr>
        <w:t xml:space="preserve"> The effect of space velocity on </w:t>
      </w:r>
      <w:r w:rsidR="00550B18" w:rsidRPr="00550B18">
        <w:rPr>
          <w:rFonts w:ascii="Times New Roman" w:hAnsi="Times New Roman"/>
          <w:b w:val="0"/>
          <w:sz w:val="20"/>
        </w:rPr>
        <w:t>cataly</w:t>
      </w:r>
      <w:r w:rsidR="00550B18">
        <w:rPr>
          <w:rFonts w:ascii="Times New Roman" w:hAnsi="Times New Roman"/>
          <w:b w:val="0"/>
          <w:sz w:val="20"/>
        </w:rPr>
        <w:t>tic</w:t>
      </w:r>
      <w:r w:rsidR="00550B18" w:rsidRPr="00550B18">
        <w:rPr>
          <w:rFonts w:ascii="Times New Roman" w:hAnsi="Times New Roman"/>
          <w:b w:val="0"/>
          <w:sz w:val="20"/>
        </w:rPr>
        <w:t xml:space="preserve"> performance and autothermic behavior </w:t>
      </w:r>
      <w:r w:rsidR="00550B18">
        <w:rPr>
          <w:rFonts w:ascii="Times New Roman" w:hAnsi="Times New Roman"/>
          <w:b w:val="0"/>
          <w:sz w:val="20"/>
        </w:rPr>
        <w:t>w</w:t>
      </w:r>
      <w:r w:rsidR="002B6E02">
        <w:rPr>
          <w:rFonts w:ascii="Times New Roman" w:hAnsi="Times New Roman"/>
          <w:b w:val="0"/>
          <w:sz w:val="20"/>
        </w:rPr>
        <w:t>ere</w:t>
      </w:r>
      <w:r w:rsidR="00550B18">
        <w:rPr>
          <w:rFonts w:ascii="Times New Roman" w:hAnsi="Times New Roman"/>
          <w:b w:val="0"/>
          <w:sz w:val="20"/>
        </w:rPr>
        <w:t xml:space="preserve"> evaluated.</w:t>
      </w:r>
      <w:r w:rsidR="00E02A21" w:rsidRPr="00550B18">
        <w:rPr>
          <w:rFonts w:ascii="Times New Roman" w:hAnsi="Times New Roman"/>
          <w:b w:val="0"/>
          <w:iCs/>
          <w:sz w:val="20"/>
        </w:rPr>
        <w:t xml:space="preserve"> </w:t>
      </w:r>
      <w:r w:rsidR="00550B18">
        <w:rPr>
          <w:rFonts w:ascii="Times New Roman" w:hAnsi="Times New Roman"/>
          <w:b w:val="0"/>
          <w:iCs/>
          <w:sz w:val="20"/>
        </w:rPr>
        <w:t xml:space="preserve">The </w:t>
      </w:r>
      <w:r w:rsidR="00550B18" w:rsidRPr="00550B18">
        <w:rPr>
          <w:rFonts w:ascii="Times New Roman" w:hAnsi="Times New Roman"/>
          <w:b w:val="0"/>
          <w:iCs/>
          <w:sz w:val="20"/>
        </w:rPr>
        <w:t>catalytic test</w:t>
      </w:r>
      <w:r w:rsidR="00550B18">
        <w:rPr>
          <w:rFonts w:ascii="Times New Roman" w:hAnsi="Times New Roman"/>
          <w:b w:val="0"/>
          <w:iCs/>
          <w:sz w:val="20"/>
        </w:rPr>
        <w:t xml:space="preserve">s </w:t>
      </w:r>
      <w:r w:rsidR="00550B18" w:rsidRPr="00550B18">
        <w:rPr>
          <w:rFonts w:ascii="Times New Roman" w:hAnsi="Times New Roman"/>
          <w:b w:val="0"/>
          <w:iCs/>
          <w:sz w:val="20"/>
        </w:rPr>
        <w:t>reveal</w:t>
      </w:r>
      <w:r w:rsidR="00550B18">
        <w:rPr>
          <w:rFonts w:ascii="Times New Roman" w:hAnsi="Times New Roman"/>
          <w:b w:val="0"/>
          <w:iCs/>
          <w:sz w:val="20"/>
        </w:rPr>
        <w:t>ed</w:t>
      </w:r>
      <w:r w:rsidR="00550B18" w:rsidRPr="00550B18">
        <w:rPr>
          <w:rFonts w:ascii="Times New Roman" w:hAnsi="Times New Roman"/>
          <w:b w:val="0"/>
          <w:iCs/>
          <w:sz w:val="20"/>
        </w:rPr>
        <w:t xml:space="preserve"> a complex relationship between space velocity and C2+ product yield. Autothermic behavior </w:t>
      </w:r>
      <w:r w:rsidR="00550B18">
        <w:rPr>
          <w:rFonts w:ascii="Times New Roman" w:hAnsi="Times New Roman"/>
          <w:b w:val="0"/>
          <w:iCs/>
          <w:sz w:val="20"/>
        </w:rPr>
        <w:t>wa</w:t>
      </w:r>
      <w:r w:rsidR="00550B18" w:rsidRPr="00550B18">
        <w:rPr>
          <w:rFonts w:ascii="Times New Roman" w:hAnsi="Times New Roman"/>
          <w:b w:val="0"/>
          <w:iCs/>
          <w:sz w:val="20"/>
        </w:rPr>
        <w:t xml:space="preserve">s demonstrated, with a distinct temperature surge at 700-750 °C. The study </w:t>
      </w:r>
      <w:r w:rsidR="002B6E02">
        <w:rPr>
          <w:rFonts w:ascii="Times New Roman" w:hAnsi="Times New Roman"/>
          <w:b w:val="0"/>
          <w:iCs/>
          <w:sz w:val="20"/>
        </w:rPr>
        <w:t>highlights</w:t>
      </w:r>
      <w:r w:rsidR="00550B18" w:rsidRPr="00550B18">
        <w:rPr>
          <w:rFonts w:ascii="Times New Roman" w:hAnsi="Times New Roman"/>
          <w:b w:val="0"/>
          <w:iCs/>
          <w:sz w:val="20"/>
        </w:rPr>
        <w:t xml:space="preserve"> the importance of optimizing operational conditions for enhanced product yield and energy efficiency in OCM processes</w:t>
      </w:r>
      <w:r w:rsidR="00550B18">
        <w:rPr>
          <w:rFonts w:ascii="Times New Roman" w:hAnsi="Times New Roman"/>
          <w:b w:val="0"/>
          <w:iCs/>
          <w:sz w:val="20"/>
        </w:rPr>
        <w:t xml:space="preserve">. </w:t>
      </w:r>
    </w:p>
    <w:p w14:paraId="5F4A84E8" w14:textId="367B741A" w:rsidR="00EA4E1B" w:rsidRPr="00635FDB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</w:pPr>
      <w:r w:rsidRPr="00635FDB">
        <w:rPr>
          <w:rFonts w:ascii="Times New Roman" w:hAnsi="Times New Roman"/>
          <w:b w:val="0"/>
          <w:i/>
          <w:sz w:val="20"/>
        </w:rPr>
        <w:t xml:space="preserve">Keywords: </w:t>
      </w:r>
      <w:r w:rsidR="00DA04E0">
        <w:rPr>
          <w:rFonts w:ascii="Times New Roman" w:hAnsi="Times New Roman"/>
          <w:b w:val="0"/>
          <w:i/>
          <w:sz w:val="20"/>
        </w:rPr>
        <w:t>OC</w:t>
      </w:r>
      <w:r w:rsidR="00635FDB" w:rsidRPr="00635FDB">
        <w:rPr>
          <w:rFonts w:ascii="Times New Roman" w:hAnsi="Times New Roman"/>
          <w:b w:val="0"/>
          <w:i/>
          <w:sz w:val="20"/>
        </w:rPr>
        <w:t>M, methane, C2+ prod</w:t>
      </w:r>
      <w:r w:rsidR="00635FDB">
        <w:rPr>
          <w:rFonts w:ascii="Times New Roman" w:hAnsi="Times New Roman"/>
          <w:b w:val="0"/>
          <w:i/>
          <w:sz w:val="20"/>
        </w:rPr>
        <w:t>ucts, autothermic behavior</w:t>
      </w:r>
    </w:p>
    <w:bookmarkEnd w:id="1"/>
    <w:p w14:paraId="48D9B0C4" w14:textId="77777777" w:rsidR="00EA4E1B" w:rsidRPr="00635FDB" w:rsidRDefault="00EA4E1B" w:rsidP="00EA4E1B">
      <w:pPr>
        <w:rPr>
          <w:lang w:val="en-US"/>
        </w:rPr>
        <w:sectPr w:rsidR="00EA4E1B" w:rsidRPr="00635FDB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2C10A5AD" w:rsidR="00EA4E1B" w:rsidRPr="003D2006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  <w:lang w:val="en-US"/>
        </w:rPr>
      </w:pPr>
      <w:r w:rsidRPr="003D2006">
        <w:rPr>
          <w:rFonts w:ascii="Helvetica" w:hAnsi="Helvetica" w:cs="Helvetica"/>
          <w:sz w:val="24"/>
          <w:szCs w:val="24"/>
          <w:lang w:val="en-US"/>
        </w:rPr>
        <w:t>Introdu</w:t>
      </w:r>
      <w:r w:rsidR="00076DB5" w:rsidRPr="003D2006">
        <w:rPr>
          <w:rFonts w:ascii="Helvetica" w:hAnsi="Helvetica" w:cs="Helvetica"/>
          <w:sz w:val="24"/>
          <w:szCs w:val="24"/>
          <w:lang w:val="en-US"/>
        </w:rPr>
        <w:t>ction</w:t>
      </w:r>
    </w:p>
    <w:p w14:paraId="6E10051F" w14:textId="7A2711E6" w:rsidR="00A94DC0" w:rsidRDefault="00A94DC0" w:rsidP="00EA4E1B">
      <w:pPr>
        <w:pStyle w:val="TAMainText"/>
        <w:rPr>
          <w:rFonts w:ascii="Times New Roman" w:hAnsi="Times New Roman"/>
        </w:rPr>
      </w:pPr>
      <w:r w:rsidRPr="00A94DC0">
        <w:rPr>
          <w:rFonts w:ascii="Times New Roman" w:hAnsi="Times New Roman"/>
        </w:rPr>
        <w:t xml:space="preserve">The </w:t>
      </w:r>
      <w:r w:rsidR="00AE3701">
        <w:rPr>
          <w:rFonts w:ascii="Times New Roman" w:hAnsi="Times New Roman"/>
        </w:rPr>
        <w:t>rise</w:t>
      </w:r>
      <w:r w:rsidRPr="00A94DC0">
        <w:rPr>
          <w:rFonts w:ascii="Times New Roman" w:hAnsi="Times New Roman"/>
        </w:rPr>
        <w:t xml:space="preserve"> in </w:t>
      </w:r>
      <w:r w:rsidR="00AE3701">
        <w:rPr>
          <w:rFonts w:ascii="Times New Roman" w:hAnsi="Times New Roman"/>
        </w:rPr>
        <w:t xml:space="preserve">the </w:t>
      </w:r>
      <w:r w:rsidR="002B6E02">
        <w:rPr>
          <w:rFonts w:ascii="Times New Roman" w:hAnsi="Times New Roman"/>
        </w:rPr>
        <w:t>prospect</w:t>
      </w:r>
      <w:r w:rsidR="00AE3701">
        <w:rPr>
          <w:rFonts w:ascii="Times New Roman" w:hAnsi="Times New Roman"/>
        </w:rPr>
        <w:t xml:space="preserve"> of </w:t>
      </w:r>
      <w:r w:rsidRPr="00A94DC0">
        <w:rPr>
          <w:rFonts w:ascii="Times New Roman" w:hAnsi="Times New Roman"/>
        </w:rPr>
        <w:t xml:space="preserve">unconventional natural gas </w:t>
      </w:r>
      <w:r w:rsidR="00AE3701">
        <w:rPr>
          <w:rFonts w:ascii="Times New Roman" w:hAnsi="Times New Roman"/>
        </w:rPr>
        <w:t>reservoirs</w:t>
      </w:r>
      <w:r w:rsidRPr="00A94DC0">
        <w:rPr>
          <w:rFonts w:ascii="Times New Roman" w:hAnsi="Times New Roman"/>
        </w:rPr>
        <w:t xml:space="preserve"> </w:t>
      </w:r>
      <w:r w:rsidR="00AE3701" w:rsidRPr="00AE3701">
        <w:rPr>
          <w:rFonts w:ascii="Times New Roman" w:hAnsi="Times New Roman"/>
        </w:rPr>
        <w:t>highlights methane's potential as a fuel and chemical source</w:t>
      </w:r>
      <w:r w:rsidRPr="00A94DC0">
        <w:rPr>
          <w:rFonts w:ascii="Times New Roman" w:hAnsi="Times New Roman"/>
        </w:rPr>
        <w:t xml:space="preserve">. However, remote locations often render </w:t>
      </w:r>
      <w:r>
        <w:rPr>
          <w:rFonts w:ascii="Times New Roman" w:hAnsi="Times New Roman"/>
        </w:rPr>
        <w:t>CH</w:t>
      </w:r>
      <w:r w:rsidRPr="00A94DC0">
        <w:rPr>
          <w:rFonts w:ascii="Times New Roman" w:hAnsi="Times New Roman"/>
          <w:vertAlign w:val="subscript"/>
        </w:rPr>
        <w:t>4</w:t>
      </w:r>
      <w:r w:rsidRPr="00A94DC0">
        <w:rPr>
          <w:rFonts w:ascii="Times New Roman" w:hAnsi="Times New Roman"/>
        </w:rPr>
        <w:t xml:space="preserve"> transportation economically unfeasible, leading to its underutilization and greenhouse gas emissions. </w:t>
      </w:r>
      <w:r w:rsidR="00AE3701" w:rsidRPr="00AE3701">
        <w:rPr>
          <w:rFonts w:ascii="Times New Roman" w:hAnsi="Times New Roman"/>
        </w:rPr>
        <w:t xml:space="preserve">Oxidative coupling of methane (OCM) offers a solution by directly converting </w:t>
      </w:r>
      <w:r w:rsidR="00AE3701">
        <w:rPr>
          <w:rFonts w:ascii="Times New Roman" w:hAnsi="Times New Roman"/>
        </w:rPr>
        <w:t>CH</w:t>
      </w:r>
      <w:r w:rsidR="00AE3701" w:rsidRPr="00A94DC0">
        <w:rPr>
          <w:rFonts w:ascii="Times New Roman" w:hAnsi="Times New Roman"/>
          <w:vertAlign w:val="subscript"/>
        </w:rPr>
        <w:t>4</w:t>
      </w:r>
      <w:r w:rsidRPr="00A94DC0">
        <w:rPr>
          <w:rFonts w:ascii="Times New Roman" w:hAnsi="Times New Roman"/>
        </w:rPr>
        <w:t xml:space="preserve"> into valuable C2 hydrocarbons, notably ethane and ethylene</w:t>
      </w:r>
      <w:r w:rsidR="001F22C7">
        <w:rPr>
          <w:rFonts w:ascii="Times New Roman" w:hAnsi="Times New Roman"/>
        </w:rPr>
        <w:t xml:space="preserve"> </w:t>
      </w:r>
      <w:r w:rsidR="009A1DD7">
        <w:rPr>
          <w:rFonts w:ascii="Times New Roman" w:hAnsi="Times New Roman"/>
          <w:color w:val="000000"/>
        </w:rPr>
        <w:t>(</w:t>
      </w:r>
      <w:r w:rsidR="000B68B3" w:rsidRPr="000B68B3">
        <w:rPr>
          <w:rFonts w:ascii="Times New Roman" w:hAnsi="Times New Roman"/>
          <w:color w:val="000000"/>
        </w:rPr>
        <w:t>1,2</w:t>
      </w:r>
      <w:r w:rsidR="009A1DD7">
        <w:rPr>
          <w:rFonts w:ascii="Times New Roman" w:hAnsi="Times New Roman"/>
          <w:color w:val="000000"/>
        </w:rPr>
        <w:t>)</w:t>
      </w:r>
    </w:p>
    <w:p w14:paraId="55D61BBD" w14:textId="6D2CC95A" w:rsidR="00A94DC0" w:rsidRDefault="00A94DC0" w:rsidP="00EA4E1B">
      <w:pPr>
        <w:pStyle w:val="TAMainText"/>
        <w:rPr>
          <w:rFonts w:ascii="Times New Roman" w:hAnsi="Times New Roman"/>
        </w:rPr>
      </w:pPr>
      <w:r w:rsidRPr="00A94DC0">
        <w:rPr>
          <w:rFonts w:ascii="Times New Roman" w:hAnsi="Times New Roman"/>
        </w:rPr>
        <w:t xml:space="preserve">While </w:t>
      </w:r>
      <w:r w:rsidR="002B6E02">
        <w:rPr>
          <w:rFonts w:ascii="Times New Roman" w:hAnsi="Times New Roman"/>
        </w:rPr>
        <w:t>promising</w:t>
      </w:r>
      <w:r w:rsidRPr="00A94DC0">
        <w:rPr>
          <w:rFonts w:ascii="Times New Roman" w:hAnsi="Times New Roman"/>
        </w:rPr>
        <w:t xml:space="preserve">, </w:t>
      </w:r>
      <w:r w:rsidR="002B6E02">
        <w:rPr>
          <w:rFonts w:ascii="Times New Roman" w:hAnsi="Times New Roman"/>
        </w:rPr>
        <w:t xml:space="preserve">OCM displays </w:t>
      </w:r>
      <w:r w:rsidRPr="00A94DC0">
        <w:rPr>
          <w:rFonts w:ascii="Times New Roman" w:hAnsi="Times New Roman"/>
        </w:rPr>
        <w:t xml:space="preserve">challenges rooted in thermodynamics and kinetics </w:t>
      </w:r>
      <w:r w:rsidR="002B6E02">
        <w:rPr>
          <w:rFonts w:ascii="Times New Roman" w:hAnsi="Times New Roman"/>
        </w:rPr>
        <w:t xml:space="preserve">that </w:t>
      </w:r>
      <w:r w:rsidRPr="00A94DC0">
        <w:rPr>
          <w:rFonts w:ascii="Times New Roman" w:hAnsi="Times New Roman"/>
        </w:rPr>
        <w:t>have hindered its widespread adoption</w:t>
      </w:r>
      <w:r w:rsidR="001F22C7">
        <w:rPr>
          <w:rFonts w:ascii="Times New Roman" w:hAnsi="Times New Roman"/>
        </w:rPr>
        <w:t xml:space="preserve"> </w:t>
      </w:r>
      <w:r w:rsidR="009A1DD7">
        <w:rPr>
          <w:rFonts w:ascii="Times New Roman" w:hAnsi="Times New Roman"/>
          <w:color w:val="000000"/>
        </w:rPr>
        <w:t>(</w:t>
      </w:r>
      <w:r w:rsidR="000B68B3" w:rsidRPr="000B68B3">
        <w:rPr>
          <w:rFonts w:ascii="Times New Roman" w:hAnsi="Times New Roman"/>
          <w:color w:val="000000"/>
        </w:rPr>
        <w:t>3</w:t>
      </w:r>
      <w:r w:rsidR="009A1DD7">
        <w:rPr>
          <w:rFonts w:ascii="Times New Roman" w:hAnsi="Times New Roman"/>
          <w:color w:val="000000"/>
        </w:rPr>
        <w:t>)</w:t>
      </w:r>
      <w:r w:rsidRPr="00A94DC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0F4227">
        <w:rPr>
          <w:rFonts w:ascii="Times New Roman" w:hAnsi="Times New Roman"/>
        </w:rPr>
        <w:t>Moreover, c</w:t>
      </w:r>
      <w:r w:rsidR="000F4227" w:rsidRPr="000F4227">
        <w:rPr>
          <w:rFonts w:ascii="Times New Roman" w:hAnsi="Times New Roman"/>
        </w:rPr>
        <w:t>atalyst development stands at the forefront of OCM research</w:t>
      </w:r>
      <w:r w:rsidR="000F4227">
        <w:rPr>
          <w:rFonts w:ascii="Times New Roman" w:hAnsi="Times New Roman"/>
        </w:rPr>
        <w:t xml:space="preserve">, </w:t>
      </w:r>
      <w:r w:rsidR="00AE3701">
        <w:rPr>
          <w:rFonts w:ascii="Times New Roman" w:hAnsi="Times New Roman"/>
        </w:rPr>
        <w:t xml:space="preserve">with </w:t>
      </w:r>
      <w:r w:rsidRPr="00A94DC0">
        <w:rPr>
          <w:rFonts w:ascii="Times New Roman" w:hAnsi="Times New Roman"/>
        </w:rPr>
        <w:t>Mn–Na</w:t>
      </w:r>
      <w:r w:rsidRPr="000F4227">
        <w:rPr>
          <w:rFonts w:ascii="Times New Roman" w:hAnsi="Times New Roman"/>
          <w:vertAlign w:val="subscript"/>
        </w:rPr>
        <w:t>2</w:t>
      </w:r>
      <w:r w:rsidRPr="00A94DC0">
        <w:rPr>
          <w:rFonts w:ascii="Times New Roman" w:hAnsi="Times New Roman"/>
        </w:rPr>
        <w:t>WO</w:t>
      </w:r>
      <w:r w:rsidRPr="000F4227">
        <w:rPr>
          <w:rFonts w:ascii="Times New Roman" w:hAnsi="Times New Roman"/>
          <w:vertAlign w:val="subscript"/>
        </w:rPr>
        <w:t>4</w:t>
      </w:r>
      <w:r w:rsidRPr="00A94DC0">
        <w:rPr>
          <w:rFonts w:ascii="Times New Roman" w:hAnsi="Times New Roman"/>
        </w:rPr>
        <w:t>/SiO</w:t>
      </w:r>
      <w:r w:rsidRPr="000F4227">
        <w:rPr>
          <w:rFonts w:ascii="Times New Roman" w:hAnsi="Times New Roman"/>
          <w:vertAlign w:val="subscript"/>
        </w:rPr>
        <w:t>2</w:t>
      </w:r>
      <w:r w:rsidRPr="00A94DC0">
        <w:rPr>
          <w:rFonts w:ascii="Times New Roman" w:hAnsi="Times New Roman"/>
        </w:rPr>
        <w:t xml:space="preserve"> </w:t>
      </w:r>
      <w:r w:rsidR="00AE3701">
        <w:rPr>
          <w:rFonts w:ascii="Times New Roman" w:hAnsi="Times New Roman"/>
        </w:rPr>
        <w:t>leading as</w:t>
      </w:r>
      <w:r w:rsidRPr="00A94DC0">
        <w:rPr>
          <w:rFonts w:ascii="Times New Roman" w:hAnsi="Times New Roman"/>
        </w:rPr>
        <w:t xml:space="preserve"> the state-of-the-art catalyst </w:t>
      </w:r>
      <w:r w:rsidR="00AE3701">
        <w:rPr>
          <w:rFonts w:ascii="Times New Roman" w:hAnsi="Times New Roman"/>
        </w:rPr>
        <w:t>due to its</w:t>
      </w:r>
      <w:r w:rsidRPr="00A94DC0">
        <w:rPr>
          <w:rFonts w:ascii="Times New Roman" w:hAnsi="Times New Roman"/>
        </w:rPr>
        <w:t xml:space="preserve"> high C2 yields (</w:t>
      </w:r>
      <w:r w:rsidR="00C12D61" w:rsidRPr="00A94DC0">
        <w:rPr>
          <w:rFonts w:ascii="Cambria Math" w:hAnsi="Cambria Math" w:cs="Cambria Math"/>
        </w:rPr>
        <w:t>∼</w:t>
      </w:r>
      <w:r w:rsidRPr="00A94DC0">
        <w:rPr>
          <w:rFonts w:ascii="Times New Roman" w:hAnsi="Times New Roman"/>
        </w:rPr>
        <w:t>1</w:t>
      </w:r>
      <w:r w:rsidR="00C12D61">
        <w:rPr>
          <w:rFonts w:ascii="Times New Roman" w:hAnsi="Times New Roman"/>
        </w:rPr>
        <w:t>0</w:t>
      </w:r>
      <w:r w:rsidRPr="00A94DC0">
        <w:rPr>
          <w:rFonts w:ascii="Times New Roman" w:hAnsi="Times New Roman"/>
        </w:rPr>
        <w:t>–</w:t>
      </w:r>
      <w:r w:rsidR="00C12D61">
        <w:rPr>
          <w:rFonts w:ascii="Times New Roman" w:hAnsi="Times New Roman"/>
        </w:rPr>
        <w:t>25</w:t>
      </w:r>
      <w:r w:rsidRPr="00A94DC0">
        <w:rPr>
          <w:rFonts w:ascii="Times New Roman" w:hAnsi="Times New Roman"/>
        </w:rPr>
        <w:t>%) and stability (</w:t>
      </w:r>
      <w:r w:rsidRPr="00A94DC0">
        <w:rPr>
          <w:rFonts w:ascii="Cambria Math" w:hAnsi="Cambria Math" w:cs="Cambria Math"/>
        </w:rPr>
        <w:t>∼</w:t>
      </w:r>
      <w:r w:rsidRPr="00A94DC0">
        <w:rPr>
          <w:rFonts w:ascii="Times New Roman" w:hAnsi="Times New Roman"/>
        </w:rPr>
        <w:t>500</w:t>
      </w:r>
      <w:r w:rsidR="000F4227">
        <w:rPr>
          <w:rFonts w:ascii="Times New Roman" w:hAnsi="Times New Roman"/>
        </w:rPr>
        <w:t> </w:t>
      </w:r>
      <w:r w:rsidRPr="00A94DC0">
        <w:rPr>
          <w:rFonts w:ascii="Times New Roman" w:hAnsi="Times New Roman"/>
        </w:rPr>
        <w:t>h)</w:t>
      </w:r>
      <w:r w:rsidR="001F22C7">
        <w:rPr>
          <w:rFonts w:ascii="Times New Roman" w:hAnsi="Times New Roman"/>
        </w:rPr>
        <w:t xml:space="preserve"> </w:t>
      </w:r>
      <w:r w:rsidR="009A1DD7">
        <w:rPr>
          <w:rFonts w:ascii="Times New Roman" w:hAnsi="Times New Roman"/>
          <w:color w:val="000000"/>
        </w:rPr>
        <w:t>(</w:t>
      </w:r>
      <w:r w:rsidR="000B68B3" w:rsidRPr="000B68B3">
        <w:rPr>
          <w:rFonts w:ascii="Times New Roman" w:hAnsi="Times New Roman"/>
          <w:color w:val="000000"/>
        </w:rPr>
        <w:t>1</w:t>
      </w:r>
      <w:r w:rsidR="009A1DD7">
        <w:rPr>
          <w:rFonts w:ascii="Times New Roman" w:hAnsi="Times New Roman"/>
          <w:color w:val="000000"/>
        </w:rPr>
        <w:t>)</w:t>
      </w:r>
      <w:r w:rsidRPr="00A94DC0">
        <w:rPr>
          <w:rFonts w:ascii="Times New Roman" w:hAnsi="Times New Roman"/>
        </w:rPr>
        <w:t>.</w:t>
      </w:r>
      <w:r w:rsidR="000F4227" w:rsidRPr="000F4227">
        <w:t xml:space="preserve"> </w:t>
      </w:r>
      <w:bookmarkStart w:id="2" w:name="_Hlk142815988"/>
      <w:r w:rsidR="000F4227" w:rsidRPr="000F4227">
        <w:rPr>
          <w:rFonts w:ascii="Times New Roman" w:hAnsi="Times New Roman"/>
        </w:rPr>
        <w:t xml:space="preserve">Beyond catalysts, </w:t>
      </w:r>
      <w:r w:rsidR="00AE3701" w:rsidRPr="00AE3701">
        <w:rPr>
          <w:rFonts w:ascii="Times New Roman" w:hAnsi="Times New Roman"/>
        </w:rPr>
        <w:t xml:space="preserve">OCM's viability relies on </w:t>
      </w:r>
      <w:r w:rsidR="000F4227">
        <w:rPr>
          <w:rFonts w:ascii="Times New Roman" w:hAnsi="Times New Roman"/>
        </w:rPr>
        <w:t>r</w:t>
      </w:r>
      <w:r w:rsidR="000F4227" w:rsidRPr="000F4227">
        <w:rPr>
          <w:rFonts w:ascii="Times New Roman" w:hAnsi="Times New Roman"/>
        </w:rPr>
        <w:t>eactor engineering and process intensification. This involves analyzing various reactor concepts</w:t>
      </w:r>
      <w:r w:rsidR="000F4227">
        <w:rPr>
          <w:rFonts w:ascii="Times New Roman" w:hAnsi="Times New Roman"/>
        </w:rPr>
        <w:t xml:space="preserve">, </w:t>
      </w:r>
      <w:r w:rsidR="000F4227" w:rsidRPr="000F4227">
        <w:rPr>
          <w:rFonts w:ascii="Times New Roman" w:hAnsi="Times New Roman"/>
        </w:rPr>
        <w:t>exploring different feed compositions, and enhanc</w:t>
      </w:r>
      <w:r w:rsidR="00AE3701">
        <w:rPr>
          <w:rFonts w:ascii="Times New Roman" w:hAnsi="Times New Roman"/>
        </w:rPr>
        <w:t>ing</w:t>
      </w:r>
      <w:r w:rsidR="000F4227" w:rsidRPr="000F4227">
        <w:rPr>
          <w:rFonts w:ascii="Times New Roman" w:hAnsi="Times New Roman"/>
        </w:rPr>
        <w:t xml:space="preserve"> reactor performance by investigating the effects of operational conditions on ethylene yields</w:t>
      </w:r>
      <w:r w:rsidR="001F22C7">
        <w:rPr>
          <w:rFonts w:ascii="Times New Roman" w:hAnsi="Times New Roman"/>
        </w:rPr>
        <w:t xml:space="preserve"> </w:t>
      </w:r>
      <w:r w:rsidR="009A1DD7">
        <w:rPr>
          <w:rFonts w:ascii="Times New Roman" w:hAnsi="Times New Roman"/>
          <w:color w:val="000000"/>
        </w:rPr>
        <w:t>(</w:t>
      </w:r>
      <w:r w:rsidR="000B68B3" w:rsidRPr="000B68B3">
        <w:rPr>
          <w:rFonts w:ascii="Times New Roman" w:hAnsi="Times New Roman"/>
          <w:color w:val="000000"/>
        </w:rPr>
        <w:t>2</w:t>
      </w:r>
      <w:r w:rsidR="009A1DD7">
        <w:rPr>
          <w:rFonts w:ascii="Times New Roman" w:hAnsi="Times New Roman"/>
          <w:color w:val="000000"/>
        </w:rPr>
        <w:t>)</w:t>
      </w:r>
      <w:r w:rsidR="000F4227" w:rsidRPr="000F4227">
        <w:rPr>
          <w:rFonts w:ascii="Times New Roman" w:hAnsi="Times New Roman"/>
        </w:rPr>
        <w:t>.</w:t>
      </w:r>
    </w:p>
    <w:bookmarkEnd w:id="2"/>
    <w:p w14:paraId="143CD8C8" w14:textId="1B0DB018" w:rsidR="000D74D7" w:rsidRPr="00A94DC0" w:rsidRDefault="006C1BFD" w:rsidP="00EA4E1B">
      <w:pPr>
        <w:pStyle w:val="TAMainText"/>
        <w:rPr>
          <w:rFonts w:ascii="Times New Roman" w:hAnsi="Times New Roman"/>
          <w:b/>
        </w:rPr>
      </w:pPr>
      <w:r>
        <w:rPr>
          <w:rFonts w:ascii="Times New Roman" w:hAnsi="Times New Roman"/>
        </w:rPr>
        <w:t>T</w:t>
      </w:r>
      <w:r w:rsidR="00026B59" w:rsidRPr="00026B59">
        <w:rPr>
          <w:rFonts w:ascii="Times New Roman" w:hAnsi="Times New Roman"/>
        </w:rPr>
        <w:t>his study examines how operati</w:t>
      </w:r>
      <w:r w:rsidR="002B6E02">
        <w:rPr>
          <w:rFonts w:ascii="Times New Roman" w:hAnsi="Times New Roman"/>
        </w:rPr>
        <w:t>ng</w:t>
      </w:r>
      <w:r w:rsidR="00026B59" w:rsidRPr="00026B59">
        <w:rPr>
          <w:rFonts w:ascii="Times New Roman" w:hAnsi="Times New Roman"/>
        </w:rPr>
        <w:t xml:space="preserve"> conditions, particularly space velocity, impact C2+ product yield using </w:t>
      </w:r>
      <w:r w:rsidR="00B60A5B" w:rsidRPr="00A94DC0">
        <w:rPr>
          <w:rFonts w:ascii="Times New Roman" w:hAnsi="Times New Roman"/>
        </w:rPr>
        <w:t>Mn–Na</w:t>
      </w:r>
      <w:r w:rsidR="00B60A5B" w:rsidRPr="000F4227">
        <w:rPr>
          <w:rFonts w:ascii="Times New Roman" w:hAnsi="Times New Roman"/>
          <w:vertAlign w:val="subscript"/>
        </w:rPr>
        <w:t>2</w:t>
      </w:r>
      <w:r w:rsidR="00B60A5B" w:rsidRPr="00A94DC0">
        <w:rPr>
          <w:rFonts w:ascii="Times New Roman" w:hAnsi="Times New Roman"/>
        </w:rPr>
        <w:t>WO</w:t>
      </w:r>
      <w:r w:rsidR="00B60A5B" w:rsidRPr="000F4227">
        <w:rPr>
          <w:rFonts w:ascii="Times New Roman" w:hAnsi="Times New Roman"/>
          <w:vertAlign w:val="subscript"/>
        </w:rPr>
        <w:t>4</w:t>
      </w:r>
      <w:r w:rsidR="00B60A5B" w:rsidRPr="00A94DC0">
        <w:rPr>
          <w:rFonts w:ascii="Times New Roman" w:hAnsi="Times New Roman"/>
        </w:rPr>
        <w:t>/SiO</w:t>
      </w:r>
      <w:r w:rsidR="00B60A5B" w:rsidRPr="000F4227">
        <w:rPr>
          <w:rFonts w:ascii="Times New Roman" w:hAnsi="Times New Roman"/>
          <w:vertAlign w:val="subscript"/>
        </w:rPr>
        <w:t>2</w:t>
      </w:r>
      <w:r w:rsidR="00B60A5B">
        <w:rPr>
          <w:rFonts w:ascii="Times New Roman" w:hAnsi="Times New Roman"/>
        </w:rPr>
        <w:t xml:space="preserve"> catalyst. </w:t>
      </w:r>
      <w:r w:rsidR="00026B59" w:rsidRPr="00026B59">
        <w:rPr>
          <w:rFonts w:ascii="Times New Roman" w:hAnsi="Times New Roman"/>
        </w:rPr>
        <w:t>Additionally, it delves into the autothermic potential of an OCM catalyst system, investigating if reaction-generated heat could lower energ</w:t>
      </w:r>
      <w:r w:rsidR="002B6E02">
        <w:rPr>
          <w:rFonts w:ascii="Times New Roman" w:hAnsi="Times New Roman"/>
        </w:rPr>
        <w:t>etic</w:t>
      </w:r>
      <w:r w:rsidR="00026B59" w:rsidRPr="00026B59">
        <w:rPr>
          <w:rFonts w:ascii="Times New Roman" w:hAnsi="Times New Roman"/>
        </w:rPr>
        <w:t xml:space="preserve"> requirements. To achieve this, a temperature-measuring system within the catalytic bed was developed.</w:t>
      </w:r>
    </w:p>
    <w:p w14:paraId="52FFAC79" w14:textId="77777777" w:rsidR="00EA4E1B" w:rsidRPr="00FA48E1" w:rsidRDefault="00EA4E1B" w:rsidP="00EA4E1B">
      <w:pPr>
        <w:pStyle w:val="Ttulo2"/>
        <w:rPr>
          <w:rFonts w:ascii="Helvetica" w:hAnsi="Helvetica" w:cs="Helvetica"/>
          <w:sz w:val="24"/>
          <w:szCs w:val="24"/>
          <w:lang w:val="en-US"/>
        </w:rPr>
      </w:pPr>
      <w:r w:rsidRPr="00FA48E1">
        <w:rPr>
          <w:rFonts w:ascii="Helvetica" w:hAnsi="Helvetica" w:cs="Helvetica"/>
          <w:sz w:val="24"/>
          <w:szCs w:val="24"/>
          <w:lang w:val="en-US"/>
        </w:rPr>
        <w:t>Experimental</w:t>
      </w:r>
    </w:p>
    <w:p w14:paraId="35887134" w14:textId="52479488" w:rsidR="00EA4E1B" w:rsidRPr="00FA48E1" w:rsidRDefault="00076DB5" w:rsidP="00EA4E1B">
      <w:pPr>
        <w:pStyle w:val="TAMainText"/>
        <w:ind w:firstLine="0"/>
        <w:rPr>
          <w:rFonts w:ascii="Times New Roman" w:hAnsi="Times New Roman"/>
          <w:i/>
        </w:rPr>
      </w:pPr>
      <w:r w:rsidRPr="00FA48E1">
        <w:rPr>
          <w:rFonts w:ascii="Times New Roman" w:hAnsi="Times New Roman"/>
          <w:i/>
        </w:rPr>
        <w:t>Catalyst Preparation</w:t>
      </w:r>
    </w:p>
    <w:p w14:paraId="3045F9E9" w14:textId="1DEF1A4B" w:rsidR="00FA48E1" w:rsidRDefault="00EE4982" w:rsidP="00FA48E1">
      <w:pPr>
        <w:pStyle w:val="TAMainText"/>
        <w:ind w:firstLine="0"/>
        <w:rPr>
          <w:rFonts w:ascii="Times New Roman" w:hAnsi="Times New Roman"/>
          <w:i/>
        </w:rPr>
      </w:pPr>
      <w:r>
        <w:rPr>
          <w:rFonts w:ascii="Times New Roman" w:hAnsi="Times New Roman"/>
        </w:rPr>
        <w:t>A</w:t>
      </w:r>
      <w:r w:rsidR="00076DB5" w:rsidRPr="00076DB5">
        <w:rPr>
          <w:rFonts w:ascii="Times New Roman" w:hAnsi="Times New Roman"/>
        </w:rPr>
        <w:t xml:space="preserve"> conventional 2 wt</w:t>
      </w:r>
      <w:r w:rsidR="002B6E02">
        <w:rPr>
          <w:rFonts w:ascii="Times New Roman" w:hAnsi="Times New Roman"/>
        </w:rPr>
        <w:t>.</w:t>
      </w:r>
      <w:r w:rsidR="00076DB5" w:rsidRPr="00076DB5">
        <w:rPr>
          <w:rFonts w:ascii="Times New Roman" w:hAnsi="Times New Roman"/>
        </w:rPr>
        <w:t>%</w:t>
      </w:r>
      <w:r w:rsidR="00076DB5">
        <w:rPr>
          <w:rFonts w:ascii="Times New Roman" w:hAnsi="Times New Roman"/>
        </w:rPr>
        <w:t> </w:t>
      </w:r>
      <w:r w:rsidR="00076DB5" w:rsidRPr="00076DB5">
        <w:rPr>
          <w:rFonts w:ascii="Times New Roman" w:hAnsi="Times New Roman"/>
        </w:rPr>
        <w:t>Mn-5</w:t>
      </w:r>
      <w:r w:rsidR="00076DB5">
        <w:rPr>
          <w:rFonts w:ascii="Times New Roman" w:hAnsi="Times New Roman"/>
        </w:rPr>
        <w:t> </w:t>
      </w:r>
      <w:r w:rsidR="00076DB5" w:rsidRPr="00076DB5">
        <w:rPr>
          <w:rFonts w:ascii="Times New Roman" w:hAnsi="Times New Roman"/>
        </w:rPr>
        <w:t>wt</w:t>
      </w:r>
      <w:r w:rsidR="002B6E02">
        <w:rPr>
          <w:rFonts w:ascii="Times New Roman" w:hAnsi="Times New Roman"/>
        </w:rPr>
        <w:t>.</w:t>
      </w:r>
      <w:r w:rsidR="00076DB5" w:rsidRPr="00076DB5">
        <w:rPr>
          <w:rFonts w:ascii="Times New Roman" w:hAnsi="Times New Roman"/>
        </w:rPr>
        <w:t>%</w:t>
      </w:r>
      <w:r w:rsidR="00076DB5">
        <w:rPr>
          <w:rFonts w:ascii="Times New Roman" w:hAnsi="Times New Roman"/>
        </w:rPr>
        <w:t> </w:t>
      </w:r>
      <w:r w:rsidR="00076DB5" w:rsidRPr="00076DB5">
        <w:rPr>
          <w:rFonts w:ascii="Times New Roman" w:hAnsi="Times New Roman"/>
        </w:rPr>
        <w:t>Na</w:t>
      </w:r>
      <w:r w:rsidR="00076DB5" w:rsidRPr="00076DB5">
        <w:rPr>
          <w:rFonts w:ascii="Times New Roman" w:hAnsi="Times New Roman"/>
          <w:vertAlign w:val="subscript"/>
        </w:rPr>
        <w:t>2</w:t>
      </w:r>
      <w:r w:rsidR="00076DB5" w:rsidRPr="00076DB5">
        <w:rPr>
          <w:rFonts w:ascii="Times New Roman" w:hAnsi="Times New Roman"/>
        </w:rPr>
        <w:t>WO</w:t>
      </w:r>
      <w:r w:rsidR="00076DB5" w:rsidRPr="00076DB5">
        <w:rPr>
          <w:rFonts w:ascii="Times New Roman" w:hAnsi="Times New Roman"/>
          <w:vertAlign w:val="subscript"/>
        </w:rPr>
        <w:t>4</w:t>
      </w:r>
      <w:r w:rsidR="00076DB5" w:rsidRPr="00076DB5">
        <w:rPr>
          <w:rFonts w:ascii="Times New Roman" w:hAnsi="Times New Roman"/>
        </w:rPr>
        <w:t>/SiO</w:t>
      </w:r>
      <w:r w:rsidR="00076DB5" w:rsidRPr="00076DB5">
        <w:rPr>
          <w:rFonts w:ascii="Times New Roman" w:hAnsi="Times New Roman"/>
          <w:vertAlign w:val="subscript"/>
        </w:rPr>
        <w:t>2</w:t>
      </w:r>
      <w:r w:rsidR="00076DB5" w:rsidRPr="00076DB5">
        <w:rPr>
          <w:rFonts w:ascii="Times New Roman" w:hAnsi="Times New Roman"/>
        </w:rPr>
        <w:t xml:space="preserve"> catalyst (Mn) was </w:t>
      </w:r>
      <w:r w:rsidR="002B6E02">
        <w:rPr>
          <w:rFonts w:ascii="Times New Roman" w:hAnsi="Times New Roman"/>
        </w:rPr>
        <w:t xml:space="preserve">previously </w:t>
      </w:r>
      <w:r w:rsidR="00076DB5">
        <w:rPr>
          <w:rFonts w:ascii="Times New Roman" w:hAnsi="Times New Roman"/>
        </w:rPr>
        <w:t>prepared</w:t>
      </w:r>
      <w:r w:rsidR="00076DB5" w:rsidRPr="00076DB5">
        <w:rPr>
          <w:rFonts w:ascii="Times New Roman" w:hAnsi="Times New Roman"/>
        </w:rPr>
        <w:t xml:space="preserve"> via incipient-wetness impregnation </w:t>
      </w:r>
      <w:r w:rsidR="002B6E02">
        <w:rPr>
          <w:rFonts w:ascii="Times New Roman" w:hAnsi="Times New Roman"/>
        </w:rPr>
        <w:t xml:space="preserve">in our group </w:t>
      </w:r>
      <w:r w:rsidR="009A1DD7">
        <w:rPr>
          <w:rFonts w:ascii="Times New Roman" w:hAnsi="Times New Roman"/>
          <w:color w:val="000000"/>
        </w:rPr>
        <w:t>(</w:t>
      </w:r>
      <w:r w:rsidR="000B68B3" w:rsidRPr="000B68B3">
        <w:rPr>
          <w:rFonts w:ascii="Times New Roman" w:hAnsi="Times New Roman"/>
          <w:color w:val="000000"/>
        </w:rPr>
        <w:t>4–6</w:t>
      </w:r>
      <w:r w:rsidR="009A1DD7">
        <w:rPr>
          <w:rFonts w:ascii="Times New Roman" w:hAnsi="Times New Roman"/>
          <w:color w:val="000000"/>
        </w:rPr>
        <w:t>)</w:t>
      </w:r>
      <w:r w:rsidR="00076DB5" w:rsidRPr="00076DB5">
        <w:rPr>
          <w:rFonts w:ascii="Times New Roman" w:hAnsi="Times New Roman"/>
        </w:rPr>
        <w:t>. Mn(NO</w:t>
      </w:r>
      <w:r w:rsidR="00076DB5" w:rsidRPr="00FA48E1">
        <w:rPr>
          <w:rFonts w:ascii="Times New Roman" w:hAnsi="Times New Roman"/>
          <w:vertAlign w:val="subscript"/>
        </w:rPr>
        <w:t>3</w:t>
      </w:r>
      <w:r w:rsidR="00076DB5" w:rsidRPr="00076DB5">
        <w:rPr>
          <w:rFonts w:ascii="Times New Roman" w:hAnsi="Times New Roman"/>
        </w:rPr>
        <w:t>)</w:t>
      </w:r>
      <w:r w:rsidR="00076DB5" w:rsidRPr="00FA48E1">
        <w:rPr>
          <w:rFonts w:ascii="Times New Roman" w:hAnsi="Times New Roman"/>
          <w:vertAlign w:val="subscript"/>
        </w:rPr>
        <w:t>2</w:t>
      </w:r>
      <w:r w:rsidR="00076DB5" w:rsidRPr="00076DB5">
        <w:rPr>
          <w:rFonts w:ascii="Times New Roman" w:hAnsi="Times New Roman"/>
        </w:rPr>
        <w:t>·4H</w:t>
      </w:r>
      <w:r w:rsidR="00076DB5" w:rsidRPr="00FA48E1">
        <w:rPr>
          <w:rFonts w:ascii="Times New Roman" w:hAnsi="Times New Roman"/>
          <w:vertAlign w:val="subscript"/>
        </w:rPr>
        <w:t>2</w:t>
      </w:r>
      <w:r w:rsidR="00076DB5" w:rsidRPr="00076DB5">
        <w:rPr>
          <w:rFonts w:ascii="Times New Roman" w:hAnsi="Times New Roman"/>
        </w:rPr>
        <w:t>O</w:t>
      </w:r>
      <w:r w:rsidR="00FA48E1">
        <w:rPr>
          <w:rFonts w:ascii="Times New Roman" w:hAnsi="Times New Roman"/>
        </w:rPr>
        <w:t xml:space="preserve"> </w:t>
      </w:r>
      <w:r w:rsidR="00076DB5" w:rsidRPr="00076DB5">
        <w:rPr>
          <w:rFonts w:ascii="Times New Roman" w:hAnsi="Times New Roman"/>
        </w:rPr>
        <w:t>and Na</w:t>
      </w:r>
      <w:r w:rsidR="00076DB5" w:rsidRPr="00FA48E1">
        <w:rPr>
          <w:rFonts w:ascii="Times New Roman" w:hAnsi="Times New Roman"/>
          <w:vertAlign w:val="subscript"/>
        </w:rPr>
        <w:t>2</w:t>
      </w:r>
      <w:r w:rsidR="00076DB5" w:rsidRPr="00076DB5">
        <w:rPr>
          <w:rFonts w:ascii="Times New Roman" w:hAnsi="Times New Roman"/>
        </w:rPr>
        <w:t>WO</w:t>
      </w:r>
      <w:r w:rsidR="00076DB5" w:rsidRPr="00FA48E1">
        <w:rPr>
          <w:rFonts w:ascii="Times New Roman" w:hAnsi="Times New Roman"/>
          <w:vertAlign w:val="subscript"/>
        </w:rPr>
        <w:t>4</w:t>
      </w:r>
      <w:r w:rsidR="00076DB5" w:rsidRPr="00076DB5">
        <w:rPr>
          <w:rFonts w:ascii="Times New Roman" w:hAnsi="Times New Roman"/>
        </w:rPr>
        <w:t>·2H</w:t>
      </w:r>
      <w:r w:rsidR="00076DB5" w:rsidRPr="00FA48E1">
        <w:rPr>
          <w:rFonts w:ascii="Times New Roman" w:hAnsi="Times New Roman"/>
          <w:vertAlign w:val="subscript"/>
        </w:rPr>
        <w:t>2</w:t>
      </w:r>
      <w:r w:rsidR="00076DB5" w:rsidRPr="00076DB5">
        <w:rPr>
          <w:rFonts w:ascii="Times New Roman" w:hAnsi="Times New Roman"/>
        </w:rPr>
        <w:t xml:space="preserve">O were dissolved in deionized water (equal to silica pore volume) and added to the silica under stirring until incipient wetness. The sample was dried at 110 </w:t>
      </w:r>
      <w:r>
        <w:rPr>
          <w:rFonts w:ascii="Times New Roman" w:hAnsi="Times New Roman"/>
        </w:rPr>
        <w:t> </w:t>
      </w:r>
      <w:r w:rsidR="00076DB5" w:rsidRPr="00076DB5">
        <w:rPr>
          <w:rFonts w:ascii="Times New Roman" w:hAnsi="Times New Roman"/>
        </w:rPr>
        <w:t xml:space="preserve">°C overnight and </w:t>
      </w:r>
      <w:r w:rsidR="002B6E02">
        <w:rPr>
          <w:rFonts w:ascii="Times New Roman" w:hAnsi="Times New Roman"/>
        </w:rPr>
        <w:t>thermally treated</w:t>
      </w:r>
      <w:r w:rsidR="00076DB5" w:rsidRPr="00076DB5">
        <w:rPr>
          <w:rFonts w:ascii="Times New Roman" w:hAnsi="Times New Roman"/>
        </w:rPr>
        <w:t xml:space="preserve"> at 800 °C (1</w:t>
      </w:r>
      <w:r w:rsidR="00FA48E1">
        <w:rPr>
          <w:rFonts w:ascii="Times New Roman" w:hAnsi="Times New Roman"/>
        </w:rPr>
        <w:t> </w:t>
      </w:r>
      <w:r w:rsidR="00076DB5" w:rsidRPr="00076DB5">
        <w:rPr>
          <w:rFonts w:ascii="Times New Roman" w:hAnsi="Times New Roman"/>
        </w:rPr>
        <w:t>°C·min</w:t>
      </w:r>
      <w:r w:rsidR="00076DB5" w:rsidRPr="00FA48E1">
        <w:rPr>
          <w:rFonts w:ascii="Times New Roman" w:hAnsi="Times New Roman"/>
          <w:vertAlign w:val="superscript"/>
        </w:rPr>
        <w:t>−1</w:t>
      </w:r>
      <w:r w:rsidR="00076DB5" w:rsidRPr="00076DB5">
        <w:rPr>
          <w:rFonts w:ascii="Times New Roman" w:hAnsi="Times New Roman"/>
        </w:rPr>
        <w:t>, 5</w:t>
      </w:r>
      <w:r w:rsidR="00FA48E1">
        <w:rPr>
          <w:rFonts w:ascii="Times New Roman" w:hAnsi="Times New Roman"/>
        </w:rPr>
        <w:t> </w:t>
      </w:r>
      <w:r w:rsidR="00076DB5" w:rsidRPr="00076DB5">
        <w:rPr>
          <w:rFonts w:ascii="Times New Roman" w:hAnsi="Times New Roman"/>
        </w:rPr>
        <w:t>h) in static air.</w:t>
      </w:r>
      <w:r w:rsidR="00FA48E1" w:rsidRPr="00FA48E1">
        <w:rPr>
          <w:rFonts w:ascii="Times New Roman" w:hAnsi="Times New Roman"/>
          <w:i/>
        </w:rPr>
        <w:t xml:space="preserve"> </w:t>
      </w:r>
    </w:p>
    <w:p w14:paraId="70CBFD15" w14:textId="026044F5" w:rsidR="00FA48E1" w:rsidRPr="00FA48E1" w:rsidRDefault="00FA48E1" w:rsidP="00FA48E1">
      <w:pPr>
        <w:pStyle w:val="TAMainText"/>
        <w:ind w:firstLine="0"/>
        <w:rPr>
          <w:rFonts w:ascii="Times New Roman" w:hAnsi="Times New Roman"/>
          <w:i/>
        </w:rPr>
      </w:pPr>
      <w:r w:rsidRPr="00FA48E1">
        <w:rPr>
          <w:rFonts w:ascii="Times New Roman" w:hAnsi="Times New Roman"/>
          <w:i/>
        </w:rPr>
        <w:t xml:space="preserve">Catalyst </w:t>
      </w:r>
      <w:r w:rsidR="008C4988">
        <w:rPr>
          <w:rFonts w:ascii="Times New Roman" w:hAnsi="Times New Roman"/>
          <w:i/>
        </w:rPr>
        <w:t>Characterization</w:t>
      </w:r>
    </w:p>
    <w:p w14:paraId="46CF148F" w14:textId="04EFD83D" w:rsidR="00076DB5" w:rsidRDefault="008C4988" w:rsidP="00076DB5">
      <w:pPr>
        <w:pStyle w:val="TAMainText"/>
      </w:pPr>
      <w:r w:rsidRPr="008C4988">
        <w:rPr>
          <w:rFonts w:ascii="Times New Roman" w:hAnsi="Times New Roman"/>
        </w:rPr>
        <w:t xml:space="preserve">XRD </w:t>
      </w:r>
      <w:r>
        <w:rPr>
          <w:rFonts w:ascii="Times New Roman" w:hAnsi="Times New Roman"/>
        </w:rPr>
        <w:t xml:space="preserve">measurements </w:t>
      </w:r>
      <w:r w:rsidRPr="008C4988">
        <w:rPr>
          <w:rFonts w:ascii="Times New Roman" w:hAnsi="Times New Roman"/>
        </w:rPr>
        <w:t xml:space="preserve">were collected </w:t>
      </w:r>
      <w:r w:rsidR="00BE63F1">
        <w:rPr>
          <w:rFonts w:ascii="Times New Roman" w:hAnsi="Times New Roman"/>
        </w:rPr>
        <w:t>(</w:t>
      </w:r>
      <w:r w:rsidRPr="008C4988">
        <w:rPr>
          <w:rFonts w:ascii="Times New Roman" w:hAnsi="Times New Roman"/>
        </w:rPr>
        <w:t>5-90°</w:t>
      </w:r>
      <w:r w:rsidR="00BE63F1">
        <w:rPr>
          <w:rFonts w:ascii="Times New Roman" w:hAnsi="Times New Roman"/>
        </w:rPr>
        <w:t xml:space="preserve">, </w:t>
      </w:r>
      <w:r w:rsidRPr="008C4988">
        <w:rPr>
          <w:rFonts w:ascii="Times New Roman" w:hAnsi="Times New Roman"/>
        </w:rPr>
        <w:t>0.02°</w:t>
      </w:r>
      <w:r w:rsidR="00EE4982" w:rsidRPr="00076DB5">
        <w:rPr>
          <w:rFonts w:ascii="Times New Roman" w:hAnsi="Times New Roman"/>
        </w:rPr>
        <w:t>·</w:t>
      </w:r>
      <w:r w:rsidR="00EE4982" w:rsidRPr="008C4988">
        <w:rPr>
          <w:rFonts w:ascii="Times New Roman" w:hAnsi="Times New Roman"/>
        </w:rPr>
        <w:t>step</w:t>
      </w:r>
      <w:r w:rsidR="00EE4982" w:rsidRPr="00BE63F1">
        <w:rPr>
          <w:rFonts w:ascii="Times New Roman" w:hAnsi="Times New Roman"/>
          <w:vertAlign w:val="superscript"/>
        </w:rPr>
        <w:t>-1</w:t>
      </w:r>
      <w:r w:rsidR="00BE63F1">
        <w:rPr>
          <w:rFonts w:ascii="Times New Roman" w:hAnsi="Times New Roman"/>
        </w:rPr>
        <w:t>,</w:t>
      </w:r>
      <w:r w:rsidRPr="008C4988">
        <w:rPr>
          <w:rFonts w:ascii="Times New Roman" w:hAnsi="Times New Roman"/>
        </w:rPr>
        <w:t xml:space="preserve"> and 50 s</w:t>
      </w:r>
      <w:r w:rsidR="00BE63F1" w:rsidRPr="00076DB5">
        <w:rPr>
          <w:rFonts w:ascii="Times New Roman" w:hAnsi="Times New Roman"/>
        </w:rPr>
        <w:t>·</w:t>
      </w:r>
      <w:r w:rsidRPr="008C4988">
        <w:rPr>
          <w:rFonts w:ascii="Times New Roman" w:hAnsi="Times New Roman"/>
        </w:rPr>
        <w:t>step</w:t>
      </w:r>
      <w:r w:rsidR="00BE63F1" w:rsidRPr="00BE63F1">
        <w:rPr>
          <w:rFonts w:ascii="Times New Roman" w:hAnsi="Times New Roman"/>
          <w:vertAlign w:val="superscript"/>
        </w:rPr>
        <w:t>-1</w:t>
      </w:r>
      <w:r w:rsidR="00BE63F1">
        <w:rPr>
          <w:rFonts w:ascii="Times New Roman" w:hAnsi="Times New Roman"/>
        </w:rPr>
        <w:t>)</w:t>
      </w:r>
      <w:r w:rsidRPr="008C4988">
        <w:rPr>
          <w:rFonts w:ascii="Times New Roman" w:hAnsi="Times New Roman"/>
        </w:rPr>
        <w:t xml:space="preserve"> us</w:t>
      </w:r>
      <w:r>
        <w:rPr>
          <w:rFonts w:ascii="Times New Roman" w:hAnsi="Times New Roman"/>
        </w:rPr>
        <w:t>ing</w:t>
      </w:r>
      <w:r w:rsidRPr="008C4988">
        <w:rPr>
          <w:rFonts w:ascii="Times New Roman" w:hAnsi="Times New Roman"/>
        </w:rPr>
        <w:t xml:space="preserve"> a Miniflex Rigaku diffractometer (CuKα1, λ = 1.5418 Å, Ni-filter)</w:t>
      </w:r>
      <w:r w:rsidRPr="008C4988">
        <w:t>.</w:t>
      </w:r>
      <w:r>
        <w:t xml:space="preserve"> </w:t>
      </w:r>
      <w:r w:rsidR="00E42775">
        <w:t>The metallic</w:t>
      </w:r>
      <w:r>
        <w:t xml:space="preserve"> </w:t>
      </w:r>
      <w:r w:rsidRPr="008C4988">
        <w:t>content on samples was determined by XRF using a Rigaku Primini spectrometer (Pd source).</w:t>
      </w:r>
    </w:p>
    <w:p w14:paraId="3B008EC9" w14:textId="79096F32" w:rsidR="008C4988" w:rsidRPr="00FA48E1" w:rsidRDefault="008C4988" w:rsidP="008C4988">
      <w:pPr>
        <w:pStyle w:val="TAMainText"/>
        <w:ind w:firstLine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</w:t>
      </w:r>
      <w:r w:rsidRPr="00FA48E1">
        <w:rPr>
          <w:rFonts w:ascii="Times New Roman" w:hAnsi="Times New Roman"/>
          <w:i/>
        </w:rPr>
        <w:t>atalyt</w:t>
      </w:r>
      <w:r>
        <w:rPr>
          <w:rFonts w:ascii="Times New Roman" w:hAnsi="Times New Roman"/>
          <w:i/>
        </w:rPr>
        <w:t>ic</w:t>
      </w:r>
      <w:r w:rsidRPr="00FA48E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Testing</w:t>
      </w:r>
      <w:r w:rsidR="008B33F0">
        <w:rPr>
          <w:rFonts w:ascii="Times New Roman" w:hAnsi="Times New Roman"/>
          <w:i/>
        </w:rPr>
        <w:t xml:space="preserve"> and Autothermic</w:t>
      </w:r>
      <w:r w:rsidR="000B68B3">
        <w:rPr>
          <w:rFonts w:ascii="Times New Roman" w:hAnsi="Times New Roman"/>
          <w:i/>
        </w:rPr>
        <w:t xml:space="preserve"> Behavior</w:t>
      </w:r>
    </w:p>
    <w:p w14:paraId="7393CBE4" w14:textId="55ABB9A3" w:rsidR="008B33F0" w:rsidRDefault="00E42775" w:rsidP="008B33F0">
      <w:pPr>
        <w:pStyle w:val="TAMainText"/>
        <w:rPr>
          <w:rFonts w:ascii="Times New Roman" w:hAnsi="Times New Roman"/>
        </w:rPr>
      </w:pPr>
      <w:r w:rsidRPr="00E42775">
        <w:rPr>
          <w:rFonts w:ascii="Times New Roman" w:hAnsi="Times New Roman"/>
        </w:rPr>
        <w:t xml:space="preserve">Steady-state reactions were conducted in a </w:t>
      </w:r>
      <w:r w:rsidR="00BE63F1">
        <w:rPr>
          <w:rFonts w:ascii="Times New Roman" w:hAnsi="Times New Roman"/>
        </w:rPr>
        <w:t xml:space="preserve">quartz </w:t>
      </w:r>
      <w:r w:rsidRPr="00E42775">
        <w:rPr>
          <w:rFonts w:ascii="Times New Roman" w:hAnsi="Times New Roman"/>
        </w:rPr>
        <w:t>fixed-bed catalytic reactor</w:t>
      </w:r>
      <w:r w:rsidR="00BE63F1">
        <w:rPr>
          <w:rFonts w:ascii="Times New Roman" w:hAnsi="Times New Roman"/>
        </w:rPr>
        <w:t xml:space="preserve"> </w:t>
      </w:r>
      <w:r w:rsidR="00BE63F1" w:rsidRPr="00E42775">
        <w:rPr>
          <w:rFonts w:ascii="Times New Roman" w:hAnsi="Times New Roman"/>
        </w:rPr>
        <w:t xml:space="preserve"> (</w:t>
      </w:r>
      <w:r w:rsidR="002B6E02">
        <w:rPr>
          <w:rFonts w:ascii="Times New Roman" w:hAnsi="Times New Roman"/>
        </w:rPr>
        <w:t>inner diameter</w:t>
      </w:r>
      <w:r w:rsidR="00BE63F1">
        <w:rPr>
          <w:rFonts w:ascii="Times New Roman" w:hAnsi="Times New Roman"/>
        </w:rPr>
        <w:t xml:space="preserve"> </w:t>
      </w:r>
      <w:r w:rsidR="00BE63F1" w:rsidRPr="00E42775">
        <w:rPr>
          <w:rFonts w:ascii="Times New Roman" w:hAnsi="Times New Roman"/>
        </w:rPr>
        <w:t>= 10 mm)</w:t>
      </w:r>
      <w:r w:rsidR="00EE4982">
        <w:rPr>
          <w:rFonts w:ascii="Times New Roman" w:hAnsi="Times New Roman"/>
        </w:rPr>
        <w:t xml:space="preserve"> with </w:t>
      </w:r>
      <w:r>
        <w:rPr>
          <w:rFonts w:ascii="Times New Roman" w:hAnsi="Times New Roman"/>
        </w:rPr>
        <w:t xml:space="preserve">100 mg </w:t>
      </w:r>
      <w:r w:rsidR="00026B59">
        <w:rPr>
          <w:rFonts w:ascii="Times New Roman" w:hAnsi="Times New Roman"/>
        </w:rPr>
        <w:t xml:space="preserve">of </w:t>
      </w:r>
      <w:r w:rsidRPr="00E42775">
        <w:rPr>
          <w:rFonts w:ascii="Times New Roman" w:hAnsi="Times New Roman"/>
        </w:rPr>
        <w:t>catalyst (180</w:t>
      </w:r>
      <w:r w:rsidR="002B6E02">
        <w:rPr>
          <w:rFonts w:ascii="Times New Roman" w:hAnsi="Times New Roman"/>
        </w:rPr>
        <w:t>-</w:t>
      </w:r>
      <w:r w:rsidRPr="00E42775">
        <w:rPr>
          <w:rFonts w:ascii="Times New Roman" w:hAnsi="Times New Roman"/>
        </w:rPr>
        <w:t>250</w:t>
      </w:r>
      <w:r>
        <w:rPr>
          <w:rFonts w:ascii="Times New Roman" w:hAnsi="Times New Roman"/>
        </w:rPr>
        <w:t> </w:t>
      </w:r>
      <w:r w:rsidRPr="00E42775">
        <w:rPr>
          <w:rFonts w:ascii="Times New Roman" w:hAnsi="Times New Roman"/>
        </w:rPr>
        <w:t xml:space="preserve">μm) mixed with </w:t>
      </w:r>
      <w:r>
        <w:rPr>
          <w:rFonts w:ascii="Times New Roman" w:hAnsi="Times New Roman"/>
        </w:rPr>
        <w:t>400 mg of SiO</w:t>
      </w:r>
      <w:r w:rsidRPr="00E42775">
        <w:rPr>
          <w:rFonts w:ascii="Times New Roman" w:hAnsi="Times New Roman"/>
          <w:vertAlign w:val="subscript"/>
        </w:rPr>
        <w:t>2</w:t>
      </w:r>
      <w:r w:rsidR="00BE63F1">
        <w:rPr>
          <w:rFonts w:ascii="Times New Roman" w:hAnsi="Times New Roman"/>
        </w:rPr>
        <w:t xml:space="preserve">. </w:t>
      </w:r>
      <w:r w:rsidR="00847680" w:rsidRPr="00847680">
        <w:rPr>
          <w:rFonts w:ascii="Times New Roman" w:hAnsi="Times New Roman"/>
        </w:rPr>
        <w:t xml:space="preserve">Prior to reaction, </w:t>
      </w:r>
      <w:r w:rsidR="00847680">
        <w:rPr>
          <w:rFonts w:ascii="Times New Roman" w:hAnsi="Times New Roman"/>
        </w:rPr>
        <w:t>the</w:t>
      </w:r>
      <w:r w:rsidR="00847680" w:rsidRPr="00847680">
        <w:rPr>
          <w:rFonts w:ascii="Times New Roman" w:hAnsi="Times New Roman"/>
        </w:rPr>
        <w:t xml:space="preserve"> catalyst </w:t>
      </w:r>
      <w:r w:rsidR="00C12D61">
        <w:rPr>
          <w:rFonts w:ascii="Times New Roman" w:hAnsi="Times New Roman"/>
        </w:rPr>
        <w:t>was</w:t>
      </w:r>
      <w:r w:rsidR="00847680">
        <w:rPr>
          <w:rFonts w:ascii="Times New Roman" w:hAnsi="Times New Roman"/>
        </w:rPr>
        <w:t xml:space="preserve"> </w:t>
      </w:r>
      <w:r w:rsidR="00C12D61">
        <w:rPr>
          <w:rFonts w:ascii="Times New Roman" w:hAnsi="Times New Roman"/>
        </w:rPr>
        <w:t>pre</w:t>
      </w:r>
      <w:r w:rsidR="00847680">
        <w:rPr>
          <w:rFonts w:ascii="Times New Roman" w:hAnsi="Times New Roman"/>
        </w:rPr>
        <w:t>treat</w:t>
      </w:r>
      <w:r w:rsidR="002B6E02">
        <w:rPr>
          <w:rFonts w:ascii="Times New Roman" w:hAnsi="Times New Roman"/>
        </w:rPr>
        <w:t>ed</w:t>
      </w:r>
      <w:r w:rsidR="00C12D61">
        <w:rPr>
          <w:rFonts w:ascii="Times New Roman" w:hAnsi="Times New Roman"/>
        </w:rPr>
        <w:t xml:space="preserve"> at 700 °C</w:t>
      </w:r>
      <w:r w:rsidR="00847680">
        <w:rPr>
          <w:rFonts w:ascii="Times New Roman" w:hAnsi="Times New Roman"/>
        </w:rPr>
        <w:t xml:space="preserve"> </w:t>
      </w:r>
      <w:r w:rsidR="00847680" w:rsidRPr="00847680">
        <w:rPr>
          <w:rFonts w:ascii="Times New Roman" w:hAnsi="Times New Roman"/>
        </w:rPr>
        <w:t>(</w:t>
      </w:r>
      <w:r w:rsidR="00847680">
        <w:rPr>
          <w:rFonts w:ascii="Times New Roman" w:hAnsi="Times New Roman"/>
        </w:rPr>
        <w:t>10</w:t>
      </w:r>
      <w:r w:rsidR="00847680" w:rsidRPr="00847680">
        <w:rPr>
          <w:rFonts w:ascii="Times New Roman" w:hAnsi="Times New Roman"/>
        </w:rPr>
        <w:t xml:space="preserve">0 </w:t>
      </w:r>
      <w:r w:rsidR="00847680">
        <w:rPr>
          <w:rFonts w:ascii="Times New Roman" w:hAnsi="Times New Roman"/>
        </w:rPr>
        <w:t>mL</w:t>
      </w:r>
      <w:r w:rsidR="00847680" w:rsidRPr="00847680">
        <w:rPr>
          <w:rFonts w:ascii="Times New Roman" w:hAnsi="Times New Roman"/>
        </w:rPr>
        <w:t>·min</w:t>
      </w:r>
      <w:r w:rsidR="00847680" w:rsidRPr="00847680">
        <w:rPr>
          <w:rFonts w:ascii="Times New Roman" w:hAnsi="Times New Roman"/>
          <w:vertAlign w:val="superscript"/>
        </w:rPr>
        <w:t>−1</w:t>
      </w:r>
      <w:r w:rsidR="00847680" w:rsidRPr="00847680">
        <w:rPr>
          <w:rFonts w:ascii="Times New Roman" w:hAnsi="Times New Roman"/>
        </w:rPr>
        <w:t xml:space="preserve"> </w:t>
      </w:r>
      <w:r w:rsidR="00847680">
        <w:rPr>
          <w:rFonts w:ascii="Times New Roman" w:hAnsi="Times New Roman"/>
        </w:rPr>
        <w:t xml:space="preserve">25% </w:t>
      </w:r>
      <w:r w:rsidR="00847680" w:rsidRPr="00847680">
        <w:rPr>
          <w:rFonts w:ascii="Times New Roman" w:hAnsi="Times New Roman"/>
        </w:rPr>
        <w:t>O</w:t>
      </w:r>
      <w:r w:rsidR="00847680" w:rsidRPr="00847680">
        <w:rPr>
          <w:rFonts w:ascii="Times New Roman" w:hAnsi="Times New Roman"/>
          <w:vertAlign w:val="subscript"/>
        </w:rPr>
        <w:t>2</w:t>
      </w:r>
      <w:r w:rsidR="00847680">
        <w:rPr>
          <w:rFonts w:ascii="Times New Roman" w:hAnsi="Times New Roman"/>
        </w:rPr>
        <w:t>/</w:t>
      </w:r>
      <w:r w:rsidR="00847680" w:rsidRPr="00847680">
        <w:rPr>
          <w:rFonts w:ascii="Times New Roman" w:hAnsi="Times New Roman"/>
        </w:rPr>
        <w:t>N</w:t>
      </w:r>
      <w:r w:rsidR="00847680" w:rsidRPr="00847680">
        <w:rPr>
          <w:rFonts w:ascii="Times New Roman" w:hAnsi="Times New Roman"/>
          <w:vertAlign w:val="subscript"/>
        </w:rPr>
        <w:t>2</w:t>
      </w:r>
      <w:r w:rsidR="00847680" w:rsidRPr="00847680">
        <w:rPr>
          <w:rFonts w:ascii="Times New Roman" w:hAnsi="Times New Roman"/>
        </w:rPr>
        <w:t>)</w:t>
      </w:r>
      <w:r w:rsidR="00EE4982">
        <w:rPr>
          <w:rFonts w:ascii="Times New Roman" w:hAnsi="Times New Roman"/>
        </w:rPr>
        <w:t>.</w:t>
      </w:r>
      <w:r w:rsidR="00847680">
        <w:rPr>
          <w:rFonts w:ascii="Times New Roman" w:hAnsi="Times New Roman"/>
        </w:rPr>
        <w:t xml:space="preserve"> </w:t>
      </w:r>
      <w:r w:rsidR="00847680" w:rsidRPr="00847680">
        <w:rPr>
          <w:rFonts w:ascii="Times New Roman" w:hAnsi="Times New Roman"/>
        </w:rPr>
        <w:t>OCM catalytic activity was assessed at 700, 750, and 800</w:t>
      </w:r>
      <w:r w:rsidR="00C12D61">
        <w:rPr>
          <w:rFonts w:ascii="Times New Roman" w:hAnsi="Times New Roman"/>
        </w:rPr>
        <w:t> </w:t>
      </w:r>
      <w:r w:rsidR="00847680" w:rsidRPr="00847680">
        <w:rPr>
          <w:rFonts w:ascii="Times New Roman" w:hAnsi="Times New Roman"/>
        </w:rPr>
        <w:t>°C</w:t>
      </w:r>
      <w:r w:rsidR="00EE4982">
        <w:rPr>
          <w:rFonts w:ascii="Times New Roman" w:hAnsi="Times New Roman"/>
        </w:rPr>
        <w:t xml:space="preserve">. </w:t>
      </w:r>
      <w:r w:rsidR="00BE63F1">
        <w:rPr>
          <w:rFonts w:ascii="Times New Roman" w:hAnsi="Times New Roman"/>
        </w:rPr>
        <w:t xml:space="preserve">The gaseous outlet was analyzed via </w:t>
      </w:r>
      <w:r w:rsidR="00BE63F1" w:rsidRPr="00BE63F1">
        <w:rPr>
          <w:rFonts w:ascii="Times New Roman" w:hAnsi="Times New Roman"/>
        </w:rPr>
        <w:t xml:space="preserve">an online gas chromatograph (Shimadzu GC-2014) with </w:t>
      </w:r>
      <w:r w:rsidR="00BE63F1">
        <w:rPr>
          <w:rFonts w:ascii="Times New Roman" w:hAnsi="Times New Roman"/>
        </w:rPr>
        <w:t>TCD and  FID</w:t>
      </w:r>
      <w:r w:rsidR="00BE63F1" w:rsidRPr="00BE63F1">
        <w:rPr>
          <w:rFonts w:ascii="Times New Roman" w:hAnsi="Times New Roman"/>
        </w:rPr>
        <w:t>.</w:t>
      </w:r>
      <w:r w:rsidR="00AF0624" w:rsidRPr="00AF0624">
        <w:t xml:space="preserve"> </w:t>
      </w:r>
      <w:r w:rsidR="00AF0624">
        <w:t>T</w:t>
      </w:r>
      <w:r w:rsidR="00AF0624" w:rsidRPr="00AF0624">
        <w:rPr>
          <w:rFonts w:ascii="Times New Roman" w:hAnsi="Times New Roman"/>
        </w:rPr>
        <w:t>he reaction</w:t>
      </w:r>
      <w:r w:rsidR="00AF0624">
        <w:rPr>
          <w:rFonts w:ascii="Times New Roman" w:hAnsi="Times New Roman"/>
        </w:rPr>
        <w:t xml:space="preserve">s were carried out with 50, </w:t>
      </w:r>
      <w:r w:rsidR="00255FD9">
        <w:rPr>
          <w:rFonts w:ascii="Times New Roman" w:hAnsi="Times New Roman"/>
        </w:rPr>
        <w:t>100</w:t>
      </w:r>
      <w:r w:rsidR="00AF0624">
        <w:rPr>
          <w:rFonts w:ascii="Times New Roman" w:hAnsi="Times New Roman"/>
        </w:rPr>
        <w:t>, and 150</w:t>
      </w:r>
      <w:r w:rsidR="00C12D61">
        <w:rPr>
          <w:rFonts w:ascii="Times New Roman" w:hAnsi="Times New Roman"/>
        </w:rPr>
        <w:t> </w:t>
      </w:r>
      <w:r w:rsidR="00AF0624">
        <w:rPr>
          <w:rFonts w:ascii="Times New Roman" w:hAnsi="Times New Roman"/>
        </w:rPr>
        <w:t>mL</w:t>
      </w:r>
      <w:r w:rsidR="00C12D61">
        <w:rPr>
          <w:rFonts w:ascii="Times New Roman" w:hAnsi="Times New Roman"/>
        </w:rPr>
        <w:t>·</w:t>
      </w:r>
      <w:r w:rsidR="00AF0624" w:rsidRPr="00AF0624">
        <w:rPr>
          <w:rFonts w:ascii="Times New Roman" w:hAnsi="Times New Roman"/>
        </w:rPr>
        <w:t>min</w:t>
      </w:r>
      <w:r w:rsidR="00AF0624" w:rsidRPr="00AF0624">
        <w:rPr>
          <w:rFonts w:ascii="Times New Roman" w:hAnsi="Times New Roman"/>
          <w:vertAlign w:val="superscript"/>
        </w:rPr>
        <w:t>−1</w:t>
      </w:r>
      <w:r w:rsidR="00AF0624" w:rsidRPr="00AF0624">
        <w:rPr>
          <w:rFonts w:ascii="Times New Roman" w:hAnsi="Times New Roman"/>
        </w:rPr>
        <w:t xml:space="preserve"> </w:t>
      </w:r>
      <w:r w:rsidR="00AF0624">
        <w:rPr>
          <w:rFonts w:ascii="Times New Roman" w:hAnsi="Times New Roman"/>
        </w:rPr>
        <w:t xml:space="preserve">flow </w:t>
      </w:r>
      <w:r w:rsidR="002B6E02">
        <w:rPr>
          <w:rFonts w:ascii="Times New Roman" w:hAnsi="Times New Roman"/>
        </w:rPr>
        <w:t xml:space="preserve">rates </w:t>
      </w:r>
      <w:r w:rsidR="00AF0624" w:rsidRPr="00AF0624">
        <w:rPr>
          <w:rFonts w:ascii="Times New Roman" w:hAnsi="Times New Roman"/>
        </w:rPr>
        <w:t>of CH</w:t>
      </w:r>
      <w:r w:rsidR="00AF0624" w:rsidRPr="00AF0624">
        <w:rPr>
          <w:rFonts w:ascii="Times New Roman" w:hAnsi="Times New Roman"/>
          <w:vertAlign w:val="subscript"/>
        </w:rPr>
        <w:t>4</w:t>
      </w:r>
      <w:r w:rsidR="00AF0624" w:rsidRPr="00AF0624">
        <w:rPr>
          <w:rFonts w:ascii="Times New Roman" w:hAnsi="Times New Roman"/>
        </w:rPr>
        <w:t>:O</w:t>
      </w:r>
      <w:r w:rsidR="00AF0624" w:rsidRPr="00AF0624">
        <w:rPr>
          <w:rFonts w:ascii="Times New Roman" w:hAnsi="Times New Roman"/>
          <w:vertAlign w:val="subscript"/>
        </w:rPr>
        <w:t>2</w:t>
      </w:r>
      <w:r w:rsidR="00AF0624" w:rsidRPr="00AF0624">
        <w:rPr>
          <w:rFonts w:ascii="Times New Roman" w:hAnsi="Times New Roman"/>
        </w:rPr>
        <w:t>:N</w:t>
      </w:r>
      <w:r w:rsidR="00AF0624" w:rsidRPr="00AF0624">
        <w:rPr>
          <w:rFonts w:ascii="Times New Roman" w:hAnsi="Times New Roman"/>
          <w:vertAlign w:val="subscript"/>
        </w:rPr>
        <w:t>2</w:t>
      </w:r>
      <w:r w:rsidR="00AF0624" w:rsidRPr="00AF0624">
        <w:rPr>
          <w:rFonts w:ascii="Times New Roman" w:hAnsi="Times New Roman"/>
        </w:rPr>
        <w:t xml:space="preserve"> (molar ratio 2:1:1)</w:t>
      </w:r>
      <w:r w:rsidR="00255FD9">
        <w:rPr>
          <w:rFonts w:ascii="Times New Roman" w:hAnsi="Times New Roman"/>
        </w:rPr>
        <w:t xml:space="preserve"> </w:t>
      </w:r>
      <w:r w:rsidR="00AF0624" w:rsidRPr="00AF0624">
        <w:rPr>
          <w:rFonts w:ascii="Times New Roman" w:hAnsi="Times New Roman"/>
        </w:rPr>
        <w:t>with N</w:t>
      </w:r>
      <w:r w:rsidR="00AF0624" w:rsidRPr="00AF0624">
        <w:rPr>
          <w:rFonts w:ascii="Times New Roman" w:hAnsi="Times New Roman"/>
          <w:vertAlign w:val="subscript"/>
        </w:rPr>
        <w:t>2</w:t>
      </w:r>
      <w:r w:rsidR="00AF0624" w:rsidRPr="00AF0624">
        <w:rPr>
          <w:rFonts w:ascii="Times New Roman" w:hAnsi="Times New Roman"/>
        </w:rPr>
        <w:t xml:space="preserve"> serving as GC internal standard.</w:t>
      </w:r>
    </w:p>
    <w:p w14:paraId="7421AEF0" w14:textId="288B8490" w:rsidR="00076DB5" w:rsidRDefault="008B33F0" w:rsidP="00076DB5">
      <w:pPr>
        <w:pStyle w:val="TAMainTex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The autothermic</w:t>
      </w:r>
      <w:r w:rsidR="00473599">
        <w:rPr>
          <w:rFonts w:ascii="Times New Roman" w:hAnsi="Times New Roman"/>
        </w:rPr>
        <w:t>-profile</w:t>
      </w:r>
      <w:r>
        <w:rPr>
          <w:rFonts w:ascii="Times New Roman" w:hAnsi="Times New Roman"/>
        </w:rPr>
        <w:t xml:space="preserve"> </w:t>
      </w:r>
      <w:r w:rsidR="00473599">
        <w:rPr>
          <w:rFonts w:ascii="Times New Roman" w:hAnsi="Times New Roman"/>
        </w:rPr>
        <w:t>measurements were carried out in the same reactor as the catalytic tests. In this setup, the temperatures</w:t>
      </w:r>
      <w:r w:rsidR="009D6B30">
        <w:rPr>
          <w:rFonts w:ascii="Times New Roman" w:hAnsi="Times New Roman"/>
        </w:rPr>
        <w:t xml:space="preserve"> of</w:t>
      </w:r>
      <w:r w:rsidR="00473599">
        <w:rPr>
          <w:rFonts w:ascii="Times New Roman" w:hAnsi="Times New Roman"/>
        </w:rPr>
        <w:t xml:space="preserve"> </w:t>
      </w:r>
      <w:r w:rsidR="009D6B30">
        <w:rPr>
          <w:rFonts w:ascii="Times New Roman" w:hAnsi="Times New Roman"/>
        </w:rPr>
        <w:t xml:space="preserve">the </w:t>
      </w:r>
      <w:r w:rsidR="00473599">
        <w:rPr>
          <w:rFonts w:ascii="Times New Roman" w:hAnsi="Times New Roman"/>
        </w:rPr>
        <w:t>catalyst bed</w:t>
      </w:r>
      <w:r w:rsidR="009D6B30">
        <w:rPr>
          <w:rFonts w:ascii="Times New Roman" w:hAnsi="Times New Roman"/>
        </w:rPr>
        <w:t xml:space="preserve"> (1 cm of height)</w:t>
      </w:r>
      <w:r w:rsidR="00473599">
        <w:rPr>
          <w:rFonts w:ascii="Times New Roman" w:hAnsi="Times New Roman"/>
        </w:rPr>
        <w:t xml:space="preserve"> and </w:t>
      </w:r>
      <w:r w:rsidR="009D6B30">
        <w:rPr>
          <w:rFonts w:ascii="Times New Roman" w:hAnsi="Times New Roman"/>
        </w:rPr>
        <w:t xml:space="preserve">of the outlet gas were monitored using K-type thermocouples placed in the center of the catalyst bed and 1 cm after it. </w:t>
      </w:r>
    </w:p>
    <w:p w14:paraId="136BD1AC" w14:textId="4FD03E31" w:rsidR="00EA4E1B" w:rsidRPr="002B6E02" w:rsidRDefault="00EA4E1B" w:rsidP="00EA4E1B">
      <w:pPr>
        <w:pStyle w:val="Ttulo2"/>
        <w:rPr>
          <w:rFonts w:ascii="Helvetica" w:hAnsi="Helvetica" w:cs="Helvetica"/>
          <w:sz w:val="24"/>
          <w:szCs w:val="24"/>
          <w:lang w:val="en-US"/>
        </w:rPr>
      </w:pPr>
      <w:r w:rsidRPr="002B6E02">
        <w:rPr>
          <w:rFonts w:ascii="Helvetica" w:hAnsi="Helvetica" w:cs="Helvetica"/>
          <w:sz w:val="24"/>
          <w:szCs w:val="24"/>
          <w:lang w:val="en-US"/>
        </w:rPr>
        <w:t>Results e Discuss</w:t>
      </w:r>
      <w:r w:rsidR="00076DB5" w:rsidRPr="002B6E02">
        <w:rPr>
          <w:rFonts w:ascii="Helvetica" w:hAnsi="Helvetica" w:cs="Helvetica"/>
          <w:sz w:val="24"/>
          <w:szCs w:val="24"/>
          <w:lang w:val="en-US"/>
        </w:rPr>
        <w:t>ion</w:t>
      </w:r>
    </w:p>
    <w:p w14:paraId="6D3C8AFD" w14:textId="74BFA86C" w:rsidR="000B68B3" w:rsidRPr="000B68B3" w:rsidRDefault="000B68B3" w:rsidP="000B68B3">
      <w:pPr>
        <w:pStyle w:val="TAMainText"/>
        <w:ind w:firstLine="0"/>
        <w:rPr>
          <w:rFonts w:ascii="Times New Roman" w:hAnsi="Times New Roman"/>
          <w:i/>
        </w:rPr>
      </w:pPr>
      <w:r w:rsidRPr="00FA48E1">
        <w:rPr>
          <w:rFonts w:ascii="Times New Roman" w:hAnsi="Times New Roman"/>
          <w:i/>
        </w:rPr>
        <w:t xml:space="preserve">Catalyst </w:t>
      </w:r>
      <w:r>
        <w:rPr>
          <w:rFonts w:ascii="Times New Roman" w:hAnsi="Times New Roman"/>
          <w:i/>
        </w:rPr>
        <w:t>Characterization</w:t>
      </w:r>
    </w:p>
    <w:p w14:paraId="2A5760BE" w14:textId="7D03DD3D" w:rsidR="00EA4E1B" w:rsidRDefault="00026B59" w:rsidP="00EA4E1B">
      <w:pPr>
        <w:pStyle w:val="TAMainText"/>
        <w:ind w:firstLine="187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XRD </w:t>
      </w:r>
      <w:r w:rsidR="000B68B3">
        <w:rPr>
          <w:rFonts w:ascii="Times New Roman" w:hAnsi="Times New Roman"/>
        </w:rPr>
        <w:t>r</w:t>
      </w:r>
      <w:r w:rsidR="000B68B3" w:rsidRPr="000B68B3">
        <w:rPr>
          <w:rFonts w:ascii="Times New Roman" w:hAnsi="Times New Roman"/>
        </w:rPr>
        <w:t>evealed peaks primarily corresponding to</w:t>
      </w:r>
      <w:r w:rsidR="000B68B3">
        <w:rPr>
          <w:rFonts w:ascii="Times New Roman" w:hAnsi="Times New Roman"/>
        </w:rPr>
        <w:t xml:space="preserve"> α</w:t>
      </w:r>
      <w:r w:rsidR="000B68B3">
        <w:rPr>
          <w:rFonts w:ascii="Times New Roman" w:hAnsi="Times New Roman"/>
        </w:rPr>
        <w:noBreakHyphen/>
        <w:t>cristobalite, Mn</w:t>
      </w:r>
      <w:r w:rsidR="000B68B3" w:rsidRPr="000B68B3">
        <w:rPr>
          <w:rFonts w:ascii="Times New Roman" w:hAnsi="Times New Roman"/>
          <w:vertAlign w:val="subscript"/>
        </w:rPr>
        <w:t>2</w:t>
      </w:r>
      <w:r w:rsidR="000B68B3">
        <w:rPr>
          <w:rFonts w:ascii="Times New Roman" w:hAnsi="Times New Roman"/>
        </w:rPr>
        <w:t>O</w:t>
      </w:r>
      <w:r w:rsidR="000B68B3" w:rsidRPr="000B68B3">
        <w:rPr>
          <w:rFonts w:ascii="Times New Roman" w:hAnsi="Times New Roman"/>
          <w:vertAlign w:val="subscript"/>
        </w:rPr>
        <w:t>3</w:t>
      </w:r>
      <w:r w:rsidR="000B68B3">
        <w:rPr>
          <w:rFonts w:ascii="Times New Roman" w:hAnsi="Times New Roman"/>
        </w:rPr>
        <w:t xml:space="preserve">, and </w:t>
      </w:r>
      <w:r w:rsidR="000B68B3" w:rsidRPr="00A94DC0">
        <w:rPr>
          <w:rFonts w:ascii="Times New Roman" w:hAnsi="Times New Roman"/>
        </w:rPr>
        <w:t>Na</w:t>
      </w:r>
      <w:r w:rsidR="000B68B3" w:rsidRPr="000F4227">
        <w:rPr>
          <w:rFonts w:ascii="Times New Roman" w:hAnsi="Times New Roman"/>
          <w:vertAlign w:val="subscript"/>
        </w:rPr>
        <w:t>2</w:t>
      </w:r>
      <w:r w:rsidR="000B68B3" w:rsidRPr="00A94DC0">
        <w:rPr>
          <w:rFonts w:ascii="Times New Roman" w:hAnsi="Times New Roman"/>
        </w:rPr>
        <w:t>WO</w:t>
      </w:r>
      <w:r w:rsidR="000B68B3" w:rsidRPr="000F4227">
        <w:rPr>
          <w:rFonts w:ascii="Times New Roman" w:hAnsi="Times New Roman"/>
          <w:vertAlign w:val="subscript"/>
        </w:rPr>
        <w:t>4</w:t>
      </w:r>
      <w:r w:rsidR="000B68B3" w:rsidRPr="000B68B3">
        <w:t xml:space="preserve"> </w:t>
      </w:r>
      <w:r w:rsidR="000B68B3" w:rsidRPr="000B68B3">
        <w:rPr>
          <w:rFonts w:ascii="Times New Roman" w:hAnsi="Times New Roman"/>
        </w:rPr>
        <w:t>consistent with prior findings for</w:t>
      </w:r>
      <w:r>
        <w:rPr>
          <w:rFonts w:ascii="Times New Roman" w:hAnsi="Times New Roman"/>
        </w:rPr>
        <w:t xml:space="preserve"> </w:t>
      </w:r>
      <w:r w:rsidRPr="00A94DC0">
        <w:rPr>
          <w:rFonts w:ascii="Times New Roman" w:hAnsi="Times New Roman"/>
        </w:rPr>
        <w:t>Mn–Na</w:t>
      </w:r>
      <w:r w:rsidRPr="000F4227">
        <w:rPr>
          <w:rFonts w:ascii="Times New Roman" w:hAnsi="Times New Roman"/>
          <w:vertAlign w:val="subscript"/>
        </w:rPr>
        <w:t>2</w:t>
      </w:r>
      <w:r w:rsidRPr="00A94DC0">
        <w:rPr>
          <w:rFonts w:ascii="Times New Roman" w:hAnsi="Times New Roman"/>
        </w:rPr>
        <w:t>WO</w:t>
      </w:r>
      <w:r w:rsidRPr="000F4227">
        <w:rPr>
          <w:rFonts w:ascii="Times New Roman" w:hAnsi="Times New Roman"/>
          <w:vertAlign w:val="subscript"/>
        </w:rPr>
        <w:t>4</w:t>
      </w:r>
      <w:r w:rsidRPr="00A94DC0">
        <w:rPr>
          <w:rFonts w:ascii="Times New Roman" w:hAnsi="Times New Roman"/>
        </w:rPr>
        <w:t>/SiO</w:t>
      </w:r>
      <w:r w:rsidRPr="000F4227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 </w:t>
      </w:r>
      <w:r w:rsidR="000B68B3">
        <w:rPr>
          <w:rFonts w:ascii="Times New Roman" w:hAnsi="Times New Roman"/>
        </w:rPr>
        <w:t xml:space="preserve">catalysts </w:t>
      </w:r>
      <w:r w:rsidR="009A1DD7">
        <w:rPr>
          <w:rFonts w:ascii="Times New Roman" w:hAnsi="Times New Roman"/>
          <w:color w:val="000000"/>
        </w:rPr>
        <w:t>(</w:t>
      </w:r>
      <w:r w:rsidR="000B68B3" w:rsidRPr="000B68B3">
        <w:rPr>
          <w:rFonts w:ascii="Times New Roman" w:hAnsi="Times New Roman"/>
          <w:color w:val="000000"/>
        </w:rPr>
        <w:t>4–6</w:t>
      </w:r>
      <w:r w:rsidR="009A1DD7">
        <w:rPr>
          <w:rFonts w:ascii="Times New Roman" w:hAnsi="Times New Roman"/>
          <w:color w:val="000000"/>
        </w:rPr>
        <w:t>)</w:t>
      </w:r>
      <w:r w:rsidR="000B68B3">
        <w:rPr>
          <w:rFonts w:ascii="Times New Roman" w:hAnsi="Times New Roman"/>
          <w:color w:val="000000"/>
        </w:rPr>
        <w:t xml:space="preserve">. XRF </w:t>
      </w:r>
      <w:r w:rsidR="000B68B3" w:rsidRPr="000B68B3">
        <w:rPr>
          <w:rFonts w:ascii="Times New Roman" w:hAnsi="Times New Roman"/>
          <w:color w:val="000000"/>
        </w:rPr>
        <w:t>analysis confirmed successful impregnation of the intended 2</w:t>
      </w:r>
      <w:r w:rsidR="000B68B3">
        <w:rPr>
          <w:rFonts w:ascii="Times New Roman" w:hAnsi="Times New Roman"/>
          <w:color w:val="000000"/>
        </w:rPr>
        <w:t> </w:t>
      </w:r>
      <w:r w:rsidR="000B68B3" w:rsidRPr="000B68B3">
        <w:rPr>
          <w:rFonts w:ascii="Times New Roman" w:hAnsi="Times New Roman"/>
          <w:color w:val="000000"/>
        </w:rPr>
        <w:t>wt</w:t>
      </w:r>
      <w:r w:rsidR="002B6E02">
        <w:rPr>
          <w:rFonts w:ascii="Times New Roman" w:hAnsi="Times New Roman"/>
          <w:color w:val="000000"/>
        </w:rPr>
        <w:t>.</w:t>
      </w:r>
      <w:r w:rsidR="000B68B3" w:rsidRPr="000B68B3">
        <w:rPr>
          <w:rFonts w:ascii="Times New Roman" w:hAnsi="Times New Roman"/>
          <w:color w:val="000000"/>
        </w:rPr>
        <w:t>% Mn and 5</w:t>
      </w:r>
      <w:r w:rsidR="000B68B3" w:rsidRPr="000B68B3">
        <w:t xml:space="preserve"> </w:t>
      </w:r>
      <w:r w:rsidR="000B68B3" w:rsidRPr="000B68B3">
        <w:rPr>
          <w:rFonts w:ascii="Times New Roman" w:hAnsi="Times New Roman"/>
          <w:color w:val="000000"/>
        </w:rPr>
        <w:t>wt</w:t>
      </w:r>
      <w:r w:rsidR="002B6E02">
        <w:rPr>
          <w:rFonts w:ascii="Times New Roman" w:hAnsi="Times New Roman"/>
          <w:color w:val="000000"/>
        </w:rPr>
        <w:t>.</w:t>
      </w:r>
      <w:r w:rsidR="000B68B3" w:rsidRPr="000B68B3">
        <w:rPr>
          <w:rFonts w:ascii="Times New Roman" w:hAnsi="Times New Roman"/>
          <w:color w:val="000000"/>
        </w:rPr>
        <w:t>% Na</w:t>
      </w:r>
      <w:r w:rsidR="000B68B3" w:rsidRPr="000B68B3">
        <w:rPr>
          <w:rFonts w:ascii="Times New Roman" w:hAnsi="Times New Roman"/>
          <w:color w:val="000000"/>
          <w:vertAlign w:val="subscript"/>
        </w:rPr>
        <w:t>2</w:t>
      </w:r>
      <w:r w:rsidR="000B68B3" w:rsidRPr="000B68B3">
        <w:rPr>
          <w:rFonts w:ascii="Times New Roman" w:hAnsi="Times New Roman"/>
          <w:color w:val="000000"/>
        </w:rPr>
        <w:t>WO</w:t>
      </w:r>
      <w:r w:rsidR="000B68B3" w:rsidRPr="000B68B3">
        <w:rPr>
          <w:rFonts w:ascii="Times New Roman" w:hAnsi="Times New Roman"/>
          <w:color w:val="000000"/>
          <w:vertAlign w:val="subscript"/>
        </w:rPr>
        <w:t>4</w:t>
      </w:r>
      <w:r w:rsidR="000B68B3" w:rsidRPr="000B68B3">
        <w:rPr>
          <w:rFonts w:ascii="Times New Roman" w:hAnsi="Times New Roman"/>
          <w:color w:val="000000"/>
        </w:rPr>
        <w:t>.</w:t>
      </w:r>
    </w:p>
    <w:p w14:paraId="37C04254" w14:textId="2F6400AB" w:rsidR="000B68B3" w:rsidRPr="000B68B3" w:rsidRDefault="000B68B3" w:rsidP="000B68B3">
      <w:pPr>
        <w:pStyle w:val="TAMainText"/>
        <w:ind w:firstLine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</w:t>
      </w:r>
      <w:r w:rsidRPr="00FA48E1">
        <w:rPr>
          <w:rFonts w:ascii="Times New Roman" w:hAnsi="Times New Roman"/>
          <w:i/>
        </w:rPr>
        <w:t>atalyt</w:t>
      </w:r>
      <w:r>
        <w:rPr>
          <w:rFonts w:ascii="Times New Roman" w:hAnsi="Times New Roman"/>
          <w:i/>
        </w:rPr>
        <w:t>ic</w:t>
      </w:r>
      <w:r w:rsidRPr="00FA48E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Testing and Autothermic Behavior</w:t>
      </w:r>
    </w:p>
    <w:p w14:paraId="487FD4AD" w14:textId="2B1A0378" w:rsidR="000B68B3" w:rsidRPr="00303660" w:rsidRDefault="00F818C3" w:rsidP="0032464C">
      <w:pPr>
        <w:pStyle w:val="TAMainText"/>
        <w:ind w:firstLine="187"/>
        <w:rPr>
          <w:rFonts w:ascii="Times New Roman" w:hAnsi="Times New Roman"/>
        </w:rPr>
      </w:pPr>
      <w:r w:rsidRPr="00F818C3">
        <w:rPr>
          <w:rFonts w:ascii="Times New Roman" w:hAnsi="Times New Roman"/>
          <w:b/>
          <w:bCs/>
        </w:rPr>
        <w:t>Figure 1</w:t>
      </w:r>
      <w:r w:rsidRPr="00F818C3">
        <w:rPr>
          <w:rFonts w:ascii="Times New Roman" w:hAnsi="Times New Roman"/>
        </w:rPr>
        <w:t xml:space="preserve"> </w:t>
      </w:r>
      <w:r w:rsidR="00CE5283">
        <w:rPr>
          <w:rFonts w:ascii="Times New Roman" w:hAnsi="Times New Roman"/>
        </w:rPr>
        <w:t>depicts</w:t>
      </w:r>
      <w:r w:rsidRPr="00F818C3">
        <w:rPr>
          <w:rFonts w:ascii="Times New Roman" w:hAnsi="Times New Roman"/>
        </w:rPr>
        <w:t xml:space="preserve"> the i</w:t>
      </w:r>
      <w:r w:rsidR="00CE5283">
        <w:rPr>
          <w:rFonts w:ascii="Times New Roman" w:hAnsi="Times New Roman"/>
        </w:rPr>
        <w:t>nfluence</w:t>
      </w:r>
      <w:r w:rsidRPr="00F818C3">
        <w:rPr>
          <w:rFonts w:ascii="Times New Roman" w:hAnsi="Times New Roman"/>
        </w:rPr>
        <w:t xml:space="preserve"> of space velocities on both catalytic performance and autothermic behavior</w:t>
      </w:r>
      <w:r w:rsidR="00CE5283">
        <w:rPr>
          <w:rFonts w:ascii="Times New Roman" w:hAnsi="Times New Roman"/>
        </w:rPr>
        <w:t xml:space="preserve">, achieved </w:t>
      </w:r>
      <w:r w:rsidR="0032464C">
        <w:rPr>
          <w:rFonts w:ascii="Times New Roman" w:hAnsi="Times New Roman"/>
        </w:rPr>
        <w:t xml:space="preserve">by </w:t>
      </w:r>
      <w:r w:rsidR="00CE5283">
        <w:rPr>
          <w:rFonts w:ascii="Times New Roman" w:hAnsi="Times New Roman"/>
        </w:rPr>
        <w:t>varying the</w:t>
      </w:r>
      <w:r w:rsidR="0032464C">
        <w:rPr>
          <w:rFonts w:ascii="Times New Roman" w:hAnsi="Times New Roman"/>
        </w:rPr>
        <w:t xml:space="preserve"> feed flow</w:t>
      </w:r>
      <w:r>
        <w:rPr>
          <w:rFonts w:ascii="Times New Roman" w:hAnsi="Times New Roman"/>
        </w:rPr>
        <w:t xml:space="preserve"> rate</w:t>
      </w:r>
      <w:r w:rsidR="00A574BA">
        <w:rPr>
          <w:rFonts w:ascii="Times New Roman" w:hAnsi="Times New Roman"/>
        </w:rPr>
        <w:t>: 50, 100, and 150 mL·</w:t>
      </w:r>
      <w:r w:rsidR="00A574BA" w:rsidRPr="00AF0624">
        <w:rPr>
          <w:rFonts w:ascii="Times New Roman" w:hAnsi="Times New Roman"/>
        </w:rPr>
        <w:t>min</w:t>
      </w:r>
      <w:r w:rsidR="00A574BA" w:rsidRPr="00AF0624">
        <w:rPr>
          <w:rFonts w:ascii="Times New Roman" w:hAnsi="Times New Roman"/>
          <w:vertAlign w:val="superscript"/>
        </w:rPr>
        <w:t>−1</w:t>
      </w:r>
      <w:r w:rsidR="00303660">
        <w:rPr>
          <w:rFonts w:ascii="Times New Roman" w:hAnsi="Times New Roman"/>
        </w:rPr>
        <w:t>.</w:t>
      </w:r>
    </w:p>
    <w:p w14:paraId="25DEF29F" w14:textId="77777777" w:rsidR="00635FDB" w:rsidRPr="005D62F2" w:rsidRDefault="00635FDB" w:rsidP="005D62F2">
      <w:pPr>
        <w:pStyle w:val="TAMainText"/>
        <w:ind w:firstLine="0"/>
        <w:rPr>
          <w:rFonts w:ascii="Times New Roman" w:hAnsi="Times New Roman"/>
          <w:sz w:val="8"/>
          <w:szCs w:val="8"/>
        </w:rPr>
      </w:pPr>
    </w:p>
    <w:p w14:paraId="2B97DC91" w14:textId="24136CDA" w:rsidR="00EE4982" w:rsidRDefault="00507D69" w:rsidP="00255FD9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6C355551" wp14:editId="1798C97B">
            <wp:extent cx="2307600" cy="3960000"/>
            <wp:effectExtent l="0" t="0" r="0" b="2540"/>
            <wp:docPr id="190166910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6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6FB835" w14:textId="0FE3BFC8" w:rsidR="00EE4982" w:rsidRDefault="00EE4982" w:rsidP="00255FD9">
      <w:pPr>
        <w:pStyle w:val="VAFigureCaption"/>
        <w:spacing w:before="0"/>
        <w:rPr>
          <w:rFonts w:ascii="Times New Roman" w:hAnsi="Times New Roman"/>
        </w:rPr>
      </w:pPr>
      <w:r w:rsidRPr="00F578FF">
        <w:rPr>
          <w:rFonts w:ascii="Times New Roman" w:hAnsi="Times New Roman"/>
          <w:b/>
        </w:rPr>
        <w:t>Figur</w:t>
      </w:r>
      <w:r w:rsidR="00A9611B" w:rsidRPr="00F578FF">
        <w:rPr>
          <w:rFonts w:ascii="Times New Roman" w:hAnsi="Times New Roman"/>
          <w:b/>
        </w:rPr>
        <w:t>e</w:t>
      </w:r>
      <w:r w:rsidRPr="00F578FF">
        <w:rPr>
          <w:rFonts w:ascii="Times New Roman" w:hAnsi="Times New Roman"/>
          <w:b/>
        </w:rPr>
        <w:t xml:space="preserve"> </w:t>
      </w:r>
      <w:r w:rsidR="00A9611B" w:rsidRPr="00F578FF">
        <w:rPr>
          <w:rFonts w:ascii="Times New Roman" w:hAnsi="Times New Roman"/>
          <w:b/>
        </w:rPr>
        <w:t>1</w:t>
      </w:r>
      <w:r w:rsidRPr="00F578FF">
        <w:rPr>
          <w:rFonts w:ascii="Times New Roman" w:hAnsi="Times New Roman"/>
          <w:b/>
        </w:rPr>
        <w:t>.</w:t>
      </w:r>
      <w:r w:rsidRPr="00F578FF">
        <w:rPr>
          <w:rFonts w:ascii="Times New Roman" w:hAnsi="Times New Roman"/>
        </w:rPr>
        <w:t xml:space="preserve"> </w:t>
      </w:r>
      <w:r w:rsidR="00F578FF">
        <w:rPr>
          <w:rFonts w:ascii="Times New Roman" w:hAnsi="Times New Roman"/>
        </w:rPr>
        <w:t>Effect of space velocity on catalytic performance</w:t>
      </w:r>
      <w:r w:rsidR="00F578FF" w:rsidRPr="00F578FF">
        <w:rPr>
          <w:rFonts w:ascii="Times New Roman" w:hAnsi="Times New Roman"/>
        </w:rPr>
        <w:t xml:space="preserve"> (a,</w:t>
      </w:r>
      <w:r w:rsidR="00F578FF">
        <w:rPr>
          <w:rFonts w:ascii="Times New Roman" w:hAnsi="Times New Roman"/>
        </w:rPr>
        <w:t xml:space="preserve"> </w:t>
      </w:r>
      <w:r w:rsidR="00F578FF" w:rsidRPr="00F578FF">
        <w:rPr>
          <w:rFonts w:ascii="Times New Roman" w:hAnsi="Times New Roman"/>
        </w:rPr>
        <w:t xml:space="preserve">b), </w:t>
      </w:r>
      <w:r w:rsidR="00F578FF">
        <w:rPr>
          <w:rFonts w:ascii="Times New Roman" w:hAnsi="Times New Roman"/>
        </w:rPr>
        <w:t>and autothermic behavior (c-f)</w:t>
      </w:r>
      <w:r w:rsidRPr="00F578FF">
        <w:rPr>
          <w:rFonts w:ascii="Times New Roman" w:hAnsi="Times New Roman"/>
        </w:rPr>
        <w:t>.</w:t>
      </w:r>
    </w:p>
    <w:p w14:paraId="70CB5C0B" w14:textId="77777777" w:rsidR="00255FD9" w:rsidRPr="00255FD9" w:rsidRDefault="00255FD9" w:rsidP="00255FD9">
      <w:pPr>
        <w:spacing w:after="0"/>
        <w:rPr>
          <w:sz w:val="8"/>
          <w:szCs w:val="8"/>
          <w:lang w:val="en-US" w:eastAsia="pt-BR"/>
        </w:rPr>
      </w:pPr>
    </w:p>
    <w:p w14:paraId="4BB8422B" w14:textId="4BEF4487" w:rsidR="00635FDB" w:rsidRDefault="00635FDB" w:rsidP="00635FDB">
      <w:pPr>
        <w:pStyle w:val="TAMainText"/>
        <w:ind w:firstLine="187"/>
        <w:rPr>
          <w:rFonts w:ascii="Times New Roman" w:hAnsi="Times New Roman"/>
        </w:rPr>
      </w:pPr>
      <w:r>
        <w:rPr>
          <w:rFonts w:ascii="Times New Roman" w:hAnsi="Times New Roman"/>
        </w:rPr>
        <w:t>Catalytic performance was evaluated based on CH</w:t>
      </w:r>
      <w:r w:rsidRPr="00CE5283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conversion and C2+ product yield (including ethane, ethene, propane, and prop</w:t>
      </w:r>
      <w:r w:rsidR="002B6E02">
        <w:rPr>
          <w:rFonts w:ascii="Times New Roman" w:hAnsi="Times New Roman"/>
        </w:rPr>
        <w:t>e</w:t>
      </w:r>
      <w:r>
        <w:rPr>
          <w:rFonts w:ascii="Times New Roman" w:hAnsi="Times New Roman"/>
        </w:rPr>
        <w:t>ne). The autothermic behavior was assessed by analyzing the temperature of the catalyst bet (T</w:t>
      </w:r>
      <w:r w:rsidRPr="00F818C3">
        <w:rPr>
          <w:rFonts w:ascii="Times New Roman" w:hAnsi="Times New Roman"/>
          <w:vertAlign w:val="subscript"/>
        </w:rPr>
        <w:t>catalyst</w:t>
      </w:r>
      <w:r>
        <w:rPr>
          <w:rFonts w:ascii="Times New Roman" w:hAnsi="Times New Roman"/>
        </w:rPr>
        <w:t>), the temperature of the furnace (T</w:t>
      </w:r>
      <w:r w:rsidRPr="00F818C3">
        <w:rPr>
          <w:rFonts w:ascii="Times New Roman" w:hAnsi="Times New Roman"/>
          <w:vertAlign w:val="subscript"/>
        </w:rPr>
        <w:t>furnace</w:t>
      </w:r>
      <w:r>
        <w:rPr>
          <w:rFonts w:ascii="Times New Roman" w:hAnsi="Times New Roman"/>
        </w:rPr>
        <w:t>), and the temperature differential between the two (ΔT).</w:t>
      </w:r>
    </w:p>
    <w:p w14:paraId="6D2F3B4F" w14:textId="77777777" w:rsidR="00255FD9" w:rsidRDefault="00255FD9" w:rsidP="00255FD9">
      <w:pPr>
        <w:pStyle w:val="TAMainText"/>
        <w:ind w:firstLine="1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Increasing the </w:t>
      </w:r>
      <w:r w:rsidRPr="002B3028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pace velocity </w:t>
      </w:r>
      <w:r w:rsidRPr="00CE5283">
        <w:rPr>
          <w:rFonts w:ascii="Times New Roman" w:hAnsi="Times New Roman"/>
        </w:rPr>
        <w:t>exhibited a distinct trend akin to a volcano plot</w:t>
      </w:r>
      <w:r>
        <w:rPr>
          <w:rFonts w:ascii="Times New Roman" w:hAnsi="Times New Roman"/>
        </w:rPr>
        <w:t xml:space="preserve">, </w:t>
      </w:r>
      <w:r w:rsidRPr="00CE5283">
        <w:rPr>
          <w:rFonts w:ascii="Times New Roman" w:hAnsi="Times New Roman"/>
        </w:rPr>
        <w:t xml:space="preserve">revealing that an elevation from lower </w:t>
      </w:r>
      <w:r w:rsidRPr="00CE5283">
        <w:rPr>
          <w:rFonts w:ascii="Times New Roman" w:hAnsi="Times New Roman"/>
        </w:rPr>
        <w:t xml:space="preserve">to mid-range values resulted in an </w:t>
      </w:r>
      <w:r>
        <w:rPr>
          <w:rFonts w:ascii="Times New Roman" w:hAnsi="Times New Roman"/>
        </w:rPr>
        <w:t>increase</w:t>
      </w:r>
      <w:r w:rsidRPr="00CE52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 C2+ product yield. </w:t>
      </w:r>
      <w:r w:rsidRPr="00CE5283">
        <w:rPr>
          <w:rFonts w:ascii="Times New Roman" w:hAnsi="Times New Roman"/>
        </w:rPr>
        <w:t xml:space="preserve">Nonetheless, </w:t>
      </w:r>
      <w:r>
        <w:rPr>
          <w:rFonts w:ascii="Times New Roman" w:hAnsi="Times New Roman"/>
        </w:rPr>
        <w:t>upon further increasing space velocity, a loss in yield was observed (Figure 1b).</w:t>
      </w:r>
    </w:p>
    <w:p w14:paraId="480324A2" w14:textId="77777777" w:rsidR="00255FD9" w:rsidRDefault="00255FD9" w:rsidP="00255FD9">
      <w:pPr>
        <w:pStyle w:val="TAMainText"/>
        <w:ind w:firstLine="1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Regarding autothermic behavior, the increase in space velocity accentuated the autothermic leap (Figure 1c-e). </w:t>
      </w:r>
      <w:r w:rsidRPr="00CE5283">
        <w:rPr>
          <w:rFonts w:ascii="Times New Roman" w:hAnsi="Times New Roman"/>
        </w:rPr>
        <w:t xml:space="preserve">Notably, </w:t>
      </w:r>
      <w:r>
        <w:rPr>
          <w:rFonts w:ascii="Times New Roman" w:hAnsi="Times New Roman"/>
        </w:rPr>
        <w:t xml:space="preserve">this temperature surge </w:t>
      </w:r>
      <w:r w:rsidRPr="00676EC9">
        <w:rPr>
          <w:rFonts w:ascii="Times New Roman" w:hAnsi="Times New Roman"/>
        </w:rPr>
        <w:t>manifested consistently within the range of 700 to 750 °C across all three flow rates</w:t>
      </w:r>
      <w:r>
        <w:rPr>
          <w:rFonts w:ascii="Times New Roman" w:hAnsi="Times New Roman"/>
        </w:rPr>
        <w:t xml:space="preserve">. </w:t>
      </w:r>
      <w:r w:rsidRPr="00676EC9">
        <w:rPr>
          <w:rFonts w:ascii="Times New Roman" w:hAnsi="Times New Roman"/>
        </w:rPr>
        <w:t>The most substantial temperature differential (ΔT) was recorded at 800 °C for all three flow rates. Beyond this point, a subsequent decline in ΔT ensued</w:t>
      </w:r>
      <w:r>
        <w:rPr>
          <w:rFonts w:ascii="Times New Roman" w:hAnsi="Times New Roman"/>
        </w:rPr>
        <w:t xml:space="preserve"> (Figure 1f)</w:t>
      </w:r>
      <w:r w:rsidRPr="00676EC9">
        <w:rPr>
          <w:rFonts w:ascii="Times New Roman" w:hAnsi="Times New Roman"/>
        </w:rPr>
        <w:t>.</w:t>
      </w:r>
    </w:p>
    <w:p w14:paraId="7C0A6B69" w14:textId="277AE687" w:rsidR="005F3429" w:rsidRDefault="00676EC9" w:rsidP="006C1BFD">
      <w:pPr>
        <w:pStyle w:val="TAMainText"/>
        <w:ind w:firstLine="187"/>
        <w:rPr>
          <w:rFonts w:ascii="Times New Roman" w:hAnsi="Times New Roman"/>
        </w:rPr>
      </w:pPr>
      <w:r>
        <w:rPr>
          <w:rFonts w:ascii="Times New Roman" w:hAnsi="Times New Roman"/>
        </w:rPr>
        <w:t>Noteworthy, both peak catalytic performance and i</w:t>
      </w:r>
      <w:r w:rsidR="006C1BFD">
        <w:rPr>
          <w:rFonts w:ascii="Times New Roman" w:hAnsi="Times New Roman"/>
        </w:rPr>
        <w:t xml:space="preserve">nitiation </w:t>
      </w:r>
      <w:r>
        <w:rPr>
          <w:rFonts w:ascii="Times New Roman" w:hAnsi="Times New Roman"/>
        </w:rPr>
        <w:t>of autothermic behavior happened around the 750</w:t>
      </w:r>
      <w:r w:rsidR="00255FD9">
        <w:rPr>
          <w:rFonts w:ascii="Times New Roman" w:hAnsi="Times New Roman"/>
        </w:rPr>
        <w:t> </w:t>
      </w:r>
      <w:r>
        <w:rPr>
          <w:rFonts w:ascii="Times New Roman" w:hAnsi="Times New Roman"/>
        </w:rPr>
        <w:t>°C mark</w:t>
      </w:r>
      <w:r w:rsidR="006C1BF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6C1BF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round </w:t>
      </w:r>
      <w:r w:rsidR="006C1BFD" w:rsidRPr="006C1BFD">
        <w:rPr>
          <w:rFonts w:ascii="Times New Roman" w:hAnsi="Times New Roman"/>
        </w:rPr>
        <w:t>this analogous</w:t>
      </w:r>
      <w:r w:rsidR="006C1B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temperature range (700-800</w:t>
      </w:r>
      <w:r w:rsidR="00255FD9">
        <w:rPr>
          <w:rFonts w:ascii="Times New Roman" w:hAnsi="Times New Roman"/>
        </w:rPr>
        <w:t> </w:t>
      </w:r>
      <w:r>
        <w:rPr>
          <w:rFonts w:ascii="Times New Roman" w:hAnsi="Times New Roman"/>
        </w:rPr>
        <w:t>°C)</w:t>
      </w:r>
      <w:r w:rsidR="006C1BF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orthorhombic Na</w:t>
      </w:r>
      <w:r w:rsidRPr="00676EC9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WO</w:t>
      </w:r>
      <w:r w:rsidRPr="00676EC9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loses crystallinity, </w:t>
      </w:r>
      <w:r w:rsidR="006C1BFD" w:rsidRPr="006C1BFD">
        <w:rPr>
          <w:rFonts w:ascii="Times New Roman" w:hAnsi="Times New Roman"/>
        </w:rPr>
        <w:t>transitioning to its molten state—an alteration that conspicuously influence</w:t>
      </w:r>
      <w:r w:rsidR="00255FD9">
        <w:rPr>
          <w:rFonts w:ascii="Times New Roman" w:hAnsi="Times New Roman"/>
        </w:rPr>
        <w:t>s</w:t>
      </w:r>
      <w:r w:rsidR="006C1BFD" w:rsidRPr="006C1BFD">
        <w:rPr>
          <w:rFonts w:ascii="Times New Roman" w:hAnsi="Times New Roman"/>
        </w:rPr>
        <w:t xml:space="preserve"> its activity </w:t>
      </w:r>
      <w:r w:rsidR="009A1DD7">
        <w:rPr>
          <w:rFonts w:ascii="Times New Roman" w:hAnsi="Times New Roman"/>
          <w:color w:val="000000"/>
        </w:rPr>
        <w:t>(</w:t>
      </w:r>
      <w:r w:rsidRPr="00676EC9">
        <w:rPr>
          <w:rFonts w:ascii="Times New Roman" w:hAnsi="Times New Roman"/>
          <w:color w:val="000000"/>
        </w:rPr>
        <w:t>4</w:t>
      </w:r>
      <w:r w:rsidR="009A1DD7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</w:rPr>
        <w:t xml:space="preserve">. </w:t>
      </w:r>
    </w:p>
    <w:p w14:paraId="20AA905D" w14:textId="43C4BF12" w:rsidR="00EA4E1B" w:rsidRPr="002B3028" w:rsidRDefault="00EA4E1B" w:rsidP="00690E6B">
      <w:pPr>
        <w:pStyle w:val="Ttulo2"/>
        <w:rPr>
          <w:rFonts w:ascii="Helvetica" w:hAnsi="Helvetica" w:cs="Helvetica"/>
          <w:sz w:val="24"/>
          <w:szCs w:val="24"/>
          <w:lang w:val="en-US"/>
        </w:rPr>
      </w:pPr>
      <w:r w:rsidRPr="002B3028">
        <w:rPr>
          <w:rFonts w:ascii="Helvetica" w:hAnsi="Helvetica" w:cs="Helvetica"/>
          <w:sz w:val="24"/>
          <w:szCs w:val="24"/>
          <w:lang w:val="en-US"/>
        </w:rPr>
        <w:t>Conclus</w:t>
      </w:r>
      <w:r w:rsidR="00690E6B" w:rsidRPr="002B3028">
        <w:rPr>
          <w:rFonts w:ascii="Helvetica" w:hAnsi="Helvetica" w:cs="Helvetica"/>
          <w:sz w:val="24"/>
          <w:szCs w:val="24"/>
          <w:lang w:val="en-US"/>
        </w:rPr>
        <w:t>ions</w:t>
      </w:r>
    </w:p>
    <w:p w14:paraId="4A70FE93" w14:textId="39B2A3D8" w:rsidR="00EA4E1B" w:rsidRPr="006C1BFD" w:rsidRDefault="006C1BFD" w:rsidP="00635FDB">
      <w:pPr>
        <w:pStyle w:val="TAMainText"/>
        <w:ind w:firstLine="187"/>
        <w:rPr>
          <w:rFonts w:ascii="Times New Roman" w:hAnsi="Times New Roman"/>
        </w:rPr>
      </w:pPr>
      <w:r w:rsidRPr="006C1BFD">
        <w:rPr>
          <w:rFonts w:ascii="Times New Roman" w:hAnsi="Times New Roman"/>
        </w:rPr>
        <w:t>This work s</w:t>
      </w:r>
      <w:r>
        <w:rPr>
          <w:rFonts w:ascii="Times New Roman" w:hAnsi="Times New Roman"/>
        </w:rPr>
        <w:t>ought</w:t>
      </w:r>
      <w:r w:rsidRPr="006C1BFD">
        <w:rPr>
          <w:rFonts w:ascii="Times New Roman" w:hAnsi="Times New Roman"/>
        </w:rPr>
        <w:t xml:space="preserve"> to investigate </w:t>
      </w:r>
      <w:r>
        <w:rPr>
          <w:rFonts w:ascii="Times New Roman" w:hAnsi="Times New Roman"/>
        </w:rPr>
        <w:t xml:space="preserve">the influence of space velocity on </w:t>
      </w:r>
      <w:r w:rsidRPr="00026B59">
        <w:rPr>
          <w:rFonts w:ascii="Times New Roman" w:hAnsi="Times New Roman"/>
        </w:rPr>
        <w:t xml:space="preserve">C2+ product yield </w:t>
      </w:r>
      <w:r>
        <w:rPr>
          <w:rFonts w:ascii="Times New Roman" w:hAnsi="Times New Roman"/>
        </w:rPr>
        <w:t xml:space="preserve">and autothermic behavior </w:t>
      </w:r>
      <w:r w:rsidRPr="00026B59">
        <w:rPr>
          <w:rFonts w:ascii="Times New Roman" w:hAnsi="Times New Roman"/>
        </w:rPr>
        <w:t xml:space="preserve">using </w:t>
      </w:r>
      <w:r>
        <w:rPr>
          <w:rFonts w:ascii="Times New Roman" w:hAnsi="Times New Roman"/>
        </w:rPr>
        <w:t xml:space="preserve">an </w:t>
      </w:r>
      <w:r w:rsidRPr="00A94DC0">
        <w:rPr>
          <w:rFonts w:ascii="Times New Roman" w:hAnsi="Times New Roman"/>
        </w:rPr>
        <w:t>Mn–Na</w:t>
      </w:r>
      <w:r w:rsidRPr="000F4227">
        <w:rPr>
          <w:rFonts w:ascii="Times New Roman" w:hAnsi="Times New Roman"/>
          <w:vertAlign w:val="subscript"/>
        </w:rPr>
        <w:t>2</w:t>
      </w:r>
      <w:r w:rsidRPr="00A94DC0">
        <w:rPr>
          <w:rFonts w:ascii="Times New Roman" w:hAnsi="Times New Roman"/>
        </w:rPr>
        <w:t>WO</w:t>
      </w:r>
      <w:r w:rsidRPr="000F4227">
        <w:rPr>
          <w:rFonts w:ascii="Times New Roman" w:hAnsi="Times New Roman"/>
          <w:vertAlign w:val="subscript"/>
        </w:rPr>
        <w:t>4</w:t>
      </w:r>
      <w:r w:rsidRPr="00A94DC0">
        <w:rPr>
          <w:rFonts w:ascii="Times New Roman" w:hAnsi="Times New Roman"/>
        </w:rPr>
        <w:t>/SiO</w:t>
      </w:r>
      <w:r w:rsidRPr="000F4227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 catalyst. These results serve as proof of concept that </w:t>
      </w:r>
      <w:r w:rsidRPr="006C1BFD">
        <w:rPr>
          <w:rFonts w:ascii="Times New Roman" w:hAnsi="Times New Roman"/>
        </w:rPr>
        <w:t>reaction-generated heat could lower energy requirements</w:t>
      </w:r>
      <w:r>
        <w:rPr>
          <w:rFonts w:ascii="Times New Roman" w:hAnsi="Times New Roman"/>
        </w:rPr>
        <w:t xml:space="preserve">. It also highlighted the importance of optimizing reaction </w:t>
      </w:r>
      <w:r w:rsidRPr="00026B59">
        <w:rPr>
          <w:rFonts w:ascii="Times New Roman" w:hAnsi="Times New Roman"/>
        </w:rPr>
        <w:t>operational conditions</w:t>
      </w:r>
      <w:r>
        <w:rPr>
          <w:rFonts w:ascii="Times New Roman" w:hAnsi="Times New Roman"/>
        </w:rPr>
        <w:t>, as space velocity did not display a linear impact on product yield, but rather a profile akin to a volcano plot.</w:t>
      </w:r>
      <w:r w:rsidR="00635F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Furthermore, this represents the earlier stages of this research. The next steps </w:t>
      </w:r>
      <w:r w:rsidR="003B32D0">
        <w:rPr>
          <w:rFonts w:ascii="Times New Roman" w:hAnsi="Times New Roman"/>
        </w:rPr>
        <w:t>towards</w:t>
      </w:r>
      <w:r>
        <w:rPr>
          <w:rFonts w:ascii="Times New Roman" w:hAnsi="Times New Roman"/>
        </w:rPr>
        <w:t xml:space="preserve"> OCM large-scale feasibility should </w:t>
      </w:r>
      <w:r w:rsidR="003B32D0" w:rsidRPr="003B32D0">
        <w:rPr>
          <w:rFonts w:ascii="Times New Roman" w:hAnsi="Times New Roman"/>
        </w:rPr>
        <w:t>encompass a comprehensive exploration of diverse reaction parameters</w:t>
      </w:r>
      <w:r w:rsidR="003B32D0">
        <w:rPr>
          <w:rFonts w:ascii="Times New Roman" w:hAnsi="Times New Roman"/>
        </w:rPr>
        <w:t xml:space="preserve">, aiming </w:t>
      </w:r>
      <w:r w:rsidR="003B32D0" w:rsidRPr="003B32D0">
        <w:rPr>
          <w:rFonts w:ascii="Times New Roman" w:hAnsi="Times New Roman"/>
        </w:rPr>
        <w:t>to amplify the autothermic effect and optimize product yield.</w:t>
      </w:r>
    </w:p>
    <w:p w14:paraId="6BE32F7B" w14:textId="64A25465" w:rsidR="00EA4E1B" w:rsidRPr="006C1BFD" w:rsidRDefault="002B3028" w:rsidP="00690E6B">
      <w:pPr>
        <w:pStyle w:val="Ttulo2"/>
        <w:rPr>
          <w:rFonts w:ascii="Helvetica" w:hAnsi="Helvetica" w:cs="Helvetica"/>
          <w:sz w:val="24"/>
          <w:szCs w:val="24"/>
          <w:lang w:val="en-US"/>
        </w:rPr>
      </w:pPr>
      <w:r w:rsidRPr="006C1BFD">
        <w:rPr>
          <w:rFonts w:ascii="Helvetica" w:hAnsi="Helvetica" w:cs="Helvetica"/>
          <w:sz w:val="24"/>
          <w:szCs w:val="24"/>
          <w:lang w:val="en-US"/>
        </w:rPr>
        <w:t>Acknowledgments</w:t>
      </w:r>
    </w:p>
    <w:p w14:paraId="05A178F9" w14:textId="291AAAFE" w:rsidR="00EA4E1B" w:rsidRPr="006C1BFD" w:rsidRDefault="00DA04E0" w:rsidP="00690E6B">
      <w:pPr>
        <w:pStyle w:val="TAMainText"/>
        <w:rPr>
          <w:rFonts w:ascii="Times New Roman" w:hAnsi="Times New Roman"/>
        </w:rPr>
      </w:pPr>
      <w:r w:rsidRPr="00DA04E0">
        <w:rPr>
          <w:rFonts w:ascii="Times New Roman" w:hAnsi="Times New Roman"/>
        </w:rPr>
        <w:t xml:space="preserve">The authors would like to acknowledge CAPES (Coordenação de Aperfeiçoamento de Pessoal de Nível Superior – Brasil) – Finance Code 001 </w:t>
      </w:r>
      <w:r w:rsidRPr="00716B38">
        <w:rPr>
          <w:rFonts w:ascii="Times New Roman" w:hAnsi="Times New Roman"/>
        </w:rPr>
        <w:t>for the financial support</w:t>
      </w:r>
      <w:r>
        <w:rPr>
          <w:rFonts w:ascii="Times New Roman" w:hAnsi="Times New Roman"/>
        </w:rPr>
        <w:t xml:space="preserve">, and </w:t>
      </w:r>
      <w:r w:rsidR="006C1BFD">
        <w:rPr>
          <w:rFonts w:ascii="Times New Roman" w:hAnsi="Times New Roman"/>
        </w:rPr>
        <w:t>LabTecH2 for the XRD and XRF analyses</w:t>
      </w:r>
      <w:r w:rsidR="00EA4E1B" w:rsidRPr="006C1BFD">
        <w:rPr>
          <w:rFonts w:ascii="Times New Roman" w:hAnsi="Times New Roman"/>
        </w:rPr>
        <w:t>.</w:t>
      </w:r>
      <w:r w:rsidR="005D62F2" w:rsidRPr="005D62F2">
        <w:rPr>
          <w:rFonts w:ascii="Times New Roman" w:hAnsi="Times New Roman"/>
        </w:rPr>
        <w:t xml:space="preserve"> This study was </w:t>
      </w:r>
      <w:r>
        <w:rPr>
          <w:rFonts w:ascii="Times New Roman" w:hAnsi="Times New Roman"/>
        </w:rPr>
        <w:t xml:space="preserve">also </w:t>
      </w:r>
      <w:r w:rsidR="005D62F2" w:rsidRPr="005D62F2">
        <w:rPr>
          <w:rFonts w:ascii="Times New Roman" w:hAnsi="Times New Roman"/>
        </w:rPr>
        <w:t>partially funded by Braskem.</w:t>
      </w:r>
    </w:p>
    <w:p w14:paraId="1EAAA287" w14:textId="758858A3" w:rsidR="00EA4E1B" w:rsidRPr="00D70A32" w:rsidRDefault="00EA4E1B" w:rsidP="00690E6B">
      <w:pPr>
        <w:pStyle w:val="Ttulo2"/>
        <w:rPr>
          <w:rFonts w:ascii="Helvetica" w:hAnsi="Helvetica" w:cs="Helvetica"/>
          <w:sz w:val="24"/>
          <w:szCs w:val="24"/>
          <w:lang w:val="en-US"/>
        </w:rPr>
      </w:pPr>
      <w:r w:rsidRPr="00D70A32">
        <w:rPr>
          <w:rFonts w:ascii="Helvetica" w:hAnsi="Helvetica" w:cs="Helvetica"/>
          <w:sz w:val="24"/>
          <w:szCs w:val="24"/>
          <w:lang w:val="en-US"/>
        </w:rPr>
        <w:t>Refer</w:t>
      </w:r>
      <w:r w:rsidR="00690E6B" w:rsidRPr="00D70A32">
        <w:rPr>
          <w:rFonts w:ascii="Helvetica" w:hAnsi="Helvetica" w:cs="Helvetica"/>
          <w:sz w:val="24"/>
          <w:szCs w:val="24"/>
          <w:lang w:val="en-US"/>
        </w:rPr>
        <w:t>ences</w:t>
      </w:r>
    </w:p>
    <w:p w14:paraId="60531832" w14:textId="219E9603" w:rsidR="00676EC9" w:rsidRPr="00D70A32" w:rsidRDefault="00676EC9" w:rsidP="005D62F2">
      <w:pPr>
        <w:autoSpaceDE w:val="0"/>
        <w:autoSpaceDN w:val="0"/>
        <w:spacing w:after="0" w:line="240" w:lineRule="auto"/>
        <w:ind w:left="-923" w:hanging="357"/>
        <w:jc w:val="both"/>
        <w:divId w:val="1700932147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70A32">
        <w:rPr>
          <w:rFonts w:ascii="Times New Roman" w:eastAsia="Times New Roman" w:hAnsi="Times New Roman" w:cs="Times New Roman"/>
          <w:sz w:val="20"/>
          <w:szCs w:val="20"/>
          <w:lang w:val="en-US"/>
        </w:rPr>
        <w:t>1</w:t>
      </w:r>
      <w:r w:rsidR="000C037F" w:rsidRPr="00D70A32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r w:rsidRPr="00D70A3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C.A. Ortiz-Bravo</w:t>
      </w:r>
      <w:r w:rsidR="000C037F" w:rsidRPr="00D70A32">
        <w:rPr>
          <w:rFonts w:ascii="Times New Roman" w:eastAsia="Times New Roman" w:hAnsi="Times New Roman" w:cs="Times New Roman"/>
          <w:sz w:val="20"/>
          <w:szCs w:val="20"/>
          <w:lang w:val="en-US"/>
        </w:rPr>
        <w:t>;</w:t>
      </w:r>
      <w:r w:rsidRPr="00D70A3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C.A. Chagas</w:t>
      </w:r>
      <w:r w:rsidR="000C037F" w:rsidRPr="00D70A32">
        <w:rPr>
          <w:rFonts w:ascii="Times New Roman" w:eastAsia="Times New Roman" w:hAnsi="Times New Roman" w:cs="Times New Roman"/>
          <w:sz w:val="20"/>
          <w:szCs w:val="20"/>
          <w:lang w:val="en-US"/>
        </w:rPr>
        <w:t>;</w:t>
      </w:r>
      <w:r w:rsidRPr="00D70A3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F.S. Toniolo</w:t>
      </w:r>
      <w:r w:rsidR="000C037F" w:rsidRPr="00D70A32">
        <w:rPr>
          <w:rFonts w:ascii="Times New Roman" w:eastAsia="Times New Roman" w:hAnsi="Times New Roman" w:cs="Times New Roman"/>
          <w:sz w:val="20"/>
          <w:szCs w:val="20"/>
          <w:lang w:val="en-US"/>
        </w:rPr>
        <w:t>,</w:t>
      </w:r>
      <w:r w:rsidRPr="00D70A3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D70A32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J Nat Gas Sci Eng</w:t>
      </w:r>
      <w:r w:rsidRPr="00D70A3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0C037F" w:rsidRPr="00D70A32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2021</w:t>
      </w:r>
      <w:r w:rsidR="000C037F" w:rsidRPr="00D70A3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r w:rsidRPr="00D70A32">
        <w:rPr>
          <w:rFonts w:ascii="Times New Roman" w:eastAsia="Times New Roman" w:hAnsi="Times New Roman" w:cs="Times New Roman"/>
          <w:sz w:val="20"/>
          <w:szCs w:val="20"/>
          <w:lang w:val="en-US"/>
        </w:rPr>
        <w:t>96</w:t>
      </w:r>
      <w:r w:rsidR="000C037F" w:rsidRPr="00D70A32">
        <w:rPr>
          <w:rFonts w:ascii="Times New Roman" w:eastAsia="Times New Roman" w:hAnsi="Times New Roman" w:cs="Times New Roman"/>
          <w:sz w:val="20"/>
          <w:szCs w:val="20"/>
          <w:lang w:val="en-US"/>
        </w:rPr>
        <w:t>,</w:t>
      </w:r>
      <w:r w:rsidRPr="00D70A3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104254.</w:t>
      </w:r>
    </w:p>
    <w:p w14:paraId="6ED42B0D" w14:textId="6B5EDC78" w:rsidR="00676EC9" w:rsidRPr="000C037F" w:rsidRDefault="00676EC9" w:rsidP="005D62F2">
      <w:pPr>
        <w:autoSpaceDE w:val="0"/>
        <w:autoSpaceDN w:val="0"/>
        <w:spacing w:after="0" w:line="240" w:lineRule="auto"/>
        <w:ind w:left="-923" w:hanging="357"/>
        <w:jc w:val="both"/>
        <w:divId w:val="2147311746"/>
        <w:rPr>
          <w:rFonts w:ascii="Times New Roman" w:eastAsia="Times New Roman" w:hAnsi="Times New Roman" w:cs="Times New Roman"/>
          <w:sz w:val="20"/>
          <w:szCs w:val="20"/>
        </w:rPr>
      </w:pPr>
      <w:r w:rsidRPr="000C037F">
        <w:rPr>
          <w:rFonts w:ascii="Times New Roman" w:eastAsia="Times New Roman" w:hAnsi="Times New Roman" w:cs="Times New Roman"/>
          <w:sz w:val="20"/>
          <w:szCs w:val="20"/>
        </w:rPr>
        <w:t>2</w:t>
      </w:r>
      <w:r w:rsidR="000C037F" w:rsidRPr="000C037F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0C037F">
        <w:rPr>
          <w:rFonts w:ascii="Times New Roman" w:eastAsia="Times New Roman" w:hAnsi="Times New Roman" w:cs="Times New Roman"/>
          <w:sz w:val="20"/>
          <w:szCs w:val="20"/>
        </w:rPr>
        <w:tab/>
        <w:t>S. Da Ros</w:t>
      </w:r>
      <w:r w:rsidR="000C037F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0C037F">
        <w:rPr>
          <w:rFonts w:ascii="Times New Roman" w:eastAsia="Times New Roman" w:hAnsi="Times New Roman" w:cs="Times New Roman"/>
          <w:sz w:val="20"/>
          <w:szCs w:val="20"/>
        </w:rPr>
        <w:t xml:space="preserve"> T. Barbalho Fontoura</w:t>
      </w:r>
      <w:r w:rsidR="000C037F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0C037F">
        <w:rPr>
          <w:rFonts w:ascii="Times New Roman" w:eastAsia="Times New Roman" w:hAnsi="Times New Roman" w:cs="Times New Roman"/>
          <w:sz w:val="20"/>
          <w:szCs w:val="20"/>
        </w:rPr>
        <w:t xml:space="preserve"> M. Schwaab</w:t>
      </w:r>
      <w:r w:rsidR="000C037F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0C037F">
        <w:rPr>
          <w:rFonts w:ascii="Times New Roman" w:eastAsia="Times New Roman" w:hAnsi="Times New Roman" w:cs="Times New Roman"/>
          <w:sz w:val="20"/>
          <w:szCs w:val="20"/>
        </w:rPr>
        <w:t xml:space="preserve"> N. Castro de Jesus</w:t>
      </w:r>
      <w:r w:rsidR="000C037F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0C037F">
        <w:rPr>
          <w:rFonts w:ascii="Times New Roman" w:eastAsia="Times New Roman" w:hAnsi="Times New Roman" w:cs="Times New Roman"/>
          <w:sz w:val="20"/>
          <w:szCs w:val="20"/>
        </w:rPr>
        <w:t xml:space="preserve"> J. Pinto, </w:t>
      </w:r>
      <w:r w:rsidRPr="000C037F">
        <w:rPr>
          <w:rFonts w:ascii="Times New Roman" w:eastAsia="Times New Roman" w:hAnsi="Times New Roman" w:cs="Times New Roman"/>
          <w:i/>
          <w:iCs/>
          <w:sz w:val="20"/>
          <w:szCs w:val="20"/>
        </w:rPr>
        <w:t>Processes</w:t>
      </w:r>
      <w:r w:rsidR="000C03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C037F" w:rsidRPr="000C037F">
        <w:rPr>
          <w:rFonts w:ascii="Times New Roman" w:eastAsia="Times New Roman" w:hAnsi="Times New Roman" w:cs="Times New Roman"/>
          <w:b/>
          <w:bCs/>
          <w:sz w:val="20"/>
          <w:szCs w:val="20"/>
        </w:rPr>
        <w:t>2021</w:t>
      </w:r>
      <w:r w:rsidR="000C037F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0C037F">
        <w:rPr>
          <w:rFonts w:ascii="Times New Roman" w:eastAsia="Times New Roman" w:hAnsi="Times New Roman" w:cs="Times New Roman"/>
          <w:sz w:val="20"/>
          <w:szCs w:val="20"/>
        </w:rPr>
        <w:t xml:space="preserve"> 9</w:t>
      </w:r>
      <w:r w:rsidR="000C037F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0C037F">
        <w:rPr>
          <w:rFonts w:ascii="Times New Roman" w:eastAsia="Times New Roman" w:hAnsi="Times New Roman" w:cs="Times New Roman"/>
          <w:sz w:val="20"/>
          <w:szCs w:val="20"/>
        </w:rPr>
        <w:t xml:space="preserve"> 2196.</w:t>
      </w:r>
    </w:p>
    <w:p w14:paraId="5C847959" w14:textId="2850CCD3" w:rsidR="00676EC9" w:rsidRPr="000C037F" w:rsidRDefault="00676EC9" w:rsidP="005D62F2">
      <w:pPr>
        <w:autoSpaceDE w:val="0"/>
        <w:autoSpaceDN w:val="0"/>
        <w:spacing w:after="0" w:line="240" w:lineRule="auto"/>
        <w:ind w:left="-923" w:hanging="357"/>
        <w:jc w:val="both"/>
        <w:divId w:val="1935286620"/>
        <w:rPr>
          <w:rFonts w:ascii="Times New Roman" w:eastAsia="Times New Roman" w:hAnsi="Times New Roman" w:cs="Times New Roman"/>
          <w:sz w:val="20"/>
          <w:szCs w:val="20"/>
        </w:rPr>
      </w:pPr>
      <w:r w:rsidRPr="000C037F">
        <w:rPr>
          <w:rFonts w:ascii="Times New Roman" w:eastAsia="Times New Roman" w:hAnsi="Times New Roman" w:cs="Times New Roman"/>
          <w:sz w:val="20"/>
          <w:szCs w:val="20"/>
        </w:rPr>
        <w:t>3</w:t>
      </w:r>
      <w:r w:rsidR="000C037F" w:rsidRPr="000C037F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0C037F">
        <w:rPr>
          <w:rFonts w:ascii="Times New Roman" w:eastAsia="Times New Roman" w:hAnsi="Times New Roman" w:cs="Times New Roman"/>
          <w:sz w:val="20"/>
          <w:szCs w:val="20"/>
        </w:rPr>
        <w:tab/>
        <w:t>B.L. Farrell</w:t>
      </w:r>
      <w:r w:rsidR="000C037F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0C037F">
        <w:rPr>
          <w:rFonts w:ascii="Times New Roman" w:eastAsia="Times New Roman" w:hAnsi="Times New Roman" w:cs="Times New Roman"/>
          <w:sz w:val="20"/>
          <w:szCs w:val="20"/>
        </w:rPr>
        <w:t xml:space="preserve"> V.O. Igenegbai</w:t>
      </w:r>
      <w:r w:rsidR="000C037F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0C037F">
        <w:rPr>
          <w:rFonts w:ascii="Times New Roman" w:eastAsia="Times New Roman" w:hAnsi="Times New Roman" w:cs="Times New Roman"/>
          <w:sz w:val="20"/>
          <w:szCs w:val="20"/>
        </w:rPr>
        <w:t xml:space="preserve"> S. Linic</w:t>
      </w:r>
      <w:r w:rsidR="000C037F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0C03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C037F">
        <w:rPr>
          <w:rFonts w:ascii="Times New Roman" w:eastAsia="Times New Roman" w:hAnsi="Times New Roman" w:cs="Times New Roman"/>
          <w:i/>
          <w:iCs/>
          <w:sz w:val="20"/>
          <w:szCs w:val="20"/>
        </w:rPr>
        <w:t>ACS Catal</w:t>
      </w:r>
      <w:r w:rsidRPr="000C03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C037F" w:rsidRPr="000C037F">
        <w:rPr>
          <w:rFonts w:ascii="Times New Roman" w:eastAsia="Times New Roman" w:hAnsi="Times New Roman" w:cs="Times New Roman"/>
          <w:b/>
          <w:bCs/>
          <w:sz w:val="20"/>
          <w:szCs w:val="20"/>
        </w:rPr>
        <w:t>2016</w:t>
      </w:r>
      <w:r w:rsidR="000C037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0C037F">
        <w:rPr>
          <w:rFonts w:ascii="Times New Roman" w:eastAsia="Times New Roman" w:hAnsi="Times New Roman" w:cs="Times New Roman"/>
          <w:sz w:val="20"/>
          <w:szCs w:val="20"/>
        </w:rPr>
        <w:t>6</w:t>
      </w:r>
      <w:r w:rsidR="000C037F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0C037F">
        <w:rPr>
          <w:rFonts w:ascii="Times New Roman" w:eastAsia="Times New Roman" w:hAnsi="Times New Roman" w:cs="Times New Roman"/>
          <w:sz w:val="20"/>
          <w:szCs w:val="20"/>
        </w:rPr>
        <w:t xml:space="preserve"> 4340–4346.</w:t>
      </w:r>
    </w:p>
    <w:p w14:paraId="61302D43" w14:textId="3C8870E1" w:rsidR="00676EC9" w:rsidRPr="000C037F" w:rsidRDefault="00676EC9" w:rsidP="005D62F2">
      <w:pPr>
        <w:autoSpaceDE w:val="0"/>
        <w:autoSpaceDN w:val="0"/>
        <w:spacing w:after="0" w:line="240" w:lineRule="auto"/>
        <w:ind w:left="-923" w:hanging="357"/>
        <w:jc w:val="both"/>
        <w:divId w:val="1240404832"/>
        <w:rPr>
          <w:rFonts w:ascii="Times New Roman" w:eastAsia="Times New Roman" w:hAnsi="Times New Roman" w:cs="Times New Roman"/>
          <w:sz w:val="20"/>
          <w:szCs w:val="20"/>
        </w:rPr>
      </w:pPr>
      <w:r w:rsidRPr="000C037F">
        <w:rPr>
          <w:rFonts w:ascii="Times New Roman" w:eastAsia="Times New Roman" w:hAnsi="Times New Roman" w:cs="Times New Roman"/>
          <w:sz w:val="20"/>
          <w:szCs w:val="20"/>
        </w:rPr>
        <w:t>4</w:t>
      </w:r>
      <w:r w:rsidR="000C037F" w:rsidRPr="000C037F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0C037F">
        <w:rPr>
          <w:rFonts w:ascii="Times New Roman" w:eastAsia="Times New Roman" w:hAnsi="Times New Roman" w:cs="Times New Roman"/>
          <w:sz w:val="20"/>
          <w:szCs w:val="20"/>
        </w:rPr>
        <w:tab/>
        <w:t>C.A. Ortiz-Bravo</w:t>
      </w:r>
      <w:r w:rsidR="000C037F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0C037F">
        <w:rPr>
          <w:rFonts w:ascii="Times New Roman" w:eastAsia="Times New Roman" w:hAnsi="Times New Roman" w:cs="Times New Roman"/>
          <w:sz w:val="20"/>
          <w:szCs w:val="20"/>
        </w:rPr>
        <w:t xml:space="preserve"> S.J.A. Figueroa</w:t>
      </w:r>
      <w:r w:rsidR="000C037F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0C037F">
        <w:rPr>
          <w:rFonts w:ascii="Times New Roman" w:eastAsia="Times New Roman" w:hAnsi="Times New Roman" w:cs="Times New Roman"/>
          <w:sz w:val="20"/>
          <w:szCs w:val="20"/>
        </w:rPr>
        <w:t xml:space="preserve"> R. Portela</w:t>
      </w:r>
      <w:r w:rsidR="000C037F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0C037F">
        <w:rPr>
          <w:rFonts w:ascii="Times New Roman" w:eastAsia="Times New Roman" w:hAnsi="Times New Roman" w:cs="Times New Roman"/>
          <w:sz w:val="20"/>
          <w:szCs w:val="20"/>
        </w:rPr>
        <w:t xml:space="preserve"> C.A. Chagas</w:t>
      </w:r>
      <w:r w:rsidR="000C037F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0C037F">
        <w:rPr>
          <w:rFonts w:ascii="Times New Roman" w:eastAsia="Times New Roman" w:hAnsi="Times New Roman" w:cs="Times New Roman"/>
          <w:sz w:val="20"/>
          <w:szCs w:val="20"/>
        </w:rPr>
        <w:t xml:space="preserve"> M.A. Bañares</w:t>
      </w:r>
      <w:r w:rsidR="000C037F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0C037F">
        <w:rPr>
          <w:rFonts w:ascii="Times New Roman" w:eastAsia="Times New Roman" w:hAnsi="Times New Roman" w:cs="Times New Roman"/>
          <w:sz w:val="20"/>
          <w:szCs w:val="20"/>
        </w:rPr>
        <w:t xml:space="preserve"> F.S. Toniolo, </w:t>
      </w:r>
      <w:r w:rsidRPr="001934D6">
        <w:rPr>
          <w:rFonts w:ascii="Times New Roman" w:eastAsia="Times New Roman" w:hAnsi="Times New Roman" w:cs="Times New Roman"/>
          <w:i/>
          <w:iCs/>
          <w:sz w:val="20"/>
          <w:szCs w:val="20"/>
        </w:rPr>
        <w:t>J Catal</w:t>
      </w:r>
      <w:r w:rsidR="000C03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C037F" w:rsidRPr="001934D6">
        <w:rPr>
          <w:rFonts w:ascii="Times New Roman" w:eastAsia="Times New Roman" w:hAnsi="Times New Roman" w:cs="Times New Roman"/>
          <w:b/>
          <w:bCs/>
          <w:sz w:val="20"/>
          <w:szCs w:val="20"/>
        </w:rPr>
        <w:t>2022</w:t>
      </w:r>
      <w:r w:rsidR="000C037F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0C037F">
        <w:rPr>
          <w:rFonts w:ascii="Times New Roman" w:eastAsia="Times New Roman" w:hAnsi="Times New Roman" w:cs="Times New Roman"/>
          <w:sz w:val="20"/>
          <w:szCs w:val="20"/>
        </w:rPr>
        <w:t xml:space="preserve"> 408</w:t>
      </w:r>
      <w:r w:rsidR="001934D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0C037F">
        <w:rPr>
          <w:rFonts w:ascii="Times New Roman" w:eastAsia="Times New Roman" w:hAnsi="Times New Roman" w:cs="Times New Roman"/>
          <w:sz w:val="20"/>
          <w:szCs w:val="20"/>
        </w:rPr>
        <w:t xml:space="preserve"> 423–435.</w:t>
      </w:r>
    </w:p>
    <w:p w14:paraId="10454CB1" w14:textId="64DC0CD8" w:rsidR="00676EC9" w:rsidRPr="000C037F" w:rsidRDefault="00676EC9" w:rsidP="005D62F2">
      <w:pPr>
        <w:autoSpaceDE w:val="0"/>
        <w:autoSpaceDN w:val="0"/>
        <w:spacing w:after="0" w:line="240" w:lineRule="auto"/>
        <w:ind w:left="-923" w:hanging="357"/>
        <w:jc w:val="both"/>
        <w:divId w:val="131255816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C037F">
        <w:rPr>
          <w:rFonts w:ascii="Times New Roman" w:eastAsia="Times New Roman" w:hAnsi="Times New Roman" w:cs="Times New Roman"/>
          <w:sz w:val="20"/>
          <w:szCs w:val="20"/>
          <w:lang w:val="en-US"/>
        </w:rPr>
        <w:t>5</w:t>
      </w:r>
      <w:r w:rsidR="000C037F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r w:rsidRPr="000C037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S. Arndt</w:t>
      </w:r>
      <w:r w:rsidR="001934D6">
        <w:rPr>
          <w:rFonts w:ascii="Times New Roman" w:eastAsia="Times New Roman" w:hAnsi="Times New Roman" w:cs="Times New Roman"/>
          <w:sz w:val="20"/>
          <w:szCs w:val="20"/>
          <w:lang w:val="en-US"/>
        </w:rPr>
        <w:t>;</w:t>
      </w:r>
      <w:r w:rsidRPr="000C037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T. Otremba</w:t>
      </w:r>
      <w:r w:rsidR="001934D6">
        <w:rPr>
          <w:rFonts w:ascii="Times New Roman" w:eastAsia="Times New Roman" w:hAnsi="Times New Roman" w:cs="Times New Roman"/>
          <w:sz w:val="20"/>
          <w:szCs w:val="20"/>
          <w:lang w:val="en-US"/>
        </w:rPr>
        <w:t>;</w:t>
      </w:r>
      <w:r w:rsidRPr="000C037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U. Simon</w:t>
      </w:r>
      <w:r w:rsidR="001934D6">
        <w:rPr>
          <w:rFonts w:ascii="Times New Roman" w:eastAsia="Times New Roman" w:hAnsi="Times New Roman" w:cs="Times New Roman"/>
          <w:sz w:val="20"/>
          <w:szCs w:val="20"/>
          <w:lang w:val="en-US"/>
        </w:rPr>
        <w:t>;</w:t>
      </w:r>
      <w:r w:rsidRPr="000C037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M. Yildiz</w:t>
      </w:r>
      <w:r w:rsidR="001934D6">
        <w:rPr>
          <w:rFonts w:ascii="Times New Roman" w:eastAsia="Times New Roman" w:hAnsi="Times New Roman" w:cs="Times New Roman"/>
          <w:sz w:val="20"/>
          <w:szCs w:val="20"/>
          <w:lang w:val="en-US"/>
        </w:rPr>
        <w:t>;</w:t>
      </w:r>
      <w:r w:rsidRPr="000C037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H. Schubert</w:t>
      </w:r>
      <w:r w:rsidR="001934D6">
        <w:rPr>
          <w:rFonts w:ascii="Times New Roman" w:eastAsia="Times New Roman" w:hAnsi="Times New Roman" w:cs="Times New Roman"/>
          <w:sz w:val="20"/>
          <w:szCs w:val="20"/>
          <w:lang w:val="en-US"/>
        </w:rPr>
        <w:t>;</w:t>
      </w:r>
      <w:r w:rsidRPr="000C037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R. Schomäcker, </w:t>
      </w:r>
      <w:r w:rsidRPr="001934D6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Appl Catal A Gen</w:t>
      </w:r>
      <w:r w:rsidR="001934D6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1934D6" w:rsidRPr="001934D6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2012</w:t>
      </w:r>
      <w:r w:rsidR="001934D6">
        <w:rPr>
          <w:rFonts w:ascii="Times New Roman" w:eastAsia="Times New Roman" w:hAnsi="Times New Roman" w:cs="Times New Roman"/>
          <w:sz w:val="20"/>
          <w:szCs w:val="20"/>
          <w:lang w:val="en-US"/>
        </w:rPr>
        <w:t>,</w:t>
      </w:r>
      <w:r w:rsidRPr="000C037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425–426</w:t>
      </w:r>
      <w:r w:rsidR="001934D6">
        <w:rPr>
          <w:rFonts w:ascii="Times New Roman" w:eastAsia="Times New Roman" w:hAnsi="Times New Roman" w:cs="Times New Roman"/>
          <w:sz w:val="20"/>
          <w:szCs w:val="20"/>
          <w:lang w:val="en-US"/>
        </w:rPr>
        <w:t>,</w:t>
      </w:r>
      <w:r w:rsidRPr="000C037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53–61.</w:t>
      </w:r>
    </w:p>
    <w:p w14:paraId="4D9BE49D" w14:textId="6BC3D01E" w:rsidR="00676EC9" w:rsidRPr="000C037F" w:rsidRDefault="00676EC9" w:rsidP="005D62F2">
      <w:pPr>
        <w:autoSpaceDE w:val="0"/>
        <w:autoSpaceDN w:val="0"/>
        <w:spacing w:after="0" w:line="240" w:lineRule="auto"/>
        <w:ind w:left="-923" w:hanging="357"/>
        <w:jc w:val="both"/>
        <w:divId w:val="1847597331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C037F">
        <w:rPr>
          <w:rFonts w:ascii="Times New Roman" w:eastAsia="Times New Roman" w:hAnsi="Times New Roman" w:cs="Times New Roman"/>
          <w:sz w:val="20"/>
          <w:szCs w:val="20"/>
          <w:lang w:val="en-US"/>
        </w:rPr>
        <w:t>6</w:t>
      </w:r>
      <w:r w:rsidR="000C037F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r w:rsidRPr="000C037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D. Kiani</w:t>
      </w:r>
      <w:r w:rsidR="001934D6">
        <w:rPr>
          <w:rFonts w:ascii="Times New Roman" w:eastAsia="Times New Roman" w:hAnsi="Times New Roman" w:cs="Times New Roman"/>
          <w:sz w:val="20"/>
          <w:szCs w:val="20"/>
          <w:lang w:val="en-US"/>
        </w:rPr>
        <w:t>;</w:t>
      </w:r>
      <w:r w:rsidRPr="000C037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S. Sourav</w:t>
      </w:r>
      <w:r w:rsidR="001934D6">
        <w:rPr>
          <w:rFonts w:ascii="Times New Roman" w:eastAsia="Times New Roman" w:hAnsi="Times New Roman" w:cs="Times New Roman"/>
          <w:sz w:val="20"/>
          <w:szCs w:val="20"/>
          <w:lang w:val="en-US"/>
        </w:rPr>
        <w:t>;</w:t>
      </w:r>
      <w:r w:rsidRPr="000C037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J. Baltrusaitis</w:t>
      </w:r>
      <w:r w:rsidR="001934D6">
        <w:rPr>
          <w:rFonts w:ascii="Times New Roman" w:eastAsia="Times New Roman" w:hAnsi="Times New Roman" w:cs="Times New Roman"/>
          <w:sz w:val="20"/>
          <w:szCs w:val="20"/>
          <w:lang w:val="en-US"/>
        </w:rPr>
        <w:t>;</w:t>
      </w:r>
      <w:r w:rsidRPr="000C037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I.E. Wachs, </w:t>
      </w:r>
      <w:r w:rsidRPr="001934D6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ACS Catal</w:t>
      </w:r>
      <w:r w:rsidR="001934D6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1934D6" w:rsidRPr="001934D6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2019</w:t>
      </w:r>
      <w:r w:rsidR="001934D6">
        <w:rPr>
          <w:rFonts w:ascii="Times New Roman" w:eastAsia="Times New Roman" w:hAnsi="Times New Roman" w:cs="Times New Roman"/>
          <w:sz w:val="20"/>
          <w:szCs w:val="20"/>
          <w:lang w:val="en-US"/>
        </w:rPr>
        <w:t>,</w:t>
      </w:r>
      <w:r w:rsidRPr="000C037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9</w:t>
      </w:r>
      <w:r w:rsidR="001934D6">
        <w:rPr>
          <w:rFonts w:ascii="Times New Roman" w:eastAsia="Times New Roman" w:hAnsi="Times New Roman" w:cs="Times New Roman"/>
          <w:sz w:val="20"/>
          <w:szCs w:val="20"/>
          <w:lang w:val="en-US"/>
        </w:rPr>
        <w:t>,</w:t>
      </w:r>
      <w:r w:rsidRPr="000C037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5912–5928.</w:t>
      </w:r>
    </w:p>
    <w:sectPr w:rsidR="00676EC9" w:rsidRPr="000C037F" w:rsidSect="00255FD9">
      <w:type w:val="continuous"/>
      <w:pgSz w:w="11906" w:h="16838"/>
      <w:pgMar w:top="1361" w:right="1077" w:bottom="1361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8D8E0" w14:textId="77777777" w:rsidR="00955A25" w:rsidRDefault="00955A25" w:rsidP="00EA4E1B">
      <w:pPr>
        <w:spacing w:after="0" w:line="240" w:lineRule="auto"/>
      </w:pPr>
      <w:r>
        <w:separator/>
      </w:r>
    </w:p>
  </w:endnote>
  <w:endnote w:type="continuationSeparator" w:id="0">
    <w:p w14:paraId="2839CF22" w14:textId="77777777" w:rsidR="00955A25" w:rsidRDefault="00955A25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2EA61" w14:textId="77777777" w:rsidR="00955A25" w:rsidRDefault="00955A25" w:rsidP="00EA4E1B">
      <w:pPr>
        <w:spacing w:after="0" w:line="240" w:lineRule="auto"/>
      </w:pPr>
      <w:r>
        <w:separator/>
      </w:r>
    </w:p>
  </w:footnote>
  <w:footnote w:type="continuationSeparator" w:id="0">
    <w:p w14:paraId="21D69D07" w14:textId="77777777" w:rsidR="00955A25" w:rsidRDefault="00955A25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905188795" name="Imagem 9051887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1703613937" name="Imagem 1703613937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11439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rgUAlyCUJCwAAAA="/>
  </w:docVars>
  <w:rsids>
    <w:rsidRoot w:val="00EA4E1B"/>
    <w:rsid w:val="0001264A"/>
    <w:rsid w:val="00026B59"/>
    <w:rsid w:val="00061A72"/>
    <w:rsid w:val="00076DB5"/>
    <w:rsid w:val="000B68B3"/>
    <w:rsid w:val="000C037F"/>
    <w:rsid w:val="000D74D7"/>
    <w:rsid w:val="000F1D24"/>
    <w:rsid w:val="000F4227"/>
    <w:rsid w:val="001934D6"/>
    <w:rsid w:val="001E4F2B"/>
    <w:rsid w:val="001E58A9"/>
    <w:rsid w:val="001F22C7"/>
    <w:rsid w:val="001F25B2"/>
    <w:rsid w:val="00222230"/>
    <w:rsid w:val="00255FD9"/>
    <w:rsid w:val="002B3028"/>
    <w:rsid w:val="002B6E02"/>
    <w:rsid w:val="00303660"/>
    <w:rsid w:val="0032464C"/>
    <w:rsid w:val="00340B1E"/>
    <w:rsid w:val="00384827"/>
    <w:rsid w:val="003B32D0"/>
    <w:rsid w:val="003D2006"/>
    <w:rsid w:val="00402F3E"/>
    <w:rsid w:val="00473599"/>
    <w:rsid w:val="004F3F42"/>
    <w:rsid w:val="00504FA8"/>
    <w:rsid w:val="00507D69"/>
    <w:rsid w:val="0052112E"/>
    <w:rsid w:val="00550B18"/>
    <w:rsid w:val="00551C73"/>
    <w:rsid w:val="005555CF"/>
    <w:rsid w:val="005C2775"/>
    <w:rsid w:val="005C4E3B"/>
    <w:rsid w:val="005D62F2"/>
    <w:rsid w:val="005D65EB"/>
    <w:rsid w:val="005F3429"/>
    <w:rsid w:val="005F3D9D"/>
    <w:rsid w:val="005F739F"/>
    <w:rsid w:val="00604718"/>
    <w:rsid w:val="00635FDB"/>
    <w:rsid w:val="00652815"/>
    <w:rsid w:val="00676EC9"/>
    <w:rsid w:val="00690E6B"/>
    <w:rsid w:val="006C1BFD"/>
    <w:rsid w:val="006F599B"/>
    <w:rsid w:val="007670A0"/>
    <w:rsid w:val="00781685"/>
    <w:rsid w:val="007A79AE"/>
    <w:rsid w:val="007B4B2B"/>
    <w:rsid w:val="007F3CA8"/>
    <w:rsid w:val="00832BD6"/>
    <w:rsid w:val="00847680"/>
    <w:rsid w:val="00866822"/>
    <w:rsid w:val="008B1683"/>
    <w:rsid w:val="008B33F0"/>
    <w:rsid w:val="008C1B30"/>
    <w:rsid w:val="008C4988"/>
    <w:rsid w:val="00955A25"/>
    <w:rsid w:val="009656D9"/>
    <w:rsid w:val="009A1DD7"/>
    <w:rsid w:val="009A5A3F"/>
    <w:rsid w:val="009C7CB0"/>
    <w:rsid w:val="009D6B30"/>
    <w:rsid w:val="009E2DF2"/>
    <w:rsid w:val="00A574BA"/>
    <w:rsid w:val="00A81E8D"/>
    <w:rsid w:val="00A94DC0"/>
    <w:rsid w:val="00A9611B"/>
    <w:rsid w:val="00AA182E"/>
    <w:rsid w:val="00AE3701"/>
    <w:rsid w:val="00AF0400"/>
    <w:rsid w:val="00AF0624"/>
    <w:rsid w:val="00B30AEB"/>
    <w:rsid w:val="00B60A5B"/>
    <w:rsid w:val="00BA4D9C"/>
    <w:rsid w:val="00BA6A6E"/>
    <w:rsid w:val="00BE63F1"/>
    <w:rsid w:val="00C07A01"/>
    <w:rsid w:val="00C12D61"/>
    <w:rsid w:val="00C76E54"/>
    <w:rsid w:val="00CE5283"/>
    <w:rsid w:val="00D70A32"/>
    <w:rsid w:val="00D96135"/>
    <w:rsid w:val="00DA04E0"/>
    <w:rsid w:val="00E02A21"/>
    <w:rsid w:val="00E038AF"/>
    <w:rsid w:val="00E42775"/>
    <w:rsid w:val="00EA4E1B"/>
    <w:rsid w:val="00EE4982"/>
    <w:rsid w:val="00F30661"/>
    <w:rsid w:val="00F578FF"/>
    <w:rsid w:val="00F818C3"/>
    <w:rsid w:val="00F83333"/>
    <w:rsid w:val="00F917DA"/>
    <w:rsid w:val="00FA48E1"/>
    <w:rsid w:val="00FE31E5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TextodoEspaoReservado">
    <w:name w:val="Placeholder Text"/>
    <w:basedOn w:val="Fontepargpadro"/>
    <w:uiPriority w:val="99"/>
    <w:semiHidden/>
    <w:rsid w:val="00C12D61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635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35F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35F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5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5F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571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833217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035031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962091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1913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6438519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0211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3767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203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6583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1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0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79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3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42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081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306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763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1737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366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5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59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002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489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53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47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57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050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13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79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97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57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11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21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17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66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48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581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973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5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4992869-5405-4B2A-B27D-5F77406D354C}">
  <we:reference id="wa104382081" version="1.46.0.0" store="en-US" storeType="OMEX"/>
  <we:alternateReferences>
    <we:reference id="WA104382081" version="1.46.0.0" store="" storeType="OMEX"/>
  </we:alternateReferences>
  <we:properties>
    <we:property name="MENDELEY_CITATIONS" value="[]"/>
    <we:property name="MENDELEY_CITATIONS_LOCALE_CODE" value="&quot;en-US&quot;"/>
    <we:property name="MENDELEY_CITATIONS_STYLE" value="{&quot;id&quot;:&quot;https://www.zotero.org/styles/elsevier-without-titles&quot;,&quot;title&quot;:&quot;Elsevier (numeric, without titles)&quot;,&quot;format&quot;:&quot;numeric&quot;,&quot;defaultLocale&quot;:&quot;en-US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Vitor Duarte Lage</cp:lastModifiedBy>
  <cp:revision>2</cp:revision>
  <dcterms:created xsi:type="dcterms:W3CDTF">2023-08-23T20:41:00Z</dcterms:created>
  <dcterms:modified xsi:type="dcterms:W3CDTF">2023-08-23T20:41:00Z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  <property fmtid="{D5CDD505-2E9C-101B-9397-08002B2CF9AE}" pid="22" name="GrammarlyDocumentId">
    <vt:lpwstr>62b3208243e1d2caf8e350d52df92d8f1d1a53f023e47ec33610940d358c5abd</vt:lpwstr>
  </property>
</Properties>
</file>