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339710" w14:textId="375D1418" w:rsidR="435DECC0" w:rsidRPr="00CF5427" w:rsidRDefault="006452C4" w:rsidP="00CF5427">
      <w:pPr>
        <w:pStyle w:val="BATitle"/>
        <w:spacing w:before="0" w:after="0" w:line="240" w:lineRule="auto"/>
        <w:ind w:right="0"/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O</w:t>
      </w:r>
      <w:r w:rsidR="007E16ED">
        <w:rPr>
          <w:sz w:val="32"/>
          <w:szCs w:val="32"/>
          <w:lang w:val="pt-BR"/>
        </w:rPr>
        <w:t>btenção</w:t>
      </w:r>
      <w:r w:rsidR="435DECC0" w:rsidRPr="435DECC0">
        <w:rPr>
          <w:sz w:val="32"/>
          <w:szCs w:val="32"/>
          <w:lang w:val="pt-BR"/>
        </w:rPr>
        <w:t xml:space="preserve"> da zeólita beta a partir de resíduos agroindustriais: sílica da casca de arroz</w:t>
      </w:r>
    </w:p>
    <w:p w14:paraId="18735493" w14:textId="0B161629" w:rsidR="00EA4E1B" w:rsidRDefault="5188CAB4" w:rsidP="5188CAB4">
      <w:pPr>
        <w:pStyle w:val="BBAuthorName"/>
        <w:spacing w:after="120"/>
        <w:ind w:right="0"/>
        <w:jc w:val="center"/>
        <w:rPr>
          <w:rFonts w:ascii="Times New Roman" w:hAnsi="Times New Roman"/>
          <w:sz w:val="20"/>
          <w:vertAlign w:val="superscript"/>
          <w:lang w:val="pt-BR"/>
        </w:rPr>
      </w:pPr>
      <w:r w:rsidRPr="5188CAB4">
        <w:rPr>
          <w:rFonts w:ascii="Times New Roman" w:hAnsi="Times New Roman"/>
          <w:sz w:val="20"/>
          <w:lang w:val="pt-BR"/>
        </w:rPr>
        <w:t>Fernanda G. Martins</w:t>
      </w:r>
      <w:r w:rsidRPr="5188CAB4">
        <w:rPr>
          <w:rFonts w:ascii="Times New Roman" w:hAnsi="Times New Roman"/>
          <w:sz w:val="20"/>
          <w:vertAlign w:val="superscript"/>
          <w:lang w:val="pt-BR"/>
        </w:rPr>
        <w:t>1</w:t>
      </w:r>
      <w:r w:rsidRPr="5188CAB4">
        <w:rPr>
          <w:rFonts w:ascii="Times New Roman" w:hAnsi="Times New Roman"/>
          <w:sz w:val="20"/>
          <w:lang w:val="pt-BR"/>
        </w:rPr>
        <w:t>, Mariana G. Sato</w:t>
      </w:r>
      <w:r w:rsidRPr="5188CAB4">
        <w:rPr>
          <w:rFonts w:ascii="Times New Roman" w:hAnsi="Times New Roman"/>
          <w:sz w:val="20"/>
          <w:vertAlign w:val="superscript"/>
          <w:lang w:val="pt-BR"/>
        </w:rPr>
        <w:t>1</w:t>
      </w:r>
      <w:r w:rsidRPr="5188CAB4">
        <w:rPr>
          <w:rFonts w:ascii="Times New Roman" w:hAnsi="Times New Roman"/>
          <w:sz w:val="20"/>
          <w:lang w:val="pt-BR"/>
        </w:rPr>
        <w:t xml:space="preserve"> Anderson J. Schwanke</w:t>
      </w:r>
      <w:r w:rsidRPr="5188CAB4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35859A0B" w14:textId="07506C15" w:rsidR="00D745E2" w:rsidRDefault="5188CAB4" w:rsidP="00D745E2">
      <w:pPr>
        <w:pStyle w:val="BCAuthorAddress"/>
        <w:rPr>
          <w:color w:val="4472C4" w:themeColor="accent1"/>
          <w:u w:val="single"/>
          <w:lang w:val="pt-BR"/>
        </w:rPr>
      </w:pPr>
      <w:r w:rsidRPr="5188CAB4">
        <w:rPr>
          <w:vertAlign w:val="superscript"/>
          <w:lang w:val="pt-BR"/>
        </w:rPr>
        <w:t>1</w:t>
      </w:r>
      <w:r w:rsidRPr="5188CAB4">
        <w:rPr>
          <w:lang w:val="pt-BR"/>
        </w:rPr>
        <w:t xml:space="preserve">Universidade Federal do Rio Grande do Sul, 91501-970, Porto Alegre, RS, Brasil </w:t>
      </w:r>
      <w:hyperlink r:id="rId8" w:history="1">
        <w:r w:rsidR="007E16ED" w:rsidRPr="00B5063E">
          <w:rPr>
            <w:rStyle w:val="Hyperlink"/>
            <w:lang w:val="pt-BR"/>
          </w:rPr>
          <w:t>*fernandacgmartins@gmail.com</w:t>
        </w:r>
      </w:hyperlink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72AC166F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>Resumo/Abstract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72AC166F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>Resumo/Abstract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725B81C6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1528BB">
        <w:rPr>
          <w:rFonts w:ascii="Times New Roman" w:hAnsi="Times New Roman"/>
          <w:b w:val="0"/>
          <w:sz w:val="20"/>
          <w:lang w:val="pt-BR"/>
        </w:rPr>
        <w:t>–</w:t>
      </w:r>
      <w:r>
        <w:rPr>
          <w:rFonts w:ascii="Times New Roman" w:hAnsi="Times New Roman"/>
          <w:b w:val="0"/>
          <w:sz w:val="20"/>
          <w:lang w:val="pt-BR"/>
        </w:rPr>
        <w:t xml:space="preserve"> </w:t>
      </w:r>
      <w:r w:rsidR="001528BB">
        <w:rPr>
          <w:rFonts w:ascii="Times New Roman" w:hAnsi="Times New Roman"/>
          <w:b w:val="0"/>
          <w:sz w:val="20"/>
          <w:lang w:val="pt-BR"/>
        </w:rPr>
        <w:t xml:space="preserve">Este trabalho teve como objetivo o estudo preliminar de obtenção da zeólita beta empregando sílica da casca de arroz como fonte alternativa e de baixo custo. </w:t>
      </w:r>
      <w:r w:rsidR="003D3DB8">
        <w:rPr>
          <w:rFonts w:ascii="Times New Roman" w:hAnsi="Times New Roman"/>
          <w:b w:val="0"/>
          <w:sz w:val="20"/>
          <w:lang w:val="pt-BR"/>
        </w:rPr>
        <w:t xml:space="preserve">Foi avaliada a cristalização em tempos de 24, 48 e 72 h a 150 °C. Os resultados de DRX comprovaram que as reflexões emergem a partir das 24 h de síntese, e que em 72 h é obtido </w:t>
      </w:r>
      <w:r w:rsidR="00423B0F">
        <w:rPr>
          <w:rFonts w:ascii="Times New Roman" w:hAnsi="Times New Roman"/>
          <w:b w:val="0"/>
          <w:sz w:val="20"/>
          <w:lang w:val="pt-BR"/>
        </w:rPr>
        <w:t>o material com maior cristalinidade. A análise de FTIR comprovou que o agente direcionador de estrutura orgânico (ADEO) foi incorporado na estrutura inorgânica. Mediante resultados de TG, foi observado que a maior oclusão</w:t>
      </w:r>
      <w:r w:rsidR="00616558">
        <w:rPr>
          <w:rFonts w:ascii="Times New Roman" w:hAnsi="Times New Roman"/>
          <w:b w:val="0"/>
          <w:sz w:val="20"/>
          <w:lang w:val="pt-BR"/>
        </w:rPr>
        <w:t xml:space="preserve"> do ADEO</w:t>
      </w:r>
      <w:r w:rsidR="00423B0F">
        <w:rPr>
          <w:rFonts w:ascii="Times New Roman" w:hAnsi="Times New Roman"/>
          <w:b w:val="0"/>
          <w:sz w:val="20"/>
          <w:lang w:val="pt-BR"/>
        </w:rPr>
        <w:t xml:space="preserve"> se dá após 72 h de síntese. </w:t>
      </w:r>
    </w:p>
    <w:p w14:paraId="5D8D4445" w14:textId="5599D0DF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CF5427">
        <w:rPr>
          <w:rFonts w:ascii="Times New Roman" w:hAnsi="Times New Roman"/>
          <w:b w:val="0"/>
          <w:i/>
          <w:sz w:val="20"/>
          <w:lang w:val="pt-BR"/>
        </w:rPr>
        <w:t>zeólita beta, sílica da casca de arroz, síntese sustentável</w:t>
      </w:r>
    </w:p>
    <w:p w14:paraId="0F80E7D5" w14:textId="12D231E9" w:rsidR="00EA4E1B" w:rsidRPr="00EC35F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EC35FB">
        <w:rPr>
          <w:rFonts w:ascii="Times New Roman" w:hAnsi="Times New Roman"/>
          <w:b w:val="0"/>
          <w:sz w:val="20"/>
        </w:rPr>
        <w:t xml:space="preserve">ABSTRACT - </w:t>
      </w:r>
      <w:r w:rsidR="00EC35FB" w:rsidRPr="00EC35FB">
        <w:rPr>
          <w:rFonts w:ascii="Times New Roman" w:hAnsi="Times New Roman"/>
          <w:b w:val="0"/>
          <w:sz w:val="20"/>
        </w:rPr>
        <w:t xml:space="preserve">his work aimed at the preliminary study of obtaining beta zeolite using rice husk silica as an alternative and low-cost source. Crystallization was evaluated at 24, 48, and 72 hours at 150°C. XRD results confirmed that reflections emerge after 24 hours of </w:t>
      </w:r>
      <w:r w:rsidR="00EC35FB">
        <w:rPr>
          <w:rFonts w:ascii="Times New Roman" w:hAnsi="Times New Roman"/>
          <w:b w:val="0"/>
          <w:sz w:val="20"/>
        </w:rPr>
        <w:t>crystallization</w:t>
      </w:r>
      <w:r w:rsidR="00EC35FB" w:rsidRPr="00EC35FB">
        <w:rPr>
          <w:rFonts w:ascii="Times New Roman" w:hAnsi="Times New Roman"/>
          <w:b w:val="0"/>
          <w:sz w:val="20"/>
        </w:rPr>
        <w:t xml:space="preserve">, and that the material with higher crystallinity is obtained at 72 hours. FTIR analysis demonstrated that the organic structure directing agent (OSDA) was incorporated into the inorganic structure. </w:t>
      </w:r>
      <w:r w:rsidR="00EC35FB">
        <w:rPr>
          <w:rFonts w:ascii="Times New Roman" w:hAnsi="Times New Roman"/>
          <w:b w:val="0"/>
          <w:sz w:val="20"/>
        </w:rPr>
        <w:t xml:space="preserve">The </w:t>
      </w:r>
      <w:r w:rsidR="00EC35FB" w:rsidRPr="00EC35FB">
        <w:rPr>
          <w:rFonts w:ascii="Times New Roman" w:hAnsi="Times New Roman"/>
          <w:b w:val="0"/>
          <w:sz w:val="20"/>
        </w:rPr>
        <w:t>TG results</w:t>
      </w:r>
      <w:r w:rsidR="00EC35FB">
        <w:rPr>
          <w:rFonts w:ascii="Times New Roman" w:hAnsi="Times New Roman"/>
          <w:b w:val="0"/>
          <w:sz w:val="20"/>
        </w:rPr>
        <w:t xml:space="preserve"> reveal</w:t>
      </w:r>
      <w:r w:rsidR="00EC35FB" w:rsidRPr="00EC35FB">
        <w:rPr>
          <w:rFonts w:ascii="Times New Roman" w:hAnsi="Times New Roman"/>
          <w:b w:val="0"/>
          <w:sz w:val="20"/>
        </w:rPr>
        <w:t xml:space="preserve"> </w:t>
      </w:r>
      <w:r w:rsidR="00EC35FB">
        <w:rPr>
          <w:rFonts w:ascii="Times New Roman" w:hAnsi="Times New Roman"/>
          <w:b w:val="0"/>
          <w:sz w:val="20"/>
        </w:rPr>
        <w:t>that the higher</w:t>
      </w:r>
      <w:r w:rsidR="00EC35FB" w:rsidRPr="00EC35FB">
        <w:rPr>
          <w:rFonts w:ascii="Times New Roman" w:hAnsi="Times New Roman"/>
          <w:b w:val="0"/>
          <w:sz w:val="20"/>
        </w:rPr>
        <w:t xml:space="preserve"> incorporation of OSDA occurs after 72 hours of synthesis.</w:t>
      </w:r>
    </w:p>
    <w:p w14:paraId="5F4A84E8" w14:textId="6DE8E442" w:rsidR="00EA4E1B" w:rsidRPr="007E16ED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7E16ED">
        <w:rPr>
          <w:rFonts w:ascii="Times New Roman" w:hAnsi="Times New Roman"/>
          <w:b w:val="0"/>
          <w:i/>
          <w:sz w:val="20"/>
        </w:rPr>
        <w:t xml:space="preserve">Keywords: </w:t>
      </w:r>
      <w:r w:rsidR="00CF5427" w:rsidRPr="007E16ED">
        <w:rPr>
          <w:rFonts w:ascii="Times New Roman" w:hAnsi="Times New Roman"/>
          <w:b w:val="0"/>
          <w:i/>
          <w:sz w:val="20"/>
        </w:rPr>
        <w:t xml:space="preserve">beta zeolite, rice husk sílica, sustainable synthesis. </w:t>
      </w:r>
    </w:p>
    <w:bookmarkEnd w:id="1"/>
    <w:p w14:paraId="48D9B0C4" w14:textId="77777777" w:rsidR="00EA4E1B" w:rsidRPr="007E16ED" w:rsidRDefault="00EA4E1B" w:rsidP="00EA4E1B">
      <w:pPr>
        <w:rPr>
          <w:lang w:val="en-US"/>
        </w:rPr>
        <w:sectPr w:rsidR="00EA4E1B" w:rsidRPr="007E16ED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12944C45" w14:textId="20536B65" w:rsidR="00003087" w:rsidRPr="00081DF8" w:rsidRDefault="00EA4E1B" w:rsidP="00081DF8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Introdução</w:t>
      </w:r>
    </w:p>
    <w:p w14:paraId="38096CD5" w14:textId="1AD97AAC" w:rsidR="435DECC0" w:rsidRDefault="435DECC0" w:rsidP="00081DF8">
      <w:pPr>
        <w:pStyle w:val="TAMainText"/>
        <w:spacing w:line="240" w:lineRule="auto"/>
        <w:rPr>
          <w:rFonts w:ascii="Times New Roman" w:hAnsi="Times New Roman"/>
          <w:noProof/>
          <w:lang w:val="pt-BR"/>
        </w:rPr>
      </w:pPr>
      <w:r w:rsidRPr="435DECC0">
        <w:rPr>
          <w:rFonts w:ascii="Times New Roman" w:hAnsi="Times New Roman"/>
          <w:lang w:val="pt-BR"/>
        </w:rPr>
        <w:t>As zeólitas são sólidos cristalinos microporosos formados pela união de tetraedros TO</w:t>
      </w:r>
      <w:r w:rsidRPr="435DECC0">
        <w:rPr>
          <w:rFonts w:ascii="Times New Roman" w:hAnsi="Times New Roman"/>
          <w:vertAlign w:val="subscript"/>
          <w:lang w:val="pt-BR"/>
        </w:rPr>
        <w:t>4</w:t>
      </w:r>
      <w:r w:rsidRPr="435DECC0">
        <w:rPr>
          <w:rFonts w:ascii="Times New Roman" w:hAnsi="Times New Roman"/>
          <w:lang w:val="pt-BR"/>
        </w:rPr>
        <w:t xml:space="preserve"> (T = Si, Al, geralmente) coordenados entre si por átomos de oxigênio. Sua estrutura porosa contendo canais e cavidades da ordem das dimensões moleculares resulta em efeitos de confinamento e seletividade de forma a reagentes, produtos e estados de transição. Além disso, </w:t>
      </w:r>
      <w:r w:rsidR="00F85343" w:rsidRPr="435DECC0">
        <w:rPr>
          <w:rFonts w:ascii="Times New Roman" w:hAnsi="Times New Roman"/>
          <w:lang w:val="pt-BR"/>
        </w:rPr>
        <w:t>a possibilidade de ajuste das suas propriedades físico-químicas confere</w:t>
      </w:r>
      <w:r w:rsidRPr="435DECC0">
        <w:rPr>
          <w:rFonts w:ascii="Times New Roman" w:hAnsi="Times New Roman"/>
          <w:lang w:val="pt-BR"/>
        </w:rPr>
        <w:t xml:space="preserve"> sua aplicação em diferentes campos, especialmente em catálise e adsorção </w:t>
      </w:r>
      <w:r w:rsidRPr="00D02DEA">
        <w:rPr>
          <w:rFonts w:ascii="Times New Roman" w:hAnsi="Times New Roman"/>
          <w:lang w:val="pt-BR"/>
        </w:rPr>
        <w:t>(</w:t>
      </w:r>
      <w:r w:rsidR="00D02DEA" w:rsidRPr="00D02DEA">
        <w:rPr>
          <w:rFonts w:ascii="Times New Roman" w:hAnsi="Times New Roman"/>
          <w:lang w:val="pt-BR"/>
        </w:rPr>
        <w:t>1</w:t>
      </w:r>
      <w:r w:rsidRPr="00D02DEA">
        <w:rPr>
          <w:rFonts w:ascii="Times New Roman" w:hAnsi="Times New Roman"/>
          <w:lang w:val="pt-BR"/>
        </w:rPr>
        <w:t>).</w:t>
      </w:r>
      <w:r w:rsidRPr="435DECC0">
        <w:rPr>
          <w:rFonts w:ascii="Times New Roman" w:hAnsi="Times New Roman"/>
          <w:lang w:val="pt-BR"/>
        </w:rPr>
        <w:t xml:space="preserve"> Vários esforços vêm sendo realizados visando obter materiais zeolíticos com baixo custo associado, e uma das formas é </w:t>
      </w:r>
      <w:r w:rsidR="00081DF8">
        <w:rPr>
          <w:rFonts w:ascii="Times New Roman" w:hAnsi="Times New Roman"/>
          <w:lang w:val="pt-BR"/>
        </w:rPr>
        <w:t xml:space="preserve">o </w:t>
      </w:r>
      <w:r w:rsidRPr="435DECC0">
        <w:rPr>
          <w:rFonts w:ascii="Times New Roman" w:hAnsi="Times New Roman"/>
          <w:lang w:val="pt-BR"/>
        </w:rPr>
        <w:t>empreg</w:t>
      </w:r>
      <w:r w:rsidR="00081DF8">
        <w:rPr>
          <w:rFonts w:ascii="Times New Roman" w:hAnsi="Times New Roman"/>
          <w:lang w:val="pt-BR"/>
        </w:rPr>
        <w:t>o de</w:t>
      </w:r>
      <w:r w:rsidRPr="435DECC0">
        <w:rPr>
          <w:rFonts w:ascii="Times New Roman" w:hAnsi="Times New Roman"/>
          <w:lang w:val="pt-BR"/>
        </w:rPr>
        <w:t xml:space="preserve"> resíduos contendo silício e/ou alumínio em sua composição.</w:t>
      </w:r>
      <w:r w:rsidRPr="00102587">
        <w:rPr>
          <w:rFonts w:ascii="Times New Roman" w:hAnsi="Times New Roman"/>
          <w:noProof/>
          <w:lang w:val="pt-BR"/>
        </w:rPr>
        <w:t xml:space="preserve"> </w:t>
      </w:r>
      <w:r w:rsidRPr="435DECC0">
        <w:rPr>
          <w:rFonts w:ascii="Times New Roman" w:hAnsi="Times New Roman"/>
          <w:lang w:val="pt-BR"/>
        </w:rPr>
        <w:t>O Rio Grande do Sul é o principal produtor de arroz do Brasil, representando cerca de 70,5% da produção nacional</w:t>
      </w:r>
      <w:r w:rsidR="00081DF8">
        <w:rPr>
          <w:rFonts w:ascii="Times New Roman" w:hAnsi="Times New Roman"/>
          <w:lang w:val="pt-BR"/>
        </w:rPr>
        <w:t xml:space="preserve"> </w:t>
      </w:r>
      <w:r w:rsidR="00D02DEA">
        <w:rPr>
          <w:rFonts w:ascii="Times New Roman" w:hAnsi="Times New Roman"/>
          <w:lang w:val="pt-BR"/>
        </w:rPr>
        <w:t>(2)</w:t>
      </w:r>
      <w:r w:rsidRPr="435DECC0">
        <w:rPr>
          <w:rFonts w:ascii="Times New Roman" w:hAnsi="Times New Roman"/>
          <w:lang w:val="pt-BR"/>
        </w:rPr>
        <w:t xml:space="preserve">. No ano de 2018, foram produzidos 11,8 milhões de toneladas do grão no Brasil, sendo cerca de 68 mil toneladas de resíduo referente a sua casca são gerados durante o beneficiamento do arroz. A casca de arroz é considerada como o maior resíduo agrícola mundial. e sua composição mássica compreende 20 a 35% em peso de lignina, 34-40% de celulose e cerca de 15 a 28% de sílica </w:t>
      </w:r>
      <w:r w:rsidR="00D02DEA">
        <w:rPr>
          <w:rFonts w:ascii="Times New Roman" w:hAnsi="Times New Roman"/>
          <w:lang w:val="pt-BR"/>
        </w:rPr>
        <w:t xml:space="preserve">(3). </w:t>
      </w:r>
      <w:r w:rsidRPr="435DECC0">
        <w:rPr>
          <w:rFonts w:ascii="Times New Roman" w:hAnsi="Times New Roman"/>
          <w:lang w:val="pt-BR"/>
        </w:rPr>
        <w:t xml:space="preserve">Esta sílica apresenta elevado potencial de uso como matéria prima sustentável para a síntese de zeólitas. </w:t>
      </w:r>
    </w:p>
    <w:p w14:paraId="56D360D3" w14:textId="3AC094EB" w:rsidR="00081DF8" w:rsidRDefault="435DECC0" w:rsidP="009324F1">
      <w:pPr>
        <w:pStyle w:val="TAMainText"/>
        <w:spacing w:line="240" w:lineRule="auto"/>
        <w:rPr>
          <w:rFonts w:ascii="Times New Roman" w:hAnsi="Times New Roman"/>
          <w:lang w:val="pt-BR"/>
        </w:rPr>
      </w:pPr>
      <w:r w:rsidRPr="435DECC0">
        <w:rPr>
          <w:rFonts w:ascii="Times New Roman" w:hAnsi="Times New Roman"/>
          <w:lang w:val="pt-BR"/>
        </w:rPr>
        <w:t>Dentre as mais de 250 estruturas zeolíticas existentes até o momento, apenas treze apresentam aplicação comercial. Dentre estas, cinco apresentam aplicação catalítica bem estabelecida e são produzidas em larga escala, e por isso são chamadas de grupo das “Big Five” (</w:t>
      </w:r>
      <w:r w:rsidR="007E16ED">
        <w:rPr>
          <w:rFonts w:ascii="Times New Roman" w:hAnsi="Times New Roman"/>
          <w:lang w:val="pt-BR"/>
        </w:rPr>
        <w:t>*</w:t>
      </w:r>
      <w:r w:rsidRPr="435DECC0">
        <w:rPr>
          <w:rFonts w:ascii="Times New Roman" w:hAnsi="Times New Roman"/>
          <w:lang w:val="pt-BR"/>
        </w:rPr>
        <w:t>BEA, MOR, MFI, LTA, FER)</w:t>
      </w:r>
      <w:r w:rsidR="00E91DEF">
        <w:rPr>
          <w:rFonts w:ascii="Times New Roman" w:hAnsi="Times New Roman"/>
          <w:lang w:val="pt-BR"/>
        </w:rPr>
        <w:t xml:space="preserve"> (4)</w:t>
      </w:r>
      <w:r w:rsidRPr="435DECC0">
        <w:rPr>
          <w:rFonts w:ascii="Times New Roman" w:hAnsi="Times New Roman"/>
          <w:lang w:val="pt-BR"/>
        </w:rPr>
        <w:t>. A zeólita beta (</w:t>
      </w:r>
      <w:r w:rsidR="007E16ED">
        <w:rPr>
          <w:rFonts w:ascii="Times New Roman" w:hAnsi="Times New Roman"/>
          <w:lang w:val="pt-BR"/>
        </w:rPr>
        <w:t>*</w:t>
      </w:r>
      <w:r w:rsidRPr="435DECC0">
        <w:rPr>
          <w:rFonts w:ascii="Times New Roman" w:hAnsi="Times New Roman"/>
          <w:lang w:val="pt-BR"/>
        </w:rPr>
        <w:t xml:space="preserve">BEA) é um exemplo de zeólita com estrutura complexa formada por três tipos de </w:t>
      </w:r>
      <w:r w:rsidRPr="435DECC0">
        <w:rPr>
          <w:rFonts w:ascii="Times New Roman" w:hAnsi="Times New Roman"/>
          <w:lang w:val="pt-BR"/>
        </w:rPr>
        <w:t>polimorfos (A, B e C) (</w:t>
      </w:r>
      <w:r w:rsidR="00E91DEF">
        <w:rPr>
          <w:rFonts w:ascii="Times New Roman" w:hAnsi="Times New Roman"/>
          <w:lang w:val="pt-BR"/>
        </w:rPr>
        <w:t xml:space="preserve">5). </w:t>
      </w:r>
      <w:r w:rsidR="009324F1">
        <w:rPr>
          <w:rFonts w:ascii="Times New Roman" w:hAnsi="Times New Roman"/>
          <w:lang w:val="pt-BR"/>
        </w:rPr>
        <w:t>A zeólita apresenta</w:t>
      </w:r>
      <w:r w:rsidRPr="435DECC0">
        <w:rPr>
          <w:rFonts w:ascii="Times New Roman" w:hAnsi="Times New Roman"/>
          <w:lang w:val="pt-BR"/>
        </w:rPr>
        <w:t xml:space="preserve"> microporos grandes (0,55 × 0,55 nm e 0,76 × 0,64 nm) formados por anéis de 12 membros (12-MR) e um intercrescimento de polimorfos que resultam em dois canais retilíneos e um oscilante. Tal material </w:t>
      </w:r>
      <w:r w:rsidR="009324F1">
        <w:rPr>
          <w:rFonts w:ascii="Times New Roman" w:hAnsi="Times New Roman"/>
          <w:lang w:val="pt-BR"/>
        </w:rPr>
        <w:t>é empregado como</w:t>
      </w:r>
      <w:r w:rsidRPr="00102587">
        <w:rPr>
          <w:noProof/>
          <w:lang w:val="pt-BR"/>
        </w:rPr>
        <w:t xml:space="preserve"> catalisador em aplicações petroquímicas e síntese química fina, incluindo epoxidação, transalquilação, isomerização e acilação</w:t>
      </w:r>
      <w:r w:rsidR="009324F1">
        <w:rPr>
          <w:noProof/>
          <w:lang w:val="pt-BR"/>
        </w:rPr>
        <w:t>, entre outra</w:t>
      </w:r>
      <w:r w:rsidR="00E91DEF">
        <w:rPr>
          <w:noProof/>
          <w:lang w:val="pt-BR"/>
        </w:rPr>
        <w:t>s (4).</w:t>
      </w:r>
      <w:r w:rsidRPr="435DECC0">
        <w:rPr>
          <w:rFonts w:ascii="Times New Roman" w:hAnsi="Times New Roman"/>
          <w:highlight w:val="magenta"/>
          <w:lang w:val="pt-BR"/>
        </w:rPr>
        <w:t xml:space="preserve"> </w:t>
      </w:r>
    </w:p>
    <w:p w14:paraId="143CD8C8" w14:textId="5B08D950" w:rsidR="000D74D7" w:rsidRPr="009324F1" w:rsidRDefault="435DECC0" w:rsidP="009324F1">
      <w:pPr>
        <w:pStyle w:val="TAMainText"/>
        <w:spacing w:line="240" w:lineRule="auto"/>
        <w:rPr>
          <w:rFonts w:ascii="Times New Roman" w:hAnsi="Times New Roman"/>
          <w:lang w:val="pt-BR"/>
        </w:rPr>
      </w:pPr>
      <w:r w:rsidRPr="009324F1">
        <w:rPr>
          <w:rFonts w:ascii="Times New Roman" w:hAnsi="Times New Roman"/>
          <w:lang w:val="pt-BR"/>
        </w:rPr>
        <w:t xml:space="preserve">Sabendo que o tipo de fonte de sílica pode influenciar formação e propriedades </w:t>
      </w:r>
      <w:r w:rsidR="007E16ED">
        <w:rPr>
          <w:rFonts w:ascii="Times New Roman" w:hAnsi="Times New Roman"/>
          <w:lang w:val="pt-BR"/>
        </w:rPr>
        <w:t xml:space="preserve">físicas e químicas </w:t>
      </w:r>
      <w:r w:rsidRPr="009324F1">
        <w:rPr>
          <w:rFonts w:ascii="Times New Roman" w:hAnsi="Times New Roman"/>
          <w:lang w:val="pt-BR"/>
        </w:rPr>
        <w:t xml:space="preserve">das zeólitas, este estudo visou a obtenção da zeólita beta empregando a sílica da casca do arroz como uma alternativa sustentável e de baixo custo. </w:t>
      </w:r>
    </w:p>
    <w:p w14:paraId="52FFAC79" w14:textId="77777777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9324F1">
        <w:rPr>
          <w:rFonts w:ascii="Helvetica" w:hAnsi="Helvetica" w:cs="Helvetica"/>
          <w:sz w:val="24"/>
          <w:szCs w:val="24"/>
        </w:rPr>
        <w:t>Experimental</w:t>
      </w:r>
    </w:p>
    <w:p w14:paraId="463C84F1" w14:textId="7C7FB71C" w:rsidR="00172FF7" w:rsidRPr="001F25B2" w:rsidRDefault="00172FF7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Obtenção da sílica da casca de arroz:</w:t>
      </w:r>
    </w:p>
    <w:p w14:paraId="4F9FB7B8" w14:textId="596F1216" w:rsidR="00172FF7" w:rsidRPr="009324F1" w:rsidRDefault="006C4DB5" w:rsidP="009324F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275A">
        <w:rPr>
          <w:rFonts w:ascii="Times" w:hAnsi="Times" w:cs="Times"/>
          <w:sz w:val="20"/>
          <w:szCs w:val="20"/>
        </w:rPr>
        <w:t xml:space="preserve">     </w:t>
      </w:r>
      <w:r w:rsidRPr="0037275A">
        <w:rPr>
          <w:rFonts w:ascii="Times New Roman" w:hAnsi="Times New Roman" w:cs="Times New Roman"/>
          <w:sz w:val="20"/>
          <w:szCs w:val="20"/>
        </w:rPr>
        <w:t xml:space="preserve">A casca de arroz </w:t>
      </w:r>
      <w:r w:rsidR="009324F1">
        <w:rPr>
          <w:rFonts w:ascii="Times New Roman" w:hAnsi="Times New Roman" w:cs="Times New Roman"/>
          <w:sz w:val="20"/>
          <w:szCs w:val="20"/>
        </w:rPr>
        <w:t>foi</w:t>
      </w:r>
      <w:r w:rsidRPr="0037275A">
        <w:rPr>
          <w:rFonts w:ascii="Times New Roman" w:hAnsi="Times New Roman" w:cs="Times New Roman"/>
          <w:sz w:val="20"/>
          <w:szCs w:val="20"/>
        </w:rPr>
        <w:t xml:space="preserve"> calcinada em mufla a 600 °C por 5h (rampa de 3°C/min). </w:t>
      </w:r>
      <w:r w:rsidR="009324F1">
        <w:rPr>
          <w:rFonts w:ascii="Times New Roman" w:hAnsi="Times New Roman" w:cs="Times New Roman"/>
          <w:sz w:val="20"/>
          <w:szCs w:val="20"/>
        </w:rPr>
        <w:t>O</w:t>
      </w:r>
      <w:r w:rsidRPr="0037275A">
        <w:rPr>
          <w:rFonts w:ascii="Times New Roman" w:hAnsi="Times New Roman" w:cs="Times New Roman"/>
          <w:sz w:val="20"/>
          <w:szCs w:val="20"/>
        </w:rPr>
        <w:t xml:space="preserve"> material </w:t>
      </w:r>
      <w:r w:rsidR="009324F1">
        <w:rPr>
          <w:rFonts w:ascii="Times New Roman" w:hAnsi="Times New Roman" w:cs="Times New Roman"/>
          <w:sz w:val="20"/>
          <w:szCs w:val="20"/>
        </w:rPr>
        <w:t>foi</w:t>
      </w:r>
      <w:r w:rsidRPr="0037275A">
        <w:rPr>
          <w:rFonts w:ascii="Times New Roman" w:hAnsi="Times New Roman" w:cs="Times New Roman"/>
          <w:sz w:val="20"/>
          <w:szCs w:val="20"/>
        </w:rPr>
        <w:t xml:space="preserve"> macerado mecanicamente com almofariz </w:t>
      </w:r>
      <w:r w:rsidR="009324F1">
        <w:rPr>
          <w:rFonts w:ascii="Times New Roman" w:hAnsi="Times New Roman" w:cs="Times New Roman"/>
          <w:sz w:val="20"/>
          <w:szCs w:val="20"/>
        </w:rPr>
        <w:t>e pistilo e denominado</w:t>
      </w:r>
      <w:r w:rsidR="0090306C">
        <w:rPr>
          <w:rFonts w:ascii="Times New Roman" w:hAnsi="Times New Roman" w:cs="Times New Roman"/>
          <w:sz w:val="20"/>
          <w:szCs w:val="20"/>
        </w:rPr>
        <w:t xml:space="preserve"> CAC. </w:t>
      </w:r>
    </w:p>
    <w:p w14:paraId="74034C57" w14:textId="3B8BC861" w:rsidR="00172FF7" w:rsidRDefault="00172FF7" w:rsidP="00172FF7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da zeólita beta:</w:t>
      </w:r>
    </w:p>
    <w:p w14:paraId="1CA1731B" w14:textId="28EBC9AD" w:rsidR="00172FF7" w:rsidRPr="001F25B2" w:rsidRDefault="009324F1" w:rsidP="00172FF7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</w:t>
      </w:r>
      <w:r w:rsidR="00D358FD">
        <w:rPr>
          <w:rFonts w:ascii="Times New Roman" w:hAnsi="Times New Roman"/>
          <w:lang w:val="pt-BR"/>
        </w:rPr>
        <w:t>A zeólita (Si/Al = 25) foi sintetizada</w:t>
      </w:r>
      <w:r>
        <w:rPr>
          <w:rFonts w:ascii="Times New Roman" w:hAnsi="Times New Roman"/>
          <w:lang w:val="pt-BR"/>
        </w:rPr>
        <w:t xml:space="preserve"> utilizando</w:t>
      </w:r>
      <w:r w:rsidR="005B39D2">
        <w:rPr>
          <w:rFonts w:ascii="Times New Roman" w:hAnsi="Times New Roman"/>
          <w:lang w:val="pt-BR"/>
        </w:rPr>
        <w:t xml:space="preserve"> </w:t>
      </w:r>
      <w:r w:rsidR="004C2CC0">
        <w:rPr>
          <w:rFonts w:ascii="Times New Roman" w:hAnsi="Times New Roman"/>
          <w:lang w:val="pt-BR"/>
        </w:rPr>
        <w:t>0,1948</w:t>
      </w:r>
      <w:r w:rsidR="001B6991">
        <w:rPr>
          <w:rFonts w:ascii="Times New Roman" w:hAnsi="Times New Roman"/>
          <w:lang w:val="pt-BR"/>
        </w:rPr>
        <w:t xml:space="preserve"> g</w:t>
      </w:r>
      <w:r>
        <w:rPr>
          <w:rFonts w:ascii="Times New Roman" w:hAnsi="Times New Roman"/>
          <w:lang w:val="pt-BR"/>
        </w:rPr>
        <w:t xml:space="preserve"> </w:t>
      </w:r>
      <w:r w:rsidR="001B6991">
        <w:rPr>
          <w:rFonts w:ascii="Times New Roman" w:hAnsi="Times New Roman"/>
          <w:lang w:val="pt-BR"/>
        </w:rPr>
        <w:t>de NaAlO</w:t>
      </w:r>
      <w:r w:rsidR="001B6991">
        <w:rPr>
          <w:rFonts w:ascii="Times New Roman" w:hAnsi="Times New Roman"/>
          <w:vertAlign w:val="subscript"/>
          <w:lang w:val="pt-BR"/>
        </w:rPr>
        <w:t>2</w:t>
      </w:r>
      <w:r w:rsidR="00B36DB2">
        <w:rPr>
          <w:rFonts w:ascii="Times New Roman" w:hAnsi="Times New Roman"/>
          <w:vertAlign w:val="subscript"/>
          <w:lang w:val="pt-BR"/>
        </w:rPr>
        <w:t xml:space="preserve">, </w:t>
      </w:r>
      <w:r w:rsidR="00B36DB2">
        <w:rPr>
          <w:rFonts w:ascii="Times New Roman" w:hAnsi="Times New Roman"/>
          <w:lang w:val="pt-BR"/>
        </w:rPr>
        <w:t>0,0334 g de NaOH</w:t>
      </w:r>
      <w:r w:rsidR="00BE3EC5">
        <w:rPr>
          <w:rFonts w:ascii="Times New Roman" w:hAnsi="Times New Roman"/>
          <w:lang w:val="pt-BR"/>
        </w:rPr>
        <w:t xml:space="preserve">, 5,6058 </w:t>
      </w:r>
      <w:r>
        <w:rPr>
          <w:rFonts w:ascii="Times New Roman" w:hAnsi="Times New Roman"/>
          <w:lang w:val="pt-BR"/>
        </w:rPr>
        <w:t xml:space="preserve">g </w:t>
      </w:r>
      <w:r w:rsidR="00BE3EC5">
        <w:rPr>
          <w:rFonts w:ascii="Times New Roman" w:hAnsi="Times New Roman"/>
          <w:lang w:val="pt-BR"/>
        </w:rPr>
        <w:t>de H</w:t>
      </w:r>
      <w:r w:rsidR="00BE3EC5">
        <w:rPr>
          <w:rFonts w:ascii="Times New Roman" w:hAnsi="Times New Roman"/>
          <w:vertAlign w:val="subscript"/>
          <w:lang w:val="pt-BR"/>
        </w:rPr>
        <w:t>2</w:t>
      </w:r>
      <w:r w:rsidR="00837E5D">
        <w:rPr>
          <w:rFonts w:ascii="Times New Roman" w:hAnsi="Times New Roman"/>
          <w:lang w:val="pt-BR"/>
        </w:rPr>
        <w:t>O</w:t>
      </w:r>
      <w:r w:rsidR="00BE3EC5">
        <w:rPr>
          <w:rFonts w:ascii="Times New Roman" w:hAnsi="Times New Roman"/>
          <w:lang w:val="pt-BR"/>
        </w:rPr>
        <w:t xml:space="preserve"> </w:t>
      </w:r>
      <w:r w:rsidR="006C2B5F">
        <w:rPr>
          <w:rFonts w:ascii="Times New Roman" w:hAnsi="Times New Roman"/>
          <w:lang w:val="pt-BR"/>
        </w:rPr>
        <w:t xml:space="preserve">e 5,881 g de </w:t>
      </w:r>
      <w:r w:rsidR="001B3A3F">
        <w:rPr>
          <w:rFonts w:ascii="Times New Roman" w:hAnsi="Times New Roman"/>
          <w:lang w:val="pt-BR"/>
        </w:rPr>
        <w:t>hidróxido de tetraetilamônio (Sigm</w:t>
      </w:r>
      <w:r w:rsidR="00837E5D">
        <w:rPr>
          <w:rFonts w:ascii="Times New Roman" w:hAnsi="Times New Roman"/>
          <w:lang w:val="pt-BR"/>
        </w:rPr>
        <w:t>a Aldrich)</w:t>
      </w:r>
      <w:r w:rsidR="003276E2">
        <w:rPr>
          <w:rFonts w:ascii="Times New Roman" w:hAnsi="Times New Roman"/>
          <w:lang w:val="pt-BR"/>
        </w:rPr>
        <w:t xml:space="preserve"> como agente direcionador de estrutura orgânico (ADEO)</w:t>
      </w:r>
      <w:r w:rsidR="00D358FD"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lang w:val="pt-BR"/>
        </w:rPr>
        <w:t>A</w:t>
      </w:r>
      <w:r w:rsidR="006C2B5F">
        <w:rPr>
          <w:rFonts w:ascii="Times New Roman" w:hAnsi="Times New Roman"/>
          <w:lang w:val="pt-BR"/>
        </w:rPr>
        <w:t xml:space="preserve"> mistura foi </w:t>
      </w:r>
      <w:r w:rsidR="00F20393">
        <w:rPr>
          <w:rFonts w:ascii="Times New Roman" w:hAnsi="Times New Roman"/>
          <w:lang w:val="pt-BR"/>
        </w:rPr>
        <w:t>agita</w:t>
      </w:r>
      <w:r>
        <w:rPr>
          <w:rFonts w:ascii="Times New Roman" w:hAnsi="Times New Roman"/>
          <w:lang w:val="pt-BR"/>
        </w:rPr>
        <w:t xml:space="preserve">da até atingir a homogeneidade. </w:t>
      </w:r>
      <w:r w:rsidR="00BD062B">
        <w:rPr>
          <w:rFonts w:ascii="Times New Roman" w:hAnsi="Times New Roman"/>
          <w:lang w:val="pt-BR"/>
        </w:rPr>
        <w:t xml:space="preserve">O sistema foi </w:t>
      </w:r>
      <w:r w:rsidR="00B53593">
        <w:rPr>
          <w:rFonts w:ascii="Times New Roman" w:hAnsi="Times New Roman"/>
          <w:lang w:val="pt-BR"/>
        </w:rPr>
        <w:t xml:space="preserve">separado igualmente em </w:t>
      </w:r>
      <w:r w:rsidR="00AD2D01">
        <w:rPr>
          <w:rFonts w:ascii="Times New Roman" w:hAnsi="Times New Roman"/>
          <w:lang w:val="pt-BR"/>
        </w:rPr>
        <w:t xml:space="preserve">3 recipientes de PFTE e </w:t>
      </w:r>
      <w:r w:rsidR="0090306C">
        <w:rPr>
          <w:rFonts w:ascii="Times New Roman" w:hAnsi="Times New Roman"/>
          <w:lang w:val="pt-BR"/>
        </w:rPr>
        <w:t>acrescentado</w:t>
      </w:r>
      <w:r w:rsidR="00AD2D01">
        <w:rPr>
          <w:rFonts w:ascii="Times New Roman" w:hAnsi="Times New Roman"/>
          <w:lang w:val="pt-BR"/>
        </w:rPr>
        <w:t xml:space="preserve"> em cada um 1 g de CAC</w:t>
      </w:r>
      <w:r w:rsidR="00901D6B">
        <w:rPr>
          <w:rFonts w:ascii="Times New Roman" w:hAnsi="Times New Roman"/>
          <w:lang w:val="pt-BR"/>
        </w:rPr>
        <w:t>, agitados com</w:t>
      </w:r>
      <w:r w:rsidR="00A41821">
        <w:rPr>
          <w:rFonts w:ascii="Times New Roman" w:hAnsi="Times New Roman"/>
          <w:lang w:val="pt-BR"/>
        </w:rPr>
        <w:t xml:space="preserve"> </w:t>
      </w:r>
      <w:r w:rsidR="00072C92">
        <w:rPr>
          <w:rFonts w:ascii="Times New Roman" w:hAnsi="Times New Roman"/>
          <w:lang w:val="pt-BR"/>
        </w:rPr>
        <w:t>um bastão de vidro</w:t>
      </w:r>
      <w:r w:rsidR="00901D6B">
        <w:rPr>
          <w:rFonts w:ascii="Times New Roman" w:hAnsi="Times New Roman"/>
          <w:lang w:val="pt-BR"/>
        </w:rPr>
        <w:t xml:space="preserve"> por 3 minutos, i</w:t>
      </w:r>
      <w:r w:rsidR="00072303">
        <w:rPr>
          <w:rFonts w:ascii="Times New Roman" w:hAnsi="Times New Roman"/>
          <w:lang w:val="pt-BR"/>
        </w:rPr>
        <w:t>ntroduzidas</w:t>
      </w:r>
      <w:r w:rsidR="00342F91">
        <w:rPr>
          <w:rFonts w:ascii="Times New Roman" w:hAnsi="Times New Roman"/>
          <w:lang w:val="pt-BR"/>
        </w:rPr>
        <w:t xml:space="preserve"> em um recipiente de aço </w:t>
      </w:r>
      <w:r>
        <w:rPr>
          <w:rFonts w:ascii="Times New Roman" w:hAnsi="Times New Roman"/>
          <w:lang w:val="pt-BR"/>
        </w:rPr>
        <w:t>inox</w:t>
      </w:r>
      <w:r w:rsidR="00072303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e</w:t>
      </w:r>
      <w:r w:rsidR="007319B8">
        <w:rPr>
          <w:rFonts w:ascii="Times New Roman" w:hAnsi="Times New Roman"/>
          <w:lang w:val="pt-BR"/>
        </w:rPr>
        <w:t xml:space="preserve"> colocadas </w:t>
      </w:r>
      <w:r w:rsidR="002F56B4">
        <w:rPr>
          <w:rFonts w:ascii="Times New Roman" w:hAnsi="Times New Roman"/>
          <w:lang w:val="pt-BR"/>
        </w:rPr>
        <w:t>em uma</w:t>
      </w:r>
      <w:r w:rsidR="007319B8">
        <w:rPr>
          <w:rFonts w:ascii="Times New Roman" w:hAnsi="Times New Roman"/>
          <w:lang w:val="pt-BR"/>
        </w:rPr>
        <w:t xml:space="preserve"> estufa a 150 °C por 24</w:t>
      </w:r>
      <w:r w:rsidR="007335C8">
        <w:rPr>
          <w:rFonts w:ascii="Times New Roman" w:hAnsi="Times New Roman"/>
          <w:lang w:val="pt-BR"/>
        </w:rPr>
        <w:t xml:space="preserve">, 48 e 72 horas </w:t>
      </w:r>
      <w:r w:rsidR="002F56B4">
        <w:rPr>
          <w:rFonts w:ascii="Times New Roman" w:hAnsi="Times New Roman"/>
          <w:lang w:val="pt-BR"/>
        </w:rPr>
        <w:t xml:space="preserve">respectivamente. </w:t>
      </w:r>
      <w:r w:rsidR="00081DF8">
        <w:rPr>
          <w:rFonts w:ascii="Times New Roman" w:hAnsi="Times New Roman"/>
          <w:lang w:val="pt-BR"/>
        </w:rPr>
        <w:t>Os</w:t>
      </w:r>
      <w:r w:rsidR="005E6F40">
        <w:rPr>
          <w:rFonts w:ascii="Times New Roman" w:hAnsi="Times New Roman"/>
          <w:lang w:val="pt-BR"/>
        </w:rPr>
        <w:t xml:space="preserve"> materia</w:t>
      </w:r>
      <w:r w:rsidR="00081DF8">
        <w:rPr>
          <w:rFonts w:ascii="Times New Roman" w:hAnsi="Times New Roman"/>
          <w:lang w:val="pt-BR"/>
        </w:rPr>
        <w:t>is</w:t>
      </w:r>
      <w:r w:rsidR="005E6F40">
        <w:rPr>
          <w:rFonts w:ascii="Times New Roman" w:hAnsi="Times New Roman"/>
          <w:lang w:val="pt-BR"/>
        </w:rPr>
        <w:t xml:space="preserve"> fo</w:t>
      </w:r>
      <w:r w:rsidR="00081DF8">
        <w:rPr>
          <w:rFonts w:ascii="Times New Roman" w:hAnsi="Times New Roman"/>
          <w:lang w:val="pt-BR"/>
        </w:rPr>
        <w:t>ram</w:t>
      </w:r>
      <w:r w:rsidR="005E6F40">
        <w:rPr>
          <w:rFonts w:ascii="Times New Roman" w:hAnsi="Times New Roman"/>
          <w:lang w:val="pt-BR"/>
        </w:rPr>
        <w:t xml:space="preserve"> </w:t>
      </w:r>
      <w:r w:rsidR="005E6F40">
        <w:rPr>
          <w:rFonts w:ascii="Times New Roman" w:hAnsi="Times New Roman"/>
          <w:lang w:val="pt-BR"/>
        </w:rPr>
        <w:lastRenderedPageBreak/>
        <w:t>filtrado</w:t>
      </w:r>
      <w:r w:rsidR="00081DF8">
        <w:rPr>
          <w:rFonts w:ascii="Times New Roman" w:hAnsi="Times New Roman"/>
          <w:lang w:val="pt-BR"/>
        </w:rPr>
        <w:t>s</w:t>
      </w:r>
      <w:r w:rsidR="005E6F40">
        <w:rPr>
          <w:rFonts w:ascii="Times New Roman" w:hAnsi="Times New Roman"/>
          <w:lang w:val="pt-BR"/>
        </w:rPr>
        <w:t xml:space="preserve"> </w:t>
      </w:r>
      <w:r w:rsidR="00081DF8">
        <w:rPr>
          <w:rFonts w:ascii="Times New Roman" w:hAnsi="Times New Roman"/>
          <w:lang w:val="pt-BR"/>
        </w:rPr>
        <w:t xml:space="preserve">até </w:t>
      </w:r>
      <w:r w:rsidR="005E6F40">
        <w:rPr>
          <w:rFonts w:ascii="Times New Roman" w:hAnsi="Times New Roman"/>
          <w:lang w:val="pt-BR"/>
        </w:rPr>
        <w:t>p</w:t>
      </w:r>
      <w:r w:rsidR="00AC2089">
        <w:rPr>
          <w:rFonts w:ascii="Times New Roman" w:hAnsi="Times New Roman"/>
          <w:lang w:val="pt-BR"/>
        </w:rPr>
        <w:t>H</w:t>
      </w:r>
      <w:r w:rsidR="002F56B4">
        <w:rPr>
          <w:rFonts w:ascii="Times New Roman" w:hAnsi="Times New Roman"/>
          <w:lang w:val="pt-BR"/>
        </w:rPr>
        <w:t xml:space="preserve"> </w:t>
      </w:r>
      <w:r w:rsidR="00081DF8">
        <w:rPr>
          <w:rFonts w:ascii="Times New Roman" w:hAnsi="Times New Roman"/>
          <w:lang w:val="pt-BR"/>
        </w:rPr>
        <w:t xml:space="preserve">= </w:t>
      </w:r>
      <w:r w:rsidR="0082627E">
        <w:rPr>
          <w:rFonts w:ascii="Times New Roman" w:hAnsi="Times New Roman"/>
          <w:lang w:val="pt-BR"/>
        </w:rPr>
        <w:t>7,0</w:t>
      </w:r>
      <w:r w:rsidR="00081DF8">
        <w:rPr>
          <w:rFonts w:ascii="Times New Roman" w:hAnsi="Times New Roman"/>
          <w:lang w:val="pt-BR"/>
        </w:rPr>
        <w:t xml:space="preserve"> e</w:t>
      </w:r>
      <w:r w:rsidR="00D320C6">
        <w:rPr>
          <w:rFonts w:ascii="Times New Roman" w:hAnsi="Times New Roman"/>
          <w:lang w:val="pt-BR"/>
        </w:rPr>
        <w:t xml:space="preserve"> denominados B25-24h, B25-48h, B25-72h. </w:t>
      </w:r>
    </w:p>
    <w:p w14:paraId="136BD1AC" w14:textId="731A63B1" w:rsidR="00EA4E1B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2DDA974F" w14:textId="2A8C9DD1" w:rsidR="007A4EC4" w:rsidRPr="00BD7D71" w:rsidRDefault="009E07FE" w:rsidP="00BD7D71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Figura 1 apresenta as caracterizações de DRX, FTIR e TG. </w:t>
      </w:r>
      <w:r w:rsidR="00D506CF">
        <w:rPr>
          <w:rFonts w:ascii="Times New Roman" w:hAnsi="Times New Roman"/>
          <w:lang w:val="pt-BR"/>
        </w:rPr>
        <w:t>A</w:t>
      </w:r>
      <w:r>
        <w:rPr>
          <w:rFonts w:ascii="Times New Roman" w:hAnsi="Times New Roman"/>
          <w:lang w:val="pt-BR"/>
        </w:rPr>
        <w:t xml:space="preserve"> análise de DRX </w:t>
      </w:r>
      <w:r w:rsidR="00D506CF">
        <w:rPr>
          <w:rFonts w:ascii="Times New Roman" w:hAnsi="Times New Roman"/>
          <w:lang w:val="pt-BR"/>
        </w:rPr>
        <w:t>indicou</w:t>
      </w:r>
      <w:r>
        <w:rPr>
          <w:rFonts w:ascii="Times New Roman" w:hAnsi="Times New Roman"/>
          <w:lang w:val="pt-BR"/>
        </w:rPr>
        <w:t xml:space="preserve"> o caráter amorfo da sílica CAC devido ao halo </w:t>
      </w:r>
      <w:r w:rsidR="00D506CF">
        <w:rPr>
          <w:rFonts w:ascii="Times New Roman" w:hAnsi="Times New Roman"/>
          <w:lang w:val="pt-BR"/>
        </w:rPr>
        <w:t>em 2</w:t>
      </w:r>
      <w:r w:rsidR="00D506CF">
        <w:rPr>
          <w:rFonts w:ascii="Grandview" w:hAnsi="Grandview"/>
          <w:lang w:val="pt-BR"/>
        </w:rPr>
        <w:t>θ</w:t>
      </w:r>
      <w:r w:rsidR="00D506CF">
        <w:rPr>
          <w:rFonts w:ascii="Times New Roman" w:hAnsi="Times New Roman"/>
          <w:lang w:val="pt-BR"/>
        </w:rPr>
        <w:t xml:space="preserve">=15-30°. </w:t>
      </w:r>
    </w:p>
    <w:p w14:paraId="7F644015" w14:textId="2D9752AA" w:rsidR="00EA4E1B" w:rsidRDefault="004D7799" w:rsidP="00D700DF">
      <w:pPr>
        <w:spacing w:after="0"/>
        <w:jc w:val="center"/>
      </w:pPr>
      <w:r>
        <w:rPr>
          <w:noProof/>
        </w:rPr>
        <w:drawing>
          <wp:inline distT="0" distB="0" distL="0" distR="0" wp14:anchorId="214B0EEA" wp14:editId="5787E19A">
            <wp:extent cx="2597425" cy="5924285"/>
            <wp:effectExtent l="0" t="0" r="0" b="635"/>
            <wp:docPr id="1501467467" name="Imagem 1" descr="Gráfico,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467467" name="Imagem 1" descr="Gráfico, Histograma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789" cy="5941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E7515" w14:textId="5AE36FD6" w:rsidR="00EA4E1B" w:rsidRDefault="00EA4E1B" w:rsidP="00D700DF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 w:rsidR="00062958">
        <w:rPr>
          <w:rFonts w:ascii="Times New Roman" w:hAnsi="Times New Roman"/>
          <w:lang w:val="pt-BR"/>
        </w:rPr>
        <w:t xml:space="preserve">DRX, FTIR e TG dos materiais CAC, B25-24h, B25-48h e B25-72h. </w:t>
      </w:r>
    </w:p>
    <w:p w14:paraId="43EE509A" w14:textId="77777777" w:rsidR="005F4AC2" w:rsidRPr="005F4AC2" w:rsidRDefault="005F4AC2" w:rsidP="005F4AC2">
      <w:pPr>
        <w:rPr>
          <w:lang w:eastAsia="pt-BR"/>
        </w:rPr>
      </w:pPr>
    </w:p>
    <w:p w14:paraId="49AE8C02" w14:textId="030810AA" w:rsidR="00EA4E1B" w:rsidRPr="004D7799" w:rsidRDefault="005F4AC2" w:rsidP="004D7799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Após 24 h, observou-se o surgimento de um</w:t>
      </w:r>
      <w:r w:rsidR="004D7799">
        <w:rPr>
          <w:rFonts w:ascii="Times New Roman" w:hAnsi="Times New Roman"/>
          <w:lang w:val="pt-BR"/>
        </w:rPr>
        <w:t>a reflexão larga</w:t>
      </w:r>
      <w:r>
        <w:rPr>
          <w:rFonts w:ascii="Times New Roman" w:hAnsi="Times New Roman"/>
          <w:lang w:val="pt-BR"/>
        </w:rPr>
        <w:t xml:space="preserve"> em 2</w:t>
      </w:r>
      <w:r>
        <w:rPr>
          <w:rFonts w:ascii="Grandview" w:hAnsi="Grandview"/>
          <w:lang w:val="pt-BR"/>
        </w:rPr>
        <w:t>θ</w:t>
      </w:r>
      <w:r>
        <w:rPr>
          <w:rFonts w:ascii="Times New Roman" w:hAnsi="Times New Roman"/>
          <w:lang w:val="pt-BR"/>
        </w:rPr>
        <w:t>=7,8°, indicando a formação e certa periodicidade estrutural. Após 72 h, tal sinal apresentou três reflexões em 2</w:t>
      </w:r>
      <w:r>
        <w:rPr>
          <w:rFonts w:ascii="Grandview" w:hAnsi="Grandview"/>
          <w:lang w:val="pt-BR"/>
        </w:rPr>
        <w:t>θ</w:t>
      </w:r>
      <w:r>
        <w:rPr>
          <w:rFonts w:ascii="Times New Roman" w:hAnsi="Times New Roman"/>
          <w:lang w:val="pt-BR"/>
        </w:rPr>
        <w:t>=7,4°; 7,8° e 8.8°, que suger</w:t>
      </w:r>
      <w:r w:rsidR="004D7799">
        <w:rPr>
          <w:rFonts w:ascii="Times New Roman" w:hAnsi="Times New Roman"/>
          <w:lang w:val="pt-BR"/>
        </w:rPr>
        <w:t>em</w:t>
      </w:r>
      <w:r>
        <w:rPr>
          <w:rFonts w:ascii="Times New Roman" w:hAnsi="Times New Roman"/>
          <w:lang w:val="pt-BR"/>
        </w:rPr>
        <w:t xml:space="preserve"> a formação </w:t>
      </w:r>
      <w:r>
        <w:rPr>
          <w:rFonts w:ascii="Times New Roman" w:hAnsi="Times New Roman"/>
          <w:lang w:val="pt-BR"/>
        </w:rPr>
        <w:t xml:space="preserve">dos polimorfos A e B. </w:t>
      </w:r>
      <w:r w:rsidR="004D7799">
        <w:rPr>
          <w:rFonts w:ascii="Times New Roman" w:hAnsi="Times New Roman"/>
          <w:lang w:val="pt-BR"/>
        </w:rPr>
        <w:t xml:space="preserve">As reflexões </w:t>
      </w:r>
      <w:r>
        <w:rPr>
          <w:rFonts w:ascii="Times New Roman" w:hAnsi="Times New Roman"/>
          <w:lang w:val="pt-BR"/>
        </w:rPr>
        <w:t>em 2</w:t>
      </w:r>
      <w:r>
        <w:rPr>
          <w:rFonts w:ascii="Grandview" w:hAnsi="Grandview"/>
          <w:lang w:val="pt-BR"/>
        </w:rPr>
        <w:t>θ</w:t>
      </w:r>
      <w:r>
        <w:rPr>
          <w:rFonts w:ascii="Times New Roman" w:hAnsi="Times New Roman"/>
          <w:lang w:val="pt-BR"/>
        </w:rPr>
        <w:t>=11,5°; 19,0°</w:t>
      </w:r>
      <w:r w:rsidR="004D7799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e 23,1° sugerem a formação majoritária do polimorfo B. </w:t>
      </w:r>
      <w:r w:rsidR="004D7799">
        <w:rPr>
          <w:rFonts w:ascii="Times New Roman" w:hAnsi="Times New Roman"/>
          <w:lang w:val="pt-BR"/>
        </w:rPr>
        <w:t>Os sinais em 2</w:t>
      </w:r>
      <w:r w:rsidR="004D7799">
        <w:rPr>
          <w:rFonts w:ascii="Grandview" w:hAnsi="Grandview"/>
          <w:lang w:val="pt-BR"/>
        </w:rPr>
        <w:t>θ</w:t>
      </w:r>
      <w:r w:rsidR="004D7799">
        <w:rPr>
          <w:rFonts w:ascii="Times New Roman" w:hAnsi="Times New Roman"/>
          <w:lang w:val="pt-BR"/>
        </w:rPr>
        <w:t>=11,5°; 19,0°; 22,7° e 23,1° sugerem a formação majoritária do polimorfo B. Também, com o aumento da cristalização observou-se a formação de quartzo e cristobalita como fases competidoras.</w:t>
      </w:r>
    </w:p>
    <w:p w14:paraId="46FE30FF" w14:textId="45A9118F" w:rsidR="00EA4E1B" w:rsidRPr="0093623D" w:rsidRDefault="007D05F2" w:rsidP="0093623D">
      <w:pPr>
        <w:pStyle w:val="TAMainText"/>
        <w:ind w:firstLine="187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lang w:val="pt-BR"/>
        </w:rPr>
        <w:t xml:space="preserve">O espectro de FTIR do material CAC apresentou </w:t>
      </w:r>
      <w:r w:rsidR="00341082">
        <w:rPr>
          <w:rFonts w:ascii="Times New Roman" w:hAnsi="Times New Roman"/>
          <w:lang w:val="pt-BR"/>
        </w:rPr>
        <w:t>sinais</w:t>
      </w:r>
      <w:r>
        <w:rPr>
          <w:rFonts w:ascii="Times New Roman" w:hAnsi="Times New Roman"/>
          <w:lang w:val="pt-BR"/>
        </w:rPr>
        <w:t xml:space="preserve"> em 1089 e 800 cm</w:t>
      </w:r>
      <w:r w:rsidRPr="007D05F2">
        <w:rPr>
          <w:rFonts w:ascii="Times New Roman" w:hAnsi="Times New Roman"/>
          <w:vertAlign w:val="superscript"/>
          <w:lang w:val="pt-BR"/>
        </w:rPr>
        <w:t>-1</w:t>
      </w:r>
      <w:r w:rsidR="00341082" w:rsidRPr="00E9307E">
        <w:rPr>
          <w:rFonts w:ascii="Times New Roman" w:hAnsi="Times New Roman"/>
          <w:vertAlign w:val="subscript"/>
          <w:lang w:val="pt-BR"/>
        </w:rPr>
        <w:t>,</w:t>
      </w:r>
      <w:r w:rsidR="00341082">
        <w:rPr>
          <w:rFonts w:ascii="Times New Roman" w:hAnsi="Times New Roman"/>
          <w:vertAlign w:val="superscript"/>
          <w:lang w:val="pt-BR"/>
        </w:rPr>
        <w:t xml:space="preserve"> </w:t>
      </w:r>
      <w:r>
        <w:rPr>
          <w:rFonts w:ascii="Times New Roman" w:hAnsi="Times New Roman"/>
          <w:lang w:val="pt-BR"/>
        </w:rPr>
        <w:t>associad</w:t>
      </w:r>
      <w:r w:rsidR="004D7799"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lang w:val="pt-BR"/>
        </w:rPr>
        <w:t>s às vibrações assimétricas e simétricas</w:t>
      </w:r>
      <w:r w:rsidR="00F012C5">
        <w:rPr>
          <w:rFonts w:ascii="Times New Roman" w:hAnsi="Times New Roman"/>
          <w:lang w:val="pt-BR"/>
        </w:rPr>
        <w:t>, respectivamente,</w:t>
      </w:r>
      <w:r>
        <w:rPr>
          <w:rFonts w:ascii="Times New Roman" w:hAnsi="Times New Roman"/>
          <w:lang w:val="pt-BR"/>
        </w:rPr>
        <w:t xml:space="preserve"> das ligações Si-O dos tetraedros de SiO</w:t>
      </w:r>
      <w:r w:rsidRPr="007D05F2">
        <w:rPr>
          <w:rFonts w:ascii="Times New Roman" w:hAnsi="Times New Roman"/>
          <w:vertAlign w:val="subscript"/>
          <w:lang w:val="pt-BR"/>
        </w:rPr>
        <w:t>4</w:t>
      </w:r>
      <w:r>
        <w:rPr>
          <w:rFonts w:ascii="Times New Roman" w:hAnsi="Times New Roman"/>
          <w:vertAlign w:val="subscript"/>
          <w:lang w:val="pt-BR"/>
        </w:rPr>
        <w:t xml:space="preserve">. </w:t>
      </w:r>
      <w:r w:rsidR="00F012C5">
        <w:rPr>
          <w:rFonts w:ascii="Times New Roman" w:hAnsi="Times New Roman"/>
          <w:lang w:val="pt-BR"/>
        </w:rPr>
        <w:t>O</w:t>
      </w:r>
      <w:r>
        <w:rPr>
          <w:rFonts w:ascii="Times New Roman" w:hAnsi="Times New Roman"/>
          <w:lang w:val="pt-BR"/>
        </w:rPr>
        <w:t xml:space="preserve"> aumento do tempo de cristalização</w:t>
      </w:r>
      <w:r w:rsidR="00F012C5">
        <w:rPr>
          <w:rFonts w:ascii="Times New Roman" w:hAnsi="Times New Roman"/>
          <w:lang w:val="pt-BR"/>
        </w:rPr>
        <w:t xml:space="preserve"> resultou em bandas mais</w:t>
      </w:r>
      <w:r>
        <w:rPr>
          <w:rFonts w:ascii="Times New Roman" w:hAnsi="Times New Roman"/>
          <w:lang w:val="pt-BR"/>
        </w:rPr>
        <w:t xml:space="preserve"> definida</w:t>
      </w:r>
      <w:r w:rsidR="00F012C5">
        <w:rPr>
          <w:rFonts w:ascii="Times New Roman" w:hAnsi="Times New Roman"/>
          <w:lang w:val="pt-BR"/>
        </w:rPr>
        <w:t>s</w:t>
      </w:r>
      <w:r>
        <w:rPr>
          <w:rFonts w:ascii="Times New Roman" w:hAnsi="Times New Roman"/>
          <w:lang w:val="pt-BR"/>
        </w:rPr>
        <w:t xml:space="preserve"> </w:t>
      </w:r>
      <w:r w:rsidR="009A7A5B">
        <w:rPr>
          <w:rFonts w:ascii="Times New Roman" w:hAnsi="Times New Roman"/>
          <w:lang w:val="pt-BR"/>
        </w:rPr>
        <w:t>sugerindo um aumento na cristalinidade</w:t>
      </w:r>
      <w:r w:rsidR="00F012C5">
        <w:rPr>
          <w:rFonts w:ascii="Times New Roman" w:hAnsi="Times New Roman"/>
          <w:lang w:val="pt-BR"/>
        </w:rPr>
        <w:t xml:space="preserve">, </w:t>
      </w:r>
      <w:r w:rsidR="004D7799">
        <w:rPr>
          <w:rFonts w:ascii="Times New Roman" w:hAnsi="Times New Roman"/>
          <w:lang w:val="pt-BR"/>
        </w:rPr>
        <w:t>anteriormente</w:t>
      </w:r>
      <w:r w:rsidR="00341082">
        <w:rPr>
          <w:rFonts w:ascii="Times New Roman" w:hAnsi="Times New Roman"/>
          <w:lang w:val="pt-BR"/>
        </w:rPr>
        <w:t xml:space="preserve"> </w:t>
      </w:r>
      <w:r w:rsidR="00F012C5">
        <w:rPr>
          <w:rFonts w:ascii="Times New Roman" w:hAnsi="Times New Roman"/>
          <w:lang w:val="pt-BR"/>
        </w:rPr>
        <w:t>confirmada por DRX</w:t>
      </w:r>
      <w:r w:rsidR="009A7A5B">
        <w:rPr>
          <w:rFonts w:ascii="Times New Roman" w:hAnsi="Times New Roman"/>
          <w:lang w:val="pt-BR"/>
        </w:rPr>
        <w:t xml:space="preserve">. </w:t>
      </w:r>
      <w:r w:rsidR="00A44AF2">
        <w:rPr>
          <w:rFonts w:ascii="Times New Roman" w:hAnsi="Times New Roman"/>
          <w:lang w:val="pt-BR"/>
        </w:rPr>
        <w:t>O</w:t>
      </w:r>
      <w:r w:rsidR="006618F1">
        <w:rPr>
          <w:rFonts w:ascii="Times New Roman" w:hAnsi="Times New Roman"/>
          <w:lang w:val="pt-BR"/>
        </w:rPr>
        <w:t>s</w:t>
      </w:r>
      <w:r w:rsidR="009A7A5B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desloca</w:t>
      </w:r>
      <w:r w:rsidR="009A7A5B">
        <w:rPr>
          <w:rFonts w:ascii="Times New Roman" w:hAnsi="Times New Roman"/>
          <w:lang w:val="pt-BR"/>
        </w:rPr>
        <w:t>mento</w:t>
      </w:r>
      <w:r w:rsidR="006618F1">
        <w:rPr>
          <w:rFonts w:ascii="Times New Roman" w:hAnsi="Times New Roman"/>
          <w:lang w:val="pt-BR"/>
        </w:rPr>
        <w:t>s</w:t>
      </w:r>
      <w:r w:rsidR="009A7A5B">
        <w:rPr>
          <w:rFonts w:ascii="Times New Roman" w:hAnsi="Times New Roman"/>
          <w:lang w:val="pt-BR"/>
        </w:rPr>
        <w:t xml:space="preserve"> do</w:t>
      </w:r>
      <w:r w:rsidR="006618F1">
        <w:rPr>
          <w:rFonts w:ascii="Times New Roman" w:hAnsi="Times New Roman"/>
          <w:lang w:val="pt-BR"/>
        </w:rPr>
        <w:t>s</w:t>
      </w:r>
      <w:r w:rsidR="009A7A5B">
        <w:rPr>
          <w:rFonts w:ascii="Times New Roman" w:hAnsi="Times New Roman"/>
          <w:lang w:val="pt-BR"/>
        </w:rPr>
        <w:t xml:space="preserve"> sina</w:t>
      </w:r>
      <w:r w:rsidR="006618F1">
        <w:rPr>
          <w:rFonts w:ascii="Times New Roman" w:hAnsi="Times New Roman"/>
          <w:lang w:val="pt-BR"/>
        </w:rPr>
        <w:t>is</w:t>
      </w:r>
      <w:r w:rsidR="009A7A5B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para frequências menores (1064 cm</w:t>
      </w:r>
      <w:r w:rsidR="006618F1">
        <w:rPr>
          <w:rFonts w:ascii="Times New Roman" w:hAnsi="Times New Roman"/>
          <w:vertAlign w:val="superscript"/>
          <w:lang w:val="pt-BR"/>
        </w:rPr>
        <w:t xml:space="preserve"> </w:t>
      </w:r>
      <w:r w:rsidR="006618F1" w:rsidRPr="006618F1">
        <w:rPr>
          <w:rFonts w:ascii="Times New Roman" w:hAnsi="Times New Roman"/>
          <w:lang w:val="pt-BR"/>
        </w:rPr>
        <w:t>e</w:t>
      </w:r>
      <w:r w:rsidR="006618F1">
        <w:rPr>
          <w:rFonts w:ascii="Times New Roman" w:hAnsi="Times New Roman"/>
          <w:lang w:val="pt-BR"/>
        </w:rPr>
        <w:t xml:space="preserve"> 780 cm</w:t>
      </w:r>
      <w:r w:rsidR="006618F1" w:rsidRPr="006618F1">
        <w:rPr>
          <w:rFonts w:ascii="Times New Roman" w:hAnsi="Times New Roman"/>
          <w:vertAlign w:val="superscript"/>
          <w:lang w:val="pt-BR"/>
        </w:rPr>
        <w:t>-1</w:t>
      </w:r>
      <w:r>
        <w:rPr>
          <w:rFonts w:ascii="Times New Roman" w:hAnsi="Times New Roman"/>
          <w:lang w:val="pt-BR"/>
        </w:rPr>
        <w:t>)</w:t>
      </w:r>
      <w:r w:rsidR="009A7A5B">
        <w:rPr>
          <w:rFonts w:ascii="Times New Roman" w:hAnsi="Times New Roman"/>
          <w:lang w:val="pt-BR"/>
        </w:rPr>
        <w:t xml:space="preserve"> </w:t>
      </w:r>
      <w:r w:rsidR="00A44AF2">
        <w:rPr>
          <w:rFonts w:ascii="Times New Roman" w:hAnsi="Times New Roman"/>
          <w:lang w:val="pt-BR"/>
        </w:rPr>
        <w:t>indic</w:t>
      </w:r>
      <w:r w:rsidR="006618F1">
        <w:rPr>
          <w:rFonts w:ascii="Times New Roman" w:hAnsi="Times New Roman"/>
          <w:lang w:val="pt-BR"/>
        </w:rPr>
        <w:t>aram</w:t>
      </w:r>
      <w:r w:rsidR="00A44AF2">
        <w:rPr>
          <w:rFonts w:ascii="Times New Roman" w:hAnsi="Times New Roman"/>
          <w:lang w:val="pt-BR"/>
        </w:rPr>
        <w:t xml:space="preserve"> a</w:t>
      </w:r>
      <w:r w:rsidR="009A7A5B">
        <w:rPr>
          <w:rFonts w:ascii="Times New Roman" w:hAnsi="Times New Roman"/>
          <w:lang w:val="pt-BR"/>
        </w:rPr>
        <w:t xml:space="preserve"> incorporação de alumínio na estrutura, uma vez que os comprimentos da ligação Al-O (1,71</w:t>
      </w:r>
      <w:r w:rsidR="009A7A5B" w:rsidRPr="009A7A5B">
        <w:rPr>
          <w:rFonts w:ascii="Times New Roman" w:hAnsi="Times New Roman"/>
          <w:lang w:val="pt-BR"/>
        </w:rPr>
        <w:t xml:space="preserve"> </w:t>
      </w:r>
      <w:r w:rsidR="009A7A5B">
        <w:rPr>
          <w:rFonts w:ascii="Times New Roman" w:hAnsi="Times New Roman"/>
          <w:lang w:val="pt-BR"/>
        </w:rPr>
        <w:t xml:space="preserve">Å) são menores que Si-O (1,61 Å). </w:t>
      </w:r>
      <w:r w:rsidR="00F012C5">
        <w:rPr>
          <w:rFonts w:ascii="Times New Roman" w:hAnsi="Times New Roman"/>
          <w:lang w:val="pt-BR"/>
        </w:rPr>
        <w:t>O sinal em 566 cm</w:t>
      </w:r>
      <w:r w:rsidR="00F012C5" w:rsidRPr="00F012C5">
        <w:rPr>
          <w:rFonts w:ascii="Times New Roman" w:hAnsi="Times New Roman"/>
          <w:vertAlign w:val="superscript"/>
          <w:lang w:val="pt-BR"/>
        </w:rPr>
        <w:t>-1</w:t>
      </w:r>
      <w:r w:rsidR="00341082">
        <w:rPr>
          <w:rFonts w:ascii="Times New Roman" w:hAnsi="Times New Roman"/>
          <w:lang w:val="pt-BR"/>
        </w:rPr>
        <w:t xml:space="preserve">, </w:t>
      </w:r>
      <w:r w:rsidR="00F012C5">
        <w:rPr>
          <w:rFonts w:ascii="Times New Roman" w:hAnsi="Times New Roman"/>
          <w:lang w:val="pt-BR"/>
        </w:rPr>
        <w:t xml:space="preserve">relativo às vibrações </w:t>
      </w:r>
      <w:r w:rsidR="00A44AF2">
        <w:rPr>
          <w:rFonts w:ascii="Times New Roman" w:hAnsi="Times New Roman"/>
          <w:lang w:val="pt-BR"/>
        </w:rPr>
        <w:t>d</w:t>
      </w:r>
      <w:r w:rsidR="00341082">
        <w:rPr>
          <w:rFonts w:ascii="Times New Roman" w:hAnsi="Times New Roman"/>
          <w:lang w:val="pt-BR"/>
        </w:rPr>
        <w:t>os anéis</w:t>
      </w:r>
      <w:r w:rsidR="00A44AF2">
        <w:rPr>
          <w:rFonts w:ascii="Times New Roman" w:hAnsi="Times New Roman"/>
          <w:lang w:val="pt-BR"/>
        </w:rPr>
        <w:t xml:space="preserve"> de 5</w:t>
      </w:r>
      <w:r w:rsidR="00F012C5">
        <w:rPr>
          <w:rFonts w:ascii="Times New Roman" w:hAnsi="Times New Roman"/>
          <w:lang w:val="pt-BR"/>
        </w:rPr>
        <w:t xml:space="preserve"> MR</w:t>
      </w:r>
      <w:r w:rsidR="00341082">
        <w:rPr>
          <w:rFonts w:ascii="Times New Roman" w:hAnsi="Times New Roman"/>
          <w:lang w:val="pt-BR"/>
        </w:rPr>
        <w:t>,</w:t>
      </w:r>
      <w:r w:rsidR="00F012C5">
        <w:rPr>
          <w:rFonts w:ascii="Times New Roman" w:hAnsi="Times New Roman"/>
          <w:lang w:val="pt-BR"/>
        </w:rPr>
        <w:t xml:space="preserve"> </w:t>
      </w:r>
      <w:r w:rsidR="00341082">
        <w:rPr>
          <w:rFonts w:ascii="Times New Roman" w:hAnsi="Times New Roman"/>
          <w:lang w:val="pt-BR"/>
        </w:rPr>
        <w:t>a formação da zeólita</w:t>
      </w:r>
      <w:r w:rsidR="003444AC">
        <w:rPr>
          <w:rFonts w:ascii="Times New Roman" w:hAnsi="Times New Roman"/>
          <w:lang w:val="pt-BR"/>
        </w:rPr>
        <w:t xml:space="preserve"> </w:t>
      </w:r>
      <w:r w:rsidR="00F012C5">
        <w:rPr>
          <w:rFonts w:ascii="Times New Roman" w:hAnsi="Times New Roman"/>
          <w:lang w:val="pt-BR"/>
        </w:rPr>
        <w:t xml:space="preserve">após 72 h. </w:t>
      </w:r>
      <w:r w:rsidR="00A44AF2">
        <w:rPr>
          <w:rFonts w:ascii="Times New Roman" w:hAnsi="Times New Roman"/>
          <w:lang w:val="pt-BR"/>
        </w:rPr>
        <w:t>Os sinais em 510, 568 e 1224 cm</w:t>
      </w:r>
      <w:r w:rsidR="00A44AF2" w:rsidRPr="00A44AF2">
        <w:rPr>
          <w:rFonts w:ascii="Times New Roman" w:hAnsi="Times New Roman"/>
          <w:vertAlign w:val="superscript"/>
          <w:lang w:val="pt-BR"/>
        </w:rPr>
        <w:t>-1</w:t>
      </w:r>
      <w:r w:rsidR="00A44AF2">
        <w:rPr>
          <w:rFonts w:ascii="Times New Roman" w:hAnsi="Times New Roman"/>
          <w:vertAlign w:val="superscript"/>
          <w:lang w:val="pt-BR"/>
        </w:rPr>
        <w:t xml:space="preserve"> </w:t>
      </w:r>
      <w:r w:rsidR="00A44AF2">
        <w:rPr>
          <w:rFonts w:ascii="Times New Roman" w:hAnsi="Times New Roman"/>
          <w:lang w:val="pt-BR"/>
        </w:rPr>
        <w:t xml:space="preserve">são característicos da zeólita beta, e </w:t>
      </w:r>
      <w:r w:rsidR="00341082">
        <w:rPr>
          <w:rFonts w:ascii="Times New Roman" w:hAnsi="Times New Roman"/>
          <w:lang w:val="pt-BR"/>
        </w:rPr>
        <w:t xml:space="preserve">o </w:t>
      </w:r>
      <w:r w:rsidR="00A44AF2">
        <w:rPr>
          <w:rFonts w:ascii="Times New Roman" w:hAnsi="Times New Roman"/>
          <w:lang w:val="pt-BR"/>
        </w:rPr>
        <w:t xml:space="preserve">sinal em 1173 </w:t>
      </w:r>
      <w:r w:rsidR="00341082">
        <w:rPr>
          <w:rFonts w:ascii="Times New Roman" w:hAnsi="Times New Roman"/>
          <w:lang w:val="pt-BR"/>
        </w:rPr>
        <w:t>cm</w:t>
      </w:r>
      <w:r w:rsidR="00341082" w:rsidRPr="00341082">
        <w:rPr>
          <w:rFonts w:ascii="Times New Roman" w:hAnsi="Times New Roman"/>
          <w:vertAlign w:val="superscript"/>
          <w:lang w:val="pt-BR"/>
        </w:rPr>
        <w:t>-1</w:t>
      </w:r>
      <w:r w:rsidR="00341082">
        <w:rPr>
          <w:rFonts w:ascii="Times New Roman" w:hAnsi="Times New Roman"/>
          <w:lang w:val="pt-BR"/>
        </w:rPr>
        <w:t xml:space="preserve">, </w:t>
      </w:r>
      <w:r w:rsidR="00A44AF2">
        <w:rPr>
          <w:rFonts w:ascii="Times New Roman" w:hAnsi="Times New Roman"/>
          <w:lang w:val="pt-BR"/>
        </w:rPr>
        <w:t>e a região de 1500 – 1300</w:t>
      </w:r>
      <w:r w:rsidR="00341082">
        <w:rPr>
          <w:rFonts w:ascii="Times New Roman" w:hAnsi="Times New Roman"/>
          <w:lang w:val="pt-BR"/>
        </w:rPr>
        <w:t xml:space="preserve"> cm</w:t>
      </w:r>
      <w:r w:rsidR="00341082" w:rsidRPr="00341082">
        <w:rPr>
          <w:rFonts w:ascii="Times New Roman" w:hAnsi="Times New Roman"/>
          <w:vertAlign w:val="superscript"/>
          <w:lang w:val="pt-BR"/>
        </w:rPr>
        <w:t>-1</w:t>
      </w:r>
      <w:r w:rsidR="00341082">
        <w:rPr>
          <w:rFonts w:ascii="Times New Roman" w:hAnsi="Times New Roman"/>
          <w:lang w:val="pt-BR"/>
        </w:rPr>
        <w:t>,</w:t>
      </w:r>
      <w:r w:rsidR="00A44AF2">
        <w:rPr>
          <w:rFonts w:ascii="Times New Roman" w:hAnsi="Times New Roman"/>
          <w:lang w:val="pt-BR"/>
        </w:rPr>
        <w:t xml:space="preserve"> é referente às vibrações do </w:t>
      </w:r>
      <w:r w:rsidR="003276E2">
        <w:rPr>
          <w:rFonts w:ascii="Times New Roman" w:hAnsi="Times New Roman"/>
          <w:lang w:val="pt-BR"/>
        </w:rPr>
        <w:t>ADEO</w:t>
      </w:r>
      <w:r w:rsidR="00341082">
        <w:rPr>
          <w:rFonts w:ascii="Times New Roman" w:hAnsi="Times New Roman"/>
          <w:lang w:val="pt-BR"/>
        </w:rPr>
        <w:t xml:space="preserve">, confirmando sua </w:t>
      </w:r>
      <w:r w:rsidR="00A44AF2">
        <w:rPr>
          <w:rFonts w:ascii="Times New Roman" w:hAnsi="Times New Roman"/>
          <w:lang w:val="pt-BR"/>
        </w:rPr>
        <w:t>incorpora</w:t>
      </w:r>
      <w:r w:rsidR="00341082">
        <w:rPr>
          <w:rFonts w:ascii="Times New Roman" w:hAnsi="Times New Roman"/>
          <w:lang w:val="pt-BR"/>
        </w:rPr>
        <w:t>ção</w:t>
      </w:r>
      <w:r w:rsidR="00A44AF2">
        <w:rPr>
          <w:rFonts w:ascii="Times New Roman" w:hAnsi="Times New Roman"/>
          <w:lang w:val="pt-BR"/>
        </w:rPr>
        <w:t xml:space="preserve"> </w:t>
      </w:r>
      <w:r w:rsidR="00E82F11">
        <w:rPr>
          <w:rFonts w:ascii="Times New Roman" w:hAnsi="Times New Roman"/>
          <w:lang w:val="pt-BR"/>
        </w:rPr>
        <w:t xml:space="preserve">(6). </w:t>
      </w:r>
      <w:r w:rsidR="0093623D">
        <w:rPr>
          <w:rStyle w:val="fontstyle01"/>
          <w:rFonts w:ascii="Times New Roman" w:hAnsi="Times New Roman"/>
          <w:sz w:val="20"/>
          <w:szCs w:val="20"/>
          <w:lang w:val="pt-BR"/>
        </w:rPr>
        <w:t xml:space="preserve"> </w:t>
      </w:r>
      <w:r w:rsidR="00341082">
        <w:rPr>
          <w:rStyle w:val="fontstyle01"/>
          <w:rFonts w:ascii="Times New Roman" w:hAnsi="Times New Roman"/>
          <w:sz w:val="20"/>
          <w:szCs w:val="20"/>
          <w:lang w:val="pt-BR"/>
        </w:rPr>
        <w:t xml:space="preserve">Tal incorporação também foi confirmada </w:t>
      </w:r>
      <w:r w:rsidR="00D700DF">
        <w:rPr>
          <w:rStyle w:val="fontstyle01"/>
          <w:rFonts w:ascii="Times New Roman" w:hAnsi="Times New Roman"/>
          <w:sz w:val="20"/>
          <w:szCs w:val="20"/>
          <w:lang w:val="pt-BR"/>
        </w:rPr>
        <w:t>por TG</w:t>
      </w:r>
      <w:r w:rsidR="003276E2">
        <w:rPr>
          <w:rStyle w:val="fontstyle01"/>
          <w:rFonts w:ascii="Times New Roman" w:hAnsi="Times New Roman"/>
          <w:sz w:val="20"/>
          <w:szCs w:val="20"/>
          <w:lang w:val="pt-BR"/>
        </w:rPr>
        <w:t xml:space="preserve">. </w:t>
      </w:r>
      <w:r w:rsidR="00515203">
        <w:rPr>
          <w:rStyle w:val="fontstyle01"/>
          <w:rFonts w:ascii="Times New Roman" w:hAnsi="Times New Roman"/>
          <w:sz w:val="20"/>
          <w:szCs w:val="20"/>
          <w:lang w:val="pt-BR"/>
        </w:rPr>
        <w:t>Pela DTG observou-se</w:t>
      </w:r>
      <w:r w:rsidR="003276E2">
        <w:rPr>
          <w:rStyle w:val="fontstyle01"/>
          <w:rFonts w:ascii="Times New Roman" w:hAnsi="Times New Roman"/>
          <w:sz w:val="20"/>
          <w:szCs w:val="20"/>
          <w:lang w:val="pt-BR"/>
        </w:rPr>
        <w:t xml:space="preserve"> que após 72 h de síntese, os eventos estão deslocados para temperaturas maiores, confirmando a maior interação e oclusão do ADEO </w:t>
      </w:r>
      <w:r w:rsidR="00A06EBD">
        <w:rPr>
          <w:rStyle w:val="fontstyle01"/>
          <w:rFonts w:ascii="Times New Roman" w:hAnsi="Times New Roman"/>
          <w:sz w:val="20"/>
          <w:szCs w:val="20"/>
          <w:lang w:val="pt-BR"/>
        </w:rPr>
        <w:t>com a</w:t>
      </w:r>
      <w:r w:rsidR="003276E2">
        <w:rPr>
          <w:rStyle w:val="fontstyle01"/>
          <w:rFonts w:ascii="Times New Roman" w:hAnsi="Times New Roman"/>
          <w:sz w:val="20"/>
          <w:szCs w:val="20"/>
          <w:lang w:val="pt-BR"/>
        </w:rPr>
        <w:t xml:space="preserve"> estrutura</w:t>
      </w:r>
      <w:r w:rsidR="00A06EBD">
        <w:rPr>
          <w:rStyle w:val="fontstyle01"/>
          <w:rFonts w:ascii="Times New Roman" w:hAnsi="Times New Roman"/>
          <w:sz w:val="20"/>
          <w:szCs w:val="20"/>
          <w:lang w:val="pt-BR"/>
        </w:rPr>
        <w:t xml:space="preserve"> inorgânica</w:t>
      </w:r>
      <w:r w:rsidR="003276E2">
        <w:rPr>
          <w:rStyle w:val="fontstyle01"/>
          <w:rFonts w:ascii="Times New Roman" w:hAnsi="Times New Roman"/>
          <w:sz w:val="20"/>
          <w:szCs w:val="20"/>
          <w:lang w:val="pt-BR"/>
        </w:rPr>
        <w:t xml:space="preserve">. </w:t>
      </w:r>
    </w:p>
    <w:p w14:paraId="20AA905D" w14:textId="09EB3D13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4A70FE93" w14:textId="3747D6E2" w:rsidR="00EA4E1B" w:rsidRPr="001F25B2" w:rsidRDefault="00515203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A partir d</w:t>
      </w:r>
      <w:r w:rsidR="00A06EBD">
        <w:rPr>
          <w:rFonts w:ascii="Times New Roman" w:hAnsi="Times New Roman"/>
          <w:lang w:val="pt-BR"/>
        </w:rPr>
        <w:t>este</w:t>
      </w:r>
      <w:r>
        <w:rPr>
          <w:rFonts w:ascii="Times New Roman" w:hAnsi="Times New Roman"/>
          <w:lang w:val="pt-BR"/>
        </w:rPr>
        <w:t xml:space="preserve"> estudo preliminar, foi possível obter a zeólita beta utilizando a sílica casca de arroz como fonte alternativa e de baixo custo. </w:t>
      </w:r>
    </w:p>
    <w:p w14:paraId="6BE32F7B" w14:textId="4E038F9C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3C95B684" w:rsidR="00EA4E1B" w:rsidRPr="001F25B2" w:rsidRDefault="00515203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Ao Laboratório de Reatividade e Catálise (LRC) pela infraestrutura. </w:t>
      </w:r>
    </w:p>
    <w:p w14:paraId="4D3DCFF0" w14:textId="0213770A" w:rsidR="00A364D8" w:rsidRPr="004D7799" w:rsidRDefault="00EA4E1B" w:rsidP="004D7799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1052AA02" w14:textId="3314A45C" w:rsidR="003D23E1" w:rsidRPr="00AB2254" w:rsidRDefault="00A364D8" w:rsidP="00D63B06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sz w:val="20"/>
          <w:szCs w:val="20"/>
          <w:lang w:val="en-US" w:eastAsia="pt-BR"/>
        </w:rPr>
      </w:pPr>
      <w:r w:rsidRPr="00AB2254">
        <w:rPr>
          <w:rFonts w:ascii="Times" w:eastAsia="Times New Roman" w:hAnsi="Times" w:cs="Times"/>
          <w:sz w:val="20"/>
          <w:szCs w:val="20"/>
          <w:lang w:val="en-US" w:eastAsia="pt-BR"/>
        </w:rPr>
        <w:t>Li-Hua Chen</w:t>
      </w:r>
      <w:r w:rsidR="006A5658" w:rsidRPr="00AB2254">
        <w:rPr>
          <w:rFonts w:ascii="Times" w:eastAsia="Times New Roman" w:hAnsi="Times" w:cs="Times"/>
          <w:sz w:val="20"/>
          <w:szCs w:val="20"/>
          <w:lang w:val="en-US" w:eastAsia="pt-BR"/>
        </w:rPr>
        <w:t xml:space="preserve"> ; </w:t>
      </w:r>
      <w:r w:rsidRPr="00AB2254">
        <w:rPr>
          <w:rFonts w:ascii="Times" w:eastAsia="Times New Roman" w:hAnsi="Times" w:cs="Times"/>
          <w:sz w:val="20"/>
          <w:szCs w:val="20"/>
          <w:lang w:val="en-US" w:eastAsia="pt-BR"/>
        </w:rPr>
        <w:t>Ming-Hui Sun</w:t>
      </w:r>
      <w:r w:rsidR="006A5658" w:rsidRPr="00AB2254">
        <w:rPr>
          <w:rFonts w:ascii="Times" w:eastAsia="Times New Roman" w:hAnsi="Times" w:cs="Times"/>
          <w:sz w:val="20"/>
          <w:szCs w:val="20"/>
          <w:lang w:val="en-US" w:eastAsia="pt-BR"/>
        </w:rPr>
        <w:t xml:space="preserve"> ;</w:t>
      </w:r>
      <w:r w:rsidRPr="00AB2254">
        <w:rPr>
          <w:rFonts w:ascii="Times" w:eastAsia="Times New Roman" w:hAnsi="Times" w:cs="Times"/>
          <w:sz w:val="20"/>
          <w:szCs w:val="20"/>
          <w:lang w:val="en-US" w:eastAsia="pt-BR"/>
        </w:rPr>
        <w:t xml:space="preserve"> Zhao Wang</w:t>
      </w:r>
      <w:r w:rsidR="006A5658" w:rsidRPr="00AB2254">
        <w:rPr>
          <w:rFonts w:ascii="Times" w:eastAsia="Times New Roman" w:hAnsi="Times" w:cs="Times"/>
          <w:sz w:val="20"/>
          <w:szCs w:val="20"/>
          <w:lang w:val="en-US" w:eastAsia="pt-BR"/>
        </w:rPr>
        <w:t xml:space="preserve"> ; </w:t>
      </w:r>
      <w:r w:rsidRPr="00AB2254">
        <w:rPr>
          <w:rFonts w:ascii="Times" w:eastAsia="Times New Roman" w:hAnsi="Times" w:cs="Times"/>
          <w:sz w:val="20"/>
          <w:szCs w:val="20"/>
          <w:lang w:val="en-US" w:eastAsia="pt-BR"/>
        </w:rPr>
        <w:t>Weimin Yang</w:t>
      </w:r>
      <w:r w:rsidR="006A5658" w:rsidRPr="00AB2254">
        <w:rPr>
          <w:rFonts w:ascii="Times" w:eastAsia="Times New Roman" w:hAnsi="Times" w:cs="Times"/>
          <w:sz w:val="20"/>
          <w:szCs w:val="20"/>
          <w:lang w:val="en-US" w:eastAsia="pt-BR"/>
        </w:rPr>
        <w:t xml:space="preserve"> ;</w:t>
      </w:r>
      <w:r w:rsidRPr="00AB2254">
        <w:rPr>
          <w:rFonts w:ascii="Times" w:eastAsia="Times New Roman" w:hAnsi="Times" w:cs="Times"/>
          <w:sz w:val="20"/>
          <w:szCs w:val="20"/>
          <w:lang w:val="en-US" w:eastAsia="pt-BR"/>
        </w:rPr>
        <w:t>Zaiku Xie</w:t>
      </w:r>
      <w:r w:rsidR="006A5658" w:rsidRPr="00AB2254">
        <w:rPr>
          <w:rFonts w:ascii="Times" w:eastAsia="Times New Roman" w:hAnsi="Times" w:cs="Times"/>
          <w:sz w:val="20"/>
          <w:szCs w:val="20"/>
          <w:lang w:val="en-US" w:eastAsia="pt-BR"/>
        </w:rPr>
        <w:t xml:space="preserve">; </w:t>
      </w:r>
      <w:r w:rsidRPr="00AB2254">
        <w:rPr>
          <w:rFonts w:ascii="Times" w:eastAsia="Times New Roman" w:hAnsi="Times" w:cs="Times"/>
          <w:sz w:val="20"/>
          <w:szCs w:val="20"/>
          <w:lang w:val="en-US" w:eastAsia="pt-BR"/>
        </w:rPr>
        <w:t xml:space="preserve"> Bao-Lian S</w:t>
      </w:r>
      <w:r w:rsidR="00A30A6E">
        <w:rPr>
          <w:rFonts w:ascii="Times" w:eastAsia="Times New Roman" w:hAnsi="Times" w:cs="Times"/>
          <w:sz w:val="20"/>
          <w:szCs w:val="20"/>
          <w:lang w:val="en-US" w:eastAsia="pt-BR"/>
        </w:rPr>
        <w:t xml:space="preserve">. </w:t>
      </w:r>
      <w:r w:rsidRPr="00AB2254">
        <w:rPr>
          <w:rFonts w:ascii="Times" w:eastAsia="Times New Roman" w:hAnsi="Times" w:cs="Times"/>
          <w:i/>
          <w:iCs/>
          <w:sz w:val="20"/>
          <w:szCs w:val="20"/>
          <w:lang w:val="en-US" w:eastAsia="pt-BR"/>
        </w:rPr>
        <w:t>Chemical Reviews</w:t>
      </w:r>
      <w:r w:rsidRPr="00AB2254">
        <w:rPr>
          <w:rFonts w:ascii="Times" w:eastAsia="Times New Roman" w:hAnsi="Times" w:cs="Times"/>
          <w:sz w:val="20"/>
          <w:szCs w:val="20"/>
          <w:lang w:val="en-US" w:eastAsia="pt-BR"/>
        </w:rPr>
        <w:t> </w:t>
      </w:r>
      <w:r w:rsidRPr="00AB2254">
        <w:rPr>
          <w:rFonts w:ascii="Times" w:eastAsia="Times New Roman" w:hAnsi="Times" w:cs="Times"/>
          <w:b/>
          <w:bCs/>
          <w:sz w:val="20"/>
          <w:szCs w:val="20"/>
          <w:lang w:val="en-US" w:eastAsia="pt-BR"/>
        </w:rPr>
        <w:t>2020</w:t>
      </w:r>
      <w:r w:rsidRPr="00AB2254">
        <w:rPr>
          <w:rFonts w:ascii="Times" w:eastAsia="Times New Roman" w:hAnsi="Times" w:cs="Times"/>
          <w:sz w:val="20"/>
          <w:szCs w:val="20"/>
          <w:lang w:val="en-US" w:eastAsia="pt-BR"/>
        </w:rPr>
        <w:t> </w:t>
      </w:r>
      <w:r w:rsidRPr="00AB2254">
        <w:rPr>
          <w:rFonts w:ascii="Times" w:eastAsia="Times New Roman" w:hAnsi="Times" w:cs="Times"/>
          <w:i/>
          <w:iCs/>
          <w:sz w:val="20"/>
          <w:szCs w:val="20"/>
          <w:lang w:val="en-US" w:eastAsia="pt-BR"/>
        </w:rPr>
        <w:t>120</w:t>
      </w:r>
      <w:r w:rsidRPr="00AB2254">
        <w:rPr>
          <w:rFonts w:ascii="Times" w:eastAsia="Times New Roman" w:hAnsi="Times" w:cs="Times"/>
          <w:sz w:val="20"/>
          <w:szCs w:val="20"/>
          <w:lang w:val="en-US" w:eastAsia="pt-BR"/>
        </w:rPr>
        <w:t> (20), 11194-11294</w:t>
      </w:r>
      <w:r w:rsidR="00D96ADC" w:rsidRPr="00AB2254">
        <w:rPr>
          <w:rFonts w:ascii="Times" w:eastAsia="Times New Roman" w:hAnsi="Times" w:cs="Times"/>
          <w:sz w:val="20"/>
          <w:szCs w:val="20"/>
          <w:lang w:val="en-US" w:eastAsia="pt-BR"/>
        </w:rPr>
        <w:t>.</w:t>
      </w:r>
    </w:p>
    <w:p w14:paraId="022D63E6" w14:textId="236EC539" w:rsidR="006A5658" w:rsidRPr="00AB2254" w:rsidRDefault="000A07ED" w:rsidP="009C7E5C">
      <w:pPr>
        <w:pStyle w:val="PargrafodaList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" w:eastAsia="Times New Roman" w:hAnsi="Times" w:cs="Times"/>
          <w:sz w:val="20"/>
          <w:szCs w:val="20"/>
          <w:lang w:eastAsia="pt-BR"/>
        </w:rPr>
      </w:pPr>
      <w:r w:rsidRPr="00AB2254">
        <w:rPr>
          <w:rFonts w:ascii="Times" w:eastAsia="Times New Roman" w:hAnsi="Times" w:cs="Times"/>
          <w:sz w:val="20"/>
          <w:szCs w:val="20"/>
          <w:lang w:eastAsia="pt-BR"/>
        </w:rPr>
        <w:t>Co</w:t>
      </w:r>
      <w:r w:rsidR="00373BA1">
        <w:rPr>
          <w:rFonts w:ascii="Times" w:eastAsia="Times New Roman" w:hAnsi="Times" w:cs="Times"/>
          <w:sz w:val="20"/>
          <w:szCs w:val="20"/>
          <w:lang w:eastAsia="pt-BR"/>
        </w:rPr>
        <w:t>n</w:t>
      </w:r>
      <w:r w:rsidRPr="00AB2254">
        <w:rPr>
          <w:rFonts w:ascii="Times" w:eastAsia="Times New Roman" w:hAnsi="Times" w:cs="Times"/>
          <w:sz w:val="20"/>
          <w:szCs w:val="20"/>
          <w:lang w:eastAsia="pt-BR"/>
        </w:rPr>
        <w:t xml:space="preserve">ab. Acompanhamento da safra de grãos. Quinto </w:t>
      </w:r>
      <w:r w:rsidR="00AB2254" w:rsidRPr="00AB2254">
        <w:rPr>
          <w:rFonts w:ascii="Times" w:eastAsia="Times New Roman" w:hAnsi="Times" w:cs="Times"/>
          <w:sz w:val="20"/>
          <w:szCs w:val="20"/>
          <w:lang w:eastAsia="pt-BR"/>
        </w:rPr>
        <w:t>levan</w:t>
      </w:r>
      <w:r w:rsidR="00AB2254">
        <w:rPr>
          <w:rFonts w:ascii="Times" w:eastAsia="Times New Roman" w:hAnsi="Times" w:cs="Times"/>
          <w:sz w:val="20"/>
          <w:szCs w:val="20"/>
          <w:lang w:eastAsia="pt-BR"/>
        </w:rPr>
        <w:t>tamento</w:t>
      </w:r>
      <w:r w:rsidR="00F85343">
        <w:rPr>
          <w:rFonts w:ascii="Times" w:eastAsia="Times New Roman" w:hAnsi="Times" w:cs="Times"/>
          <w:sz w:val="20"/>
          <w:szCs w:val="20"/>
          <w:lang w:eastAsia="pt-BR"/>
        </w:rPr>
        <w:t xml:space="preserve">. </w:t>
      </w:r>
      <w:r w:rsidRPr="00AB2254">
        <w:rPr>
          <w:rFonts w:ascii="Times" w:eastAsia="Times New Roman" w:hAnsi="Times" w:cs="Times"/>
          <w:sz w:val="20"/>
          <w:szCs w:val="20"/>
          <w:lang w:eastAsia="pt-BR"/>
        </w:rPr>
        <w:t>Fevereiro de 2017.</w:t>
      </w:r>
    </w:p>
    <w:p w14:paraId="0B4BA71A" w14:textId="739207DF" w:rsidR="006A5658" w:rsidRPr="00AB2254" w:rsidRDefault="00A30A6E" w:rsidP="009C7E5C">
      <w:pPr>
        <w:pStyle w:val="TAMainText"/>
        <w:numPr>
          <w:ilvl w:val="0"/>
          <w:numId w:val="5"/>
        </w:numPr>
        <w:rPr>
          <w:rFonts w:cs="Times"/>
        </w:rPr>
      </w:pPr>
      <w:r w:rsidRPr="00AB2254">
        <w:rPr>
          <w:rFonts w:cs="Times"/>
        </w:rPr>
        <w:t xml:space="preserve">Silva </w:t>
      </w:r>
      <w:r w:rsidR="006A5658" w:rsidRPr="00AB2254">
        <w:rPr>
          <w:rFonts w:cs="Times"/>
        </w:rPr>
        <w:t xml:space="preserve">L, </w:t>
      </w:r>
      <w:r w:rsidRPr="00AB2254">
        <w:rPr>
          <w:rFonts w:cs="Times"/>
        </w:rPr>
        <w:t xml:space="preserve">Silva dos Santos </w:t>
      </w:r>
      <w:r w:rsidR="006A5658" w:rsidRPr="00AB2254">
        <w:rPr>
          <w:rFonts w:cs="Times"/>
        </w:rPr>
        <w:t xml:space="preserve">F, </w:t>
      </w:r>
      <w:r w:rsidRPr="00AB2254">
        <w:rPr>
          <w:rFonts w:cs="Times"/>
        </w:rPr>
        <w:t>Machado</w:t>
      </w:r>
      <w:r w:rsidR="00C029DB">
        <w:rPr>
          <w:rFonts w:cs="Times"/>
        </w:rPr>
        <w:t xml:space="preserve"> G</w:t>
      </w:r>
      <w:r w:rsidR="006A5658" w:rsidRPr="00AB2254">
        <w:rPr>
          <w:rFonts w:cs="Times"/>
        </w:rPr>
        <w:t>, Filho</w:t>
      </w:r>
      <w:r w:rsidR="00C029DB" w:rsidRPr="00C029DB">
        <w:rPr>
          <w:rFonts w:cs="Times"/>
        </w:rPr>
        <w:t xml:space="preserve"> </w:t>
      </w:r>
      <w:r w:rsidR="00C029DB" w:rsidRPr="00AB2254">
        <w:rPr>
          <w:rFonts w:cs="Times"/>
        </w:rPr>
        <w:t>G</w:t>
      </w:r>
      <w:r w:rsidR="006A5658" w:rsidRPr="00AB2254">
        <w:rPr>
          <w:rFonts w:cs="Times"/>
        </w:rPr>
        <w:t xml:space="preserve">, </w:t>
      </w:r>
      <w:r w:rsidR="00C029DB" w:rsidRPr="00AB2254">
        <w:rPr>
          <w:rFonts w:cs="Times"/>
        </w:rPr>
        <w:t xml:space="preserve">Barros </w:t>
      </w:r>
      <w:r w:rsidR="006A5658" w:rsidRPr="00AB2254">
        <w:rPr>
          <w:rFonts w:cs="Times"/>
        </w:rPr>
        <w:t xml:space="preserve">R. Rice husk energy production in Brazil: An economic and energy extensive analysis, Journal of Cleaner Production, Volume 290, </w:t>
      </w:r>
      <w:r w:rsidR="006A5658" w:rsidRPr="007B6A10">
        <w:rPr>
          <w:rFonts w:cs="Times"/>
          <w:b/>
          <w:bCs/>
        </w:rPr>
        <w:t>2021</w:t>
      </w:r>
      <w:r w:rsidR="009F2FA2" w:rsidRPr="00AB2254">
        <w:rPr>
          <w:rFonts w:cs="Times"/>
        </w:rPr>
        <w:t>.</w:t>
      </w:r>
    </w:p>
    <w:p w14:paraId="43B61494" w14:textId="34841F42" w:rsidR="009F2FA2" w:rsidRPr="007B6A10" w:rsidRDefault="009F2FA2" w:rsidP="00D63B06">
      <w:pPr>
        <w:pStyle w:val="TAMainText"/>
        <w:numPr>
          <w:ilvl w:val="0"/>
          <w:numId w:val="5"/>
        </w:numPr>
        <w:rPr>
          <w:rFonts w:cs="Times"/>
        </w:rPr>
      </w:pPr>
      <w:r w:rsidRPr="004D7799">
        <w:rPr>
          <w:rStyle w:val="accordion-tabbedtab-mobile"/>
          <w:rFonts w:cs="Times"/>
          <w:bdr w:val="none" w:sz="0" w:space="0" w:color="auto" w:frame="1"/>
          <w:shd w:val="clear" w:color="auto" w:fill="FFFFFF"/>
          <w:lang w:val="pt-BR"/>
        </w:rPr>
        <w:t>Fernandez S</w:t>
      </w:r>
      <w:r w:rsidRPr="004D7799">
        <w:rPr>
          <w:rStyle w:val="comma-separator"/>
          <w:rFonts w:cs="Times"/>
          <w:bdr w:val="none" w:sz="0" w:space="0" w:color="auto" w:frame="1"/>
          <w:shd w:val="clear" w:color="auto" w:fill="FFFFFF"/>
          <w:lang w:val="pt-BR"/>
        </w:rPr>
        <w:t xml:space="preserve">;  Ostraat </w:t>
      </w:r>
      <w:hyperlink r:id="rId11" w:history="1">
        <w:r w:rsidRPr="004D7799">
          <w:rPr>
            <w:rStyle w:val="Hyperlink"/>
            <w:rFonts w:cs="Times"/>
            <w:color w:val="auto"/>
            <w:u w:val="none"/>
            <w:bdr w:val="none" w:sz="0" w:space="0" w:color="auto" w:frame="1"/>
            <w:lang w:val="pt-BR"/>
          </w:rPr>
          <w:t xml:space="preserve">M L. </w:t>
        </w:r>
      </w:hyperlink>
      <w:r w:rsidRPr="00AB2254">
        <w:rPr>
          <w:rStyle w:val="comma-separator"/>
          <w:rFonts w:cs="Times"/>
          <w:bdr w:val="none" w:sz="0" w:space="0" w:color="auto" w:frame="1"/>
          <w:shd w:val="clear" w:color="auto" w:fill="FFFFFF"/>
        </w:rPr>
        <w:t xml:space="preserve">, Zhang </w:t>
      </w:r>
      <w:r w:rsidRPr="007B6A10">
        <w:rPr>
          <w:rStyle w:val="accordion-tabbedtab-mobile"/>
          <w:rFonts w:cs="Times"/>
          <w:bdr w:val="none" w:sz="0" w:space="0" w:color="auto" w:frame="1"/>
          <w:shd w:val="clear" w:color="auto" w:fill="FFFFFF"/>
        </w:rPr>
        <w:fldChar w:fldCharType="begin"/>
      </w:r>
      <w:r w:rsidRPr="007B6A10">
        <w:rPr>
          <w:rStyle w:val="accordion-tabbedtab-mobile"/>
          <w:rFonts w:cs="Times"/>
          <w:bdr w:val="none" w:sz="0" w:space="0" w:color="auto" w:frame="1"/>
          <w:shd w:val="clear" w:color="auto" w:fill="FFFFFF"/>
        </w:rPr>
        <w:instrText>HYPERLINK "https://aiche.onlinelibrary.wiley.com/authored-by/Zhang/Ke"</w:instrText>
      </w:r>
      <w:r w:rsidRPr="007B6A10">
        <w:rPr>
          <w:rStyle w:val="accordion-tabbedtab-mobile"/>
          <w:rFonts w:cs="Times"/>
          <w:bdr w:val="none" w:sz="0" w:space="0" w:color="auto" w:frame="1"/>
          <w:shd w:val="clear" w:color="auto" w:fill="FFFFFF"/>
        </w:rPr>
      </w:r>
      <w:r w:rsidRPr="007B6A10">
        <w:rPr>
          <w:rStyle w:val="accordion-tabbedtab-mobile"/>
          <w:rFonts w:cs="Times"/>
          <w:bdr w:val="none" w:sz="0" w:space="0" w:color="auto" w:frame="1"/>
          <w:shd w:val="clear" w:color="auto" w:fill="FFFFFF"/>
        </w:rPr>
        <w:fldChar w:fldCharType="separate"/>
      </w:r>
      <w:r w:rsidRPr="007B6A10">
        <w:rPr>
          <w:rStyle w:val="Hyperlink"/>
          <w:rFonts w:cs="Times"/>
          <w:color w:val="auto"/>
          <w:bdr w:val="none" w:sz="0" w:space="0" w:color="auto" w:frame="1"/>
        </w:rPr>
        <w:t>K;</w:t>
      </w:r>
      <w:r w:rsidRPr="007B6A10">
        <w:rPr>
          <w:rFonts w:cs="Times"/>
        </w:rPr>
        <w:t xml:space="preserve">Toward rational design of hierarchical beta zeolites: An overview and beyond. </w:t>
      </w:r>
      <w:r w:rsidRPr="007B6A10">
        <w:rPr>
          <w:rFonts w:cs="Times"/>
          <w:i/>
          <w:iCs/>
        </w:rPr>
        <w:t>Alche Journal</w:t>
      </w:r>
      <w:r w:rsidRPr="007B6A10">
        <w:rPr>
          <w:rFonts w:cs="Times"/>
        </w:rPr>
        <w:t xml:space="preserve">. </w:t>
      </w:r>
      <w:r w:rsidRPr="007B6A10">
        <w:rPr>
          <w:rFonts w:cs="Times"/>
          <w:b/>
          <w:bCs/>
        </w:rPr>
        <w:t>2020</w:t>
      </w:r>
      <w:r w:rsidRPr="007B6A10">
        <w:rPr>
          <w:rFonts w:cs="Times"/>
        </w:rPr>
        <w:t xml:space="preserve">. </w:t>
      </w:r>
    </w:p>
    <w:p w14:paraId="77B0F542" w14:textId="29E53241" w:rsidR="00FC094A" w:rsidRPr="00AB2254" w:rsidRDefault="009F2FA2" w:rsidP="009C7E5C">
      <w:pPr>
        <w:pStyle w:val="PargrafodaLista"/>
        <w:numPr>
          <w:ilvl w:val="0"/>
          <w:numId w:val="5"/>
        </w:numPr>
        <w:jc w:val="both"/>
        <w:rPr>
          <w:rFonts w:ascii="Times" w:hAnsi="Times" w:cs="Times"/>
          <w:sz w:val="20"/>
          <w:szCs w:val="20"/>
          <w:shd w:val="clear" w:color="auto" w:fill="FFFFFF"/>
        </w:rPr>
      </w:pPr>
      <w:r w:rsidRPr="007B6A10">
        <w:rPr>
          <w:rStyle w:val="Hyperlink"/>
          <w:rFonts w:ascii="Times" w:hAnsi="Times" w:cs="Times"/>
          <w:color w:val="auto"/>
          <w:sz w:val="20"/>
          <w:szCs w:val="20"/>
          <w:bdr w:val="none" w:sz="0" w:space="0" w:color="auto" w:frame="1"/>
          <w:lang w:val="es-419"/>
        </w:rPr>
        <w:t xml:space="preserve"> </w:t>
      </w:r>
      <w:r w:rsidRPr="007B6A10">
        <w:rPr>
          <w:rStyle w:val="accordion-tabbedtab-mobile"/>
          <w:rFonts w:ascii="Times" w:hAnsi="Times" w:cs="Times"/>
          <w:sz w:val="20"/>
          <w:szCs w:val="20"/>
          <w:bdr w:val="none" w:sz="0" w:space="0" w:color="auto" w:frame="1"/>
          <w:shd w:val="clear" w:color="auto" w:fill="FFFFFF"/>
        </w:rPr>
        <w:fldChar w:fldCharType="end"/>
      </w:r>
      <w:r w:rsidR="000E157B" w:rsidRPr="007B6A10">
        <w:rPr>
          <w:rStyle w:val="bold"/>
          <w:rFonts w:ascii="Times" w:hAnsi="Times" w:cs="Times"/>
          <w:sz w:val="20"/>
          <w:szCs w:val="20"/>
          <w:shd w:val="clear" w:color="auto" w:fill="FFFFFF"/>
          <w:lang w:val="es-419"/>
        </w:rPr>
        <w:t>Tingting Lu </w:t>
      </w:r>
      <w:r w:rsidR="000E157B" w:rsidRPr="007B6A10">
        <w:rPr>
          <w:rFonts w:ascii="Times" w:hAnsi="Times" w:cs="Times"/>
          <w:sz w:val="20"/>
          <w:szCs w:val="20"/>
          <w:shd w:val="clear" w:color="auto" w:fill="FFFFFF"/>
          <w:lang w:val="es-419"/>
        </w:rPr>
        <w:t xml:space="preserve">; </w:t>
      </w:r>
      <w:r w:rsidR="000E157B" w:rsidRPr="007B6A10">
        <w:rPr>
          <w:rStyle w:val="bold"/>
          <w:rFonts w:ascii="Times" w:hAnsi="Times" w:cs="Times"/>
          <w:sz w:val="20"/>
          <w:szCs w:val="20"/>
          <w:shd w:val="clear" w:color="auto" w:fill="FFFFFF"/>
          <w:lang w:val="es-419"/>
        </w:rPr>
        <w:t>Wenfu Yan </w:t>
      </w:r>
      <w:r w:rsidR="000E157B" w:rsidRPr="007B6A10">
        <w:rPr>
          <w:rFonts w:ascii="Times" w:hAnsi="Times" w:cs="Times"/>
          <w:noProof/>
          <w:sz w:val="20"/>
          <w:szCs w:val="20"/>
          <w:shd w:val="clear" w:color="auto" w:fill="FFFFFF"/>
          <w:lang w:val="es-419"/>
        </w:rPr>
        <w:t>;</w:t>
      </w:r>
      <w:r w:rsidR="000E157B" w:rsidRPr="007B6A10">
        <w:rPr>
          <w:rStyle w:val="bold"/>
          <w:rFonts w:ascii="Times" w:hAnsi="Times" w:cs="Times"/>
          <w:sz w:val="20"/>
          <w:szCs w:val="20"/>
          <w:shd w:val="clear" w:color="auto" w:fill="FFFFFF"/>
          <w:lang w:val="es-419"/>
        </w:rPr>
        <w:t xml:space="preserve"> Ruren Xu. </w:t>
      </w:r>
      <w:r w:rsidR="000E157B" w:rsidRPr="00F85343">
        <w:rPr>
          <w:rStyle w:val="titleheading"/>
          <w:rFonts w:ascii="Times" w:hAnsi="Times" w:cs="Times"/>
          <w:spacing w:val="-7"/>
          <w:sz w:val="20"/>
          <w:szCs w:val="20"/>
          <w:lang w:val="es-419"/>
        </w:rPr>
        <w:t xml:space="preserve">Chiral zeolite beta: structure, synthesis, and application. </w:t>
      </w:r>
      <w:r w:rsidR="000E157B" w:rsidRPr="00F85343">
        <w:rPr>
          <w:rFonts w:ascii="Times" w:hAnsi="Times" w:cs="Times"/>
          <w:sz w:val="20"/>
          <w:szCs w:val="20"/>
          <w:shd w:val="clear" w:color="auto" w:fill="FFFFFF"/>
          <w:lang w:val="es-419"/>
        </w:rPr>
        <w:t> </w:t>
      </w:r>
      <w:hyperlink r:id="rId12" w:tooltip="Link to journal home page" w:history="1">
        <w:r w:rsidR="000E157B" w:rsidRPr="00F85343">
          <w:rPr>
            <w:rStyle w:val="Hyperlink"/>
            <w:rFonts w:ascii="Times" w:hAnsi="Times" w:cs="Times"/>
            <w:i/>
            <w:iCs/>
            <w:color w:val="auto"/>
            <w:sz w:val="20"/>
            <w:szCs w:val="20"/>
            <w:u w:val="none"/>
            <w:shd w:val="clear" w:color="auto" w:fill="FFFFFF"/>
            <w:lang w:val="es-419"/>
          </w:rPr>
          <w:t xml:space="preserve">Inorg. </w:t>
        </w:r>
        <w:r w:rsidR="000E157B" w:rsidRPr="00885C1C">
          <w:rPr>
            <w:rStyle w:val="Hyperlink"/>
            <w:rFonts w:ascii="Times" w:hAnsi="Times" w:cs="Times"/>
            <w:i/>
            <w:iCs/>
            <w:color w:val="auto"/>
            <w:sz w:val="20"/>
            <w:szCs w:val="20"/>
            <w:u w:val="none"/>
            <w:shd w:val="clear" w:color="auto" w:fill="FFFFFF"/>
          </w:rPr>
          <w:t>Chem. Front</w:t>
        </w:r>
        <w:r w:rsidR="000E157B" w:rsidRPr="00AB2254">
          <w:rPr>
            <w:rStyle w:val="Hyperlink"/>
            <w:rFonts w:ascii="Times" w:hAnsi="Times" w:cs="Times"/>
            <w:i/>
            <w:iCs/>
            <w:color w:val="auto"/>
            <w:sz w:val="20"/>
            <w:szCs w:val="20"/>
            <w:shd w:val="clear" w:color="auto" w:fill="FFFFFF"/>
          </w:rPr>
          <w:t>.</w:t>
        </w:r>
      </w:hyperlink>
      <w:r w:rsidR="000E157B" w:rsidRPr="00AB2254">
        <w:rPr>
          <w:rFonts w:ascii="Times" w:hAnsi="Times" w:cs="Times"/>
          <w:sz w:val="20"/>
          <w:szCs w:val="20"/>
          <w:shd w:val="clear" w:color="auto" w:fill="FFFFFF"/>
        </w:rPr>
        <w:t xml:space="preserve">, </w:t>
      </w:r>
      <w:r w:rsidR="000E157B" w:rsidRPr="007B6A10">
        <w:rPr>
          <w:rFonts w:ascii="Times" w:hAnsi="Times" w:cs="Times"/>
          <w:b/>
          <w:bCs/>
          <w:sz w:val="20"/>
          <w:szCs w:val="20"/>
          <w:shd w:val="clear" w:color="auto" w:fill="FFFFFF"/>
        </w:rPr>
        <w:t>2019</w:t>
      </w:r>
      <w:r w:rsidR="000E157B" w:rsidRPr="00AB2254">
        <w:rPr>
          <w:rFonts w:ascii="Times" w:hAnsi="Times" w:cs="Times"/>
          <w:sz w:val="20"/>
          <w:szCs w:val="20"/>
          <w:shd w:val="clear" w:color="auto" w:fill="FFFFFF"/>
        </w:rPr>
        <w:t>, </w:t>
      </w:r>
      <w:r w:rsidR="000E157B" w:rsidRPr="00AB2254">
        <w:rPr>
          <w:rStyle w:val="Forte"/>
          <w:rFonts w:ascii="Times" w:hAnsi="Times" w:cs="Times"/>
          <w:sz w:val="20"/>
          <w:szCs w:val="20"/>
          <w:shd w:val="clear" w:color="auto" w:fill="FFFFFF"/>
        </w:rPr>
        <w:t>6</w:t>
      </w:r>
      <w:r w:rsidR="000E157B" w:rsidRPr="00AB2254">
        <w:rPr>
          <w:rFonts w:ascii="Times" w:hAnsi="Times" w:cs="Times"/>
          <w:sz w:val="20"/>
          <w:szCs w:val="20"/>
          <w:shd w:val="clear" w:color="auto" w:fill="FFFFFF"/>
        </w:rPr>
        <w:t>, 1938-1951</w:t>
      </w:r>
      <w:r w:rsidR="00373BA1">
        <w:rPr>
          <w:rFonts w:ascii="Times" w:hAnsi="Times" w:cs="Times"/>
          <w:sz w:val="20"/>
          <w:szCs w:val="20"/>
          <w:shd w:val="clear" w:color="auto" w:fill="FFFFFF"/>
        </w:rPr>
        <w:t>.</w:t>
      </w:r>
    </w:p>
    <w:p w14:paraId="58716424" w14:textId="044BA21B" w:rsidR="007B4B2B" w:rsidRPr="004D7799" w:rsidRDefault="00FC094A" w:rsidP="00EA4E1B">
      <w:pPr>
        <w:pStyle w:val="PargrafodaLista"/>
        <w:numPr>
          <w:ilvl w:val="0"/>
          <w:numId w:val="5"/>
        </w:numPr>
        <w:jc w:val="both"/>
        <w:rPr>
          <w:rFonts w:ascii="Times" w:hAnsi="Times" w:cs="Times"/>
          <w:sz w:val="20"/>
          <w:szCs w:val="20"/>
          <w:shd w:val="clear" w:color="auto" w:fill="FFFFFF"/>
        </w:rPr>
      </w:pPr>
      <w:r w:rsidRPr="00373BA1">
        <w:rPr>
          <w:rStyle w:val="hlfld-contribauthor"/>
          <w:rFonts w:ascii="Times" w:hAnsi="Times" w:cs="Times"/>
          <w:sz w:val="20"/>
          <w:szCs w:val="20"/>
        </w:rPr>
        <w:t>Ikuno</w:t>
      </w:r>
      <w:r w:rsidR="002C5047" w:rsidRPr="00373BA1">
        <w:rPr>
          <w:rStyle w:val="hlfld-contribauthor"/>
          <w:rFonts w:ascii="Times" w:hAnsi="Times" w:cs="Times"/>
          <w:sz w:val="20"/>
          <w:szCs w:val="20"/>
        </w:rPr>
        <w:t xml:space="preserve">. T </w:t>
      </w:r>
      <w:r w:rsidRPr="00373BA1">
        <w:rPr>
          <w:rStyle w:val="author-xref-symbol"/>
          <w:rFonts w:ascii="Times" w:hAnsi="Times" w:cs="Times"/>
          <w:sz w:val="20"/>
          <w:szCs w:val="20"/>
        </w:rPr>
        <w:t xml:space="preserve">; </w:t>
      </w:r>
      <w:r w:rsidR="002C5047" w:rsidRPr="00373BA1">
        <w:rPr>
          <w:rStyle w:val="author-xref-symbol"/>
          <w:rFonts w:ascii="Times" w:hAnsi="Times" w:cs="Times"/>
          <w:sz w:val="20"/>
          <w:szCs w:val="20"/>
        </w:rPr>
        <w:t>Chaikittisilp .</w:t>
      </w:r>
      <w:hyperlink r:id="rId13" w:history="1">
        <w:r w:rsidR="002C5047" w:rsidRPr="00373BA1">
          <w:rPr>
            <w:rStyle w:val="Hyperlink"/>
            <w:rFonts w:ascii="Times" w:hAnsi="Times" w:cs="Times"/>
            <w:color w:val="auto"/>
            <w:sz w:val="20"/>
            <w:szCs w:val="20"/>
            <w:u w:val="none"/>
          </w:rPr>
          <w:t>W</w:t>
        </w:r>
        <w:r w:rsidR="00B56C5D" w:rsidRPr="00373BA1">
          <w:rPr>
            <w:rStyle w:val="Hyperlink"/>
            <w:rFonts w:ascii="Times" w:hAnsi="Times" w:cs="Times"/>
            <w:color w:val="auto"/>
            <w:sz w:val="20"/>
            <w:szCs w:val="20"/>
            <w:u w:val="none"/>
          </w:rPr>
          <w:t xml:space="preserve"> </w:t>
        </w:r>
      </w:hyperlink>
      <w:r w:rsidRPr="00373BA1">
        <w:rPr>
          <w:rStyle w:val="author-xref-symbol"/>
          <w:rFonts w:ascii="Times" w:hAnsi="Times" w:cs="Times"/>
          <w:sz w:val="20"/>
          <w:szCs w:val="20"/>
          <w:vertAlign w:val="superscript"/>
        </w:rPr>
        <w:t xml:space="preserve"> </w:t>
      </w:r>
      <w:r w:rsidRPr="00373BA1">
        <w:rPr>
          <w:rStyle w:val="hlfld-contribauthor"/>
          <w:rFonts w:ascii="Times" w:hAnsi="Times" w:cs="Times"/>
          <w:sz w:val="20"/>
          <w:szCs w:val="20"/>
        </w:rPr>
        <w:t xml:space="preserve">; </w:t>
      </w:r>
      <w:r w:rsidR="002C5047" w:rsidRPr="00373BA1">
        <w:rPr>
          <w:rStyle w:val="hlfld-contribauthor"/>
          <w:rFonts w:ascii="Times" w:hAnsi="Times" w:cs="Times"/>
          <w:sz w:val="20"/>
          <w:szCs w:val="20"/>
        </w:rPr>
        <w:t xml:space="preserve">Liu. </w:t>
      </w:r>
      <w:hyperlink r:id="rId14" w:history="1">
        <w:r w:rsidR="00B56C5D" w:rsidRPr="00373BA1">
          <w:rPr>
            <w:rStyle w:val="Hyperlink"/>
            <w:rFonts w:ascii="Times" w:hAnsi="Times" w:cs="Times"/>
            <w:color w:val="auto"/>
            <w:sz w:val="20"/>
            <w:szCs w:val="20"/>
            <w:u w:val="none"/>
          </w:rPr>
          <w:t xml:space="preserve">Z </w:t>
        </w:r>
      </w:hyperlink>
      <w:r w:rsidRPr="00373BA1">
        <w:rPr>
          <w:rStyle w:val="author-xref-symbol"/>
          <w:rFonts w:ascii="Times" w:hAnsi="Times" w:cs="Times"/>
          <w:sz w:val="20"/>
          <w:szCs w:val="20"/>
          <w:vertAlign w:val="superscript"/>
        </w:rPr>
        <w:t xml:space="preserve"> </w:t>
      </w:r>
      <w:r w:rsidRPr="00373BA1">
        <w:rPr>
          <w:rStyle w:val="hlfld-contribauthor"/>
          <w:rFonts w:ascii="Times" w:hAnsi="Times" w:cs="Times"/>
          <w:sz w:val="20"/>
          <w:szCs w:val="20"/>
        </w:rPr>
        <w:t xml:space="preserve">; </w:t>
      </w:r>
      <w:r w:rsidR="00273997" w:rsidRPr="00373BA1">
        <w:rPr>
          <w:rStyle w:val="hlfld-contribauthor"/>
          <w:rFonts w:ascii="Times" w:hAnsi="Times" w:cs="Times"/>
          <w:sz w:val="20"/>
          <w:szCs w:val="20"/>
        </w:rPr>
        <w:t xml:space="preserve">lida. </w:t>
      </w:r>
      <w:hyperlink r:id="rId15" w:history="1">
        <w:r w:rsidR="00B56C5D" w:rsidRPr="00373BA1">
          <w:rPr>
            <w:rStyle w:val="Hyperlink"/>
            <w:rFonts w:ascii="Times" w:hAnsi="Times" w:cs="Times"/>
            <w:color w:val="auto"/>
            <w:sz w:val="20"/>
            <w:szCs w:val="20"/>
            <w:u w:val="none"/>
          </w:rPr>
          <w:t xml:space="preserve">T </w:t>
        </w:r>
      </w:hyperlink>
      <w:r w:rsidRPr="00373BA1">
        <w:rPr>
          <w:rStyle w:val="author-xref-symbol"/>
          <w:rFonts w:ascii="Times" w:hAnsi="Times" w:cs="Times"/>
          <w:sz w:val="20"/>
          <w:szCs w:val="20"/>
          <w:vertAlign w:val="superscript"/>
        </w:rPr>
        <w:t>;</w:t>
      </w:r>
      <w:r w:rsidR="00273997" w:rsidRPr="00373BA1">
        <w:rPr>
          <w:rFonts w:ascii="Times" w:hAnsi="Times" w:cs="Times"/>
          <w:sz w:val="20"/>
          <w:szCs w:val="20"/>
        </w:rPr>
        <w:t xml:space="preserve"> </w:t>
      </w:r>
      <w:r w:rsidR="00273997" w:rsidRPr="00373BA1">
        <w:rPr>
          <w:rStyle w:val="author-xref-symbol"/>
          <w:rFonts w:ascii="Times" w:hAnsi="Times" w:cs="Times"/>
          <w:sz w:val="20"/>
          <w:szCs w:val="20"/>
        </w:rPr>
        <w:t>Yanaba.</w:t>
      </w:r>
      <w:r w:rsidRPr="00373BA1">
        <w:rPr>
          <w:rStyle w:val="author-xref-symbol"/>
          <w:rFonts w:ascii="Times" w:hAnsi="Times" w:cs="Times"/>
          <w:sz w:val="20"/>
          <w:szCs w:val="20"/>
          <w:vertAlign w:val="superscript"/>
        </w:rPr>
        <w:t xml:space="preserve"> </w:t>
      </w:r>
      <w:hyperlink r:id="rId16" w:history="1">
        <w:r w:rsidR="00B56C5D" w:rsidRPr="00373BA1">
          <w:rPr>
            <w:rStyle w:val="Hyperlink"/>
            <w:rFonts w:ascii="Times" w:hAnsi="Times" w:cs="Times"/>
            <w:color w:val="auto"/>
            <w:sz w:val="20"/>
            <w:szCs w:val="20"/>
            <w:u w:val="none"/>
          </w:rPr>
          <w:t xml:space="preserve">Y </w:t>
        </w:r>
      </w:hyperlink>
      <w:r w:rsidRPr="00373BA1">
        <w:rPr>
          <w:rStyle w:val="hlfld-contribauthor"/>
          <w:rFonts w:ascii="Times" w:hAnsi="Times" w:cs="Times"/>
          <w:sz w:val="20"/>
          <w:szCs w:val="20"/>
        </w:rPr>
        <w:t xml:space="preserve">; </w:t>
      </w:r>
      <w:r w:rsidR="00273997" w:rsidRPr="00373BA1">
        <w:rPr>
          <w:rStyle w:val="hlfld-contribauthor"/>
          <w:rFonts w:ascii="Times" w:hAnsi="Times" w:cs="Times"/>
          <w:sz w:val="20"/>
          <w:szCs w:val="20"/>
        </w:rPr>
        <w:t xml:space="preserve">Yoshikawa. </w:t>
      </w:r>
      <w:hyperlink r:id="rId17" w:history="1">
        <w:r w:rsidR="00B56C5D" w:rsidRPr="00373BA1">
          <w:rPr>
            <w:rStyle w:val="Hyperlink"/>
            <w:rFonts w:ascii="Times" w:hAnsi="Times" w:cs="Times"/>
            <w:color w:val="auto"/>
            <w:sz w:val="20"/>
            <w:szCs w:val="20"/>
            <w:u w:val="none"/>
          </w:rPr>
          <w:t xml:space="preserve">T </w:t>
        </w:r>
      </w:hyperlink>
      <w:r w:rsidR="00B56C5D" w:rsidRPr="00373BA1">
        <w:rPr>
          <w:rStyle w:val="author-xref-symbol"/>
          <w:rFonts w:ascii="Times" w:hAnsi="Times" w:cs="Times"/>
          <w:sz w:val="20"/>
          <w:szCs w:val="20"/>
        </w:rPr>
        <w:t xml:space="preserve">; </w:t>
      </w:r>
      <w:r w:rsidR="00273997" w:rsidRPr="00373BA1">
        <w:rPr>
          <w:rStyle w:val="author-xref-symbol"/>
          <w:rFonts w:ascii="Times" w:hAnsi="Times" w:cs="Times"/>
          <w:sz w:val="20"/>
          <w:szCs w:val="20"/>
        </w:rPr>
        <w:t>Kohara .</w:t>
      </w:r>
      <w:hyperlink r:id="rId18" w:history="1">
        <w:r w:rsidR="00B56C5D" w:rsidRPr="00373BA1">
          <w:rPr>
            <w:rStyle w:val="Hyperlink"/>
            <w:rFonts w:ascii="Times" w:hAnsi="Times" w:cs="Times"/>
            <w:color w:val="auto"/>
            <w:sz w:val="20"/>
            <w:szCs w:val="20"/>
            <w:u w:val="none"/>
          </w:rPr>
          <w:t xml:space="preserve">S </w:t>
        </w:r>
      </w:hyperlink>
      <w:r w:rsidR="00B56C5D" w:rsidRPr="00373BA1">
        <w:rPr>
          <w:rStyle w:val="author-xref-symbol"/>
          <w:rFonts w:ascii="Times" w:hAnsi="Times" w:cs="Times"/>
          <w:sz w:val="20"/>
          <w:szCs w:val="20"/>
          <w:vertAlign w:val="superscript"/>
        </w:rPr>
        <w:t xml:space="preserve"> </w:t>
      </w:r>
      <w:r w:rsidR="00B56C5D" w:rsidRPr="00373BA1">
        <w:rPr>
          <w:rStyle w:val="hlfld-contribauthor"/>
          <w:rFonts w:ascii="Times" w:hAnsi="Times" w:cs="Times"/>
          <w:sz w:val="20"/>
          <w:szCs w:val="20"/>
        </w:rPr>
        <w:t xml:space="preserve">; </w:t>
      </w:r>
      <w:r w:rsidR="00273997" w:rsidRPr="00373BA1">
        <w:rPr>
          <w:rStyle w:val="hlfld-contribauthor"/>
          <w:rFonts w:ascii="Times" w:hAnsi="Times" w:cs="Times"/>
          <w:sz w:val="20"/>
          <w:szCs w:val="20"/>
        </w:rPr>
        <w:t xml:space="preserve">Wakihara. </w:t>
      </w:r>
      <w:hyperlink r:id="rId19" w:history="1">
        <w:r w:rsidR="00B56C5D" w:rsidRPr="00373BA1">
          <w:rPr>
            <w:rStyle w:val="Hyperlink"/>
            <w:rFonts w:ascii="Times" w:hAnsi="Times" w:cs="Times"/>
            <w:color w:val="auto"/>
            <w:sz w:val="20"/>
            <w:szCs w:val="20"/>
            <w:u w:val="none"/>
          </w:rPr>
          <w:t xml:space="preserve">T </w:t>
        </w:r>
      </w:hyperlink>
      <w:r w:rsidR="00B56C5D" w:rsidRPr="00373BA1">
        <w:rPr>
          <w:rStyle w:val="author-xref-symbol"/>
          <w:rFonts w:ascii="Times" w:hAnsi="Times" w:cs="Times"/>
          <w:sz w:val="20"/>
          <w:szCs w:val="20"/>
          <w:vertAlign w:val="superscript"/>
        </w:rPr>
        <w:t xml:space="preserve"> </w:t>
      </w:r>
      <w:r w:rsidR="00B56C5D" w:rsidRPr="00373BA1">
        <w:rPr>
          <w:rStyle w:val="hlfld-contribauthor"/>
          <w:rFonts w:ascii="Times" w:hAnsi="Times" w:cs="Times"/>
          <w:sz w:val="20"/>
          <w:szCs w:val="20"/>
        </w:rPr>
        <w:t xml:space="preserve">; </w:t>
      </w:r>
      <w:r w:rsidR="00273997" w:rsidRPr="00373BA1">
        <w:rPr>
          <w:rStyle w:val="hlfld-contribauthor"/>
          <w:rFonts w:ascii="Times" w:hAnsi="Times" w:cs="Times"/>
          <w:sz w:val="20"/>
          <w:szCs w:val="20"/>
        </w:rPr>
        <w:t xml:space="preserve">Okubo. </w:t>
      </w:r>
      <w:hyperlink r:id="rId20" w:history="1">
        <w:r w:rsidR="00B56C5D" w:rsidRPr="00373BA1">
          <w:rPr>
            <w:rStyle w:val="Hyperlink"/>
            <w:rFonts w:ascii="Times" w:hAnsi="Times" w:cs="Times"/>
            <w:color w:val="auto"/>
            <w:sz w:val="20"/>
            <w:szCs w:val="20"/>
            <w:u w:val="none"/>
          </w:rPr>
          <w:t>T</w:t>
        </w:r>
        <w:r w:rsidR="00273997" w:rsidRPr="00373BA1">
          <w:rPr>
            <w:rStyle w:val="Hyperlink"/>
            <w:rFonts w:ascii="Times" w:hAnsi="Times" w:cs="Times"/>
            <w:color w:val="auto"/>
            <w:sz w:val="20"/>
            <w:szCs w:val="20"/>
            <w:u w:val="none"/>
          </w:rPr>
          <w:t>.</w:t>
        </w:r>
      </w:hyperlink>
      <w:r w:rsidR="00AA0FD9" w:rsidRPr="00373BA1">
        <w:rPr>
          <w:rStyle w:val="Refdenotaderodap"/>
          <w:rFonts w:ascii="Times" w:hAnsi="Times" w:cs="Times"/>
          <w:i/>
          <w:iCs/>
          <w:sz w:val="20"/>
          <w:szCs w:val="20"/>
          <w:shd w:val="clear" w:color="auto" w:fill="FFFFFF"/>
        </w:rPr>
        <w:t xml:space="preserve"> </w:t>
      </w:r>
      <w:r w:rsidR="00AA0FD9" w:rsidRPr="00373BA1">
        <w:rPr>
          <w:rStyle w:val="cit-title"/>
          <w:rFonts w:ascii="Times" w:hAnsi="Times" w:cs="Times"/>
          <w:i/>
          <w:iCs/>
          <w:sz w:val="20"/>
          <w:szCs w:val="20"/>
          <w:shd w:val="clear" w:color="auto" w:fill="FFFFFF"/>
        </w:rPr>
        <w:t>J.</w:t>
      </w:r>
      <w:r w:rsidR="00AA0FD9" w:rsidRPr="00AB2254">
        <w:rPr>
          <w:rStyle w:val="cit-title"/>
          <w:rFonts w:ascii="Times" w:hAnsi="Times" w:cs="Times"/>
          <w:i/>
          <w:iCs/>
          <w:sz w:val="20"/>
          <w:szCs w:val="20"/>
          <w:shd w:val="clear" w:color="auto" w:fill="FFFFFF"/>
        </w:rPr>
        <w:t xml:space="preserve"> Am. Chem. Soc.</w:t>
      </w:r>
      <w:r w:rsidR="00AA0FD9" w:rsidRPr="00AB2254">
        <w:rPr>
          <w:rFonts w:ascii="Times" w:hAnsi="Times" w:cs="Times"/>
          <w:sz w:val="20"/>
          <w:szCs w:val="20"/>
          <w:shd w:val="clear" w:color="auto" w:fill="FFFFFF"/>
        </w:rPr>
        <w:t> </w:t>
      </w:r>
      <w:r w:rsidR="00AA0FD9" w:rsidRPr="007B6A10">
        <w:rPr>
          <w:rStyle w:val="cit-year-info"/>
          <w:rFonts w:ascii="Times" w:hAnsi="Times" w:cs="Times"/>
          <w:b/>
          <w:bCs/>
          <w:sz w:val="20"/>
          <w:szCs w:val="20"/>
          <w:shd w:val="clear" w:color="auto" w:fill="FFFFFF"/>
        </w:rPr>
        <w:t>2015</w:t>
      </w:r>
      <w:r w:rsidR="00AA0FD9" w:rsidRPr="00AB2254">
        <w:rPr>
          <w:rStyle w:val="cit-volume"/>
          <w:rFonts w:ascii="Times" w:hAnsi="Times" w:cs="Times"/>
          <w:sz w:val="20"/>
          <w:szCs w:val="20"/>
          <w:shd w:val="clear" w:color="auto" w:fill="FFFFFF"/>
        </w:rPr>
        <w:t>, 137</w:t>
      </w:r>
      <w:r w:rsidR="00AA0FD9" w:rsidRPr="00AB2254">
        <w:rPr>
          <w:rStyle w:val="cit-issue"/>
          <w:rFonts w:ascii="Times" w:hAnsi="Times" w:cs="Times"/>
          <w:sz w:val="20"/>
          <w:szCs w:val="20"/>
          <w:shd w:val="clear" w:color="auto" w:fill="FFFFFF"/>
        </w:rPr>
        <w:t>, 45</w:t>
      </w:r>
      <w:r w:rsidR="00AA0FD9" w:rsidRPr="00AB2254">
        <w:rPr>
          <w:rStyle w:val="cit-pagerange"/>
          <w:rFonts w:ascii="Times" w:hAnsi="Times" w:cs="Times"/>
          <w:sz w:val="20"/>
          <w:szCs w:val="20"/>
          <w:shd w:val="clear" w:color="auto" w:fill="FFFFFF"/>
        </w:rPr>
        <w:t>, 14533–14544.</w:t>
      </w:r>
    </w:p>
    <w:sectPr w:rsidR="007B4B2B" w:rsidRPr="004D7799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8A194" w14:textId="77777777" w:rsidR="00534B8D" w:rsidRDefault="00534B8D" w:rsidP="00EA4E1B">
      <w:pPr>
        <w:spacing w:after="0" w:line="240" w:lineRule="auto"/>
      </w:pPr>
      <w:r>
        <w:separator/>
      </w:r>
    </w:p>
  </w:endnote>
  <w:endnote w:type="continuationSeparator" w:id="0">
    <w:p w14:paraId="6F48A6E3" w14:textId="77777777" w:rsidR="00534B8D" w:rsidRDefault="00534B8D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46dcae81">
    <w:altName w:val="Cambria"/>
    <w:panose1 w:val="00000000000000000000"/>
    <w:charset w:val="00"/>
    <w:family w:val="roman"/>
    <w:notTrueType/>
    <w:pitch w:val="default"/>
  </w:font>
  <w:font w:name="Grandview">
    <w:altName w:val="Calibri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02AB" w14:textId="77777777" w:rsidR="00534B8D" w:rsidRDefault="00534B8D" w:rsidP="00EA4E1B">
      <w:pPr>
        <w:spacing w:after="0" w:line="240" w:lineRule="auto"/>
      </w:pPr>
      <w:r>
        <w:separator/>
      </w:r>
    </w:p>
  </w:footnote>
  <w:footnote w:type="continuationSeparator" w:id="0">
    <w:p w14:paraId="45439344" w14:textId="77777777" w:rsidR="00534B8D" w:rsidRDefault="00534B8D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1141A"/>
    <w:multiLevelType w:val="hybridMultilevel"/>
    <w:tmpl w:val="C2EA4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A7D579F"/>
    <w:multiLevelType w:val="multilevel"/>
    <w:tmpl w:val="82C0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D6685C"/>
    <w:multiLevelType w:val="hybridMultilevel"/>
    <w:tmpl w:val="8F0649A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C8657C"/>
    <w:multiLevelType w:val="hybridMultilevel"/>
    <w:tmpl w:val="F026A246"/>
    <w:lvl w:ilvl="0" w:tplc="8E6A06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ajorBidi" w:hint="default"/>
        <w:color w:val="2F5496" w:themeColor="accent1" w:themeShade="BF"/>
        <w:sz w:val="4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439884">
    <w:abstractNumId w:val="1"/>
  </w:num>
  <w:num w:numId="2" w16cid:durableId="2125807036">
    <w:abstractNumId w:val="0"/>
  </w:num>
  <w:num w:numId="3" w16cid:durableId="1149715468">
    <w:abstractNumId w:val="4"/>
  </w:num>
  <w:num w:numId="4" w16cid:durableId="1460338833">
    <w:abstractNumId w:val="2"/>
  </w:num>
  <w:num w:numId="5" w16cid:durableId="1661621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3087"/>
    <w:rsid w:val="0001264A"/>
    <w:rsid w:val="00020CFB"/>
    <w:rsid w:val="00061A72"/>
    <w:rsid w:val="00062958"/>
    <w:rsid w:val="00072303"/>
    <w:rsid w:val="00072C92"/>
    <w:rsid w:val="00081DF8"/>
    <w:rsid w:val="000A07ED"/>
    <w:rsid w:val="000D14FF"/>
    <w:rsid w:val="000D1F91"/>
    <w:rsid w:val="000D74D7"/>
    <w:rsid w:val="000E0DC6"/>
    <w:rsid w:val="000E157B"/>
    <w:rsid w:val="000F1D24"/>
    <w:rsid w:val="00102587"/>
    <w:rsid w:val="00125A37"/>
    <w:rsid w:val="00132705"/>
    <w:rsid w:val="00140D84"/>
    <w:rsid w:val="001528BB"/>
    <w:rsid w:val="001571E5"/>
    <w:rsid w:val="00172FF7"/>
    <w:rsid w:val="00182309"/>
    <w:rsid w:val="001919EE"/>
    <w:rsid w:val="001B3A3F"/>
    <w:rsid w:val="001B6991"/>
    <w:rsid w:val="001E58A9"/>
    <w:rsid w:val="001F25B2"/>
    <w:rsid w:val="001F295D"/>
    <w:rsid w:val="00221E54"/>
    <w:rsid w:val="00222230"/>
    <w:rsid w:val="00223CC5"/>
    <w:rsid w:val="00244A3D"/>
    <w:rsid w:val="00273997"/>
    <w:rsid w:val="002C5047"/>
    <w:rsid w:val="002C5BBE"/>
    <w:rsid w:val="002E710D"/>
    <w:rsid w:val="002F56B4"/>
    <w:rsid w:val="00303E14"/>
    <w:rsid w:val="003244AD"/>
    <w:rsid w:val="003276E2"/>
    <w:rsid w:val="00340B1E"/>
    <w:rsid w:val="00341082"/>
    <w:rsid w:val="00342F91"/>
    <w:rsid w:val="003444AC"/>
    <w:rsid w:val="00363963"/>
    <w:rsid w:val="0037275A"/>
    <w:rsid w:val="00373BA1"/>
    <w:rsid w:val="003A5CB1"/>
    <w:rsid w:val="003C518B"/>
    <w:rsid w:val="003D23E1"/>
    <w:rsid w:val="003D3DB8"/>
    <w:rsid w:val="003E3094"/>
    <w:rsid w:val="0040225A"/>
    <w:rsid w:val="00402F3E"/>
    <w:rsid w:val="00414AEC"/>
    <w:rsid w:val="00423B0F"/>
    <w:rsid w:val="00432C81"/>
    <w:rsid w:val="004A035D"/>
    <w:rsid w:val="004A0596"/>
    <w:rsid w:val="004C2CC0"/>
    <w:rsid w:val="004D096E"/>
    <w:rsid w:val="004D1753"/>
    <w:rsid w:val="004D7799"/>
    <w:rsid w:val="004F0EDD"/>
    <w:rsid w:val="004F3F42"/>
    <w:rsid w:val="00515203"/>
    <w:rsid w:val="0052048C"/>
    <w:rsid w:val="0052112E"/>
    <w:rsid w:val="00530345"/>
    <w:rsid w:val="00534B8D"/>
    <w:rsid w:val="005846FF"/>
    <w:rsid w:val="005B0C79"/>
    <w:rsid w:val="005B39D2"/>
    <w:rsid w:val="005C24C5"/>
    <w:rsid w:val="005C2775"/>
    <w:rsid w:val="005D65EB"/>
    <w:rsid w:val="005E6F40"/>
    <w:rsid w:val="005F3452"/>
    <w:rsid w:val="005F4AC2"/>
    <w:rsid w:val="005F739F"/>
    <w:rsid w:val="00604718"/>
    <w:rsid w:val="00616558"/>
    <w:rsid w:val="006452C4"/>
    <w:rsid w:val="00652815"/>
    <w:rsid w:val="006618F1"/>
    <w:rsid w:val="006667D1"/>
    <w:rsid w:val="00680FFA"/>
    <w:rsid w:val="00691DE0"/>
    <w:rsid w:val="006A5658"/>
    <w:rsid w:val="006A6AC2"/>
    <w:rsid w:val="006B2C45"/>
    <w:rsid w:val="006C2B5F"/>
    <w:rsid w:val="006C4DB5"/>
    <w:rsid w:val="006C5D55"/>
    <w:rsid w:val="006D26DD"/>
    <w:rsid w:val="006E482F"/>
    <w:rsid w:val="006F599B"/>
    <w:rsid w:val="007319B8"/>
    <w:rsid w:val="007335C8"/>
    <w:rsid w:val="007351B2"/>
    <w:rsid w:val="007670A0"/>
    <w:rsid w:val="00781685"/>
    <w:rsid w:val="007A4EC4"/>
    <w:rsid w:val="007B4B2B"/>
    <w:rsid w:val="007B6A10"/>
    <w:rsid w:val="007D05F2"/>
    <w:rsid w:val="007E16ED"/>
    <w:rsid w:val="00807C0D"/>
    <w:rsid w:val="00807C6A"/>
    <w:rsid w:val="008124BA"/>
    <w:rsid w:val="00817B0D"/>
    <w:rsid w:val="0082627E"/>
    <w:rsid w:val="00837E5D"/>
    <w:rsid w:val="00845D5E"/>
    <w:rsid w:val="00866822"/>
    <w:rsid w:val="00866BFA"/>
    <w:rsid w:val="00885C1C"/>
    <w:rsid w:val="008976E3"/>
    <w:rsid w:val="0089775A"/>
    <w:rsid w:val="008B1683"/>
    <w:rsid w:val="008B427B"/>
    <w:rsid w:val="008C1635"/>
    <w:rsid w:val="008C1B30"/>
    <w:rsid w:val="00901D6B"/>
    <w:rsid w:val="0090306C"/>
    <w:rsid w:val="00905895"/>
    <w:rsid w:val="009324F1"/>
    <w:rsid w:val="0093623D"/>
    <w:rsid w:val="009656D9"/>
    <w:rsid w:val="009747B0"/>
    <w:rsid w:val="009756FC"/>
    <w:rsid w:val="00983E32"/>
    <w:rsid w:val="00986557"/>
    <w:rsid w:val="009A7A5B"/>
    <w:rsid w:val="009B1617"/>
    <w:rsid w:val="009B4D71"/>
    <w:rsid w:val="009C29E1"/>
    <w:rsid w:val="009C7CB0"/>
    <w:rsid w:val="009C7E5C"/>
    <w:rsid w:val="009E079C"/>
    <w:rsid w:val="009E07FE"/>
    <w:rsid w:val="009F01DC"/>
    <w:rsid w:val="009F2FA2"/>
    <w:rsid w:val="00A06EBD"/>
    <w:rsid w:val="00A30A6E"/>
    <w:rsid w:val="00A364D8"/>
    <w:rsid w:val="00A41821"/>
    <w:rsid w:val="00A41E4B"/>
    <w:rsid w:val="00A44AF2"/>
    <w:rsid w:val="00AA0FD9"/>
    <w:rsid w:val="00AA182E"/>
    <w:rsid w:val="00AB2254"/>
    <w:rsid w:val="00AC2089"/>
    <w:rsid w:val="00AD2D01"/>
    <w:rsid w:val="00AF0400"/>
    <w:rsid w:val="00B02D59"/>
    <w:rsid w:val="00B21508"/>
    <w:rsid w:val="00B27974"/>
    <w:rsid w:val="00B30AEB"/>
    <w:rsid w:val="00B36DB2"/>
    <w:rsid w:val="00B53593"/>
    <w:rsid w:val="00B56C5D"/>
    <w:rsid w:val="00B573E4"/>
    <w:rsid w:val="00B639C2"/>
    <w:rsid w:val="00B761EB"/>
    <w:rsid w:val="00BA6A6E"/>
    <w:rsid w:val="00BB24CB"/>
    <w:rsid w:val="00BD062B"/>
    <w:rsid w:val="00BD7D71"/>
    <w:rsid w:val="00BE3EC5"/>
    <w:rsid w:val="00BF0582"/>
    <w:rsid w:val="00BF7F60"/>
    <w:rsid w:val="00C029DB"/>
    <w:rsid w:val="00C03312"/>
    <w:rsid w:val="00C1143A"/>
    <w:rsid w:val="00C17481"/>
    <w:rsid w:val="00C40996"/>
    <w:rsid w:val="00C74D0E"/>
    <w:rsid w:val="00C75F81"/>
    <w:rsid w:val="00C76E54"/>
    <w:rsid w:val="00C82910"/>
    <w:rsid w:val="00C937B3"/>
    <w:rsid w:val="00CD5579"/>
    <w:rsid w:val="00CF5427"/>
    <w:rsid w:val="00D02DEA"/>
    <w:rsid w:val="00D10F4E"/>
    <w:rsid w:val="00D149D1"/>
    <w:rsid w:val="00D261B7"/>
    <w:rsid w:val="00D304FA"/>
    <w:rsid w:val="00D320C6"/>
    <w:rsid w:val="00D358FD"/>
    <w:rsid w:val="00D3729F"/>
    <w:rsid w:val="00D372EC"/>
    <w:rsid w:val="00D506CF"/>
    <w:rsid w:val="00D613ED"/>
    <w:rsid w:val="00D63B06"/>
    <w:rsid w:val="00D700DF"/>
    <w:rsid w:val="00D745E2"/>
    <w:rsid w:val="00D74996"/>
    <w:rsid w:val="00D96135"/>
    <w:rsid w:val="00D96ADC"/>
    <w:rsid w:val="00DA0270"/>
    <w:rsid w:val="00DB117F"/>
    <w:rsid w:val="00DB29D2"/>
    <w:rsid w:val="00DC0A37"/>
    <w:rsid w:val="00DD185D"/>
    <w:rsid w:val="00DD556D"/>
    <w:rsid w:val="00E02A21"/>
    <w:rsid w:val="00E038AF"/>
    <w:rsid w:val="00E2055F"/>
    <w:rsid w:val="00E22919"/>
    <w:rsid w:val="00E342B2"/>
    <w:rsid w:val="00E52AE5"/>
    <w:rsid w:val="00E60F6D"/>
    <w:rsid w:val="00E82F11"/>
    <w:rsid w:val="00E91DEF"/>
    <w:rsid w:val="00E9307E"/>
    <w:rsid w:val="00EA4E1B"/>
    <w:rsid w:val="00EC1469"/>
    <w:rsid w:val="00EC35FB"/>
    <w:rsid w:val="00EF20B3"/>
    <w:rsid w:val="00EF2B18"/>
    <w:rsid w:val="00EF3BE4"/>
    <w:rsid w:val="00F012C5"/>
    <w:rsid w:val="00F20393"/>
    <w:rsid w:val="00F30661"/>
    <w:rsid w:val="00F36178"/>
    <w:rsid w:val="00F42520"/>
    <w:rsid w:val="00F42C69"/>
    <w:rsid w:val="00F83333"/>
    <w:rsid w:val="00F85343"/>
    <w:rsid w:val="00F917DA"/>
    <w:rsid w:val="00F955F8"/>
    <w:rsid w:val="00FB169F"/>
    <w:rsid w:val="00FB1A54"/>
    <w:rsid w:val="00FC094A"/>
    <w:rsid w:val="00FC431C"/>
    <w:rsid w:val="00FF1E47"/>
    <w:rsid w:val="435DECC0"/>
    <w:rsid w:val="5188C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A41E4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45E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1143A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title-text">
    <w:name w:val="title-text"/>
    <w:basedOn w:val="Fontepargpadro"/>
    <w:rsid w:val="00F36178"/>
  </w:style>
  <w:style w:type="character" w:customStyle="1" w:styleId="fontstyle01">
    <w:name w:val="fontstyle01"/>
    <w:basedOn w:val="Fontepargpadro"/>
    <w:rsid w:val="00A44AF2"/>
    <w:rPr>
      <w:rFonts w:ascii="AdvOT46dcae81" w:hAnsi="AdvOT46dcae81" w:hint="default"/>
      <w:b w:val="0"/>
      <w:bCs w:val="0"/>
      <w:i w:val="0"/>
      <w:iCs w:val="0"/>
      <w:color w:val="000000"/>
      <w:sz w:val="12"/>
      <w:szCs w:val="12"/>
    </w:rPr>
  </w:style>
  <w:style w:type="character" w:styleId="CitaoHTML">
    <w:name w:val="HTML Cite"/>
    <w:basedOn w:val="Fontepargpadro"/>
    <w:uiPriority w:val="99"/>
    <w:semiHidden/>
    <w:unhideWhenUsed/>
    <w:rsid w:val="00A364D8"/>
    <w:rPr>
      <w:i/>
      <w:iCs/>
    </w:rPr>
  </w:style>
  <w:style w:type="character" w:customStyle="1" w:styleId="accordion-tabbedtab-mobile">
    <w:name w:val="accordion-tabbed__tab-mobile"/>
    <w:basedOn w:val="Fontepargpadro"/>
    <w:rsid w:val="009F2FA2"/>
  </w:style>
  <w:style w:type="character" w:customStyle="1" w:styleId="comma-separator">
    <w:name w:val="comma-separator"/>
    <w:basedOn w:val="Fontepargpadro"/>
    <w:rsid w:val="009F2FA2"/>
  </w:style>
  <w:style w:type="character" w:styleId="HiperlinkVisitado">
    <w:name w:val="FollowedHyperlink"/>
    <w:basedOn w:val="Fontepargpadro"/>
    <w:uiPriority w:val="99"/>
    <w:semiHidden/>
    <w:unhideWhenUsed/>
    <w:rsid w:val="000E157B"/>
    <w:rPr>
      <w:color w:val="954F72" w:themeColor="followedHyperlink"/>
      <w:u w:val="single"/>
    </w:rPr>
  </w:style>
  <w:style w:type="character" w:customStyle="1" w:styleId="bold">
    <w:name w:val="bold"/>
    <w:basedOn w:val="Fontepargpadro"/>
    <w:rsid w:val="000E157B"/>
  </w:style>
  <w:style w:type="character" w:customStyle="1" w:styleId="supref">
    <w:name w:val="sup_ref"/>
    <w:basedOn w:val="Fontepargpadro"/>
    <w:rsid w:val="000E157B"/>
  </w:style>
  <w:style w:type="character" w:customStyle="1" w:styleId="orcid">
    <w:name w:val="orcid"/>
    <w:basedOn w:val="Fontepargpadro"/>
    <w:rsid w:val="000E157B"/>
  </w:style>
  <w:style w:type="character" w:customStyle="1" w:styleId="titleheading">
    <w:name w:val="title_heading"/>
    <w:basedOn w:val="Fontepargpadro"/>
    <w:rsid w:val="000E157B"/>
  </w:style>
  <w:style w:type="character" w:customStyle="1" w:styleId="italic">
    <w:name w:val="italic"/>
    <w:basedOn w:val="Fontepargpadro"/>
    <w:rsid w:val="000E157B"/>
  </w:style>
  <w:style w:type="character" w:customStyle="1" w:styleId="hlfld-contribauthor">
    <w:name w:val="hlfld-contribauthor"/>
    <w:basedOn w:val="Fontepargpadro"/>
    <w:rsid w:val="00B56C5D"/>
  </w:style>
  <w:style w:type="character" w:customStyle="1" w:styleId="author-xref-symbol">
    <w:name w:val="author-xref-symbol"/>
    <w:basedOn w:val="Fontepargpadro"/>
    <w:rsid w:val="00B56C5D"/>
  </w:style>
  <w:style w:type="character" w:customStyle="1" w:styleId="comma-separator1">
    <w:name w:val="comma-separator1"/>
    <w:basedOn w:val="Fontepargpadro"/>
    <w:rsid w:val="00B56C5D"/>
  </w:style>
  <w:style w:type="character" w:customStyle="1" w:styleId="cit-title">
    <w:name w:val="cit-title"/>
    <w:basedOn w:val="Fontepargpadro"/>
    <w:rsid w:val="00AA0FD9"/>
  </w:style>
  <w:style w:type="character" w:customStyle="1" w:styleId="cit-year-info">
    <w:name w:val="cit-year-info"/>
    <w:basedOn w:val="Fontepargpadro"/>
    <w:rsid w:val="00AA0FD9"/>
  </w:style>
  <w:style w:type="character" w:customStyle="1" w:styleId="cit-volume">
    <w:name w:val="cit-volume"/>
    <w:basedOn w:val="Fontepargpadro"/>
    <w:rsid w:val="00AA0FD9"/>
  </w:style>
  <w:style w:type="character" w:customStyle="1" w:styleId="cit-issue">
    <w:name w:val="cit-issue"/>
    <w:basedOn w:val="Fontepargpadro"/>
    <w:rsid w:val="00AA0FD9"/>
  </w:style>
  <w:style w:type="character" w:customStyle="1" w:styleId="cit-pagerange">
    <w:name w:val="cit-pagerange"/>
    <w:basedOn w:val="Fontepargpadro"/>
    <w:rsid w:val="00AA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fernandacgmartins@gmail.com" TargetMode="External"/><Relationship Id="rId13" Type="http://schemas.openxmlformats.org/officeDocument/2006/relationships/hyperlink" Target="https://pubs.acs.org/action/doSearch?field1=Contrib&amp;text1=Watcharop++Chaikittisilp" TargetMode="External"/><Relationship Id="rId18" Type="http://schemas.openxmlformats.org/officeDocument/2006/relationships/hyperlink" Target="https://pubs.acs.org/action/doSearch?field1=Contrib&amp;text1=Shinji++Kohar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1039/2052-1553/2014" TargetMode="External"/><Relationship Id="rId17" Type="http://schemas.openxmlformats.org/officeDocument/2006/relationships/hyperlink" Target="https://pubs.acs.org/action/doSearch?field1=Contrib&amp;text1=Takeshi++Yoshikaw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ubs.acs.org/action/doSearch?field1=Contrib&amp;text1=Yutaka++Yanaba" TargetMode="External"/><Relationship Id="rId20" Type="http://schemas.openxmlformats.org/officeDocument/2006/relationships/hyperlink" Target="https://pubs.acs.org/action/doSearch?field1=Contrib&amp;text1=Tatsuya++Okub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iche.onlinelibrary.wiley.com/authored-by/Ostraat/Michele+L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s.acs.org/action/doSearch?field1=Contrib&amp;text1=Takayuki++Iida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pubs.acs.org/action/doSearch?field1=Contrib&amp;text1=Toru++Wakihar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pubs.acs.org/action/doSearch?field1=Contrib&amp;text1=Zhendong++Li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1363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Anderson Schwanke</cp:lastModifiedBy>
  <cp:revision>4</cp:revision>
  <dcterms:created xsi:type="dcterms:W3CDTF">2023-08-15T22:11:00Z</dcterms:created>
  <dcterms:modified xsi:type="dcterms:W3CDTF">2023-08-15T22:17:00Z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