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B373F" w14:textId="77777777" w:rsidR="00AF0400" w:rsidRDefault="00000000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w:pict w14:anchorId="445D3A95">
          <v:rect id="Retângulo 3" o:spid="_x0000_s2051" style="position:absolute;left:0;text-align:left;margin-left:0;margin-top:0;width:512.4pt;height:13.2pt;z-index:251660287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<v:textbox inset=",0,,0">
              <w:txbxContent>
                <w:p w14:paraId="4023EF8C" w14:textId="77777777" w:rsidR="00866822" w:rsidRPr="008C1B30" w:rsidRDefault="00866822" w:rsidP="00866822">
                  <w:pPr>
                    <w:pStyle w:val="BDAbstract"/>
                    <w:spacing w:before="0" w:after="0" w:line="240" w:lineRule="auto"/>
                    <w:rPr>
                      <w:rFonts w:cs="Helvetica"/>
                      <w:bCs/>
                      <w:sz w:val="20"/>
                      <w:lang w:val="pt-BR"/>
                    </w:rPr>
                  </w:pPr>
                </w:p>
                <w:p w14:paraId="3DA99830" w14:textId="77777777" w:rsidR="00866822" w:rsidRPr="008C1B30" w:rsidRDefault="00866822" w:rsidP="00866822">
                  <w:pPr>
                    <w:pStyle w:val="SemEspaamento"/>
                  </w:pPr>
                </w:p>
              </w:txbxContent>
            </v:textbox>
            <w10:wrap anchorx="margin"/>
          </v:rect>
        </w:pict>
      </w:r>
    </w:p>
    <w:p w14:paraId="02A35E9B" w14:textId="77777777" w:rsidR="00EA4E1B" w:rsidRDefault="00C83426" w:rsidP="68F0C4A2">
      <w:pPr>
        <w:pStyle w:val="BATitle"/>
        <w:spacing w:before="0" w:after="0" w:line="240" w:lineRule="auto"/>
        <w:ind w:right="0"/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Avaliação do adsorvente g-C</w:t>
      </w:r>
      <w:r w:rsidRPr="00C83426">
        <w:rPr>
          <w:sz w:val="32"/>
          <w:szCs w:val="32"/>
          <w:vertAlign w:val="subscript"/>
          <w:lang w:val="pt-BR"/>
        </w:rPr>
        <w:t>3</w:t>
      </w:r>
      <w:r>
        <w:rPr>
          <w:sz w:val="32"/>
          <w:szCs w:val="32"/>
          <w:lang w:val="pt-BR"/>
        </w:rPr>
        <w:t>N</w:t>
      </w:r>
      <w:r w:rsidRPr="00C83426">
        <w:rPr>
          <w:sz w:val="32"/>
          <w:szCs w:val="32"/>
          <w:vertAlign w:val="subscript"/>
          <w:lang w:val="pt-BR"/>
        </w:rPr>
        <w:t>4</w:t>
      </w:r>
      <w:r>
        <w:rPr>
          <w:sz w:val="32"/>
          <w:szCs w:val="32"/>
          <w:lang w:val="pt-BR"/>
        </w:rPr>
        <w:t xml:space="preserve"> bulk para simulações de derramamento de óleo no mar </w:t>
      </w:r>
    </w:p>
    <w:p w14:paraId="5071174E" w14:textId="77777777" w:rsidR="00EA4E1B" w:rsidRPr="001F25B2" w:rsidRDefault="0F5D604B" w:rsidP="68F0C4A2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vertAlign w:val="superscript"/>
          <w:lang w:val="pt-BR"/>
        </w:rPr>
      </w:pPr>
      <w:r w:rsidRPr="0F5D604B">
        <w:rPr>
          <w:rFonts w:ascii="Times New Roman" w:hAnsi="Times New Roman"/>
          <w:sz w:val="20"/>
          <w:lang w:val="pt-BR"/>
        </w:rPr>
        <w:t>Camila G. Silva</w:t>
      </w:r>
      <w:r w:rsidRPr="0F5D604B">
        <w:rPr>
          <w:rFonts w:ascii="Times New Roman" w:hAnsi="Times New Roman"/>
          <w:sz w:val="20"/>
          <w:vertAlign w:val="superscript"/>
          <w:lang w:val="pt-BR"/>
        </w:rPr>
        <w:t>1*</w:t>
      </w:r>
      <w:r w:rsidRPr="0F5D604B">
        <w:rPr>
          <w:rFonts w:ascii="Times New Roman" w:hAnsi="Times New Roman"/>
          <w:sz w:val="20"/>
          <w:lang w:val="pt-BR"/>
        </w:rPr>
        <w:t>, Thiago de M. Lima</w:t>
      </w:r>
      <w:r w:rsidRPr="0F5D604B">
        <w:rPr>
          <w:rFonts w:ascii="Times New Roman" w:hAnsi="Times New Roman"/>
          <w:sz w:val="20"/>
          <w:vertAlign w:val="superscript"/>
          <w:lang w:val="pt-BR"/>
        </w:rPr>
        <w:t>2</w:t>
      </w:r>
      <w:r w:rsidRPr="0F5D604B">
        <w:rPr>
          <w:rFonts w:ascii="Times New Roman" w:hAnsi="Times New Roman"/>
          <w:sz w:val="20"/>
          <w:lang w:val="pt-BR"/>
        </w:rPr>
        <w:t>, Fabio B. Passos</w:t>
      </w:r>
      <w:r w:rsidRPr="0F5D604B">
        <w:rPr>
          <w:rFonts w:ascii="Times New Roman" w:hAnsi="Times New Roman"/>
          <w:sz w:val="20"/>
          <w:vertAlign w:val="superscript"/>
          <w:lang w:val="pt-BR"/>
        </w:rPr>
        <w:t>1</w:t>
      </w:r>
    </w:p>
    <w:p w14:paraId="1D97F19E" w14:textId="77777777" w:rsidR="00EA4E1B" w:rsidRDefault="00EA4E1B" w:rsidP="68F0C4A2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>1</w:t>
      </w:r>
      <w:r w:rsidR="68F0C4A2" w:rsidRPr="68F0C4A2">
        <w:rPr>
          <w:lang w:val="pt-BR"/>
        </w:rPr>
        <w:t xml:space="preserve">Universidade Federal Fluminense, Escola de Engenharia, Rua Passo da Pátria 156 / Departamento de Engenharia Química e de Petróleo, Niterói – RJ, 24210-240  Brazil  </w:t>
      </w:r>
    </w:p>
    <w:p w14:paraId="691D028D" w14:textId="77777777" w:rsidR="00EA4E1B" w:rsidRDefault="68F0C4A2" w:rsidP="68F0C4A2">
      <w:pPr>
        <w:pStyle w:val="BCAuthorAddress"/>
        <w:spacing w:after="0"/>
        <w:ind w:right="0"/>
        <w:jc w:val="both"/>
        <w:rPr>
          <w:lang w:val="pt-BR"/>
        </w:rPr>
      </w:pPr>
      <w:r w:rsidRPr="68F0C4A2">
        <w:rPr>
          <w:vertAlign w:val="superscript"/>
          <w:lang w:val="pt-BR"/>
        </w:rPr>
        <w:t>2</w:t>
      </w:r>
      <w:r w:rsidRPr="68F0C4A2">
        <w:rPr>
          <w:lang w:val="pt-BR"/>
        </w:rPr>
        <w:t xml:space="preserve">Universidade Federal Fluminense, Instituto de Química, Alameda Barros Terra / Departamento de Química Inorgânica, Niterói – RJ, 24020150 Brazil. </w:t>
      </w:r>
    </w:p>
    <w:p w14:paraId="18F7D85B" w14:textId="77777777" w:rsidR="00EA4E1B" w:rsidRDefault="68F0C4A2" w:rsidP="68F0C4A2">
      <w:pPr>
        <w:pStyle w:val="BCAuthorAddress"/>
        <w:spacing w:after="0"/>
        <w:ind w:right="0"/>
        <w:jc w:val="both"/>
        <w:rPr>
          <w:lang w:val="pt-BR"/>
        </w:rPr>
      </w:pPr>
      <w:r w:rsidRPr="68F0C4A2">
        <w:rPr>
          <w:lang w:val="pt-BR"/>
        </w:rPr>
        <w:t>*camilagabriele.s@gmail.com</w:t>
      </w:r>
    </w:p>
    <w:bookmarkEnd w:id="0"/>
    <w:p w14:paraId="7733DB92" w14:textId="77777777" w:rsidR="00C83426" w:rsidRDefault="00000000" w:rsidP="00C83426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w:pict w14:anchorId="479D38B3">
          <v:rect id="Retângulo 4" o:spid="_x0000_s2050" style="position:absolute;left:0;text-align:left;margin-left:2328.4pt;margin-top:2.75pt;width:512.4pt;height:13.2pt;z-index:251658239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<v:textbox inset=",0,,0">
              <w:txbxContent>
                <w:p w14:paraId="7375C00C" w14:textId="77777777" w:rsidR="008C1B30" w:rsidRPr="008C1B30" w:rsidRDefault="008C1B30" w:rsidP="008C1B30">
                  <w:pPr>
                    <w:pStyle w:val="BDAbstract"/>
                    <w:spacing w:before="0" w:after="0" w:line="240" w:lineRule="auto"/>
                    <w:jc w:val="center"/>
                    <w:rPr>
                      <w:rFonts w:cs="Helvetica"/>
                      <w:bCs/>
                      <w:sz w:val="20"/>
                      <w:lang w:val="pt-BR"/>
                    </w:rPr>
                  </w:pPr>
                  <w:r w:rsidRPr="008C1B30">
                    <w:rPr>
                      <w:rFonts w:cs="Helvetica"/>
                      <w:bCs/>
                      <w:sz w:val="20"/>
                      <w:lang w:val="pt-BR"/>
                    </w:rPr>
                    <w:t>Resu</w:t>
                  </w:r>
                  <w:r w:rsidR="00C83426">
                    <w:rPr>
                      <w:rFonts w:cs="Helvetica"/>
                      <w:bCs/>
                      <w:sz w:val="20"/>
                      <w:lang w:val="pt-BR"/>
                    </w:rPr>
                    <w:t>mo/Abstract</w:t>
                  </w:r>
                </w:p>
                <w:p w14:paraId="07558021" w14:textId="77777777" w:rsidR="00AF0400" w:rsidRPr="008C1B30" w:rsidRDefault="00AF0400" w:rsidP="008C1B30">
                  <w:pPr>
                    <w:pStyle w:val="SemEspaamento"/>
                  </w:pPr>
                </w:p>
              </w:txbxContent>
            </v:textbox>
            <w10:wrap anchorx="margin"/>
          </v:rect>
        </w:pict>
      </w:r>
    </w:p>
    <w:p w14:paraId="1B7B58F1" w14:textId="77777777" w:rsidR="00C83426" w:rsidRDefault="00C83426" w:rsidP="00C83426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60FD46A" w14:textId="3C8EC050" w:rsidR="00C83426" w:rsidRPr="00C83426" w:rsidRDefault="6567BAB7" w:rsidP="00C83426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6567BAB7">
        <w:rPr>
          <w:rFonts w:ascii="Times New Roman" w:hAnsi="Times New Roman"/>
          <w:b w:val="0"/>
          <w:sz w:val="20"/>
          <w:lang w:val="pt-BR"/>
        </w:rPr>
        <w:t>RESUMO - g-C</w:t>
      </w:r>
      <w:r w:rsidRPr="00C83426">
        <w:rPr>
          <w:rFonts w:ascii="Times New Roman" w:hAnsi="Times New Roman"/>
          <w:b w:val="0"/>
          <w:sz w:val="20"/>
          <w:vertAlign w:val="subscript"/>
          <w:lang w:val="pt-BR"/>
        </w:rPr>
        <w:t>3</w:t>
      </w:r>
      <w:r w:rsidRPr="6567BAB7">
        <w:rPr>
          <w:rFonts w:ascii="Times New Roman" w:hAnsi="Times New Roman"/>
          <w:b w:val="0"/>
          <w:sz w:val="20"/>
          <w:lang w:val="pt-BR"/>
        </w:rPr>
        <w:t>N</w:t>
      </w:r>
      <w:r w:rsidRPr="00C83426">
        <w:rPr>
          <w:rFonts w:ascii="Times New Roman" w:hAnsi="Times New Roman"/>
          <w:b w:val="0"/>
          <w:sz w:val="20"/>
          <w:vertAlign w:val="subscript"/>
          <w:lang w:val="pt-BR"/>
        </w:rPr>
        <w:t>4</w:t>
      </w:r>
      <w:r w:rsidRPr="6567BAB7">
        <w:rPr>
          <w:rFonts w:ascii="Times New Roman" w:hAnsi="Times New Roman"/>
          <w:b w:val="0"/>
          <w:sz w:val="20"/>
          <w:lang w:val="pt-BR"/>
        </w:rPr>
        <w:t xml:space="preserve"> bulk foi utilizado para simular o derramamento de óleo na água do mar. As simulações foram feitas utilizando dois tipos de óleo motor com viscosidades diferentes e petróleo bruto.  O g-C</w:t>
      </w:r>
      <w:r w:rsidRPr="00C83426">
        <w:rPr>
          <w:rFonts w:ascii="Times New Roman" w:hAnsi="Times New Roman"/>
          <w:b w:val="0"/>
          <w:sz w:val="20"/>
          <w:vertAlign w:val="subscript"/>
          <w:lang w:val="pt-BR"/>
        </w:rPr>
        <w:t>3</w:t>
      </w:r>
      <w:r w:rsidRPr="6567BAB7">
        <w:rPr>
          <w:rFonts w:ascii="Times New Roman" w:hAnsi="Times New Roman"/>
          <w:b w:val="0"/>
          <w:sz w:val="20"/>
          <w:lang w:val="pt-BR"/>
        </w:rPr>
        <w:t>N</w:t>
      </w:r>
      <w:r w:rsidRPr="00C83426">
        <w:rPr>
          <w:rFonts w:ascii="Times New Roman" w:hAnsi="Times New Roman"/>
          <w:b w:val="0"/>
          <w:sz w:val="20"/>
          <w:vertAlign w:val="subscript"/>
          <w:lang w:val="pt-BR"/>
        </w:rPr>
        <w:t>4</w:t>
      </w:r>
      <w:r w:rsidRPr="6567BAB7">
        <w:rPr>
          <w:rFonts w:ascii="Times New Roman" w:hAnsi="Times New Roman"/>
          <w:b w:val="0"/>
          <w:sz w:val="20"/>
          <w:lang w:val="pt-BR"/>
        </w:rPr>
        <w:t xml:space="preserve"> apresentou melhor resultado de adsorção de óleo p</w:t>
      </w:r>
      <w:r w:rsidR="00EB2E41">
        <w:rPr>
          <w:rFonts w:ascii="Times New Roman" w:hAnsi="Times New Roman"/>
          <w:b w:val="0"/>
          <w:sz w:val="20"/>
          <w:lang w:val="pt-BR"/>
        </w:rPr>
        <w:t xml:space="preserve">ara </w:t>
      </w:r>
      <w:r w:rsidRPr="6567BAB7">
        <w:rPr>
          <w:rFonts w:ascii="Times New Roman" w:hAnsi="Times New Roman"/>
          <w:b w:val="0"/>
          <w:sz w:val="20"/>
          <w:lang w:val="pt-BR"/>
        </w:rPr>
        <w:t>o óleo motor 10W-40 (7,1 g/g), menos viscoso, seguido pelo óleo motor mais viscoso (5,4 g/g) 5W-30 e por último, para o petróleo bruto (3,8 g/g).</w:t>
      </w:r>
      <w:r w:rsidR="00C83426">
        <w:rPr>
          <w:rFonts w:ascii="Times New Roman" w:hAnsi="Times New Roman"/>
          <w:b w:val="0"/>
          <w:sz w:val="20"/>
          <w:lang w:val="pt-BR"/>
        </w:rPr>
        <w:t xml:space="preserve"> </w:t>
      </w:r>
      <w:r w:rsidR="00C83426" w:rsidRPr="00C83426">
        <w:rPr>
          <w:rFonts w:ascii="Times New Roman" w:hAnsi="Times New Roman"/>
          <w:b w:val="0"/>
          <w:sz w:val="20"/>
          <w:lang w:val="pt-BR"/>
        </w:rPr>
        <w:t>Além disso, o g-C</w:t>
      </w:r>
      <w:r w:rsidR="00C83426" w:rsidRPr="00C83426">
        <w:rPr>
          <w:rFonts w:ascii="Times New Roman" w:hAnsi="Times New Roman"/>
          <w:b w:val="0"/>
          <w:sz w:val="20"/>
          <w:vertAlign w:val="subscript"/>
          <w:lang w:val="pt-BR"/>
        </w:rPr>
        <w:t>3</w:t>
      </w:r>
      <w:r w:rsidR="00C83426" w:rsidRPr="00C83426">
        <w:rPr>
          <w:rFonts w:ascii="Times New Roman" w:hAnsi="Times New Roman"/>
          <w:b w:val="0"/>
          <w:sz w:val="20"/>
          <w:lang w:val="pt-BR"/>
        </w:rPr>
        <w:t>N</w:t>
      </w:r>
      <w:r w:rsidR="00C83426" w:rsidRPr="00C83426">
        <w:rPr>
          <w:rFonts w:ascii="Times New Roman" w:hAnsi="Times New Roman"/>
          <w:b w:val="0"/>
          <w:sz w:val="20"/>
          <w:vertAlign w:val="subscript"/>
          <w:lang w:val="pt-BR"/>
        </w:rPr>
        <w:t>4</w:t>
      </w:r>
      <w:r w:rsidR="00C83426" w:rsidRPr="00C83426">
        <w:rPr>
          <w:rFonts w:ascii="Times New Roman" w:hAnsi="Times New Roman"/>
          <w:b w:val="0"/>
          <w:sz w:val="20"/>
          <w:lang w:val="pt-BR"/>
        </w:rPr>
        <w:t xml:space="preserve"> bulk foi efetivo na simulação de adsorção de óleo derramado no mar, com uma rápida taxa de adsorção (&lt;15 min) e uma cinética de pseudo segunda ordem.</w:t>
      </w:r>
      <w:r w:rsidR="00C83426">
        <w:rPr>
          <w:rFonts w:ascii="Times New Roman" w:hAnsi="Times New Roman"/>
          <w:lang w:val="pt-BR"/>
        </w:rPr>
        <w:t xml:space="preserve">  </w:t>
      </w:r>
    </w:p>
    <w:p w14:paraId="0854CF90" w14:textId="77777777" w:rsidR="00EA4E1B" w:rsidRDefault="0F5D604B" w:rsidP="68F0C4A2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F5D604B">
        <w:rPr>
          <w:rFonts w:ascii="Times New Roman" w:hAnsi="Times New Roman"/>
          <w:b w:val="0"/>
          <w:i/>
          <w:iCs/>
          <w:sz w:val="20"/>
          <w:lang w:val="pt-BR"/>
        </w:rPr>
        <w:t>Palavras-chave: adsorção, nitretos de carbono, derramamentos de óleo.</w:t>
      </w:r>
    </w:p>
    <w:p w14:paraId="38AB6DC0" w14:textId="7777777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239E3F8F" w14:textId="77777777" w:rsidR="00EA4E1B" w:rsidRPr="00FD0B67" w:rsidRDefault="6567BAB7" w:rsidP="68F0C4A2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FD0B67">
        <w:rPr>
          <w:rFonts w:ascii="Times New Roman" w:hAnsi="Times New Roman"/>
          <w:b w:val="0"/>
          <w:sz w:val="20"/>
        </w:rPr>
        <w:t>ABSTRACT - g-C</w:t>
      </w:r>
      <w:r w:rsidRPr="00FD0B67">
        <w:rPr>
          <w:rFonts w:ascii="Times New Roman" w:hAnsi="Times New Roman"/>
          <w:b w:val="0"/>
          <w:sz w:val="20"/>
          <w:vertAlign w:val="subscript"/>
        </w:rPr>
        <w:t>3</w:t>
      </w:r>
      <w:r w:rsidRPr="00FD0B67">
        <w:rPr>
          <w:rFonts w:ascii="Times New Roman" w:hAnsi="Times New Roman"/>
          <w:b w:val="0"/>
          <w:sz w:val="20"/>
        </w:rPr>
        <w:t>N</w:t>
      </w:r>
      <w:r w:rsidRPr="00FD0B67">
        <w:rPr>
          <w:rFonts w:ascii="Times New Roman" w:hAnsi="Times New Roman"/>
          <w:b w:val="0"/>
          <w:sz w:val="20"/>
          <w:vertAlign w:val="subscript"/>
        </w:rPr>
        <w:t>4</w:t>
      </w:r>
      <w:r w:rsidRPr="00FD0B67">
        <w:rPr>
          <w:rFonts w:ascii="Times New Roman" w:hAnsi="Times New Roman"/>
          <w:b w:val="0"/>
          <w:sz w:val="20"/>
        </w:rPr>
        <w:t xml:space="preserve"> bulk was used to simulate an oil spill in seawater. The simulations were made using two types of engine oil with different viscosities and crude oil. The g-C</w:t>
      </w:r>
      <w:r w:rsidRPr="00FD0B67">
        <w:rPr>
          <w:rFonts w:ascii="Times New Roman" w:hAnsi="Times New Roman"/>
          <w:b w:val="0"/>
          <w:sz w:val="20"/>
          <w:vertAlign w:val="subscript"/>
        </w:rPr>
        <w:t>3</w:t>
      </w:r>
      <w:r w:rsidRPr="00FD0B67">
        <w:rPr>
          <w:rFonts w:ascii="Times New Roman" w:hAnsi="Times New Roman"/>
          <w:b w:val="0"/>
          <w:sz w:val="20"/>
        </w:rPr>
        <w:t>N</w:t>
      </w:r>
      <w:r w:rsidRPr="00FD0B67">
        <w:rPr>
          <w:rFonts w:ascii="Times New Roman" w:hAnsi="Times New Roman"/>
          <w:b w:val="0"/>
          <w:sz w:val="20"/>
          <w:vertAlign w:val="subscript"/>
        </w:rPr>
        <w:t>4</w:t>
      </w:r>
      <w:r w:rsidRPr="00FD0B67">
        <w:rPr>
          <w:rFonts w:ascii="Times New Roman" w:hAnsi="Times New Roman"/>
          <w:b w:val="0"/>
          <w:sz w:val="20"/>
        </w:rPr>
        <w:t xml:space="preserve"> showed the best oil adsorption result for the 10W-40 motor oil (7.1 g/g), less viscous, followed by the more viscous motor oil (5.4 g/g) 5W-30 and finally, for crude oil (3.8 g/g).</w:t>
      </w:r>
      <w:r w:rsidR="00C83426" w:rsidRPr="00FD0B67">
        <w:rPr>
          <w:rFonts w:ascii="Times New Roman" w:hAnsi="Times New Roman"/>
          <w:b w:val="0"/>
          <w:sz w:val="20"/>
        </w:rPr>
        <w:t xml:space="preserve"> In addition, g-C</w:t>
      </w:r>
      <w:r w:rsidR="00C83426" w:rsidRPr="00FD0B67">
        <w:rPr>
          <w:rFonts w:ascii="Times New Roman" w:hAnsi="Times New Roman"/>
          <w:b w:val="0"/>
          <w:sz w:val="20"/>
          <w:vertAlign w:val="subscript"/>
        </w:rPr>
        <w:t>3</w:t>
      </w:r>
      <w:r w:rsidR="00C83426" w:rsidRPr="00FD0B67">
        <w:rPr>
          <w:rFonts w:ascii="Times New Roman" w:hAnsi="Times New Roman"/>
          <w:b w:val="0"/>
          <w:sz w:val="20"/>
        </w:rPr>
        <w:t>N</w:t>
      </w:r>
      <w:r w:rsidR="00C83426" w:rsidRPr="00FD0B67">
        <w:rPr>
          <w:rFonts w:ascii="Times New Roman" w:hAnsi="Times New Roman"/>
          <w:b w:val="0"/>
          <w:sz w:val="20"/>
          <w:vertAlign w:val="subscript"/>
        </w:rPr>
        <w:t>4</w:t>
      </w:r>
      <w:r w:rsidR="00C83426" w:rsidRPr="00FD0B67">
        <w:rPr>
          <w:rFonts w:ascii="Times New Roman" w:hAnsi="Times New Roman"/>
          <w:b w:val="0"/>
          <w:sz w:val="20"/>
        </w:rPr>
        <w:t xml:space="preserve"> bulk was effective in simulating the adsorption of oil spilled at sea, with a fast adsorption rate (&lt;15 min) and pseudo second order kinetics.</w:t>
      </w:r>
    </w:p>
    <w:bookmarkEnd w:id="1"/>
    <w:p w14:paraId="08F91E81" w14:textId="77777777" w:rsidR="0F5D604B" w:rsidRPr="00FD0B67" w:rsidRDefault="0F5D604B" w:rsidP="0F5D604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iCs/>
          <w:sz w:val="20"/>
        </w:rPr>
      </w:pPr>
      <w:r w:rsidRPr="00FD0B67">
        <w:rPr>
          <w:rFonts w:ascii="Times New Roman" w:hAnsi="Times New Roman"/>
          <w:b w:val="0"/>
          <w:i/>
          <w:iCs/>
          <w:sz w:val="20"/>
        </w:rPr>
        <w:t>Keywords: adsortpion, carbon nitrides, oil spills.</w:t>
      </w:r>
    </w:p>
    <w:p w14:paraId="5813EE43" w14:textId="77777777" w:rsidR="00EA4E1B" w:rsidRPr="00FD0B67" w:rsidRDefault="00EA4E1B" w:rsidP="00EA4E1B">
      <w:pPr>
        <w:rPr>
          <w:lang w:val="en-US"/>
        </w:rPr>
        <w:sectPr w:rsidR="00EA4E1B" w:rsidRPr="00FD0B67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0FA87169" w14:textId="77777777" w:rsidR="00EA4E1B" w:rsidRPr="001F25B2" w:rsidRDefault="0F5D604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F5D604B">
        <w:rPr>
          <w:rFonts w:ascii="Helvetica" w:hAnsi="Helvetica" w:cs="Helvetica"/>
          <w:sz w:val="24"/>
          <w:szCs w:val="24"/>
        </w:rPr>
        <w:t>Introdução</w:t>
      </w:r>
    </w:p>
    <w:p w14:paraId="4C13804B" w14:textId="412F14A1" w:rsidR="00EA4E1B" w:rsidRPr="001F25B2" w:rsidRDefault="00743071" w:rsidP="00EA4E1B">
      <w:pPr>
        <w:pStyle w:val="TAMainText"/>
        <w:rPr>
          <w:rFonts w:ascii="Times New Roman" w:hAnsi="Times New Roman"/>
          <w:lang w:val="pt-BR"/>
        </w:rPr>
      </w:pPr>
      <w:r w:rsidRPr="00743071">
        <w:rPr>
          <w:rFonts w:ascii="Times New Roman" w:hAnsi="Times New Roman"/>
          <w:lang w:val="pt-BR"/>
        </w:rPr>
        <w:t>Os derramamentos de petróleo causam sérios danos ambientais imediatos e em longo prazo. Uma vez ocorrido o acidente, as técnicas de adsorção do óleo derramado são particularmente interessant</w:t>
      </w:r>
      <w:r>
        <w:rPr>
          <w:rFonts w:ascii="Times New Roman" w:hAnsi="Times New Roman"/>
          <w:lang w:val="pt-BR"/>
        </w:rPr>
        <w:t>e</w:t>
      </w:r>
      <w:r w:rsidR="0070052B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>.</w:t>
      </w:r>
      <w:r w:rsidR="0F5D604B" w:rsidRPr="0F5D604B">
        <w:rPr>
          <w:rFonts w:ascii="Times New Roman" w:hAnsi="Times New Roman"/>
          <w:lang w:val="pt-BR"/>
        </w:rPr>
        <w:t xml:space="preserve"> Materiais à base de carbono, como carvões, biocarvões, nanotubos, grafeno e nitretos, são eficazes.  </w:t>
      </w:r>
      <w:r>
        <w:rPr>
          <w:rFonts w:ascii="Times New Roman" w:hAnsi="Times New Roman"/>
          <w:lang w:val="pt-BR"/>
        </w:rPr>
        <w:t>O</w:t>
      </w:r>
      <w:r w:rsidRPr="00743071">
        <w:rPr>
          <w:rFonts w:ascii="Times New Roman" w:hAnsi="Times New Roman"/>
          <w:lang w:val="pt-BR"/>
        </w:rPr>
        <w:t>s nitretos de carbono grafíticos (g-C</w:t>
      </w:r>
      <w:r w:rsidRPr="00743071">
        <w:rPr>
          <w:rFonts w:ascii="Times New Roman" w:hAnsi="Times New Roman"/>
          <w:vertAlign w:val="subscript"/>
          <w:lang w:val="pt-BR"/>
        </w:rPr>
        <w:t>3</w:t>
      </w:r>
      <w:r w:rsidRPr="00743071">
        <w:rPr>
          <w:rFonts w:ascii="Times New Roman" w:hAnsi="Times New Roman"/>
          <w:lang w:val="pt-BR"/>
        </w:rPr>
        <w:t>N</w:t>
      </w:r>
      <w:r w:rsidRPr="00743071">
        <w:rPr>
          <w:rFonts w:ascii="Times New Roman" w:hAnsi="Times New Roman"/>
          <w:vertAlign w:val="subscript"/>
          <w:lang w:val="pt-BR"/>
        </w:rPr>
        <w:t>4</w:t>
      </w:r>
      <w:r w:rsidRPr="00743071">
        <w:rPr>
          <w:rFonts w:ascii="Times New Roman" w:hAnsi="Times New Roman"/>
          <w:lang w:val="pt-BR"/>
        </w:rPr>
        <w:t>), possuem em sua composição um alto conteúdo de nitrogênio e a formação de cavidades nitrogenadas, que já foi demonstrado na literatura como potenciais sítios de adsorção de petróleo</w:t>
      </w:r>
      <w:r>
        <w:rPr>
          <w:rFonts w:ascii="Times New Roman" w:hAnsi="Times New Roman"/>
          <w:lang w:val="pt-BR"/>
        </w:rPr>
        <w:t xml:space="preserve"> (1,2)</w:t>
      </w:r>
      <w:r w:rsidRPr="00743071">
        <w:rPr>
          <w:rFonts w:ascii="Times New Roman" w:hAnsi="Times New Roman"/>
          <w:lang w:val="pt-BR"/>
        </w:rPr>
        <w:t>.</w:t>
      </w:r>
      <w:r>
        <w:rPr>
          <w:rFonts w:ascii="Times New Roman" w:hAnsi="Times New Roman"/>
          <w:lang w:val="pt-BR"/>
        </w:rPr>
        <w:t xml:space="preserve"> </w:t>
      </w:r>
      <w:r w:rsidRPr="00743071">
        <w:rPr>
          <w:rFonts w:ascii="Times New Roman" w:hAnsi="Times New Roman"/>
          <w:lang w:val="pt-BR"/>
        </w:rPr>
        <w:t>A</w:t>
      </w:r>
      <w:r w:rsidR="0070052B">
        <w:rPr>
          <w:rFonts w:ascii="Times New Roman" w:hAnsi="Times New Roman"/>
          <w:lang w:val="pt-BR"/>
        </w:rPr>
        <w:t xml:space="preserve"> </w:t>
      </w:r>
      <w:r w:rsidRPr="00743071">
        <w:rPr>
          <w:rFonts w:ascii="Times New Roman" w:hAnsi="Times New Roman"/>
          <w:lang w:val="pt-BR"/>
        </w:rPr>
        <w:t>obtenção destes materiais em larga escala a partir da ureia se torna particularmente interessante do ponto de vista econômico,</w:t>
      </w:r>
      <w:r>
        <w:rPr>
          <w:rFonts w:ascii="Times New Roman" w:hAnsi="Times New Roman"/>
          <w:lang w:val="pt-BR"/>
        </w:rPr>
        <w:t xml:space="preserve"> </w:t>
      </w:r>
      <w:r w:rsidRPr="00743071">
        <w:rPr>
          <w:rFonts w:ascii="Times New Roman" w:hAnsi="Times New Roman"/>
          <w:lang w:val="pt-BR"/>
        </w:rPr>
        <w:t>aliado ao seu grande potencial de aplicação de remediação ambienta</w:t>
      </w:r>
      <w:r>
        <w:rPr>
          <w:rFonts w:ascii="Times New Roman" w:hAnsi="Times New Roman"/>
          <w:lang w:val="pt-BR"/>
        </w:rPr>
        <w:t>l.</w:t>
      </w:r>
    </w:p>
    <w:p w14:paraId="232D8B19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253E0D5C" w14:textId="77777777" w:rsidR="00EA4E1B" w:rsidRPr="001F25B2" w:rsidRDefault="0F5D604B" w:rsidP="0F5D604B">
      <w:pPr>
        <w:pStyle w:val="TAMainText"/>
        <w:ind w:firstLine="0"/>
        <w:rPr>
          <w:rFonts w:ascii="Times New Roman" w:hAnsi="Times New Roman"/>
          <w:i/>
          <w:iCs/>
          <w:lang w:val="pt-BR"/>
        </w:rPr>
      </w:pPr>
      <w:r w:rsidRPr="0F5D604B">
        <w:rPr>
          <w:rFonts w:ascii="Times New Roman" w:hAnsi="Times New Roman"/>
          <w:i/>
          <w:iCs/>
          <w:lang w:val="pt-BR"/>
        </w:rPr>
        <w:t>Síntese do nitreto de carbono grafítico</w:t>
      </w:r>
    </w:p>
    <w:p w14:paraId="58933CA4" w14:textId="463729F2" w:rsidR="00EA4E1B" w:rsidRPr="001F25B2" w:rsidRDefault="0F5D604B" w:rsidP="00EA4E1B">
      <w:pPr>
        <w:pStyle w:val="TAMainText"/>
        <w:rPr>
          <w:rFonts w:ascii="Times New Roman" w:hAnsi="Times New Roman"/>
          <w:lang w:val="pt-BR"/>
        </w:rPr>
      </w:pPr>
      <w:r w:rsidRPr="0F5D604B">
        <w:rPr>
          <w:rFonts w:ascii="Times New Roman" w:hAnsi="Times New Roman"/>
          <w:lang w:val="pt-BR"/>
        </w:rPr>
        <w:t>O g-C</w:t>
      </w:r>
      <w:r w:rsidRPr="0F5D604B">
        <w:rPr>
          <w:rFonts w:ascii="Times New Roman" w:hAnsi="Times New Roman"/>
          <w:vertAlign w:val="subscript"/>
          <w:lang w:val="pt-BR"/>
        </w:rPr>
        <w:t>3</w:t>
      </w:r>
      <w:r w:rsidRPr="0F5D604B">
        <w:rPr>
          <w:rFonts w:ascii="Times New Roman" w:hAnsi="Times New Roman"/>
          <w:lang w:val="pt-BR"/>
        </w:rPr>
        <w:t>N</w:t>
      </w:r>
      <w:r w:rsidRPr="0F5D604B">
        <w:rPr>
          <w:rFonts w:ascii="Times New Roman" w:hAnsi="Times New Roman"/>
          <w:vertAlign w:val="subscript"/>
          <w:lang w:val="pt-BR"/>
        </w:rPr>
        <w:t>4</w:t>
      </w:r>
      <w:r w:rsidRPr="0F5D604B">
        <w:rPr>
          <w:rFonts w:ascii="Times New Roman" w:hAnsi="Times New Roman"/>
          <w:lang w:val="pt-BR"/>
        </w:rPr>
        <w:t xml:space="preserve"> bulk foi obtido pela calcinação da ureia a </w:t>
      </w:r>
      <w:r w:rsidR="0070052B">
        <w:rPr>
          <w:rFonts w:ascii="Times New Roman" w:hAnsi="Times New Roman"/>
          <w:lang w:val="pt-BR"/>
        </w:rPr>
        <w:br/>
      </w:r>
      <w:r w:rsidRPr="0F5D604B">
        <w:rPr>
          <w:rFonts w:ascii="Times New Roman" w:hAnsi="Times New Roman"/>
          <w:lang w:val="pt-BR"/>
        </w:rPr>
        <w:t>500 ºC/2h, com taxa de aquecimento de 5 ºC/min.</w:t>
      </w:r>
    </w:p>
    <w:p w14:paraId="238A3E97" w14:textId="77777777" w:rsidR="0F5D604B" w:rsidRDefault="0F5D604B" w:rsidP="0F5D604B">
      <w:pPr>
        <w:pStyle w:val="TAMainText"/>
        <w:ind w:firstLine="0"/>
        <w:rPr>
          <w:rFonts w:ascii="Times New Roman" w:hAnsi="Times New Roman"/>
          <w:i/>
          <w:iCs/>
          <w:lang w:val="pt-BR"/>
        </w:rPr>
      </w:pPr>
    </w:p>
    <w:p w14:paraId="098FE6A0" w14:textId="77777777" w:rsidR="0F5D604B" w:rsidRDefault="0F5D604B" w:rsidP="0F5D604B">
      <w:pPr>
        <w:pStyle w:val="TAMainText"/>
        <w:ind w:firstLine="0"/>
        <w:rPr>
          <w:rFonts w:ascii="Times New Roman" w:hAnsi="Times New Roman"/>
          <w:i/>
          <w:iCs/>
          <w:lang w:val="pt-BR"/>
        </w:rPr>
      </w:pPr>
      <w:r w:rsidRPr="0F5D604B">
        <w:rPr>
          <w:rFonts w:ascii="Times New Roman" w:hAnsi="Times New Roman"/>
          <w:i/>
          <w:iCs/>
          <w:lang w:val="pt-BR"/>
        </w:rPr>
        <w:t>Métodos de caracterização</w:t>
      </w:r>
    </w:p>
    <w:p w14:paraId="708F2B57" w14:textId="06123AF5" w:rsidR="0F5D604B" w:rsidRDefault="0F5D604B" w:rsidP="0F5D604B">
      <w:pPr>
        <w:pStyle w:val="TAMainText"/>
        <w:rPr>
          <w:rFonts w:ascii="Times New Roman" w:hAnsi="Times New Roman"/>
          <w:lang w:val="pt-BR"/>
        </w:rPr>
      </w:pPr>
      <w:r w:rsidRPr="0F5D604B">
        <w:rPr>
          <w:rFonts w:ascii="Times New Roman" w:hAnsi="Times New Roman"/>
          <w:lang w:val="pt-BR"/>
        </w:rPr>
        <w:t>Para determinar as fases presentes e a cristalinidade do g-C</w:t>
      </w:r>
      <w:r w:rsidRPr="0F5D604B">
        <w:rPr>
          <w:rFonts w:ascii="Times New Roman" w:hAnsi="Times New Roman"/>
          <w:vertAlign w:val="subscript"/>
          <w:lang w:val="pt-BR"/>
        </w:rPr>
        <w:t>3</w:t>
      </w:r>
      <w:r w:rsidRPr="0F5D604B">
        <w:rPr>
          <w:rFonts w:ascii="Times New Roman" w:hAnsi="Times New Roman"/>
          <w:lang w:val="pt-BR"/>
        </w:rPr>
        <w:t>N</w:t>
      </w:r>
      <w:r w:rsidRPr="0F5D604B">
        <w:rPr>
          <w:rFonts w:ascii="Times New Roman" w:hAnsi="Times New Roman"/>
          <w:vertAlign w:val="subscript"/>
          <w:lang w:val="pt-BR"/>
        </w:rPr>
        <w:t>4</w:t>
      </w:r>
      <w:r w:rsidRPr="0F5D604B">
        <w:rPr>
          <w:rFonts w:ascii="Times New Roman" w:hAnsi="Times New Roman"/>
          <w:lang w:val="pt-BR"/>
        </w:rPr>
        <w:t xml:space="preserve"> bulk, a análise de difração de raios X foi realizada usando o equipamento Rigaku Miniflex com radiação CuKα (1,540 Å) nos catalisadores calcinados. A análise termogravimétrica (TGA) foi realizada usando um modelo de equipamento SHIMADZU DTG-60H. As amostras </w:t>
      </w:r>
      <w:r w:rsidRPr="0F5D604B">
        <w:rPr>
          <w:rFonts w:ascii="Times New Roman" w:hAnsi="Times New Roman"/>
          <w:lang w:val="pt-BR"/>
        </w:rPr>
        <w:t>foram submetidas à análise aquecendo-as gradativamente a uma taxa de 10 °C/min, partindo da temperatura ambiente e atingindo a temperatura máxima de 700 °C. A análise foi realizada sob uma condição de fluxo de ar.  Para determinar a área de superfície específica, foi empregado ASAP 2020</w:t>
      </w:r>
      <w:r w:rsidR="0070052B">
        <w:rPr>
          <w:rFonts w:ascii="Times New Roman" w:hAnsi="Times New Roman"/>
          <w:lang w:val="pt-BR"/>
        </w:rPr>
        <w:t xml:space="preserve">. </w:t>
      </w:r>
      <w:r w:rsidRPr="0F5D604B">
        <w:rPr>
          <w:rFonts w:ascii="Times New Roman" w:hAnsi="Times New Roman"/>
          <w:lang w:val="pt-BR"/>
        </w:rPr>
        <w:t>Antes da análise, as amostras foram submetidas a um tratamento de vácuo in situ a uma temperatura de 250 ºC. Posteriormente, as isotermas foram obtidas pelo método volumétrico por adsorção de nitrogênio a uma temperatura de 77 K. A área superficial específica foi determinada pela metodologia BET (Brunauer-Emmett-Teller). A análise espectroscópica de infravermelho por transformada de Fourier (FT-IR) (modo ATR) foi realizada usando um instrumento Thermo Scientific iD-5 (Nicolet)</w:t>
      </w:r>
      <w:r w:rsidR="0070052B">
        <w:rPr>
          <w:rFonts w:ascii="Times New Roman" w:hAnsi="Times New Roman"/>
          <w:lang w:val="pt-BR"/>
        </w:rPr>
        <w:t>.</w:t>
      </w:r>
    </w:p>
    <w:p w14:paraId="3F7E90AE" w14:textId="77777777" w:rsidR="0F5D604B" w:rsidRDefault="0F5D604B" w:rsidP="0F5D604B">
      <w:pPr>
        <w:pStyle w:val="TAMainText"/>
        <w:rPr>
          <w:rFonts w:ascii="Times New Roman" w:hAnsi="Times New Roman"/>
          <w:lang w:val="pt-BR"/>
        </w:rPr>
      </w:pPr>
    </w:p>
    <w:p w14:paraId="75814896" w14:textId="77777777" w:rsidR="0F5D604B" w:rsidRDefault="0F5D604B" w:rsidP="0F5D604B">
      <w:pPr>
        <w:pStyle w:val="TAMainText"/>
        <w:tabs>
          <w:tab w:val="left" w:pos="360"/>
        </w:tabs>
        <w:ind w:firstLine="0"/>
        <w:rPr>
          <w:rFonts w:ascii="Times New Roman" w:hAnsi="Times New Roman"/>
          <w:i/>
          <w:iCs/>
          <w:lang w:val="pt-BR"/>
        </w:rPr>
      </w:pPr>
      <w:r w:rsidRPr="0F5D604B">
        <w:rPr>
          <w:rFonts w:ascii="Times New Roman" w:hAnsi="Times New Roman"/>
          <w:i/>
          <w:iCs/>
          <w:lang w:val="pt-BR"/>
        </w:rPr>
        <w:t>Experimentos de adsorção</w:t>
      </w:r>
    </w:p>
    <w:p w14:paraId="7BCA997A" w14:textId="5A77366B" w:rsidR="0F5D604B" w:rsidRDefault="0F5D604B" w:rsidP="0F5D604B">
      <w:pPr>
        <w:pStyle w:val="TAMainText"/>
        <w:rPr>
          <w:rFonts w:ascii="Times New Roman" w:hAnsi="Times New Roman"/>
          <w:lang w:val="pt-BR"/>
        </w:rPr>
      </w:pPr>
      <w:r w:rsidRPr="0F5D604B">
        <w:rPr>
          <w:rFonts w:ascii="Times New Roman" w:hAnsi="Times New Roman"/>
          <w:lang w:val="pt-BR"/>
        </w:rPr>
        <w:t xml:space="preserve">Simulações de derramamento artificial de óleo foram realizadas usando água do mar coletada na Praia do Forno em Arraial do Cabo – RJ (Brasil), óleo de motor </w:t>
      </w:r>
      <w:r w:rsidR="0070052B">
        <w:rPr>
          <w:rFonts w:ascii="Times New Roman" w:hAnsi="Times New Roman"/>
          <w:lang w:val="pt-BR"/>
        </w:rPr>
        <w:t xml:space="preserve">com viscosidades diferentes </w:t>
      </w:r>
      <w:r w:rsidRPr="0F5D604B">
        <w:rPr>
          <w:rFonts w:ascii="Times New Roman" w:hAnsi="Times New Roman"/>
          <w:lang w:val="pt-BR"/>
        </w:rPr>
        <w:t xml:space="preserve">(Valvoline 10W-40 e 5W-30) e petróleo bruto. A água do mar foi filtrada e mantida refrigerada. Os experimentos foram realizados adicionando 25 mL de água do mar e 2 g de óleo a um béquer de vidro. Posteriormente, o adsorvente (0,25 g) foi pulverizado sobre a superfície do óleo, deixando-o estabilizar por 1 hora em temperatura ambiente (25 ºC) sem agitação. O adsorvente </w:t>
      </w:r>
      <w:r w:rsidRPr="0F5D604B">
        <w:rPr>
          <w:rFonts w:ascii="Times New Roman" w:hAnsi="Times New Roman"/>
          <w:lang w:val="pt-BR"/>
        </w:rPr>
        <w:lastRenderedPageBreak/>
        <w:t xml:space="preserve">foi então recolhido por filtração usando um papel de filtro (Whatman). O papel de filtro foi seco em estufa à temperatura de 100 °C para retirada da água adsorvida. </w:t>
      </w:r>
      <w:r w:rsidR="0070052B" w:rsidRPr="0070052B">
        <w:rPr>
          <w:rFonts w:ascii="Times New Roman" w:hAnsi="Times New Roman"/>
          <w:lang w:val="pt-BR"/>
        </w:rPr>
        <w:t>Por meio do balanço de massa, foi possível determinar a capacidade de adsorção de cada tipo de óleo.</w:t>
      </w:r>
      <w:r w:rsidR="0070052B">
        <w:rPr>
          <w:rFonts w:ascii="Times New Roman" w:hAnsi="Times New Roman"/>
          <w:lang w:val="pt-BR"/>
        </w:rPr>
        <w:t xml:space="preserve"> </w:t>
      </w:r>
      <w:r w:rsidRPr="0F5D604B">
        <w:rPr>
          <w:rFonts w:ascii="Times New Roman" w:hAnsi="Times New Roman"/>
          <w:lang w:val="pt-BR"/>
        </w:rPr>
        <w:t xml:space="preserve">A cinética de adsorção de equilíbrio foi determinada variando os tempos de contato de 0 a 120 min. Já a capacidade de adsorção foi determinada variando a quantidade de óleo adicionado aos béqueres de 0,5 a </w:t>
      </w:r>
      <w:r w:rsidR="0098505D">
        <w:rPr>
          <w:rFonts w:ascii="Times New Roman" w:hAnsi="Times New Roman"/>
          <w:lang w:val="pt-BR"/>
        </w:rPr>
        <w:t>6</w:t>
      </w:r>
      <w:r w:rsidRPr="0F5D604B">
        <w:rPr>
          <w:rFonts w:ascii="Times New Roman" w:hAnsi="Times New Roman"/>
          <w:lang w:val="pt-BR"/>
        </w:rPr>
        <w:t xml:space="preserve"> g/0,25 g de adsorvente, mantendo outros fatores constantes.  </w:t>
      </w:r>
    </w:p>
    <w:p w14:paraId="266EC83F" w14:textId="77777777" w:rsidR="00EA4E1B" w:rsidRPr="001F25B2" w:rsidRDefault="0F5D604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F5D604B">
        <w:rPr>
          <w:rFonts w:ascii="Helvetica" w:hAnsi="Helvetica" w:cs="Helvetica"/>
          <w:sz w:val="24"/>
          <w:szCs w:val="24"/>
        </w:rPr>
        <w:t>Resultados e Discussão</w:t>
      </w:r>
    </w:p>
    <w:p w14:paraId="0304D429" w14:textId="7905C89D" w:rsidR="0F5D604B" w:rsidRDefault="0E227C9B" w:rsidP="0F5D604B">
      <w:pPr>
        <w:pStyle w:val="TAMainText"/>
        <w:ind w:firstLine="187"/>
        <w:rPr>
          <w:rFonts w:ascii="Times New Roman" w:hAnsi="Times New Roman"/>
          <w:lang w:val="pt-BR"/>
        </w:rPr>
      </w:pPr>
      <w:r w:rsidRPr="0E227C9B">
        <w:rPr>
          <w:rFonts w:ascii="Times New Roman" w:hAnsi="Times New Roman"/>
          <w:lang w:val="pt-BR"/>
        </w:rPr>
        <w:t>Na análise de DRX</w:t>
      </w:r>
      <w:r w:rsidR="006B625E">
        <w:rPr>
          <w:rFonts w:ascii="Times New Roman" w:hAnsi="Times New Roman"/>
          <w:lang w:val="pt-BR"/>
        </w:rPr>
        <w:t xml:space="preserve"> (Figura 1)</w:t>
      </w:r>
      <w:r w:rsidRPr="0E227C9B">
        <w:rPr>
          <w:rFonts w:ascii="Times New Roman" w:hAnsi="Times New Roman"/>
          <w:lang w:val="pt-BR"/>
        </w:rPr>
        <w:t xml:space="preserve"> foi possível observar o pico principal mais intenso em 27,5º, correspondente ao plano (002) de g-C</w:t>
      </w:r>
      <w:r w:rsidRPr="0E227C9B">
        <w:rPr>
          <w:rFonts w:ascii="Times New Roman" w:hAnsi="Times New Roman"/>
          <w:vertAlign w:val="subscript"/>
          <w:lang w:val="pt-BR"/>
        </w:rPr>
        <w:t>3</w:t>
      </w:r>
      <w:r w:rsidRPr="0E227C9B">
        <w:rPr>
          <w:rFonts w:ascii="Times New Roman" w:hAnsi="Times New Roman"/>
          <w:lang w:val="pt-BR"/>
        </w:rPr>
        <w:t>N</w:t>
      </w:r>
      <w:r w:rsidRPr="0E227C9B">
        <w:rPr>
          <w:rFonts w:ascii="Times New Roman" w:hAnsi="Times New Roman"/>
          <w:vertAlign w:val="subscript"/>
          <w:lang w:val="pt-BR"/>
        </w:rPr>
        <w:t>4</w:t>
      </w:r>
      <w:r w:rsidRPr="0E227C9B">
        <w:rPr>
          <w:rFonts w:ascii="Times New Roman" w:hAnsi="Times New Roman"/>
          <w:lang w:val="pt-BR"/>
        </w:rPr>
        <w:t>, que representa o sistema aromático conjugado. O pico em 13,1°, correspondente ao plano (100) de g-C</w:t>
      </w:r>
      <w:r w:rsidRPr="0E227C9B">
        <w:rPr>
          <w:rFonts w:ascii="Times New Roman" w:hAnsi="Times New Roman"/>
          <w:vertAlign w:val="subscript"/>
          <w:lang w:val="pt-BR"/>
        </w:rPr>
        <w:t>3</w:t>
      </w:r>
      <w:r w:rsidRPr="0E227C9B">
        <w:rPr>
          <w:rFonts w:ascii="Times New Roman" w:hAnsi="Times New Roman"/>
          <w:lang w:val="pt-BR"/>
        </w:rPr>
        <w:t>N</w:t>
      </w:r>
      <w:r w:rsidRPr="0E227C9B">
        <w:rPr>
          <w:rFonts w:ascii="Times New Roman" w:hAnsi="Times New Roman"/>
          <w:vertAlign w:val="subscript"/>
          <w:lang w:val="pt-BR"/>
        </w:rPr>
        <w:t>4</w:t>
      </w:r>
      <w:r w:rsidRPr="0E227C9B">
        <w:rPr>
          <w:rFonts w:ascii="Times New Roman" w:hAnsi="Times New Roman"/>
          <w:lang w:val="pt-BR"/>
        </w:rPr>
        <w:t>, está relacionado ao espaçamento interplanar da estrutura da unidade tri-s-triazina</w:t>
      </w:r>
      <w:r w:rsidR="00B603F8">
        <w:rPr>
          <w:rFonts w:ascii="Times New Roman" w:hAnsi="Times New Roman"/>
          <w:lang w:val="pt-BR"/>
        </w:rPr>
        <w:t xml:space="preserve"> (3</w:t>
      </w:r>
      <w:r w:rsidR="00743071">
        <w:rPr>
          <w:rFonts w:ascii="Times New Roman" w:hAnsi="Times New Roman"/>
          <w:lang w:val="pt-BR"/>
        </w:rPr>
        <w:t>)</w:t>
      </w:r>
      <w:r w:rsidRPr="0E227C9B">
        <w:rPr>
          <w:rFonts w:ascii="Times New Roman" w:hAnsi="Times New Roman"/>
          <w:lang w:val="pt-BR"/>
        </w:rPr>
        <w:t>. A presença desses dois picos confirma que o nitreto de carbono grafítico foi sintetizado com sucesso a partir da ureia. Pela análise de fisissorção de N</w:t>
      </w:r>
      <w:r w:rsidRPr="0E227C9B">
        <w:rPr>
          <w:rFonts w:ascii="Times New Roman" w:hAnsi="Times New Roman"/>
          <w:vertAlign w:val="subscript"/>
          <w:lang w:val="pt-BR"/>
        </w:rPr>
        <w:t>2</w:t>
      </w:r>
      <w:r w:rsidRPr="0E227C9B">
        <w:rPr>
          <w:rFonts w:ascii="Times New Roman" w:hAnsi="Times New Roman"/>
          <w:lang w:val="pt-BR"/>
        </w:rPr>
        <w:t>, foi possível observar que o nitreto de carbono bulk tende a ter baixa área específica, em torno de 33 m²/g, o que está de acordo com a literatura</w:t>
      </w:r>
      <w:r w:rsidR="00A4350A">
        <w:rPr>
          <w:rFonts w:ascii="Times New Roman" w:hAnsi="Times New Roman"/>
          <w:lang w:val="pt-BR"/>
        </w:rPr>
        <w:t xml:space="preserve"> (4)</w:t>
      </w:r>
      <w:r w:rsidRPr="0E227C9B">
        <w:rPr>
          <w:rFonts w:ascii="Times New Roman" w:hAnsi="Times New Roman"/>
          <w:lang w:val="pt-BR"/>
        </w:rPr>
        <w:t xml:space="preserve">. </w:t>
      </w:r>
      <w:r w:rsidR="00A4350A" w:rsidRPr="00A4350A">
        <w:rPr>
          <w:rFonts w:ascii="Times New Roman" w:hAnsi="Times New Roman"/>
          <w:lang w:val="pt-BR"/>
        </w:rPr>
        <w:t>Na análise de infravermelho, bandas intensas foram identificadas entre 1620,4 e 1232,8 cm</w:t>
      </w:r>
      <w:r w:rsidR="00A4350A" w:rsidRPr="00A4350A">
        <w:rPr>
          <w:rFonts w:ascii="Times New Roman" w:hAnsi="Times New Roman"/>
          <w:vertAlign w:val="superscript"/>
          <w:lang w:val="pt-BR"/>
        </w:rPr>
        <w:t>-1</w:t>
      </w:r>
      <w:r w:rsidR="00A4350A" w:rsidRPr="00A4350A">
        <w:rPr>
          <w:rFonts w:ascii="Times New Roman" w:hAnsi="Times New Roman"/>
          <w:lang w:val="pt-BR"/>
        </w:rPr>
        <w:t>, associadas a modos de vibração característicos de estiramento C=N ou C-N. Além disso, foi observada uma banda intensa em 805,5 cm</w:t>
      </w:r>
      <w:r w:rsidR="00A4350A" w:rsidRPr="00A4350A">
        <w:rPr>
          <w:rFonts w:ascii="Times New Roman" w:hAnsi="Times New Roman"/>
          <w:vertAlign w:val="superscript"/>
          <w:lang w:val="pt-BR"/>
        </w:rPr>
        <w:t>-1</w:t>
      </w:r>
      <w:r w:rsidR="00A4350A" w:rsidRPr="00A4350A">
        <w:rPr>
          <w:rFonts w:ascii="Times New Roman" w:hAnsi="Times New Roman"/>
          <w:lang w:val="pt-BR"/>
        </w:rPr>
        <w:t xml:space="preserve"> típica de anéis heptazina. Outra banda vibracional foi verificada em aproximadamente 3103 cm</w:t>
      </w:r>
      <w:r w:rsidR="00A4350A" w:rsidRPr="00A4350A">
        <w:rPr>
          <w:rFonts w:ascii="Cambria Math" w:hAnsi="Cambria Math" w:cs="Cambria Math"/>
          <w:lang w:val="pt-BR"/>
        </w:rPr>
        <w:t>⁻</w:t>
      </w:r>
      <w:r w:rsidR="00A4350A" w:rsidRPr="00A4350A">
        <w:rPr>
          <w:rFonts w:ascii="Times New Roman" w:hAnsi="Times New Roman"/>
          <w:lang w:val="pt-BR"/>
        </w:rPr>
        <w:t xml:space="preserve">¹, que pode ser atribuída a vibrações N-H em grupos de aminas terminais </w:t>
      </w:r>
      <w:r w:rsidR="00A4350A">
        <w:rPr>
          <w:rFonts w:ascii="Times New Roman" w:hAnsi="Times New Roman"/>
          <w:lang w:val="pt-BR"/>
        </w:rPr>
        <w:t>(5</w:t>
      </w:r>
      <w:r w:rsidR="00705AFE">
        <w:rPr>
          <w:rFonts w:ascii="Times New Roman" w:hAnsi="Times New Roman"/>
          <w:lang w:val="pt-BR"/>
        </w:rPr>
        <w:t>)</w:t>
      </w:r>
      <w:r w:rsidRPr="0E227C9B">
        <w:rPr>
          <w:rFonts w:ascii="Times New Roman" w:hAnsi="Times New Roman"/>
          <w:lang w:val="pt-BR"/>
        </w:rPr>
        <w:t>. Já a análise termogravimétrica mostrou que a perda de massa começou a ocorrer a partir de 400 ºC, indicando que esses materiais são termicamente estáveis até essa temperatura</w:t>
      </w:r>
      <w:r w:rsidR="00A4350A">
        <w:rPr>
          <w:rFonts w:ascii="Times New Roman" w:hAnsi="Times New Roman"/>
          <w:lang w:val="pt-BR"/>
        </w:rPr>
        <w:t xml:space="preserve"> (6</w:t>
      </w:r>
      <w:r w:rsidR="004E4068">
        <w:rPr>
          <w:rFonts w:ascii="Times New Roman" w:hAnsi="Times New Roman"/>
          <w:lang w:val="pt-BR"/>
        </w:rPr>
        <w:t>)</w:t>
      </w:r>
      <w:r w:rsidRPr="0E227C9B">
        <w:rPr>
          <w:rFonts w:ascii="Times New Roman" w:hAnsi="Times New Roman"/>
          <w:lang w:val="pt-BR"/>
        </w:rPr>
        <w:t>.</w:t>
      </w:r>
    </w:p>
    <w:p w14:paraId="6B4BD001" w14:textId="77777777" w:rsidR="006B625E" w:rsidRDefault="006B625E" w:rsidP="006B625E">
      <w:pPr>
        <w:jc w:val="center"/>
      </w:pPr>
      <w:r w:rsidRPr="006567AE">
        <w:rPr>
          <w:noProof/>
        </w:rPr>
        <w:drawing>
          <wp:inline distT="0" distB="0" distL="0" distR="0" wp14:anchorId="75950B4F" wp14:editId="6D456C39">
            <wp:extent cx="2502003" cy="1980000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8092" t="4348" r="11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003" cy="19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77AF86" w14:textId="77777777" w:rsidR="006B625E" w:rsidRPr="006B625E" w:rsidRDefault="006B625E" w:rsidP="006B625E">
      <w:pPr>
        <w:pStyle w:val="VAFigureCaption"/>
        <w:spacing w:before="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Figura 1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Difratograma de raios-X do g-C</w:t>
      </w:r>
      <w:r w:rsidRPr="006B625E"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>N</w:t>
      </w:r>
      <w:r w:rsidRPr="006B625E">
        <w:rPr>
          <w:rFonts w:ascii="Times New Roman" w:hAnsi="Times New Roman"/>
          <w:vertAlign w:val="subscript"/>
          <w:lang w:val="pt-BR"/>
        </w:rPr>
        <w:t>4</w:t>
      </w:r>
      <w:r>
        <w:rPr>
          <w:rFonts w:ascii="Times New Roman" w:hAnsi="Times New Roman"/>
          <w:lang w:val="pt-BR"/>
        </w:rPr>
        <w:t>.</w:t>
      </w:r>
    </w:p>
    <w:p w14:paraId="48958D82" w14:textId="77777777" w:rsidR="006B625E" w:rsidRDefault="006B625E" w:rsidP="0F5D604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2C62884C" w14:textId="5B37FB9F" w:rsidR="0098505D" w:rsidRDefault="0E227C9B" w:rsidP="6567BAB7">
      <w:pPr>
        <w:pStyle w:val="TAMainText"/>
        <w:ind w:firstLine="187"/>
        <w:rPr>
          <w:rFonts w:ascii="Times New Roman" w:hAnsi="Times New Roman"/>
          <w:lang w:val="pt-BR"/>
        </w:rPr>
      </w:pPr>
      <w:r w:rsidRPr="0E227C9B">
        <w:rPr>
          <w:rFonts w:ascii="Times New Roman" w:hAnsi="Times New Roman"/>
          <w:lang w:val="pt-BR"/>
        </w:rPr>
        <w:t xml:space="preserve">As medidas de capacidades de adsorção foram de 7,1 g/g para o óleo </w:t>
      </w:r>
      <w:r w:rsidR="008E5C20">
        <w:rPr>
          <w:rFonts w:ascii="Times New Roman" w:hAnsi="Times New Roman"/>
          <w:lang w:val="pt-BR"/>
        </w:rPr>
        <w:t xml:space="preserve">de </w:t>
      </w:r>
      <w:r w:rsidRPr="0E227C9B">
        <w:rPr>
          <w:rFonts w:ascii="Times New Roman" w:hAnsi="Times New Roman"/>
          <w:lang w:val="pt-BR"/>
        </w:rPr>
        <w:t xml:space="preserve">motor 10W-40, 5,4 g/g para o óleo de motor 5W-30 e 3,8 g/g para o petróleo bruto. Observou-se que a </w:t>
      </w:r>
      <w:r w:rsidRPr="0E227C9B">
        <w:rPr>
          <w:rFonts w:ascii="Times New Roman" w:hAnsi="Times New Roman"/>
          <w:lang w:val="pt-BR"/>
        </w:rPr>
        <w:t>adsorção foi rápida para todos os três óleos (10W-40, 5W-30 e petróleo), atingindo o equilíbrio em menos de 15 minutos. Os dados experimentais se ajustaram bem a um modelo pseudocinético de segunda ordem com altos coeficientes de correlação (&gt; 0,99)</w:t>
      </w:r>
      <w:r w:rsidR="0098505D">
        <w:rPr>
          <w:rFonts w:ascii="Times New Roman" w:hAnsi="Times New Roman"/>
          <w:lang w:val="pt-BR"/>
        </w:rPr>
        <w:t xml:space="preserve">, como pode ser visto na Figura </w:t>
      </w:r>
      <w:r w:rsidR="006B625E">
        <w:rPr>
          <w:rFonts w:ascii="Times New Roman" w:hAnsi="Times New Roman"/>
          <w:lang w:val="pt-BR"/>
        </w:rPr>
        <w:t>2</w:t>
      </w:r>
      <w:r w:rsidRPr="0E227C9B">
        <w:rPr>
          <w:rFonts w:ascii="Times New Roman" w:hAnsi="Times New Roman"/>
          <w:lang w:val="pt-BR"/>
        </w:rPr>
        <w:t xml:space="preserve">. </w:t>
      </w:r>
    </w:p>
    <w:p w14:paraId="2EABA95C" w14:textId="77777777" w:rsidR="004D0CDF" w:rsidRPr="00E038AF" w:rsidRDefault="004D0CDF" w:rsidP="004D0CDF">
      <w:pPr>
        <w:jc w:val="center"/>
        <w:rPr>
          <w:rFonts w:ascii="Times New Roman" w:hAnsi="Times New Roman" w:cs="Times New Roman"/>
        </w:rPr>
      </w:pPr>
      <w:bookmarkStart w:id="2" w:name="_Hlk143025672"/>
      <w:r w:rsidRPr="00F20E1D">
        <w:rPr>
          <w:noProof/>
        </w:rPr>
        <w:drawing>
          <wp:inline distT="0" distB="0" distL="0" distR="0" wp14:anchorId="5DA5997A" wp14:editId="1C0B3475">
            <wp:extent cx="2621344" cy="1836000"/>
            <wp:effectExtent l="0" t="0" r="0" b="0"/>
            <wp:docPr id="136613453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3" t="4861" r="40998" b="35069"/>
                    <a:stretch/>
                  </pic:blipFill>
                  <pic:spPr bwMode="auto">
                    <a:xfrm>
                      <a:off x="0" y="0"/>
                      <a:ext cx="2621344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2"/>
    <w:p w14:paraId="1A99CBA5" w14:textId="20E4D7CB" w:rsidR="006B625E" w:rsidRPr="00E038AF" w:rsidRDefault="006B625E" w:rsidP="006B625E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>
        <w:rPr>
          <w:rFonts w:ascii="Times New Roman" w:hAnsi="Times New Roman"/>
          <w:b/>
          <w:lang w:val="pt-BR"/>
        </w:rPr>
        <w:t>2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Capacidade de adsorção versus tempo para o </w:t>
      </w:r>
      <w:r w:rsidRPr="00B603F8">
        <w:rPr>
          <w:rFonts w:ascii="Times New Roman" w:hAnsi="Times New Roman"/>
          <w:lang w:val="pt-BR"/>
        </w:rPr>
        <w:t>g-C</w:t>
      </w:r>
      <w:r w:rsidRPr="00B603F8">
        <w:rPr>
          <w:rFonts w:ascii="Times New Roman" w:hAnsi="Times New Roman"/>
          <w:vertAlign w:val="subscript"/>
          <w:lang w:val="pt-BR"/>
        </w:rPr>
        <w:t>3</w:t>
      </w:r>
      <w:r w:rsidRPr="00B603F8">
        <w:rPr>
          <w:rFonts w:ascii="Times New Roman" w:hAnsi="Times New Roman"/>
          <w:lang w:val="pt-BR"/>
        </w:rPr>
        <w:t>N</w:t>
      </w:r>
      <w:r w:rsidRPr="00B603F8">
        <w:rPr>
          <w:rFonts w:ascii="Times New Roman" w:hAnsi="Times New Roman"/>
          <w:vertAlign w:val="subscript"/>
          <w:lang w:val="pt-BR"/>
        </w:rPr>
        <w:t>4</w:t>
      </w:r>
      <w:r>
        <w:rPr>
          <w:rFonts w:ascii="Times New Roman" w:hAnsi="Times New Roman"/>
          <w:lang w:val="pt-BR"/>
        </w:rPr>
        <w:t xml:space="preserve"> nos óleos 10W-40,</w:t>
      </w:r>
      <w:r w:rsidRPr="00B603F8">
        <w:rPr>
          <w:rFonts w:ascii="Times New Roman" w:hAnsi="Times New Roman"/>
          <w:lang w:val="pt-BR"/>
        </w:rPr>
        <w:t xml:space="preserve"> 5W-30 </w:t>
      </w:r>
      <w:r>
        <w:rPr>
          <w:rFonts w:ascii="Times New Roman" w:hAnsi="Times New Roman"/>
          <w:lang w:val="pt-BR"/>
        </w:rPr>
        <w:t>e petróleo bruto a 25°C</w:t>
      </w:r>
      <w:r w:rsidRPr="00B603F8">
        <w:rPr>
          <w:rFonts w:ascii="Times New Roman" w:hAnsi="Times New Roman"/>
          <w:lang w:val="pt-BR"/>
        </w:rPr>
        <w:t>.</w:t>
      </w:r>
    </w:p>
    <w:p w14:paraId="19262A52" w14:textId="77777777" w:rsidR="006B625E" w:rsidRDefault="006B625E" w:rsidP="0098505D">
      <w:pPr>
        <w:pStyle w:val="TAMainText"/>
        <w:ind w:firstLine="187"/>
        <w:rPr>
          <w:rFonts w:ascii="Times New Roman" w:hAnsi="Times New Roman"/>
          <w:lang w:val="pt-BR"/>
        </w:rPr>
      </w:pPr>
    </w:p>
    <w:p w14:paraId="68325A29" w14:textId="77777777" w:rsidR="0098505D" w:rsidRDefault="0098505D" w:rsidP="0098505D">
      <w:pPr>
        <w:pStyle w:val="TAMainText"/>
        <w:ind w:firstLine="187"/>
        <w:rPr>
          <w:rFonts w:ascii="Times New Roman" w:hAnsi="Times New Roman"/>
          <w:lang w:val="pt-BR"/>
        </w:rPr>
      </w:pPr>
      <w:r w:rsidRPr="0E227C9B">
        <w:rPr>
          <w:rFonts w:ascii="Times New Roman" w:hAnsi="Times New Roman"/>
          <w:lang w:val="pt-BR"/>
        </w:rPr>
        <w:t>Para o c</w:t>
      </w:r>
      <w:r w:rsidR="006B625E">
        <w:rPr>
          <w:rFonts w:ascii="Times New Roman" w:hAnsi="Times New Roman"/>
          <w:lang w:val="pt-BR"/>
        </w:rPr>
        <w:t>álculo da isoterma de adsorção,</w:t>
      </w:r>
      <w:r>
        <w:rPr>
          <w:rFonts w:ascii="Times New Roman" w:hAnsi="Times New Roman"/>
          <w:lang w:val="pt-BR"/>
        </w:rPr>
        <w:t xml:space="preserve"> </w:t>
      </w:r>
      <w:r w:rsidRPr="0E227C9B">
        <w:rPr>
          <w:rFonts w:ascii="Times New Roman" w:hAnsi="Times New Roman"/>
          <w:lang w:val="pt-BR"/>
        </w:rPr>
        <w:t>o modelo que melhor se ajustou aos dados experimentais (maior coeficiente de correlação) foi o modelo Sips, que é uma forma híbrida que combina as expressões de Langmuir e Freundlich para sistemas de adsorção heterogêneos</w:t>
      </w:r>
      <w:r w:rsidR="00A4350A">
        <w:rPr>
          <w:rFonts w:ascii="Times New Roman" w:hAnsi="Times New Roman"/>
          <w:lang w:val="pt-BR"/>
        </w:rPr>
        <w:t xml:space="preserve"> (7</w:t>
      </w:r>
      <w:r w:rsidR="009038CB">
        <w:rPr>
          <w:rFonts w:ascii="Times New Roman" w:hAnsi="Times New Roman"/>
          <w:lang w:val="pt-BR"/>
        </w:rPr>
        <w:t>)</w:t>
      </w:r>
      <w:r w:rsidRPr="0E227C9B">
        <w:rPr>
          <w:rFonts w:ascii="Times New Roman" w:hAnsi="Times New Roman"/>
          <w:lang w:val="pt-BR"/>
        </w:rPr>
        <w:t>.</w:t>
      </w:r>
    </w:p>
    <w:p w14:paraId="6EB9D6F2" w14:textId="77777777" w:rsidR="00B603F8" w:rsidRPr="001F25B2" w:rsidRDefault="00B603F8" w:rsidP="00B603F8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6A77EC03" w14:textId="292A055F" w:rsidR="00B603F8" w:rsidRPr="001F25B2" w:rsidRDefault="00B603F8" w:rsidP="00B603F8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 g-C</w:t>
      </w:r>
      <w:r w:rsidRPr="00950C36"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>N</w:t>
      </w:r>
      <w:r w:rsidRPr="00950C36">
        <w:rPr>
          <w:rFonts w:ascii="Times New Roman" w:hAnsi="Times New Roman"/>
          <w:vertAlign w:val="subscript"/>
          <w:lang w:val="pt-BR"/>
        </w:rPr>
        <w:t>4</w:t>
      </w:r>
      <w:r>
        <w:rPr>
          <w:rFonts w:ascii="Times New Roman" w:hAnsi="Times New Roman"/>
          <w:lang w:val="pt-BR"/>
        </w:rPr>
        <w:t xml:space="preserve"> bulk foi efetivo na simulação de adsorção de óleo derramado no mar,</w:t>
      </w:r>
      <w:r w:rsidR="0070052B">
        <w:rPr>
          <w:rFonts w:ascii="Times New Roman" w:hAnsi="Times New Roman"/>
          <w:lang w:val="pt-BR"/>
        </w:rPr>
        <w:t xml:space="preserve"> principalmente em óleos menos viscosos, quando comparados com outros materiais adsorventes na literatura. Além disso, apresentou u</w:t>
      </w:r>
      <w:r>
        <w:rPr>
          <w:rFonts w:ascii="Times New Roman" w:hAnsi="Times New Roman"/>
          <w:lang w:val="pt-BR"/>
        </w:rPr>
        <w:t xml:space="preserve">ma rápida taxa de adsorção (&lt;15 min) e uma </w:t>
      </w:r>
      <w:r w:rsidRPr="00950C36">
        <w:rPr>
          <w:rFonts w:ascii="Times New Roman" w:hAnsi="Times New Roman"/>
          <w:lang w:val="pt-BR"/>
        </w:rPr>
        <w:t>cinética de pseudo segunda ordem</w:t>
      </w:r>
      <w:r>
        <w:rPr>
          <w:rFonts w:ascii="Times New Roman" w:hAnsi="Times New Roman"/>
          <w:lang w:val="pt-BR"/>
        </w:rPr>
        <w:t xml:space="preserve">.  </w:t>
      </w:r>
    </w:p>
    <w:p w14:paraId="15A610B9" w14:textId="77777777" w:rsidR="00C83426" w:rsidRPr="001F25B2" w:rsidRDefault="00C83426" w:rsidP="00C83426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1EDC56AF" w14:textId="77777777" w:rsidR="00C83426" w:rsidRPr="001F25B2" w:rsidRDefault="00C83426" w:rsidP="00C83426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Os autores agradecem o apoio financeiro da FAPERJ.</w:t>
      </w:r>
    </w:p>
    <w:p w14:paraId="548FED56" w14:textId="4C1CCB07" w:rsidR="00EA4E1B" w:rsidRDefault="00EA4E1B" w:rsidP="0070052B">
      <w:pPr>
        <w:pStyle w:val="Ttulo2"/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3090D961" w14:textId="77777777" w:rsidR="0F5D604B" w:rsidRDefault="009038CB" w:rsidP="0F5D604B">
      <w:pPr>
        <w:pStyle w:val="TAMainText"/>
        <w:numPr>
          <w:ilvl w:val="0"/>
          <w:numId w:val="1"/>
        </w:numPr>
        <w:rPr>
          <w:lang w:val="pt-BR"/>
        </w:rPr>
      </w:pPr>
      <w:r>
        <w:rPr>
          <w:lang w:val="pt-BR"/>
        </w:rPr>
        <w:t>S. Gupta</w:t>
      </w:r>
      <w:r w:rsidR="0F5D604B" w:rsidRPr="0F5D604B">
        <w:rPr>
          <w:lang w:val="pt-BR"/>
        </w:rPr>
        <w:t xml:space="preserve">; </w:t>
      </w:r>
      <w:r>
        <w:rPr>
          <w:lang w:val="pt-BR"/>
        </w:rPr>
        <w:t>N.H. Tai</w:t>
      </w:r>
      <w:r w:rsidR="0F5D604B" w:rsidRPr="0F5D604B">
        <w:rPr>
          <w:lang w:val="pt-BR"/>
        </w:rPr>
        <w:t xml:space="preserve">; </w:t>
      </w:r>
      <w:r w:rsidR="0F5D604B" w:rsidRPr="009038CB">
        <w:rPr>
          <w:i/>
          <w:lang w:val="pt-BR"/>
        </w:rPr>
        <w:t>J Mater Chem A Mater</w:t>
      </w:r>
      <w:r>
        <w:rPr>
          <w:lang w:val="pt-BR"/>
        </w:rPr>
        <w:t>.</w:t>
      </w:r>
      <w:r w:rsidR="0F5D604B" w:rsidRPr="0F5D604B">
        <w:rPr>
          <w:lang w:val="pt-BR"/>
        </w:rPr>
        <w:t xml:space="preserve"> </w:t>
      </w:r>
      <w:r w:rsidR="0F5D604B" w:rsidRPr="009038CB">
        <w:rPr>
          <w:b/>
          <w:lang w:val="pt-BR"/>
        </w:rPr>
        <w:t>2016</w:t>
      </w:r>
      <w:r w:rsidR="0F5D604B" w:rsidRPr="0F5D604B">
        <w:rPr>
          <w:lang w:val="pt-BR"/>
        </w:rPr>
        <w:t>,</w:t>
      </w:r>
      <w:r w:rsidR="0F5D604B" w:rsidRPr="009038CB">
        <w:rPr>
          <w:i/>
          <w:lang w:val="pt-BR"/>
        </w:rPr>
        <w:t xml:space="preserve"> 4</w:t>
      </w:r>
      <w:r w:rsidR="0F5D604B" w:rsidRPr="0F5D604B">
        <w:rPr>
          <w:lang w:val="pt-BR"/>
        </w:rPr>
        <w:t>, 1550</w:t>
      </w:r>
      <w:r>
        <w:rPr>
          <w:lang w:val="pt-BR"/>
        </w:rPr>
        <w:t>-1565</w:t>
      </w:r>
      <w:r w:rsidR="0F5D604B" w:rsidRPr="0F5D604B">
        <w:rPr>
          <w:lang w:val="pt-BR"/>
        </w:rPr>
        <w:t>.</w:t>
      </w:r>
    </w:p>
    <w:p w14:paraId="3FF02F9C" w14:textId="77777777" w:rsidR="0F5D604B" w:rsidRPr="00FD0B67" w:rsidRDefault="009038CB" w:rsidP="0F5D604B">
      <w:pPr>
        <w:pStyle w:val="TAMainText"/>
        <w:numPr>
          <w:ilvl w:val="0"/>
          <w:numId w:val="1"/>
        </w:numPr>
      </w:pPr>
      <w:r w:rsidRPr="00FD0B67">
        <w:t>M. Talukdar</w:t>
      </w:r>
      <w:r w:rsidR="0F5D604B" w:rsidRPr="00FD0B67">
        <w:t>;</w:t>
      </w:r>
      <w:r w:rsidRPr="00FD0B67">
        <w:t xml:space="preserve"> S.K. Behera</w:t>
      </w:r>
      <w:r w:rsidR="0F5D604B" w:rsidRPr="00FD0B67">
        <w:t>;</w:t>
      </w:r>
      <w:r w:rsidRPr="00FD0B67">
        <w:t xml:space="preserve"> K.</w:t>
      </w:r>
      <w:r w:rsidR="0F5D604B" w:rsidRPr="00FD0B67">
        <w:t xml:space="preserve"> </w:t>
      </w:r>
      <w:r w:rsidRPr="00FD0B67">
        <w:t>Bhattacharya</w:t>
      </w:r>
      <w:r w:rsidR="0F5D604B" w:rsidRPr="00FD0B67">
        <w:t>;</w:t>
      </w:r>
      <w:r w:rsidRPr="00FD0B67">
        <w:t xml:space="preserve"> P. Deb; </w:t>
      </w:r>
      <w:r w:rsidRPr="00FD0B67">
        <w:rPr>
          <w:i/>
        </w:rPr>
        <w:t>Appl Surf Sci</w:t>
      </w:r>
      <w:r w:rsidRPr="00FD0B67">
        <w:t xml:space="preserve">. </w:t>
      </w:r>
      <w:r w:rsidRPr="00FD0B67">
        <w:rPr>
          <w:b/>
        </w:rPr>
        <w:t>2019</w:t>
      </w:r>
      <w:r w:rsidRPr="00FD0B67">
        <w:t xml:space="preserve">, </w:t>
      </w:r>
      <w:r w:rsidRPr="00FD0B67">
        <w:rPr>
          <w:i/>
        </w:rPr>
        <w:t>473</w:t>
      </w:r>
      <w:r w:rsidRPr="00FD0B67">
        <w:t>, 275-281.</w:t>
      </w:r>
    </w:p>
    <w:p w14:paraId="7C5F578C" w14:textId="77777777" w:rsidR="00743071" w:rsidRDefault="009038CB" w:rsidP="0F5D604B">
      <w:pPr>
        <w:pStyle w:val="TAMainText"/>
        <w:numPr>
          <w:ilvl w:val="0"/>
          <w:numId w:val="1"/>
        </w:numPr>
        <w:rPr>
          <w:lang w:val="pt-BR"/>
        </w:rPr>
      </w:pPr>
      <w:r w:rsidRPr="00FD0B67">
        <w:t>J. Cao</w:t>
      </w:r>
      <w:r w:rsidR="00743071" w:rsidRPr="00FD0B67">
        <w:t xml:space="preserve">; </w:t>
      </w:r>
      <w:r w:rsidRPr="00FD0B67">
        <w:t>C. Qin</w:t>
      </w:r>
      <w:r w:rsidR="00743071" w:rsidRPr="00FD0B67">
        <w:t xml:space="preserve">; </w:t>
      </w:r>
      <w:r w:rsidRPr="00FD0B67">
        <w:t>Y. Wang</w:t>
      </w:r>
      <w:r w:rsidR="00743071" w:rsidRPr="00FD0B67">
        <w:t xml:space="preserve">; </w:t>
      </w:r>
      <w:r w:rsidRPr="00FD0B67">
        <w:t>H. Zhang</w:t>
      </w:r>
      <w:r w:rsidR="00743071" w:rsidRPr="00FD0B67">
        <w:t xml:space="preserve">; </w:t>
      </w:r>
      <w:r w:rsidRPr="00FD0B67">
        <w:t>G. Sun</w:t>
      </w:r>
      <w:r w:rsidR="00743071" w:rsidRPr="00FD0B67">
        <w:t xml:space="preserve">; </w:t>
      </w:r>
      <w:r w:rsidRPr="00FD0B67">
        <w:t>Z. Zhang</w:t>
      </w:r>
      <w:r w:rsidR="00743071" w:rsidRPr="00FD0B67">
        <w:t>;</w:t>
      </w:r>
      <w:r w:rsidRPr="00FD0B67">
        <w:t xml:space="preserve"> </w:t>
      </w:r>
      <w:r w:rsidR="00743071" w:rsidRPr="00FD0B67">
        <w:rPr>
          <w:i/>
        </w:rPr>
        <w:t>Materials</w:t>
      </w:r>
      <w:r w:rsidRPr="00FD0B67">
        <w:t xml:space="preserve">. </w:t>
      </w:r>
      <w:r w:rsidR="00743071" w:rsidRPr="00FD0B67">
        <w:rPr>
          <w:b/>
        </w:rPr>
        <w:t xml:space="preserve"> </w:t>
      </w:r>
      <w:r w:rsidR="00743071" w:rsidRPr="009038CB">
        <w:rPr>
          <w:b/>
          <w:lang w:val="pt-BR"/>
        </w:rPr>
        <w:t>2017</w:t>
      </w:r>
      <w:r w:rsidR="00743071" w:rsidRPr="00743071">
        <w:rPr>
          <w:lang w:val="pt-BR"/>
        </w:rPr>
        <w:t xml:space="preserve">, </w:t>
      </w:r>
      <w:r w:rsidR="00743071" w:rsidRPr="009038CB">
        <w:rPr>
          <w:i/>
          <w:lang w:val="pt-BR"/>
        </w:rPr>
        <w:t>10</w:t>
      </w:r>
      <w:r>
        <w:rPr>
          <w:lang w:val="pt-BR"/>
        </w:rPr>
        <w:t>, 1-14</w:t>
      </w:r>
      <w:r w:rsidR="00743071" w:rsidRPr="00743071">
        <w:rPr>
          <w:lang w:val="pt-BR"/>
        </w:rPr>
        <w:t>.</w:t>
      </w:r>
    </w:p>
    <w:p w14:paraId="70AE9AEE" w14:textId="77777777" w:rsidR="00A4350A" w:rsidRPr="00FD0B67" w:rsidRDefault="00A4350A" w:rsidP="00A4350A">
      <w:pPr>
        <w:pStyle w:val="TAMainText"/>
        <w:numPr>
          <w:ilvl w:val="0"/>
          <w:numId w:val="1"/>
        </w:numPr>
        <w:rPr>
          <w:lang w:val="pt-BR"/>
        </w:rPr>
      </w:pPr>
      <w:r w:rsidRPr="00FD0B67">
        <w:rPr>
          <w:lang w:val="pt-BR"/>
        </w:rPr>
        <w:t xml:space="preserve">A. Speltini; A. Pisanu; A. Profumo; C. Milanese; L. Sangaletti; G. Drera; M. Patrini; M. Pentimalli; L. Malavasi; </w:t>
      </w:r>
      <w:r w:rsidRPr="00FD0B67">
        <w:rPr>
          <w:i/>
          <w:lang w:val="pt-BR"/>
        </w:rPr>
        <w:t>RSC Adv</w:t>
      </w:r>
      <w:r w:rsidRPr="00FD0B67">
        <w:rPr>
          <w:lang w:val="pt-BR"/>
        </w:rPr>
        <w:t xml:space="preserve">. </w:t>
      </w:r>
      <w:r w:rsidRPr="00FD0B67">
        <w:rPr>
          <w:b/>
          <w:lang w:val="pt-BR"/>
        </w:rPr>
        <w:t>2018</w:t>
      </w:r>
      <w:r w:rsidRPr="00FD0B67">
        <w:rPr>
          <w:lang w:val="pt-BR"/>
        </w:rPr>
        <w:t xml:space="preserve">, </w:t>
      </w:r>
      <w:r w:rsidRPr="00FD0B67">
        <w:rPr>
          <w:i/>
          <w:lang w:val="pt-BR"/>
        </w:rPr>
        <w:t>8</w:t>
      </w:r>
      <w:r w:rsidRPr="00FD0B67">
        <w:rPr>
          <w:lang w:val="pt-BR"/>
        </w:rPr>
        <w:t xml:space="preserve">, 39421–39431. </w:t>
      </w:r>
    </w:p>
    <w:p w14:paraId="757A8D13" w14:textId="77777777" w:rsidR="00705AFE" w:rsidRPr="00FD0B67" w:rsidRDefault="009038CB" w:rsidP="0F5D604B">
      <w:pPr>
        <w:pStyle w:val="TAMainText"/>
        <w:numPr>
          <w:ilvl w:val="0"/>
          <w:numId w:val="1"/>
        </w:numPr>
      </w:pPr>
      <w:r w:rsidRPr="00FD0B67">
        <w:t>J. Liu</w:t>
      </w:r>
      <w:r w:rsidR="00705AFE" w:rsidRPr="00FD0B67">
        <w:t xml:space="preserve">; </w:t>
      </w:r>
      <w:r w:rsidRPr="00FD0B67">
        <w:t>T. Zhang</w:t>
      </w:r>
      <w:r w:rsidR="00705AFE" w:rsidRPr="00FD0B67">
        <w:t>;</w:t>
      </w:r>
      <w:r w:rsidRPr="00FD0B67">
        <w:t xml:space="preserve"> Z. Wang</w:t>
      </w:r>
      <w:r w:rsidR="00705AFE" w:rsidRPr="00FD0B67">
        <w:t xml:space="preserve">; </w:t>
      </w:r>
      <w:r w:rsidRPr="00FD0B67">
        <w:t>G. Dawson</w:t>
      </w:r>
      <w:r w:rsidR="00705AFE" w:rsidRPr="00FD0B67">
        <w:t xml:space="preserve">; </w:t>
      </w:r>
      <w:r w:rsidRPr="00FD0B67">
        <w:t>W. Chen</w:t>
      </w:r>
      <w:r w:rsidR="00705AFE" w:rsidRPr="00FD0B67">
        <w:t>;</w:t>
      </w:r>
      <w:r w:rsidR="00705AFE" w:rsidRPr="00FD0B67">
        <w:rPr>
          <w:i/>
        </w:rPr>
        <w:t>J Mater Chem</w:t>
      </w:r>
      <w:r w:rsidRPr="00FD0B67">
        <w:t>.</w:t>
      </w:r>
      <w:r w:rsidR="00705AFE" w:rsidRPr="00FD0B67">
        <w:t xml:space="preserve"> </w:t>
      </w:r>
      <w:r w:rsidR="00705AFE" w:rsidRPr="00FD0B67">
        <w:rPr>
          <w:b/>
        </w:rPr>
        <w:t>2011</w:t>
      </w:r>
      <w:r w:rsidR="00705AFE" w:rsidRPr="00FD0B67">
        <w:t xml:space="preserve">, </w:t>
      </w:r>
      <w:r w:rsidR="00705AFE" w:rsidRPr="00FD0B67">
        <w:rPr>
          <w:i/>
        </w:rPr>
        <w:t>21</w:t>
      </w:r>
      <w:r w:rsidR="00705AFE" w:rsidRPr="00FD0B67">
        <w:t>, 14398</w:t>
      </w:r>
      <w:r w:rsidRPr="00FD0B67">
        <w:t xml:space="preserve"> –14401.</w:t>
      </w:r>
    </w:p>
    <w:p w14:paraId="79831267" w14:textId="77777777" w:rsidR="004E4068" w:rsidRDefault="004E4068" w:rsidP="0F5D604B">
      <w:pPr>
        <w:pStyle w:val="TAMainText"/>
        <w:numPr>
          <w:ilvl w:val="0"/>
          <w:numId w:val="1"/>
        </w:numPr>
        <w:rPr>
          <w:lang w:val="pt-BR"/>
        </w:rPr>
      </w:pPr>
      <w:r w:rsidRPr="00FD0B67">
        <w:t xml:space="preserve">G. Dong, Y. Zhang, Q. Pan, J. Qiu, J. Photochem. </w:t>
      </w:r>
      <w:r w:rsidRPr="004E4068">
        <w:rPr>
          <w:lang w:val="pt-BR"/>
        </w:rPr>
        <w:t>Photobiol. C</w:t>
      </w:r>
      <w:r>
        <w:rPr>
          <w:lang w:val="pt-BR"/>
        </w:rPr>
        <w:t xml:space="preserve"> Rev. 2014, </w:t>
      </w:r>
      <w:r w:rsidRPr="009038CB">
        <w:rPr>
          <w:i/>
          <w:lang w:val="pt-BR"/>
        </w:rPr>
        <w:t>20</w:t>
      </w:r>
      <w:r>
        <w:rPr>
          <w:lang w:val="pt-BR"/>
        </w:rPr>
        <w:t>, 33–50.</w:t>
      </w:r>
    </w:p>
    <w:p w14:paraId="3465E70A" w14:textId="77777777" w:rsidR="0F5D604B" w:rsidRPr="00A4350A" w:rsidRDefault="009038CB" w:rsidP="0F5D604B">
      <w:pPr>
        <w:pStyle w:val="TAMainText"/>
        <w:numPr>
          <w:ilvl w:val="0"/>
          <w:numId w:val="1"/>
        </w:numPr>
      </w:pPr>
      <w:r w:rsidRPr="00FD0B67">
        <w:t xml:space="preserve">R Sips. </w:t>
      </w:r>
      <w:r w:rsidRPr="004D0CDF">
        <w:rPr>
          <w:i/>
        </w:rPr>
        <w:t>J. Chem. Phys</w:t>
      </w:r>
      <w:r w:rsidRPr="00FD0B67">
        <w:t xml:space="preserve">. </w:t>
      </w:r>
      <w:r w:rsidRPr="004D0CDF">
        <w:rPr>
          <w:b/>
        </w:rPr>
        <w:t>1948</w:t>
      </w:r>
      <w:r w:rsidRPr="00FD0B67">
        <w:t>,</w:t>
      </w:r>
      <w:r w:rsidRPr="004D0CDF">
        <w:rPr>
          <w:i/>
        </w:rPr>
        <w:t xml:space="preserve"> 16</w:t>
      </w:r>
      <w:r w:rsidRPr="00FD0B67">
        <w:t>, 490−495.</w:t>
      </w:r>
    </w:p>
    <w:sectPr w:rsidR="0F5D604B" w:rsidRPr="00A4350A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315F4" w14:textId="77777777" w:rsidR="00F119A6" w:rsidRDefault="00F119A6" w:rsidP="00EA4E1B">
      <w:pPr>
        <w:spacing w:after="0" w:line="240" w:lineRule="auto"/>
      </w:pPr>
      <w:r>
        <w:separator/>
      </w:r>
    </w:p>
  </w:endnote>
  <w:endnote w:type="continuationSeparator" w:id="0">
    <w:p w14:paraId="5DDA0021" w14:textId="77777777" w:rsidR="00F119A6" w:rsidRDefault="00F119A6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D5D54" w14:textId="77777777" w:rsidR="00F119A6" w:rsidRDefault="00F119A6" w:rsidP="00EA4E1B">
      <w:pPr>
        <w:spacing w:after="0" w:line="240" w:lineRule="auto"/>
      </w:pPr>
      <w:r>
        <w:separator/>
      </w:r>
    </w:p>
  </w:footnote>
  <w:footnote w:type="continuationSeparator" w:id="0">
    <w:p w14:paraId="51869045" w14:textId="77777777" w:rsidR="00F119A6" w:rsidRDefault="00F119A6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14015" w14:textId="77777777" w:rsidR="00EA4E1B" w:rsidRDefault="00AF0400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ACE6C2D" wp14:editId="0C18EFFD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33BB7748" wp14:editId="39DBCBBD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3D130"/>
    <w:multiLevelType w:val="hybridMultilevel"/>
    <w:tmpl w:val="FD182F60"/>
    <w:lvl w:ilvl="0" w:tplc="D23E4EA0">
      <w:start w:val="1"/>
      <w:numFmt w:val="decimal"/>
      <w:lvlText w:val="%1."/>
      <w:lvlJc w:val="left"/>
      <w:pPr>
        <w:ind w:left="720" w:hanging="360"/>
      </w:pPr>
    </w:lvl>
    <w:lvl w:ilvl="1" w:tplc="BD54EEEE">
      <w:start w:val="1"/>
      <w:numFmt w:val="lowerLetter"/>
      <w:lvlText w:val="%2."/>
      <w:lvlJc w:val="left"/>
      <w:pPr>
        <w:ind w:left="1440" w:hanging="360"/>
      </w:pPr>
    </w:lvl>
    <w:lvl w:ilvl="2" w:tplc="B1C2168A">
      <w:start w:val="1"/>
      <w:numFmt w:val="lowerRoman"/>
      <w:lvlText w:val="%3."/>
      <w:lvlJc w:val="right"/>
      <w:pPr>
        <w:ind w:left="2160" w:hanging="180"/>
      </w:pPr>
    </w:lvl>
    <w:lvl w:ilvl="3" w:tplc="158AA810">
      <w:start w:val="1"/>
      <w:numFmt w:val="decimal"/>
      <w:lvlText w:val="%4."/>
      <w:lvlJc w:val="left"/>
      <w:pPr>
        <w:ind w:left="2880" w:hanging="360"/>
      </w:pPr>
    </w:lvl>
    <w:lvl w:ilvl="4" w:tplc="E496F196">
      <w:start w:val="1"/>
      <w:numFmt w:val="lowerLetter"/>
      <w:lvlText w:val="%5."/>
      <w:lvlJc w:val="left"/>
      <w:pPr>
        <w:ind w:left="3600" w:hanging="360"/>
      </w:pPr>
    </w:lvl>
    <w:lvl w:ilvl="5" w:tplc="C3960CF2">
      <w:start w:val="1"/>
      <w:numFmt w:val="lowerRoman"/>
      <w:lvlText w:val="%6."/>
      <w:lvlJc w:val="right"/>
      <w:pPr>
        <w:ind w:left="4320" w:hanging="180"/>
      </w:pPr>
    </w:lvl>
    <w:lvl w:ilvl="6" w:tplc="DB34DB54">
      <w:start w:val="1"/>
      <w:numFmt w:val="decimal"/>
      <w:lvlText w:val="%7."/>
      <w:lvlJc w:val="left"/>
      <w:pPr>
        <w:ind w:left="5040" w:hanging="360"/>
      </w:pPr>
    </w:lvl>
    <w:lvl w:ilvl="7" w:tplc="A6F6CC82">
      <w:start w:val="1"/>
      <w:numFmt w:val="lowerLetter"/>
      <w:lvlText w:val="%8."/>
      <w:lvlJc w:val="left"/>
      <w:pPr>
        <w:ind w:left="5760" w:hanging="360"/>
      </w:pPr>
    </w:lvl>
    <w:lvl w:ilvl="8" w:tplc="3D0E9D9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92769759">
    <w:abstractNumId w:val="0"/>
  </w:num>
  <w:num w:numId="2" w16cid:durableId="2057391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61A72"/>
    <w:rsid w:val="000D74D7"/>
    <w:rsid w:val="000F1D24"/>
    <w:rsid w:val="001E58A9"/>
    <w:rsid w:val="001F25B2"/>
    <w:rsid w:val="00222230"/>
    <w:rsid w:val="00340B1E"/>
    <w:rsid w:val="00402F3E"/>
    <w:rsid w:val="004A0BDD"/>
    <w:rsid w:val="004D0CDF"/>
    <w:rsid w:val="004E4068"/>
    <w:rsid w:val="004F3F42"/>
    <w:rsid w:val="0052112E"/>
    <w:rsid w:val="005C2775"/>
    <w:rsid w:val="005D65EB"/>
    <w:rsid w:val="005F739F"/>
    <w:rsid w:val="00604718"/>
    <w:rsid w:val="00652815"/>
    <w:rsid w:val="006B625E"/>
    <w:rsid w:val="006F599B"/>
    <w:rsid w:val="0070052B"/>
    <w:rsid w:val="00705AFE"/>
    <w:rsid w:val="00743071"/>
    <w:rsid w:val="007670A0"/>
    <w:rsid w:val="00781685"/>
    <w:rsid w:val="007B4B2B"/>
    <w:rsid w:val="007E1E6E"/>
    <w:rsid w:val="008157E2"/>
    <w:rsid w:val="00866822"/>
    <w:rsid w:val="008B1683"/>
    <w:rsid w:val="008C1B30"/>
    <w:rsid w:val="008E5C20"/>
    <w:rsid w:val="009038CB"/>
    <w:rsid w:val="00910AEC"/>
    <w:rsid w:val="0093427F"/>
    <w:rsid w:val="00941ADF"/>
    <w:rsid w:val="00950C36"/>
    <w:rsid w:val="009656D9"/>
    <w:rsid w:val="0098505D"/>
    <w:rsid w:val="009C7CB0"/>
    <w:rsid w:val="00A4350A"/>
    <w:rsid w:val="00AA182E"/>
    <w:rsid w:val="00AF0400"/>
    <w:rsid w:val="00B30AEB"/>
    <w:rsid w:val="00B603F8"/>
    <w:rsid w:val="00BA6A6E"/>
    <w:rsid w:val="00C2109F"/>
    <w:rsid w:val="00C56C81"/>
    <w:rsid w:val="00C76E54"/>
    <w:rsid w:val="00C83426"/>
    <w:rsid w:val="00D105DA"/>
    <w:rsid w:val="00D96135"/>
    <w:rsid w:val="00E02A21"/>
    <w:rsid w:val="00E038AF"/>
    <w:rsid w:val="00EA4E1B"/>
    <w:rsid w:val="00EB2E41"/>
    <w:rsid w:val="00F119A6"/>
    <w:rsid w:val="00F30661"/>
    <w:rsid w:val="00F83333"/>
    <w:rsid w:val="00F917DA"/>
    <w:rsid w:val="00FD0B67"/>
    <w:rsid w:val="00FF1E47"/>
    <w:rsid w:val="0E227C9B"/>
    <w:rsid w:val="0F5D604B"/>
    <w:rsid w:val="6567BAB7"/>
    <w:rsid w:val="68F0C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9BAA94A"/>
  <w15:docId w15:val="{B45E9F56-529A-41DA-94E0-300902B1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61904-1481-4495-BFBC-DE9F5729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1235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Camila Gabriele</cp:lastModifiedBy>
  <cp:revision>3</cp:revision>
  <dcterms:created xsi:type="dcterms:W3CDTF">2023-08-16T00:12:00Z</dcterms:created>
  <dcterms:modified xsi:type="dcterms:W3CDTF">2023-08-16T00:15:00Z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http://www.zotero.org/styles/journal-of-catalysis</vt:lpwstr>
  </property>
  <property fmtid="{D5CDD505-2E9C-101B-9397-08002B2CF9AE}" pid="17" name="Mendeley Recent Style Name 7_1">
    <vt:lpwstr>Journal of Catalysis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9th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f130def5-9f41-3b92-b907-8b6b6f2c4bf4</vt:lpwstr>
  </property>
  <property fmtid="{D5CDD505-2E9C-101B-9397-08002B2CF9AE}" pid="24" name="Mendeley Citation Style_1">
    <vt:lpwstr>http://www.zotero.org/styles/journal-of-catalysis</vt:lpwstr>
  </property>
</Properties>
</file>