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1DEA9EB" w:rsidR="00EA4E1B" w:rsidRDefault="00A4050F" w:rsidP="00EA4E1B">
      <w:pPr>
        <w:pStyle w:val="BATitle"/>
        <w:spacing w:before="0" w:after="0" w:line="240" w:lineRule="auto"/>
        <w:ind w:right="0"/>
        <w:jc w:val="both"/>
        <w:rPr>
          <w:sz w:val="32"/>
          <w:lang w:val="pt-BR"/>
        </w:rPr>
      </w:pPr>
      <w:r>
        <w:rPr>
          <w:sz w:val="32"/>
          <w:lang w:val="pt-BR"/>
        </w:rPr>
        <w:t>T</w:t>
      </w:r>
      <w:r w:rsidR="00D25567">
        <w:rPr>
          <w:sz w:val="32"/>
          <w:lang w:val="pt-BR"/>
        </w:rPr>
        <w:t>ermodinâmic</w:t>
      </w:r>
      <w:r w:rsidR="008F4B18">
        <w:rPr>
          <w:sz w:val="32"/>
          <w:lang w:val="pt-BR"/>
        </w:rPr>
        <w:t>a</w:t>
      </w:r>
      <w:r w:rsidR="00D25567">
        <w:rPr>
          <w:sz w:val="32"/>
          <w:lang w:val="pt-BR"/>
        </w:rPr>
        <w:t xml:space="preserve"> </w:t>
      </w:r>
      <w:r w:rsidR="00E95616" w:rsidRPr="00A24150">
        <w:rPr>
          <w:sz w:val="32"/>
          <w:lang w:val="pt-BR"/>
        </w:rPr>
        <w:t>e cinétic</w:t>
      </w:r>
      <w:r>
        <w:rPr>
          <w:sz w:val="32"/>
          <w:lang w:val="pt-BR"/>
        </w:rPr>
        <w:t>a</w:t>
      </w:r>
      <w:r w:rsidR="00E95616" w:rsidRPr="00A24150">
        <w:rPr>
          <w:sz w:val="32"/>
          <w:lang w:val="pt-BR"/>
        </w:rPr>
        <w:t xml:space="preserve"> </w:t>
      </w:r>
      <w:r w:rsidR="00D25567">
        <w:rPr>
          <w:sz w:val="32"/>
          <w:lang w:val="pt-BR"/>
        </w:rPr>
        <w:t xml:space="preserve">de adsorção de </w:t>
      </w:r>
      <w:r>
        <w:rPr>
          <w:sz w:val="32"/>
          <w:lang w:val="pt-BR"/>
        </w:rPr>
        <w:t>bisfenol-A</w:t>
      </w:r>
      <w:r w:rsidR="00D25567">
        <w:rPr>
          <w:sz w:val="32"/>
          <w:lang w:val="pt-BR"/>
        </w:rPr>
        <w:t xml:space="preserve"> </w:t>
      </w:r>
      <w:r w:rsidR="00E95616">
        <w:rPr>
          <w:sz w:val="32"/>
          <w:lang w:val="pt-BR"/>
        </w:rPr>
        <w:t>sobre</w:t>
      </w:r>
      <w:r w:rsidR="008A4F1B">
        <w:rPr>
          <w:sz w:val="32"/>
          <w:lang w:val="pt-BR"/>
        </w:rPr>
        <w:t xml:space="preserve"> carvões </w:t>
      </w:r>
      <w:r w:rsidR="008A4F1B" w:rsidRPr="00A24150">
        <w:rPr>
          <w:sz w:val="32"/>
          <w:lang w:val="pt-BR"/>
        </w:rPr>
        <w:t>porosos</w:t>
      </w:r>
      <w:r w:rsidR="00D25567">
        <w:rPr>
          <w:sz w:val="32"/>
          <w:lang w:val="pt-BR"/>
        </w:rPr>
        <w:t xml:space="preserve">: Uma abordagem por comparação de </w:t>
      </w:r>
      <w:r w:rsidR="00EC0853">
        <w:rPr>
          <w:sz w:val="32"/>
          <w:lang w:val="pt-BR"/>
        </w:rPr>
        <w:t>modelos</w:t>
      </w:r>
    </w:p>
    <w:p w14:paraId="18735493" w14:textId="6A5DB1AD" w:rsidR="00EA4E1B" w:rsidRPr="001F25B2" w:rsidRDefault="00577997" w:rsidP="00EA4E1B">
      <w:pPr>
        <w:pStyle w:val="BBAuthorName"/>
        <w:spacing w:after="120"/>
        <w:ind w:right="0"/>
        <w:jc w:val="both"/>
        <w:rPr>
          <w:rFonts w:ascii="Times New Roman" w:hAnsi="Times New Roman"/>
          <w:sz w:val="20"/>
          <w:lang w:val="pt-BR"/>
        </w:rPr>
      </w:pPr>
      <w:r w:rsidRPr="00577997">
        <w:rPr>
          <w:rFonts w:ascii="Times New Roman" w:hAnsi="Times New Roman"/>
          <w:sz w:val="20"/>
          <w:lang w:val="pt-BR"/>
        </w:rPr>
        <w:t>M</w:t>
      </w:r>
      <w:r w:rsidR="00F45708">
        <w:rPr>
          <w:rFonts w:ascii="Times New Roman" w:hAnsi="Times New Roman"/>
          <w:sz w:val="20"/>
          <w:lang w:val="pt-BR"/>
        </w:rPr>
        <w:t>atheus</w:t>
      </w:r>
      <w:r w:rsidRPr="00577997">
        <w:rPr>
          <w:rFonts w:ascii="Times New Roman" w:hAnsi="Times New Roman"/>
          <w:sz w:val="20"/>
          <w:lang w:val="pt-BR"/>
        </w:rPr>
        <w:t xml:space="preserve"> Chaves</w:t>
      </w:r>
      <w:r w:rsidR="000F76A8">
        <w:rPr>
          <w:rFonts w:ascii="Times New Roman" w:hAnsi="Times New Roman"/>
          <w:sz w:val="20"/>
          <w:lang w:val="pt-BR"/>
        </w:rPr>
        <w:t xml:space="preserve"> </w:t>
      </w:r>
      <w:r w:rsidR="000F76A8" w:rsidRPr="000F76A8">
        <w:rPr>
          <w:rFonts w:ascii="Times New Roman" w:hAnsi="Times New Roman"/>
          <w:sz w:val="20"/>
          <w:lang w:val="pt-BR"/>
        </w:rPr>
        <w:t>M. Da Silva</w:t>
      </w:r>
      <w:r w:rsidR="000F76A8" w:rsidRPr="00577997">
        <w:rPr>
          <w:rFonts w:ascii="Times New Roman" w:hAnsi="Times New Roman"/>
          <w:sz w:val="20"/>
          <w:vertAlign w:val="superscript"/>
          <w:lang w:val="pt-BR"/>
        </w:rPr>
        <w:t xml:space="preserve"> </w:t>
      </w:r>
      <w:r w:rsidRPr="00577997">
        <w:rPr>
          <w:rFonts w:ascii="Times New Roman" w:hAnsi="Times New Roman"/>
          <w:sz w:val="20"/>
          <w:vertAlign w:val="superscript"/>
          <w:lang w:val="pt-BR"/>
        </w:rPr>
        <w:t>1</w:t>
      </w:r>
      <w:r>
        <w:rPr>
          <w:rFonts w:ascii="Times New Roman" w:hAnsi="Times New Roman"/>
          <w:sz w:val="20"/>
          <w:vertAlign w:val="superscript"/>
          <w:lang w:val="pt-BR"/>
        </w:rPr>
        <w:t>,2</w:t>
      </w:r>
      <w:r w:rsidRPr="00577997">
        <w:rPr>
          <w:rFonts w:ascii="Times New Roman" w:hAnsi="Times New Roman"/>
          <w:sz w:val="20"/>
          <w:lang w:val="pt-BR"/>
        </w:rPr>
        <w:t>*; J</w:t>
      </w:r>
      <w:r w:rsidR="00F45708">
        <w:rPr>
          <w:rFonts w:ascii="Times New Roman" w:hAnsi="Times New Roman"/>
          <w:sz w:val="20"/>
          <w:lang w:val="pt-BR"/>
        </w:rPr>
        <w:t xml:space="preserve">osé </w:t>
      </w:r>
      <w:r w:rsidRPr="00577997">
        <w:rPr>
          <w:rFonts w:ascii="Times New Roman" w:hAnsi="Times New Roman"/>
          <w:sz w:val="20"/>
          <w:lang w:val="pt-BR"/>
        </w:rPr>
        <w:t>L.</w:t>
      </w:r>
      <w:r w:rsidR="00F45708">
        <w:rPr>
          <w:rFonts w:ascii="Times New Roman" w:hAnsi="Times New Roman"/>
          <w:sz w:val="20"/>
          <w:lang w:val="pt-BR"/>
        </w:rPr>
        <w:t xml:space="preserve"> </w:t>
      </w:r>
      <w:r w:rsidRPr="00577997">
        <w:rPr>
          <w:rFonts w:ascii="Times New Roman" w:hAnsi="Times New Roman"/>
          <w:sz w:val="20"/>
          <w:lang w:val="pt-BR"/>
        </w:rPr>
        <w:t>C. Cordeiro</w:t>
      </w:r>
      <w:r>
        <w:rPr>
          <w:rFonts w:ascii="Times New Roman" w:hAnsi="Times New Roman"/>
          <w:sz w:val="20"/>
          <w:vertAlign w:val="superscript"/>
          <w:lang w:val="pt-BR"/>
        </w:rPr>
        <w:t>1,3</w:t>
      </w:r>
      <w:r w:rsidRPr="00577997">
        <w:rPr>
          <w:rFonts w:ascii="Times New Roman" w:hAnsi="Times New Roman"/>
          <w:sz w:val="20"/>
          <w:lang w:val="pt-BR"/>
        </w:rPr>
        <w:t>, A</w:t>
      </w:r>
      <w:r w:rsidR="00F45708">
        <w:rPr>
          <w:rFonts w:ascii="Times New Roman" w:hAnsi="Times New Roman"/>
          <w:sz w:val="20"/>
          <w:lang w:val="pt-BR"/>
        </w:rPr>
        <w:t xml:space="preserve">rtur </w:t>
      </w:r>
      <w:r w:rsidRPr="00577997">
        <w:rPr>
          <w:rFonts w:ascii="Times New Roman" w:hAnsi="Times New Roman"/>
          <w:sz w:val="20"/>
          <w:lang w:val="pt-BR"/>
        </w:rPr>
        <w:t>J.</w:t>
      </w:r>
      <w:r w:rsidR="00F45708">
        <w:rPr>
          <w:rFonts w:ascii="Times New Roman" w:hAnsi="Times New Roman"/>
          <w:sz w:val="20"/>
          <w:lang w:val="pt-BR"/>
        </w:rPr>
        <w:t xml:space="preserve"> </w:t>
      </w:r>
      <w:r w:rsidRPr="00577997">
        <w:rPr>
          <w:rFonts w:ascii="Times New Roman" w:hAnsi="Times New Roman"/>
          <w:sz w:val="20"/>
          <w:lang w:val="pt-BR"/>
        </w:rPr>
        <w:t>S. Mascarenhas</w:t>
      </w:r>
      <w:r w:rsidRPr="00577997">
        <w:rPr>
          <w:rFonts w:ascii="Times New Roman" w:hAnsi="Times New Roman"/>
          <w:sz w:val="20"/>
          <w:vertAlign w:val="superscript"/>
          <w:lang w:val="pt-BR"/>
        </w:rPr>
        <w:t xml:space="preserve">1, </w:t>
      </w:r>
      <w:r>
        <w:rPr>
          <w:rFonts w:ascii="Times New Roman" w:hAnsi="Times New Roman"/>
          <w:sz w:val="20"/>
          <w:vertAlign w:val="superscript"/>
          <w:lang w:val="pt-BR"/>
        </w:rPr>
        <w:t>3</w:t>
      </w:r>
      <w:r w:rsidRPr="00577997">
        <w:rPr>
          <w:rFonts w:ascii="Times New Roman" w:hAnsi="Times New Roman"/>
          <w:sz w:val="20"/>
          <w:lang w:val="pt-BR"/>
        </w:rPr>
        <w:t>, R</w:t>
      </w:r>
      <w:r w:rsidR="00F45708">
        <w:rPr>
          <w:rFonts w:ascii="Times New Roman" w:hAnsi="Times New Roman"/>
          <w:sz w:val="20"/>
          <w:lang w:val="pt-BR"/>
        </w:rPr>
        <w:t xml:space="preserve">aildo </w:t>
      </w:r>
      <w:r w:rsidRPr="00577997">
        <w:rPr>
          <w:rFonts w:ascii="Times New Roman" w:hAnsi="Times New Roman"/>
          <w:sz w:val="20"/>
          <w:lang w:val="pt-BR"/>
        </w:rPr>
        <w:t>A. Fiuza-J</w:t>
      </w:r>
      <w:r w:rsidR="006B2E48">
        <w:rPr>
          <w:rFonts w:ascii="Times New Roman" w:hAnsi="Times New Roman"/>
          <w:sz w:val="20"/>
          <w:lang w:val="pt-BR"/>
        </w:rPr>
        <w:t>unio</w:t>
      </w:r>
      <w:r w:rsidRPr="00577997">
        <w:rPr>
          <w:rFonts w:ascii="Times New Roman" w:hAnsi="Times New Roman"/>
          <w:sz w:val="20"/>
          <w:lang w:val="pt-BR"/>
        </w:rPr>
        <w:t>r</w:t>
      </w:r>
      <w:r w:rsidRPr="00577997">
        <w:rPr>
          <w:rFonts w:ascii="Times New Roman" w:hAnsi="Times New Roman"/>
          <w:sz w:val="20"/>
          <w:vertAlign w:val="superscript"/>
          <w:lang w:val="pt-BR"/>
        </w:rPr>
        <w:t>1, 2</w:t>
      </w:r>
      <w:r>
        <w:rPr>
          <w:rFonts w:ascii="Times New Roman" w:hAnsi="Times New Roman"/>
          <w:sz w:val="20"/>
          <w:vertAlign w:val="superscript"/>
          <w:lang w:val="pt-BR"/>
        </w:rPr>
        <w:t>, 3</w:t>
      </w:r>
      <w:r w:rsidR="006B2E48" w:rsidRPr="005B7B50">
        <w:rPr>
          <w:rFonts w:ascii="Times New Roman" w:hAnsi="Times New Roman"/>
          <w:sz w:val="20"/>
          <w:lang w:val="pt-BR"/>
        </w:rPr>
        <w:t>*</w:t>
      </w:r>
    </w:p>
    <w:p w14:paraId="78E19D58" w14:textId="096CEEF1" w:rsidR="00577997" w:rsidRDefault="00577997" w:rsidP="00EA4E1B">
      <w:pPr>
        <w:pStyle w:val="BCAuthorAddress"/>
        <w:spacing w:after="0"/>
        <w:ind w:right="0"/>
        <w:jc w:val="both"/>
        <w:rPr>
          <w:lang w:val="pt-BR"/>
        </w:rPr>
      </w:pPr>
      <w:r w:rsidRPr="00577997">
        <w:rPr>
          <w:vertAlign w:val="superscript"/>
          <w:lang w:val="pt-BR"/>
        </w:rPr>
        <w:t>1</w:t>
      </w:r>
      <w:r w:rsidRPr="00577997">
        <w:rPr>
          <w:lang w:val="pt-BR"/>
        </w:rPr>
        <w:t>Laboratório de Catálise e Materiais – LABCAT</w:t>
      </w:r>
      <w:r w:rsidR="006B2E48">
        <w:rPr>
          <w:lang w:val="pt-BR"/>
        </w:rPr>
        <w:t xml:space="preserve"> (@labcat.ufba)</w:t>
      </w:r>
      <w:r w:rsidRPr="00577997">
        <w:rPr>
          <w:lang w:val="pt-BR"/>
        </w:rPr>
        <w:t>, DQGI, IQ, Campus Ondina, Universidade Federal da Bahia, Salvador-BA, 40170-280, Brasil.</w:t>
      </w:r>
    </w:p>
    <w:p w14:paraId="6A799832" w14:textId="0155D337" w:rsidR="00577997" w:rsidRPr="00A24150" w:rsidRDefault="00577997" w:rsidP="006B2E48">
      <w:pPr>
        <w:pStyle w:val="BCAuthorAddress"/>
        <w:spacing w:after="0"/>
        <w:ind w:right="0"/>
        <w:jc w:val="both"/>
        <w:rPr>
          <w:lang w:val="pt-BR"/>
        </w:rPr>
      </w:pPr>
      <w:r>
        <w:rPr>
          <w:vertAlign w:val="superscript"/>
          <w:lang w:val="pt-BR"/>
        </w:rPr>
        <w:t>2</w:t>
      </w:r>
      <w:r w:rsidRPr="00577997">
        <w:rPr>
          <w:lang w:val="pt-BR"/>
        </w:rPr>
        <w:t>Grupo de Pesquisa em Eletroquímica Energia e Materiais – GPEEM, Campus Ondina,</w:t>
      </w:r>
      <w:r w:rsidR="009B342C">
        <w:rPr>
          <w:lang w:val="pt-BR"/>
        </w:rPr>
        <w:t xml:space="preserve"> </w:t>
      </w:r>
      <w:r w:rsidRPr="00577997">
        <w:rPr>
          <w:lang w:val="pt-BR"/>
        </w:rPr>
        <w:t>Salvador-BA</w:t>
      </w:r>
      <w:r w:rsidR="009B342C">
        <w:rPr>
          <w:lang w:val="pt-BR"/>
        </w:rPr>
        <w:t xml:space="preserve">, </w:t>
      </w:r>
      <w:r w:rsidR="009B342C" w:rsidRPr="00577997">
        <w:rPr>
          <w:lang w:val="pt-BR"/>
        </w:rPr>
        <w:t>40170-280, Brasil</w:t>
      </w:r>
      <w:r w:rsidRPr="00577997">
        <w:rPr>
          <w:lang w:val="pt-BR"/>
        </w:rPr>
        <w:t>.</w:t>
      </w:r>
      <w:r w:rsidRPr="00577997">
        <w:rPr>
          <w:lang w:val="pt-BR"/>
        </w:rPr>
        <w:br/>
      </w:r>
      <w:r>
        <w:rPr>
          <w:vertAlign w:val="superscript"/>
          <w:lang w:val="pt-BR"/>
        </w:rPr>
        <w:t>3</w:t>
      </w:r>
      <w:r w:rsidRPr="00577997">
        <w:rPr>
          <w:lang w:val="pt-BR"/>
        </w:rPr>
        <w:t>Laboratório</w:t>
      </w:r>
      <w:r w:rsidR="009B342C">
        <w:rPr>
          <w:lang w:val="pt-BR"/>
        </w:rPr>
        <w:t xml:space="preserve"> </w:t>
      </w:r>
      <w:r w:rsidRPr="00577997">
        <w:rPr>
          <w:lang w:val="pt-BR"/>
        </w:rPr>
        <w:t>Multianálises – LABMULTI, Centro Interdisciplinar de Energia e Ambiente – CIENAM, Campus Ondina, Universidade Federal da Bahia, Salvador-BA, 40170-280, Brasil.</w:t>
      </w:r>
      <w:r w:rsidR="006B2E48">
        <w:rPr>
          <w:lang w:val="pt-BR"/>
        </w:rPr>
        <w:t xml:space="preserve"> </w:t>
      </w:r>
      <w:r w:rsidR="006B2E48" w:rsidRPr="00A24150">
        <w:rPr>
          <w:lang w:val="pt-BR"/>
        </w:rPr>
        <w:t>*matheuscms@ufba.br/ raildofiuza@ufba.br</w:t>
      </w:r>
    </w:p>
    <w:bookmarkEnd w:id="0"/>
    <w:p w14:paraId="0BFC16A7" w14:textId="77777777" w:rsidR="00043D79" w:rsidRPr="00FF3308" w:rsidRDefault="00AF0400" w:rsidP="00043D79">
      <w:pPr>
        <w:pStyle w:val="BDAbstract"/>
        <w:spacing w:before="0" w:after="0" w:line="240" w:lineRule="auto"/>
        <w:rPr>
          <w:rFonts w:ascii="Times New Roman" w:hAnsi="Times New Roman"/>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39917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5B521B">
                              <w:rPr>
                                <w:rFonts w:cs="Helvetica"/>
                                <w:bCs/>
                                <w:sz w:val="20"/>
                                <w:lang w:val="pt-BR"/>
                              </w:rPr>
                              <w:t>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" fillcolor="#9a0000" stroked="f" strokeweight="1pt">
                <v:textbox inset=",0,,0">
                  <w:txbxContent>
                    <w:p w14:paraId="3D0F07B3" w14:textId="139917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5B521B">
                        <w:rPr>
                          <w:rFonts w:cs="Helvetica"/>
                          <w:bCs/>
                          <w:sz w:val="20"/>
                          <w:lang w:val="pt-BR"/>
                        </w:rPr>
                        <w:t>mo/Abstract</w:t>
                      </w:r>
                    </w:p>
                    <w:p w14:paraId="7638102C" w14:textId="04A73240" w:rsidR="00AF0400" w:rsidRPr="008C1B30" w:rsidRDefault="00AF0400" w:rsidP="008C1B30">
                      <w:pPr>
                        <w:pStyle w:val="SemEspaamento"/>
                      </w:pPr>
                    </w:p>
                  </w:txbxContent>
                </v:textbox>
                <w10:wrap anchorx="margin"/>
              </v:rect>
            </w:pict>
          </mc:Fallback>
        </mc:AlternateContent>
      </w:r>
    </w:p>
    <w:p w14:paraId="132C8E27" w14:textId="77777777" w:rsidR="00043D79" w:rsidRPr="00FF3308" w:rsidRDefault="00043D79" w:rsidP="00043D79">
      <w:pPr>
        <w:pStyle w:val="BDAbstract"/>
        <w:spacing w:before="0" w:after="0" w:line="240" w:lineRule="auto"/>
        <w:rPr>
          <w:rFonts w:ascii="Times New Roman" w:hAnsi="Times New Roman"/>
          <w:sz w:val="20"/>
          <w:lang w:val="pt-BR"/>
        </w:rPr>
      </w:pPr>
    </w:p>
    <w:p w14:paraId="57132392" w14:textId="04E3BCF2" w:rsidR="00495282" w:rsidRPr="00043D79" w:rsidRDefault="00EA4E1B" w:rsidP="00043D79">
      <w:pPr>
        <w:pStyle w:val="BDAbstract"/>
        <w:spacing w:before="0" w:after="0" w:line="240" w:lineRule="auto"/>
        <w:rPr>
          <w:rFonts w:ascii="Times New Roman" w:hAnsi="Times New Roman"/>
          <w:b w:val="0"/>
          <w:bCs/>
          <w:sz w:val="20"/>
          <w:lang w:val="pt-BR"/>
        </w:rPr>
      </w:pPr>
      <w:r w:rsidRPr="00043D79">
        <w:rPr>
          <w:rFonts w:ascii="Times New Roman" w:hAnsi="Times New Roman"/>
          <w:b w:val="0"/>
          <w:bCs/>
          <w:sz w:val="20"/>
          <w:lang w:val="pt-BR"/>
        </w:rPr>
        <w:t xml:space="preserve">RESUMO - </w:t>
      </w:r>
      <w:r w:rsidR="00495282" w:rsidRPr="00043D79">
        <w:rPr>
          <w:rFonts w:ascii="Times New Roman" w:hAnsi="Times New Roman"/>
          <w:b w:val="0"/>
          <w:bCs/>
          <w:sz w:val="20"/>
          <w:lang w:val="pt-BR"/>
        </w:rPr>
        <w:t xml:space="preserve">O bisfenol-A (BPA) constitui diversos polímeros plásticos e é um contaminante emergente: grupo heterogêneo de substâncias, que causam efeitos adversos na saúde humana e no ecossistema em que são inseridos. </w:t>
      </w:r>
      <w:r w:rsidR="00495282" w:rsidRPr="00002017">
        <w:rPr>
          <w:rFonts w:ascii="Times New Roman" w:hAnsi="Times New Roman"/>
          <w:b w:val="0"/>
          <w:bCs/>
          <w:sz w:val="20"/>
          <w:lang w:val="pt-BR"/>
        </w:rPr>
        <w:t>Apesar do uso crescente pela sociedade, esses poluentes ainda são pouco monitorados e não são removidos no tratamento convencional de água e esgoto. Métodos adsortivos podem ser usados para sua remoção, como o uso de carvão ativado (</w:t>
      </w:r>
      <w:r w:rsidR="00261946">
        <w:rPr>
          <w:rFonts w:ascii="Times New Roman" w:hAnsi="Times New Roman"/>
          <w:b w:val="0"/>
          <w:bCs/>
          <w:sz w:val="20"/>
          <w:lang w:val="pt-BR"/>
        </w:rPr>
        <w:t>AC</w:t>
      </w:r>
      <w:r w:rsidR="00495282" w:rsidRPr="00002017">
        <w:rPr>
          <w:rFonts w:ascii="Times New Roman" w:hAnsi="Times New Roman"/>
          <w:b w:val="0"/>
          <w:bCs/>
          <w:sz w:val="20"/>
          <w:lang w:val="pt-BR"/>
        </w:rPr>
        <w:t xml:space="preserve">), que podem ser produzidos a partir de resíduos de biomassa abundantes, baratos e de ocorrência natural. Neste trabalho, a serapilheira (camada superficial do solo composta por resíduos orgânicos) de manguezal foi utilizada na produção de </w:t>
      </w:r>
      <w:r w:rsidR="00261946">
        <w:rPr>
          <w:rFonts w:ascii="Times New Roman" w:hAnsi="Times New Roman"/>
          <w:b w:val="0"/>
          <w:bCs/>
          <w:sz w:val="20"/>
          <w:lang w:val="pt-BR"/>
        </w:rPr>
        <w:t>AC</w:t>
      </w:r>
      <w:r w:rsidR="00495282" w:rsidRPr="00002017">
        <w:rPr>
          <w:rFonts w:ascii="Times New Roman" w:hAnsi="Times New Roman"/>
          <w:b w:val="0"/>
          <w:bCs/>
          <w:sz w:val="20"/>
          <w:lang w:val="pt-BR"/>
        </w:rPr>
        <w:t xml:space="preserve"> avaliado para remoção de BPA. A biomassa foi impregnada com H</w:t>
      </w:r>
      <w:r w:rsidR="00495282" w:rsidRPr="00002017">
        <w:rPr>
          <w:rFonts w:ascii="Times New Roman" w:hAnsi="Times New Roman"/>
          <w:b w:val="0"/>
          <w:bCs/>
          <w:sz w:val="20"/>
          <w:vertAlign w:val="subscript"/>
          <w:lang w:val="pt-BR"/>
        </w:rPr>
        <w:t>3</w:t>
      </w:r>
      <w:r w:rsidR="00495282" w:rsidRPr="00002017">
        <w:rPr>
          <w:rFonts w:ascii="Times New Roman" w:hAnsi="Times New Roman"/>
          <w:b w:val="0"/>
          <w:bCs/>
          <w:sz w:val="20"/>
          <w:lang w:val="pt-BR"/>
        </w:rPr>
        <w:t>PO</w:t>
      </w:r>
      <w:r w:rsidR="00495282" w:rsidRPr="00002017">
        <w:rPr>
          <w:rFonts w:ascii="Times New Roman" w:hAnsi="Times New Roman"/>
          <w:b w:val="0"/>
          <w:bCs/>
          <w:sz w:val="20"/>
          <w:vertAlign w:val="subscript"/>
          <w:lang w:val="pt-BR"/>
        </w:rPr>
        <w:t>4</w:t>
      </w:r>
      <w:r w:rsidR="00495282" w:rsidRPr="00002017">
        <w:rPr>
          <w:rFonts w:ascii="Times New Roman" w:hAnsi="Times New Roman"/>
          <w:b w:val="0"/>
          <w:bCs/>
          <w:sz w:val="20"/>
          <w:lang w:val="pt-BR"/>
        </w:rPr>
        <w:t xml:space="preserve"> (0,8:1) por pirólise hidrotérmica e carbonizada em pirólise seca, produzindo P20. </w:t>
      </w:r>
      <w:r w:rsidR="00CC6DBD" w:rsidRPr="00CC6DBD">
        <w:rPr>
          <w:rFonts w:ascii="Times New Roman" w:eastAsia="Arial" w:hAnsi="Times New Roman"/>
          <w:b w:val="0"/>
          <w:bCs/>
          <w:sz w:val="20"/>
          <w:lang w:val="pt-BR"/>
        </w:rPr>
        <w:t xml:space="preserve">A termodinâmica, associada a caracterização por FTIR, mostram como materiais com grupos superficiais capazes de formar </w:t>
      </w:r>
      <w:r w:rsidR="00086E1D">
        <w:rPr>
          <w:rFonts w:ascii="Times New Roman" w:eastAsia="Arial" w:hAnsi="Times New Roman"/>
          <w:b w:val="0"/>
          <w:bCs/>
          <w:sz w:val="20"/>
          <w:lang w:val="pt-BR"/>
        </w:rPr>
        <w:t>uma variedade</w:t>
      </w:r>
      <w:r w:rsidR="00CC6DBD" w:rsidRPr="00CC6DBD">
        <w:rPr>
          <w:rFonts w:ascii="Times New Roman" w:eastAsia="Arial" w:hAnsi="Times New Roman"/>
          <w:b w:val="0"/>
          <w:bCs/>
          <w:sz w:val="20"/>
          <w:lang w:val="pt-BR"/>
        </w:rPr>
        <w:t xml:space="preserve"> de interaç</w:t>
      </w:r>
      <w:r w:rsidR="00086E1D">
        <w:rPr>
          <w:rFonts w:ascii="Times New Roman" w:eastAsia="Arial" w:hAnsi="Times New Roman"/>
          <w:b w:val="0"/>
          <w:bCs/>
          <w:sz w:val="20"/>
          <w:lang w:val="pt-BR"/>
        </w:rPr>
        <w:t>ões</w:t>
      </w:r>
      <w:r w:rsidR="00CC6DBD">
        <w:rPr>
          <w:rFonts w:ascii="Times New Roman" w:eastAsia="Arial" w:hAnsi="Times New Roman"/>
          <w:b w:val="0"/>
          <w:bCs/>
          <w:sz w:val="20"/>
          <w:lang w:val="pt-BR"/>
        </w:rPr>
        <w:t>,</w:t>
      </w:r>
      <w:r w:rsidR="00CC6DBD" w:rsidRPr="00CC6DBD">
        <w:rPr>
          <w:rFonts w:ascii="Times New Roman" w:eastAsia="Arial" w:hAnsi="Times New Roman"/>
          <w:b w:val="0"/>
          <w:bCs/>
          <w:sz w:val="20"/>
          <w:lang w:val="pt-BR"/>
        </w:rPr>
        <w:t xml:space="preserve"> possuem grande potencial para aplicação na </w:t>
      </w:r>
      <w:r w:rsidR="00CC6DBD">
        <w:rPr>
          <w:rFonts w:ascii="Times New Roman" w:eastAsia="Arial" w:hAnsi="Times New Roman"/>
          <w:b w:val="0"/>
          <w:bCs/>
          <w:sz w:val="20"/>
          <w:lang w:val="pt-BR"/>
        </w:rPr>
        <w:t>adsorção</w:t>
      </w:r>
      <w:r w:rsidR="00CC6DBD" w:rsidRPr="00CC6DBD">
        <w:rPr>
          <w:rFonts w:ascii="Times New Roman" w:eastAsia="Arial" w:hAnsi="Times New Roman"/>
          <w:b w:val="0"/>
          <w:bCs/>
          <w:sz w:val="20"/>
          <w:lang w:val="pt-BR"/>
        </w:rPr>
        <w:t xml:space="preserve"> de </w:t>
      </w:r>
      <w:r w:rsidR="00CC6DBD">
        <w:rPr>
          <w:rFonts w:ascii="Times New Roman" w:eastAsia="Arial" w:hAnsi="Times New Roman"/>
          <w:b w:val="0"/>
          <w:bCs/>
          <w:sz w:val="20"/>
          <w:lang w:val="pt-BR"/>
        </w:rPr>
        <w:t xml:space="preserve">moléculas </w:t>
      </w:r>
      <w:r w:rsidR="00CC6DBD" w:rsidRPr="00CC6DBD">
        <w:rPr>
          <w:rFonts w:ascii="Times New Roman" w:eastAsia="Arial" w:hAnsi="Times New Roman"/>
          <w:b w:val="0"/>
          <w:bCs/>
          <w:sz w:val="20"/>
          <w:lang w:val="pt-BR"/>
        </w:rPr>
        <w:t>com diferentes grupos funcionais</w:t>
      </w:r>
      <w:r w:rsidR="00CC6DBD">
        <w:rPr>
          <w:rFonts w:ascii="Times New Roman" w:eastAsia="Arial" w:hAnsi="Times New Roman"/>
          <w:b w:val="0"/>
          <w:bCs/>
          <w:sz w:val="20"/>
          <w:lang w:val="pt-BR"/>
        </w:rPr>
        <w:t xml:space="preserve"> em meio aquoso.</w:t>
      </w:r>
      <w:r w:rsidR="00CC6DBD" w:rsidRPr="00CC6DBD">
        <w:rPr>
          <w:rFonts w:ascii="Times New Roman" w:eastAsia="Arial" w:hAnsi="Times New Roman"/>
          <w:b w:val="0"/>
          <w:bCs/>
          <w:sz w:val="20"/>
          <w:lang w:val="pt-BR"/>
        </w:rPr>
        <w:t xml:space="preserve"> </w:t>
      </w:r>
      <w:r w:rsidR="00CC6DBD">
        <w:rPr>
          <w:rFonts w:ascii="Times New Roman" w:eastAsia="Arial" w:hAnsi="Times New Roman"/>
          <w:b w:val="0"/>
          <w:bCs/>
          <w:sz w:val="20"/>
          <w:lang w:val="pt-BR"/>
        </w:rPr>
        <w:t>Com</w:t>
      </w:r>
      <w:r w:rsidR="00CC6DBD" w:rsidRPr="00CC6DBD">
        <w:rPr>
          <w:rFonts w:ascii="Times New Roman" w:eastAsia="Arial" w:hAnsi="Times New Roman"/>
          <w:b w:val="0"/>
          <w:bCs/>
          <w:sz w:val="20"/>
          <w:lang w:val="pt-BR"/>
        </w:rPr>
        <w:t xml:space="preserve"> espontaneidade</w:t>
      </w:r>
      <w:r w:rsidR="00CC6DBD">
        <w:rPr>
          <w:rFonts w:ascii="Times New Roman" w:eastAsia="Arial" w:hAnsi="Times New Roman"/>
          <w:b w:val="0"/>
          <w:bCs/>
          <w:sz w:val="20"/>
          <w:lang w:val="pt-BR"/>
        </w:rPr>
        <w:t xml:space="preserve"> </w:t>
      </w:r>
      <w:r w:rsidR="00CC6DBD" w:rsidRPr="00CC6DBD">
        <w:rPr>
          <w:rFonts w:ascii="Times New Roman" w:eastAsia="Arial" w:hAnsi="Times New Roman"/>
          <w:b w:val="0"/>
          <w:bCs/>
          <w:sz w:val="20"/>
          <w:lang w:val="pt-BR"/>
        </w:rPr>
        <w:t xml:space="preserve">praticamente inalterada </w:t>
      </w:r>
      <w:r w:rsidR="00CC6DBD">
        <w:rPr>
          <w:rFonts w:ascii="Times New Roman" w:eastAsia="Arial" w:hAnsi="Times New Roman"/>
          <w:b w:val="0"/>
          <w:bCs/>
          <w:sz w:val="20"/>
          <w:lang w:val="pt-BR"/>
        </w:rPr>
        <w:t>e Q</w:t>
      </w:r>
      <w:r w:rsidR="00CC6DBD">
        <w:rPr>
          <w:rFonts w:ascii="Times New Roman" w:eastAsia="Arial" w:hAnsi="Times New Roman"/>
          <w:b w:val="0"/>
          <w:bCs/>
          <w:sz w:val="20"/>
          <w:vertAlign w:val="subscript"/>
          <w:lang w:val="pt-BR"/>
        </w:rPr>
        <w:t xml:space="preserve">MAX </w:t>
      </w:r>
      <w:r w:rsidR="00CC6DBD">
        <w:rPr>
          <w:rFonts w:ascii="Times New Roman" w:eastAsia="Arial" w:hAnsi="Times New Roman"/>
          <w:b w:val="0"/>
          <w:bCs/>
          <w:sz w:val="20"/>
          <w:lang w:val="pt-BR"/>
        </w:rPr>
        <w:t>(Langmuir)</w:t>
      </w:r>
      <w:r w:rsidR="00CC6DBD" w:rsidRPr="00002017">
        <w:rPr>
          <w:rFonts w:ascii="Times New Roman" w:hAnsi="Times New Roman"/>
          <w:b w:val="0"/>
          <w:bCs/>
          <w:sz w:val="20"/>
          <w:lang w:val="pt-BR"/>
        </w:rPr>
        <w:t xml:space="preserve"> </w:t>
      </w:r>
      <w:r w:rsidR="00CC6DBD">
        <w:rPr>
          <w:rFonts w:ascii="Times New Roman" w:eastAsia="Arial" w:hAnsi="Times New Roman"/>
          <w:b w:val="0"/>
          <w:bCs/>
          <w:sz w:val="20"/>
          <w:lang w:val="pt-BR"/>
        </w:rPr>
        <w:t>crescente de 27-55ºC (</w:t>
      </w:r>
      <w:r w:rsidR="00CC6DBD" w:rsidRPr="00002017">
        <w:rPr>
          <w:rFonts w:ascii="Times New Roman" w:hAnsi="Times New Roman"/>
          <w:b w:val="0"/>
          <w:bCs/>
          <w:sz w:val="20"/>
          <w:lang w:val="pt-BR"/>
        </w:rPr>
        <w:t>158,19-179,59 mg g</w:t>
      </w:r>
      <w:r w:rsidR="00CC6DBD" w:rsidRPr="00002017">
        <w:rPr>
          <w:rFonts w:ascii="Times New Roman" w:hAnsi="Times New Roman"/>
          <w:b w:val="0"/>
          <w:bCs/>
          <w:sz w:val="20"/>
          <w:vertAlign w:val="superscript"/>
          <w:lang w:val="pt-BR"/>
        </w:rPr>
        <w:t>-1</w:t>
      </w:r>
      <w:r w:rsidR="00CC6DBD">
        <w:rPr>
          <w:rFonts w:ascii="Times New Roman" w:hAnsi="Times New Roman"/>
          <w:b w:val="0"/>
          <w:bCs/>
          <w:sz w:val="20"/>
          <w:lang w:val="pt-BR"/>
        </w:rPr>
        <w:t>)</w:t>
      </w:r>
      <w:r w:rsidR="00CC6DBD" w:rsidRPr="00CC6DBD">
        <w:rPr>
          <w:rFonts w:ascii="Times New Roman" w:eastAsia="Arial" w:hAnsi="Times New Roman"/>
          <w:b w:val="0"/>
          <w:bCs/>
          <w:sz w:val="20"/>
          <w:lang w:val="pt-BR"/>
        </w:rPr>
        <w:t>.</w:t>
      </w:r>
    </w:p>
    <w:p w14:paraId="09B41B70" w14:textId="217018D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495282">
        <w:rPr>
          <w:rFonts w:ascii="Times New Roman" w:hAnsi="Times New Roman"/>
          <w:b w:val="0"/>
          <w:i/>
          <w:sz w:val="20"/>
          <w:lang w:val="pt-BR"/>
        </w:rPr>
        <w:t>Adsorção, carvão ativado, contaminantes emergentes, bisfenol-A, termodinâmica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3A7D7D1" w14:textId="77777777" w:rsidR="005B521B" w:rsidRDefault="00EA4E1B" w:rsidP="00801AD2">
      <w:pPr>
        <w:pStyle w:val="BDAbstract"/>
        <w:spacing w:before="0" w:after="0" w:line="240" w:lineRule="auto"/>
        <w:rPr>
          <w:rFonts w:ascii="Times New Roman" w:eastAsia="Arial" w:hAnsi="Times New Roman"/>
          <w:b w:val="0"/>
          <w:bCs/>
          <w:sz w:val="20"/>
        </w:rPr>
      </w:pPr>
      <w:r w:rsidRPr="00495282">
        <w:rPr>
          <w:rFonts w:ascii="Times New Roman" w:hAnsi="Times New Roman"/>
          <w:b w:val="0"/>
          <w:sz w:val="20"/>
        </w:rPr>
        <w:t xml:space="preserve">ABSTRACT - </w:t>
      </w:r>
      <w:r w:rsidR="00495282" w:rsidRPr="00495282">
        <w:rPr>
          <w:rFonts w:ascii="Times New Roman" w:hAnsi="Times New Roman"/>
          <w:b w:val="0"/>
          <w:sz w:val="20"/>
        </w:rPr>
        <w:t xml:space="preserve">Bisphenol-A (BPA) constitutes several plastic polymers and is an emerging contaminant: a heterogeneous group of substances that cause adverse effects on human health and the ecosystem in which they are inserted. Despite the increasing use by society, these pollutants </w:t>
      </w:r>
      <w:r w:rsidR="00495282">
        <w:rPr>
          <w:rFonts w:ascii="Times New Roman" w:hAnsi="Times New Roman"/>
          <w:b w:val="0"/>
          <w:sz w:val="20"/>
        </w:rPr>
        <w:t>lack</w:t>
      </w:r>
      <w:r w:rsidR="00495282" w:rsidRPr="00495282">
        <w:rPr>
          <w:rFonts w:ascii="Times New Roman" w:hAnsi="Times New Roman"/>
          <w:b w:val="0"/>
          <w:sz w:val="20"/>
        </w:rPr>
        <w:t xml:space="preserve"> monitoring</w:t>
      </w:r>
      <w:r w:rsidR="00495282">
        <w:rPr>
          <w:rFonts w:ascii="Times New Roman" w:hAnsi="Times New Roman"/>
          <w:b w:val="0"/>
          <w:sz w:val="20"/>
        </w:rPr>
        <w:t xml:space="preserve"> </w:t>
      </w:r>
      <w:r w:rsidR="00495282" w:rsidRPr="00495282">
        <w:rPr>
          <w:rFonts w:ascii="Times New Roman" w:hAnsi="Times New Roman"/>
          <w:b w:val="0"/>
          <w:sz w:val="20"/>
        </w:rPr>
        <w:t>and are not removed in conventional water and sewage treatment. Adsorptive methods can be used for their removal, such as the use of activated carbon (AC), which can be produced from abundant, cheap and naturally occurring biomass residues. In this work, mangrove</w:t>
      </w:r>
      <w:r w:rsidR="00495282">
        <w:rPr>
          <w:rFonts w:ascii="Times New Roman" w:hAnsi="Times New Roman"/>
          <w:b w:val="0"/>
          <w:sz w:val="20"/>
        </w:rPr>
        <w:t xml:space="preserve"> plant</w:t>
      </w:r>
      <w:r w:rsidR="00495282" w:rsidRPr="00495282">
        <w:rPr>
          <w:rFonts w:ascii="Times New Roman" w:hAnsi="Times New Roman"/>
          <w:b w:val="0"/>
          <w:sz w:val="20"/>
        </w:rPr>
        <w:t xml:space="preserve"> litter (</w:t>
      </w:r>
      <w:r w:rsidR="00261946">
        <w:rPr>
          <w:rFonts w:ascii="Times New Roman" w:hAnsi="Times New Roman"/>
          <w:b w:val="0"/>
          <w:sz w:val="20"/>
        </w:rPr>
        <w:t xml:space="preserve">the </w:t>
      </w:r>
      <w:r w:rsidR="00495282" w:rsidRPr="00495282">
        <w:rPr>
          <w:rFonts w:ascii="Times New Roman" w:hAnsi="Times New Roman"/>
          <w:b w:val="0"/>
          <w:sz w:val="20"/>
        </w:rPr>
        <w:t xml:space="preserve">surface layer of the soil composed of organic residues) was used in the production of </w:t>
      </w:r>
      <w:r w:rsidR="00495282">
        <w:rPr>
          <w:rFonts w:ascii="Times New Roman" w:hAnsi="Times New Roman"/>
          <w:b w:val="0"/>
          <w:sz w:val="20"/>
        </w:rPr>
        <w:t>AC</w:t>
      </w:r>
      <w:r w:rsidR="00495282" w:rsidRPr="00495282">
        <w:rPr>
          <w:rFonts w:ascii="Times New Roman" w:hAnsi="Times New Roman"/>
          <w:b w:val="0"/>
          <w:sz w:val="20"/>
        </w:rPr>
        <w:t xml:space="preserve"> evaluated for BPA removal. The biomass was impregnated with H</w:t>
      </w:r>
      <w:r w:rsidR="00495282" w:rsidRPr="00495282">
        <w:rPr>
          <w:rFonts w:ascii="Times New Roman" w:hAnsi="Times New Roman"/>
          <w:b w:val="0"/>
          <w:sz w:val="20"/>
          <w:vertAlign w:val="subscript"/>
        </w:rPr>
        <w:t>3</w:t>
      </w:r>
      <w:r w:rsidR="00495282" w:rsidRPr="00495282">
        <w:rPr>
          <w:rFonts w:ascii="Times New Roman" w:hAnsi="Times New Roman"/>
          <w:b w:val="0"/>
          <w:sz w:val="20"/>
        </w:rPr>
        <w:t>PO</w:t>
      </w:r>
      <w:r w:rsidR="00495282" w:rsidRPr="00495282">
        <w:rPr>
          <w:rFonts w:ascii="Times New Roman" w:hAnsi="Times New Roman"/>
          <w:b w:val="0"/>
          <w:sz w:val="20"/>
          <w:vertAlign w:val="subscript"/>
        </w:rPr>
        <w:t>4</w:t>
      </w:r>
      <w:r w:rsidR="00495282" w:rsidRPr="00495282">
        <w:rPr>
          <w:rFonts w:ascii="Times New Roman" w:hAnsi="Times New Roman"/>
          <w:b w:val="0"/>
          <w:sz w:val="20"/>
        </w:rPr>
        <w:t xml:space="preserve"> (0.8:1) by hydrothermal pyrolysis and carbonized in dry pyrolysis, producing P20. </w:t>
      </w:r>
      <w:r w:rsidR="00086E1D" w:rsidRPr="00086E1D">
        <w:rPr>
          <w:rFonts w:ascii="Times New Roman" w:hAnsi="Times New Roman"/>
          <w:b w:val="0"/>
          <w:sz w:val="20"/>
        </w:rPr>
        <w:t xml:space="preserve">Thermodynamics, associated with FTIR characterization, show how materials with surface groups capable of forming </w:t>
      </w:r>
      <w:r w:rsidR="00086E1D">
        <w:rPr>
          <w:rFonts w:ascii="Times New Roman" w:hAnsi="Times New Roman"/>
          <w:b w:val="0"/>
          <w:sz w:val="20"/>
        </w:rPr>
        <w:t>a diversity of</w:t>
      </w:r>
      <w:r w:rsidR="00086E1D" w:rsidRPr="00086E1D">
        <w:rPr>
          <w:rFonts w:ascii="Times New Roman" w:hAnsi="Times New Roman"/>
          <w:b w:val="0"/>
          <w:sz w:val="20"/>
        </w:rPr>
        <w:t xml:space="preserve"> interaction have great potential for application in the adsorption of molecules with different functional groups in aqueous media. With practically un</w:t>
      </w:r>
      <w:r w:rsidR="00086E1D">
        <w:rPr>
          <w:rFonts w:ascii="Times New Roman" w:hAnsi="Times New Roman"/>
          <w:b w:val="0"/>
          <w:sz w:val="20"/>
        </w:rPr>
        <w:t>altere</w:t>
      </w:r>
      <w:r w:rsidR="00086E1D" w:rsidRPr="00086E1D">
        <w:rPr>
          <w:rFonts w:ascii="Times New Roman" w:hAnsi="Times New Roman"/>
          <w:b w:val="0"/>
          <w:sz w:val="20"/>
        </w:rPr>
        <w:t>d spontaneity and Q</w:t>
      </w:r>
      <w:r w:rsidR="00086E1D" w:rsidRPr="00086E1D">
        <w:rPr>
          <w:rFonts w:ascii="Times New Roman" w:hAnsi="Times New Roman"/>
          <w:b w:val="0"/>
          <w:sz w:val="20"/>
          <w:vertAlign w:val="subscript"/>
        </w:rPr>
        <w:t>MAX</w:t>
      </w:r>
      <w:r w:rsidR="00086E1D" w:rsidRPr="00086E1D">
        <w:rPr>
          <w:rFonts w:ascii="Times New Roman" w:hAnsi="Times New Roman"/>
          <w:b w:val="0"/>
          <w:sz w:val="20"/>
        </w:rPr>
        <w:t xml:space="preserve"> (Langmuir) increasing from 27-55ºC</w:t>
      </w:r>
      <w:r w:rsidR="00086E1D">
        <w:rPr>
          <w:rFonts w:ascii="Times New Roman" w:hAnsi="Times New Roman"/>
          <w:b w:val="0"/>
          <w:sz w:val="20"/>
        </w:rPr>
        <w:t xml:space="preserve"> </w:t>
      </w:r>
      <w:r w:rsidR="00086E1D" w:rsidRPr="00086E1D">
        <w:rPr>
          <w:rFonts w:ascii="Times New Roman" w:eastAsia="Arial" w:hAnsi="Times New Roman"/>
          <w:b w:val="0"/>
          <w:bCs/>
          <w:sz w:val="20"/>
        </w:rPr>
        <w:t>(</w:t>
      </w:r>
      <w:r w:rsidR="00086E1D" w:rsidRPr="00086E1D">
        <w:rPr>
          <w:rFonts w:ascii="Times New Roman" w:hAnsi="Times New Roman"/>
          <w:b w:val="0"/>
          <w:bCs/>
          <w:sz w:val="20"/>
        </w:rPr>
        <w:t>158,19-179,59 mg g</w:t>
      </w:r>
      <w:r w:rsidR="00086E1D" w:rsidRPr="00086E1D">
        <w:rPr>
          <w:rFonts w:ascii="Times New Roman" w:hAnsi="Times New Roman"/>
          <w:b w:val="0"/>
          <w:bCs/>
          <w:sz w:val="20"/>
          <w:vertAlign w:val="superscript"/>
        </w:rPr>
        <w:t>-1</w:t>
      </w:r>
      <w:r w:rsidR="00086E1D" w:rsidRPr="00086E1D">
        <w:rPr>
          <w:rFonts w:ascii="Times New Roman" w:hAnsi="Times New Roman"/>
          <w:b w:val="0"/>
          <w:bCs/>
          <w:sz w:val="20"/>
        </w:rPr>
        <w:t>)</w:t>
      </w:r>
      <w:r w:rsidR="00086E1D" w:rsidRPr="00086E1D">
        <w:rPr>
          <w:rFonts w:ascii="Times New Roman" w:eastAsia="Arial" w:hAnsi="Times New Roman"/>
          <w:b w:val="0"/>
          <w:bCs/>
          <w:sz w:val="20"/>
        </w:rPr>
        <w:t>.</w:t>
      </w:r>
    </w:p>
    <w:p w14:paraId="09B0AA0B" w14:textId="77777777" w:rsidR="005B521B" w:rsidRDefault="00EA4E1B" w:rsidP="00801AD2">
      <w:pPr>
        <w:pStyle w:val="BDAbstract"/>
        <w:spacing w:before="0" w:after="0" w:line="240" w:lineRule="auto"/>
        <w:rPr>
          <w:rFonts w:ascii="Times New Roman" w:hAnsi="Times New Roman"/>
          <w:b w:val="0"/>
          <w:i/>
          <w:sz w:val="20"/>
        </w:rPr>
      </w:pPr>
      <w:r w:rsidRPr="00495282">
        <w:rPr>
          <w:rFonts w:ascii="Times New Roman" w:hAnsi="Times New Roman"/>
          <w:b w:val="0"/>
          <w:i/>
          <w:sz w:val="20"/>
        </w:rPr>
        <w:t xml:space="preserve">Keywords: </w:t>
      </w:r>
      <w:r w:rsidR="00495282" w:rsidRPr="00495282">
        <w:rPr>
          <w:rFonts w:ascii="Times New Roman" w:hAnsi="Times New Roman"/>
          <w:b w:val="0"/>
          <w:i/>
          <w:sz w:val="20"/>
        </w:rPr>
        <w:t>Adsorption, activated carbon,</w:t>
      </w:r>
      <w:bookmarkEnd w:id="1"/>
      <w:r w:rsidR="00495282">
        <w:rPr>
          <w:rFonts w:ascii="Times New Roman" w:hAnsi="Times New Roman"/>
          <w:b w:val="0"/>
          <w:i/>
          <w:sz w:val="20"/>
        </w:rPr>
        <w:t xml:space="preserve"> emerging contaminants, bisphenol-A, thermodynamics</w:t>
      </w:r>
    </w:p>
    <w:p w14:paraId="48D9B0C4" w14:textId="59780D29" w:rsidR="00EA4E1B" w:rsidRPr="00495282" w:rsidRDefault="00495282" w:rsidP="00801AD2">
      <w:pPr>
        <w:pStyle w:val="BDAbstract"/>
        <w:spacing w:before="0" w:after="0" w:line="240" w:lineRule="auto"/>
        <w:rPr>
          <w:rFonts w:ascii="Times New Roman" w:hAnsi="Times New Roman"/>
          <w:b w:val="0"/>
          <w:i/>
          <w:sz w:val="20"/>
        </w:rPr>
        <w:sectPr w:rsidR="00EA4E1B" w:rsidRPr="00495282" w:rsidSect="00EA4E1B">
          <w:headerReference w:type="default" r:id="rId8"/>
          <w:endnotePr>
            <w:numFmt w:val="decimal"/>
          </w:endnotePr>
          <w:pgSz w:w="11906" w:h="16838"/>
          <w:pgMar w:top="1418" w:right="1094" w:bottom="1418" w:left="567" w:header="709" w:footer="709" w:gutter="0"/>
          <w:cols w:space="708"/>
          <w:docGrid w:linePitch="360"/>
        </w:sectPr>
      </w:pPr>
      <w:r>
        <w:rPr>
          <w:rFonts w:ascii="Times New Roman" w:hAnsi="Times New Roman"/>
          <w:b w:val="0"/>
          <w:i/>
          <w:sz w:val="20"/>
        </w:rPr>
        <w:t xml:space="preserve"> </w:t>
      </w:r>
    </w:p>
    <w:p w14:paraId="625F2C0A" w14:textId="77777777" w:rsidR="00EA4E1B" w:rsidRPr="00351F73" w:rsidRDefault="00EA4E1B" w:rsidP="0006449A">
      <w:pPr>
        <w:pStyle w:val="Ttulo2"/>
        <w:spacing w:before="0"/>
        <w:rPr>
          <w:rFonts w:ascii="Helvetica" w:hAnsi="Helvetica" w:cs="Helvetica"/>
          <w:sz w:val="24"/>
          <w:szCs w:val="24"/>
        </w:rPr>
      </w:pPr>
      <w:r w:rsidRPr="00351F73">
        <w:rPr>
          <w:rFonts w:ascii="Helvetica" w:hAnsi="Helvetica" w:cs="Helvetica"/>
          <w:sz w:val="24"/>
          <w:szCs w:val="24"/>
        </w:rPr>
        <w:t>Introdução</w:t>
      </w:r>
    </w:p>
    <w:p w14:paraId="71E23238" w14:textId="1D3F36AE" w:rsidR="00902DD4" w:rsidRDefault="002D6C40" w:rsidP="00902DD4">
      <w:pPr>
        <w:pStyle w:val="TAMainText"/>
        <w:rPr>
          <w:rFonts w:ascii="Times New Roman" w:hAnsi="Times New Roman"/>
          <w:lang w:val="pt-BR"/>
        </w:rPr>
      </w:pPr>
      <w:r w:rsidRPr="00902DD4">
        <w:rPr>
          <w:rFonts w:ascii="Times New Roman" w:hAnsi="Times New Roman"/>
          <w:lang w:val="pt-BR"/>
        </w:rPr>
        <w:t xml:space="preserve">Durante décadas, substâncias com atividade biológica, produzidas para os mais diversos </w:t>
      </w:r>
      <w:r w:rsidR="005B521B">
        <w:rPr>
          <w:rFonts w:ascii="Times New Roman" w:hAnsi="Times New Roman"/>
          <w:lang w:val="pt-BR"/>
        </w:rPr>
        <w:t>usos, foram descartadas no</w:t>
      </w:r>
      <w:r w:rsidRPr="00902DD4">
        <w:rPr>
          <w:rFonts w:ascii="Times New Roman" w:hAnsi="Times New Roman"/>
          <w:lang w:val="pt-BR"/>
        </w:rPr>
        <w:t xml:space="preserve"> </w:t>
      </w:r>
      <w:r w:rsidR="005B521B">
        <w:rPr>
          <w:rFonts w:ascii="Times New Roman" w:hAnsi="Times New Roman"/>
          <w:lang w:val="pt-BR"/>
        </w:rPr>
        <w:t>a</w:t>
      </w:r>
      <w:r w:rsidRPr="00902DD4">
        <w:rPr>
          <w:rFonts w:ascii="Times New Roman" w:hAnsi="Times New Roman"/>
          <w:lang w:val="pt-BR"/>
        </w:rPr>
        <w:t>mbiente, sem muita consideração pelas consequências</w:t>
      </w:r>
      <w:bookmarkStart w:id="2" w:name="_Hlk129885982"/>
      <w:r w:rsidR="00B617C9">
        <w:rPr>
          <w:rFonts w:ascii="Times New Roman" w:hAnsi="Times New Roman"/>
          <w:lang w:val="pt-BR"/>
        </w:rPr>
        <w:t xml:space="preserve"> </w:t>
      </w:r>
      <w:r w:rsidRPr="00902DD4">
        <w:rPr>
          <w:rFonts w:ascii="Times New Roman" w:eastAsia="Arial" w:hAnsi="Times New Roman"/>
        </w:rPr>
        <w:fldChar w:fldCharType="begin"/>
      </w:r>
      <w:r w:rsidR="006669E3" w:rsidRPr="006669E3">
        <w:rPr>
          <w:rFonts w:ascii="Times New Roman" w:eastAsia="Arial" w:hAnsi="Times New Roman"/>
          <w:lang w:val="pt-BR"/>
        </w:rPr>
        <w:instrText xml:space="preserve"> ADDIN EN.CITE &lt;EndNote&gt;&lt;Cite&gt;&lt;Author&gt;Sahoo&lt;/Author&gt;&lt;Year&gt;2023&lt;/Year&gt;&lt;IDText&gt;Theoretical framework for assessing the economic and environmental impact of water pollution: A detailed study on sustainable development of India&lt;/IDText&gt;&lt;DisplayText&gt;(1)&lt;/DisplayText&gt;&lt;record&gt;&lt;urls&gt;&lt;related-urls&gt;&lt;url&gt;https://growingscience.com/jfs/Vol4/jfsVol4No1.html&lt;/url&gt;&lt;/related-urls&gt;&lt;/urls&gt;&lt;titles&gt;&lt;title&gt;Theoretical framework for assessing the economic and environmental impact of water pollution: A detailed study on sustainable development of India&lt;/title&gt;&lt;secondary-title&gt;Journal of Future Sustainability&lt;/secondary-title&gt;&lt;/titles&gt;&lt;pages&gt;23-34&lt;/pages&gt;&lt;number&gt;1&lt;/number&gt;&lt;access-date&gt;14 de junho de 2023&lt;/access-date&gt;&lt;contributors&gt;&lt;authors&gt;&lt;author&gt;Sahoo, Sushil Kumar&lt;/author&gt;&lt;author&gt;Goswami, Shubhra Goswami&lt;/author&gt;&lt;/authors&gt;&lt;/contributors&gt;&lt;added-date format="utc"&gt;1686780941&lt;/added-date&gt;&lt;ref-type name="Journal Article"&gt;17&lt;/ref-type&gt;&lt;dates&gt;&lt;year&gt;2023&lt;/year&gt;&lt;/dates&gt;&lt;rec-number&gt;278&lt;/rec-number&gt;&lt;last-updated-date format="utc"&gt;1686863632&lt;/last-updated-date&gt;&lt;volume&gt;4&lt;/volume&gt;&lt;/record&gt;&lt;/Cite&gt;&lt;/EndNote&gt;</w:instrText>
      </w:r>
      <w:r w:rsidRPr="00902DD4">
        <w:rPr>
          <w:rFonts w:ascii="Times New Roman" w:eastAsia="Arial" w:hAnsi="Times New Roman"/>
        </w:rPr>
        <w:fldChar w:fldCharType="separate"/>
      </w:r>
      <w:r w:rsidR="00DD062F" w:rsidRPr="00DD062F">
        <w:rPr>
          <w:rFonts w:ascii="Times New Roman" w:eastAsia="Arial" w:hAnsi="Times New Roman"/>
          <w:noProof/>
          <w:lang w:val="pt-BR"/>
        </w:rPr>
        <w:t>(1)</w:t>
      </w:r>
      <w:r w:rsidRPr="00902DD4">
        <w:rPr>
          <w:rFonts w:ascii="Times New Roman" w:eastAsia="Arial" w:hAnsi="Times New Roman"/>
        </w:rPr>
        <w:fldChar w:fldCharType="end"/>
      </w:r>
      <w:bookmarkEnd w:id="2"/>
      <w:r w:rsidRPr="00902DD4">
        <w:rPr>
          <w:rFonts w:ascii="Times New Roman" w:hAnsi="Times New Roman"/>
          <w:lang w:val="pt-BR"/>
        </w:rPr>
        <w:t>. Como resultado, milhões de pessoas sofrem com doenças que poderiam ser evitadas, além das milhões de mortes por ano</w:t>
      </w:r>
      <w:r w:rsidR="00B617C9">
        <w:rPr>
          <w:rFonts w:ascii="Times New Roman" w:hAnsi="Times New Roman"/>
          <w:lang w:val="pt-BR"/>
        </w:rPr>
        <w:t xml:space="preserve"> </w:t>
      </w:r>
      <w:r w:rsidRPr="00902DD4">
        <w:rPr>
          <w:rFonts w:ascii="Times New Roman" w:eastAsia="Arial" w:hAnsi="Times New Roman"/>
        </w:rPr>
        <w:fldChar w:fldCharType="begin"/>
      </w:r>
      <w:r w:rsidR="006669E3" w:rsidRPr="006669E3">
        <w:rPr>
          <w:rFonts w:ascii="Times New Roman" w:eastAsia="Arial" w:hAnsi="Times New Roman"/>
          <w:lang w:val="pt-BR"/>
        </w:rPr>
        <w:instrText xml:space="preserve"> ADDIN EN.CITE &lt;EndNote&gt;&lt;Cite&gt;&lt;Author&gt;WHO&lt;/Author&gt;&lt;Year&gt;2019&lt;/Year&gt;&lt;IDText&gt;Safer water, better health&lt;/IDText&gt;&lt;DisplayText&gt;(1, 2)&lt;/DisplayText&gt;&lt;record&gt;&lt;isbn&gt;978-92-4-151689-1&lt;/isbn&gt;&lt;titles&gt;&lt;title&gt;Safer water, better health&lt;/title&gt;&lt;/titles&gt;&lt;contributors&gt;&lt;authors&gt;&lt;author&gt;WHO&lt;/author&gt;&lt;/authors&gt;&lt;/contributors&gt;&lt;added-date format="utc"&gt;1604779007&lt;/added-date&gt;&lt;ref-type name="Book"&gt;6&lt;/ref-type&gt;&lt;dates&gt;&lt;year&gt;2019&lt;/year&gt;&lt;/dates&gt;&lt;rec-number&gt;105&lt;/rec-number&gt;&lt;publisher&gt;Geneva: World Health Organization&lt;/publisher&gt;&lt;last-updated-date format="utc"&gt;1605629274&lt;/last-updated-date&gt;&lt;/record&gt;&lt;/Cite&gt;&lt;Cite&gt;&lt;Author&gt;Sahoo&lt;/Author&gt;&lt;Year&gt;2023&lt;/Year&gt;&lt;IDText&gt;Theoretical framework for assessing the economic and environmental impact of water pollution: A detailed study on sustainable development of India&lt;/IDText&gt;&lt;record&gt;&lt;urls&gt;&lt;related-urls&gt;&lt;url&gt;https://growingscience.com/jfs/Vol4/jfsVol4No1.html&lt;/url&gt;&lt;/related-urls&gt;&lt;/urls&gt;&lt;titles&gt;&lt;title&gt;Theoretical framework for assessing the economic and environmental impact of water pollution: A detailed study on sustainable development of India&lt;/title&gt;&lt;secondary-title&gt;Journal of Future Sustainability&lt;/secondary-title&gt;&lt;/titles&gt;&lt;pages&gt;23-34&lt;/pages&gt;&lt;number&gt;1&lt;/number&gt;&lt;access-date&gt;14 de junho de 2023&lt;/access-date&gt;&lt;contributors&gt;&lt;authors&gt;&lt;author&gt;Sahoo, Sushil Kumar&lt;/author&gt;&lt;author&gt;Goswami, Shubhra Goswami&lt;/author&gt;&lt;/authors&gt;&lt;/contributors&gt;&lt;added-date format="utc"&gt;1686780941&lt;/added-date&gt;&lt;ref-type name="Journal Article"&gt;17&lt;/ref-type&gt;&lt;dates&gt;&lt;year&gt;2023&lt;/year&gt;&lt;/dates&gt;&lt;rec-number&gt;278&lt;/rec-number&gt;&lt;last-updated-date format="utc"&gt;1686863632&lt;/last-updated-date&gt;&lt;volume&gt;4&lt;/volume&gt;&lt;/record&gt;&lt;/Cite&gt;&lt;/EndNote&gt;</w:instrText>
      </w:r>
      <w:r w:rsidRPr="00902DD4">
        <w:rPr>
          <w:rFonts w:ascii="Times New Roman" w:eastAsia="Arial" w:hAnsi="Times New Roman"/>
        </w:rPr>
        <w:fldChar w:fldCharType="separate"/>
      </w:r>
      <w:r w:rsidR="00DD062F" w:rsidRPr="00DD062F">
        <w:rPr>
          <w:rFonts w:ascii="Times New Roman" w:eastAsia="Arial" w:hAnsi="Times New Roman"/>
          <w:noProof/>
          <w:lang w:val="pt-BR"/>
        </w:rPr>
        <w:t>(1, 2)</w:t>
      </w:r>
      <w:r w:rsidRPr="00902DD4">
        <w:rPr>
          <w:rFonts w:ascii="Times New Roman" w:eastAsia="Arial" w:hAnsi="Times New Roman"/>
        </w:rPr>
        <w:fldChar w:fldCharType="end"/>
      </w:r>
      <w:r w:rsidRPr="00902DD4">
        <w:rPr>
          <w:rFonts w:ascii="Times New Roman" w:hAnsi="Times New Roman"/>
          <w:lang w:val="pt-BR"/>
        </w:rPr>
        <w:t>. Esses contaminantes variam de metais potencialmente tóxicos, poluentes microbianos e prioritários, até os mais recentemente estudados: contaminantes emergentes. Um grupo heterogêneo de substâncias, de origem natural ou sintética. Como agrotóxicos, medicamentos, produtos de beleza, fragrâncias, plastificantes, hormônios, entre outros</w:t>
      </w:r>
      <w:r w:rsidR="00AB2D6F">
        <w:rPr>
          <w:rFonts w:ascii="Times New Roman" w:hAnsi="Times New Roman"/>
          <w:lang w:val="pt-BR"/>
        </w:rPr>
        <w:t>,</w:t>
      </w:r>
      <w:r w:rsidRPr="00902DD4">
        <w:rPr>
          <w:rFonts w:ascii="Times New Roman" w:hAnsi="Times New Roman"/>
          <w:lang w:val="pt-BR"/>
        </w:rPr>
        <w:t xml:space="preserve"> que vêm adquirindo uso crescente pela </w:t>
      </w:r>
      <w:r w:rsidR="00DA2D23">
        <w:rPr>
          <w:rFonts w:ascii="Times New Roman" w:hAnsi="Times New Roman"/>
          <w:lang w:val="pt-BR"/>
        </w:rPr>
        <w:t>sociedade e p</w:t>
      </w:r>
      <w:r w:rsidRPr="00902DD4">
        <w:rPr>
          <w:rFonts w:ascii="Times New Roman" w:hAnsi="Times New Roman"/>
          <w:lang w:val="pt-BR"/>
        </w:rPr>
        <w:t>ossuem potencial de causar efeitos adversos à saúde humana e ao ecossistema em que estão inseridos</w:t>
      </w:r>
      <w:r w:rsidR="00B617C9">
        <w:rPr>
          <w:rFonts w:ascii="Times New Roman" w:hAnsi="Times New Roman"/>
          <w:lang w:val="pt-BR"/>
        </w:rPr>
        <w:t xml:space="preserve"> </w:t>
      </w:r>
      <w:r w:rsidRPr="00902DD4">
        <w:rPr>
          <w:rFonts w:ascii="Times New Roman" w:eastAsia="Arial" w:hAnsi="Times New Roman"/>
        </w:rPr>
        <w:fldChar w:fldCharType="begin"/>
      </w:r>
      <w:r w:rsidR="002F5CE9" w:rsidRPr="002F5CE9">
        <w:rPr>
          <w:rFonts w:ascii="Times New Roman" w:eastAsia="Arial" w:hAnsi="Times New Roman"/>
          <w:lang w:val="pt-BR"/>
        </w:rPr>
        <w:instrText xml:space="preserve"> ADDIN EN.CITE &lt;EndNote&gt;&lt;Cite&gt;&lt;Author&gt;Kumar&lt;/Author&gt;&lt;Year&gt;2023&lt;/Year&gt;&lt;IDText&gt;Current research trends on emerging contaminants pharmaceutical and personal care products (PPCPs): A comprehensive review&lt;/IDText&gt;&lt;DisplayText&gt;(3)&lt;/DisplayText&gt;&lt;record&gt;&lt;isbn&gt;0048-9697&lt;/isbn&gt;&lt;titles&gt;&lt;title&gt;Current research trends on emerging contaminants pharmaceutical and personal care products (PPCPs): A comprehensive review&lt;/title&gt;&lt;secondary-title&gt;Science of The Total Environment&lt;/secondary-title&gt;&lt;/titles&gt;&lt;pages&gt;160031&lt;/pages&gt;&lt;contributors&gt;&lt;authors&gt;&lt;author&gt;Kumar, Manish&lt;/author&gt;&lt;author&gt;Sridharan, Srinidhi&lt;/author&gt;&lt;author&gt;Sawarkar, Ankush D&lt;/author&gt;&lt;author&gt;Shakeel, Adnan&lt;/author&gt;&lt;author&gt;Anerao, Prathmesh&lt;/author&gt;&lt;author&gt;Mannina, Giorgio&lt;/author&gt;&lt;author&gt;Sharma, Prabhakar&lt;/author&gt;&lt;author&gt;Pandey, Ashok&lt;/author&gt;&lt;/authors&gt;&lt;/contributors&gt;&lt;added-date format="utc"&gt;1686776941&lt;/added-date&gt;&lt;ref-type name="Journal Article"&gt;17&lt;/ref-type&gt;&lt;dates&gt;&lt;year&gt;2023&lt;/year&gt;&lt;/dates&gt;&lt;rec-number&gt;275&lt;/rec-number&gt;&lt;last-updated-date format="utc"&gt;1686776941&lt;/last-updated-date&gt;&lt;volume&gt;859&lt;/volume&gt;&lt;/record&gt;&lt;/Cite&gt;&lt;/EndNote&gt;</w:instrText>
      </w:r>
      <w:r w:rsidRPr="00902DD4">
        <w:rPr>
          <w:rFonts w:ascii="Times New Roman" w:eastAsia="Arial" w:hAnsi="Times New Roman"/>
        </w:rPr>
        <w:fldChar w:fldCharType="separate"/>
      </w:r>
      <w:r w:rsidR="008A7103" w:rsidRPr="008A7103">
        <w:rPr>
          <w:rFonts w:ascii="Times New Roman" w:eastAsia="Arial" w:hAnsi="Times New Roman"/>
          <w:noProof/>
          <w:lang w:val="pt-BR"/>
        </w:rPr>
        <w:t>(3)</w:t>
      </w:r>
      <w:r w:rsidRPr="00902DD4">
        <w:rPr>
          <w:rFonts w:ascii="Times New Roman" w:eastAsia="Arial" w:hAnsi="Times New Roman"/>
        </w:rPr>
        <w:fldChar w:fldCharType="end"/>
      </w:r>
      <w:r w:rsidRPr="00902DD4">
        <w:rPr>
          <w:rFonts w:ascii="Times New Roman" w:hAnsi="Times New Roman"/>
          <w:lang w:val="pt-BR"/>
        </w:rPr>
        <w:t xml:space="preserve">. </w:t>
      </w:r>
      <w:r w:rsidR="00902DD4">
        <w:rPr>
          <w:rFonts w:ascii="Times New Roman" w:hAnsi="Times New Roman"/>
          <w:lang w:val="pt-BR"/>
        </w:rPr>
        <w:t xml:space="preserve">Dentre eles há o </w:t>
      </w:r>
      <w:r w:rsidR="00902DD4">
        <w:rPr>
          <w:rFonts w:ascii="Times New Roman" w:hAnsi="Times New Roman"/>
          <w:lang w:val="pt-BR"/>
        </w:rPr>
        <w:t xml:space="preserve">bisfenol-A, </w:t>
      </w:r>
      <w:r w:rsidR="00402996">
        <w:rPr>
          <w:rFonts w:ascii="Times New Roman" w:hAnsi="Times New Roman"/>
          <w:lang w:val="pt-BR"/>
        </w:rPr>
        <w:t>ingrediente</w:t>
      </w:r>
      <w:r w:rsidR="00902DD4">
        <w:rPr>
          <w:rFonts w:ascii="Times New Roman" w:hAnsi="Times New Roman"/>
          <w:lang w:val="pt-BR"/>
        </w:rPr>
        <w:t xml:space="preserve"> </w:t>
      </w:r>
      <w:r w:rsidR="00402996">
        <w:rPr>
          <w:rFonts w:ascii="Times New Roman" w:hAnsi="Times New Roman"/>
          <w:lang w:val="pt-BR"/>
        </w:rPr>
        <w:t xml:space="preserve">de </w:t>
      </w:r>
      <w:r w:rsidR="00902DD4">
        <w:rPr>
          <w:rFonts w:ascii="Times New Roman" w:hAnsi="Times New Roman"/>
          <w:lang w:val="pt-BR"/>
        </w:rPr>
        <w:t xml:space="preserve">diversos polímeros plásticos. </w:t>
      </w:r>
      <w:r w:rsidR="00902DD4" w:rsidRPr="00902DD4">
        <w:rPr>
          <w:rFonts w:ascii="Times New Roman" w:hAnsi="Times New Roman"/>
          <w:lang w:val="pt-BR"/>
        </w:rPr>
        <w:t>Por muitos anos o BPA foi considerado neutro para a saúde humana e</w:t>
      </w:r>
      <w:r w:rsidR="00902DD4">
        <w:rPr>
          <w:rFonts w:ascii="Times New Roman" w:hAnsi="Times New Roman"/>
          <w:lang w:val="pt-BR"/>
        </w:rPr>
        <w:t xml:space="preserve"> </w:t>
      </w:r>
      <w:r w:rsidR="00902DD4" w:rsidRPr="00902DD4">
        <w:rPr>
          <w:rFonts w:ascii="Times New Roman" w:hAnsi="Times New Roman"/>
          <w:lang w:val="pt-BR"/>
        </w:rPr>
        <w:t>ganhou uso comercial na indústria de plásticos por volta da década de 1950</w:t>
      </w:r>
      <w:r w:rsidR="00B617C9">
        <w:rPr>
          <w:rFonts w:ascii="Times New Roman" w:hAnsi="Times New Roman"/>
          <w:lang w:val="pt-BR"/>
        </w:rPr>
        <w:t xml:space="preserve"> </w:t>
      </w:r>
      <w:r w:rsidR="00351F73">
        <w:rPr>
          <w:rFonts w:ascii="Times New Roman" w:hAnsi="Times New Roman"/>
          <w:lang w:val="pt-BR"/>
        </w:rPr>
        <w:fldChar w:fldCharType="begin"/>
      </w:r>
      <w:r w:rsidR="00336187">
        <w:rPr>
          <w:rFonts w:ascii="Times New Roman" w:hAnsi="Times New Roman"/>
          <w:lang w:val="pt-BR"/>
        </w:rPr>
        <w:instrText xml:space="preserve"> ADDIN EN.CITE &lt;EndNote&gt;&lt;Cite&gt;&lt;Author&gt;Schug&lt;/Author&gt;&lt;Year&gt;2012&lt;/Year&gt;&lt;IDText&gt;Bisphenol A&lt;/IDText&gt;&lt;DisplayText&gt;(4)&lt;/DisplayText&gt;&lt;record&gt;&lt;urls&gt;&lt;related-urls&gt;&lt;url&gt;https://onlinelibrary.wiley.com/doi/book/10.1002/9781118184141#page=401&lt;/url&gt;&lt;/related-urls&gt;&lt;/urls&gt;&lt;isbn&gt;978-0-470-60529-5&lt;/isbn&gt;&lt;titles&gt;&lt;title&gt;Bisphenol A&lt;/title&gt;&lt;secondary-title&gt;Dioxins and Health: Including Other Persistent Organic Pollutants and Endocrine Disruptors&lt;/secondary-title&gt;&lt;/titles&gt;&lt;pages&gt;381-413&lt;/pages&gt;&lt;access-date&gt;14 de junho de 2023&lt;/access-date&gt;&lt;contributors&gt;&lt;authors&gt;&lt;author&gt;Schug, Thaddeus T&lt;/author&gt;&lt;author&gt;Vogel, Sarah A&lt;/author&gt;&lt;author&gt;Vandenberg, Laura N&lt;/author&gt;&lt;author&gt;Braun, Joe M&lt;/author&gt;&lt;author&gt;Hauser, Russ&lt;/author&gt;&lt;author&gt;Taylor, Julia A&lt;/author&gt;&lt;author&gt;Vom Saal, Frederick S&lt;/author&gt;&lt;author&gt;Heindel, Jerold J&lt;/author&gt;&lt;/authors&gt;&lt;/contributors&gt;&lt;section&gt;12&lt;/section&gt;&lt;edition&gt;3&lt;/edition&gt;&lt;added-date format="utc"&gt;1686781798&lt;/added-date&gt;&lt;pub-location&gt;Hoboken, New Jersey&lt;/pub-location&gt;&lt;ref-type name="Book Section"&gt;5&lt;/ref-type&gt;&lt;dates&gt;&lt;year&gt;2012&lt;/year&gt;&lt;/dates&gt;&lt;rec-number&gt;279&lt;/rec-number&gt;&lt;publisher&gt;John Wiley &amp;amp; Sons, Inc.&lt;/publisher&gt;&lt;last-updated-date format="utc"&gt;1686784618&lt;/last-updated-date&gt;&lt;contributors&gt;&lt;secondary-authors&gt;&lt;author&gt;I. Schecter, Arnold&lt;/author&gt;&lt;/secondary-authors&gt;&lt;/contributors&gt;&lt;electronic-resource-num&gt;10.1002/9781118184141&lt;/electronic-resource-num&gt;&lt;/record&gt;&lt;/Cite&gt;&lt;/EndNote&gt;</w:instrText>
      </w:r>
      <w:r w:rsidR="00351F73">
        <w:rPr>
          <w:rFonts w:ascii="Times New Roman" w:hAnsi="Times New Roman"/>
          <w:lang w:val="pt-BR"/>
        </w:rPr>
        <w:fldChar w:fldCharType="separate"/>
      </w:r>
      <w:r w:rsidR="00AB2D6F">
        <w:rPr>
          <w:rFonts w:ascii="Times New Roman" w:hAnsi="Times New Roman"/>
          <w:noProof/>
          <w:lang w:val="pt-BR"/>
        </w:rPr>
        <w:t>(4)</w:t>
      </w:r>
      <w:r w:rsidR="00351F73">
        <w:rPr>
          <w:rFonts w:ascii="Times New Roman" w:hAnsi="Times New Roman"/>
          <w:lang w:val="pt-BR"/>
        </w:rPr>
        <w:fldChar w:fldCharType="end"/>
      </w:r>
      <w:r w:rsidR="00351F73">
        <w:rPr>
          <w:rFonts w:ascii="Times New Roman" w:hAnsi="Times New Roman"/>
          <w:lang w:val="pt-BR"/>
        </w:rPr>
        <w:t xml:space="preserve">. </w:t>
      </w:r>
      <w:r w:rsidR="00AC6189">
        <w:rPr>
          <w:rFonts w:ascii="Times New Roman" w:eastAsia="Arial" w:hAnsi="Times New Roman"/>
          <w:lang w:val="pt-BR"/>
        </w:rPr>
        <w:t>E</w:t>
      </w:r>
      <w:r w:rsidR="00AC6189" w:rsidRPr="00AC6189">
        <w:rPr>
          <w:rFonts w:ascii="Times New Roman" w:eastAsia="Arial" w:hAnsi="Times New Roman"/>
          <w:lang w:val="pt-BR"/>
        </w:rPr>
        <w:t>mbora suas propriedades estrogênicas já fossem relatadas em 1936 por Dodds e Lawson</w:t>
      </w:r>
      <w:r w:rsidR="00AC6189">
        <w:rPr>
          <w:rFonts w:ascii="Times New Roman" w:eastAsia="Arial" w:hAnsi="Times New Roman"/>
          <w:lang w:val="pt-BR"/>
        </w:rPr>
        <w:t xml:space="preserve"> </w:t>
      </w:r>
      <w:r w:rsidR="00AC6189" w:rsidRPr="00AC6189">
        <w:rPr>
          <w:rFonts w:ascii="Times New Roman" w:eastAsia="Arial" w:hAnsi="Times New Roman"/>
          <w:color w:val="000000" w:themeColor="text1"/>
        </w:rPr>
        <w:fldChar w:fldCharType="begin"/>
      </w:r>
      <w:r w:rsidR="00AB2D6F" w:rsidRPr="00AB2D6F">
        <w:rPr>
          <w:rFonts w:ascii="Times New Roman" w:eastAsia="Arial" w:hAnsi="Times New Roman"/>
          <w:color w:val="000000" w:themeColor="text1"/>
          <w:lang w:val="pt-BR"/>
        </w:rPr>
        <w:instrText xml:space="preserve"> ADDIN EN.CITE &lt;EndNote&gt;&lt;Cite&gt;&lt;Author&gt;Dodds&lt;/Author&gt;&lt;Year&gt;1936&lt;/Year&gt;&lt;IDText&gt;Synthetic strogenic agents without the phenanthrene nucleus&lt;/IDText&gt;&lt;DisplayText&gt;(5)&lt;/DisplayText&gt;&lt;record&gt;&lt;isbn&gt;1476-4687&lt;/isbn&gt;&lt;titles&gt;&lt;title&gt;Synthetic strogenic agents without the phenanthrene nucleus&lt;/title&gt;&lt;secondary-title&gt;Nature&lt;/secondary-title&gt;&lt;/titles&gt;&lt;pages&gt;996-996&lt;/pages&gt;&lt;number&gt;3476&lt;/number&gt;&lt;contributors&gt;&lt;authors&gt;&lt;author&gt;Dodds, Edward C&lt;/author&gt;&lt;author&gt;Lawson, Wilfrid&lt;/author&gt;&lt;/authors&gt;&lt;/contributors&gt;&lt;added-date format="utc"&gt;1599874861&lt;/added-date&gt;&lt;ref-type name="Journal Article"&gt;17&lt;/ref-type&gt;&lt;dates&gt;&lt;year&gt;1936&lt;/year&gt;&lt;/dates&gt;&lt;rec-number&gt;87&lt;/rec-number&gt;&lt;last-updated-date format="utc"&gt;1599874861&lt;/last-updated-date&gt;&lt;volume&gt;137&lt;/volume&gt;&lt;/record&gt;&lt;/Cite&gt;&lt;/EndNote&gt;</w:instrText>
      </w:r>
      <w:r w:rsidR="00AC6189" w:rsidRPr="00AC6189">
        <w:rPr>
          <w:rFonts w:ascii="Times New Roman" w:eastAsia="Arial" w:hAnsi="Times New Roman"/>
          <w:color w:val="000000" w:themeColor="text1"/>
        </w:rPr>
        <w:fldChar w:fldCharType="separate"/>
      </w:r>
      <w:r w:rsidR="00AB2D6F" w:rsidRPr="00AB2D6F">
        <w:rPr>
          <w:rFonts w:ascii="Times New Roman" w:eastAsia="Arial" w:hAnsi="Times New Roman"/>
          <w:noProof/>
          <w:color w:val="000000" w:themeColor="text1"/>
          <w:lang w:val="pt-BR"/>
        </w:rPr>
        <w:t>(5)</w:t>
      </w:r>
      <w:r w:rsidR="00AC6189" w:rsidRPr="00AC6189">
        <w:rPr>
          <w:rFonts w:ascii="Times New Roman" w:eastAsia="Arial" w:hAnsi="Times New Roman"/>
          <w:color w:val="000000" w:themeColor="text1"/>
        </w:rPr>
        <w:fldChar w:fldCharType="end"/>
      </w:r>
      <w:r w:rsidR="00AC6189">
        <w:rPr>
          <w:rFonts w:ascii="Arial" w:eastAsia="Arial" w:hAnsi="Arial" w:cs="Arial"/>
          <w:color w:val="000000" w:themeColor="text1"/>
          <w:sz w:val="24"/>
          <w:szCs w:val="24"/>
          <w:lang w:val="pt-BR"/>
        </w:rPr>
        <w:t>.</w:t>
      </w:r>
      <w:r w:rsidR="00AC6189" w:rsidRPr="00AC6189">
        <w:rPr>
          <w:rFonts w:ascii="Arial" w:eastAsia="Arial" w:hAnsi="Arial" w:cs="Arial"/>
          <w:color w:val="000000" w:themeColor="text1"/>
          <w:sz w:val="24"/>
          <w:szCs w:val="24"/>
          <w:lang w:val="pt-BR"/>
        </w:rPr>
        <w:t xml:space="preserve"> </w:t>
      </w:r>
      <w:r w:rsidR="00351F73" w:rsidRPr="00351F73">
        <w:rPr>
          <w:rFonts w:ascii="Times New Roman" w:hAnsi="Times New Roman"/>
          <w:lang w:val="pt-BR"/>
        </w:rPr>
        <w:t>Com base em evidências de estudos epidemiológicos, vom Saal e Vandenberg (2021)¸ concluem que baixas doses de BPA geram alterações em órgãos sensíveis a hormônios e estão relacionadas a uma ampla gama de doenças humanas não transmissíveis</w:t>
      </w:r>
      <w:r w:rsidR="00B617C9">
        <w:rPr>
          <w:rFonts w:ascii="Times New Roman" w:hAnsi="Times New Roman"/>
          <w:lang w:val="pt-BR"/>
        </w:rPr>
        <w:t xml:space="preserve"> </w:t>
      </w:r>
      <w:r w:rsidR="00351F73">
        <w:rPr>
          <w:rFonts w:ascii="Times New Roman" w:hAnsi="Times New Roman"/>
          <w:lang w:val="pt-BR"/>
        </w:rPr>
        <w:fldChar w:fldCharType="begin"/>
      </w:r>
      <w:r w:rsidR="00AB2D6F">
        <w:rPr>
          <w:rFonts w:ascii="Times New Roman" w:hAnsi="Times New Roman"/>
          <w:lang w:val="pt-BR"/>
        </w:rPr>
        <w:instrText xml:space="preserve"> ADDIN EN.CITE &lt;EndNote&gt;&lt;Cite&gt;&lt;Author&gt;Vom Saal&lt;/Author&gt;&lt;Year&gt;2021&lt;/Year&gt;&lt;IDText&gt;Update on the health effects of bisphenol A: Overwhelming evidence of harm&lt;/IDText&gt;&lt;DisplayText&gt;(6)&lt;/DisplayText&gt;&lt;record&gt;&lt;isbn&gt;0013-7227&lt;/isbn&gt;&lt;titles&gt;&lt;title&gt;Update on the health effects of bisphenol A: Overwhelming evidence of harm&lt;/title&gt;&lt;secondary-title&gt;Endocrinology&lt;/secondary-title&gt;&lt;/titles&gt;&lt;pages&gt;bqaa171&lt;/pages&gt;&lt;number&gt;3&lt;/number&gt;&lt;contributors&gt;&lt;authors&gt;&lt;author&gt;Vom Saal, Frederick S&lt;/author&gt;&lt;author&gt;Vandenberg, Laura N&lt;/author&gt;&lt;/authors&gt;&lt;/contributors&gt;&lt;added-date format="utc"&gt;1619216499&lt;/added-date&gt;&lt;ref-type name="Journal Article"&gt;17&lt;/ref-type&gt;&lt;dates&gt;&lt;year&gt;2021&lt;/year&gt;&lt;/dates&gt;&lt;rec-number&gt;131&lt;/rec-number&gt;&lt;last-updated-date format="utc"&gt;1619216499&lt;/last-updated-date&gt;&lt;volume&gt;162&lt;/volume&gt;&lt;/record&gt;&lt;/Cite&gt;&lt;/EndNote&gt;</w:instrText>
      </w:r>
      <w:r w:rsidR="00351F73">
        <w:rPr>
          <w:rFonts w:ascii="Times New Roman" w:hAnsi="Times New Roman"/>
          <w:lang w:val="pt-BR"/>
        </w:rPr>
        <w:fldChar w:fldCharType="separate"/>
      </w:r>
      <w:r w:rsidR="00AB2D6F">
        <w:rPr>
          <w:rFonts w:ascii="Times New Roman" w:hAnsi="Times New Roman"/>
          <w:noProof/>
          <w:lang w:val="pt-BR"/>
        </w:rPr>
        <w:t>(6)</w:t>
      </w:r>
      <w:r w:rsidR="00351F73">
        <w:rPr>
          <w:rFonts w:ascii="Times New Roman" w:hAnsi="Times New Roman"/>
          <w:lang w:val="pt-BR"/>
        </w:rPr>
        <w:fldChar w:fldCharType="end"/>
      </w:r>
      <w:r w:rsidR="00351F73">
        <w:rPr>
          <w:rFonts w:ascii="Times New Roman" w:hAnsi="Times New Roman"/>
          <w:lang w:val="pt-BR"/>
        </w:rPr>
        <w:t>.</w:t>
      </w:r>
    </w:p>
    <w:p w14:paraId="0647368C" w14:textId="2FE30121" w:rsidR="00C53FC4" w:rsidRDefault="00E46B06" w:rsidP="00E46B06">
      <w:pPr>
        <w:pStyle w:val="TAMainText"/>
        <w:ind w:firstLine="204"/>
        <w:rPr>
          <w:rFonts w:ascii="Times New Roman" w:eastAsia="Arial" w:hAnsi="Times New Roman"/>
          <w:lang w:val="pt-BR"/>
        </w:rPr>
      </w:pPr>
      <w:r w:rsidRPr="00E46B06">
        <w:rPr>
          <w:rFonts w:ascii="Times New Roman" w:eastAsia="Arial" w:hAnsi="Times New Roman"/>
          <w:color w:val="000000" w:themeColor="text1"/>
          <w:lang w:val="pt-BR"/>
        </w:rPr>
        <w:t xml:space="preserve">Métodos alternativos de remoção </w:t>
      </w:r>
      <w:r w:rsidR="00DA2D23">
        <w:rPr>
          <w:rFonts w:ascii="Times New Roman" w:eastAsia="Arial" w:hAnsi="Times New Roman"/>
          <w:color w:val="000000" w:themeColor="text1"/>
          <w:lang w:val="pt-BR"/>
        </w:rPr>
        <w:t>podem ser aplicados</w:t>
      </w:r>
      <w:r w:rsidRPr="00E46B06">
        <w:rPr>
          <w:rFonts w:ascii="Times New Roman" w:eastAsia="Arial" w:hAnsi="Times New Roman"/>
          <w:color w:val="000000" w:themeColor="text1"/>
          <w:lang w:val="pt-BR"/>
        </w:rPr>
        <w:t xml:space="preserve"> para remover poluentes emergentes de fontes aquosas</w:t>
      </w:r>
      <w:r w:rsidR="00DA2D23">
        <w:rPr>
          <w:rFonts w:ascii="Times New Roman" w:eastAsia="Arial" w:hAnsi="Times New Roman"/>
          <w:color w:val="000000" w:themeColor="text1"/>
          <w:lang w:val="pt-BR"/>
        </w:rPr>
        <w:t>. S</w:t>
      </w:r>
      <w:r w:rsidRPr="00E46B06">
        <w:rPr>
          <w:rFonts w:ascii="Times New Roman" w:eastAsia="Arial" w:hAnsi="Times New Roman"/>
          <w:color w:val="000000" w:themeColor="text1"/>
          <w:lang w:val="pt-BR"/>
        </w:rPr>
        <w:t>eparação por membrana, processos biológicos, processos oxidativos avançados e processos de adsorção em diferentes materiais</w:t>
      </w:r>
      <w:r w:rsidR="00DA2D23">
        <w:rPr>
          <w:rFonts w:ascii="Times New Roman" w:eastAsia="Arial" w:hAnsi="Times New Roman"/>
          <w:color w:val="000000" w:themeColor="text1"/>
          <w:lang w:val="pt-BR"/>
        </w:rPr>
        <w:t>, são exemplos</w:t>
      </w:r>
      <w:r w:rsidR="00E93288">
        <w:rPr>
          <w:rFonts w:ascii="Times New Roman" w:eastAsia="Arial" w:hAnsi="Times New Roman"/>
          <w:color w:val="000000" w:themeColor="text1"/>
          <w:lang w:val="pt-BR"/>
        </w:rPr>
        <w:t xml:space="preserve"> </w:t>
      </w:r>
      <w:r w:rsidRPr="00E46B06">
        <w:rPr>
          <w:rFonts w:ascii="Times New Roman" w:eastAsia="Arial" w:hAnsi="Times New Roman"/>
        </w:rPr>
        <w:fldChar w:fldCharType="begin"/>
      </w:r>
      <w:r w:rsidR="002F5CE9" w:rsidRPr="002F5CE9">
        <w:rPr>
          <w:rFonts w:ascii="Times New Roman" w:eastAsia="Arial" w:hAnsi="Times New Roman"/>
          <w:lang w:val="pt-BR"/>
        </w:rPr>
        <w:instrText xml:space="preserve"> ADDIN EN.CITE &lt;EndNote&gt;&lt;Cite&gt;&lt;Author&gt;Kumar&lt;/Author&gt;&lt;Year&gt;2023&lt;/Year&gt;&lt;IDText&gt;Current research trends on emerging contaminants pharmaceutical and personal care products (PPCPs): A comprehensive review&lt;/IDText&gt;&lt;DisplayText&gt;(3)&lt;/DisplayText&gt;&lt;record&gt;&lt;isbn&gt;0048-9697&lt;/isbn&gt;&lt;titles&gt;&lt;title&gt;Current research trends on emerging contaminants pharmaceutical and personal care products (PPCPs): A comprehensive review&lt;/title&gt;&lt;secondary-title&gt;Science of The Total Environment&lt;/secondary-title&gt;&lt;/titles&gt;&lt;pages&gt;160031&lt;/pages&gt;&lt;contributors&gt;&lt;authors&gt;&lt;author&gt;Kumar, Manish&lt;/author&gt;&lt;author&gt;Sridharan, Srinidhi&lt;/author&gt;&lt;author&gt;Sawarkar, Ankush D&lt;/author&gt;&lt;author&gt;Shakeel, Adnan&lt;/author&gt;&lt;author&gt;Anerao, Prathmesh&lt;/author&gt;&lt;author&gt;Mannina, Giorgio&lt;/author&gt;&lt;author&gt;Sharma, Prabhakar&lt;/author&gt;&lt;author&gt;Pandey, Ashok&lt;/author&gt;&lt;/authors&gt;&lt;/contributors&gt;&lt;added-date format="utc"&gt;1686776941&lt;/added-date&gt;&lt;ref-type name="Journal Article"&gt;17&lt;/ref-type&gt;&lt;dates&gt;&lt;year&gt;2023&lt;/year&gt;&lt;/dates&gt;&lt;rec-number&gt;275&lt;/rec-number&gt;&lt;last-updated-date format="utc"&gt;1686776941&lt;/last-updated-date&gt;&lt;volume&gt;859&lt;/volume&gt;&lt;/record&gt;&lt;/Cite&gt;&lt;/EndNote&gt;</w:instrText>
      </w:r>
      <w:r w:rsidRPr="00E46B06">
        <w:rPr>
          <w:rFonts w:ascii="Times New Roman" w:eastAsia="Arial" w:hAnsi="Times New Roman"/>
        </w:rPr>
        <w:fldChar w:fldCharType="separate"/>
      </w:r>
      <w:r w:rsidR="002F5CE9" w:rsidRPr="002F5CE9">
        <w:rPr>
          <w:rFonts w:ascii="Times New Roman" w:eastAsia="Arial" w:hAnsi="Times New Roman"/>
          <w:noProof/>
          <w:lang w:val="pt-BR"/>
        </w:rPr>
        <w:t>(3)</w:t>
      </w:r>
      <w:r w:rsidRPr="00E46B06">
        <w:rPr>
          <w:rFonts w:ascii="Times New Roman" w:eastAsia="Arial" w:hAnsi="Times New Roman"/>
        </w:rPr>
        <w:fldChar w:fldCharType="end"/>
      </w:r>
      <w:r w:rsidR="00DA2D23">
        <w:rPr>
          <w:rFonts w:ascii="Times New Roman" w:eastAsia="Arial" w:hAnsi="Times New Roman"/>
          <w:lang w:val="pt-BR"/>
        </w:rPr>
        <w:t>.</w:t>
      </w:r>
      <w:r w:rsidRPr="00E46B06">
        <w:rPr>
          <w:rFonts w:ascii="Times New Roman" w:eastAsia="Arial" w:hAnsi="Times New Roman"/>
          <w:lang w:val="pt-BR"/>
        </w:rPr>
        <w:t xml:space="preserve"> </w:t>
      </w:r>
      <w:r w:rsidR="00DA2D23">
        <w:rPr>
          <w:rFonts w:ascii="Times New Roman" w:eastAsia="Arial" w:hAnsi="Times New Roman"/>
          <w:lang w:val="pt-BR"/>
        </w:rPr>
        <w:t xml:space="preserve">Assim como </w:t>
      </w:r>
      <w:r w:rsidRPr="00E46B06">
        <w:rPr>
          <w:rFonts w:ascii="Times New Roman" w:eastAsia="Arial" w:hAnsi="Times New Roman"/>
          <w:lang w:val="pt-BR"/>
        </w:rPr>
        <w:t>o uso de carvões ativados</w:t>
      </w:r>
      <w:r w:rsidR="00DA2D23">
        <w:rPr>
          <w:rFonts w:ascii="Times New Roman" w:eastAsia="Arial" w:hAnsi="Times New Roman"/>
          <w:lang w:val="pt-BR"/>
        </w:rPr>
        <w:t xml:space="preserve"> </w:t>
      </w:r>
      <w:r w:rsidR="00DA2D23">
        <w:rPr>
          <w:rFonts w:ascii="Times New Roman" w:eastAsia="Arial" w:hAnsi="Times New Roman"/>
          <w:lang w:val="pt-BR"/>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aXNydXB0b3IgYmlzcGhlbm9sLUE8L0lEVGV4dD48RGlzcGxheVRleHQ+KDctOSk8L0Rpc3BsYXlU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</w:fldData>
        </w:fldChar>
      </w:r>
      <w:r w:rsidR="00AF09B7">
        <w:rPr>
          <w:rFonts w:ascii="Times New Roman" w:eastAsia="Arial" w:hAnsi="Times New Roman"/>
          <w:lang w:val="pt-BR"/>
        </w:rPr>
        <w:instrText xml:space="preserve"> ADDIN EN.CITE </w:instrText>
      </w:r>
      <w:r w:rsidR="00AF09B7">
        <w:rPr>
          <w:rFonts w:ascii="Times New Roman" w:eastAsia="Arial" w:hAnsi="Times New Roman"/>
          <w:lang w:val="pt-BR"/>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aXNydXB0b3IgYmlzcGhlbm9sLUE8L0lEVGV4dD48RGlzcGxheVRleHQ+KDctOSk8L0Rpc3BsYXlU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</w:fldData>
        </w:fldChar>
      </w:r>
      <w:r w:rsidR="00AF09B7">
        <w:rPr>
          <w:rFonts w:ascii="Times New Roman" w:eastAsia="Arial" w:hAnsi="Times New Roman"/>
          <w:lang w:val="pt-BR"/>
        </w:rPr>
        <w:instrText xml:space="preserve"> ADDIN EN.CITE.DATA </w:instrText>
      </w:r>
      <w:r w:rsidR="00AF09B7">
        <w:rPr>
          <w:rFonts w:ascii="Times New Roman" w:eastAsia="Arial" w:hAnsi="Times New Roman"/>
          <w:lang w:val="pt-BR"/>
        </w:rPr>
      </w:r>
      <w:r w:rsidR="00AF09B7">
        <w:rPr>
          <w:rFonts w:ascii="Times New Roman" w:eastAsia="Arial" w:hAnsi="Times New Roman"/>
          <w:lang w:val="pt-BR"/>
        </w:rPr>
        <w:fldChar w:fldCharType="end"/>
      </w:r>
      <w:r w:rsidR="00DA2D23">
        <w:rPr>
          <w:rFonts w:ascii="Times New Roman" w:eastAsia="Arial" w:hAnsi="Times New Roman"/>
          <w:lang w:val="pt-BR"/>
        </w:rPr>
      </w:r>
      <w:r w:rsidR="00DA2D23">
        <w:rPr>
          <w:rFonts w:ascii="Times New Roman" w:eastAsia="Arial" w:hAnsi="Times New Roman"/>
          <w:lang w:val="pt-BR"/>
        </w:rPr>
        <w:fldChar w:fldCharType="separate"/>
      </w:r>
      <w:r w:rsidR="002F5CE9">
        <w:rPr>
          <w:rFonts w:ascii="Times New Roman" w:eastAsia="Arial" w:hAnsi="Times New Roman"/>
          <w:noProof/>
          <w:lang w:val="pt-BR"/>
        </w:rPr>
        <w:t>(7-9)</w:t>
      </w:r>
      <w:r w:rsidR="00DA2D23">
        <w:rPr>
          <w:rFonts w:ascii="Times New Roman" w:eastAsia="Arial" w:hAnsi="Times New Roman"/>
          <w:lang w:val="pt-BR"/>
        </w:rPr>
        <w:fldChar w:fldCharType="end"/>
      </w:r>
      <w:r w:rsidR="00DA2D23">
        <w:rPr>
          <w:rFonts w:ascii="Times New Roman" w:eastAsia="Arial" w:hAnsi="Times New Roman"/>
          <w:lang w:val="pt-BR"/>
        </w:rPr>
        <w:t>,</w:t>
      </w:r>
      <w:r w:rsidRPr="00E46B06">
        <w:rPr>
          <w:rFonts w:ascii="Times New Roman" w:hAnsi="Times New Roman"/>
          <w:lang w:val="pt-BR"/>
        </w:rPr>
        <w:t xml:space="preserve"> </w:t>
      </w:r>
      <w:r w:rsidR="00DA2D23">
        <w:rPr>
          <w:rFonts w:ascii="Times New Roman" w:hAnsi="Times New Roman"/>
          <w:lang w:val="pt-BR"/>
        </w:rPr>
        <w:t xml:space="preserve">que </w:t>
      </w:r>
      <w:r w:rsidRPr="00E46B06">
        <w:rPr>
          <w:rFonts w:ascii="Times New Roman" w:hAnsi="Times New Roman"/>
          <w:lang w:val="pt-BR"/>
        </w:rPr>
        <w:t xml:space="preserve">são materiais carbonáceos </w:t>
      </w:r>
      <w:r w:rsidRPr="00E46B06">
        <w:rPr>
          <w:rFonts w:ascii="Times New Roman" w:hAnsi="Times New Roman"/>
          <w:lang w:val="pt-BR"/>
        </w:rPr>
        <w:lastRenderedPageBreak/>
        <w:t>muito versáteis, pois ajustes na textura e na química da superfície podem ser facilmente feitos usando diferentes métodos de preparo</w:t>
      </w:r>
      <w:r>
        <w:rPr>
          <w:rFonts w:ascii="Times New Roman" w:hAnsi="Times New Roman"/>
          <w:lang w:val="pt-BR"/>
        </w:rPr>
        <w:t xml:space="preserve">. </w:t>
      </w:r>
      <w:r w:rsidRPr="00E46B06">
        <w:rPr>
          <w:rFonts w:ascii="Times New Roman" w:hAnsi="Times New Roman"/>
          <w:lang w:val="pt-BR"/>
        </w:rPr>
        <w:t>A produção sustentável desses materiais tem atraído a atenção da comunidade científica, ainda mais com o uso de resíduos de biomassa naturais abundantes, baratos e seguros, como precursores, principalmente para aplicações em larga escala</w:t>
      </w:r>
      <w:r w:rsidR="00B617C9">
        <w:rPr>
          <w:rFonts w:ascii="Times New Roman" w:hAnsi="Times New Roman"/>
          <w:lang w:val="pt-BR"/>
        </w:rPr>
        <w:t xml:space="preserve"> </w:t>
      </w:r>
      <w:r>
        <w:rPr>
          <w:rFonts w:ascii="Times New Roman" w:hAnsi="Times New Roman"/>
          <w:lang w:val="pt-BR"/>
        </w:rPr>
        <w:fldChar w:fldCharType="begin"/>
      </w:r>
      <w:r w:rsidR="002F5CE9">
        <w:rPr>
          <w:rFonts w:ascii="Times New Roman" w:hAnsi="Times New Roman"/>
          <w:lang w:val="pt-BR"/>
        </w:rPr>
        <w:instrText xml:space="preserve"> ADDIN EN.CITE &lt;EndNote&gt;&lt;Cite&gt;&lt;Author&gt;Heidarinejad&lt;/Author&gt;&lt;Year&gt;2020&lt;/Year&gt;&lt;IDText&gt;Methods for preparation and activation of activated carbon: a review&lt;/IDText&gt;&lt;DisplayText&gt;(10)&lt;/DisplayText&gt;&lt;record&gt;&lt;dates&gt;&lt;pub-dates&gt;&lt;date&gt;Mar&lt;/date&gt;&lt;/pub-dates&gt;&lt;year&gt;2020&lt;/year&gt;&lt;/dates&gt;&lt;urls&gt;&lt;related-urls&gt;&lt;url&gt;&amp;lt;Go to ISI&amp;gt;://WOS:000505421700001&lt;/url&gt;&lt;/related-urls&gt;&lt;/urls&gt;&lt;isbn&gt;1610-3653&lt;/isbn&gt;&lt;titles&gt;&lt;title&gt;Methods for preparation and activation of activated carbon: a review&lt;/title&gt;&lt;secondary-title&gt;Environmental Chemistry Letters&lt;/secondary-title&gt;&lt;/titles&gt;&lt;pages&gt;393-415&lt;/pages&gt;&lt;number&gt;2&lt;/number&gt;&lt;contributors&gt;&lt;authors&gt;&lt;author&gt;Heidarinejad, Z.&lt;/author&gt;&lt;author&gt;Dehghani, M. H.&lt;/author&gt;&lt;author&gt;Heidari, M.&lt;/author&gt;&lt;author&gt;Javedan, G.&lt;/author&gt;&lt;author&gt;Ali, I.&lt;/author&gt;&lt;author&gt;Sillanpaa, M.&lt;/author&gt;&lt;/authors&gt;&lt;/contributors&gt;&lt;added-date format="utc"&gt;1590696678&lt;/added-date&gt;&lt;ref-type name="Journal Article"&gt;17&lt;/ref-type&gt;&lt;rec-number&gt;36&lt;/rec-number&gt;&lt;last-updated-date format="utc"&gt;1590698444&lt;/last-updated-date&gt;&lt;accession-num&gt;WOS:000505421700001&lt;/accession-num&gt;&lt;electronic-resource-num&gt;10.1007/s10311-019-00955-0&lt;/electronic-resource-num&gt;&lt;volume&gt;18&lt;/volume&gt;&lt;/record&gt;&lt;/Cite&gt;&lt;/EndNote&gt;</w:instrText>
      </w:r>
      <w:r>
        <w:rPr>
          <w:rFonts w:ascii="Times New Roman" w:hAnsi="Times New Roman"/>
          <w:lang w:val="pt-BR"/>
        </w:rPr>
        <w:fldChar w:fldCharType="separate"/>
      </w:r>
      <w:r w:rsidR="002F5CE9">
        <w:rPr>
          <w:rFonts w:ascii="Times New Roman" w:hAnsi="Times New Roman"/>
          <w:noProof/>
          <w:lang w:val="pt-BR"/>
        </w:rPr>
        <w:t>(10)</w:t>
      </w:r>
      <w:r>
        <w:rPr>
          <w:rFonts w:ascii="Times New Roman" w:hAnsi="Times New Roman"/>
          <w:lang w:val="pt-BR"/>
        </w:rPr>
        <w:fldChar w:fldCharType="end"/>
      </w:r>
      <w:r>
        <w:rPr>
          <w:rFonts w:ascii="Times New Roman" w:hAnsi="Times New Roman"/>
          <w:lang w:val="pt-BR"/>
        </w:rPr>
        <w:t>.</w:t>
      </w:r>
      <w:r w:rsidR="003B2515">
        <w:rPr>
          <w:rFonts w:ascii="Times New Roman" w:hAnsi="Times New Roman"/>
          <w:lang w:val="pt-BR"/>
        </w:rPr>
        <w:t xml:space="preserve"> </w:t>
      </w:r>
      <w:r w:rsidR="00C53FC4" w:rsidRPr="00C53FC4">
        <w:rPr>
          <w:rFonts w:ascii="Times New Roman" w:eastAsia="Arial" w:hAnsi="Times New Roman"/>
          <w:lang w:val="pt-BR"/>
        </w:rPr>
        <w:t xml:space="preserve">Um exemplo de possível biomassa precursora é a serapilheira, que consiste na camada superficial de resíduos orgânicos que recobrem o solo de diferentes ecossistemas, devido à queda periódica de folhas, galhos, entre outros constituintes que podem </w:t>
      </w:r>
      <w:r w:rsidR="000C58F0">
        <w:rPr>
          <w:rFonts w:ascii="Times New Roman" w:eastAsia="Arial" w:hAnsi="Times New Roman"/>
          <w:lang w:val="pt-BR"/>
        </w:rPr>
        <w:t>variar</w:t>
      </w:r>
      <w:r w:rsidR="001875DD">
        <w:rPr>
          <w:rFonts w:ascii="Times New Roman" w:eastAsia="Arial" w:hAnsi="Times New Roman"/>
          <w:lang w:val="pt-BR"/>
        </w:rPr>
        <w:t xml:space="preserve"> </w:t>
      </w:r>
      <w:r w:rsidR="00C53FC4" w:rsidRPr="00C53FC4">
        <w:rPr>
          <w:rFonts w:ascii="Times New Roman" w:eastAsia="Arial" w:hAnsi="Times New Roman"/>
        </w:rPr>
        <w:fldChar w:fldCharType="begin"/>
      </w:r>
      <w:r w:rsidR="002F5CE9" w:rsidRPr="002F5CE9">
        <w:rPr>
          <w:rFonts w:ascii="Times New Roman" w:eastAsia="Arial" w:hAnsi="Times New Roman"/>
          <w:lang w:val="pt-BR"/>
        </w:rPr>
        <w:instrText xml:space="preserve"> ADDIN EN.CITE &lt;EndNote&gt;&lt;Cite&gt;&lt;Author&gt;Lima&lt;/Author&gt;&lt;Year&gt;2020&lt;/Year&gt;&lt;IDText&gt;Concentration of Metals in Plant Litter Produced in Regions of Caatinga in Southwest Bahia, Brazil&lt;/IDText&gt;&lt;DisplayText&gt;(11)&lt;/DisplayText&gt;&lt;record&gt;&lt;isbn&gt;0103-5053&lt;/isbn&gt;&lt;titles&gt;&lt;title&gt;Concentration of Metals in Plant Litter Produced in Regions of Caatinga in Southwest Bahia, Brazil&lt;/title&gt;&lt;secondary-title&gt;Journal of the Brazilian Chemical Society&lt;/secondary-title&gt;&lt;/titles&gt;&lt;pages&gt;1445-1452&lt;/pages&gt;&lt;number&gt;7&lt;/number&gt;&lt;contributors&gt;&lt;authors&gt;&lt;author&gt;Lima, Joaly SSO&lt;/author&gt;&lt;author&gt;Gomes, Ivaldo S&lt;/author&gt;&lt;author&gt;Cerqueira, Uillian MFM&lt;/author&gt;&lt;author&gt;Carneiro, Paulo LS&lt;/author&gt;&lt;author&gt;Sousa Filho, Hélio R&lt;/author&gt;&lt;author&gt;Jesus, Raildo M de&lt;/author&gt;&lt;author&gt;Bezerra, Marcos A&lt;/author&gt;&lt;/authors&gt;&lt;/contributors&gt;&lt;added-date format="utc"&gt;1603394561&lt;/added-date&gt;&lt;ref-type name="Journal Article"&gt;17&lt;/ref-type&gt;&lt;dates&gt;&lt;year&gt;2020&lt;/year&gt;&lt;/dates&gt;&lt;rec-number&gt;102&lt;/rec-number&gt;&lt;last-updated-date format="utc"&gt;1603394561&lt;/last-updated-date&gt;&lt;volume&gt;31&lt;/volume&gt;&lt;/record&gt;&lt;/Cite&gt;&lt;/EndNote&gt;</w:instrText>
      </w:r>
      <w:r w:rsidR="00C53FC4" w:rsidRPr="00C53FC4">
        <w:rPr>
          <w:rFonts w:ascii="Times New Roman" w:eastAsia="Arial" w:hAnsi="Times New Roman"/>
        </w:rPr>
        <w:fldChar w:fldCharType="separate"/>
      </w:r>
      <w:r w:rsidR="002F5CE9" w:rsidRPr="002F5CE9">
        <w:rPr>
          <w:rFonts w:ascii="Times New Roman" w:eastAsia="Arial" w:hAnsi="Times New Roman"/>
          <w:noProof/>
          <w:lang w:val="pt-BR"/>
        </w:rPr>
        <w:t>(11)</w:t>
      </w:r>
      <w:r w:rsidR="00C53FC4" w:rsidRPr="00C53FC4">
        <w:rPr>
          <w:rFonts w:ascii="Times New Roman" w:eastAsia="Arial" w:hAnsi="Times New Roman"/>
        </w:rPr>
        <w:fldChar w:fldCharType="end"/>
      </w:r>
      <w:r w:rsidR="00C53FC4" w:rsidRPr="00C53FC4">
        <w:rPr>
          <w:rFonts w:ascii="Times New Roman" w:eastAsia="Arial" w:hAnsi="Times New Roman"/>
          <w:lang w:val="pt-BR"/>
        </w:rPr>
        <w:t>.</w:t>
      </w:r>
    </w:p>
    <w:p w14:paraId="1533606D" w14:textId="7029962B" w:rsidR="00402996" w:rsidRPr="00402996" w:rsidRDefault="00402996" w:rsidP="00402996">
      <w:pPr>
        <w:pStyle w:val="TAMainText"/>
        <w:ind w:firstLine="204"/>
        <w:rPr>
          <w:rFonts w:ascii="Times New Roman" w:hAnsi="Times New Roman"/>
          <w:lang w:val="pt-BR"/>
        </w:rPr>
      </w:pPr>
      <w:r w:rsidRPr="00B617C9">
        <w:rPr>
          <w:rFonts w:ascii="Times New Roman" w:eastAsia="Arial" w:hAnsi="Times New Roman"/>
          <w:color w:val="000000" w:themeColor="text1"/>
          <w:lang w:val="pt-BR"/>
        </w:rPr>
        <w:t>O desenvolvimento de materiais relativamente baratos para melhorar o tratamento da qualidade da água está direta ou indiretamente relacionado a alguns Objetivos de Desenvolvimento Sustentável (ODS) da ONU. Esses são o ODS n.3 com a redução da incidência de doenças para todas as idades, o ODS n.6 sobre a garantia de água limpa e saneamento e o ODS n.14 sobre conservação e uso sustentável dos oceanos, mares e recursos marinhos</w:t>
      </w:r>
      <w:r>
        <w:rPr>
          <w:rFonts w:ascii="Times New Roman" w:eastAsia="Arial" w:hAnsi="Times New Roman"/>
          <w:color w:val="000000" w:themeColor="text1"/>
          <w:lang w:val="pt-BR"/>
        </w:rPr>
        <w:t xml:space="preserve"> </w:t>
      </w:r>
      <w:r w:rsidRPr="00B617C9">
        <w:rPr>
          <w:rFonts w:ascii="Times New Roman" w:eastAsia="Arial" w:hAnsi="Times New Roman"/>
          <w:color w:val="000000" w:themeColor="text1"/>
        </w:rPr>
        <w:fldChar w:fldCharType="begin"/>
      </w:r>
      <w:r w:rsidR="002F5CE9" w:rsidRPr="002F5CE9">
        <w:rPr>
          <w:rFonts w:ascii="Times New Roman" w:eastAsia="Arial" w:hAnsi="Times New Roman"/>
          <w:color w:val="000000" w:themeColor="text1"/>
          <w:lang w:val="pt-BR"/>
        </w:rPr>
        <w:instrText xml:space="preserve"> ADDIN EN.CITE &lt;EndNote&gt;&lt;Cite&gt;&lt;Author&gt;United&lt;/Author&gt;&lt;Year&gt;2015&lt;/Year&gt;&lt;IDText&gt;Resolution adopted by the General Assembly on 1 September 2015&lt;/IDText&gt;&lt;DisplayText&gt;(12)&lt;/DisplayText&gt;&lt;record&gt;&lt;urls&gt;&lt;related-urls&gt;&lt;url&gt;https://www.un.org/ga/search/view_doc.asp?symbol=A/RES/70/1&amp;amp;Lang=E&lt;/url&gt;&lt;/related-urls&gt;&lt;/urls&gt;&lt;titles&gt;&lt;title&gt;Resolution adopted by the General Assembly on 1 September 2015&lt;/title&gt;&lt;/titles&gt;&lt;access-date&gt;20 de abril de 2021&lt;/access-date&gt;&lt;contributors&gt;&lt;authors&gt;&lt;author&gt;United Nations&lt;/author&gt;&lt;/authors&gt;&lt;/contributors&gt;&lt;added-date format="utc"&gt;1618950277&lt;/added-date&gt;&lt;ref-type name="Report"&gt;27&lt;/ref-type&gt;&lt;dates&gt;&lt;year&gt;2015&lt;/year&gt;&lt;/dates&gt;&lt;rec-number&gt;114&lt;/rec-number&gt;&lt;publisher&gt;A/RES/71/1, 3 October 2016 (The New York Declaration)&lt;/publisher&gt;&lt;last-updated-date format="utc"&gt;1618950491&lt;/last-updated-date&gt;&lt;/record&gt;&lt;/Cite&gt;&lt;/EndNote&gt;</w:instrText>
      </w:r>
      <w:r w:rsidRPr="00B617C9">
        <w:rPr>
          <w:rFonts w:ascii="Times New Roman" w:eastAsia="Arial" w:hAnsi="Times New Roman"/>
          <w:color w:val="000000" w:themeColor="text1"/>
        </w:rPr>
        <w:fldChar w:fldCharType="separate"/>
      </w:r>
      <w:r w:rsidR="002F5CE9" w:rsidRPr="002F5CE9">
        <w:rPr>
          <w:rFonts w:ascii="Times New Roman" w:eastAsia="Arial" w:hAnsi="Times New Roman"/>
          <w:noProof/>
          <w:color w:val="000000" w:themeColor="text1"/>
          <w:lang w:val="pt-BR"/>
        </w:rPr>
        <w:t>(12)</w:t>
      </w:r>
      <w:r w:rsidRPr="00B617C9">
        <w:rPr>
          <w:rFonts w:ascii="Times New Roman" w:eastAsia="Arial" w:hAnsi="Times New Roman"/>
          <w:color w:val="000000" w:themeColor="text1"/>
        </w:rPr>
        <w:fldChar w:fldCharType="end"/>
      </w:r>
      <w:r w:rsidRPr="00B617C9">
        <w:rPr>
          <w:rFonts w:ascii="Times New Roman" w:eastAsia="Arial" w:hAnsi="Times New Roman"/>
          <w:color w:val="000000" w:themeColor="text1"/>
          <w:lang w:val="pt-BR"/>
        </w:rPr>
        <w:t>.</w:t>
      </w:r>
    </w:p>
    <w:p w14:paraId="4A007B9A" w14:textId="1BFE8868" w:rsidR="000C58F0" w:rsidRDefault="000C58F0" w:rsidP="00242045">
      <w:pPr>
        <w:pStyle w:val="TAMainText"/>
        <w:ind w:firstLine="204"/>
        <w:rPr>
          <w:rFonts w:ascii="Times New Roman" w:hAnsi="Times New Roman"/>
          <w:lang w:val="pt-BR"/>
        </w:rPr>
      </w:pPr>
      <w:r w:rsidRPr="000C58F0">
        <w:rPr>
          <w:rFonts w:ascii="Times New Roman" w:hAnsi="Times New Roman"/>
          <w:lang w:val="pt-BR"/>
        </w:rPr>
        <w:t xml:space="preserve">Assim, este trabalho visa </w:t>
      </w:r>
      <w:r>
        <w:rPr>
          <w:rFonts w:ascii="Times New Roman" w:hAnsi="Times New Roman"/>
          <w:lang w:val="pt-BR"/>
        </w:rPr>
        <w:t>avaliar o uso</w:t>
      </w:r>
      <w:r w:rsidRPr="000C58F0">
        <w:rPr>
          <w:rFonts w:ascii="Times New Roman" w:hAnsi="Times New Roman"/>
          <w:lang w:val="pt-BR"/>
        </w:rPr>
        <w:t xml:space="preserve"> </w:t>
      </w:r>
      <w:r>
        <w:rPr>
          <w:rFonts w:ascii="Times New Roman" w:hAnsi="Times New Roman"/>
          <w:lang w:val="pt-BR"/>
        </w:rPr>
        <w:t>da</w:t>
      </w:r>
      <w:r w:rsidRPr="000C58F0">
        <w:rPr>
          <w:rFonts w:ascii="Times New Roman" w:hAnsi="Times New Roman"/>
          <w:lang w:val="pt-BR"/>
        </w:rPr>
        <w:t xml:space="preserve"> serapilheira de manguezais da Baía de Todos os Santos</w:t>
      </w:r>
      <w:r>
        <w:rPr>
          <w:rFonts w:ascii="Times New Roman" w:hAnsi="Times New Roman"/>
          <w:lang w:val="pt-BR"/>
        </w:rPr>
        <w:t>, que tenham sido desviadas de seu ecossistema</w:t>
      </w:r>
      <w:r w:rsidR="00477E24">
        <w:rPr>
          <w:rFonts w:ascii="Times New Roman" w:hAnsi="Times New Roman"/>
          <w:lang w:val="pt-BR"/>
        </w:rPr>
        <w:t>, por correntes marinhas,</w:t>
      </w:r>
      <w:r>
        <w:rPr>
          <w:rFonts w:ascii="Times New Roman" w:hAnsi="Times New Roman"/>
          <w:lang w:val="pt-BR"/>
        </w:rPr>
        <w:t xml:space="preserve"> </w:t>
      </w:r>
      <w:r w:rsidR="00477E24">
        <w:rPr>
          <w:rFonts w:ascii="Times New Roman" w:hAnsi="Times New Roman"/>
          <w:lang w:val="pt-BR"/>
        </w:rPr>
        <w:t>até</w:t>
      </w:r>
      <w:r>
        <w:rPr>
          <w:rFonts w:ascii="Times New Roman" w:hAnsi="Times New Roman"/>
          <w:lang w:val="pt-BR"/>
        </w:rPr>
        <w:t xml:space="preserve"> sítios urbanos</w:t>
      </w:r>
      <w:r w:rsidR="005B521B">
        <w:rPr>
          <w:rFonts w:ascii="Times New Roman" w:hAnsi="Times New Roman"/>
          <w:lang w:val="pt-BR"/>
        </w:rPr>
        <w:t xml:space="preserve"> ou </w:t>
      </w:r>
      <w:r w:rsidR="005B521B" w:rsidRPr="00A24150">
        <w:rPr>
          <w:rFonts w:ascii="Times New Roman" w:hAnsi="Times New Roman"/>
          <w:lang w:val="pt-BR"/>
        </w:rPr>
        <w:t>resíduos de podas urbanas de regiões costeiras</w:t>
      </w:r>
      <w:r w:rsidR="00477E24" w:rsidRPr="00A24150">
        <w:rPr>
          <w:rFonts w:ascii="Times New Roman" w:hAnsi="Times New Roman"/>
          <w:lang w:val="pt-BR"/>
        </w:rPr>
        <w:t>.</w:t>
      </w:r>
      <w:r w:rsidRPr="00A24150">
        <w:rPr>
          <w:rFonts w:ascii="Times New Roman" w:hAnsi="Times New Roman"/>
          <w:lang w:val="pt-BR"/>
        </w:rPr>
        <w:t xml:space="preserve"> </w:t>
      </w:r>
      <w:r w:rsidR="00477E24">
        <w:rPr>
          <w:rFonts w:ascii="Times New Roman" w:hAnsi="Times New Roman"/>
          <w:lang w:val="pt-BR"/>
        </w:rPr>
        <w:t>Visionando</w:t>
      </w:r>
      <w:r w:rsidRPr="000C58F0">
        <w:rPr>
          <w:rFonts w:ascii="Times New Roman" w:hAnsi="Times New Roman"/>
          <w:lang w:val="pt-BR"/>
        </w:rPr>
        <w:t xml:space="preserve"> a implantação de tecnologias baratas e de fácil acesso para o tratamento de </w:t>
      </w:r>
      <w:r w:rsidR="00477E24">
        <w:rPr>
          <w:rFonts w:ascii="Times New Roman" w:hAnsi="Times New Roman"/>
          <w:lang w:val="pt-BR"/>
        </w:rPr>
        <w:t>recursos</w:t>
      </w:r>
      <w:r w:rsidRPr="000C58F0">
        <w:rPr>
          <w:rFonts w:ascii="Times New Roman" w:hAnsi="Times New Roman"/>
          <w:lang w:val="pt-BR"/>
        </w:rPr>
        <w:t xml:space="preserve"> aquosos,</w:t>
      </w:r>
      <w:r>
        <w:rPr>
          <w:rFonts w:ascii="Times New Roman" w:hAnsi="Times New Roman"/>
          <w:lang w:val="pt-BR"/>
        </w:rPr>
        <w:t xml:space="preserve"> evitando impacto ambiental. </w:t>
      </w:r>
      <w:r w:rsidR="00477E24">
        <w:rPr>
          <w:rFonts w:ascii="Times New Roman" w:hAnsi="Times New Roman"/>
          <w:lang w:val="pt-BR"/>
        </w:rPr>
        <w:t>Ag</w:t>
      </w:r>
      <w:r w:rsidRPr="000C58F0">
        <w:rPr>
          <w:rFonts w:ascii="Times New Roman" w:hAnsi="Times New Roman"/>
          <w:lang w:val="pt-BR"/>
        </w:rPr>
        <w:t>ora com foco no estudo da remoção do bisfenol-A</w:t>
      </w:r>
      <w:r>
        <w:rPr>
          <w:rFonts w:ascii="Times New Roman" w:hAnsi="Times New Roman"/>
          <w:lang w:val="pt-BR"/>
        </w:rPr>
        <w:t>.</w:t>
      </w:r>
      <w:r w:rsidR="00242045">
        <w:rPr>
          <w:rFonts w:ascii="Times New Roman" w:hAnsi="Times New Roman"/>
          <w:lang w:val="pt-BR"/>
        </w:rPr>
        <w:t xml:space="preserve"> </w:t>
      </w:r>
      <w:r>
        <w:rPr>
          <w:rFonts w:ascii="Times New Roman" w:hAnsi="Times New Roman"/>
          <w:lang w:val="pt-BR"/>
        </w:rPr>
        <w:t>Especificamente neste trabalho tratando de aspectos termodinâmicos de forma crítica e detalhada como pouco visto na literatura</w:t>
      </w:r>
      <w:r w:rsidRPr="000C58F0">
        <w:rPr>
          <w:rFonts w:ascii="Times New Roman" w:hAnsi="Times New Roman"/>
          <w:lang w:val="pt-BR"/>
        </w:rPr>
        <w:t>.</w:t>
      </w:r>
    </w:p>
    <w:p w14:paraId="37B205D6" w14:textId="28F571AF" w:rsidR="00C32CBE" w:rsidRPr="00C32CBE" w:rsidRDefault="00C32CBE" w:rsidP="00242045">
      <w:pPr>
        <w:pStyle w:val="TAMainText"/>
        <w:ind w:firstLine="204"/>
        <w:rPr>
          <w:rFonts w:ascii="Times New Roman" w:hAnsi="Times New Roman"/>
          <w:lang w:val="pt-BR"/>
        </w:rPr>
      </w:pPr>
      <w:r>
        <w:rPr>
          <w:rFonts w:ascii="Times New Roman" w:hAnsi="Times New Roman"/>
          <w:lang w:val="pt-BR"/>
        </w:rPr>
        <w:t>H</w:t>
      </w:r>
      <w:r w:rsidRPr="00C32CBE">
        <w:rPr>
          <w:rFonts w:ascii="Times New Roman" w:hAnsi="Times New Roman"/>
          <w:lang w:val="pt-BR"/>
        </w:rPr>
        <w:t>á poucas observações de um detalhamento sobre as razões a qual um modelo é utilizado nos cálculos de parâmetros termodinâmicos</w:t>
      </w:r>
      <w:r>
        <w:rPr>
          <w:rFonts w:ascii="Times New Roman" w:hAnsi="Times New Roman"/>
          <w:lang w:val="pt-BR"/>
        </w:rPr>
        <w:t xml:space="preserve"> (variações de entalpia</w:t>
      </w:r>
      <w:r w:rsidRPr="005B521B">
        <w:rPr>
          <w:rFonts w:ascii="Times New Roman" w:hAnsi="Times New Roman"/>
          <w:lang w:val="pt-BR"/>
        </w:rPr>
        <w:t>, entropia</w:t>
      </w:r>
      <w:r>
        <w:rPr>
          <w:rFonts w:ascii="Times New Roman" w:hAnsi="Times New Roman"/>
          <w:lang w:val="pt-BR"/>
        </w:rPr>
        <w:t xml:space="preserve"> e </w:t>
      </w:r>
      <w:r w:rsidRPr="005B521B">
        <w:rPr>
          <w:rFonts w:ascii="Times New Roman" w:hAnsi="Times New Roman"/>
          <w:lang w:val="pt-BR"/>
        </w:rPr>
        <w:t>energia livre), o que pode levar a conclusões errôneas ou precipitadas. Desta</w:t>
      </w:r>
      <w:r>
        <w:rPr>
          <w:rFonts w:ascii="Cambria Math" w:hAnsi="Cambria Math"/>
          <w:lang w:val="pt-BR"/>
        </w:rPr>
        <w:t xml:space="preserve"> forma,</w:t>
      </w:r>
      <w:r w:rsidRPr="00C32CBE">
        <w:rPr>
          <w:rFonts w:ascii="Times New Roman" w:hAnsi="Times New Roman"/>
          <w:lang w:val="pt-BR"/>
        </w:rPr>
        <w:t xml:space="preserve"> </w:t>
      </w:r>
      <w:r>
        <w:rPr>
          <w:rFonts w:ascii="Times New Roman" w:hAnsi="Times New Roman"/>
          <w:lang w:val="pt-BR"/>
        </w:rPr>
        <w:t>e</w:t>
      </w:r>
      <w:r w:rsidRPr="00C32CBE">
        <w:rPr>
          <w:rFonts w:ascii="Times New Roman" w:hAnsi="Times New Roman"/>
          <w:lang w:val="pt-BR"/>
        </w:rPr>
        <w:t>ste trabalho visa contribuir com a literatura, apresentando uma forma mais crítica de se pensar no cálculo de</w:t>
      </w:r>
      <w:r>
        <w:rPr>
          <w:rFonts w:ascii="Times New Roman" w:hAnsi="Times New Roman"/>
          <w:lang w:val="pt-BR"/>
        </w:rPr>
        <w:t>stes</w:t>
      </w:r>
      <w:r w:rsidRPr="00C32CBE">
        <w:rPr>
          <w:rFonts w:ascii="Times New Roman" w:hAnsi="Times New Roman"/>
          <w:lang w:val="pt-BR"/>
        </w:rPr>
        <w:t xml:space="preserve"> parâmetros</w:t>
      </w:r>
      <w:r>
        <w:rPr>
          <w:rFonts w:ascii="Times New Roman" w:hAnsi="Times New Roman"/>
          <w:lang w:val="pt-BR"/>
        </w:rPr>
        <w:t xml:space="preserve">, </w:t>
      </w:r>
      <w:r w:rsidRPr="00C32CBE">
        <w:rPr>
          <w:rFonts w:ascii="Times New Roman" w:hAnsi="Times New Roman"/>
          <w:lang w:val="pt-BR"/>
        </w:rPr>
        <w:t>utilizando de diferentes modelos</w:t>
      </w:r>
      <w:r>
        <w:rPr>
          <w:rFonts w:ascii="Times New Roman" w:hAnsi="Times New Roman"/>
          <w:lang w:val="pt-BR"/>
        </w:rPr>
        <w:t xml:space="preserve"> de forma comparativa e</w:t>
      </w:r>
      <w:r w:rsidRPr="00C32CBE">
        <w:rPr>
          <w:rFonts w:ascii="Times New Roman" w:hAnsi="Times New Roman"/>
          <w:lang w:val="pt-BR"/>
        </w:rPr>
        <w:t xml:space="preserve"> fazendo também as devidas modificações</w:t>
      </w:r>
      <w:r>
        <w:rPr>
          <w:rFonts w:ascii="Times New Roman" w:hAnsi="Times New Roman"/>
          <w:lang w:val="pt-BR"/>
        </w:rPr>
        <w:t xml:space="preserve"> quando necessário</w:t>
      </w:r>
      <w:r w:rsidRPr="00C32CBE">
        <w:rPr>
          <w:rFonts w:ascii="Times New Roman" w:hAnsi="Times New Roman"/>
          <w:lang w:val="pt-BR"/>
        </w:rPr>
        <w:t>.</w:t>
      </w:r>
    </w:p>
    <w:p w14:paraId="3844C858" w14:textId="60503BDF" w:rsidR="00C0295A" w:rsidRPr="0027555E" w:rsidRDefault="00EA4E1B" w:rsidP="0027555E">
      <w:pPr>
        <w:pStyle w:val="Ttulo2"/>
        <w:spacing w:before="40"/>
        <w:rPr>
          <w:rFonts w:ascii="Helvetica" w:hAnsi="Helvetica" w:cs="Helvetica"/>
          <w:sz w:val="24"/>
          <w:szCs w:val="24"/>
        </w:rPr>
      </w:pPr>
      <w:r w:rsidRPr="001F25B2">
        <w:rPr>
          <w:rFonts w:ascii="Helvetica" w:hAnsi="Helvetica" w:cs="Helvetica"/>
          <w:sz w:val="24"/>
          <w:szCs w:val="24"/>
        </w:rPr>
        <w:t>Experimental</w:t>
      </w:r>
    </w:p>
    <w:p w14:paraId="65C116DD" w14:textId="0E5F6CE7" w:rsidR="00C0295A" w:rsidRPr="00C0295A" w:rsidRDefault="008F445D" w:rsidP="00383209">
      <w:pPr>
        <w:pStyle w:val="TAMainText"/>
        <w:rPr>
          <w:rFonts w:ascii="Times New Roman" w:eastAsia="Arial" w:hAnsi="Times New Roman"/>
          <w:lang w:val="pt-BR"/>
        </w:rPr>
      </w:pPr>
      <w:r>
        <w:rPr>
          <w:rFonts w:ascii="Times New Roman" w:hAnsi="Times New Roman"/>
          <w:lang w:val="pt-BR"/>
        </w:rPr>
        <w:t>A serapilheira foi previamente seca e triturada, numa faixa de 100-35 mesh.</w:t>
      </w:r>
      <w:r w:rsidR="00AF142E">
        <w:rPr>
          <w:rFonts w:ascii="Times New Roman" w:hAnsi="Times New Roman"/>
          <w:lang w:val="pt-BR"/>
        </w:rPr>
        <w:t xml:space="preserve"> Já triturada, foi posta em uma autoclave internamente revestida com teflon </w:t>
      </w:r>
      <w:r w:rsidR="003B2515">
        <w:rPr>
          <w:rFonts w:ascii="Times New Roman" w:hAnsi="Times New Roman"/>
          <w:lang w:val="pt-BR"/>
        </w:rPr>
        <w:t>com</w:t>
      </w:r>
      <w:r w:rsidR="00AF142E">
        <w:rPr>
          <w:rFonts w:ascii="Times New Roman" w:hAnsi="Times New Roman"/>
          <w:lang w:val="pt-BR"/>
        </w:rPr>
        <w:t xml:space="preserve"> uma solução de H</w:t>
      </w:r>
      <w:r w:rsidR="00AF142E">
        <w:rPr>
          <w:rFonts w:ascii="Times New Roman" w:hAnsi="Times New Roman"/>
          <w:vertAlign w:val="subscript"/>
          <w:lang w:val="pt-BR"/>
        </w:rPr>
        <w:t>3</w:t>
      </w:r>
      <w:r w:rsidR="00AF142E">
        <w:rPr>
          <w:rFonts w:ascii="Times New Roman" w:hAnsi="Times New Roman"/>
          <w:lang w:val="pt-BR"/>
        </w:rPr>
        <w:t>PO</w:t>
      </w:r>
      <w:r w:rsidR="00AF142E">
        <w:rPr>
          <w:rFonts w:ascii="Times New Roman" w:hAnsi="Times New Roman"/>
          <w:vertAlign w:val="subscript"/>
          <w:lang w:val="pt-BR"/>
        </w:rPr>
        <w:t>4</w:t>
      </w:r>
      <w:r w:rsidR="00AF142E">
        <w:rPr>
          <w:rFonts w:ascii="Times New Roman" w:hAnsi="Times New Roman"/>
          <w:lang w:val="pt-BR"/>
        </w:rPr>
        <w:t xml:space="preserve"> de aproximadamente 20% (m/v) (0,8:1 em razão mássica de agente ativante:biomassa) e enfim levada a pirólise hidrotérmica em </w:t>
      </w:r>
      <w:r w:rsidR="00AF142E" w:rsidRPr="00AF142E">
        <w:rPr>
          <w:rFonts w:ascii="Times New Roman" w:hAnsi="Times New Roman"/>
          <w:lang w:val="pt-BR"/>
        </w:rPr>
        <w:t>mufla Q-318S24, QUIMIS</w:t>
      </w:r>
      <w:r w:rsidR="00AF142E">
        <w:rPr>
          <w:rFonts w:ascii="Times New Roman" w:hAnsi="Times New Roman"/>
          <w:lang w:val="pt-BR"/>
        </w:rPr>
        <w:t xml:space="preserve">, por 2h a 200ºC. Terminada essa etapa, o hydrochar resultante foi posto para secar por cerca de 72h a 105ºC em estufa. Após secagem, o material foi levado a pirólise a seco em forno tubular vertical </w:t>
      </w:r>
      <w:r w:rsidR="00AF142E" w:rsidRPr="00AF142E">
        <w:rPr>
          <w:rFonts w:ascii="Times New Roman" w:hAnsi="Times New Roman"/>
          <w:lang w:val="pt-BR"/>
        </w:rPr>
        <w:t>EDG10P-S, sob fluxo</w:t>
      </w:r>
      <w:r w:rsidR="00AF142E">
        <w:rPr>
          <w:rFonts w:ascii="Times New Roman" w:hAnsi="Times New Roman"/>
          <w:lang w:val="pt-BR"/>
        </w:rPr>
        <w:t xml:space="preserve"> ascendente</w:t>
      </w:r>
      <w:r w:rsidR="00AF142E" w:rsidRPr="00AF142E">
        <w:rPr>
          <w:rFonts w:ascii="Times New Roman" w:hAnsi="Times New Roman"/>
          <w:lang w:val="pt-BR"/>
        </w:rPr>
        <w:t xml:space="preserve"> de N</w:t>
      </w:r>
      <w:r w:rsidR="00AF142E" w:rsidRPr="00AF142E">
        <w:rPr>
          <w:rFonts w:ascii="Times New Roman" w:hAnsi="Times New Roman"/>
          <w:vertAlign w:val="subscript"/>
          <w:lang w:val="pt-BR"/>
        </w:rPr>
        <w:t>2</w:t>
      </w:r>
      <w:r w:rsidR="00AF142E" w:rsidRPr="00AF142E">
        <w:rPr>
          <w:rFonts w:ascii="Times New Roman" w:hAnsi="Times New Roman"/>
          <w:lang w:val="pt-BR"/>
        </w:rPr>
        <w:t xml:space="preserve"> de 150 mL min</w:t>
      </w:r>
      <w:r w:rsidR="00AF142E" w:rsidRPr="00AF142E">
        <w:rPr>
          <w:rFonts w:ascii="Times New Roman" w:hAnsi="Times New Roman"/>
          <w:vertAlign w:val="superscript"/>
          <w:lang w:val="pt-BR"/>
        </w:rPr>
        <w:t>-1</w:t>
      </w:r>
      <w:r w:rsidR="00AF142E" w:rsidRPr="00AF142E">
        <w:rPr>
          <w:rFonts w:ascii="Times New Roman" w:hAnsi="Times New Roman"/>
          <w:lang w:val="pt-BR"/>
        </w:rPr>
        <w:t xml:space="preserve"> e β = 10°C min</w:t>
      </w:r>
      <w:r w:rsidR="00AF142E" w:rsidRPr="00AF142E">
        <w:rPr>
          <w:rFonts w:ascii="Times New Roman" w:hAnsi="Times New Roman"/>
          <w:vertAlign w:val="superscript"/>
          <w:lang w:val="pt-BR"/>
        </w:rPr>
        <w:t>-1</w:t>
      </w:r>
      <w:r w:rsidR="00AF142E">
        <w:rPr>
          <w:rFonts w:ascii="Times New Roman" w:hAnsi="Times New Roman"/>
          <w:lang w:val="pt-BR"/>
        </w:rPr>
        <w:t xml:space="preserve">. </w:t>
      </w:r>
      <w:r w:rsidR="00AF142E" w:rsidRPr="00AF142E">
        <w:rPr>
          <w:rFonts w:ascii="Times New Roman" w:eastAsia="Arial" w:hAnsi="Times New Roman"/>
          <w:lang w:val="pt-BR"/>
        </w:rPr>
        <w:t xml:space="preserve">Os materiais finais </w:t>
      </w:r>
      <w:r w:rsidR="003B2515">
        <w:rPr>
          <w:rFonts w:ascii="Times New Roman" w:eastAsia="Arial" w:hAnsi="Times New Roman"/>
          <w:lang w:val="pt-BR"/>
        </w:rPr>
        <w:t>tiveram carga superficial</w:t>
      </w:r>
      <w:r w:rsidR="00AF142E" w:rsidRPr="00AF142E">
        <w:rPr>
          <w:rFonts w:ascii="Times New Roman" w:eastAsia="Arial" w:hAnsi="Times New Roman"/>
          <w:lang w:val="pt-BR"/>
        </w:rPr>
        <w:t xml:space="preserve"> neutralizad</w:t>
      </w:r>
      <w:r w:rsidR="003B2515">
        <w:rPr>
          <w:rFonts w:ascii="Times New Roman" w:eastAsia="Arial" w:hAnsi="Times New Roman"/>
          <w:lang w:val="pt-BR"/>
        </w:rPr>
        <w:t>a</w:t>
      </w:r>
      <w:r w:rsidR="00AF142E" w:rsidRPr="00AF142E">
        <w:rPr>
          <w:rFonts w:ascii="Times New Roman" w:eastAsia="Arial" w:hAnsi="Times New Roman"/>
          <w:lang w:val="pt-BR"/>
        </w:rPr>
        <w:t xml:space="preserve"> e </w:t>
      </w:r>
      <w:r w:rsidR="00AF142E" w:rsidRPr="00AF142E">
        <w:rPr>
          <w:rFonts w:ascii="Times New Roman" w:eastAsia="Arial" w:hAnsi="Times New Roman"/>
          <w:lang w:val="pt-BR"/>
        </w:rPr>
        <w:t>lavados com água destilada quente (~80ºC) até a completa remoção de fosfato residual, identificado por testes com soluções de H</w:t>
      </w:r>
      <w:r w:rsidR="00AF142E" w:rsidRPr="00AF142E">
        <w:rPr>
          <w:rFonts w:ascii="Times New Roman" w:eastAsia="Arial" w:hAnsi="Times New Roman"/>
          <w:vertAlign w:val="subscript"/>
          <w:lang w:val="pt-BR"/>
        </w:rPr>
        <w:t>2</w:t>
      </w:r>
      <w:r w:rsidR="00AF142E" w:rsidRPr="00AF142E">
        <w:rPr>
          <w:rFonts w:ascii="Times New Roman" w:eastAsia="Arial" w:hAnsi="Times New Roman"/>
          <w:lang w:val="pt-BR"/>
        </w:rPr>
        <w:t>SO</w:t>
      </w:r>
      <w:r w:rsidR="00AF142E" w:rsidRPr="00AF142E">
        <w:rPr>
          <w:rFonts w:ascii="Times New Roman" w:eastAsia="Arial" w:hAnsi="Times New Roman"/>
          <w:vertAlign w:val="subscript"/>
          <w:lang w:val="pt-BR"/>
        </w:rPr>
        <w:t xml:space="preserve">4 </w:t>
      </w:r>
      <w:r w:rsidR="00AF142E" w:rsidRPr="00AF142E">
        <w:rPr>
          <w:rFonts w:ascii="Times New Roman" w:eastAsia="Arial" w:hAnsi="Times New Roman"/>
          <w:lang w:val="pt-BR"/>
        </w:rPr>
        <w:t>(0,1 mol L</w:t>
      </w:r>
      <w:r w:rsidR="00AF142E" w:rsidRPr="00AF142E">
        <w:rPr>
          <w:rFonts w:ascii="Times New Roman" w:eastAsia="Arial" w:hAnsi="Times New Roman"/>
          <w:vertAlign w:val="superscript"/>
          <w:lang w:val="pt-BR"/>
        </w:rPr>
        <w:t>-1)</w:t>
      </w:r>
      <w:r w:rsidR="00AF142E" w:rsidRPr="00AF142E">
        <w:rPr>
          <w:rFonts w:ascii="Times New Roman" w:eastAsia="Arial" w:hAnsi="Times New Roman"/>
          <w:lang w:val="pt-BR"/>
        </w:rPr>
        <w:t xml:space="preserve"> e molibdato de amônio (3 mol L</w:t>
      </w:r>
      <w:r w:rsidR="00AF142E" w:rsidRPr="00AF142E">
        <w:rPr>
          <w:rFonts w:ascii="Times New Roman" w:eastAsia="Arial" w:hAnsi="Times New Roman"/>
          <w:vertAlign w:val="superscript"/>
          <w:lang w:val="pt-BR"/>
        </w:rPr>
        <w:t>-1</w:t>
      </w:r>
      <w:r w:rsidR="00AF142E" w:rsidRPr="00512706">
        <w:rPr>
          <w:rFonts w:ascii="Times New Roman" w:eastAsia="Arial" w:hAnsi="Times New Roman"/>
          <w:lang w:val="pt-BR"/>
        </w:rPr>
        <w:t>)</w:t>
      </w:r>
      <w:r w:rsidR="00BB3650">
        <w:rPr>
          <w:rFonts w:ascii="Times New Roman" w:eastAsia="Arial" w:hAnsi="Times New Roman"/>
          <w:vertAlign w:val="superscript"/>
          <w:lang w:val="pt-BR"/>
        </w:rPr>
        <w:t xml:space="preserve"> </w:t>
      </w:r>
      <w:r w:rsidR="00AF142E" w:rsidRPr="00AF142E">
        <w:rPr>
          <w:rFonts w:ascii="Times New Roman" w:eastAsia="Arial" w:hAnsi="Times New Roman"/>
        </w:rPr>
        <w:fldChar w:fldCharType="begin"/>
      </w:r>
      <w:r w:rsidR="002F5CE9" w:rsidRPr="002F5CE9">
        <w:rPr>
          <w:rFonts w:ascii="Times New Roman" w:eastAsia="Arial" w:hAnsi="Times New Roman"/>
          <w:lang w:val="pt-BR"/>
        </w:rPr>
        <w:instrText xml:space="preserve"> ADDIN EN.CITE &lt;EndNote&gt;&lt;Cite&gt;&lt;Author&gt;de Oliveira&lt;/Author&gt;&lt;Year&gt;2017&lt;/Year&gt;&lt;IDText&gt;MÉTODOS DE DETERMINAÇÃO DE FOSFATO EM MEIO DE CULTIVO DE MICROALGAS&lt;/IDText&gt;&lt;DisplayText&gt;(13)&lt;/DisplayText&gt;&lt;record&gt;&lt;titles&gt;&lt;title&gt;MÉTODOS DE DETERMINAÇÃO DE FOSFATO EM MEIO DE CULTIVO DE MICROALGAS&lt;/title&gt;&lt;/titles&gt;&lt;contributors&gt;&lt;authors&gt;&lt;author&gt;de Oliveira, Diana Roza&lt;/author&gt;&lt;/authors&gt;&lt;/contributors&gt;&lt;added-date format="utc"&gt;1588969258&lt;/added-date&gt;&lt;ref-type name="Journal Article"&gt;17&lt;/ref-type&gt;&lt;dates&gt;&lt;year&gt;2017&lt;/year&gt;&lt;/dates&gt;&lt;rec-number&gt;11&lt;/rec-number&gt;&lt;last-updated-date format="utc"&gt;1588969258&lt;/last-updated-date&gt;&lt;/record&gt;&lt;/Cite&gt;&lt;/EndNote&gt;</w:instrText>
      </w:r>
      <w:r w:rsidR="00AF142E" w:rsidRPr="00AF142E">
        <w:rPr>
          <w:rFonts w:ascii="Times New Roman" w:eastAsia="Arial" w:hAnsi="Times New Roman"/>
        </w:rPr>
        <w:fldChar w:fldCharType="separate"/>
      </w:r>
      <w:r w:rsidR="002F5CE9" w:rsidRPr="002F5CE9">
        <w:rPr>
          <w:rFonts w:ascii="Times New Roman" w:eastAsia="Arial" w:hAnsi="Times New Roman"/>
          <w:noProof/>
          <w:lang w:val="pt-BR"/>
        </w:rPr>
        <w:t>(13)</w:t>
      </w:r>
      <w:r w:rsidR="00AF142E" w:rsidRPr="00AF142E">
        <w:rPr>
          <w:rFonts w:ascii="Times New Roman" w:eastAsia="Arial" w:hAnsi="Times New Roman"/>
        </w:rPr>
        <w:fldChar w:fldCharType="end"/>
      </w:r>
      <w:r w:rsidR="00AF142E" w:rsidRPr="00AF142E">
        <w:rPr>
          <w:rFonts w:ascii="Times New Roman" w:eastAsia="Arial" w:hAnsi="Times New Roman"/>
          <w:lang w:val="pt-BR"/>
        </w:rPr>
        <w:t>.</w:t>
      </w:r>
      <w:r w:rsidR="00CD3ED9">
        <w:rPr>
          <w:rFonts w:ascii="Times New Roman" w:eastAsia="Arial" w:hAnsi="Times New Roman"/>
          <w:lang w:val="pt-BR"/>
        </w:rPr>
        <w:t xml:space="preserve"> O carvão ativado produzido foi nomeado P20.</w:t>
      </w:r>
      <w:r w:rsidR="00AC6189">
        <w:rPr>
          <w:rFonts w:ascii="Times New Roman" w:eastAsia="Arial" w:hAnsi="Times New Roman"/>
          <w:lang w:val="pt-BR"/>
        </w:rPr>
        <w:t xml:space="preserve"> EPIs como jaleco, luvas e óculos de proteção foram utilizados no manuseio das substâncias citadas acima, evitando riscos causados pelo contato.</w:t>
      </w:r>
      <w:r w:rsidR="00383209">
        <w:rPr>
          <w:rFonts w:ascii="Times New Roman" w:eastAsia="Arial" w:hAnsi="Times New Roman"/>
          <w:lang w:val="pt-BR"/>
        </w:rPr>
        <w:t xml:space="preserve"> Grupos superficiais e mecanismo de adsorção foram avaliados por FTIR </w:t>
      </w:r>
      <w:r w:rsidR="00383209" w:rsidRPr="00383209">
        <w:rPr>
          <w:rFonts w:ascii="Times New Roman" w:eastAsia="Arial" w:hAnsi="Times New Roman"/>
          <w:lang w:val="pt-BR"/>
        </w:rPr>
        <w:t>(Spectrum 400, Perkim Elmer)</w:t>
      </w:r>
      <w:r w:rsidR="007E647C">
        <w:rPr>
          <w:rFonts w:ascii="Times New Roman" w:eastAsia="Arial" w:hAnsi="Times New Roman"/>
          <w:lang w:val="pt-BR"/>
        </w:rPr>
        <w:t xml:space="preserve">. </w:t>
      </w:r>
      <w:r w:rsidR="00C0295A" w:rsidRPr="00C0295A">
        <w:rPr>
          <w:rFonts w:ascii="Times New Roman" w:eastAsia="Arial" w:hAnsi="Times New Roman"/>
          <w:lang w:val="pt-BR"/>
        </w:rPr>
        <w:t>Os materiais</w:t>
      </w:r>
      <w:r w:rsidR="00C0295A">
        <w:rPr>
          <w:rFonts w:ascii="Times New Roman" w:eastAsia="Arial" w:hAnsi="Times New Roman"/>
          <w:lang w:val="pt-BR"/>
        </w:rPr>
        <w:t xml:space="preserve"> </w:t>
      </w:r>
      <w:r w:rsidR="00C0295A" w:rsidRPr="00C0295A">
        <w:rPr>
          <w:rFonts w:ascii="Times New Roman" w:eastAsia="Arial" w:hAnsi="Times New Roman"/>
          <w:lang w:val="pt-BR"/>
        </w:rPr>
        <w:t xml:space="preserve">foram caracterizados por TG, DRX, </w:t>
      </w:r>
      <w:r w:rsidR="00C0295A">
        <w:rPr>
          <w:rFonts w:ascii="Times New Roman" w:eastAsia="Arial" w:hAnsi="Times New Roman"/>
          <w:lang w:val="pt-BR"/>
        </w:rPr>
        <w:t>EDX</w:t>
      </w:r>
      <w:r w:rsidR="00C0295A" w:rsidRPr="00C0295A">
        <w:rPr>
          <w:rFonts w:ascii="Times New Roman" w:eastAsia="Arial" w:hAnsi="Times New Roman"/>
          <w:lang w:val="pt-BR"/>
        </w:rPr>
        <w:t>, Adsorção</w:t>
      </w:r>
      <w:r w:rsidR="00C0295A">
        <w:rPr>
          <w:rFonts w:ascii="Times New Roman" w:eastAsia="Arial" w:hAnsi="Times New Roman"/>
          <w:lang w:val="pt-BR"/>
        </w:rPr>
        <w:t>/dessorção</w:t>
      </w:r>
      <w:r w:rsidR="00C0295A" w:rsidRPr="00C0295A">
        <w:rPr>
          <w:rFonts w:ascii="Times New Roman" w:eastAsia="Arial" w:hAnsi="Times New Roman"/>
          <w:lang w:val="pt-BR"/>
        </w:rPr>
        <w:t xml:space="preserve"> de nitrogênio e MEV</w:t>
      </w:r>
      <w:r w:rsidR="00C0295A">
        <w:rPr>
          <w:rFonts w:ascii="Times New Roman" w:eastAsia="Arial" w:hAnsi="Times New Roman"/>
          <w:lang w:val="pt-BR"/>
        </w:rPr>
        <w:t>.</w:t>
      </w:r>
    </w:p>
    <w:p w14:paraId="228F0759" w14:textId="74223B9D" w:rsidR="002355A0" w:rsidRPr="002355A0" w:rsidRDefault="00EA1B91" w:rsidP="00433CAF">
      <w:pPr>
        <w:spacing w:after="0" w:line="240" w:lineRule="exact"/>
        <w:ind w:firstLine="284"/>
        <w:jc w:val="both"/>
        <w:rPr>
          <w:rFonts w:ascii="Times New Roman" w:eastAsia="Arial" w:hAnsi="Times New Roman" w:cs="Times New Roman"/>
          <w:sz w:val="20"/>
          <w:szCs w:val="20"/>
        </w:rPr>
      </w:pPr>
      <w:r>
        <w:rPr>
          <w:rFonts w:ascii="Times New Roman" w:hAnsi="Times New Roman" w:cs="Times New Roman"/>
          <w:sz w:val="20"/>
          <w:szCs w:val="20"/>
        </w:rPr>
        <w:t>S</w:t>
      </w:r>
      <w:r w:rsidR="00AC6189">
        <w:rPr>
          <w:rFonts w:ascii="Times New Roman" w:hAnsi="Times New Roman" w:cs="Times New Roman"/>
          <w:sz w:val="20"/>
          <w:szCs w:val="20"/>
        </w:rPr>
        <w:t xml:space="preserve">oluções de bisfenol-A foram preparadas a partir da solubilização do sólido e outras </w:t>
      </w:r>
      <w:r w:rsidR="00E6410A">
        <w:rPr>
          <w:rFonts w:ascii="Times New Roman" w:hAnsi="Times New Roman" w:cs="Times New Roman"/>
          <w:sz w:val="20"/>
          <w:szCs w:val="20"/>
        </w:rPr>
        <w:t xml:space="preserve">com </w:t>
      </w:r>
      <w:r w:rsidR="00AC6189">
        <w:rPr>
          <w:rFonts w:ascii="Times New Roman" w:hAnsi="Times New Roman" w:cs="Times New Roman"/>
          <w:sz w:val="20"/>
          <w:szCs w:val="20"/>
        </w:rPr>
        <w:t>a diluição dessas soluções para obter</w:t>
      </w:r>
      <w:r>
        <w:rPr>
          <w:rFonts w:ascii="Times New Roman" w:hAnsi="Times New Roman" w:cs="Times New Roman"/>
          <w:sz w:val="20"/>
          <w:szCs w:val="20"/>
        </w:rPr>
        <w:t>-se</w:t>
      </w:r>
      <w:r w:rsidR="00AC6189">
        <w:rPr>
          <w:rFonts w:ascii="Times New Roman" w:hAnsi="Times New Roman" w:cs="Times New Roman"/>
          <w:sz w:val="20"/>
          <w:szCs w:val="20"/>
        </w:rPr>
        <w:t xml:space="preserve"> uma ampla faixa de concentrações. Durante o preparo foram utilizados EPI’s como jaleco, luvas nitrílicas e óculos de proteção para evitar contato do disruptor endócrino com pele e olhos. </w:t>
      </w:r>
      <w:r w:rsidR="002355A0">
        <w:rPr>
          <w:rFonts w:ascii="Times New Roman" w:eastAsia="Arial" w:hAnsi="Times New Roman" w:cs="Times New Roman"/>
          <w:sz w:val="20"/>
          <w:szCs w:val="20"/>
        </w:rPr>
        <w:t xml:space="preserve">Os resultados de estudos termodinâmicos foram obtidos com dados dos testes da </w:t>
      </w:r>
      <w:r w:rsidR="002355A0" w:rsidRPr="002355A0">
        <w:rPr>
          <w:rFonts w:ascii="Times New Roman" w:eastAsia="Arial" w:hAnsi="Times New Roman" w:cs="Times New Roman"/>
          <w:sz w:val="20"/>
          <w:szCs w:val="20"/>
        </w:rPr>
        <w:t>influência da concentração inicial de BPA ([BPA]</w:t>
      </w:r>
      <w:r w:rsidR="002355A0" w:rsidRPr="002355A0">
        <w:rPr>
          <w:rFonts w:ascii="Times New Roman" w:eastAsia="Arial" w:hAnsi="Times New Roman" w:cs="Times New Roman"/>
          <w:sz w:val="20"/>
          <w:szCs w:val="20"/>
          <w:vertAlign w:val="subscript"/>
        </w:rPr>
        <w:t xml:space="preserve">0 </w:t>
      </w:r>
      <w:r w:rsidR="002355A0" w:rsidRPr="002355A0">
        <w:rPr>
          <w:rFonts w:ascii="Times New Roman" w:eastAsia="Arial" w:hAnsi="Times New Roman" w:cs="Times New Roman"/>
          <w:sz w:val="20"/>
          <w:szCs w:val="20"/>
        </w:rPr>
        <w:t>ou C</w:t>
      </w:r>
      <w:r w:rsidR="002355A0" w:rsidRPr="002355A0">
        <w:rPr>
          <w:rFonts w:ascii="Times New Roman" w:eastAsia="Arial" w:hAnsi="Times New Roman" w:cs="Times New Roman"/>
          <w:sz w:val="20"/>
          <w:szCs w:val="20"/>
          <w:vertAlign w:val="subscript"/>
        </w:rPr>
        <w:t>0</w:t>
      </w:r>
      <w:r w:rsidR="002355A0" w:rsidRPr="002355A0">
        <w:rPr>
          <w:rFonts w:ascii="Times New Roman" w:eastAsia="Arial" w:hAnsi="Times New Roman" w:cs="Times New Roman"/>
          <w:sz w:val="20"/>
          <w:szCs w:val="20"/>
        </w:rPr>
        <w:t>) na adsorção</w:t>
      </w:r>
      <w:r w:rsidR="002355A0">
        <w:rPr>
          <w:rFonts w:ascii="Times New Roman" w:eastAsia="Arial" w:hAnsi="Times New Roman" w:cs="Times New Roman"/>
          <w:sz w:val="20"/>
          <w:szCs w:val="20"/>
        </w:rPr>
        <w:t xml:space="preserve">. O qual foi realizado </w:t>
      </w:r>
      <w:r w:rsidR="002355A0" w:rsidRPr="002355A0">
        <w:rPr>
          <w:rFonts w:ascii="Times New Roman" w:eastAsia="Arial" w:hAnsi="Times New Roman" w:cs="Times New Roman"/>
          <w:sz w:val="20"/>
          <w:szCs w:val="20"/>
        </w:rPr>
        <w:t>variando [BPA]</w:t>
      </w:r>
      <w:r w:rsidR="002355A0">
        <w:rPr>
          <w:rFonts w:ascii="Times New Roman" w:eastAsia="Arial" w:hAnsi="Times New Roman" w:cs="Times New Roman"/>
          <w:sz w:val="20"/>
          <w:szCs w:val="20"/>
          <w:vertAlign w:val="subscript"/>
        </w:rPr>
        <w:t>0</w:t>
      </w:r>
      <w:r w:rsidR="002355A0" w:rsidRPr="002355A0">
        <w:rPr>
          <w:rFonts w:ascii="Times New Roman" w:eastAsia="Arial" w:hAnsi="Times New Roman" w:cs="Times New Roman"/>
          <w:sz w:val="20"/>
          <w:szCs w:val="20"/>
        </w:rPr>
        <w:t xml:space="preserve"> de ~3</w:t>
      </w:r>
      <w:r w:rsidR="00FA18EA">
        <w:rPr>
          <w:rFonts w:ascii="Times New Roman" w:eastAsia="Arial" w:hAnsi="Times New Roman" w:cs="Times New Roman"/>
          <w:sz w:val="20"/>
          <w:szCs w:val="20"/>
        </w:rPr>
        <w:t>-</w:t>
      </w:r>
      <w:r w:rsidR="002355A0" w:rsidRPr="002355A0">
        <w:rPr>
          <w:rFonts w:ascii="Times New Roman" w:eastAsia="Arial" w:hAnsi="Times New Roman" w:cs="Times New Roman"/>
          <w:sz w:val="20"/>
          <w:szCs w:val="20"/>
        </w:rPr>
        <w:t>150 mg L</w:t>
      </w:r>
      <w:r w:rsidR="002355A0" w:rsidRPr="002355A0">
        <w:rPr>
          <w:rFonts w:ascii="Times New Roman" w:eastAsia="Arial" w:hAnsi="Times New Roman" w:cs="Times New Roman"/>
          <w:sz w:val="20"/>
          <w:szCs w:val="20"/>
          <w:vertAlign w:val="superscript"/>
        </w:rPr>
        <w:t>-1</w:t>
      </w:r>
      <w:r w:rsidR="00AC6189">
        <w:rPr>
          <w:rFonts w:ascii="Times New Roman" w:eastAsia="Arial" w:hAnsi="Times New Roman" w:cs="Times New Roman"/>
          <w:sz w:val="20"/>
          <w:szCs w:val="20"/>
        </w:rPr>
        <w:t>,</w:t>
      </w:r>
      <w:r w:rsidR="002355A0" w:rsidRPr="002355A0">
        <w:rPr>
          <w:rFonts w:ascii="Times New Roman" w:eastAsia="Arial" w:hAnsi="Times New Roman" w:cs="Times New Roman"/>
          <w:sz w:val="20"/>
          <w:szCs w:val="20"/>
        </w:rPr>
        <w:t xml:space="preserve"> </w:t>
      </w:r>
      <w:r w:rsidR="008F445D">
        <w:rPr>
          <w:rFonts w:ascii="Times New Roman" w:eastAsia="Arial" w:hAnsi="Times New Roman" w:cs="Times New Roman"/>
          <w:sz w:val="20"/>
          <w:szCs w:val="20"/>
        </w:rPr>
        <w:t>fr</w:t>
      </w:r>
      <w:r w:rsidR="002355A0">
        <w:rPr>
          <w:rFonts w:ascii="Times New Roman" w:eastAsia="Arial" w:hAnsi="Times New Roman" w:cs="Times New Roman"/>
          <w:sz w:val="20"/>
          <w:szCs w:val="20"/>
        </w:rPr>
        <w:t>ente a</w:t>
      </w:r>
      <w:r w:rsidR="002355A0" w:rsidRPr="002355A0">
        <w:rPr>
          <w:rFonts w:ascii="Times New Roman" w:eastAsia="Arial" w:hAnsi="Times New Roman" w:cs="Times New Roman"/>
          <w:sz w:val="20"/>
          <w:szCs w:val="20"/>
        </w:rPr>
        <w:t xml:space="preserve"> 25 mg de P20 </w:t>
      </w:r>
      <w:r w:rsidR="002355A0">
        <w:rPr>
          <w:rFonts w:ascii="Times New Roman" w:eastAsia="Arial" w:hAnsi="Times New Roman" w:cs="Times New Roman"/>
          <w:sz w:val="20"/>
          <w:szCs w:val="20"/>
        </w:rPr>
        <w:t>e agitação de</w:t>
      </w:r>
      <w:r w:rsidR="002355A0" w:rsidRPr="002355A0">
        <w:rPr>
          <w:rFonts w:ascii="Times New Roman" w:eastAsia="Arial" w:hAnsi="Times New Roman" w:cs="Times New Roman"/>
          <w:sz w:val="20"/>
          <w:szCs w:val="20"/>
        </w:rPr>
        <w:t xml:space="preserve"> 6h, realizado</w:t>
      </w:r>
      <w:r w:rsidR="002355A0">
        <w:rPr>
          <w:rFonts w:ascii="Times New Roman" w:eastAsia="Arial" w:hAnsi="Times New Roman" w:cs="Times New Roman"/>
          <w:sz w:val="20"/>
          <w:szCs w:val="20"/>
        </w:rPr>
        <w:t>s</w:t>
      </w:r>
      <w:r w:rsidR="002355A0" w:rsidRPr="002355A0">
        <w:rPr>
          <w:rFonts w:ascii="Times New Roman" w:eastAsia="Arial" w:hAnsi="Times New Roman" w:cs="Times New Roman"/>
          <w:sz w:val="20"/>
          <w:szCs w:val="20"/>
        </w:rPr>
        <w:t xml:space="preserve"> a 2</w:t>
      </w:r>
      <w:r w:rsidR="002355A0">
        <w:rPr>
          <w:rFonts w:ascii="Times New Roman" w:eastAsia="Arial" w:hAnsi="Times New Roman" w:cs="Times New Roman"/>
          <w:sz w:val="20"/>
          <w:szCs w:val="20"/>
        </w:rPr>
        <w:t>7; 35; 45 e 55</w:t>
      </w:r>
      <w:r w:rsidR="002355A0" w:rsidRPr="002355A0">
        <w:rPr>
          <w:rFonts w:ascii="Times New Roman" w:eastAsia="Arial" w:hAnsi="Times New Roman" w:cs="Times New Roman"/>
          <w:sz w:val="20"/>
          <w:szCs w:val="20"/>
        </w:rPr>
        <w:t xml:space="preserve">°C. </w:t>
      </w:r>
      <w:r w:rsidR="00712258">
        <w:rPr>
          <w:rFonts w:ascii="Times New Roman" w:eastAsia="Arial" w:hAnsi="Times New Roman" w:cs="Times New Roman"/>
          <w:sz w:val="20"/>
          <w:szCs w:val="20"/>
        </w:rPr>
        <w:t xml:space="preserve">Os experimentos foram realizados em frascos de Erlenmeyer postos para agitar a 230rpm em agitador termostatizado </w:t>
      </w:r>
      <w:r w:rsidR="00712258" w:rsidRPr="00712258">
        <w:rPr>
          <w:rFonts w:ascii="Times New Roman" w:eastAsia="Arial" w:hAnsi="Times New Roman" w:cs="Times New Roman"/>
          <w:sz w:val="20"/>
          <w:szCs w:val="20"/>
        </w:rPr>
        <w:t>Marconi MA-420</w:t>
      </w:r>
      <w:r w:rsidR="00712258">
        <w:rPr>
          <w:rFonts w:ascii="Times New Roman" w:eastAsia="Arial" w:hAnsi="Times New Roman" w:cs="Times New Roman"/>
          <w:sz w:val="20"/>
          <w:szCs w:val="20"/>
        </w:rPr>
        <w:t xml:space="preserve">. As soluções tanto iniciais quanto após experimento foram lidas por </w:t>
      </w:r>
      <w:r w:rsidR="00712258" w:rsidRPr="00712258">
        <w:rPr>
          <w:rFonts w:ascii="Times New Roman" w:eastAsia="Arial" w:hAnsi="Times New Roman" w:cs="Times New Roman"/>
          <w:sz w:val="20"/>
          <w:szCs w:val="20"/>
        </w:rPr>
        <w:t>espectroscopia eletrônica de absorção na região UV/visível</w:t>
      </w:r>
      <w:r w:rsidR="00712258">
        <w:rPr>
          <w:rFonts w:ascii="Times New Roman" w:eastAsia="Arial" w:hAnsi="Times New Roman" w:cs="Times New Roman"/>
          <w:sz w:val="20"/>
          <w:szCs w:val="20"/>
        </w:rPr>
        <w:t xml:space="preserve"> </w:t>
      </w:r>
      <w:r w:rsidR="00712258" w:rsidRPr="00712258">
        <w:rPr>
          <w:rFonts w:ascii="Times New Roman" w:eastAsia="Arial" w:hAnsi="Times New Roman" w:cs="Times New Roman"/>
          <w:sz w:val="20"/>
          <w:szCs w:val="20"/>
        </w:rPr>
        <w:t>em equipamento Shimadzu, UV1</w:t>
      </w:r>
      <w:r w:rsidR="00712258">
        <w:rPr>
          <w:rFonts w:ascii="Times New Roman" w:eastAsia="Arial" w:hAnsi="Times New Roman" w:cs="Times New Roman"/>
          <w:sz w:val="20"/>
          <w:szCs w:val="20"/>
        </w:rPr>
        <w:t>80</w:t>
      </w:r>
      <w:r w:rsidR="00712258" w:rsidRPr="00712258">
        <w:rPr>
          <w:rFonts w:ascii="Times New Roman" w:eastAsia="Arial" w:hAnsi="Times New Roman" w:cs="Times New Roman"/>
          <w:sz w:val="20"/>
          <w:szCs w:val="20"/>
        </w:rPr>
        <w:t>0</w:t>
      </w:r>
      <w:r w:rsidR="00712258">
        <w:rPr>
          <w:rFonts w:ascii="Times New Roman" w:eastAsia="Arial" w:hAnsi="Times New Roman" w:cs="Times New Roman"/>
          <w:sz w:val="20"/>
          <w:szCs w:val="20"/>
        </w:rPr>
        <w:t xml:space="preserve">. </w:t>
      </w:r>
      <w:r w:rsidR="002355A0" w:rsidRPr="002355A0">
        <w:rPr>
          <w:rFonts w:ascii="Times New Roman" w:eastAsia="Arial" w:hAnsi="Times New Roman" w:cs="Times New Roman"/>
          <w:sz w:val="20"/>
          <w:szCs w:val="20"/>
        </w:rPr>
        <w:t>Todos os d</w:t>
      </w:r>
      <w:r w:rsidR="00E95616">
        <w:rPr>
          <w:rFonts w:ascii="Times New Roman" w:eastAsia="Arial" w:hAnsi="Times New Roman" w:cs="Times New Roman"/>
          <w:sz w:val="20"/>
          <w:szCs w:val="20"/>
        </w:rPr>
        <w:t xml:space="preserve">ados foram obtidos em duplicata ou triplicata. </w:t>
      </w:r>
    </w:p>
    <w:p w14:paraId="700A0F6F" w14:textId="69A6AA70" w:rsidR="0059072A" w:rsidRPr="0059072A" w:rsidRDefault="0059072A" w:rsidP="005E0222">
      <w:pPr>
        <w:spacing w:after="0" w:line="240" w:lineRule="exact"/>
        <w:ind w:firstLine="284"/>
        <w:jc w:val="both"/>
        <w:rPr>
          <w:rFonts w:ascii="Times New Roman" w:eastAsia="Arial" w:hAnsi="Times New Roman" w:cs="Times New Roman"/>
          <w:bCs/>
          <w:sz w:val="20"/>
          <w:szCs w:val="20"/>
        </w:rPr>
      </w:pPr>
      <w:r w:rsidRPr="0059072A">
        <w:rPr>
          <w:rFonts w:ascii="Times New Roman" w:eastAsia="Arial" w:hAnsi="Times New Roman" w:cs="Times New Roman"/>
          <w:bCs/>
          <w:sz w:val="20"/>
          <w:szCs w:val="20"/>
        </w:rPr>
        <w:t>Foram construídas isotermas às quais foram aplicados ajustes não lineares das equações de Langmuir (</w:t>
      </w:r>
      <w:r w:rsidR="00510C50">
        <w:rPr>
          <w:rFonts w:ascii="Times New Roman" w:eastAsia="Arial" w:hAnsi="Times New Roman" w:cs="Times New Roman"/>
          <w:bCs/>
          <w:sz w:val="20"/>
          <w:szCs w:val="20"/>
        </w:rPr>
        <w:t xml:space="preserve">Eq. </w:t>
      </w:r>
      <w:r w:rsidR="00801AD2">
        <w:rPr>
          <w:rFonts w:ascii="Times New Roman" w:eastAsia="Arial" w:hAnsi="Times New Roman" w:cs="Times New Roman"/>
          <w:bCs/>
          <w:sz w:val="20"/>
          <w:szCs w:val="20"/>
        </w:rPr>
        <w:t>1</w:t>
      </w:r>
      <w:r w:rsidRPr="0059072A">
        <w:rPr>
          <w:rFonts w:ascii="Times New Roman" w:eastAsia="Arial" w:hAnsi="Times New Roman" w:cs="Times New Roman"/>
          <w:bCs/>
          <w:sz w:val="20"/>
          <w:szCs w:val="20"/>
        </w:rPr>
        <w:t>) e Freundlich (</w:t>
      </w:r>
      <w:r w:rsidR="00510C50">
        <w:rPr>
          <w:rFonts w:ascii="Times New Roman" w:eastAsia="Arial" w:hAnsi="Times New Roman" w:cs="Times New Roman"/>
          <w:bCs/>
          <w:sz w:val="20"/>
          <w:szCs w:val="20"/>
        </w:rPr>
        <w:t xml:space="preserve">Eq. </w:t>
      </w:r>
      <w:r w:rsidR="00801AD2">
        <w:rPr>
          <w:rFonts w:ascii="Times New Roman" w:eastAsia="Arial" w:hAnsi="Times New Roman" w:cs="Times New Roman"/>
          <w:bCs/>
          <w:sz w:val="20"/>
          <w:szCs w:val="20"/>
        </w:rPr>
        <w:t>2</w:t>
      </w:r>
      <w:r w:rsidRPr="0059072A">
        <w:rPr>
          <w:rFonts w:ascii="Times New Roman" w:eastAsia="Arial" w:hAnsi="Times New Roman" w:cs="Times New Roman"/>
          <w:bCs/>
          <w:sz w:val="20"/>
          <w:szCs w:val="20"/>
        </w:rPr>
        <w:t>)</w:t>
      </w:r>
      <w:r w:rsidR="00510C50">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fldChar w:fldCharType="begin"/>
      </w:r>
      <w:r w:rsidR="002F5CE9">
        <w:rPr>
          <w:rFonts w:ascii="Times New Roman" w:eastAsia="Arial" w:hAnsi="Times New Roman" w:cs="Times New Roman"/>
          <w:bCs/>
          <w:sz w:val="20"/>
          <w:szCs w:val="20"/>
        </w:rPr>
        <w:instrText xml:space="preserve"> ADDIN EN.CITE &lt;EndNote&gt;&lt;Cite&gt;&lt;Author&gt;Langmuir&lt;/Author&gt;&lt;Year&gt;1916&lt;/Year&gt;&lt;IDText&gt;The constitution and fundamental properties of solids and liquids. Part I. Solids&lt;/IDText&gt;&lt;DisplayText&gt;(14, 15)&lt;/DisplayText&gt;&lt;record&gt;&lt;isbn&gt;0002-7863&lt;/isbn&gt;&lt;titles&gt;&lt;title&gt;The constitution and fundamental properties of solids and liquids. Part I. Solids&lt;/title&gt;&lt;secondary-title&gt;Journal of the American chemical society&lt;/secondary-title&gt;&lt;/titles&gt;&lt;pages&gt;2221-2295&lt;/pages&gt;&lt;number&gt;11&lt;/number&gt;&lt;contributors&gt;&lt;authors&gt;&lt;author&gt;Langmuir, Irving&lt;/author&gt;&lt;/authors&gt;&lt;/contributors&gt;&lt;added-date format="utc"&gt;1620674469&lt;/added-date&gt;&lt;ref-type name="Journal Article"&gt;17&lt;/ref-type&gt;&lt;dates&gt;&lt;year&gt;1916&lt;/year&gt;&lt;/dates&gt;&lt;rec-number&gt;190&lt;/rec-number&gt;&lt;last-updated-date format="utc"&gt;1620674469&lt;/last-updated-date&gt;&lt;volume&gt;38&lt;/volume&gt;&lt;/record&gt;&lt;/Cite&gt;&lt;Cite&gt;&lt;Author&gt;Freundlich&lt;/Author&gt;&lt;Year&gt;1932&lt;/Year&gt;&lt;IDText&gt;Of the adsorption of gases. Section II. Kinetics and energetics of gas adsorption. Introductory paper to section II&lt;/IDText&gt;&lt;record&gt;&lt;titles&gt;&lt;title&gt;Of the adsorption of gases. Section II. Kinetics and energetics of gas adsorption. Introductory paper to section II&lt;/title&gt;&lt;secondary-title&gt;Transactions of the Faraday Society&lt;/secondary-title&gt;&lt;/titles&gt;&lt;pages&gt;195-201&lt;/pages&gt;&lt;contributors&gt;&lt;authors&gt;&lt;author&gt;Freundlich, H&lt;/author&gt;&lt;/authors&gt;&lt;/contributors&gt;&lt;added-date format="utc"&gt;1620676110&lt;/added-date&gt;&lt;ref-type name="Journal Article"&gt;17&lt;/ref-type&gt;&lt;dates&gt;&lt;year&gt;1932&lt;/year&gt;&lt;/dates&gt;&lt;rec-number&gt;192&lt;/rec-number&gt;&lt;last-updated-date format="utc"&gt;1620676110&lt;/last-updated-date&gt;&lt;volume&gt;28&lt;/volume&gt;&lt;/record&gt;&lt;/Cite&gt;&lt;/EndNote&gt;</w:instrText>
      </w:r>
      <w:r w:rsidRPr="0059072A">
        <w:rPr>
          <w:rFonts w:ascii="Times New Roman" w:eastAsia="Arial" w:hAnsi="Times New Roman" w:cs="Times New Roman"/>
          <w:bCs/>
          <w:sz w:val="20"/>
          <w:szCs w:val="20"/>
        </w:rPr>
        <w:fldChar w:fldCharType="separate"/>
      </w:r>
      <w:r w:rsidR="002F5CE9">
        <w:rPr>
          <w:rFonts w:ascii="Times New Roman" w:eastAsia="Arial" w:hAnsi="Times New Roman" w:cs="Times New Roman"/>
          <w:bCs/>
          <w:noProof/>
          <w:sz w:val="20"/>
          <w:szCs w:val="20"/>
        </w:rPr>
        <w:t>(14, 15)</w:t>
      </w:r>
      <w:r w:rsidRPr="0059072A">
        <w:rPr>
          <w:rFonts w:ascii="Times New Roman" w:eastAsia="Arial" w:hAnsi="Times New Roman" w:cs="Times New Roman"/>
          <w:bCs/>
          <w:sz w:val="20"/>
          <w:szCs w:val="20"/>
        </w:rPr>
        <w:fldChar w:fldCharType="end"/>
      </w:r>
      <w:r w:rsidR="0059631D">
        <w:rPr>
          <w:rFonts w:ascii="Times New Roman" w:eastAsia="Arial" w:hAnsi="Times New Roman" w:cs="Times New Roman"/>
          <w:bCs/>
          <w:sz w:val="20"/>
          <w:szCs w:val="20"/>
        </w:rPr>
        <w:t xml:space="preserve">; </w:t>
      </w:r>
      <w:r w:rsidR="0059631D" w:rsidRPr="0059631D">
        <w:rPr>
          <w:rFonts w:ascii="Times New Roman" w:eastAsia="Arial" w:hAnsi="Times New Roman" w:cs="Times New Roman"/>
          <w:bCs/>
          <w:sz w:val="20"/>
          <w:szCs w:val="20"/>
        </w:rPr>
        <w:t>selecionando dados a partir de [BPA]</w:t>
      </w:r>
      <w:r w:rsidR="0059631D" w:rsidRPr="007E647C">
        <w:rPr>
          <w:rFonts w:ascii="Times New Roman" w:eastAsia="Arial" w:hAnsi="Times New Roman" w:cs="Times New Roman"/>
          <w:bCs/>
          <w:sz w:val="20"/>
          <w:szCs w:val="20"/>
          <w:vertAlign w:val="subscript"/>
        </w:rPr>
        <w:t>0</w:t>
      </w:r>
      <w:r w:rsidR="0059631D" w:rsidRPr="0059631D">
        <w:rPr>
          <w:rFonts w:ascii="Times New Roman" w:eastAsia="Arial" w:hAnsi="Times New Roman" w:cs="Times New Roman"/>
          <w:bCs/>
          <w:sz w:val="20"/>
          <w:szCs w:val="20"/>
        </w:rPr>
        <w:t>=30 mg L</w:t>
      </w:r>
      <w:r w:rsidR="0059631D" w:rsidRPr="0059631D">
        <w:rPr>
          <w:rFonts w:ascii="Times New Roman" w:eastAsia="Arial" w:hAnsi="Times New Roman" w:cs="Times New Roman"/>
          <w:bCs/>
          <w:sz w:val="20"/>
          <w:szCs w:val="20"/>
          <w:vertAlign w:val="superscript"/>
        </w:rPr>
        <w:t>-1</w:t>
      </w:r>
      <w:r w:rsidR="0059631D" w:rsidRPr="0059631D">
        <w:rPr>
          <w:rFonts w:ascii="Times New Roman" w:eastAsia="Arial" w:hAnsi="Times New Roman" w:cs="Times New Roman"/>
          <w:bCs/>
          <w:sz w:val="20"/>
          <w:szCs w:val="20"/>
        </w:rPr>
        <w:t>. A única exceção é o ajuste da equação de Langmuir a 45ºC, que foi feito selecionando-se os dados de [BPA]</w:t>
      </w:r>
      <w:r w:rsidR="0059631D" w:rsidRPr="007E647C">
        <w:rPr>
          <w:rFonts w:ascii="Times New Roman" w:eastAsia="Arial" w:hAnsi="Times New Roman" w:cs="Times New Roman"/>
          <w:bCs/>
          <w:sz w:val="20"/>
          <w:szCs w:val="20"/>
          <w:vertAlign w:val="subscript"/>
        </w:rPr>
        <w:t>0</w:t>
      </w:r>
      <w:r w:rsidR="0059631D" w:rsidRPr="0059631D">
        <w:rPr>
          <w:rFonts w:ascii="Times New Roman" w:eastAsia="Arial" w:hAnsi="Times New Roman" w:cs="Times New Roman"/>
          <w:bCs/>
          <w:sz w:val="20"/>
          <w:szCs w:val="20"/>
        </w:rPr>
        <w:t>=45 mg L</w:t>
      </w:r>
      <w:r w:rsidR="0059631D" w:rsidRPr="0059631D">
        <w:rPr>
          <w:rFonts w:ascii="Times New Roman" w:eastAsia="Arial" w:hAnsi="Times New Roman" w:cs="Times New Roman"/>
          <w:bCs/>
          <w:sz w:val="20"/>
          <w:szCs w:val="20"/>
          <w:vertAlign w:val="superscript"/>
        </w:rPr>
        <w:t>-1</w:t>
      </w:r>
      <w:r w:rsidR="0059631D" w:rsidRPr="0059631D">
        <w:rPr>
          <w:rFonts w:ascii="Times New Roman" w:eastAsia="Arial" w:hAnsi="Times New Roman" w:cs="Times New Roman"/>
          <w:bCs/>
          <w:sz w:val="20"/>
          <w:szCs w:val="20"/>
        </w:rPr>
        <w:t xml:space="preserve"> em diante, devido </w:t>
      </w:r>
      <w:r w:rsidR="005E0222">
        <w:rPr>
          <w:rFonts w:ascii="Times New Roman" w:eastAsia="Arial" w:hAnsi="Times New Roman" w:cs="Times New Roman"/>
          <w:bCs/>
          <w:sz w:val="20"/>
          <w:szCs w:val="20"/>
        </w:rPr>
        <w:t>ao</w:t>
      </w:r>
      <w:r w:rsidR="0059631D" w:rsidRPr="0059631D">
        <w:rPr>
          <w:rFonts w:ascii="Times New Roman" w:eastAsia="Arial" w:hAnsi="Times New Roman" w:cs="Times New Roman"/>
          <w:bCs/>
          <w:sz w:val="20"/>
          <w:szCs w:val="20"/>
        </w:rPr>
        <w:t xml:space="preserve"> melhor </w:t>
      </w:r>
      <w:r w:rsidR="0059631D">
        <w:rPr>
          <w:rFonts w:ascii="Times New Roman" w:eastAsia="Arial" w:hAnsi="Times New Roman" w:cs="Times New Roman"/>
          <w:bCs/>
          <w:sz w:val="20"/>
          <w:szCs w:val="20"/>
        </w:rPr>
        <w:t xml:space="preserve">ajuste e </w:t>
      </w:r>
      <w:r w:rsidR="0059631D" w:rsidRPr="0059631D">
        <w:rPr>
          <w:rFonts w:ascii="Times New Roman" w:eastAsia="Arial" w:hAnsi="Times New Roman" w:cs="Times New Roman"/>
          <w:bCs/>
          <w:sz w:val="20"/>
          <w:szCs w:val="20"/>
        </w:rPr>
        <w:t>concordância com os demais resultados</w:t>
      </w:r>
      <w:r w:rsidRPr="0059072A">
        <w:rPr>
          <w:rFonts w:ascii="Times New Roman" w:eastAsia="Arial" w:hAnsi="Times New Roman" w:cs="Times New Roman"/>
          <w:bCs/>
          <w:sz w:val="20"/>
          <w:szCs w:val="20"/>
        </w:rPr>
        <w:t>.</w:t>
      </w:r>
    </w:p>
    <w:p w14:paraId="3ECA3A35" w14:textId="6B87AC16" w:rsidR="00801AD2" w:rsidRPr="0059072A" w:rsidRDefault="0059072A" w:rsidP="00433CAF">
      <w:pPr>
        <w:spacing w:after="0" w:line="240" w:lineRule="auto"/>
        <w:jc w:val="center"/>
        <w:rPr>
          <w:rFonts w:ascii="Times New Roman" w:eastAsia="Arial" w:hAnsi="Times New Roman" w:cs="Times New Roman"/>
          <w:bCs/>
          <w:sz w:val="20"/>
          <w:szCs w:val="20"/>
        </w:rPr>
      </w:pPr>
      <m:oMath>
        <m:r>
          <w:rPr>
            <w:rFonts w:ascii="Cambria Math" w:eastAsia="Arial" w:hAnsi="Cambria Math" w:cs="Times New Roman"/>
            <w:sz w:val="20"/>
            <w:szCs w:val="20"/>
          </w:rPr>
          <m:t>Qe=</m:t>
        </m:r>
        <m:f>
          <m:fPr>
            <m:ctrlPr>
              <w:rPr>
                <w:rFonts w:ascii="Cambria Math" w:eastAsia="Arial" w:hAnsi="Cambria Math" w:cs="Times New Roman"/>
                <w:bCs/>
                <w:i/>
                <w:sz w:val="20"/>
                <w:szCs w:val="20"/>
              </w:rPr>
            </m:ctrlPr>
          </m:fPr>
          <m:num>
            <m:sSub>
              <m:sSubPr>
                <m:ctrlPr>
                  <w:rPr>
                    <w:rFonts w:ascii="Cambria Math" w:eastAsia="Arial" w:hAnsi="Cambria Math" w:cs="Times New Roman"/>
                    <w:bCs/>
                    <w:i/>
                    <w:sz w:val="20"/>
                    <w:szCs w:val="20"/>
                  </w:rPr>
                </m:ctrlPr>
              </m:sSubPr>
              <m:e>
                <m:r>
                  <w:rPr>
                    <w:rFonts w:ascii="Cambria Math" w:eastAsia="Arial" w:hAnsi="Cambria Math" w:cs="Times New Roman"/>
                    <w:sz w:val="20"/>
                    <w:szCs w:val="20"/>
                  </w:rPr>
                  <m:t>Q</m:t>
                </m:r>
              </m:e>
              <m:sub>
                <m:r>
                  <w:rPr>
                    <w:rFonts w:ascii="Cambria Math" w:eastAsia="Arial" w:hAnsi="Cambria Math" w:cs="Times New Roman"/>
                    <w:sz w:val="20"/>
                    <w:szCs w:val="20"/>
                  </w:rPr>
                  <m:t>MAX</m:t>
                </m:r>
              </m:sub>
            </m:sSub>
            <m:r>
              <w:rPr>
                <w:rFonts w:ascii="Cambria Math" w:eastAsia="Arial" w:hAnsi="Cambria Math" w:cs="Times New Roman"/>
                <w:sz w:val="20"/>
                <w:szCs w:val="20"/>
              </w:rPr>
              <m:t>.</m:t>
            </m:r>
            <m:sSub>
              <m:sSubPr>
                <m:ctrlPr>
                  <w:rPr>
                    <w:rFonts w:ascii="Cambria Math" w:eastAsia="Arial" w:hAnsi="Cambria Math" w:cs="Times New Roman"/>
                    <w:bCs/>
                    <w:i/>
                    <w:sz w:val="20"/>
                    <w:szCs w:val="20"/>
                  </w:rPr>
                </m:ctrlPr>
              </m:sSubPr>
              <m:e>
                <m:r>
                  <w:rPr>
                    <w:rFonts w:ascii="Cambria Math" w:eastAsia="Arial" w:hAnsi="Cambria Math" w:cs="Times New Roman"/>
                    <w:sz w:val="20"/>
                    <w:szCs w:val="20"/>
                  </w:rPr>
                  <m:t>K</m:t>
                </m:r>
              </m:e>
              <m:sub>
                <m:r>
                  <w:rPr>
                    <w:rFonts w:ascii="Cambria Math" w:eastAsia="Arial" w:hAnsi="Cambria Math" w:cs="Times New Roman"/>
                    <w:sz w:val="20"/>
                    <w:szCs w:val="20"/>
                  </w:rPr>
                  <m:t>L</m:t>
                </m:r>
              </m:sub>
            </m:sSub>
            <m:r>
              <w:rPr>
                <w:rFonts w:ascii="Cambria Math" w:eastAsia="Arial" w:hAnsi="Cambria Math" w:cs="Times New Roman"/>
                <w:sz w:val="20"/>
                <w:szCs w:val="20"/>
              </w:rPr>
              <m:t>.Ce</m:t>
            </m:r>
          </m:num>
          <m:den>
            <m:r>
              <w:rPr>
                <w:rFonts w:ascii="Cambria Math" w:eastAsia="Arial" w:hAnsi="Cambria Math" w:cs="Times New Roman"/>
                <w:sz w:val="20"/>
                <w:szCs w:val="20"/>
              </w:rPr>
              <m:t>1+</m:t>
            </m:r>
            <m:sSub>
              <m:sSubPr>
                <m:ctrlPr>
                  <w:rPr>
                    <w:rFonts w:ascii="Cambria Math" w:eastAsia="Arial" w:hAnsi="Cambria Math" w:cs="Times New Roman"/>
                    <w:bCs/>
                    <w:i/>
                    <w:sz w:val="20"/>
                    <w:szCs w:val="20"/>
                  </w:rPr>
                </m:ctrlPr>
              </m:sSubPr>
              <m:e>
                <m:r>
                  <w:rPr>
                    <w:rFonts w:ascii="Cambria Math" w:eastAsia="Arial" w:hAnsi="Cambria Math" w:cs="Times New Roman"/>
                    <w:sz w:val="20"/>
                    <w:szCs w:val="20"/>
                  </w:rPr>
                  <m:t>K</m:t>
                </m:r>
              </m:e>
              <m:sub>
                <m:r>
                  <w:rPr>
                    <w:rFonts w:ascii="Cambria Math" w:eastAsia="Arial" w:hAnsi="Cambria Math" w:cs="Times New Roman"/>
                    <w:sz w:val="20"/>
                    <w:szCs w:val="20"/>
                  </w:rPr>
                  <m:t>L</m:t>
                </m:r>
              </m:sub>
            </m:sSub>
            <m:r>
              <w:rPr>
                <w:rFonts w:ascii="Cambria Math" w:eastAsia="Arial" w:hAnsi="Cambria Math" w:cs="Times New Roman"/>
                <w:sz w:val="20"/>
                <w:szCs w:val="20"/>
              </w:rPr>
              <m:t>.Ce</m:t>
            </m:r>
          </m:den>
        </m:f>
      </m:oMath>
      <w:r w:rsidR="00801AD2">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t xml:space="preserve">  (</w:t>
      </w:r>
      <w:r w:rsidR="00801AD2">
        <w:rPr>
          <w:rFonts w:ascii="Times New Roman" w:eastAsia="Arial" w:hAnsi="Times New Roman" w:cs="Times New Roman"/>
          <w:bCs/>
          <w:sz w:val="20"/>
          <w:szCs w:val="20"/>
        </w:rPr>
        <w:t>1</w:t>
      </w:r>
      <w:r w:rsidRPr="0059072A">
        <w:rPr>
          <w:rFonts w:ascii="Times New Roman" w:eastAsia="Arial" w:hAnsi="Times New Roman" w:cs="Times New Roman"/>
          <w:bCs/>
          <w:sz w:val="20"/>
          <w:szCs w:val="20"/>
        </w:rPr>
        <w:t>)</w:t>
      </w:r>
      <w:r w:rsidR="00801AD2">
        <w:rPr>
          <w:rFonts w:ascii="Times New Roman" w:eastAsia="Arial" w:hAnsi="Times New Roman" w:cs="Times New Roman"/>
          <w:bCs/>
          <w:sz w:val="20"/>
          <w:szCs w:val="20"/>
        </w:rPr>
        <w:t xml:space="preserve">        </w:t>
      </w:r>
      <w:r w:rsidR="0006449A">
        <w:rPr>
          <w:rFonts w:ascii="Times New Roman" w:eastAsia="Arial" w:hAnsi="Times New Roman" w:cs="Times New Roman"/>
          <w:bCs/>
          <w:sz w:val="20"/>
          <w:szCs w:val="20"/>
        </w:rPr>
        <w:t>│</w:t>
      </w:r>
      <w:r w:rsidR="00801AD2">
        <w:rPr>
          <w:rFonts w:ascii="Times New Roman" w:eastAsia="Arial" w:hAnsi="Times New Roman" w:cs="Times New Roman"/>
          <w:bCs/>
          <w:sz w:val="20"/>
          <w:szCs w:val="20"/>
        </w:rPr>
        <w:t xml:space="preserve">   </w:t>
      </w:r>
      <w:r w:rsidR="0059720B">
        <w:rPr>
          <w:rFonts w:ascii="Times New Roman" w:eastAsia="Arial" w:hAnsi="Times New Roman" w:cs="Times New Roman"/>
          <w:bCs/>
          <w:sz w:val="20"/>
          <w:szCs w:val="20"/>
        </w:rPr>
        <w:t xml:space="preserve"> </w:t>
      </w:r>
      <w:r w:rsidR="00801AD2">
        <w:rPr>
          <w:rFonts w:ascii="Times New Roman" w:eastAsia="Arial" w:hAnsi="Times New Roman" w:cs="Times New Roman"/>
          <w:bCs/>
          <w:sz w:val="20"/>
          <w:szCs w:val="20"/>
        </w:rPr>
        <w:t xml:space="preserve">  </w:t>
      </w:r>
      <w:r w:rsidR="00801AD2" w:rsidRPr="00801AD2">
        <w:rPr>
          <w:rFonts w:ascii="Cambria Math" w:eastAsia="Arial" w:hAnsi="Cambria Math" w:cs="Times New Roman"/>
          <w:i/>
          <w:sz w:val="20"/>
          <w:szCs w:val="20"/>
        </w:rPr>
        <w:t xml:space="preserve"> </w:t>
      </w:r>
      <m:oMath>
        <m:r>
          <w:rPr>
            <w:rFonts w:ascii="Cambria Math" w:eastAsia="Arial" w:hAnsi="Cambria Math" w:cs="Times New Roman"/>
            <w:sz w:val="20"/>
            <w:szCs w:val="20"/>
          </w:rPr>
          <m:t>Qe=</m:t>
        </m:r>
        <m:sSub>
          <m:sSubPr>
            <m:ctrlPr>
              <w:rPr>
                <w:rFonts w:ascii="Cambria Math" w:eastAsia="Arial" w:hAnsi="Cambria Math" w:cs="Times New Roman"/>
                <w:bCs/>
                <w:i/>
                <w:sz w:val="20"/>
                <w:szCs w:val="20"/>
              </w:rPr>
            </m:ctrlPr>
          </m:sSubPr>
          <m:e>
            <m:r>
              <w:rPr>
                <w:rFonts w:ascii="Cambria Math" w:eastAsia="Arial" w:hAnsi="Cambria Math" w:cs="Times New Roman"/>
                <w:sz w:val="20"/>
                <w:szCs w:val="20"/>
              </w:rPr>
              <m:t>K</m:t>
            </m:r>
          </m:e>
          <m:sub>
            <m:r>
              <w:rPr>
                <w:rFonts w:ascii="Cambria Math" w:eastAsia="Arial" w:hAnsi="Cambria Math" w:cs="Times New Roman"/>
                <w:sz w:val="20"/>
                <w:szCs w:val="20"/>
              </w:rPr>
              <m:t>F</m:t>
            </m:r>
          </m:sub>
        </m:sSub>
        <m:r>
          <w:rPr>
            <w:rFonts w:ascii="Cambria Math" w:eastAsia="Arial" w:hAnsi="Cambria Math" w:cs="Times New Roman"/>
            <w:sz w:val="20"/>
            <w:szCs w:val="20"/>
          </w:rPr>
          <m:t>.</m:t>
        </m:r>
        <m:sSup>
          <m:sSupPr>
            <m:ctrlPr>
              <w:rPr>
                <w:rFonts w:ascii="Cambria Math" w:eastAsia="Arial" w:hAnsi="Cambria Math" w:cs="Times New Roman"/>
                <w:bCs/>
                <w:i/>
                <w:sz w:val="20"/>
                <w:szCs w:val="20"/>
              </w:rPr>
            </m:ctrlPr>
          </m:sSupPr>
          <m:e>
            <m:r>
              <w:rPr>
                <w:rFonts w:ascii="Cambria Math" w:eastAsia="Arial" w:hAnsi="Cambria Math" w:cs="Times New Roman"/>
                <w:sz w:val="20"/>
                <w:szCs w:val="20"/>
              </w:rPr>
              <m:t>Ce</m:t>
            </m:r>
          </m:e>
          <m:sup>
            <m:f>
              <m:fPr>
                <m:type m:val="lin"/>
                <m:ctrlPr>
                  <w:rPr>
                    <w:rFonts w:ascii="Cambria Math" w:eastAsia="Arial" w:hAnsi="Cambria Math" w:cs="Times New Roman"/>
                    <w:bCs/>
                    <w:i/>
                    <w:sz w:val="20"/>
                    <w:szCs w:val="20"/>
                  </w:rPr>
                </m:ctrlPr>
              </m:fPr>
              <m:num>
                <m:r>
                  <w:rPr>
                    <w:rFonts w:ascii="Cambria Math" w:eastAsia="Arial" w:hAnsi="Cambria Math" w:cs="Times New Roman"/>
                    <w:sz w:val="20"/>
                    <w:szCs w:val="20"/>
                  </w:rPr>
                  <m:t>1</m:t>
                </m:r>
              </m:num>
              <m:den>
                <m:r>
                  <w:rPr>
                    <w:rFonts w:ascii="Cambria Math" w:eastAsia="Arial" w:hAnsi="Cambria Math" w:cs="Times New Roman"/>
                    <w:sz w:val="20"/>
                    <w:szCs w:val="20"/>
                  </w:rPr>
                  <m:t>n</m:t>
                </m:r>
              </m:den>
            </m:f>
          </m:sup>
        </m:sSup>
      </m:oMath>
      <w:r w:rsidR="00801AD2" w:rsidRPr="0059072A">
        <w:rPr>
          <w:rFonts w:ascii="Times New Roman" w:eastAsia="Arial" w:hAnsi="Times New Roman" w:cs="Times New Roman"/>
          <w:bCs/>
          <w:sz w:val="20"/>
          <w:szCs w:val="20"/>
        </w:rPr>
        <w:t xml:space="preserve">   (</w:t>
      </w:r>
      <w:r w:rsidR="00801AD2">
        <w:rPr>
          <w:rFonts w:ascii="Times New Roman" w:eastAsia="Arial" w:hAnsi="Times New Roman" w:cs="Times New Roman"/>
          <w:bCs/>
          <w:sz w:val="20"/>
          <w:szCs w:val="20"/>
        </w:rPr>
        <w:t>2</w:t>
      </w:r>
      <w:r w:rsidR="00801AD2" w:rsidRPr="0059072A">
        <w:rPr>
          <w:rFonts w:ascii="Times New Roman" w:eastAsia="Arial" w:hAnsi="Times New Roman" w:cs="Times New Roman"/>
          <w:bCs/>
          <w:sz w:val="20"/>
          <w:szCs w:val="20"/>
        </w:rPr>
        <w:t>)</w:t>
      </w:r>
    </w:p>
    <w:p w14:paraId="127D31F6" w14:textId="2AF2935A" w:rsidR="0059072A" w:rsidRDefault="0059072A" w:rsidP="005E0222">
      <w:pPr>
        <w:spacing w:after="0" w:line="240" w:lineRule="exact"/>
        <w:ind w:firstLine="284"/>
        <w:jc w:val="both"/>
        <w:rPr>
          <w:rFonts w:ascii="Times New Roman" w:eastAsia="Arial" w:hAnsi="Times New Roman" w:cs="Times New Roman"/>
          <w:bCs/>
          <w:sz w:val="20"/>
          <w:szCs w:val="20"/>
        </w:rPr>
      </w:pPr>
      <w:r w:rsidRPr="0059072A">
        <w:rPr>
          <w:rFonts w:ascii="Times New Roman" w:eastAsia="Arial" w:hAnsi="Times New Roman" w:cs="Times New Roman"/>
          <w:bCs/>
          <w:sz w:val="20"/>
          <w:szCs w:val="20"/>
        </w:rPr>
        <w:t>Qe e Ce mantém definições anteriores. K</w:t>
      </w:r>
      <w:r w:rsidRPr="0059072A">
        <w:rPr>
          <w:rFonts w:ascii="Times New Roman" w:eastAsia="Arial" w:hAnsi="Times New Roman" w:cs="Times New Roman"/>
          <w:bCs/>
          <w:sz w:val="20"/>
          <w:szCs w:val="20"/>
          <w:vertAlign w:val="subscript"/>
        </w:rPr>
        <w:t xml:space="preserve">L </w:t>
      </w:r>
      <w:r w:rsidRPr="0059072A">
        <w:rPr>
          <w:rFonts w:ascii="Times New Roman" w:eastAsia="Arial" w:hAnsi="Times New Roman" w:cs="Times New Roman"/>
          <w:bCs/>
          <w:sz w:val="20"/>
          <w:szCs w:val="20"/>
        </w:rPr>
        <w:t xml:space="preserve">é a constante da capacidade de cobertura da monocamada </w:t>
      </w:r>
      <w:r w:rsidRPr="0059072A">
        <w:rPr>
          <w:rFonts w:ascii="Times New Roman" w:eastAsia="Arial" w:hAnsi="Times New Roman" w:cs="Times New Roman"/>
          <w:bCs/>
          <w:sz w:val="20"/>
          <w:szCs w:val="20"/>
        </w:rPr>
        <w:fldChar w:fldCharType="begin"/>
      </w:r>
      <w:r w:rsidR="002F5CE9">
        <w:rPr>
          <w:rFonts w:ascii="Times New Roman" w:eastAsia="Arial" w:hAnsi="Times New Roman" w:cs="Times New Roman"/>
          <w:bCs/>
          <w:sz w:val="20"/>
          <w:szCs w:val="20"/>
        </w:rPr>
        <w:instrText xml:space="preserve"> ADDIN EN.CITE &lt;EndNote&gt;&lt;Cite&gt;&lt;Author&gt;Zbair&lt;/Author&gt;&lt;Year&gt;2018&lt;/Year&gt;&lt;IDText&gt;Toward new benchmark adsorbents: preparation and characterization of activated carbon from argan nut shell for bisphenol A removal&lt;/IDText&gt;&lt;DisplayText&gt;(8)&lt;/DisplayText&gt;&lt;record&gt;&lt;isbn&gt;0944-1344&lt;/isbn&gt;&lt;titles&gt;&lt;title&gt;Toward new benchmark adsorbents: preparation and characterization of activated carbon from argan nut shell for bisphenol A removal&lt;/title&gt;&lt;secondary-title&gt;Environmental Science and Pollution Research&lt;/secondary-title&gt;&lt;/titles&gt;&lt;pages&gt;1869-1882&lt;/pages&gt;&lt;number&gt;2&lt;/number&gt;&lt;contributors&gt;&lt;authors&gt;&lt;author&gt;Zbair, Mohamed&lt;/author&gt;&lt;author&gt;Ainassaari, Kaisu&lt;/author&gt;&lt;author&gt;Drif, Asmaa&lt;/author&gt;&lt;author&gt;Ojala, Satu&lt;/author&gt;&lt;author&gt;Bottlinger, Michael&lt;/author&gt;&lt;author&gt;Pirilä, Minna&lt;/author&gt;&lt;author&gt;Keiski, Riitta L&lt;/author&gt;&lt;author&gt;Bensitel, Mohammed&lt;/author&gt;&lt;author&gt;Brahmi, Rachid&lt;/author&gt;&lt;/authors&gt;&lt;/contributors&gt;&lt;added-date format="utc"&gt;1591052976&lt;/added-date&gt;&lt;ref-type name="Journal Article"&gt;17&lt;/ref-type&gt;&lt;dates&gt;&lt;year&gt;2018&lt;/year&gt;&lt;/dates&gt;&lt;rec-number&gt;55&lt;/rec-number&gt;&lt;last-updated-date format="utc"&gt;1591052976&lt;/last-updated-date&gt;&lt;volume&gt;25&lt;/volume&gt;&lt;/record&gt;&lt;/Cite&gt;&lt;/EndNote&gt;</w:instrText>
      </w:r>
      <w:r w:rsidRPr="0059072A">
        <w:rPr>
          <w:rFonts w:ascii="Times New Roman" w:eastAsia="Arial" w:hAnsi="Times New Roman" w:cs="Times New Roman"/>
          <w:bCs/>
          <w:sz w:val="20"/>
          <w:szCs w:val="20"/>
        </w:rPr>
        <w:fldChar w:fldCharType="separate"/>
      </w:r>
      <w:r w:rsidR="002F5CE9">
        <w:rPr>
          <w:rFonts w:ascii="Times New Roman" w:eastAsia="Arial" w:hAnsi="Times New Roman" w:cs="Times New Roman"/>
          <w:bCs/>
          <w:noProof/>
          <w:sz w:val="20"/>
          <w:szCs w:val="20"/>
        </w:rPr>
        <w:t>(8)</w:t>
      </w:r>
      <w:r w:rsidRPr="0059072A">
        <w:rPr>
          <w:rFonts w:ascii="Times New Roman" w:eastAsia="Arial" w:hAnsi="Times New Roman" w:cs="Times New Roman"/>
          <w:bCs/>
          <w:sz w:val="20"/>
          <w:szCs w:val="20"/>
        </w:rPr>
        <w:fldChar w:fldCharType="end"/>
      </w:r>
      <w:r w:rsidRPr="0059072A">
        <w:rPr>
          <w:rFonts w:ascii="Times New Roman" w:eastAsia="Arial" w:hAnsi="Times New Roman" w:cs="Times New Roman"/>
          <w:bCs/>
          <w:sz w:val="20"/>
          <w:szCs w:val="20"/>
        </w:rPr>
        <w:t>, estando relacionada com a energia de adsorção</w:t>
      </w:r>
      <w:r w:rsidR="00510C50">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fldChar w:fldCharType="begin"/>
      </w:r>
      <w:r w:rsidR="002F5CE9">
        <w:rPr>
          <w:rFonts w:ascii="Times New Roman" w:eastAsia="Arial" w:hAnsi="Times New Roman" w:cs="Times New Roman"/>
          <w:bCs/>
          <w:sz w:val="20"/>
          <w:szCs w:val="20"/>
        </w:rPr>
        <w:instrText xml:space="preserve"> ADDIN EN.CITE &lt;EndNote&gt;&lt;Cite&gt;&lt;Author&gt;Arampatzidou&lt;/Author&gt;&lt;Year&gt;2016&lt;/Year&gt;&lt;IDText&gt;Comparison of activation media and pyrolysis temperature for activated carbons development by pyrolysis of potato peels for effective adsorption of endocrine disruptor bisphenol-A&lt;/IDText&gt;&lt;DisplayText&gt;(7)&lt;/DisplayText&gt;&lt;record&gt;&lt;isbn&gt;0021-9797&lt;/isbn&gt;&lt;titles&gt;&lt;title&gt;Comparison of activation media and pyrolysis temperature for activated carbons development by pyrolysis of potato peels for effective adsorption of endocrine disruptor bisphenol-A&lt;/title&gt;&lt;secondary-title&gt;Journal of colloid and interface science&lt;/secondary-title&gt;&lt;/titles&gt;&lt;pages&gt;101-112&lt;/pages&gt;&lt;contributors&gt;&lt;authors&gt;&lt;author&gt;Arampatzidou, Anastasia C&lt;/author&gt;&lt;author&gt;Deliyanni, Eleni A&lt;/author&gt;&lt;/authors&gt;&lt;/contributors&gt;&lt;added-date format="utc"&gt;1591553850&lt;/added-date&gt;&lt;ref-type name="Journal Article"&gt;17&lt;/ref-type&gt;&lt;dates&gt;&lt;year&gt;2016&lt;/year&gt;&lt;/dates&gt;&lt;rec-number&gt;69&lt;/rec-number&gt;&lt;last-updated-date format="utc"&gt;1591553850&lt;/last-updated-date&gt;&lt;volume&gt;466&lt;/volume&gt;&lt;/record&gt;&lt;/Cite&gt;&lt;/EndNote&gt;</w:instrText>
      </w:r>
      <w:r w:rsidRPr="0059072A">
        <w:rPr>
          <w:rFonts w:ascii="Times New Roman" w:eastAsia="Arial" w:hAnsi="Times New Roman" w:cs="Times New Roman"/>
          <w:bCs/>
          <w:sz w:val="20"/>
          <w:szCs w:val="20"/>
        </w:rPr>
        <w:fldChar w:fldCharType="separate"/>
      </w:r>
      <w:r w:rsidR="002F5CE9">
        <w:rPr>
          <w:rFonts w:ascii="Times New Roman" w:eastAsia="Arial" w:hAnsi="Times New Roman" w:cs="Times New Roman"/>
          <w:bCs/>
          <w:noProof/>
          <w:sz w:val="20"/>
          <w:szCs w:val="20"/>
        </w:rPr>
        <w:t>(7)</w:t>
      </w:r>
      <w:r w:rsidRPr="0059072A">
        <w:rPr>
          <w:rFonts w:ascii="Times New Roman" w:eastAsia="Arial" w:hAnsi="Times New Roman" w:cs="Times New Roman"/>
          <w:bCs/>
          <w:sz w:val="20"/>
          <w:szCs w:val="20"/>
        </w:rPr>
        <w:fldChar w:fldCharType="end"/>
      </w:r>
      <w:r w:rsidRPr="0059072A">
        <w:rPr>
          <w:rFonts w:ascii="Times New Roman" w:eastAsia="Arial" w:hAnsi="Times New Roman" w:cs="Times New Roman"/>
          <w:bCs/>
          <w:sz w:val="20"/>
          <w:szCs w:val="20"/>
        </w:rPr>
        <w:t xml:space="preserve"> e Q</w:t>
      </w:r>
      <w:r w:rsidRPr="0059072A">
        <w:rPr>
          <w:rFonts w:ascii="Times New Roman" w:eastAsia="Arial" w:hAnsi="Times New Roman" w:cs="Times New Roman"/>
          <w:bCs/>
          <w:sz w:val="20"/>
          <w:szCs w:val="20"/>
          <w:vertAlign w:val="subscript"/>
        </w:rPr>
        <w:t xml:space="preserve">MAX </w:t>
      </w:r>
      <w:r w:rsidRPr="0059072A">
        <w:rPr>
          <w:rFonts w:ascii="Times New Roman" w:eastAsia="Arial" w:hAnsi="Times New Roman" w:cs="Times New Roman"/>
          <w:bCs/>
          <w:sz w:val="20"/>
          <w:szCs w:val="20"/>
        </w:rPr>
        <w:t>sendo a máxima capacidade adsortiva para formar a monocamada.</w:t>
      </w:r>
      <w:r w:rsidR="00801AD2">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t>K</w:t>
      </w:r>
      <w:r w:rsidRPr="0059072A">
        <w:rPr>
          <w:rFonts w:ascii="Times New Roman" w:eastAsia="Arial" w:hAnsi="Times New Roman" w:cs="Times New Roman"/>
          <w:bCs/>
          <w:sz w:val="20"/>
          <w:szCs w:val="20"/>
          <w:vertAlign w:val="subscript"/>
        </w:rPr>
        <w:t xml:space="preserve">F </w:t>
      </w:r>
      <w:r w:rsidRPr="0059072A">
        <w:rPr>
          <w:rFonts w:ascii="Times New Roman" w:eastAsia="Arial" w:hAnsi="Times New Roman" w:cs="Times New Roman"/>
          <w:bCs/>
          <w:sz w:val="20"/>
          <w:szCs w:val="20"/>
        </w:rPr>
        <w:t>é a constante de afinidade de Freundlich e 1/n</w:t>
      </w:r>
      <w:r w:rsidR="00510C50">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t>uma constante</w:t>
      </w:r>
      <w:r w:rsidR="00510C50">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rPr>
        <w:t>relacionada à intensidade de adsorção ou heterogeneidade da superfície</w:t>
      </w:r>
      <w:r w:rsidR="00510C50">
        <w:rPr>
          <w:rFonts w:ascii="Times New Roman" w:eastAsia="Arial" w:hAnsi="Times New Roman" w:cs="Times New Roman"/>
          <w:bCs/>
          <w:sz w:val="20"/>
          <w:szCs w:val="20"/>
        </w:rPr>
        <w:t xml:space="preserve"> </w:t>
      </w:r>
      <w:r w:rsidRPr="0059072A">
        <w:rPr>
          <w:rFonts w:ascii="Times New Roman" w:eastAsia="Arial" w:hAnsi="Times New Roman" w:cs="Times New Roman"/>
          <w:bCs/>
          <w:sz w:val="20"/>
          <w:szCs w:val="20"/>
          <w:lang w:val="en-US"/>
        </w:rPr>
        <w:fldChar w:fldCharType="begin"/>
      </w:r>
      <w:r w:rsidR="002F5CE9" w:rsidRPr="002F5CE9">
        <w:rPr>
          <w:rFonts w:ascii="Times New Roman" w:eastAsia="Arial" w:hAnsi="Times New Roman" w:cs="Times New Roman"/>
          <w:bCs/>
          <w:sz w:val="20"/>
          <w:szCs w:val="20"/>
        </w:rPr>
        <w:instrText xml:space="preserve"> ADDIN EN.CITE &lt;EndNote&gt;&lt;Cite&gt;&lt;Author&gt;Arampatzidou&lt;/Author&gt;&lt;Year&gt;2016&lt;/Year&gt;&lt;IDText&gt;Comparison of activation media and pyrolysis temperature for activated carbons development by pyrolysis of potato peels for effective adsorption of endocrine disruptor bisphenol-A&lt;/IDText&gt;&lt;DisplayText&gt;(7)&lt;/DisplayText&gt;&lt;record&gt;&lt;isbn&gt;0021-9797&lt;/isbn&gt;&lt;titles&gt;&lt;title&gt;Comparison of activation media and pyrolysis temperature for activated carbons development by pyrolysis of potato peels for effective adsorption of endocrine disruptor bisphenol-A&lt;/title&gt;&lt;secondary-title&gt;Journal of colloid and interface science&lt;/secondary-title&gt;&lt;/titles&gt;&lt;pages&gt;101-112&lt;/pages&gt;&lt;contributors&gt;&lt;authors&gt;&lt;author&gt;Arampatzidou, Anastasia C&lt;/author&gt;&lt;author&gt;Deliyanni, Eleni A&lt;/author&gt;&lt;/authors&gt;&lt;/contributors&gt;&lt;added-date format="utc"&gt;1591553850&lt;/added-date&gt;&lt;ref-type name="Journal Article"&gt;17&lt;/ref-type&gt;&lt;dates&gt;&lt;year&gt;2016&lt;/year&gt;&lt;/dates&gt;&lt;rec-number&gt;69&lt;/rec-number&gt;&lt;last-updated-date format="utc"&gt;1591553850&lt;/last-updated-date&gt;&lt;volume&gt;466&lt;/volume&gt;&lt;/record&gt;&lt;/Cite&gt;&lt;/EndNote&gt;</w:instrText>
      </w:r>
      <w:r w:rsidRPr="0059072A">
        <w:rPr>
          <w:rFonts w:ascii="Times New Roman" w:eastAsia="Arial" w:hAnsi="Times New Roman" w:cs="Times New Roman"/>
          <w:bCs/>
          <w:sz w:val="20"/>
          <w:szCs w:val="20"/>
          <w:lang w:val="en-US"/>
        </w:rPr>
        <w:fldChar w:fldCharType="separate"/>
      </w:r>
      <w:r w:rsidR="002F5CE9" w:rsidRPr="002F5CE9">
        <w:rPr>
          <w:rFonts w:ascii="Times New Roman" w:eastAsia="Arial" w:hAnsi="Times New Roman" w:cs="Times New Roman"/>
          <w:bCs/>
          <w:noProof/>
          <w:sz w:val="20"/>
          <w:szCs w:val="20"/>
        </w:rPr>
        <w:t>(7)</w:t>
      </w:r>
      <w:r w:rsidRPr="0059072A">
        <w:rPr>
          <w:rFonts w:ascii="Times New Roman" w:eastAsia="Arial" w:hAnsi="Times New Roman" w:cs="Times New Roman"/>
          <w:bCs/>
          <w:sz w:val="20"/>
          <w:szCs w:val="20"/>
          <w:lang w:val="en-US"/>
        </w:rPr>
        <w:fldChar w:fldCharType="end"/>
      </w:r>
      <w:r w:rsidRPr="0059072A">
        <w:rPr>
          <w:rFonts w:ascii="Times New Roman" w:eastAsia="Arial" w:hAnsi="Times New Roman" w:cs="Times New Roman"/>
          <w:bCs/>
          <w:sz w:val="20"/>
          <w:szCs w:val="20"/>
        </w:rPr>
        <w:t>.</w:t>
      </w:r>
    </w:p>
    <w:p w14:paraId="77D7673E" w14:textId="35BAAA53" w:rsidR="00B324D4" w:rsidRDefault="0006449A" w:rsidP="005E0222">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Também foi </w:t>
      </w:r>
      <w:r w:rsidR="005E0222">
        <w:rPr>
          <w:rFonts w:ascii="Times New Roman" w:eastAsia="Arial" w:hAnsi="Times New Roman" w:cs="Times New Roman"/>
          <w:sz w:val="20"/>
          <w:szCs w:val="20"/>
        </w:rPr>
        <w:t xml:space="preserve">realizado </w:t>
      </w:r>
      <w:r>
        <w:rPr>
          <w:rFonts w:ascii="Times New Roman" w:eastAsia="Arial" w:hAnsi="Times New Roman" w:cs="Times New Roman"/>
          <w:sz w:val="20"/>
          <w:szCs w:val="20"/>
        </w:rPr>
        <w:t>o ajuste</w:t>
      </w:r>
      <w:r w:rsidRPr="00F25FC9">
        <w:rPr>
          <w:rFonts w:ascii="Times New Roman" w:eastAsia="Arial" w:hAnsi="Times New Roman" w:cs="Times New Roman"/>
          <w:sz w:val="20"/>
          <w:szCs w:val="20"/>
        </w:rPr>
        <w:t xml:space="preserve"> linear </w:t>
      </w:r>
      <w:r w:rsidR="007E647C">
        <w:rPr>
          <w:rFonts w:ascii="Times New Roman" w:eastAsia="Arial" w:hAnsi="Times New Roman" w:cs="Times New Roman"/>
          <w:sz w:val="20"/>
          <w:szCs w:val="20"/>
        </w:rPr>
        <w:t>a</w:t>
      </w:r>
      <w:r>
        <w:rPr>
          <w:rFonts w:ascii="Times New Roman" w:eastAsia="Arial" w:hAnsi="Times New Roman" w:cs="Times New Roman"/>
          <w:sz w:val="20"/>
          <w:szCs w:val="20"/>
        </w:rPr>
        <w:t>o modelo</w:t>
      </w:r>
      <w:r w:rsidRPr="00F25FC9">
        <w:rPr>
          <w:rFonts w:ascii="Times New Roman" w:eastAsia="Arial" w:hAnsi="Times New Roman" w:cs="Times New Roman"/>
          <w:sz w:val="20"/>
          <w:szCs w:val="20"/>
        </w:rPr>
        <w:t xml:space="preserve"> de Dubinin-Radushkevich (D-R) de acordo com (</w:t>
      </w:r>
      <w:r>
        <w:rPr>
          <w:rFonts w:ascii="Times New Roman" w:eastAsia="Arial" w:hAnsi="Times New Roman" w:cs="Times New Roman"/>
          <w:sz w:val="20"/>
          <w:szCs w:val="20"/>
        </w:rPr>
        <w:t>Eq. 3</w:t>
      </w:r>
      <w:r w:rsidRPr="00F25FC9">
        <w:rPr>
          <w:rFonts w:ascii="Times New Roman" w:eastAsia="Arial" w:hAnsi="Times New Roman" w:cs="Times New Roman"/>
          <w:sz w:val="20"/>
          <w:szCs w:val="20"/>
        </w:rPr>
        <w:t>)</w:t>
      </w:r>
      <w:r w:rsidR="00FB68C7">
        <w:rPr>
          <w:rFonts w:ascii="Times New Roman" w:eastAsia="Arial" w:hAnsi="Times New Roman" w:cs="Times New Roman"/>
          <w:sz w:val="20"/>
          <w:szCs w:val="20"/>
        </w:rPr>
        <w:t>, para pontos a partir de C</w:t>
      </w:r>
      <w:r w:rsidR="00FB68C7">
        <w:rPr>
          <w:rFonts w:ascii="Times New Roman" w:eastAsia="Arial" w:hAnsi="Times New Roman" w:cs="Times New Roman"/>
          <w:sz w:val="20"/>
          <w:szCs w:val="20"/>
          <w:vertAlign w:val="subscript"/>
        </w:rPr>
        <w:t>0</w:t>
      </w:r>
      <w:r w:rsidR="00FB68C7">
        <w:rPr>
          <w:rFonts w:ascii="Times New Roman" w:eastAsia="Arial" w:hAnsi="Times New Roman" w:cs="Times New Roman"/>
          <w:sz w:val="20"/>
          <w:szCs w:val="20"/>
        </w:rPr>
        <w:t>=60 mg L</w:t>
      </w:r>
      <w:r w:rsidR="00FB68C7">
        <w:rPr>
          <w:rFonts w:ascii="Times New Roman" w:eastAsia="Arial" w:hAnsi="Times New Roman" w:cs="Times New Roman"/>
          <w:sz w:val="20"/>
          <w:szCs w:val="20"/>
          <w:vertAlign w:val="superscript"/>
        </w:rPr>
        <w:t>-1</w:t>
      </w:r>
      <w:r>
        <w:rPr>
          <w:rFonts w:ascii="Times New Roman" w:eastAsia="Arial" w:hAnsi="Times New Roman" w:cs="Times New Roman"/>
          <w:sz w:val="20"/>
          <w:szCs w:val="20"/>
        </w:rPr>
        <w:t xml:space="preserve">. </w:t>
      </w:r>
      <w:r w:rsidR="00B324D4" w:rsidRPr="00F25FC9">
        <w:rPr>
          <w:rFonts w:ascii="Times New Roman" w:eastAsia="Arial" w:hAnsi="Times New Roman" w:cs="Times New Roman"/>
          <w:sz w:val="20"/>
          <w:szCs w:val="20"/>
        </w:rPr>
        <w:t>Com Qe sendo a quantidade adsorvida no equilíbrio; Q</w:t>
      </w:r>
      <w:r w:rsidR="00B324D4" w:rsidRPr="00F25FC9">
        <w:rPr>
          <w:rFonts w:ascii="Times New Roman" w:eastAsia="Arial" w:hAnsi="Times New Roman" w:cs="Times New Roman"/>
          <w:sz w:val="20"/>
          <w:szCs w:val="20"/>
          <w:vertAlign w:val="subscript"/>
        </w:rPr>
        <w:t xml:space="preserve">M </w:t>
      </w:r>
      <w:r w:rsidR="00B324D4" w:rsidRPr="00F25FC9">
        <w:rPr>
          <w:rFonts w:ascii="Times New Roman" w:eastAsia="Arial" w:hAnsi="Times New Roman" w:cs="Times New Roman"/>
          <w:sz w:val="20"/>
          <w:szCs w:val="20"/>
        </w:rPr>
        <w:t xml:space="preserve">é a capacidade máxima de adsorção </w:t>
      </w:r>
      <w:r w:rsidR="007D58C2">
        <w:rPr>
          <w:rFonts w:ascii="Times New Roman" w:eastAsia="Arial" w:hAnsi="Times New Roman" w:cs="Times New Roman"/>
          <w:sz w:val="20"/>
          <w:szCs w:val="20"/>
        </w:rPr>
        <w:t>para preenchimento de poros</w:t>
      </w:r>
      <w:r w:rsidR="00B324D4" w:rsidRPr="00F25FC9">
        <w:rPr>
          <w:rFonts w:ascii="Times New Roman" w:eastAsia="Arial" w:hAnsi="Times New Roman" w:cs="Times New Roman"/>
          <w:sz w:val="20"/>
          <w:szCs w:val="20"/>
        </w:rPr>
        <w:t>; A constante K</w:t>
      </w:r>
      <w:r w:rsidR="00B324D4" w:rsidRPr="00F25FC9">
        <w:rPr>
          <w:rFonts w:ascii="Times New Roman" w:eastAsia="Arial" w:hAnsi="Times New Roman" w:cs="Times New Roman"/>
          <w:sz w:val="20"/>
          <w:szCs w:val="20"/>
          <w:vertAlign w:val="subscript"/>
        </w:rPr>
        <w:t xml:space="preserve">D </w:t>
      </w:r>
      <w:r w:rsidR="00B324D4" w:rsidRPr="00F25FC9">
        <w:rPr>
          <w:rFonts w:ascii="Times New Roman" w:eastAsia="Arial" w:hAnsi="Times New Roman" w:cs="Times New Roman"/>
          <w:sz w:val="20"/>
          <w:szCs w:val="20"/>
        </w:rPr>
        <w:t xml:space="preserve">(mol </w:t>
      </w:r>
      <w:r w:rsidR="00B324D4" w:rsidRPr="00F25FC9">
        <w:rPr>
          <w:rFonts w:ascii="Times New Roman" w:eastAsia="Arial" w:hAnsi="Times New Roman" w:cs="Times New Roman"/>
          <w:sz w:val="20"/>
          <w:szCs w:val="20"/>
          <w:vertAlign w:val="superscript"/>
        </w:rPr>
        <w:t xml:space="preserve">2 </w:t>
      </w:r>
      <w:r w:rsidR="00B324D4" w:rsidRPr="00F25FC9">
        <w:rPr>
          <w:rFonts w:ascii="Times New Roman" w:eastAsia="Arial" w:hAnsi="Times New Roman" w:cs="Times New Roman"/>
          <w:sz w:val="20"/>
          <w:szCs w:val="20"/>
        </w:rPr>
        <w:t xml:space="preserve">J </w:t>
      </w:r>
      <w:r w:rsidR="00B324D4" w:rsidRPr="00F25FC9">
        <w:rPr>
          <w:rFonts w:ascii="Times New Roman" w:eastAsia="Arial" w:hAnsi="Times New Roman" w:cs="Times New Roman"/>
          <w:sz w:val="20"/>
          <w:szCs w:val="20"/>
          <w:vertAlign w:val="superscript"/>
        </w:rPr>
        <w:t>-2</w:t>
      </w:r>
      <w:r w:rsidR="00B324D4" w:rsidRPr="00F25FC9">
        <w:rPr>
          <w:rFonts w:ascii="Times New Roman" w:eastAsia="Arial" w:hAnsi="Times New Roman" w:cs="Times New Roman"/>
          <w:sz w:val="20"/>
          <w:szCs w:val="20"/>
        </w:rPr>
        <w:t>) relaciona-se com a energia livre média de adsorção, E (KJ mol</w:t>
      </w:r>
      <w:r w:rsidR="00B324D4" w:rsidRPr="00F25FC9">
        <w:rPr>
          <w:rFonts w:ascii="Times New Roman" w:eastAsia="Arial" w:hAnsi="Times New Roman" w:cs="Times New Roman"/>
          <w:sz w:val="20"/>
          <w:szCs w:val="20"/>
          <w:vertAlign w:val="superscript"/>
        </w:rPr>
        <w:t>-1</w:t>
      </w:r>
      <w:r w:rsidR="00B324D4" w:rsidRPr="00F25FC9">
        <w:rPr>
          <w:rFonts w:ascii="Times New Roman" w:eastAsia="Arial" w:hAnsi="Times New Roman" w:cs="Times New Roman"/>
          <w:sz w:val="20"/>
          <w:szCs w:val="20"/>
        </w:rPr>
        <w:t xml:space="preserve">), quando ela é transferida do infinito para a superfície do adsorvente na solução, e </w:t>
      </w:r>
      <w:r w:rsidR="00B324D4" w:rsidRPr="00F25FC9">
        <w:rPr>
          <w:rFonts w:ascii="Times New Roman" w:eastAsia="Arial" w:hAnsi="Times New Roman" w:cs="Times New Roman"/>
          <w:sz w:val="20"/>
          <w:szCs w:val="20"/>
          <w:lang w:val="en-US"/>
        </w:rPr>
        <w:t>ε</w:t>
      </w:r>
      <w:r w:rsidR="00B324D4" w:rsidRPr="00F25FC9">
        <w:rPr>
          <w:rFonts w:ascii="Times New Roman" w:eastAsia="Arial" w:hAnsi="Times New Roman" w:cs="Times New Roman"/>
          <w:sz w:val="20"/>
          <w:szCs w:val="20"/>
        </w:rPr>
        <w:t xml:space="preserve"> é o potencial de adsorção baseado em </w:t>
      </w:r>
      <w:r w:rsidR="005E0222">
        <w:rPr>
          <w:rFonts w:ascii="Times New Roman" w:eastAsia="Arial" w:hAnsi="Times New Roman" w:cs="Times New Roman"/>
          <w:sz w:val="20"/>
          <w:szCs w:val="20"/>
        </w:rPr>
        <w:t>n</w:t>
      </w:r>
      <w:r w:rsidR="00B324D4" w:rsidRPr="00F25FC9">
        <w:rPr>
          <w:rFonts w:ascii="Times New Roman" w:eastAsia="Arial" w:hAnsi="Times New Roman" w:cs="Times New Roman"/>
          <w:sz w:val="20"/>
          <w:szCs w:val="20"/>
        </w:rPr>
        <w:t>a teoria do potencial de Polanyi, sendo igual a RT*ln(1+C</w:t>
      </w:r>
      <w:r w:rsidR="00B324D4" w:rsidRPr="00F25FC9">
        <w:rPr>
          <w:rFonts w:ascii="Times New Roman" w:eastAsia="Arial" w:hAnsi="Times New Roman" w:cs="Times New Roman"/>
          <w:sz w:val="20"/>
          <w:szCs w:val="20"/>
          <w:vertAlign w:val="subscript"/>
        </w:rPr>
        <w:t>S</w:t>
      </w:r>
      <w:r w:rsidR="00B324D4" w:rsidRPr="00F25FC9">
        <w:rPr>
          <w:rFonts w:ascii="Times New Roman" w:eastAsia="Arial" w:hAnsi="Times New Roman" w:cs="Times New Roman"/>
          <w:sz w:val="20"/>
          <w:szCs w:val="20"/>
        </w:rPr>
        <w:t>/Ce), onde C</w:t>
      </w:r>
      <w:r w:rsidR="00B324D4" w:rsidRPr="00F25FC9">
        <w:rPr>
          <w:rFonts w:ascii="Times New Roman" w:eastAsia="Arial" w:hAnsi="Times New Roman" w:cs="Times New Roman"/>
          <w:sz w:val="20"/>
          <w:szCs w:val="20"/>
          <w:vertAlign w:val="subscript"/>
        </w:rPr>
        <w:t xml:space="preserve">S </w:t>
      </w:r>
      <w:r w:rsidR="00B324D4" w:rsidRPr="00F25FC9">
        <w:rPr>
          <w:rFonts w:ascii="Times New Roman" w:eastAsia="Arial" w:hAnsi="Times New Roman" w:cs="Times New Roman"/>
          <w:sz w:val="20"/>
          <w:szCs w:val="20"/>
        </w:rPr>
        <w:t xml:space="preserve">é a </w:t>
      </w:r>
      <w:r w:rsidR="00B324D4" w:rsidRPr="00F25FC9">
        <w:rPr>
          <w:rFonts w:ascii="Times New Roman" w:eastAsia="Arial" w:hAnsi="Times New Roman" w:cs="Times New Roman"/>
          <w:sz w:val="20"/>
          <w:szCs w:val="20"/>
        </w:rPr>
        <w:lastRenderedPageBreak/>
        <w:t>solubilidade do adsorvente</w:t>
      </w:r>
      <w:r w:rsidR="00B324D4">
        <w:rPr>
          <w:rFonts w:ascii="Times New Roman" w:eastAsia="Arial" w:hAnsi="Times New Roman" w:cs="Times New Roman"/>
          <w:sz w:val="20"/>
          <w:szCs w:val="20"/>
        </w:rPr>
        <w:t xml:space="preserve"> </w:t>
      </w:r>
      <w:r w:rsidR="00B324D4" w:rsidRPr="00F25FC9">
        <w:rPr>
          <w:rFonts w:ascii="Times New Roman" w:eastAsia="Arial" w:hAnsi="Times New Roman" w:cs="Times New Roman"/>
          <w:sz w:val="20"/>
          <w:szCs w:val="20"/>
          <w:lang w:val="en-US"/>
        </w:rPr>
        <w:fldChar w:fldCharType="begin"/>
      </w:r>
      <w:r w:rsidR="004117D0" w:rsidRPr="004117D0">
        <w:rPr>
          <w:rFonts w:ascii="Times New Roman" w:eastAsia="Arial" w:hAnsi="Times New Roman" w:cs="Times New Roman"/>
          <w:sz w:val="20"/>
          <w:szCs w:val="20"/>
        </w:rPr>
        <w:instrText xml:space="preserve"> ADDIN EN.CITE &lt;EndNote&gt;&lt;Cite&gt;&lt;Author&gt;Dubinin&lt;/Author&gt;&lt;Year&gt;1947&lt;/Year&gt;&lt;IDText&gt;The equation of the characteristic curve of activated charcoal&lt;/IDText&gt;&lt;DisplayText&gt;(16, 17)&lt;/DisplayText&gt;&lt;record&gt;&lt;titles&gt;&lt;title&gt;The equation of the characteristic curve of activated charcoal&lt;/title&gt;&lt;secondary-title&gt;Dokl. Akad. Nauk. SSSR.&lt;/secondary-title&gt;&lt;/titles&gt;&lt;pages&gt;327-329&lt;/pages&gt;&lt;contributors&gt;&lt;authors&gt;&lt;author&gt;Dubinin, MM&lt;/author&gt;&lt;/authors&gt;&lt;/contributors&gt;&lt;added-date format="utc"&gt;1653581540&lt;/added-date&gt;&lt;ref-type name="Conference Proceeding"&gt;10&lt;/ref-type&gt;&lt;dates&gt;&lt;year&gt;1947&lt;/year&gt;&lt;/dates&gt;&lt;rec-number&gt;252&lt;/rec-number&gt;&lt;last-updated-date format="utc"&gt;1653581540&lt;/last-updated-date&gt;&lt;volume&gt;55&lt;/volume&gt;&lt;/record&gt;&lt;/Cite&gt;&lt;Cite&gt;&lt;Author&gt;Hu&lt;/Author&gt;&lt;Year&gt;2019&lt;/Year&gt;&lt;IDText&gt;Application of Dubinin–Radushkevich isotherm model at the solid/solution interface: A theoretical analysis&lt;/IDText&gt;&lt;record&gt;&lt;isbn&gt;0167-7322&lt;/isbn&gt;&lt;titles&gt;&lt;title&gt;Application of Dubinin–Radushkevich isotherm model at the solid/solution interface: A theoretical analysis&lt;/title&gt;&lt;secondary-title&gt;Journal of Molecular Liquids&lt;/secondary-title&gt;&lt;/titles&gt;&lt;pages&gt;646-648&lt;/pages&gt;&lt;contributors&gt;&lt;authors&gt;&lt;author&gt;Hu, Qili&lt;/author&gt;&lt;author&gt;Zhang, Zhenya&lt;/author&gt;&lt;/authors&gt;&lt;/contributors&gt;&lt;added-date format="utc"&gt;1653578967&lt;/added-date&gt;&lt;ref-type name="Journal Article"&gt;17&lt;/ref-type&gt;&lt;dates&gt;&lt;year&gt;2019&lt;/year&gt;&lt;/dates&gt;&lt;rec-number&gt;251&lt;/rec-number&gt;&lt;last-updated-date format="utc"&gt;1653578967&lt;/last-updated-date&gt;&lt;volume&gt;277&lt;/volume&gt;&lt;/record&gt;&lt;/Cite&gt;&lt;/EndNote&gt;</w:instrText>
      </w:r>
      <w:r w:rsidR="00B324D4" w:rsidRPr="00F25FC9">
        <w:rPr>
          <w:rFonts w:ascii="Times New Roman" w:eastAsia="Arial" w:hAnsi="Times New Roman" w:cs="Times New Roman"/>
          <w:sz w:val="20"/>
          <w:szCs w:val="20"/>
          <w:lang w:val="en-US"/>
        </w:rPr>
        <w:fldChar w:fldCharType="separate"/>
      </w:r>
      <w:r w:rsidR="004117D0" w:rsidRPr="004117D0">
        <w:rPr>
          <w:rFonts w:ascii="Times New Roman" w:eastAsia="Arial" w:hAnsi="Times New Roman" w:cs="Times New Roman"/>
          <w:noProof/>
          <w:sz w:val="20"/>
          <w:szCs w:val="20"/>
        </w:rPr>
        <w:t>(16, 17)</w:t>
      </w:r>
      <w:r w:rsidR="00B324D4" w:rsidRPr="00F25FC9">
        <w:rPr>
          <w:rFonts w:ascii="Times New Roman" w:eastAsia="Arial" w:hAnsi="Times New Roman" w:cs="Times New Roman"/>
          <w:sz w:val="20"/>
          <w:szCs w:val="20"/>
          <w:lang w:val="en-US"/>
        </w:rPr>
        <w:fldChar w:fldCharType="end"/>
      </w:r>
      <w:r w:rsidR="00B324D4" w:rsidRPr="00F25FC9">
        <w:rPr>
          <w:rFonts w:ascii="Times New Roman" w:eastAsia="Arial" w:hAnsi="Times New Roman" w:cs="Times New Roman"/>
          <w:sz w:val="20"/>
          <w:szCs w:val="20"/>
        </w:rPr>
        <w:t>. A variação de energia livre de adsorção</w:t>
      </w:r>
      <w:r w:rsidR="00480A95">
        <w:rPr>
          <w:rFonts w:ascii="Times New Roman" w:eastAsia="Arial" w:hAnsi="Times New Roman" w:cs="Times New Roman"/>
          <w:sz w:val="20"/>
          <w:szCs w:val="20"/>
        </w:rPr>
        <w:t xml:space="preserve"> pode ser calculada de duas diferentes formas encontradas comumente na literatura aqui representadas por E (Eq. </w:t>
      </w:r>
      <w:r w:rsidR="00801AD2">
        <w:rPr>
          <w:rFonts w:ascii="Times New Roman" w:eastAsia="Arial" w:hAnsi="Times New Roman" w:cs="Times New Roman"/>
          <w:sz w:val="20"/>
          <w:szCs w:val="20"/>
        </w:rPr>
        <w:t>4</w:t>
      </w:r>
      <w:r w:rsidR="00480A95">
        <w:rPr>
          <w:rFonts w:ascii="Times New Roman" w:eastAsia="Arial" w:hAnsi="Times New Roman" w:cs="Times New Roman"/>
          <w:sz w:val="20"/>
          <w:szCs w:val="20"/>
        </w:rPr>
        <w:t xml:space="preserve">) e E’ (Eq. </w:t>
      </w:r>
      <w:r w:rsidR="00801AD2">
        <w:rPr>
          <w:rFonts w:ascii="Times New Roman" w:eastAsia="Arial" w:hAnsi="Times New Roman" w:cs="Times New Roman"/>
          <w:sz w:val="20"/>
          <w:szCs w:val="20"/>
        </w:rPr>
        <w:t>5</w:t>
      </w:r>
      <w:r w:rsidR="00480A95">
        <w:rPr>
          <w:rFonts w:ascii="Times New Roman" w:eastAsia="Arial" w:hAnsi="Times New Roman" w:cs="Times New Roman"/>
          <w:sz w:val="20"/>
          <w:szCs w:val="20"/>
        </w:rPr>
        <w:t xml:space="preserve">) </w:t>
      </w:r>
      <w:r w:rsidR="00480A95" w:rsidRPr="00F25FC9">
        <w:rPr>
          <w:rFonts w:ascii="Times New Roman" w:eastAsia="Arial" w:hAnsi="Times New Roman" w:cs="Times New Roman"/>
          <w:sz w:val="20"/>
          <w:szCs w:val="20"/>
          <w:lang w:val="en-US"/>
        </w:rPr>
        <w:fldChar w:fldCharType="begin"/>
      </w:r>
      <w:r w:rsidR="004117D0" w:rsidRPr="004117D0">
        <w:rPr>
          <w:rFonts w:ascii="Times New Roman" w:eastAsia="Arial" w:hAnsi="Times New Roman" w:cs="Times New Roman"/>
          <w:sz w:val="20"/>
          <w:szCs w:val="20"/>
        </w:rPr>
        <w:instrText xml:space="preserve"> ADDIN EN.CITE &lt;EndNote&gt;&lt;Cite&gt;&lt;Author&gt;Puccia&lt;/Author&gt;&lt;Year&gt;2021&lt;/Year&gt;&lt;IDText&gt;On the use of the Dubinin-Radushkevich equation to distinguish between physical and chemical adsorption at the solid-water interface&lt;/IDText&gt;&lt;DisplayText&gt;(18)&lt;/DisplayText&gt;&lt;record&gt;&lt;isbn&gt;2215-0382&lt;/isbn&gt;&lt;titles&gt;&lt;title&gt;On the use of the Dubinin-Radushkevich equation to distinguish between physical and chemical adsorption at the solid-water interface&lt;/title&gt;&lt;secondary-title&gt;Colloid and Interface Science Communications&lt;/secondary-title&gt;&lt;/titles&gt;&lt;pages&gt;100376&lt;/pages&gt;&lt;contributors&gt;&lt;authors&gt;&lt;author&gt;Puccia, Virginia&lt;/author&gt;&lt;author&gt;Avena, Marcelo J&lt;/author&gt;&lt;/authors&gt;&lt;/contributors&gt;&lt;added-date format="utc"&gt;1653338233&lt;/added-date&gt;&lt;ref-type name="Journal Article"&gt;17&lt;/ref-type&gt;&lt;dates&gt;&lt;year&gt;2021&lt;/year&gt;&lt;/dates&gt;&lt;rec-number&gt;248&lt;/rec-number&gt;&lt;last-updated-date format="utc"&gt;1653338233&lt;/last-updated-date&gt;&lt;volume&gt;41&lt;/volume&gt;&lt;/record&gt;&lt;/Cite&gt;&lt;/EndNote&gt;</w:instrText>
      </w:r>
      <w:r w:rsidR="00480A95" w:rsidRPr="00F25FC9">
        <w:rPr>
          <w:rFonts w:ascii="Times New Roman" w:eastAsia="Arial" w:hAnsi="Times New Roman" w:cs="Times New Roman"/>
          <w:sz w:val="20"/>
          <w:szCs w:val="20"/>
          <w:lang w:val="en-US"/>
        </w:rPr>
        <w:fldChar w:fldCharType="separate"/>
      </w:r>
      <w:r w:rsidR="004117D0" w:rsidRPr="004117D0">
        <w:rPr>
          <w:rFonts w:ascii="Times New Roman" w:eastAsia="Arial" w:hAnsi="Times New Roman" w:cs="Times New Roman"/>
          <w:noProof/>
          <w:sz w:val="20"/>
          <w:szCs w:val="20"/>
        </w:rPr>
        <w:t>(18)</w:t>
      </w:r>
      <w:r w:rsidR="00480A95" w:rsidRPr="00F25FC9">
        <w:rPr>
          <w:rFonts w:ascii="Times New Roman" w:eastAsia="Arial" w:hAnsi="Times New Roman" w:cs="Times New Roman"/>
          <w:sz w:val="20"/>
          <w:szCs w:val="20"/>
          <w:lang w:val="en-US"/>
        </w:rPr>
        <w:fldChar w:fldCharType="end"/>
      </w:r>
      <w:r w:rsidR="00480A95">
        <w:rPr>
          <w:rFonts w:ascii="Times New Roman" w:eastAsia="Arial" w:hAnsi="Times New Roman" w:cs="Times New Roman"/>
          <w:sz w:val="20"/>
          <w:szCs w:val="20"/>
        </w:rPr>
        <w:t>.</w:t>
      </w:r>
    </w:p>
    <w:p w14:paraId="271B66F0" w14:textId="77777777" w:rsidR="00815774" w:rsidRDefault="00815774" w:rsidP="00815774">
      <w:pPr>
        <w:spacing w:after="0" w:line="240" w:lineRule="atLeast"/>
        <w:jc w:val="center"/>
        <w:rPr>
          <w:rFonts w:ascii="Times New Roman" w:eastAsia="Arial" w:hAnsi="Times New Roman" w:cs="Times New Roman"/>
          <w:sz w:val="20"/>
          <w:szCs w:val="20"/>
        </w:rPr>
      </w:pPr>
      <m:oMath>
        <m:r>
          <m:rPr>
            <m:sty m:val="p"/>
          </m:rPr>
          <w:rPr>
            <w:rFonts w:ascii="Cambria Math" w:eastAsia="Arial" w:hAnsi="Cambria Math" w:cs="Times New Roman"/>
            <w:sz w:val="20"/>
            <w:szCs w:val="20"/>
          </w:rPr>
          <m:t>ln⁡</m:t>
        </m:r>
        <m:r>
          <w:rPr>
            <w:rFonts w:ascii="Cambria Math" w:eastAsia="Arial" w:hAnsi="Cambria Math" w:cs="Times New Roman"/>
            <w:sz w:val="20"/>
            <w:szCs w:val="20"/>
          </w:rPr>
          <m:t>(</m:t>
        </m:r>
        <m:r>
          <w:rPr>
            <w:rFonts w:ascii="Cambria Math" w:eastAsia="Arial" w:hAnsi="Cambria Math" w:cs="Times New Roman"/>
            <w:sz w:val="20"/>
            <w:szCs w:val="20"/>
            <w:lang w:val="en-US"/>
          </w:rPr>
          <m:t>Qe</m:t>
        </m:r>
        <m:r>
          <w:rPr>
            <w:rFonts w:ascii="Cambria Math" w:eastAsia="Arial" w:hAnsi="Cambria Math" w:cs="Times New Roman"/>
            <w:sz w:val="20"/>
            <w:szCs w:val="20"/>
          </w:rPr>
          <m:t>)=</m:t>
        </m:r>
        <m:r>
          <m:rPr>
            <m:sty m:val="p"/>
          </m:rPr>
          <w:rPr>
            <w:rFonts w:ascii="Cambria Math" w:eastAsia="Arial" w:hAnsi="Cambria Math" w:cs="Times New Roman"/>
            <w:sz w:val="20"/>
            <w:szCs w:val="20"/>
          </w:rPr>
          <m:t>ln⁡</m:t>
        </m:r>
        <m:r>
          <w:rPr>
            <w:rFonts w:ascii="Cambria Math" w:eastAsia="Arial" w:hAnsi="Cambria Math" w:cs="Times New Roman"/>
            <w:sz w:val="20"/>
            <w:szCs w:val="20"/>
          </w:rPr>
          <m:t>(</m:t>
        </m:r>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lang w:val="en-US"/>
              </w:rPr>
              <m:t>Q</m:t>
            </m:r>
          </m:e>
          <m:sub>
            <m:r>
              <w:rPr>
                <w:rFonts w:ascii="Cambria Math" w:eastAsia="Arial" w:hAnsi="Cambria Math" w:cs="Times New Roman"/>
                <w:sz w:val="20"/>
                <w:szCs w:val="20"/>
                <w:lang w:val="en-US"/>
              </w:rPr>
              <m:t>M</m:t>
            </m:r>
          </m:sub>
        </m:sSub>
        <m:r>
          <w:rPr>
            <w:rFonts w:ascii="Cambria Math" w:eastAsia="Arial" w:hAnsi="Cambria Math" w:cs="Times New Roman"/>
            <w:sz w:val="20"/>
            <w:szCs w:val="20"/>
          </w:rPr>
          <m:t>)-</m:t>
        </m:r>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lang w:val="en-US"/>
              </w:rPr>
              <m:t>K</m:t>
            </m:r>
          </m:e>
          <m:sub>
            <m:r>
              <w:rPr>
                <w:rFonts w:ascii="Cambria Math" w:eastAsia="Arial" w:hAnsi="Cambria Math" w:cs="Times New Roman"/>
                <w:sz w:val="20"/>
                <w:szCs w:val="20"/>
                <w:lang w:val="en-US"/>
              </w:rPr>
              <m:t>D</m:t>
            </m:r>
          </m:sub>
        </m:sSub>
        <m:sSup>
          <m:sSupPr>
            <m:ctrlPr>
              <w:rPr>
                <w:rFonts w:ascii="Cambria Math" w:eastAsia="Arial" w:hAnsi="Cambria Math" w:cs="Times New Roman"/>
                <w:i/>
                <w:sz w:val="20"/>
                <w:szCs w:val="20"/>
                <w:lang w:val="en-US"/>
              </w:rPr>
            </m:ctrlPr>
          </m:sSupPr>
          <m:e>
            <m:r>
              <w:rPr>
                <w:rFonts w:ascii="Cambria Math" w:eastAsia="Arial" w:hAnsi="Cambria Math" w:cs="Times New Roman"/>
                <w:sz w:val="20"/>
                <w:szCs w:val="20"/>
                <w:lang w:val="en-US"/>
              </w:rPr>
              <m:t>ε</m:t>
            </m:r>
          </m:e>
          <m:sup>
            <m:r>
              <w:rPr>
                <w:rFonts w:ascii="Cambria Math" w:eastAsia="Arial" w:hAnsi="Cambria Math" w:cs="Times New Roman"/>
                <w:sz w:val="20"/>
                <w:szCs w:val="20"/>
              </w:rPr>
              <m:t>2</m:t>
            </m:r>
          </m:sup>
        </m:sSup>
      </m:oMath>
      <w:r w:rsidRPr="0006449A">
        <w:rPr>
          <w:rFonts w:ascii="Times New Roman" w:eastAsia="Arial" w:hAnsi="Times New Roman" w:cs="Times New Roman"/>
          <w:sz w:val="20"/>
          <w:szCs w:val="20"/>
        </w:rPr>
        <w:t xml:space="preserve"> </w:t>
      </w:r>
      <w:r w:rsidRPr="00F25FC9">
        <w:rPr>
          <w:rFonts w:ascii="Times New Roman" w:eastAsia="Arial" w:hAnsi="Times New Roman" w:cs="Times New Roman"/>
          <w:sz w:val="20"/>
          <w:szCs w:val="20"/>
        </w:rPr>
        <w:t xml:space="preserve">  (</w:t>
      </w:r>
      <w:r>
        <w:rPr>
          <w:rFonts w:ascii="Times New Roman" w:eastAsia="Arial" w:hAnsi="Times New Roman" w:cs="Times New Roman"/>
          <w:sz w:val="20"/>
          <w:szCs w:val="20"/>
        </w:rPr>
        <w:t>3</w:t>
      </w:r>
      <w:r w:rsidRPr="00F25FC9">
        <w:rPr>
          <w:rFonts w:ascii="Times New Roman" w:eastAsia="Arial" w:hAnsi="Times New Roman" w:cs="Times New Roman"/>
          <w:sz w:val="20"/>
          <w:szCs w:val="20"/>
        </w:rPr>
        <w:t>)</w:t>
      </w:r>
    </w:p>
    <w:p w14:paraId="61EB9E0E" w14:textId="7A74BBF3" w:rsidR="00815774" w:rsidRPr="00F25FC9" w:rsidRDefault="00815774" w:rsidP="00815774">
      <w:pPr>
        <w:spacing w:after="0" w:line="240" w:lineRule="atLeast"/>
        <w:jc w:val="center"/>
        <w:rPr>
          <w:rFonts w:ascii="Times New Roman" w:eastAsia="Arial" w:hAnsi="Times New Roman" w:cs="Times New Roman"/>
          <w:sz w:val="20"/>
          <w:szCs w:val="20"/>
        </w:rPr>
      </w:pPr>
      <m:oMath>
        <m:r>
          <w:rPr>
            <w:rFonts w:ascii="Cambria Math" w:eastAsia="Arial" w:hAnsi="Cambria Math" w:cs="Times New Roman"/>
            <w:sz w:val="20"/>
            <w:szCs w:val="20"/>
            <w:lang w:val="en-US"/>
          </w:rPr>
          <m:t>E</m:t>
        </m:r>
        <m:r>
          <w:rPr>
            <w:rFonts w:ascii="Cambria Math" w:eastAsia="Arial" w:hAnsi="Cambria Math" w:cs="Times New Roman"/>
            <w:sz w:val="20"/>
            <w:szCs w:val="20"/>
          </w:rPr>
          <m:t>=</m:t>
        </m:r>
        <m:rad>
          <m:radPr>
            <m:degHide m:val="1"/>
            <m:ctrlPr>
              <w:rPr>
                <w:rFonts w:ascii="Cambria Math" w:eastAsia="Arial" w:hAnsi="Cambria Math" w:cs="Times New Roman"/>
                <w:i/>
                <w:sz w:val="20"/>
                <w:szCs w:val="20"/>
                <w:lang w:val="en-US"/>
              </w:rPr>
            </m:ctrlPr>
          </m:radPr>
          <m:deg/>
          <m:e>
            <m:f>
              <m:fPr>
                <m:ctrlPr>
                  <w:rPr>
                    <w:rFonts w:ascii="Cambria Math" w:eastAsia="Arial" w:hAnsi="Cambria Math" w:cs="Times New Roman"/>
                    <w:i/>
                    <w:sz w:val="20"/>
                    <w:szCs w:val="20"/>
                    <w:lang w:val="en-US"/>
                  </w:rPr>
                </m:ctrlPr>
              </m:fPr>
              <m:num>
                <m:r>
                  <w:rPr>
                    <w:rFonts w:ascii="Cambria Math" w:eastAsia="Arial" w:hAnsi="Cambria Math" w:cs="Times New Roman"/>
                    <w:sz w:val="20"/>
                    <w:szCs w:val="20"/>
                  </w:rPr>
                  <m:t>1</m:t>
                </m:r>
              </m:num>
              <m:den>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lang w:val="en-US"/>
                      </w:rPr>
                      <m:t>K</m:t>
                    </m:r>
                  </m:e>
                  <m:sub>
                    <m:r>
                      <w:rPr>
                        <w:rFonts w:ascii="Cambria Math" w:eastAsia="Arial" w:hAnsi="Cambria Math" w:cs="Times New Roman"/>
                        <w:sz w:val="20"/>
                        <w:szCs w:val="20"/>
                        <w:lang w:val="en-US"/>
                      </w:rPr>
                      <m:t>D</m:t>
                    </m:r>
                  </m:sub>
                </m:sSub>
              </m:den>
            </m:f>
          </m:e>
        </m:rad>
      </m:oMath>
      <w:r w:rsidRPr="00F25FC9">
        <w:rPr>
          <w:rFonts w:ascii="Times New Roman" w:eastAsia="Arial" w:hAnsi="Times New Roman" w:cs="Times New Roman"/>
          <w:sz w:val="20"/>
          <w:szCs w:val="20"/>
        </w:rPr>
        <w:t xml:space="preserve">   (</w:t>
      </w:r>
      <w:r>
        <w:rPr>
          <w:rFonts w:ascii="Times New Roman" w:eastAsia="Arial" w:hAnsi="Times New Roman" w:cs="Times New Roman"/>
          <w:sz w:val="20"/>
          <w:szCs w:val="20"/>
        </w:rPr>
        <w:t>4</w:t>
      </w:r>
      <w:r w:rsidRPr="00F25FC9">
        <w:rPr>
          <w:rFonts w:ascii="Times New Roman" w:eastAsia="Arial" w:hAnsi="Times New Roman" w:cs="Times New Roman"/>
          <w:sz w:val="20"/>
          <w:szCs w:val="20"/>
        </w:rPr>
        <w:t>)</w:t>
      </w:r>
      <w:r>
        <w:rPr>
          <w:rFonts w:ascii="Times New Roman" w:eastAsia="Arial" w:hAnsi="Times New Roman" w:cs="Times New Roman"/>
          <w:sz w:val="20"/>
          <w:szCs w:val="20"/>
        </w:rPr>
        <w:t xml:space="preserve">         │        </w:t>
      </w:r>
      <m:oMath>
        <m:r>
          <w:rPr>
            <w:rFonts w:ascii="Cambria Math" w:eastAsia="Arial" w:hAnsi="Cambria Math" w:cs="Times New Roman"/>
            <w:sz w:val="20"/>
            <w:szCs w:val="20"/>
            <w:lang w:val="en-US"/>
          </w:rPr>
          <m:t>E</m:t>
        </m:r>
        <m:r>
          <w:rPr>
            <w:rFonts w:ascii="Cambria Math" w:eastAsia="Arial" w:hAnsi="Cambria Math" w:cs="Times New Roman"/>
            <w:sz w:val="20"/>
            <w:szCs w:val="20"/>
          </w:rPr>
          <m:t>'=</m:t>
        </m:r>
        <m:rad>
          <m:radPr>
            <m:degHide m:val="1"/>
            <m:ctrlPr>
              <w:rPr>
                <w:rFonts w:ascii="Cambria Math" w:eastAsia="Arial" w:hAnsi="Cambria Math" w:cs="Times New Roman"/>
                <w:i/>
                <w:sz w:val="20"/>
                <w:szCs w:val="20"/>
                <w:lang w:val="en-US"/>
              </w:rPr>
            </m:ctrlPr>
          </m:radPr>
          <m:deg/>
          <m:e>
            <m:f>
              <m:fPr>
                <m:ctrlPr>
                  <w:rPr>
                    <w:rFonts w:ascii="Cambria Math" w:eastAsia="Arial" w:hAnsi="Cambria Math" w:cs="Times New Roman"/>
                    <w:i/>
                    <w:sz w:val="20"/>
                    <w:szCs w:val="20"/>
                    <w:lang w:val="en-US"/>
                  </w:rPr>
                </m:ctrlPr>
              </m:fPr>
              <m:num>
                <m:r>
                  <w:rPr>
                    <w:rFonts w:ascii="Cambria Math" w:eastAsia="Arial" w:hAnsi="Cambria Math" w:cs="Times New Roman"/>
                    <w:sz w:val="20"/>
                    <w:szCs w:val="20"/>
                  </w:rPr>
                  <m:t>1</m:t>
                </m:r>
              </m:num>
              <m:den>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rPr>
                      <m:t>2</m:t>
                    </m:r>
                    <m:r>
                      <w:rPr>
                        <w:rFonts w:ascii="Cambria Math" w:eastAsia="Arial" w:hAnsi="Cambria Math" w:cs="Times New Roman"/>
                        <w:sz w:val="20"/>
                        <w:szCs w:val="20"/>
                        <w:lang w:val="en-US"/>
                      </w:rPr>
                      <m:t>K</m:t>
                    </m:r>
                  </m:e>
                  <m:sub>
                    <m:r>
                      <w:rPr>
                        <w:rFonts w:ascii="Cambria Math" w:eastAsia="Arial" w:hAnsi="Cambria Math" w:cs="Times New Roman"/>
                        <w:sz w:val="20"/>
                        <w:szCs w:val="20"/>
                        <w:lang w:val="en-US"/>
                      </w:rPr>
                      <m:t>D</m:t>
                    </m:r>
                  </m:sub>
                </m:sSub>
              </m:den>
            </m:f>
          </m:e>
        </m:rad>
      </m:oMath>
      <w:r w:rsidRPr="00F25FC9">
        <w:rPr>
          <w:rFonts w:ascii="Times New Roman" w:eastAsia="Arial" w:hAnsi="Times New Roman" w:cs="Times New Roman"/>
          <w:sz w:val="20"/>
          <w:szCs w:val="20"/>
        </w:rPr>
        <w:t xml:space="preserve">   (</w:t>
      </w:r>
      <w:r>
        <w:rPr>
          <w:rFonts w:ascii="Times New Roman" w:eastAsia="Arial" w:hAnsi="Times New Roman" w:cs="Times New Roman"/>
          <w:sz w:val="20"/>
          <w:szCs w:val="20"/>
        </w:rPr>
        <w:t>5</w:t>
      </w:r>
      <w:r w:rsidRPr="00F25FC9">
        <w:rPr>
          <w:rFonts w:ascii="Times New Roman" w:eastAsia="Arial" w:hAnsi="Times New Roman" w:cs="Times New Roman"/>
          <w:sz w:val="20"/>
          <w:szCs w:val="20"/>
        </w:rPr>
        <w:t>)</w:t>
      </w:r>
    </w:p>
    <w:p w14:paraId="6A3B3889" w14:textId="1AE0B77C" w:rsidR="00F25FC9" w:rsidRPr="00F25FC9" w:rsidRDefault="00F25FC9" w:rsidP="005E0222">
      <w:pPr>
        <w:spacing w:after="0" w:line="240" w:lineRule="atLeast"/>
        <w:ind w:firstLine="284"/>
        <w:jc w:val="both"/>
        <w:rPr>
          <w:rFonts w:ascii="Times New Roman" w:eastAsia="Arial" w:hAnsi="Times New Roman" w:cs="Times New Roman"/>
          <w:sz w:val="20"/>
          <w:szCs w:val="20"/>
        </w:rPr>
      </w:pPr>
      <w:r w:rsidRPr="00F25FC9">
        <w:rPr>
          <w:rFonts w:ascii="Times New Roman" w:eastAsia="Arial" w:hAnsi="Times New Roman" w:cs="Times New Roman"/>
          <w:sz w:val="20"/>
          <w:szCs w:val="20"/>
        </w:rPr>
        <w:t>A energia livre de adsorção (</w:t>
      </w:r>
      <w:r w:rsidRPr="00F25FC9">
        <w:rPr>
          <w:rFonts w:ascii="Times New Roman" w:eastAsia="Arial" w:hAnsi="Times New Roman" w:cs="Times New Roman"/>
          <w:sz w:val="20"/>
          <w:szCs w:val="20"/>
          <w:lang w:val="en-US"/>
        </w:rPr>
        <w:t>Δ</w:t>
      </w:r>
      <w:r w:rsidRPr="00F25FC9">
        <w:rPr>
          <w:rFonts w:ascii="Times New Roman" w:eastAsia="Arial" w:hAnsi="Times New Roman" w:cs="Times New Roman"/>
          <w:sz w:val="20"/>
          <w:szCs w:val="20"/>
        </w:rPr>
        <w:t>G) está relacionada com a constante de equilíbrio e pode ser calculada de acordo com a equação de Gibbs-Helmholtz para isotermas (</w:t>
      </w:r>
      <w:r w:rsidR="00460772">
        <w:rPr>
          <w:rFonts w:ascii="Times New Roman" w:eastAsia="Arial" w:hAnsi="Times New Roman" w:cs="Times New Roman"/>
          <w:sz w:val="20"/>
          <w:szCs w:val="20"/>
        </w:rPr>
        <w:t xml:space="preserve">Eq. </w:t>
      </w:r>
      <w:r w:rsidR="00E93288">
        <w:rPr>
          <w:rFonts w:ascii="Times New Roman" w:eastAsia="Arial" w:hAnsi="Times New Roman" w:cs="Times New Roman"/>
          <w:sz w:val="20"/>
          <w:szCs w:val="20"/>
        </w:rPr>
        <w:t>6</w:t>
      </w:r>
      <w:r w:rsidRPr="00F25FC9">
        <w:rPr>
          <w:rFonts w:ascii="Times New Roman" w:eastAsia="Arial" w:hAnsi="Times New Roman" w:cs="Times New Roman"/>
          <w:sz w:val="20"/>
          <w:szCs w:val="20"/>
        </w:rPr>
        <w:t>)</w:t>
      </w:r>
      <w:r w:rsidR="007E647C">
        <w:rPr>
          <w:rFonts w:ascii="Times New Roman" w:eastAsia="Arial" w:hAnsi="Times New Roman" w:cs="Times New Roman"/>
          <w:sz w:val="20"/>
          <w:szCs w:val="20"/>
        </w:rPr>
        <w:t xml:space="preserve">. </w:t>
      </w:r>
      <w:r w:rsidR="007E647C" w:rsidRPr="00F25FC9">
        <w:rPr>
          <w:rFonts w:ascii="Times New Roman" w:eastAsia="Arial" w:hAnsi="Times New Roman" w:cs="Times New Roman"/>
          <w:sz w:val="20"/>
          <w:szCs w:val="20"/>
        </w:rPr>
        <w:t>Em seguida</w:t>
      </w:r>
      <w:r w:rsidR="007E647C">
        <w:rPr>
          <w:rFonts w:ascii="Times New Roman" w:eastAsia="Arial" w:hAnsi="Times New Roman" w:cs="Times New Roman"/>
          <w:sz w:val="20"/>
          <w:szCs w:val="20"/>
        </w:rPr>
        <w:t xml:space="preserve"> a variações de entalpia (</w:t>
      </w:r>
      <w:r w:rsidR="007E647C" w:rsidRPr="00F25FC9">
        <w:rPr>
          <w:rFonts w:ascii="Times New Roman" w:eastAsia="Arial" w:hAnsi="Times New Roman" w:cs="Times New Roman"/>
          <w:sz w:val="20"/>
          <w:szCs w:val="20"/>
          <w:lang w:val="en-US"/>
        </w:rPr>
        <w:t>Δ</w:t>
      </w:r>
      <w:r w:rsidR="007E647C" w:rsidRPr="00F25FC9">
        <w:rPr>
          <w:rFonts w:ascii="Times New Roman" w:eastAsia="Arial" w:hAnsi="Times New Roman" w:cs="Times New Roman"/>
          <w:sz w:val="20"/>
          <w:szCs w:val="20"/>
        </w:rPr>
        <w:t>H</w:t>
      </w:r>
      <w:r w:rsidR="007E647C">
        <w:rPr>
          <w:rFonts w:ascii="Times New Roman" w:eastAsia="Arial" w:hAnsi="Times New Roman" w:cs="Times New Roman"/>
          <w:sz w:val="20"/>
          <w:szCs w:val="20"/>
        </w:rPr>
        <w:t>)</w:t>
      </w:r>
      <w:r w:rsidR="007E647C" w:rsidRPr="00F25FC9">
        <w:rPr>
          <w:rFonts w:ascii="Times New Roman" w:eastAsia="Arial" w:hAnsi="Times New Roman" w:cs="Times New Roman"/>
          <w:sz w:val="20"/>
          <w:szCs w:val="20"/>
        </w:rPr>
        <w:t xml:space="preserve"> e </w:t>
      </w:r>
      <w:r w:rsidR="007E647C">
        <w:rPr>
          <w:rFonts w:ascii="Times New Roman" w:eastAsia="Arial" w:hAnsi="Times New Roman" w:cs="Times New Roman"/>
          <w:sz w:val="20"/>
          <w:szCs w:val="20"/>
        </w:rPr>
        <w:t>entropia (</w:t>
      </w:r>
      <w:r w:rsidR="007E647C" w:rsidRPr="00F25FC9">
        <w:rPr>
          <w:rFonts w:ascii="Times New Roman" w:eastAsia="Arial" w:hAnsi="Times New Roman" w:cs="Times New Roman"/>
          <w:sz w:val="20"/>
          <w:szCs w:val="20"/>
          <w:lang w:val="en-US"/>
        </w:rPr>
        <w:t>Δ</w:t>
      </w:r>
      <w:r w:rsidR="007E647C" w:rsidRPr="00F25FC9">
        <w:rPr>
          <w:rFonts w:ascii="Times New Roman" w:eastAsia="Arial" w:hAnsi="Times New Roman" w:cs="Times New Roman"/>
          <w:sz w:val="20"/>
          <w:szCs w:val="20"/>
        </w:rPr>
        <w:t>S</w:t>
      </w:r>
      <w:r w:rsidR="007E647C">
        <w:rPr>
          <w:rFonts w:ascii="Times New Roman" w:eastAsia="Arial" w:hAnsi="Times New Roman" w:cs="Times New Roman"/>
          <w:sz w:val="20"/>
          <w:szCs w:val="20"/>
        </w:rPr>
        <w:t>)</w:t>
      </w:r>
      <w:r w:rsidR="007E647C" w:rsidRPr="00F25FC9">
        <w:rPr>
          <w:rFonts w:ascii="Times New Roman" w:eastAsia="Arial" w:hAnsi="Times New Roman" w:cs="Times New Roman"/>
          <w:sz w:val="20"/>
          <w:szCs w:val="20"/>
        </w:rPr>
        <w:t xml:space="preserve"> foram </w:t>
      </w:r>
      <w:r w:rsidR="007E647C">
        <w:rPr>
          <w:rFonts w:ascii="Times New Roman" w:eastAsia="Arial" w:hAnsi="Times New Roman" w:cs="Times New Roman"/>
          <w:sz w:val="20"/>
          <w:szCs w:val="20"/>
        </w:rPr>
        <w:t>obtidos pelo modelo de Van’t Hoff,</w:t>
      </w:r>
      <w:r w:rsidR="007E647C" w:rsidRPr="00F25FC9">
        <w:rPr>
          <w:rFonts w:ascii="Times New Roman" w:eastAsia="Arial" w:hAnsi="Times New Roman" w:cs="Times New Roman"/>
          <w:sz w:val="20"/>
          <w:szCs w:val="20"/>
        </w:rPr>
        <w:t xml:space="preserve"> respectivamente a partir dos coeficientes angular e linear</w:t>
      </w:r>
      <w:r w:rsidR="007E647C">
        <w:rPr>
          <w:rFonts w:ascii="Times New Roman" w:eastAsia="Arial" w:hAnsi="Times New Roman" w:cs="Times New Roman"/>
          <w:sz w:val="20"/>
          <w:szCs w:val="20"/>
        </w:rPr>
        <w:t xml:space="preserve"> do ajuste linear ao plot de ln(K) por T</w:t>
      </w:r>
      <w:r w:rsidR="007E647C">
        <w:rPr>
          <w:rFonts w:ascii="Times New Roman" w:eastAsia="Arial" w:hAnsi="Times New Roman" w:cs="Times New Roman"/>
          <w:sz w:val="20"/>
          <w:szCs w:val="20"/>
          <w:vertAlign w:val="superscript"/>
        </w:rPr>
        <w:t>-1</w:t>
      </w:r>
      <w:r w:rsidR="007E647C">
        <w:rPr>
          <w:rFonts w:ascii="Times New Roman" w:eastAsia="Arial" w:hAnsi="Times New Roman" w:cs="Times New Roman"/>
          <w:sz w:val="20"/>
          <w:szCs w:val="20"/>
        </w:rPr>
        <w:t xml:space="preserve"> </w:t>
      </w:r>
      <w:r w:rsidR="007E647C" w:rsidRPr="00F25FC9">
        <w:rPr>
          <w:rFonts w:ascii="Times New Roman" w:eastAsia="Arial" w:hAnsi="Times New Roman" w:cs="Times New Roman"/>
          <w:sz w:val="20"/>
          <w:szCs w:val="20"/>
        </w:rPr>
        <w:t>(</w:t>
      </w:r>
      <w:r w:rsidR="007E647C">
        <w:rPr>
          <w:rFonts w:ascii="Times New Roman" w:eastAsia="Arial" w:hAnsi="Times New Roman" w:cs="Times New Roman"/>
          <w:sz w:val="20"/>
          <w:szCs w:val="20"/>
        </w:rPr>
        <w:t>Eq. 7</w:t>
      </w:r>
      <w:r w:rsidR="007E647C" w:rsidRPr="00F25FC9">
        <w:rPr>
          <w:rFonts w:ascii="Times New Roman" w:eastAsia="Arial" w:hAnsi="Times New Roman" w:cs="Times New Roman"/>
          <w:sz w:val="20"/>
          <w:szCs w:val="20"/>
        </w:rPr>
        <w:t>)</w:t>
      </w:r>
      <w:r w:rsidR="007E647C">
        <w:rPr>
          <w:rFonts w:ascii="Times New Roman" w:eastAsia="Arial" w:hAnsi="Times New Roman" w:cs="Times New Roman"/>
          <w:sz w:val="20"/>
          <w:szCs w:val="20"/>
        </w:rPr>
        <w:t>.</w:t>
      </w:r>
    </w:p>
    <w:p w14:paraId="5763FA99" w14:textId="6A3FA6EB" w:rsidR="00F25FC9" w:rsidRPr="00F25FC9" w:rsidRDefault="00F25FC9" w:rsidP="00F57FAE">
      <w:pPr>
        <w:spacing w:after="40" w:line="240" w:lineRule="atLeast"/>
        <w:jc w:val="center"/>
        <w:rPr>
          <w:rFonts w:ascii="Times New Roman" w:eastAsia="Arial" w:hAnsi="Times New Roman" w:cs="Times New Roman"/>
          <w:sz w:val="20"/>
          <w:szCs w:val="20"/>
        </w:rPr>
      </w:pPr>
      <m:oMath>
        <m:r>
          <m:rPr>
            <m:sty m:val="p"/>
          </m:rPr>
          <w:rPr>
            <w:rFonts w:ascii="Cambria Math" w:eastAsia="Arial" w:hAnsi="Cambria Math" w:cs="Times New Roman"/>
            <w:sz w:val="20"/>
            <w:szCs w:val="20"/>
            <w:lang w:val="en-US"/>
          </w:rPr>
          <m:t>Δ</m:t>
        </m:r>
        <m:r>
          <m:rPr>
            <m:sty m:val="p"/>
          </m:rPr>
          <w:rPr>
            <w:rFonts w:ascii="Cambria Math" w:eastAsia="Arial" w:hAnsi="Cambria Math" w:cs="Times New Roman"/>
            <w:sz w:val="20"/>
            <w:szCs w:val="20"/>
          </w:rPr>
          <m:t>G</m:t>
        </m:r>
        <m:r>
          <w:rPr>
            <w:rFonts w:ascii="Cambria Math" w:eastAsia="Arial" w:hAnsi="Cambria Math" w:cs="Times New Roman"/>
            <w:sz w:val="20"/>
            <w:szCs w:val="20"/>
          </w:rPr>
          <m:t>=-RT</m:t>
        </m:r>
        <m:func>
          <m:funcPr>
            <m:ctrlPr>
              <w:rPr>
                <w:rFonts w:ascii="Cambria Math" w:eastAsia="Arial" w:hAnsi="Cambria Math" w:cs="Times New Roman"/>
                <w:sz w:val="20"/>
                <w:szCs w:val="20"/>
                <w:lang w:val="en-US"/>
              </w:rPr>
            </m:ctrlPr>
          </m:funcPr>
          <m:fName>
            <m:r>
              <m:rPr>
                <m:sty m:val="p"/>
              </m:rPr>
              <w:rPr>
                <w:rFonts w:ascii="Cambria Math" w:eastAsia="Arial" w:hAnsi="Cambria Math" w:cs="Times New Roman"/>
                <w:sz w:val="20"/>
                <w:szCs w:val="20"/>
              </w:rPr>
              <m:t>ln</m:t>
            </m:r>
          </m:fName>
          <m:e>
            <m:d>
              <m:dPr>
                <m:ctrlPr>
                  <w:rPr>
                    <w:rFonts w:ascii="Cambria Math" w:eastAsia="Arial" w:hAnsi="Cambria Math" w:cs="Times New Roman"/>
                    <w:i/>
                    <w:sz w:val="20"/>
                    <w:szCs w:val="20"/>
                    <w:lang w:val="en-US"/>
                  </w:rPr>
                </m:ctrlPr>
              </m:dPr>
              <m:e>
                <m:r>
                  <w:rPr>
                    <w:rFonts w:ascii="Cambria Math" w:eastAsia="Arial" w:hAnsi="Cambria Math" w:cs="Times New Roman"/>
                    <w:sz w:val="20"/>
                    <w:szCs w:val="20"/>
                    <w:lang w:val="en-US"/>
                  </w:rPr>
                  <m:t>K</m:t>
                </m:r>
              </m:e>
            </m:d>
          </m:e>
        </m:func>
      </m:oMath>
      <w:r w:rsidRPr="00F25FC9">
        <w:rPr>
          <w:rFonts w:ascii="Times New Roman" w:eastAsia="Arial" w:hAnsi="Times New Roman" w:cs="Times New Roman"/>
          <w:sz w:val="20"/>
          <w:szCs w:val="20"/>
        </w:rPr>
        <w:t xml:space="preserve">   (</w:t>
      </w:r>
      <w:r w:rsidR="00E93288">
        <w:rPr>
          <w:rFonts w:ascii="Times New Roman" w:eastAsia="Arial" w:hAnsi="Times New Roman" w:cs="Times New Roman"/>
          <w:sz w:val="20"/>
          <w:szCs w:val="20"/>
        </w:rPr>
        <w:t>6</w:t>
      </w:r>
      <w:r w:rsidRPr="00F25FC9">
        <w:rPr>
          <w:rFonts w:ascii="Times New Roman" w:eastAsia="Arial" w:hAnsi="Times New Roman" w:cs="Times New Roman"/>
          <w:sz w:val="20"/>
          <w:szCs w:val="20"/>
        </w:rPr>
        <w:t>)</w:t>
      </w:r>
      <w:r w:rsidR="0059720B">
        <w:rPr>
          <w:rFonts w:ascii="Times New Roman" w:eastAsia="Arial" w:hAnsi="Times New Roman" w:cs="Times New Roman"/>
          <w:sz w:val="20"/>
          <w:szCs w:val="20"/>
        </w:rPr>
        <w:t xml:space="preserve">      │       </w:t>
      </w:r>
      <m:oMath>
        <m:func>
          <m:funcPr>
            <m:ctrlPr>
              <w:rPr>
                <w:rFonts w:ascii="Cambria Math" w:eastAsia="Arial" w:hAnsi="Cambria Math" w:cs="Times New Roman"/>
                <w:sz w:val="20"/>
                <w:szCs w:val="20"/>
                <w:lang w:val="en-US"/>
              </w:rPr>
            </m:ctrlPr>
          </m:funcPr>
          <m:fName>
            <m:r>
              <m:rPr>
                <m:sty m:val="p"/>
              </m:rPr>
              <w:rPr>
                <w:rFonts w:ascii="Cambria Math" w:eastAsia="Arial" w:hAnsi="Cambria Math" w:cs="Times New Roman"/>
                <w:sz w:val="20"/>
                <w:szCs w:val="20"/>
              </w:rPr>
              <m:t>ln</m:t>
            </m:r>
          </m:fName>
          <m:e>
            <m:d>
              <m:dPr>
                <m:ctrlPr>
                  <w:rPr>
                    <w:rFonts w:ascii="Cambria Math" w:eastAsia="Arial" w:hAnsi="Cambria Math" w:cs="Times New Roman"/>
                    <w:i/>
                    <w:sz w:val="20"/>
                    <w:szCs w:val="20"/>
                    <w:lang w:val="en-US"/>
                  </w:rPr>
                </m:ctrlPr>
              </m:dPr>
              <m:e>
                <m:r>
                  <w:rPr>
                    <w:rFonts w:ascii="Cambria Math" w:eastAsia="Arial" w:hAnsi="Cambria Math" w:cs="Times New Roman"/>
                    <w:sz w:val="20"/>
                    <w:szCs w:val="20"/>
                    <w:lang w:val="en-US"/>
                  </w:rPr>
                  <m:t>K</m:t>
                </m:r>
              </m:e>
            </m:d>
          </m:e>
        </m:func>
        <m:r>
          <w:rPr>
            <w:rFonts w:ascii="Cambria Math" w:eastAsia="Arial" w:hAnsi="Cambria Math" w:cs="Times New Roman"/>
            <w:sz w:val="20"/>
            <w:szCs w:val="20"/>
          </w:rPr>
          <m:t>=</m:t>
        </m:r>
        <m:f>
          <m:fPr>
            <m:ctrlPr>
              <w:rPr>
                <w:rFonts w:ascii="Cambria Math" w:eastAsia="Arial" w:hAnsi="Cambria Math" w:cs="Times New Roman"/>
                <w:sz w:val="20"/>
                <w:szCs w:val="20"/>
                <w:lang w:val="en-US"/>
              </w:rPr>
            </m:ctrlPr>
          </m:fPr>
          <m:num>
            <m:r>
              <m:rPr>
                <m:sty m:val="p"/>
              </m:rPr>
              <w:rPr>
                <w:rFonts w:ascii="Cambria Math" w:eastAsia="Arial" w:hAnsi="Cambria Math" w:cs="Times New Roman"/>
                <w:sz w:val="20"/>
                <w:szCs w:val="20"/>
                <w:lang w:val="en-US"/>
              </w:rPr>
              <m:t>Δ</m:t>
            </m:r>
            <m:r>
              <m:rPr>
                <m:sty m:val="p"/>
              </m:rPr>
              <w:rPr>
                <w:rFonts w:ascii="Cambria Math" w:eastAsia="Arial" w:hAnsi="Cambria Math" w:cs="Times New Roman"/>
                <w:sz w:val="20"/>
                <w:szCs w:val="20"/>
              </w:rPr>
              <m:t>S</m:t>
            </m:r>
          </m:num>
          <m:den>
            <m:r>
              <w:rPr>
                <w:rFonts w:ascii="Cambria Math" w:eastAsia="Arial" w:hAnsi="Cambria Math" w:cs="Times New Roman"/>
                <w:sz w:val="20"/>
                <w:szCs w:val="20"/>
                <w:lang w:val="en-US"/>
              </w:rPr>
              <m:t>R</m:t>
            </m:r>
          </m:den>
        </m:f>
        <m:r>
          <w:rPr>
            <w:rFonts w:ascii="Cambria Math" w:eastAsia="Arial" w:hAnsi="Cambria Math" w:cs="Times New Roman"/>
            <w:sz w:val="20"/>
            <w:szCs w:val="20"/>
          </w:rPr>
          <m:t>-</m:t>
        </m:r>
        <m:f>
          <m:fPr>
            <m:ctrlPr>
              <w:rPr>
                <w:rFonts w:ascii="Cambria Math" w:eastAsia="Arial" w:hAnsi="Cambria Math" w:cs="Times New Roman"/>
                <w:i/>
                <w:sz w:val="20"/>
                <w:szCs w:val="20"/>
                <w:lang w:val="en-US"/>
              </w:rPr>
            </m:ctrlPr>
          </m:fPr>
          <m:num>
            <m:r>
              <m:rPr>
                <m:sty m:val="p"/>
              </m:rPr>
              <w:rPr>
                <w:rFonts w:ascii="Cambria Math" w:eastAsia="Arial" w:hAnsi="Cambria Math" w:cs="Times New Roman"/>
                <w:sz w:val="20"/>
                <w:szCs w:val="20"/>
                <w:lang w:val="en-US"/>
              </w:rPr>
              <m:t>Δ</m:t>
            </m:r>
            <m:r>
              <m:rPr>
                <m:sty m:val="p"/>
              </m:rPr>
              <w:rPr>
                <w:rFonts w:ascii="Cambria Math" w:eastAsia="Arial" w:hAnsi="Cambria Math" w:cs="Times New Roman"/>
                <w:sz w:val="20"/>
                <w:szCs w:val="20"/>
              </w:rPr>
              <m:t>H</m:t>
            </m:r>
          </m:num>
          <m:den>
            <m:r>
              <m:rPr>
                <m:sty m:val="p"/>
              </m:rPr>
              <w:rPr>
                <w:rFonts w:ascii="Cambria Math" w:eastAsia="Arial" w:hAnsi="Cambria Math" w:cs="Times New Roman"/>
                <w:sz w:val="20"/>
                <w:szCs w:val="20"/>
              </w:rPr>
              <m:t>RT</m:t>
            </m:r>
          </m:den>
        </m:f>
      </m:oMath>
      <w:r w:rsidR="00F57FAE" w:rsidRPr="0006449A">
        <w:rPr>
          <w:rFonts w:ascii="Times New Roman" w:eastAsia="Arial" w:hAnsi="Times New Roman" w:cs="Times New Roman"/>
          <w:sz w:val="20"/>
          <w:szCs w:val="20"/>
        </w:rPr>
        <w:t xml:space="preserve"> </w:t>
      </w:r>
      <w:r w:rsidR="00F57FAE" w:rsidRPr="00F25FC9">
        <w:rPr>
          <w:rFonts w:ascii="Times New Roman" w:eastAsia="Arial" w:hAnsi="Times New Roman" w:cs="Times New Roman"/>
          <w:sz w:val="20"/>
          <w:szCs w:val="20"/>
        </w:rPr>
        <w:t xml:space="preserve">   (</w:t>
      </w:r>
      <w:r w:rsidR="007E647C">
        <w:rPr>
          <w:rFonts w:ascii="Times New Roman" w:eastAsia="Arial" w:hAnsi="Times New Roman" w:cs="Times New Roman"/>
          <w:sz w:val="20"/>
          <w:szCs w:val="20"/>
        </w:rPr>
        <w:t>7</w:t>
      </w:r>
      <w:r w:rsidR="00F57FAE" w:rsidRPr="00F25FC9">
        <w:rPr>
          <w:rFonts w:ascii="Times New Roman" w:eastAsia="Arial" w:hAnsi="Times New Roman" w:cs="Times New Roman"/>
          <w:sz w:val="20"/>
          <w:szCs w:val="20"/>
        </w:rPr>
        <w:t>)</w:t>
      </w:r>
    </w:p>
    <w:p w14:paraId="38AF21CE" w14:textId="11A44EC2" w:rsidR="00F25FC9" w:rsidRPr="00F25FC9" w:rsidRDefault="00F25FC9" w:rsidP="005E0222">
      <w:pPr>
        <w:spacing w:after="0" w:line="240" w:lineRule="atLeast"/>
        <w:ind w:firstLine="284"/>
        <w:jc w:val="both"/>
        <w:rPr>
          <w:rFonts w:ascii="Times New Roman" w:eastAsia="Arial" w:hAnsi="Times New Roman" w:cs="Times New Roman"/>
          <w:sz w:val="20"/>
          <w:szCs w:val="20"/>
        </w:rPr>
      </w:pPr>
      <w:r w:rsidRPr="00F25FC9">
        <w:rPr>
          <w:rFonts w:ascii="Times New Roman" w:eastAsia="Arial" w:hAnsi="Times New Roman" w:cs="Times New Roman"/>
          <w:sz w:val="20"/>
          <w:szCs w:val="20"/>
        </w:rPr>
        <w:t>Onde T é a temperatura</w:t>
      </w:r>
      <w:r w:rsidR="000D483F">
        <w:rPr>
          <w:rFonts w:ascii="Times New Roman" w:eastAsia="Arial" w:hAnsi="Times New Roman" w:cs="Times New Roman"/>
          <w:sz w:val="20"/>
          <w:szCs w:val="20"/>
        </w:rPr>
        <w:t>,</w:t>
      </w:r>
      <w:r w:rsidRPr="00F25FC9">
        <w:rPr>
          <w:rFonts w:ascii="Times New Roman" w:eastAsia="Arial" w:hAnsi="Times New Roman" w:cs="Times New Roman"/>
          <w:sz w:val="20"/>
          <w:szCs w:val="20"/>
        </w:rPr>
        <w:t xml:space="preserve"> R é a constante </w:t>
      </w:r>
      <w:r w:rsidR="000D483F">
        <w:rPr>
          <w:rFonts w:ascii="Times New Roman" w:eastAsia="Arial" w:hAnsi="Times New Roman" w:cs="Times New Roman"/>
          <w:sz w:val="20"/>
          <w:szCs w:val="20"/>
        </w:rPr>
        <w:t>universal dos</w:t>
      </w:r>
      <w:r w:rsidRPr="00F25FC9">
        <w:rPr>
          <w:rFonts w:ascii="Times New Roman" w:eastAsia="Arial" w:hAnsi="Times New Roman" w:cs="Times New Roman"/>
          <w:sz w:val="20"/>
          <w:szCs w:val="20"/>
        </w:rPr>
        <w:t xml:space="preserve"> g</w:t>
      </w:r>
      <w:r w:rsidR="000D483F">
        <w:rPr>
          <w:rFonts w:ascii="Times New Roman" w:eastAsia="Arial" w:hAnsi="Times New Roman" w:cs="Times New Roman"/>
          <w:sz w:val="20"/>
          <w:szCs w:val="20"/>
        </w:rPr>
        <w:t>ases perfeitos e</w:t>
      </w:r>
      <w:r w:rsidRPr="00F25FC9">
        <w:rPr>
          <w:rFonts w:ascii="Times New Roman" w:eastAsia="Arial" w:hAnsi="Times New Roman" w:cs="Times New Roman"/>
          <w:sz w:val="20"/>
          <w:szCs w:val="20"/>
        </w:rPr>
        <w:t xml:space="preserve"> </w:t>
      </w:r>
      <w:r w:rsidR="00FB1E67">
        <w:rPr>
          <w:rFonts w:ascii="Times New Roman" w:eastAsia="Arial" w:hAnsi="Times New Roman" w:cs="Times New Roman"/>
          <w:sz w:val="20"/>
          <w:szCs w:val="20"/>
        </w:rPr>
        <w:t>K é uma con</w:t>
      </w:r>
      <w:r w:rsidR="000D483F">
        <w:rPr>
          <w:rFonts w:ascii="Times New Roman" w:eastAsia="Arial" w:hAnsi="Times New Roman" w:cs="Times New Roman"/>
          <w:sz w:val="20"/>
          <w:szCs w:val="20"/>
        </w:rPr>
        <w:t>s</w:t>
      </w:r>
      <w:r w:rsidR="00FB1E67">
        <w:rPr>
          <w:rFonts w:ascii="Times New Roman" w:eastAsia="Arial" w:hAnsi="Times New Roman" w:cs="Times New Roman"/>
          <w:sz w:val="20"/>
          <w:szCs w:val="20"/>
        </w:rPr>
        <w:t>tante relacionada ao equilíbrio de adsorção.</w:t>
      </w:r>
    </w:p>
    <w:p w14:paraId="12CECFC6" w14:textId="5396755E" w:rsidR="00CF14DF" w:rsidRDefault="00EA4E1B" w:rsidP="00815774">
      <w:pPr>
        <w:pStyle w:val="Ttulo2"/>
        <w:spacing w:before="0"/>
        <w:rPr>
          <w:rFonts w:ascii="Helvetica" w:hAnsi="Helvetica" w:cs="Helvetica"/>
          <w:sz w:val="24"/>
          <w:szCs w:val="24"/>
        </w:rPr>
      </w:pPr>
      <w:r w:rsidRPr="001F25B2">
        <w:rPr>
          <w:rFonts w:ascii="Helvetica" w:hAnsi="Helvetica" w:cs="Helvetica"/>
          <w:sz w:val="24"/>
          <w:szCs w:val="24"/>
        </w:rPr>
        <w:t>Resultados e Discussão</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2454"/>
      </w:tblGrid>
      <w:tr w:rsidR="00D34B59" w14:paraId="3E75DB27" w14:textId="77777777" w:rsidTr="007449AF">
        <w:trPr>
          <w:trHeight w:val="1659"/>
          <w:jc w:val="center"/>
        </w:trPr>
        <w:tc>
          <w:tcPr>
            <w:tcW w:w="2454" w:type="dxa"/>
            <w:vAlign w:val="center"/>
          </w:tcPr>
          <w:p w14:paraId="6697CBC0" w14:textId="77777777" w:rsidR="00D34B59" w:rsidRDefault="00D34B59" w:rsidP="007449AF">
            <w:pPr>
              <w:pStyle w:val="TAMainText"/>
              <w:ind w:firstLine="0"/>
              <w:jc w:val="center"/>
              <w:rPr>
                <w:rFonts w:ascii="Times New Roman" w:hAnsi="Times New Roman"/>
                <w:lang w:val="pt-BR"/>
              </w:rPr>
            </w:pPr>
            <w:r>
              <w:rPr>
                <w:rFonts w:ascii="Arial" w:eastAsia="Arial" w:hAnsi="Arial" w:cs="Arial"/>
                <w:b/>
                <w:noProof/>
                <w:sz w:val="24"/>
                <w:szCs w:val="24"/>
                <w:lang w:val="pt-BR"/>
              </w:rPr>
              <w:drawing>
                <wp:anchor distT="0" distB="0" distL="114300" distR="114300" simplePos="0" relativeHeight="251649024" behindDoc="0" locked="0" layoutInCell="1" allowOverlap="1" wp14:anchorId="2AE5EB1B" wp14:editId="51792FAB">
                  <wp:simplePos x="0" y="0"/>
                  <wp:positionH relativeFrom="column">
                    <wp:posOffset>5715</wp:posOffset>
                  </wp:positionH>
                  <wp:positionV relativeFrom="paragraph">
                    <wp:posOffset>-329565</wp:posOffset>
                  </wp:positionV>
                  <wp:extent cx="1412875" cy="109220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20NL_m0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2875" cy="1092200"/>
                          </a:xfrm>
                          <a:prstGeom prst="rect">
                            <a:avLst/>
                          </a:prstGeom>
                        </pic:spPr>
                      </pic:pic>
                    </a:graphicData>
                  </a:graphic>
                </wp:anchor>
              </w:drawing>
            </w:r>
            <w:r>
              <w:rPr>
                <w:rFonts w:ascii="Times New Roman" w:hAnsi="Times New Roman"/>
                <w:lang w:val="pt-BR"/>
              </w:rPr>
              <w:t>1K</w:t>
            </w:r>
          </w:p>
        </w:tc>
        <w:tc>
          <w:tcPr>
            <w:tcW w:w="2454" w:type="dxa"/>
            <w:vAlign w:val="center"/>
          </w:tcPr>
          <w:p w14:paraId="68707CEF" w14:textId="77777777" w:rsidR="00D34B59" w:rsidRDefault="00D34B59" w:rsidP="007449AF">
            <w:pPr>
              <w:pStyle w:val="TAMainText"/>
              <w:ind w:firstLine="0"/>
              <w:jc w:val="center"/>
              <w:rPr>
                <w:rFonts w:ascii="Times New Roman" w:hAnsi="Times New Roman"/>
                <w:lang w:val="pt-BR"/>
              </w:rPr>
            </w:pPr>
            <w:r>
              <w:rPr>
                <w:rFonts w:ascii="Arial" w:eastAsia="Arial" w:hAnsi="Arial" w:cs="Arial"/>
                <w:b/>
                <w:noProof/>
                <w:sz w:val="24"/>
                <w:szCs w:val="24"/>
                <w:lang w:val="pt-BR"/>
              </w:rPr>
              <w:drawing>
                <wp:anchor distT="0" distB="0" distL="114300" distR="114300" simplePos="0" relativeHeight="251652096" behindDoc="0" locked="0" layoutInCell="1" allowOverlap="1" wp14:anchorId="31268A30" wp14:editId="2E902FD3">
                  <wp:simplePos x="0" y="0"/>
                  <wp:positionH relativeFrom="column">
                    <wp:posOffset>9525</wp:posOffset>
                  </wp:positionH>
                  <wp:positionV relativeFrom="paragraph">
                    <wp:posOffset>-329565</wp:posOffset>
                  </wp:positionV>
                  <wp:extent cx="1403350" cy="1092200"/>
                  <wp:effectExtent l="0" t="0" r="635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20NL_m009.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3350" cy="1092200"/>
                          </a:xfrm>
                          <a:prstGeom prst="rect">
                            <a:avLst/>
                          </a:prstGeom>
                        </pic:spPr>
                      </pic:pic>
                    </a:graphicData>
                  </a:graphic>
                </wp:anchor>
              </w:drawing>
            </w:r>
            <w:r>
              <w:rPr>
                <w:rFonts w:ascii="Times New Roman" w:hAnsi="Times New Roman"/>
                <w:lang w:val="pt-BR"/>
              </w:rPr>
              <w:t>5K</w:t>
            </w:r>
          </w:p>
        </w:tc>
      </w:tr>
    </w:tbl>
    <w:p w14:paraId="01CE68D1" w14:textId="167A2C07" w:rsidR="00D34B59" w:rsidRDefault="00D34B59" w:rsidP="009923DD">
      <w:pPr>
        <w:pStyle w:val="TAMainText"/>
        <w:spacing w:after="80"/>
        <w:ind w:firstLine="0"/>
        <w:jc w:val="center"/>
        <w:rPr>
          <w:rFonts w:ascii="Times New Roman" w:hAnsi="Times New Roman"/>
          <w:lang w:val="pt-BR"/>
        </w:rPr>
      </w:pPr>
      <w:r w:rsidRPr="0027555E">
        <w:rPr>
          <w:rFonts w:ascii="Times New Roman" w:hAnsi="Times New Roman"/>
          <w:b/>
          <w:bCs/>
          <w:lang w:val="pt-BR"/>
        </w:rPr>
        <w:t xml:space="preserve">Fig. </w:t>
      </w:r>
      <w:r w:rsidR="00A42367">
        <w:rPr>
          <w:rFonts w:ascii="Times New Roman" w:hAnsi="Times New Roman"/>
          <w:b/>
          <w:bCs/>
          <w:lang w:val="pt-BR"/>
        </w:rPr>
        <w:t>1</w:t>
      </w:r>
      <w:r>
        <w:rPr>
          <w:rFonts w:ascii="Times New Roman" w:hAnsi="Times New Roman"/>
          <w:lang w:val="pt-BR"/>
        </w:rPr>
        <w:t xml:space="preserve"> Imagens de MEV do P20</w:t>
      </w:r>
    </w:p>
    <w:p w14:paraId="6F6BA22D" w14:textId="5BBEAFB1" w:rsidR="00C0295A" w:rsidRDefault="002420C3" w:rsidP="006879ED">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A Fig. </w:t>
      </w:r>
      <w:r w:rsidR="00A42367">
        <w:rPr>
          <w:rFonts w:ascii="Times New Roman" w:eastAsia="Arial" w:hAnsi="Times New Roman" w:cs="Times New Roman"/>
          <w:sz w:val="20"/>
          <w:szCs w:val="20"/>
        </w:rPr>
        <w:t>1</w:t>
      </w:r>
      <w:r>
        <w:rPr>
          <w:rFonts w:ascii="Times New Roman" w:eastAsia="Arial" w:hAnsi="Times New Roman" w:cs="Times New Roman"/>
          <w:sz w:val="20"/>
          <w:szCs w:val="20"/>
        </w:rPr>
        <w:t xml:space="preserve"> apresenta a morfologia do material em diferentes magnificações</w:t>
      </w:r>
      <w:r w:rsidR="00A83F11">
        <w:rPr>
          <w:rFonts w:ascii="Times New Roman" w:eastAsia="Arial" w:hAnsi="Times New Roman" w:cs="Times New Roman"/>
          <w:sz w:val="20"/>
          <w:szCs w:val="20"/>
        </w:rPr>
        <w:t xml:space="preserve"> e mostra </w:t>
      </w:r>
      <w:r w:rsidR="00A83F11" w:rsidRPr="00A83F11">
        <w:rPr>
          <w:rFonts w:ascii="Times New Roman" w:eastAsia="Arial" w:hAnsi="Times New Roman" w:cs="Times New Roman"/>
          <w:sz w:val="20"/>
          <w:szCs w:val="20"/>
        </w:rPr>
        <w:t xml:space="preserve">grandes cavidades abertas e profundas, </w:t>
      </w:r>
      <w:r w:rsidR="00A83F11">
        <w:rPr>
          <w:rFonts w:ascii="Times New Roman" w:eastAsia="Arial" w:hAnsi="Times New Roman" w:cs="Times New Roman"/>
          <w:sz w:val="20"/>
          <w:szCs w:val="20"/>
        </w:rPr>
        <w:t>consequência de</w:t>
      </w:r>
      <w:r w:rsidR="00A83F11" w:rsidRPr="00A83F11">
        <w:t xml:space="preserve"> </w:t>
      </w:r>
      <w:r w:rsidR="00A83F11" w:rsidRPr="00A83F11">
        <w:rPr>
          <w:rFonts w:ascii="Times New Roman" w:eastAsia="Arial" w:hAnsi="Times New Roman" w:cs="Times New Roman"/>
          <w:sz w:val="20"/>
          <w:szCs w:val="20"/>
        </w:rPr>
        <w:t>reações de desidratação catalisadas por ácido</w:t>
      </w:r>
      <w:r>
        <w:rPr>
          <w:rFonts w:ascii="Times New Roman" w:eastAsia="Arial" w:hAnsi="Times New Roman" w:cs="Times New Roman"/>
          <w:sz w:val="20"/>
          <w:szCs w:val="20"/>
        </w:rPr>
        <w:t xml:space="preserve">. </w:t>
      </w:r>
      <w:r w:rsidR="00C0295A" w:rsidRPr="00C0295A">
        <w:rPr>
          <w:rFonts w:ascii="Times New Roman" w:eastAsia="Arial" w:hAnsi="Times New Roman" w:cs="Times New Roman"/>
          <w:sz w:val="20"/>
          <w:szCs w:val="20"/>
        </w:rPr>
        <w:t>P20 é um material que apresentou área específica BET=969 m</w:t>
      </w:r>
      <w:r w:rsidR="00C0295A" w:rsidRPr="00C0295A">
        <w:rPr>
          <w:rFonts w:ascii="Times New Roman" w:eastAsia="Arial" w:hAnsi="Times New Roman" w:cs="Times New Roman"/>
          <w:sz w:val="20"/>
          <w:szCs w:val="20"/>
          <w:vertAlign w:val="superscript"/>
        </w:rPr>
        <w:t>2</w:t>
      </w:r>
      <w:r w:rsidR="00C0295A" w:rsidRPr="00C0295A">
        <w:rPr>
          <w:rFonts w:ascii="Times New Roman" w:eastAsia="Arial" w:hAnsi="Times New Roman" w:cs="Times New Roman"/>
          <w:sz w:val="20"/>
          <w:szCs w:val="20"/>
        </w:rPr>
        <w:t xml:space="preserve"> g</w:t>
      </w:r>
      <w:r w:rsidR="00C0295A" w:rsidRPr="00C0295A">
        <w:rPr>
          <w:rFonts w:ascii="Times New Roman" w:eastAsia="Arial" w:hAnsi="Times New Roman" w:cs="Times New Roman"/>
          <w:sz w:val="20"/>
          <w:szCs w:val="20"/>
          <w:vertAlign w:val="superscript"/>
        </w:rPr>
        <w:t>-1</w:t>
      </w:r>
      <w:r w:rsidR="00C0295A" w:rsidRPr="00C0295A">
        <w:rPr>
          <w:rFonts w:ascii="Times New Roman" w:eastAsia="Arial" w:hAnsi="Times New Roman" w:cs="Times New Roman"/>
          <w:sz w:val="20"/>
          <w:szCs w:val="20"/>
        </w:rPr>
        <w:t xml:space="preserve"> e volume total de poros 0,5009 cm</w:t>
      </w:r>
      <w:r w:rsidR="00C0295A" w:rsidRPr="00C0295A">
        <w:rPr>
          <w:rFonts w:ascii="Times New Roman" w:eastAsia="Arial" w:hAnsi="Times New Roman" w:cs="Times New Roman"/>
          <w:sz w:val="20"/>
          <w:szCs w:val="20"/>
          <w:vertAlign w:val="superscript"/>
        </w:rPr>
        <w:t>3</w:t>
      </w:r>
      <w:r w:rsidR="00C0295A" w:rsidRPr="00C0295A">
        <w:rPr>
          <w:rFonts w:ascii="Times New Roman" w:eastAsia="Arial" w:hAnsi="Times New Roman" w:cs="Times New Roman"/>
          <w:sz w:val="20"/>
          <w:szCs w:val="20"/>
        </w:rPr>
        <w:t xml:space="preserve"> g</w:t>
      </w:r>
      <w:r w:rsidR="00C0295A" w:rsidRPr="00C0295A">
        <w:rPr>
          <w:rFonts w:ascii="Times New Roman" w:eastAsia="Arial" w:hAnsi="Times New Roman" w:cs="Times New Roman"/>
          <w:sz w:val="20"/>
          <w:szCs w:val="20"/>
          <w:vertAlign w:val="superscript"/>
        </w:rPr>
        <w:t>-1</w:t>
      </w:r>
      <w:r w:rsidR="00C0295A" w:rsidRPr="00C0295A">
        <w:rPr>
          <w:rFonts w:ascii="Times New Roman" w:eastAsia="Arial" w:hAnsi="Times New Roman" w:cs="Times New Roman"/>
          <w:sz w:val="20"/>
          <w:szCs w:val="20"/>
        </w:rPr>
        <w:t>, sendo 0,3359 cm</w:t>
      </w:r>
      <w:r w:rsidR="00C0295A" w:rsidRPr="00C0295A">
        <w:rPr>
          <w:rFonts w:ascii="Times New Roman" w:eastAsia="Arial" w:hAnsi="Times New Roman" w:cs="Times New Roman"/>
          <w:sz w:val="20"/>
          <w:szCs w:val="20"/>
          <w:vertAlign w:val="superscript"/>
        </w:rPr>
        <w:t>3</w:t>
      </w:r>
      <w:r w:rsidR="00C0295A" w:rsidRPr="00C0295A">
        <w:rPr>
          <w:rFonts w:ascii="Times New Roman" w:eastAsia="Arial" w:hAnsi="Times New Roman" w:cs="Times New Roman"/>
          <w:sz w:val="20"/>
          <w:szCs w:val="20"/>
        </w:rPr>
        <w:t xml:space="preserve"> g</w:t>
      </w:r>
      <w:r w:rsidR="00C0295A" w:rsidRPr="00C0295A">
        <w:rPr>
          <w:rFonts w:ascii="Times New Roman" w:eastAsia="Arial" w:hAnsi="Times New Roman" w:cs="Times New Roman"/>
          <w:sz w:val="20"/>
          <w:szCs w:val="20"/>
          <w:vertAlign w:val="superscript"/>
        </w:rPr>
        <w:t>-1</w:t>
      </w:r>
      <w:r w:rsidR="00C0295A" w:rsidRPr="00C0295A">
        <w:rPr>
          <w:rFonts w:ascii="Times New Roman" w:eastAsia="Arial" w:hAnsi="Times New Roman" w:cs="Times New Roman"/>
          <w:sz w:val="20"/>
          <w:szCs w:val="20"/>
        </w:rPr>
        <w:t xml:space="preserve"> de microporos e 0,1650 cm</w:t>
      </w:r>
      <w:r w:rsidR="00C0295A" w:rsidRPr="00C0295A">
        <w:rPr>
          <w:rFonts w:ascii="Times New Roman" w:eastAsia="Arial" w:hAnsi="Times New Roman" w:cs="Times New Roman"/>
          <w:sz w:val="20"/>
          <w:szCs w:val="20"/>
          <w:vertAlign w:val="superscript"/>
        </w:rPr>
        <w:t>3</w:t>
      </w:r>
      <w:r w:rsidR="00C0295A" w:rsidRPr="00C0295A">
        <w:rPr>
          <w:rFonts w:ascii="Times New Roman" w:eastAsia="Arial" w:hAnsi="Times New Roman" w:cs="Times New Roman"/>
          <w:sz w:val="20"/>
          <w:szCs w:val="20"/>
        </w:rPr>
        <w:t xml:space="preserve"> g</w:t>
      </w:r>
      <w:r w:rsidR="00C0295A" w:rsidRPr="00C0295A">
        <w:rPr>
          <w:rFonts w:ascii="Times New Roman" w:eastAsia="Arial" w:hAnsi="Times New Roman" w:cs="Times New Roman"/>
          <w:sz w:val="20"/>
          <w:szCs w:val="20"/>
          <w:vertAlign w:val="superscript"/>
        </w:rPr>
        <w:t>-1</w:t>
      </w:r>
      <w:r w:rsidR="00C0295A" w:rsidRPr="00C0295A">
        <w:rPr>
          <w:rFonts w:ascii="Times New Roman" w:eastAsia="Arial" w:hAnsi="Times New Roman" w:cs="Times New Roman"/>
          <w:sz w:val="20"/>
          <w:szCs w:val="20"/>
        </w:rPr>
        <w:t xml:space="preserve"> de mesoporos</w:t>
      </w:r>
      <w:r w:rsidR="00C0295A">
        <w:rPr>
          <w:rFonts w:ascii="Times New Roman" w:eastAsia="Arial" w:hAnsi="Times New Roman" w:cs="Times New Roman"/>
          <w:sz w:val="20"/>
          <w:szCs w:val="20"/>
        </w:rPr>
        <w:t xml:space="preserve">. </w:t>
      </w:r>
      <w:r w:rsidR="00C0295A" w:rsidRPr="00C0295A">
        <w:rPr>
          <w:rFonts w:ascii="Times New Roman" w:eastAsia="Arial" w:hAnsi="Times New Roman" w:cs="Times New Roman"/>
          <w:sz w:val="20"/>
          <w:szCs w:val="20"/>
        </w:rPr>
        <w:t xml:space="preserve">A umidade relativa do material, avaliada por </w:t>
      </w:r>
      <w:r w:rsidR="00C0295A">
        <w:rPr>
          <w:rFonts w:ascii="Times New Roman" w:eastAsia="Arial" w:hAnsi="Times New Roman" w:cs="Times New Roman"/>
          <w:sz w:val="20"/>
          <w:szCs w:val="20"/>
        </w:rPr>
        <w:t>TG</w:t>
      </w:r>
      <w:r w:rsidR="00C0295A" w:rsidRPr="00C0295A">
        <w:rPr>
          <w:rFonts w:ascii="Times New Roman" w:eastAsia="Arial" w:hAnsi="Times New Roman" w:cs="Times New Roman"/>
          <w:sz w:val="20"/>
          <w:szCs w:val="20"/>
        </w:rPr>
        <w:t xml:space="preserve">, foi de 22%, indicando boa quantidade de grupos superficiais capazes de adsorver moléculas de água através de ligações de hidrogênio. </w:t>
      </w:r>
      <w:r w:rsidR="00C0295A">
        <w:rPr>
          <w:rFonts w:ascii="Times New Roman" w:eastAsia="Arial" w:hAnsi="Times New Roman" w:cs="Times New Roman"/>
          <w:sz w:val="20"/>
          <w:szCs w:val="20"/>
        </w:rPr>
        <w:t>Reforçados por resultados</w:t>
      </w:r>
      <w:r w:rsidR="00C0295A" w:rsidRPr="00C0295A">
        <w:rPr>
          <w:rFonts w:ascii="Times New Roman" w:eastAsia="Arial" w:hAnsi="Times New Roman" w:cs="Times New Roman"/>
          <w:sz w:val="20"/>
          <w:szCs w:val="20"/>
        </w:rPr>
        <w:t xml:space="preserve"> de FTIR</w:t>
      </w:r>
      <w:r w:rsidR="00A830AB">
        <w:rPr>
          <w:rFonts w:ascii="Times New Roman" w:eastAsia="Arial" w:hAnsi="Times New Roman" w:cs="Times New Roman"/>
          <w:sz w:val="20"/>
          <w:szCs w:val="20"/>
        </w:rPr>
        <w:t xml:space="preserve"> (Fig. </w:t>
      </w:r>
      <w:r w:rsidR="00A42367">
        <w:rPr>
          <w:rFonts w:ascii="Times New Roman" w:eastAsia="Arial" w:hAnsi="Times New Roman" w:cs="Times New Roman"/>
          <w:sz w:val="20"/>
          <w:szCs w:val="20"/>
        </w:rPr>
        <w:t>7</w:t>
      </w:r>
      <w:r w:rsidR="00A830AB">
        <w:rPr>
          <w:rFonts w:ascii="Times New Roman" w:eastAsia="Arial" w:hAnsi="Times New Roman" w:cs="Times New Roman"/>
          <w:sz w:val="20"/>
          <w:szCs w:val="20"/>
        </w:rPr>
        <w:t>)</w:t>
      </w:r>
      <w:r w:rsidR="00C0295A">
        <w:rPr>
          <w:rFonts w:ascii="Times New Roman" w:eastAsia="Arial" w:hAnsi="Times New Roman" w:cs="Times New Roman"/>
          <w:sz w:val="20"/>
          <w:szCs w:val="20"/>
        </w:rPr>
        <w:t>,</w:t>
      </w:r>
      <w:r w:rsidR="00C0295A" w:rsidRPr="00C0295A">
        <w:rPr>
          <w:rFonts w:ascii="Times New Roman" w:eastAsia="Arial" w:hAnsi="Times New Roman" w:cs="Times New Roman"/>
          <w:sz w:val="20"/>
          <w:szCs w:val="20"/>
        </w:rPr>
        <w:t xml:space="preserve"> que </w:t>
      </w:r>
      <w:r w:rsidR="00C0295A">
        <w:rPr>
          <w:rFonts w:ascii="Times New Roman" w:eastAsia="Arial" w:hAnsi="Times New Roman" w:cs="Times New Roman"/>
          <w:sz w:val="20"/>
          <w:szCs w:val="20"/>
        </w:rPr>
        <w:t>demonstra</w:t>
      </w:r>
      <w:r w:rsidR="00C0295A" w:rsidRPr="00C0295A">
        <w:rPr>
          <w:rFonts w:ascii="Times New Roman" w:eastAsia="Arial" w:hAnsi="Times New Roman" w:cs="Times New Roman"/>
          <w:sz w:val="20"/>
          <w:szCs w:val="20"/>
        </w:rPr>
        <w:t xml:space="preserve"> um bom desenvolvimento de aromaticidade e grupos oxigenados, como O―H, P=O, P―O―P, P―O―C e P=OOH (1200-900 cm-1), </w:t>
      </w:r>
      <w:r w:rsidR="00C0295A">
        <w:rPr>
          <w:rFonts w:ascii="Times New Roman" w:eastAsia="Arial" w:hAnsi="Times New Roman" w:cs="Times New Roman"/>
          <w:sz w:val="20"/>
          <w:szCs w:val="20"/>
        </w:rPr>
        <w:t>na superfície</w:t>
      </w:r>
      <w:r w:rsidR="0049525E">
        <w:rPr>
          <w:rFonts w:ascii="Times New Roman" w:eastAsia="Arial" w:hAnsi="Times New Roman" w:cs="Times New Roman"/>
          <w:sz w:val="20"/>
          <w:szCs w:val="20"/>
        </w:rPr>
        <w:t xml:space="preserve"> </w:t>
      </w:r>
      <w:r w:rsidR="0049525E">
        <w:rPr>
          <w:rFonts w:ascii="Times New Roman" w:eastAsia="Arial" w:hAnsi="Times New Roman" w:cs="Times New Roman"/>
          <w:sz w:val="20"/>
          <w:szCs w:val="20"/>
        </w:rPr>
        <w:fldChar w:fldCharType="begin"/>
      </w:r>
      <w:r w:rsidR="0049525E">
        <w:rPr>
          <w:rFonts w:ascii="Times New Roman" w:eastAsia="Arial" w:hAnsi="Times New Roman" w:cs="Times New Roman"/>
          <w:sz w:val="20"/>
          <w:szCs w:val="20"/>
        </w:rPr>
        <w:instrText xml:space="preserve"> ADDIN EN.CITE &lt;EndNote&gt;&lt;Cite&gt;&lt;Author&gt;Chatir&lt;/Author&gt;&lt;Year&gt;2022&lt;/Year&gt;&lt;IDText&gt;Production of activated carbon with tunable porosity and surface chemistry via chemical activation of hydrochar with phosphoric acid under oxidizing atmosphere&lt;/IDText&gt;&lt;DisplayText&gt;(9)&lt;/DisplayText&gt;&lt;record&gt;&lt;isbn&gt;2468-0230&lt;/isbn&gt;&lt;titles&gt;&lt;title&gt;Production of activated carbon with tunable porosity and surface chemistry via chemical activation of hydrochar with phosphoric acid under oxidizing atmosphere&lt;/title&gt;&lt;secondary-title&gt;Surfaces and Interfaces&lt;/secondary-title&gt;&lt;/titles&gt;&lt;pages&gt;101849&lt;/pages&gt;&lt;contributors&gt;&lt;authors&gt;&lt;author&gt;Chatir, El Mehdi&lt;/author&gt;&lt;author&gt;El Hadrami, Abdelouahab&lt;/author&gt;&lt;author&gt;Ojala, Satu&lt;/author&gt;&lt;author&gt;Brahmi, Rachid&lt;/author&gt;&lt;/authors&gt;&lt;/contributors&gt;&lt;added-date format="utc"&gt;1686785696&lt;/added-date&gt;&lt;ref-type name="Journal Article"&gt;17&lt;/ref-type&gt;&lt;dates&gt;&lt;year&gt;2022&lt;/year&gt;&lt;/dates&gt;&lt;rec-number&gt;281&lt;/rec-number&gt;&lt;last-updated-date format="utc"&gt;1686787114&lt;/last-updated-date&gt;&lt;volume&gt;30&lt;/volume&gt;&lt;/record&gt;&lt;/Cite&gt;&lt;/EndNote&gt;</w:instrText>
      </w:r>
      <w:r w:rsidR="0049525E">
        <w:rPr>
          <w:rFonts w:ascii="Times New Roman" w:eastAsia="Arial" w:hAnsi="Times New Roman" w:cs="Times New Roman"/>
          <w:sz w:val="20"/>
          <w:szCs w:val="20"/>
        </w:rPr>
        <w:fldChar w:fldCharType="separate"/>
      </w:r>
      <w:r w:rsidR="0049525E">
        <w:rPr>
          <w:rFonts w:ascii="Times New Roman" w:eastAsia="Arial" w:hAnsi="Times New Roman" w:cs="Times New Roman"/>
          <w:noProof/>
          <w:sz w:val="20"/>
          <w:szCs w:val="20"/>
        </w:rPr>
        <w:t>(9)</w:t>
      </w:r>
      <w:r w:rsidR="0049525E">
        <w:rPr>
          <w:rFonts w:ascii="Times New Roman" w:eastAsia="Arial" w:hAnsi="Times New Roman" w:cs="Times New Roman"/>
          <w:sz w:val="20"/>
          <w:szCs w:val="20"/>
        </w:rPr>
        <w:fldChar w:fldCharType="end"/>
      </w:r>
      <w:r w:rsidR="00C0295A">
        <w:rPr>
          <w:rFonts w:ascii="Times New Roman" w:eastAsia="Arial" w:hAnsi="Times New Roman" w:cs="Times New Roman"/>
          <w:sz w:val="20"/>
          <w:szCs w:val="20"/>
        </w:rPr>
        <w:t xml:space="preserve">. </w:t>
      </w:r>
      <w:r w:rsidR="00C0295A" w:rsidRPr="00C0295A">
        <w:rPr>
          <w:rFonts w:ascii="Times New Roman" w:eastAsia="Arial" w:hAnsi="Times New Roman" w:cs="Times New Roman"/>
          <w:sz w:val="20"/>
          <w:szCs w:val="20"/>
        </w:rPr>
        <w:t xml:space="preserve">A presença de óxidos de fósforo na </w:t>
      </w:r>
      <w:r w:rsidR="00242234">
        <w:rPr>
          <w:rFonts w:ascii="Times New Roman" w:eastAsia="Arial" w:hAnsi="Times New Roman" w:cs="Times New Roman"/>
          <w:sz w:val="20"/>
          <w:szCs w:val="20"/>
        </w:rPr>
        <w:t>composição do material</w:t>
      </w:r>
      <w:r w:rsidR="00C0295A" w:rsidRPr="00C0295A">
        <w:rPr>
          <w:rFonts w:ascii="Times New Roman" w:eastAsia="Arial" w:hAnsi="Times New Roman" w:cs="Times New Roman"/>
          <w:sz w:val="20"/>
          <w:szCs w:val="20"/>
        </w:rPr>
        <w:t xml:space="preserve"> é suportada por resultados de EDX (67,4% de P</w:t>
      </w:r>
      <w:r w:rsidR="00C0295A" w:rsidRPr="00C0295A">
        <w:rPr>
          <w:rFonts w:ascii="Times New Roman" w:eastAsia="Arial" w:hAnsi="Times New Roman" w:cs="Times New Roman"/>
          <w:sz w:val="20"/>
          <w:szCs w:val="20"/>
          <w:vertAlign w:val="subscript"/>
        </w:rPr>
        <w:t>2</w:t>
      </w:r>
      <w:r w:rsidR="00C0295A" w:rsidRPr="00C0295A">
        <w:rPr>
          <w:rFonts w:ascii="Times New Roman" w:eastAsia="Arial" w:hAnsi="Times New Roman" w:cs="Times New Roman"/>
          <w:sz w:val="20"/>
          <w:szCs w:val="20"/>
        </w:rPr>
        <w:t>O</w:t>
      </w:r>
      <w:r w:rsidR="00C0295A" w:rsidRPr="00C0295A">
        <w:rPr>
          <w:rFonts w:ascii="Times New Roman" w:eastAsia="Arial" w:hAnsi="Times New Roman" w:cs="Times New Roman"/>
          <w:sz w:val="20"/>
          <w:szCs w:val="20"/>
          <w:vertAlign w:val="subscript"/>
        </w:rPr>
        <w:t>5</w:t>
      </w:r>
      <w:r w:rsidR="00C0295A" w:rsidRPr="00C0295A">
        <w:rPr>
          <w:rFonts w:ascii="Times New Roman" w:eastAsia="Arial" w:hAnsi="Times New Roman" w:cs="Times New Roman"/>
          <w:sz w:val="20"/>
          <w:szCs w:val="20"/>
        </w:rPr>
        <w:t xml:space="preserve"> em porcentagem relativa de óxidos).</w:t>
      </w:r>
      <w:r w:rsidR="0049525E">
        <w:rPr>
          <w:rFonts w:ascii="Times New Roman" w:eastAsia="Arial" w:hAnsi="Times New Roman" w:cs="Times New Roman"/>
          <w:sz w:val="20"/>
          <w:szCs w:val="20"/>
        </w:rPr>
        <w:t xml:space="preserve"> O perfil </w:t>
      </w:r>
      <w:r>
        <w:rPr>
          <w:rFonts w:ascii="Times New Roman" w:eastAsia="Arial" w:hAnsi="Times New Roman" w:cs="Times New Roman"/>
          <w:sz w:val="20"/>
          <w:szCs w:val="20"/>
        </w:rPr>
        <w:t xml:space="preserve">do difratograma de raios-X </w:t>
      </w:r>
      <w:r w:rsidR="0049525E">
        <w:rPr>
          <w:rFonts w:ascii="Times New Roman" w:eastAsia="Arial" w:hAnsi="Times New Roman" w:cs="Times New Roman"/>
          <w:sz w:val="20"/>
          <w:szCs w:val="20"/>
        </w:rPr>
        <w:t>do material</w:t>
      </w:r>
      <w:r w:rsidR="009923DD">
        <w:rPr>
          <w:rFonts w:ascii="Times New Roman" w:eastAsia="Arial" w:hAnsi="Times New Roman" w:cs="Times New Roman"/>
          <w:sz w:val="20"/>
          <w:szCs w:val="20"/>
        </w:rPr>
        <w:t xml:space="preserve"> </w:t>
      </w:r>
      <w:r w:rsidR="0049525E">
        <w:rPr>
          <w:rFonts w:ascii="Times New Roman" w:eastAsia="Arial" w:hAnsi="Times New Roman" w:cs="Times New Roman"/>
          <w:sz w:val="20"/>
          <w:szCs w:val="20"/>
        </w:rPr>
        <w:t>é car</w:t>
      </w:r>
      <w:r w:rsidR="009923DD">
        <w:rPr>
          <w:rFonts w:ascii="Times New Roman" w:eastAsia="Arial" w:hAnsi="Times New Roman" w:cs="Times New Roman"/>
          <w:sz w:val="20"/>
          <w:szCs w:val="20"/>
        </w:rPr>
        <w:t>a</w:t>
      </w:r>
      <w:r w:rsidR="0049525E">
        <w:rPr>
          <w:rFonts w:ascii="Times New Roman" w:eastAsia="Arial" w:hAnsi="Times New Roman" w:cs="Times New Roman"/>
          <w:sz w:val="20"/>
          <w:szCs w:val="20"/>
        </w:rPr>
        <w:t>cterístico de materiais amorfos, com picos em 2</w:t>
      </w:r>
      <w:r w:rsidR="00580AE5">
        <w:rPr>
          <w:rFonts w:ascii="Cambria Math" w:eastAsia="Arial" w:hAnsi="Cambria Math" w:cs="Times New Roman"/>
          <w:sz w:val="20"/>
          <w:szCs w:val="20"/>
        </w:rPr>
        <w:t>θ</w:t>
      </w:r>
      <w:r w:rsidR="00580AE5">
        <w:rPr>
          <w:rFonts w:ascii="Times New Roman" w:eastAsia="Arial" w:hAnsi="Times New Roman" w:cs="Times New Roman"/>
          <w:sz w:val="20"/>
          <w:szCs w:val="20"/>
        </w:rPr>
        <w:t xml:space="preserve"> ao redor 2</w:t>
      </w:r>
      <w:r w:rsidR="00A830AB">
        <w:rPr>
          <w:rFonts w:ascii="Times New Roman" w:eastAsia="Arial" w:hAnsi="Times New Roman" w:cs="Times New Roman"/>
          <w:sz w:val="20"/>
          <w:szCs w:val="20"/>
        </w:rPr>
        <w:t>4</w:t>
      </w:r>
      <w:r w:rsidR="00580AE5">
        <w:rPr>
          <w:rFonts w:ascii="Times New Roman" w:eastAsia="Arial" w:hAnsi="Times New Roman" w:cs="Times New Roman"/>
          <w:sz w:val="20"/>
          <w:szCs w:val="20"/>
        </w:rPr>
        <w:t>º e 43º</w:t>
      </w:r>
      <w:r w:rsidR="0049525E">
        <w:rPr>
          <w:rFonts w:ascii="Times New Roman" w:eastAsia="Arial" w:hAnsi="Times New Roman" w:cs="Times New Roman"/>
          <w:sz w:val="20"/>
          <w:szCs w:val="20"/>
        </w:rPr>
        <w:t xml:space="preserve"> típicos reflexão de planos 002 e 010</w:t>
      </w:r>
      <w:r w:rsidR="00A42367" w:rsidRPr="00A42367">
        <w:t xml:space="preserve"> </w:t>
      </w:r>
      <w:r w:rsidR="00A42367" w:rsidRPr="00A42367">
        <w:rPr>
          <w:rFonts w:ascii="Times New Roman" w:eastAsia="Arial" w:hAnsi="Times New Roman" w:cs="Times New Roman"/>
          <w:sz w:val="20"/>
          <w:szCs w:val="20"/>
        </w:rPr>
        <w:t>da estrutura grafítica do material</w:t>
      </w:r>
      <w:r w:rsidR="00580AE5">
        <w:rPr>
          <w:rFonts w:ascii="Times New Roman" w:eastAsia="Arial" w:hAnsi="Times New Roman" w:cs="Times New Roman"/>
          <w:sz w:val="20"/>
          <w:szCs w:val="20"/>
        </w:rPr>
        <w:t xml:space="preserve">, respectivamente </w:t>
      </w:r>
      <w:r w:rsidR="00580AE5">
        <w:rPr>
          <w:rFonts w:ascii="Times New Roman" w:eastAsia="Arial" w:hAnsi="Times New Roman" w:cs="Times New Roman"/>
          <w:sz w:val="20"/>
          <w:szCs w:val="20"/>
        </w:rPr>
        <w:fldChar w:fldCharType="begin"/>
      </w:r>
      <w:r w:rsidR="00580AE5">
        <w:rPr>
          <w:rFonts w:ascii="Times New Roman" w:eastAsia="Arial" w:hAnsi="Times New Roman" w:cs="Times New Roman"/>
          <w:sz w:val="20"/>
          <w:szCs w:val="20"/>
        </w:rPr>
        <w:instrText xml:space="preserve"> ADDIN EN.CITE &lt;EndNote&gt;&lt;Cite&gt;&lt;Author&gt;Chatir&lt;/Author&gt;&lt;Year&gt;2022&lt;/Year&gt;&lt;IDText&gt;Production of activated carbon with tunable porosity and surface chemistry via chemical activation of hydrochar with phosphoric acid under oxidizing atmosphere&lt;/IDText&gt;&lt;DisplayText&gt;(9)&lt;/DisplayText&gt;&lt;record&gt;&lt;isbn&gt;2468-0230&lt;/isbn&gt;&lt;titles&gt;&lt;title&gt;Production of activated carbon with tunable porosity and surface chemistry via chemical activation of hydrochar with phosphoric acid under oxidizing atmosphere&lt;/title&gt;&lt;secondary-title&gt;Surfaces and Interfaces&lt;/secondary-title&gt;&lt;/titles&gt;&lt;pages&gt;101849&lt;/pages&gt;&lt;contributors&gt;&lt;authors&gt;&lt;author&gt;Chatir, El Mehdi&lt;/author&gt;&lt;author&gt;El Hadrami, Abdelouahab&lt;/author&gt;&lt;author&gt;Ojala, Satu&lt;/author&gt;&lt;author&gt;Brahmi, Rachid&lt;/author&gt;&lt;/authors&gt;&lt;/contributors&gt;&lt;added-date format="utc"&gt;1686785696&lt;/added-date&gt;&lt;ref-type name="Journal Article"&gt;17&lt;/ref-type&gt;&lt;dates&gt;&lt;year&gt;2022&lt;/year&gt;&lt;/dates&gt;&lt;rec-number&gt;281&lt;/rec-number&gt;&lt;last-updated-date format="utc"&gt;1686787114&lt;/last-updated-date&gt;&lt;volume&gt;30&lt;/volume&gt;&lt;/record&gt;&lt;/Cite&gt;&lt;/EndNote&gt;</w:instrText>
      </w:r>
      <w:r w:rsidR="00580AE5">
        <w:rPr>
          <w:rFonts w:ascii="Times New Roman" w:eastAsia="Arial" w:hAnsi="Times New Roman" w:cs="Times New Roman"/>
          <w:sz w:val="20"/>
          <w:szCs w:val="20"/>
        </w:rPr>
        <w:fldChar w:fldCharType="separate"/>
      </w:r>
      <w:r w:rsidR="00580AE5">
        <w:rPr>
          <w:rFonts w:ascii="Times New Roman" w:eastAsia="Arial" w:hAnsi="Times New Roman" w:cs="Times New Roman"/>
          <w:noProof/>
          <w:sz w:val="20"/>
          <w:szCs w:val="20"/>
        </w:rPr>
        <w:t>(9)</w:t>
      </w:r>
      <w:r w:rsidR="00580AE5">
        <w:rPr>
          <w:rFonts w:ascii="Times New Roman" w:eastAsia="Arial" w:hAnsi="Times New Roman" w:cs="Times New Roman"/>
          <w:sz w:val="20"/>
          <w:szCs w:val="20"/>
        </w:rPr>
        <w:fldChar w:fldCharType="end"/>
      </w:r>
      <w:r w:rsidR="0049525E">
        <w:rPr>
          <w:rFonts w:ascii="Times New Roman" w:eastAsia="Arial" w:hAnsi="Times New Roman" w:cs="Times New Roman"/>
          <w:sz w:val="20"/>
          <w:szCs w:val="20"/>
        </w:rPr>
        <w:t>.</w:t>
      </w:r>
    </w:p>
    <w:p w14:paraId="3F145692" w14:textId="2B37F85D" w:rsidR="00D34B59" w:rsidRDefault="00480A95" w:rsidP="00D34B59">
      <w:pPr>
        <w:spacing w:after="0" w:line="240" w:lineRule="atLeast"/>
        <w:ind w:firstLine="284"/>
        <w:jc w:val="both"/>
        <w:rPr>
          <w:rFonts w:ascii="Times New Roman" w:eastAsia="Arial" w:hAnsi="Times New Roman" w:cs="Times New Roman"/>
          <w:sz w:val="20"/>
          <w:szCs w:val="20"/>
        </w:rPr>
      </w:pPr>
      <w:r w:rsidRPr="00370A76">
        <w:rPr>
          <w:rFonts w:ascii="Times New Roman" w:eastAsia="Arial" w:hAnsi="Times New Roman" w:cs="Times New Roman"/>
          <w:sz w:val="20"/>
          <w:szCs w:val="20"/>
        </w:rPr>
        <w:t>Observando as isotermas</w:t>
      </w:r>
      <w:r w:rsidR="00737EA1">
        <w:rPr>
          <w:rFonts w:ascii="Times New Roman" w:eastAsia="Arial" w:hAnsi="Times New Roman" w:cs="Times New Roman"/>
          <w:sz w:val="20"/>
          <w:szCs w:val="20"/>
        </w:rPr>
        <w:t xml:space="preserve"> (Fig. </w:t>
      </w:r>
      <w:r w:rsidR="00A42367">
        <w:rPr>
          <w:rFonts w:ascii="Times New Roman" w:eastAsia="Arial" w:hAnsi="Times New Roman" w:cs="Times New Roman"/>
          <w:sz w:val="20"/>
          <w:szCs w:val="20"/>
        </w:rPr>
        <w:t>2</w:t>
      </w:r>
      <w:r w:rsidR="00737EA1">
        <w:rPr>
          <w:rFonts w:ascii="Times New Roman" w:eastAsia="Arial" w:hAnsi="Times New Roman" w:cs="Times New Roman"/>
          <w:sz w:val="20"/>
          <w:szCs w:val="20"/>
        </w:rPr>
        <w:t>)</w:t>
      </w:r>
      <w:r w:rsidRPr="00370A76">
        <w:rPr>
          <w:rFonts w:ascii="Times New Roman" w:eastAsia="Arial" w:hAnsi="Times New Roman" w:cs="Times New Roman"/>
          <w:sz w:val="20"/>
          <w:szCs w:val="20"/>
        </w:rPr>
        <w:t xml:space="preserve"> e os resultados da tabela </w:t>
      </w:r>
      <w:r w:rsidR="00737EA1">
        <w:rPr>
          <w:rFonts w:ascii="Times New Roman" w:eastAsia="Arial" w:hAnsi="Times New Roman" w:cs="Times New Roman"/>
          <w:sz w:val="20"/>
          <w:szCs w:val="20"/>
        </w:rPr>
        <w:t>1</w:t>
      </w:r>
      <w:r w:rsidRPr="00370A76">
        <w:rPr>
          <w:rFonts w:ascii="Times New Roman" w:eastAsia="Arial" w:hAnsi="Times New Roman" w:cs="Times New Roman"/>
          <w:sz w:val="20"/>
          <w:szCs w:val="20"/>
        </w:rPr>
        <w:t>, nota-se que</w:t>
      </w:r>
      <w:r>
        <w:rPr>
          <w:rFonts w:ascii="Times New Roman" w:eastAsia="Arial" w:hAnsi="Times New Roman" w:cs="Times New Roman"/>
          <w:sz w:val="20"/>
          <w:szCs w:val="20"/>
        </w:rPr>
        <w:t>, em todas as temperaturas</w:t>
      </w:r>
      <w:r w:rsidR="00E74721">
        <w:rPr>
          <w:rFonts w:ascii="Times New Roman" w:eastAsia="Arial" w:hAnsi="Times New Roman" w:cs="Times New Roman"/>
          <w:sz w:val="20"/>
          <w:szCs w:val="20"/>
        </w:rPr>
        <w:t xml:space="preserve">, dentre os ajustes representados, </w:t>
      </w:r>
      <w:r w:rsidRPr="00370A76">
        <w:rPr>
          <w:rFonts w:ascii="Times New Roman" w:eastAsia="Arial" w:hAnsi="Times New Roman" w:cs="Times New Roman"/>
          <w:sz w:val="20"/>
          <w:szCs w:val="20"/>
        </w:rPr>
        <w:t xml:space="preserve">o que melhor se ajustou foi o de </w:t>
      </w:r>
      <w:r w:rsidRPr="00370A76">
        <w:rPr>
          <w:rFonts w:ascii="Times New Roman" w:eastAsia="Arial" w:hAnsi="Times New Roman" w:cs="Times New Roman"/>
          <w:sz w:val="20"/>
          <w:szCs w:val="20"/>
        </w:rPr>
        <w:t>Langmuir, por ter um valor de R</w:t>
      </w:r>
      <w:r w:rsidRPr="00370A76">
        <w:rPr>
          <w:rFonts w:ascii="Times New Roman" w:eastAsia="Arial" w:hAnsi="Times New Roman" w:cs="Times New Roman"/>
          <w:sz w:val="20"/>
          <w:szCs w:val="20"/>
          <w:vertAlign w:val="superscript"/>
        </w:rPr>
        <w:t>2</w:t>
      </w:r>
      <w:r w:rsidRPr="00370A76">
        <w:rPr>
          <w:rFonts w:ascii="Times New Roman" w:eastAsia="Arial" w:hAnsi="Times New Roman" w:cs="Times New Roman"/>
          <w:sz w:val="20"/>
          <w:szCs w:val="20"/>
          <w:vertAlign w:val="subscript"/>
        </w:rPr>
        <w:t xml:space="preserve">adj </w:t>
      </w:r>
      <w:r w:rsidRPr="00370A76">
        <w:rPr>
          <w:rFonts w:ascii="Times New Roman" w:eastAsia="Arial" w:hAnsi="Times New Roman" w:cs="Times New Roman"/>
          <w:sz w:val="20"/>
          <w:szCs w:val="20"/>
        </w:rPr>
        <w:t xml:space="preserve">mais próximo da unidade. Como </w:t>
      </w:r>
      <w:r w:rsidR="00E74721">
        <w:rPr>
          <w:rFonts w:ascii="Times New Roman" w:eastAsia="Arial" w:hAnsi="Times New Roman" w:cs="Times New Roman"/>
          <w:sz w:val="20"/>
          <w:szCs w:val="20"/>
        </w:rPr>
        <w:t>o modelo</w:t>
      </w:r>
      <w:r w:rsidRPr="00370A76">
        <w:rPr>
          <w:rFonts w:ascii="Times New Roman" w:eastAsia="Arial" w:hAnsi="Times New Roman" w:cs="Times New Roman"/>
          <w:sz w:val="20"/>
          <w:szCs w:val="20"/>
        </w:rPr>
        <w:t xml:space="preserve"> de Langmuir assume adsorção em monocamada em uma superfície homogênea, desconsiderando interações laterais entre </w:t>
      </w:r>
      <w:r w:rsidR="00E74721">
        <w:rPr>
          <w:rFonts w:ascii="Times New Roman" w:eastAsia="Arial" w:hAnsi="Times New Roman" w:cs="Times New Roman"/>
          <w:sz w:val="20"/>
          <w:szCs w:val="20"/>
        </w:rPr>
        <w:t>a</w:t>
      </w:r>
      <w:r w:rsidRPr="00370A76">
        <w:rPr>
          <w:rFonts w:ascii="Times New Roman" w:eastAsia="Arial" w:hAnsi="Times New Roman" w:cs="Times New Roman"/>
          <w:sz w:val="20"/>
          <w:szCs w:val="20"/>
        </w:rPr>
        <w:t>dsor</w:t>
      </w:r>
      <w:r w:rsidR="00E74721">
        <w:rPr>
          <w:rFonts w:ascii="Times New Roman" w:eastAsia="Arial" w:hAnsi="Times New Roman" w:cs="Times New Roman"/>
          <w:sz w:val="20"/>
          <w:szCs w:val="20"/>
        </w:rPr>
        <w:t>batos</w:t>
      </w:r>
      <w:r w:rsidRPr="00370A76">
        <w:rPr>
          <w:rFonts w:ascii="Times New Roman" w:eastAsia="Arial" w:hAnsi="Times New Roman" w:cs="Times New Roman"/>
          <w:sz w:val="20"/>
          <w:szCs w:val="20"/>
        </w:rPr>
        <w:t>, isso é um indicativo de que a adsorção do bisfenol-A pelo P20 ocorre primariamente em uma monocamada</w:t>
      </w:r>
      <w:r>
        <w:rPr>
          <w:rFonts w:ascii="Times New Roman" w:eastAsia="Arial" w:hAnsi="Times New Roman" w:cs="Times New Roman"/>
          <w:sz w:val="20"/>
          <w:szCs w:val="20"/>
        </w:rPr>
        <w:t xml:space="preserve"> </w:t>
      </w:r>
      <w:r w:rsidRPr="00370A76">
        <w:rPr>
          <w:rFonts w:ascii="Times New Roman" w:eastAsia="Arial" w:hAnsi="Times New Roman" w:cs="Times New Roman"/>
          <w:sz w:val="20"/>
          <w:szCs w:val="20"/>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aXNydXB0b3IgYmlzcGhlbm9sLUE8L0lEVGV4dD48RGlzcGxheVRleHQ+KDctOSk8L0Rpc3BsYXlU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</w:fldData>
        </w:fldChar>
      </w:r>
      <w:r w:rsidR="00D34B59">
        <w:rPr>
          <w:rFonts w:ascii="Times New Roman" w:eastAsia="Arial" w:hAnsi="Times New Roman" w:cs="Times New Roman"/>
          <w:sz w:val="20"/>
          <w:szCs w:val="20"/>
        </w:rPr>
        <w:instrText xml:space="preserve"> ADDIN EN.CITE </w:instrText>
      </w:r>
      <w:r w:rsidR="00D34B59">
        <w:rPr>
          <w:rFonts w:ascii="Times New Roman" w:eastAsia="Arial" w:hAnsi="Times New Roman" w:cs="Times New Roman"/>
          <w:sz w:val="20"/>
          <w:szCs w:val="20"/>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aXNydXB0b3IgYmlzcGhlbm9sLUE8L0lEVGV4dD48RGlzcGxheVRleHQ+KDctOSk8L0Rpc3BsYXlU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</w:fldData>
        </w:fldChar>
      </w:r>
      <w:r w:rsidR="00D34B59">
        <w:rPr>
          <w:rFonts w:ascii="Times New Roman" w:eastAsia="Arial" w:hAnsi="Times New Roman" w:cs="Times New Roman"/>
          <w:sz w:val="20"/>
          <w:szCs w:val="20"/>
        </w:rPr>
        <w:instrText xml:space="preserve"> ADDIN EN.CITE.DATA </w:instrText>
      </w:r>
      <w:r w:rsidR="00D34B59">
        <w:rPr>
          <w:rFonts w:ascii="Times New Roman" w:eastAsia="Arial" w:hAnsi="Times New Roman" w:cs="Times New Roman"/>
          <w:sz w:val="20"/>
          <w:szCs w:val="20"/>
        </w:rPr>
      </w:r>
      <w:r w:rsidR="00D34B59">
        <w:rPr>
          <w:rFonts w:ascii="Times New Roman" w:eastAsia="Arial" w:hAnsi="Times New Roman" w:cs="Times New Roman"/>
          <w:sz w:val="20"/>
          <w:szCs w:val="20"/>
        </w:rPr>
        <w:fldChar w:fldCharType="end"/>
      </w:r>
      <w:r w:rsidRPr="00370A76">
        <w:rPr>
          <w:rFonts w:ascii="Times New Roman" w:eastAsia="Arial" w:hAnsi="Times New Roman" w:cs="Times New Roman"/>
          <w:sz w:val="20"/>
          <w:szCs w:val="20"/>
        </w:rPr>
      </w:r>
      <w:r w:rsidRPr="00370A76">
        <w:rPr>
          <w:rFonts w:ascii="Times New Roman" w:eastAsia="Arial" w:hAnsi="Times New Roman" w:cs="Times New Roman"/>
          <w:sz w:val="20"/>
          <w:szCs w:val="20"/>
        </w:rPr>
        <w:fldChar w:fldCharType="separate"/>
      </w:r>
      <w:r w:rsidR="00D34B59">
        <w:rPr>
          <w:rFonts w:ascii="Times New Roman" w:eastAsia="Arial" w:hAnsi="Times New Roman" w:cs="Times New Roman"/>
          <w:noProof/>
          <w:sz w:val="20"/>
          <w:szCs w:val="20"/>
        </w:rPr>
        <w:t>(7-9)</w:t>
      </w:r>
      <w:r w:rsidRPr="00370A76">
        <w:rPr>
          <w:rFonts w:ascii="Times New Roman" w:eastAsia="Arial" w:hAnsi="Times New Roman" w:cs="Times New Roman"/>
          <w:sz w:val="20"/>
          <w:szCs w:val="20"/>
        </w:rPr>
        <w:fldChar w:fldCharType="end"/>
      </w:r>
      <w:r w:rsidRPr="00370A76">
        <w:rPr>
          <w:rFonts w:ascii="Times New Roman" w:eastAsia="Arial" w:hAnsi="Times New Roman" w:cs="Times New Roman"/>
          <w:sz w:val="20"/>
          <w:szCs w:val="20"/>
        </w:rPr>
        <w:t>.</w:t>
      </w:r>
      <w:r w:rsidR="001E4ABD" w:rsidRPr="001E4ABD">
        <w:rPr>
          <w:rFonts w:ascii="Times New Roman" w:eastAsia="Arial" w:hAnsi="Times New Roman" w:cs="Times New Roman"/>
          <w:sz w:val="20"/>
          <w:szCs w:val="20"/>
        </w:rPr>
        <w:t>É notável</w:t>
      </w:r>
      <w:r w:rsidRPr="001E4ABD">
        <w:rPr>
          <w:rFonts w:ascii="Times New Roman" w:eastAsia="Arial" w:hAnsi="Times New Roman" w:cs="Times New Roman"/>
          <w:sz w:val="20"/>
          <w:szCs w:val="20"/>
        </w:rPr>
        <w:t>, o aumento de Q</w:t>
      </w:r>
      <w:r w:rsidRPr="001E4ABD">
        <w:rPr>
          <w:rFonts w:ascii="Times New Roman" w:eastAsia="Arial" w:hAnsi="Times New Roman" w:cs="Times New Roman"/>
          <w:sz w:val="20"/>
          <w:szCs w:val="20"/>
          <w:vertAlign w:val="subscript"/>
        </w:rPr>
        <w:t xml:space="preserve">MAX </w:t>
      </w:r>
      <w:r w:rsidRPr="001E4ABD">
        <w:rPr>
          <w:rFonts w:ascii="Times New Roman" w:eastAsia="Arial" w:hAnsi="Times New Roman" w:cs="Times New Roman"/>
          <w:sz w:val="20"/>
          <w:szCs w:val="20"/>
        </w:rPr>
        <w:t>com a temperatura</w:t>
      </w:r>
      <w:r w:rsidR="001E4ABD" w:rsidRPr="001E4ABD">
        <w:rPr>
          <w:rFonts w:ascii="Times New Roman" w:eastAsia="Arial" w:hAnsi="Times New Roman" w:cs="Times New Roman"/>
          <w:sz w:val="20"/>
          <w:szCs w:val="20"/>
        </w:rPr>
        <w:t>.</w:t>
      </w:r>
    </w:p>
    <w:p w14:paraId="4E202237" w14:textId="77777777" w:rsidR="00F57A41" w:rsidRPr="006C3DF9" w:rsidRDefault="00F57A41" w:rsidP="00F57A41">
      <w:pPr>
        <w:spacing w:after="0" w:line="240" w:lineRule="exact"/>
        <w:jc w:val="both"/>
        <w:rPr>
          <w:rFonts w:ascii="Times New Roman" w:eastAsia="Arial" w:hAnsi="Times New Roman" w:cs="Times New Roman"/>
          <w:sz w:val="20"/>
          <w:szCs w:val="20"/>
        </w:rPr>
      </w:pPr>
      <w:r w:rsidRPr="006C3DF9">
        <w:rPr>
          <w:rFonts w:ascii="Times New Roman" w:eastAsia="Arial" w:hAnsi="Times New Roman" w:cs="Times New Roman"/>
          <w:b/>
          <w:bCs/>
          <w:sz w:val="20"/>
          <w:szCs w:val="20"/>
        </w:rPr>
        <w:t xml:space="preserve">Tabela </w:t>
      </w:r>
      <w:r>
        <w:rPr>
          <w:rFonts w:ascii="Times New Roman" w:eastAsia="Arial" w:hAnsi="Times New Roman" w:cs="Times New Roman"/>
          <w:b/>
          <w:bCs/>
          <w:sz w:val="20"/>
          <w:szCs w:val="20"/>
        </w:rPr>
        <w:t>1</w:t>
      </w:r>
      <w:r w:rsidRPr="006C3DF9">
        <w:rPr>
          <w:rFonts w:ascii="Times New Roman" w:eastAsia="Arial" w:hAnsi="Times New Roman" w:cs="Times New Roman"/>
          <w:b/>
          <w:bCs/>
          <w:sz w:val="20"/>
          <w:szCs w:val="20"/>
        </w:rPr>
        <w:t xml:space="preserve"> </w:t>
      </w:r>
      <w:r w:rsidRPr="006C3DF9">
        <w:rPr>
          <w:rFonts w:ascii="Times New Roman" w:eastAsia="Arial" w:hAnsi="Times New Roman" w:cs="Times New Roman"/>
          <w:sz w:val="20"/>
          <w:szCs w:val="20"/>
        </w:rPr>
        <w:t>Parâmetros das Equações de Langmuir e Freundlich</w:t>
      </w:r>
    </w:p>
    <w:tbl>
      <w:tblPr>
        <w:tblStyle w:val="Tabelacomgrade"/>
        <w:tblW w:w="5000" w:type="pct"/>
        <w:tblLook w:val="04A0" w:firstRow="1" w:lastRow="0" w:firstColumn="1" w:lastColumn="0" w:noHBand="0" w:noVBand="1"/>
      </w:tblPr>
      <w:tblGrid>
        <w:gridCol w:w="597"/>
        <w:gridCol w:w="713"/>
        <w:gridCol w:w="714"/>
        <w:gridCol w:w="766"/>
        <w:gridCol w:w="714"/>
        <w:gridCol w:w="714"/>
        <w:gridCol w:w="766"/>
      </w:tblGrid>
      <w:tr w:rsidR="00F57A41" w:rsidRPr="006C3DF9" w14:paraId="5C9C3E51" w14:textId="77777777" w:rsidTr="00A22B7F">
        <w:tc>
          <w:tcPr>
            <w:tcW w:w="615" w:type="pct"/>
            <w:vMerge w:val="restart"/>
            <w:tcBorders>
              <w:left w:val="nil"/>
              <w:right w:val="nil"/>
            </w:tcBorders>
            <w:vAlign w:val="center"/>
          </w:tcPr>
          <w:p w14:paraId="41CD7A96" w14:textId="77777777" w:rsidR="00F57A41"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T</w:t>
            </w:r>
          </w:p>
          <w:p w14:paraId="02E4A7D5" w14:textId="77777777" w:rsidR="00F57A41" w:rsidRPr="006C3DF9" w:rsidRDefault="00F57A41" w:rsidP="00A22B7F">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(ºC)</w:t>
            </w:r>
          </w:p>
        </w:tc>
        <w:tc>
          <w:tcPr>
            <w:tcW w:w="2193" w:type="pct"/>
            <w:gridSpan w:val="3"/>
            <w:tcBorders>
              <w:left w:val="nil"/>
              <w:right w:val="nil"/>
            </w:tcBorders>
            <w:vAlign w:val="center"/>
          </w:tcPr>
          <w:p w14:paraId="190759F8"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Langmuir</w:t>
            </w:r>
          </w:p>
        </w:tc>
        <w:tc>
          <w:tcPr>
            <w:tcW w:w="2193" w:type="pct"/>
            <w:gridSpan w:val="3"/>
            <w:tcBorders>
              <w:left w:val="nil"/>
              <w:right w:val="nil"/>
            </w:tcBorders>
            <w:vAlign w:val="center"/>
          </w:tcPr>
          <w:p w14:paraId="4A132C6D"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Freundlich</w:t>
            </w:r>
          </w:p>
        </w:tc>
      </w:tr>
      <w:tr w:rsidR="00F57A41" w:rsidRPr="006C3DF9" w14:paraId="530BC95D" w14:textId="77777777" w:rsidTr="00A22B7F">
        <w:tc>
          <w:tcPr>
            <w:tcW w:w="615" w:type="pct"/>
            <w:vMerge/>
            <w:tcBorders>
              <w:left w:val="nil"/>
              <w:bottom w:val="single" w:sz="4" w:space="0" w:color="auto"/>
              <w:right w:val="nil"/>
            </w:tcBorders>
            <w:vAlign w:val="center"/>
          </w:tcPr>
          <w:p w14:paraId="710F98C4" w14:textId="77777777" w:rsidR="00F57A41" w:rsidRPr="006C3DF9" w:rsidRDefault="00F57A41" w:rsidP="00A22B7F">
            <w:pPr>
              <w:jc w:val="center"/>
              <w:rPr>
                <w:rFonts w:ascii="Times New Roman" w:eastAsia="Arial" w:hAnsi="Times New Roman" w:cs="Times New Roman"/>
                <w:sz w:val="20"/>
                <w:szCs w:val="20"/>
              </w:rPr>
            </w:pPr>
          </w:p>
        </w:tc>
        <w:tc>
          <w:tcPr>
            <w:tcW w:w="731" w:type="pct"/>
            <w:tcBorders>
              <w:left w:val="nil"/>
              <w:bottom w:val="single" w:sz="4" w:space="0" w:color="auto"/>
              <w:right w:val="nil"/>
            </w:tcBorders>
            <w:vAlign w:val="center"/>
          </w:tcPr>
          <w:p w14:paraId="7E649441"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Q</w:t>
            </w:r>
            <w:r w:rsidRPr="006C3DF9">
              <w:rPr>
                <w:rFonts w:ascii="Times New Roman" w:eastAsia="Arial" w:hAnsi="Times New Roman" w:cs="Times New Roman"/>
                <w:b/>
                <w:bCs/>
                <w:sz w:val="20"/>
                <w:szCs w:val="20"/>
                <w:vertAlign w:val="subscript"/>
              </w:rPr>
              <w:t>MAX</w:t>
            </w:r>
          </w:p>
          <w:p w14:paraId="739887F5" w14:textId="77777777" w:rsidR="00F57A41" w:rsidRPr="009E6113" w:rsidRDefault="00F57A41" w:rsidP="00A22B7F">
            <w:pPr>
              <w:jc w:val="center"/>
              <w:rPr>
                <w:rFonts w:ascii="Times New Roman" w:eastAsia="Arial" w:hAnsi="Times New Roman" w:cs="Times New Roman"/>
                <w:b/>
                <w:bCs/>
                <w:sz w:val="16"/>
                <w:szCs w:val="16"/>
              </w:rPr>
            </w:pPr>
            <w:r w:rsidRPr="009E6113">
              <w:rPr>
                <w:rFonts w:ascii="Times New Roman" w:eastAsia="Arial" w:hAnsi="Times New Roman" w:cs="Times New Roman"/>
                <w:b/>
                <w:bCs/>
                <w:sz w:val="16"/>
                <w:szCs w:val="16"/>
              </w:rPr>
              <w:t>(mg</w:t>
            </w:r>
            <w:r>
              <w:rPr>
                <w:rFonts w:ascii="Times New Roman" w:eastAsia="Arial" w:hAnsi="Times New Roman" w:cs="Times New Roman"/>
                <w:b/>
                <w:bCs/>
                <w:sz w:val="16"/>
                <w:szCs w:val="16"/>
              </w:rPr>
              <w:t>/</w:t>
            </w:r>
            <w:r w:rsidRPr="009E6113">
              <w:rPr>
                <w:rFonts w:ascii="Times New Roman" w:eastAsia="Arial" w:hAnsi="Times New Roman" w:cs="Times New Roman"/>
                <w:b/>
                <w:bCs/>
                <w:sz w:val="16"/>
                <w:szCs w:val="16"/>
              </w:rPr>
              <w:t>g)</w:t>
            </w:r>
          </w:p>
        </w:tc>
        <w:tc>
          <w:tcPr>
            <w:tcW w:w="731" w:type="pct"/>
            <w:tcBorders>
              <w:left w:val="nil"/>
              <w:bottom w:val="single" w:sz="4" w:space="0" w:color="auto"/>
              <w:right w:val="nil"/>
            </w:tcBorders>
            <w:vAlign w:val="center"/>
          </w:tcPr>
          <w:p w14:paraId="3DA4B611" w14:textId="77777777" w:rsidR="00F57A41" w:rsidRPr="006C3DF9" w:rsidRDefault="00F57A41" w:rsidP="00A22B7F">
            <w:pPr>
              <w:jc w:val="center"/>
              <w:rPr>
                <w:rFonts w:ascii="Times New Roman" w:eastAsia="Arial" w:hAnsi="Times New Roman" w:cs="Times New Roman"/>
                <w:b/>
                <w:bCs/>
                <w:sz w:val="20"/>
                <w:szCs w:val="20"/>
                <w:vertAlign w:val="subscript"/>
              </w:rPr>
            </w:pPr>
            <w:r w:rsidRPr="006C3DF9">
              <w:rPr>
                <w:rFonts w:ascii="Times New Roman" w:eastAsia="Arial" w:hAnsi="Times New Roman" w:cs="Times New Roman"/>
                <w:b/>
                <w:bCs/>
                <w:sz w:val="20"/>
                <w:szCs w:val="20"/>
              </w:rPr>
              <w:t>K</w:t>
            </w:r>
            <w:r w:rsidRPr="006C3DF9">
              <w:rPr>
                <w:rFonts w:ascii="Times New Roman" w:eastAsia="Arial" w:hAnsi="Times New Roman" w:cs="Times New Roman"/>
                <w:b/>
                <w:bCs/>
                <w:sz w:val="20"/>
                <w:szCs w:val="20"/>
                <w:vertAlign w:val="subscript"/>
              </w:rPr>
              <w:t>L</w:t>
            </w:r>
          </w:p>
          <w:p w14:paraId="72E991F3" w14:textId="77777777" w:rsidR="00F57A41" w:rsidRPr="006C3DF9" w:rsidRDefault="00F57A41" w:rsidP="00A22B7F">
            <w:pPr>
              <w:jc w:val="center"/>
              <w:rPr>
                <w:rFonts w:ascii="Times New Roman" w:eastAsia="Arial" w:hAnsi="Times New Roman" w:cs="Times New Roman"/>
                <w:b/>
                <w:bCs/>
                <w:sz w:val="20"/>
                <w:szCs w:val="20"/>
              </w:rPr>
            </w:pPr>
            <w:r w:rsidRPr="009E6113">
              <w:rPr>
                <w:rFonts w:ascii="Times New Roman" w:eastAsia="Arial" w:hAnsi="Times New Roman" w:cs="Times New Roman"/>
                <w:b/>
                <w:bCs/>
                <w:sz w:val="16"/>
                <w:szCs w:val="16"/>
              </w:rPr>
              <w:t>(L</w:t>
            </w:r>
            <w:r>
              <w:rPr>
                <w:rFonts w:ascii="Times New Roman" w:eastAsia="Arial" w:hAnsi="Times New Roman" w:cs="Times New Roman"/>
                <w:b/>
                <w:bCs/>
                <w:sz w:val="16"/>
                <w:szCs w:val="16"/>
              </w:rPr>
              <w:t>/</w:t>
            </w:r>
            <w:r w:rsidRPr="009E6113">
              <w:rPr>
                <w:rFonts w:ascii="Times New Roman" w:eastAsia="Arial" w:hAnsi="Times New Roman" w:cs="Times New Roman"/>
                <w:b/>
                <w:bCs/>
                <w:sz w:val="16"/>
                <w:szCs w:val="16"/>
              </w:rPr>
              <w:t>mg)</w:t>
            </w:r>
          </w:p>
        </w:tc>
        <w:tc>
          <w:tcPr>
            <w:tcW w:w="731" w:type="pct"/>
            <w:tcBorders>
              <w:left w:val="nil"/>
              <w:bottom w:val="single" w:sz="4" w:space="0" w:color="auto"/>
              <w:right w:val="nil"/>
            </w:tcBorders>
            <w:vAlign w:val="center"/>
          </w:tcPr>
          <w:p w14:paraId="05910713" w14:textId="77777777" w:rsidR="00F57A41" w:rsidRPr="006C3DF9" w:rsidRDefault="00F57A41" w:rsidP="00A22B7F">
            <w:pPr>
              <w:jc w:val="center"/>
              <w:rPr>
                <w:rFonts w:ascii="Times New Roman" w:eastAsia="Arial" w:hAnsi="Times New Roman" w:cs="Times New Roman"/>
                <w:b/>
                <w:bCs/>
                <w:sz w:val="20"/>
                <w:szCs w:val="20"/>
                <w:vertAlign w:val="subscript"/>
              </w:rPr>
            </w:pPr>
            <w:r w:rsidRPr="006C3DF9">
              <w:rPr>
                <w:rFonts w:ascii="Times New Roman" w:eastAsia="Arial" w:hAnsi="Times New Roman" w:cs="Times New Roman"/>
                <w:b/>
                <w:bCs/>
                <w:sz w:val="20"/>
                <w:szCs w:val="20"/>
              </w:rPr>
              <w:t>R</w:t>
            </w:r>
            <w:r w:rsidRPr="006C3DF9">
              <w:rPr>
                <w:rFonts w:ascii="Times New Roman" w:eastAsia="Arial" w:hAnsi="Times New Roman" w:cs="Times New Roman"/>
                <w:b/>
                <w:bCs/>
                <w:sz w:val="20"/>
                <w:szCs w:val="20"/>
                <w:vertAlign w:val="superscript"/>
              </w:rPr>
              <w:t>2</w:t>
            </w:r>
            <w:r w:rsidRPr="006C3DF9">
              <w:rPr>
                <w:rFonts w:ascii="Times New Roman" w:eastAsia="Arial" w:hAnsi="Times New Roman" w:cs="Times New Roman"/>
                <w:b/>
                <w:bCs/>
                <w:sz w:val="20"/>
                <w:szCs w:val="20"/>
                <w:vertAlign w:val="subscript"/>
              </w:rPr>
              <w:t>adj</w:t>
            </w:r>
          </w:p>
        </w:tc>
        <w:tc>
          <w:tcPr>
            <w:tcW w:w="731" w:type="pct"/>
            <w:tcBorders>
              <w:left w:val="nil"/>
              <w:bottom w:val="single" w:sz="4" w:space="0" w:color="auto"/>
              <w:right w:val="nil"/>
            </w:tcBorders>
            <w:vAlign w:val="center"/>
          </w:tcPr>
          <w:p w14:paraId="27C917AE" w14:textId="77777777" w:rsidR="00F57A41" w:rsidRPr="006C3DF9" w:rsidRDefault="00F57A41" w:rsidP="00A22B7F">
            <w:pPr>
              <w:jc w:val="center"/>
              <w:rPr>
                <w:rFonts w:ascii="Times New Roman" w:eastAsia="Arial" w:hAnsi="Times New Roman" w:cs="Times New Roman"/>
                <w:b/>
                <w:bCs/>
                <w:sz w:val="20"/>
                <w:szCs w:val="20"/>
                <w:vertAlign w:val="superscript"/>
              </w:rPr>
            </w:pPr>
            <w:r w:rsidRPr="006C3DF9">
              <w:rPr>
                <w:rFonts w:ascii="Times New Roman" w:eastAsia="Arial" w:hAnsi="Times New Roman" w:cs="Times New Roman"/>
                <w:b/>
                <w:bCs/>
                <w:sz w:val="20"/>
                <w:szCs w:val="20"/>
              </w:rPr>
              <w:t>K</w:t>
            </w:r>
            <w:r w:rsidRPr="006C3DF9">
              <w:rPr>
                <w:rFonts w:ascii="Times New Roman" w:eastAsia="Arial" w:hAnsi="Times New Roman" w:cs="Times New Roman"/>
                <w:b/>
                <w:bCs/>
                <w:sz w:val="20"/>
                <w:szCs w:val="20"/>
                <w:vertAlign w:val="subscript"/>
              </w:rPr>
              <w:t>F</w:t>
            </w:r>
            <w:r w:rsidRPr="006C3DF9">
              <w:rPr>
                <w:rFonts w:ascii="Times New Roman" w:eastAsia="Arial" w:hAnsi="Times New Roman" w:cs="Times New Roman"/>
                <w:b/>
                <w:bCs/>
                <w:sz w:val="20"/>
                <w:szCs w:val="20"/>
                <w:vertAlign w:val="superscript"/>
              </w:rPr>
              <w:t>*</w:t>
            </w:r>
          </w:p>
          <w:p w14:paraId="689E3564" w14:textId="77777777" w:rsidR="00F57A41" w:rsidRPr="006C3DF9" w:rsidRDefault="00F57A41" w:rsidP="00A22B7F">
            <w:pPr>
              <w:jc w:val="center"/>
              <w:rPr>
                <w:rFonts w:ascii="Times New Roman" w:eastAsia="Arial" w:hAnsi="Times New Roman" w:cs="Times New Roman"/>
                <w:b/>
                <w:bCs/>
                <w:sz w:val="20"/>
                <w:szCs w:val="20"/>
              </w:rPr>
            </w:pPr>
          </w:p>
        </w:tc>
        <w:tc>
          <w:tcPr>
            <w:tcW w:w="731" w:type="pct"/>
            <w:tcBorders>
              <w:left w:val="nil"/>
              <w:bottom w:val="single" w:sz="4" w:space="0" w:color="auto"/>
              <w:right w:val="nil"/>
            </w:tcBorders>
            <w:vAlign w:val="center"/>
          </w:tcPr>
          <w:p w14:paraId="18732C99"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1/n</w:t>
            </w:r>
          </w:p>
        </w:tc>
        <w:tc>
          <w:tcPr>
            <w:tcW w:w="731" w:type="pct"/>
            <w:tcBorders>
              <w:left w:val="nil"/>
              <w:bottom w:val="single" w:sz="4" w:space="0" w:color="auto"/>
              <w:right w:val="nil"/>
            </w:tcBorders>
            <w:vAlign w:val="center"/>
          </w:tcPr>
          <w:p w14:paraId="1582B94F"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R</w:t>
            </w:r>
            <w:r w:rsidRPr="006C3DF9">
              <w:rPr>
                <w:rFonts w:ascii="Times New Roman" w:eastAsia="Arial" w:hAnsi="Times New Roman" w:cs="Times New Roman"/>
                <w:b/>
                <w:bCs/>
                <w:sz w:val="20"/>
                <w:szCs w:val="20"/>
                <w:vertAlign w:val="superscript"/>
              </w:rPr>
              <w:t xml:space="preserve">2 </w:t>
            </w:r>
            <w:r w:rsidRPr="006C3DF9">
              <w:rPr>
                <w:rFonts w:ascii="Times New Roman" w:eastAsia="Arial" w:hAnsi="Times New Roman" w:cs="Times New Roman"/>
                <w:b/>
                <w:bCs/>
                <w:sz w:val="20"/>
                <w:szCs w:val="20"/>
                <w:vertAlign w:val="subscript"/>
              </w:rPr>
              <w:t>adj</w:t>
            </w:r>
          </w:p>
        </w:tc>
      </w:tr>
      <w:tr w:rsidR="00F57A41" w:rsidRPr="006C3DF9" w14:paraId="6CBB0C3A" w14:textId="77777777" w:rsidTr="00A22B7F">
        <w:tc>
          <w:tcPr>
            <w:tcW w:w="615" w:type="pct"/>
            <w:tcBorders>
              <w:left w:val="nil"/>
              <w:bottom w:val="nil"/>
              <w:right w:val="nil"/>
            </w:tcBorders>
            <w:vAlign w:val="center"/>
          </w:tcPr>
          <w:p w14:paraId="0638E16F"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27</w:t>
            </w:r>
          </w:p>
        </w:tc>
        <w:tc>
          <w:tcPr>
            <w:tcW w:w="731" w:type="pct"/>
            <w:tcBorders>
              <w:left w:val="nil"/>
              <w:bottom w:val="nil"/>
              <w:right w:val="nil"/>
            </w:tcBorders>
            <w:vAlign w:val="center"/>
          </w:tcPr>
          <w:p w14:paraId="4F2D2156"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158,</w:t>
            </w:r>
            <w:r>
              <w:rPr>
                <w:rFonts w:ascii="Times New Roman" w:eastAsia="Arial" w:hAnsi="Times New Roman" w:cs="Times New Roman"/>
                <w:sz w:val="20"/>
                <w:szCs w:val="20"/>
              </w:rPr>
              <w:t>2</w:t>
            </w:r>
          </w:p>
        </w:tc>
        <w:tc>
          <w:tcPr>
            <w:tcW w:w="731" w:type="pct"/>
            <w:tcBorders>
              <w:left w:val="nil"/>
              <w:bottom w:val="nil"/>
              <w:right w:val="nil"/>
            </w:tcBorders>
            <w:vAlign w:val="center"/>
          </w:tcPr>
          <w:p w14:paraId="1164BB0F"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0,2</w:t>
            </w:r>
            <w:r>
              <w:rPr>
                <w:rFonts w:ascii="Times New Roman" w:eastAsia="Arial" w:hAnsi="Times New Roman" w:cs="Times New Roman"/>
                <w:sz w:val="20"/>
                <w:szCs w:val="20"/>
              </w:rPr>
              <w:t>1</w:t>
            </w:r>
          </w:p>
        </w:tc>
        <w:tc>
          <w:tcPr>
            <w:tcW w:w="731" w:type="pct"/>
            <w:tcBorders>
              <w:left w:val="nil"/>
              <w:bottom w:val="nil"/>
              <w:right w:val="nil"/>
            </w:tcBorders>
            <w:vAlign w:val="center"/>
          </w:tcPr>
          <w:p w14:paraId="6068E79E"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0,99</w:t>
            </w:r>
            <w:r>
              <w:rPr>
                <w:rFonts w:ascii="Times New Roman" w:eastAsia="Arial" w:hAnsi="Times New Roman" w:cs="Times New Roman"/>
                <w:sz w:val="20"/>
                <w:szCs w:val="20"/>
              </w:rPr>
              <w:t>14</w:t>
            </w:r>
          </w:p>
        </w:tc>
        <w:tc>
          <w:tcPr>
            <w:tcW w:w="731" w:type="pct"/>
            <w:tcBorders>
              <w:left w:val="nil"/>
              <w:bottom w:val="nil"/>
              <w:right w:val="nil"/>
            </w:tcBorders>
            <w:vAlign w:val="center"/>
          </w:tcPr>
          <w:p w14:paraId="338A88F1"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40</w:t>
            </w:r>
            <w:r>
              <w:rPr>
                <w:rFonts w:ascii="Times New Roman" w:eastAsia="Arial" w:hAnsi="Times New Roman" w:cs="Times New Roman"/>
                <w:sz w:val="20"/>
                <w:szCs w:val="20"/>
              </w:rPr>
              <w:t>,2</w:t>
            </w:r>
          </w:p>
        </w:tc>
        <w:tc>
          <w:tcPr>
            <w:tcW w:w="731" w:type="pct"/>
            <w:tcBorders>
              <w:left w:val="nil"/>
              <w:bottom w:val="nil"/>
              <w:right w:val="nil"/>
            </w:tcBorders>
            <w:vAlign w:val="center"/>
          </w:tcPr>
          <w:p w14:paraId="64B458A5"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0,39</w:t>
            </w:r>
          </w:p>
        </w:tc>
        <w:tc>
          <w:tcPr>
            <w:tcW w:w="731" w:type="pct"/>
            <w:tcBorders>
              <w:left w:val="nil"/>
              <w:bottom w:val="nil"/>
              <w:right w:val="nil"/>
            </w:tcBorders>
            <w:vAlign w:val="center"/>
          </w:tcPr>
          <w:p w14:paraId="75B99CA3"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0,9164</w:t>
            </w:r>
          </w:p>
        </w:tc>
      </w:tr>
      <w:tr w:rsidR="00F57A41" w:rsidRPr="006C3DF9" w14:paraId="7EA17986" w14:textId="77777777" w:rsidTr="00A22B7F">
        <w:tc>
          <w:tcPr>
            <w:tcW w:w="615" w:type="pct"/>
            <w:tcBorders>
              <w:top w:val="nil"/>
              <w:left w:val="nil"/>
              <w:bottom w:val="nil"/>
              <w:right w:val="nil"/>
            </w:tcBorders>
            <w:vAlign w:val="center"/>
          </w:tcPr>
          <w:p w14:paraId="5ED10661"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35</w:t>
            </w:r>
          </w:p>
        </w:tc>
        <w:tc>
          <w:tcPr>
            <w:tcW w:w="731" w:type="pct"/>
            <w:tcBorders>
              <w:top w:val="nil"/>
              <w:left w:val="nil"/>
              <w:bottom w:val="nil"/>
              <w:right w:val="nil"/>
            </w:tcBorders>
            <w:vAlign w:val="center"/>
          </w:tcPr>
          <w:p w14:paraId="13EE9414"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166,5</w:t>
            </w:r>
          </w:p>
        </w:tc>
        <w:tc>
          <w:tcPr>
            <w:tcW w:w="731" w:type="pct"/>
            <w:tcBorders>
              <w:top w:val="nil"/>
              <w:left w:val="nil"/>
              <w:bottom w:val="nil"/>
              <w:right w:val="nil"/>
            </w:tcBorders>
            <w:vAlign w:val="center"/>
          </w:tcPr>
          <w:p w14:paraId="42B378C4"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0,1</w:t>
            </w:r>
            <w:r>
              <w:rPr>
                <w:rFonts w:ascii="Times New Roman" w:eastAsia="Arial" w:hAnsi="Times New Roman" w:cs="Times New Roman"/>
                <w:sz w:val="20"/>
                <w:szCs w:val="20"/>
              </w:rPr>
              <w:t>6</w:t>
            </w:r>
          </w:p>
        </w:tc>
        <w:tc>
          <w:tcPr>
            <w:tcW w:w="731" w:type="pct"/>
            <w:tcBorders>
              <w:top w:val="nil"/>
              <w:left w:val="nil"/>
              <w:bottom w:val="nil"/>
              <w:right w:val="nil"/>
            </w:tcBorders>
            <w:vAlign w:val="center"/>
          </w:tcPr>
          <w:p w14:paraId="7A2CC533"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0,98</w:t>
            </w:r>
            <w:r>
              <w:rPr>
                <w:rFonts w:ascii="Times New Roman" w:eastAsia="Arial" w:hAnsi="Times New Roman" w:cs="Times New Roman"/>
                <w:sz w:val="20"/>
                <w:szCs w:val="20"/>
              </w:rPr>
              <w:t>16</w:t>
            </w:r>
          </w:p>
        </w:tc>
        <w:tc>
          <w:tcPr>
            <w:tcW w:w="731" w:type="pct"/>
            <w:tcBorders>
              <w:top w:val="nil"/>
              <w:left w:val="nil"/>
              <w:bottom w:val="nil"/>
              <w:right w:val="nil"/>
            </w:tcBorders>
            <w:vAlign w:val="center"/>
          </w:tcPr>
          <w:p w14:paraId="2296391B"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34</w:t>
            </w:r>
            <w:r>
              <w:rPr>
                <w:rFonts w:ascii="Times New Roman" w:eastAsia="Arial" w:hAnsi="Times New Roman" w:cs="Times New Roman"/>
                <w:sz w:val="20"/>
                <w:szCs w:val="20"/>
              </w:rPr>
              <w:t>,4</w:t>
            </w:r>
          </w:p>
        </w:tc>
        <w:tc>
          <w:tcPr>
            <w:tcW w:w="731" w:type="pct"/>
            <w:tcBorders>
              <w:top w:val="nil"/>
              <w:left w:val="nil"/>
              <w:bottom w:val="nil"/>
              <w:right w:val="nil"/>
            </w:tcBorders>
            <w:vAlign w:val="center"/>
          </w:tcPr>
          <w:p w14:paraId="781972C8"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0,4</w:t>
            </w:r>
            <w:r>
              <w:rPr>
                <w:rFonts w:ascii="Times New Roman" w:eastAsia="Arial" w:hAnsi="Times New Roman" w:cs="Times New Roman"/>
                <w:sz w:val="20"/>
                <w:szCs w:val="20"/>
              </w:rPr>
              <w:t>4</w:t>
            </w:r>
          </w:p>
        </w:tc>
        <w:tc>
          <w:tcPr>
            <w:tcW w:w="731" w:type="pct"/>
            <w:tcBorders>
              <w:top w:val="nil"/>
              <w:left w:val="nil"/>
              <w:bottom w:val="nil"/>
              <w:right w:val="nil"/>
            </w:tcBorders>
            <w:vAlign w:val="center"/>
          </w:tcPr>
          <w:p w14:paraId="035568C8"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0,9239</w:t>
            </w:r>
          </w:p>
        </w:tc>
      </w:tr>
      <w:tr w:rsidR="00F57A41" w:rsidRPr="006C3DF9" w14:paraId="387B4ED3" w14:textId="77777777" w:rsidTr="00A22B7F">
        <w:tc>
          <w:tcPr>
            <w:tcW w:w="615" w:type="pct"/>
            <w:tcBorders>
              <w:top w:val="nil"/>
              <w:left w:val="nil"/>
              <w:bottom w:val="nil"/>
              <w:right w:val="nil"/>
            </w:tcBorders>
            <w:vAlign w:val="center"/>
          </w:tcPr>
          <w:p w14:paraId="13C004B8"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45</w:t>
            </w:r>
          </w:p>
        </w:tc>
        <w:tc>
          <w:tcPr>
            <w:tcW w:w="731" w:type="pct"/>
            <w:tcBorders>
              <w:top w:val="nil"/>
              <w:left w:val="nil"/>
              <w:bottom w:val="nil"/>
              <w:right w:val="nil"/>
            </w:tcBorders>
            <w:vAlign w:val="center"/>
          </w:tcPr>
          <w:p w14:paraId="4881B4C6"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17</w:t>
            </w:r>
            <w:r>
              <w:rPr>
                <w:rFonts w:ascii="Times New Roman" w:eastAsia="Arial" w:hAnsi="Times New Roman" w:cs="Times New Roman"/>
                <w:sz w:val="20"/>
                <w:szCs w:val="20"/>
              </w:rPr>
              <w:t>7,0</w:t>
            </w:r>
          </w:p>
        </w:tc>
        <w:tc>
          <w:tcPr>
            <w:tcW w:w="731" w:type="pct"/>
            <w:tcBorders>
              <w:top w:val="nil"/>
              <w:left w:val="nil"/>
              <w:bottom w:val="nil"/>
              <w:right w:val="nil"/>
            </w:tcBorders>
            <w:vAlign w:val="center"/>
          </w:tcPr>
          <w:p w14:paraId="3300F708"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0,1</w:t>
            </w:r>
            <w:r>
              <w:rPr>
                <w:rFonts w:ascii="Times New Roman" w:eastAsia="Arial" w:hAnsi="Times New Roman" w:cs="Times New Roman"/>
                <w:sz w:val="20"/>
                <w:szCs w:val="20"/>
              </w:rPr>
              <w:t>5</w:t>
            </w:r>
          </w:p>
        </w:tc>
        <w:tc>
          <w:tcPr>
            <w:tcW w:w="731" w:type="pct"/>
            <w:tcBorders>
              <w:top w:val="nil"/>
              <w:left w:val="nil"/>
              <w:bottom w:val="nil"/>
              <w:right w:val="nil"/>
            </w:tcBorders>
            <w:vAlign w:val="center"/>
          </w:tcPr>
          <w:p w14:paraId="4711C559"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0,99</w:t>
            </w:r>
            <w:r>
              <w:rPr>
                <w:rFonts w:ascii="Times New Roman" w:eastAsia="Arial" w:hAnsi="Times New Roman" w:cs="Times New Roman"/>
                <w:sz w:val="20"/>
                <w:szCs w:val="20"/>
              </w:rPr>
              <w:t>14</w:t>
            </w:r>
          </w:p>
        </w:tc>
        <w:tc>
          <w:tcPr>
            <w:tcW w:w="731" w:type="pct"/>
            <w:tcBorders>
              <w:top w:val="nil"/>
              <w:left w:val="nil"/>
              <w:bottom w:val="nil"/>
              <w:right w:val="nil"/>
            </w:tcBorders>
            <w:vAlign w:val="center"/>
          </w:tcPr>
          <w:p w14:paraId="0FCCC033"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31</w:t>
            </w:r>
            <w:r>
              <w:rPr>
                <w:rFonts w:ascii="Times New Roman" w:eastAsia="Arial" w:hAnsi="Times New Roman" w:cs="Times New Roman"/>
                <w:sz w:val="20"/>
                <w:szCs w:val="20"/>
              </w:rPr>
              <w:t>,</w:t>
            </w:r>
            <w:r w:rsidRPr="006C3DF9">
              <w:rPr>
                <w:rFonts w:ascii="Times New Roman" w:eastAsia="Arial" w:hAnsi="Times New Roman" w:cs="Times New Roman"/>
                <w:sz w:val="20"/>
                <w:szCs w:val="20"/>
              </w:rPr>
              <w:t>4</w:t>
            </w:r>
          </w:p>
        </w:tc>
        <w:tc>
          <w:tcPr>
            <w:tcW w:w="731" w:type="pct"/>
            <w:tcBorders>
              <w:top w:val="nil"/>
              <w:left w:val="nil"/>
              <w:bottom w:val="nil"/>
              <w:right w:val="nil"/>
            </w:tcBorders>
            <w:vAlign w:val="center"/>
          </w:tcPr>
          <w:p w14:paraId="3CF62857"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0,50</w:t>
            </w:r>
          </w:p>
        </w:tc>
        <w:tc>
          <w:tcPr>
            <w:tcW w:w="731" w:type="pct"/>
            <w:tcBorders>
              <w:top w:val="nil"/>
              <w:left w:val="nil"/>
              <w:bottom w:val="nil"/>
              <w:right w:val="nil"/>
            </w:tcBorders>
            <w:vAlign w:val="center"/>
          </w:tcPr>
          <w:p w14:paraId="4A7653D7"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0,9657</w:t>
            </w:r>
          </w:p>
        </w:tc>
      </w:tr>
      <w:tr w:rsidR="00F57A41" w:rsidRPr="006C3DF9" w14:paraId="1814247F" w14:textId="77777777" w:rsidTr="00A22B7F">
        <w:tc>
          <w:tcPr>
            <w:tcW w:w="615" w:type="pct"/>
            <w:tcBorders>
              <w:top w:val="nil"/>
              <w:left w:val="nil"/>
              <w:right w:val="nil"/>
            </w:tcBorders>
            <w:vAlign w:val="center"/>
          </w:tcPr>
          <w:p w14:paraId="6D8BC7D2" w14:textId="77777777" w:rsidR="00F57A41" w:rsidRPr="006C3DF9" w:rsidRDefault="00F57A41" w:rsidP="00A22B7F">
            <w:pPr>
              <w:jc w:val="center"/>
              <w:rPr>
                <w:rFonts w:ascii="Times New Roman" w:eastAsia="Arial" w:hAnsi="Times New Roman" w:cs="Times New Roman"/>
                <w:b/>
                <w:bCs/>
                <w:sz w:val="20"/>
                <w:szCs w:val="20"/>
              </w:rPr>
            </w:pPr>
            <w:r w:rsidRPr="006C3DF9">
              <w:rPr>
                <w:rFonts w:ascii="Times New Roman" w:eastAsia="Arial" w:hAnsi="Times New Roman" w:cs="Times New Roman"/>
                <w:b/>
                <w:bCs/>
                <w:sz w:val="20"/>
                <w:szCs w:val="20"/>
              </w:rPr>
              <w:t>55</w:t>
            </w:r>
          </w:p>
        </w:tc>
        <w:tc>
          <w:tcPr>
            <w:tcW w:w="731" w:type="pct"/>
            <w:tcBorders>
              <w:top w:val="nil"/>
              <w:left w:val="nil"/>
              <w:right w:val="nil"/>
            </w:tcBorders>
            <w:vAlign w:val="center"/>
          </w:tcPr>
          <w:p w14:paraId="267DB4F5"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179,</w:t>
            </w:r>
            <w:r>
              <w:rPr>
                <w:rFonts w:ascii="Times New Roman" w:eastAsia="Arial" w:hAnsi="Times New Roman" w:cs="Times New Roman"/>
                <w:sz w:val="20"/>
                <w:szCs w:val="20"/>
              </w:rPr>
              <w:t>6</w:t>
            </w:r>
          </w:p>
        </w:tc>
        <w:tc>
          <w:tcPr>
            <w:tcW w:w="731" w:type="pct"/>
            <w:tcBorders>
              <w:top w:val="nil"/>
              <w:left w:val="nil"/>
              <w:right w:val="nil"/>
            </w:tcBorders>
            <w:vAlign w:val="center"/>
          </w:tcPr>
          <w:p w14:paraId="3F93E39C"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0,1</w:t>
            </w:r>
            <w:r>
              <w:rPr>
                <w:rFonts w:ascii="Times New Roman" w:eastAsia="Arial" w:hAnsi="Times New Roman" w:cs="Times New Roman"/>
                <w:sz w:val="20"/>
                <w:szCs w:val="20"/>
              </w:rPr>
              <w:t>6</w:t>
            </w:r>
          </w:p>
        </w:tc>
        <w:tc>
          <w:tcPr>
            <w:tcW w:w="731" w:type="pct"/>
            <w:tcBorders>
              <w:top w:val="nil"/>
              <w:left w:val="nil"/>
              <w:right w:val="nil"/>
            </w:tcBorders>
            <w:vAlign w:val="center"/>
          </w:tcPr>
          <w:p w14:paraId="278FB1E3"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0,99</w:t>
            </w:r>
            <w:r>
              <w:rPr>
                <w:rFonts w:ascii="Times New Roman" w:eastAsia="Arial" w:hAnsi="Times New Roman" w:cs="Times New Roman"/>
                <w:sz w:val="20"/>
                <w:szCs w:val="20"/>
              </w:rPr>
              <w:t>33</w:t>
            </w:r>
          </w:p>
        </w:tc>
        <w:tc>
          <w:tcPr>
            <w:tcW w:w="731" w:type="pct"/>
            <w:tcBorders>
              <w:top w:val="nil"/>
              <w:left w:val="nil"/>
              <w:right w:val="nil"/>
            </w:tcBorders>
            <w:vAlign w:val="center"/>
          </w:tcPr>
          <w:p w14:paraId="4EA81F9D"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35</w:t>
            </w:r>
            <w:r>
              <w:rPr>
                <w:rFonts w:ascii="Times New Roman" w:eastAsia="Arial" w:hAnsi="Times New Roman" w:cs="Times New Roman"/>
                <w:sz w:val="20"/>
                <w:szCs w:val="20"/>
              </w:rPr>
              <w:t>,</w:t>
            </w:r>
            <w:r w:rsidRPr="006C3DF9">
              <w:rPr>
                <w:rFonts w:ascii="Times New Roman" w:eastAsia="Arial" w:hAnsi="Times New Roman" w:cs="Times New Roman"/>
                <w:sz w:val="20"/>
                <w:szCs w:val="20"/>
              </w:rPr>
              <w:t>2</w:t>
            </w:r>
          </w:p>
        </w:tc>
        <w:tc>
          <w:tcPr>
            <w:tcW w:w="731" w:type="pct"/>
            <w:tcBorders>
              <w:top w:val="nil"/>
              <w:left w:val="nil"/>
              <w:right w:val="nil"/>
            </w:tcBorders>
            <w:vAlign w:val="center"/>
          </w:tcPr>
          <w:p w14:paraId="22D1B52F"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0,47</w:t>
            </w:r>
          </w:p>
        </w:tc>
        <w:tc>
          <w:tcPr>
            <w:tcW w:w="731" w:type="pct"/>
            <w:tcBorders>
              <w:top w:val="nil"/>
              <w:left w:val="nil"/>
              <w:right w:val="nil"/>
            </w:tcBorders>
            <w:vAlign w:val="center"/>
          </w:tcPr>
          <w:p w14:paraId="62209C2C" w14:textId="77777777" w:rsidR="00F57A41" w:rsidRPr="006C3DF9" w:rsidRDefault="00F57A41" w:rsidP="00A22B7F">
            <w:pPr>
              <w:jc w:val="center"/>
              <w:rPr>
                <w:rFonts w:ascii="Times New Roman" w:eastAsia="Arial" w:hAnsi="Times New Roman" w:cs="Times New Roman"/>
                <w:sz w:val="20"/>
                <w:szCs w:val="20"/>
              </w:rPr>
            </w:pPr>
            <w:r w:rsidRPr="006C3DF9">
              <w:rPr>
                <w:rFonts w:ascii="Times New Roman" w:eastAsia="Arial" w:hAnsi="Times New Roman" w:cs="Times New Roman"/>
                <w:sz w:val="20"/>
                <w:szCs w:val="20"/>
              </w:rPr>
              <w:t>0,9571</w:t>
            </w:r>
          </w:p>
        </w:tc>
      </w:tr>
    </w:tbl>
    <w:p w14:paraId="4E55D6D9" w14:textId="4D8C8ECF" w:rsidR="00F57A41" w:rsidRDefault="00F57A41" w:rsidP="00F57A41">
      <w:pPr>
        <w:spacing w:after="0" w:line="240" w:lineRule="atLeast"/>
        <w:jc w:val="both"/>
        <w:rPr>
          <w:rFonts w:ascii="Times New Roman" w:eastAsia="Arial" w:hAnsi="Times New Roman" w:cs="Times New Roman"/>
          <w:sz w:val="20"/>
          <w:szCs w:val="20"/>
        </w:rPr>
      </w:pPr>
      <w:r w:rsidRPr="009E6113">
        <w:rPr>
          <w:rFonts w:ascii="Times New Roman" w:eastAsia="Arial" w:hAnsi="Times New Roman" w:cs="Times New Roman"/>
          <w:sz w:val="16"/>
          <w:szCs w:val="16"/>
        </w:rPr>
        <w:t>*em [(mg/g)/(mg/L)</w:t>
      </w:r>
      <w:r w:rsidRPr="009E6113">
        <w:rPr>
          <w:rFonts w:ascii="Times New Roman" w:eastAsia="Arial" w:hAnsi="Times New Roman" w:cs="Times New Roman"/>
          <w:sz w:val="16"/>
          <w:szCs w:val="16"/>
          <w:vertAlign w:val="superscript"/>
        </w:rPr>
        <w:t xml:space="preserve">1/n </w:t>
      </w:r>
      <w:r w:rsidRPr="009E6113">
        <w:rPr>
          <w:rFonts w:ascii="Times New Roman" w:eastAsia="Arial" w:hAnsi="Times New Roman" w:cs="Times New Roman"/>
          <w:sz w:val="16"/>
          <w:szCs w:val="16"/>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2277"/>
      </w:tblGrid>
      <w:tr w:rsidR="00F57A41" w14:paraId="49081252" w14:textId="77777777" w:rsidTr="00A22B7F">
        <w:trPr>
          <w:trHeight w:hRule="exact" w:val="2835"/>
        </w:trPr>
        <w:tc>
          <w:tcPr>
            <w:tcW w:w="2379" w:type="dxa"/>
            <w:vAlign w:val="center"/>
          </w:tcPr>
          <w:p w14:paraId="77BB1E28" w14:textId="77777777" w:rsidR="00F57A41" w:rsidRDefault="00F57A41" w:rsidP="00A22B7F">
            <w:pPr>
              <w:ind w:hanging="108"/>
              <w:jc w:val="center"/>
            </w:pPr>
            <w:r>
              <w:rPr>
                <w:rFonts w:asciiTheme="minorHAnsi" w:eastAsiaTheme="minorEastAsia" w:hAnsiTheme="minorHAnsi" w:cstheme="minorBidi"/>
                <w:sz w:val="21"/>
                <w:szCs w:val="21"/>
                <w:lang w:val="pt-BR" w:eastAsia="en-US"/>
              </w:rPr>
              <w:object w:dxaOrig="5357" w:dyaOrig="6680" w14:anchorId="7C9C1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130.2pt;height:140.4pt" o:ole="">
                  <v:imagedata r:id="rId11" o:title="" croptop="5693f" cropbottom="6487f" cropleft="-878f" cropright="5117f"/>
                </v:shape>
                <o:OLEObject Type="Embed" ProgID="Origin50.Graph" ShapeID="_x0000_i1193" DrawAspect="Content" ObjectID="_1748690168" r:id="rId12"/>
              </w:object>
            </w:r>
          </w:p>
        </w:tc>
        <w:tc>
          <w:tcPr>
            <w:tcW w:w="2379" w:type="dxa"/>
            <w:vAlign w:val="center"/>
          </w:tcPr>
          <w:p w14:paraId="6080D213" w14:textId="77777777" w:rsidR="00F57A41" w:rsidRDefault="00F57A41" w:rsidP="00A22B7F">
            <w:pPr>
              <w:ind w:hanging="126"/>
              <w:jc w:val="center"/>
            </w:pPr>
            <w:r>
              <w:rPr>
                <w:rFonts w:asciiTheme="minorHAnsi" w:eastAsiaTheme="minorEastAsia" w:hAnsiTheme="minorHAnsi" w:cstheme="minorBidi"/>
                <w:sz w:val="21"/>
                <w:szCs w:val="21"/>
                <w:lang w:val="pt-BR" w:eastAsia="en-US"/>
              </w:rPr>
              <w:object w:dxaOrig="4019" w:dyaOrig="5344" w14:anchorId="0AE469CA">
                <v:shape id="_x0000_i1194" type="#_x0000_t75" style="width:109.2pt;height:140.4pt" o:ole="">
                  <v:imagedata r:id="rId13" o:title="" croptop="5601f" cropbottom="3114f" cropleft="478f" cropright="5832f"/>
                </v:shape>
                <o:OLEObject Type="Embed" ProgID="Origin50.Graph" ShapeID="_x0000_i1194" DrawAspect="Content" ObjectID="_1748690169" r:id="rId14"/>
              </w:object>
            </w:r>
          </w:p>
        </w:tc>
      </w:tr>
    </w:tbl>
    <w:p w14:paraId="55B3B173" w14:textId="77777777" w:rsidR="00F57A41" w:rsidRPr="008B03F5" w:rsidRDefault="00F57A41" w:rsidP="00F57A41">
      <w:pPr>
        <w:spacing w:after="40" w:line="240" w:lineRule="atLeast"/>
        <w:jc w:val="center"/>
        <w:rPr>
          <w:rFonts w:ascii="Times New Roman" w:hAnsi="Times New Roman" w:cs="Times New Roman"/>
          <w:sz w:val="20"/>
          <w:szCs w:val="20"/>
        </w:rPr>
      </w:pPr>
      <w:r w:rsidRPr="008B03F5">
        <w:rPr>
          <w:rFonts w:ascii="Times New Roman" w:hAnsi="Times New Roman" w:cs="Times New Roman"/>
          <w:b/>
          <w:bCs/>
          <w:sz w:val="20"/>
          <w:szCs w:val="20"/>
        </w:rPr>
        <w:t xml:space="preserve">Fig. </w:t>
      </w:r>
      <w:r>
        <w:rPr>
          <w:rFonts w:ascii="Times New Roman" w:hAnsi="Times New Roman" w:cs="Times New Roman"/>
          <w:b/>
          <w:bCs/>
          <w:sz w:val="20"/>
          <w:szCs w:val="20"/>
        </w:rPr>
        <w:t>2</w:t>
      </w:r>
      <w:r w:rsidRPr="008B03F5">
        <w:rPr>
          <w:rFonts w:ascii="Times New Roman" w:hAnsi="Times New Roman" w:cs="Times New Roman"/>
          <w:sz w:val="20"/>
          <w:szCs w:val="20"/>
        </w:rPr>
        <w:t xml:space="preserve"> Ajustes não lineares das equações de Langmuir e Freundlich às isotermas (a) e ajustes não lineares das equações de Langmuir superpostos (b)</w:t>
      </w:r>
    </w:p>
    <w:p w14:paraId="3C8FDF7A" w14:textId="77777777" w:rsidR="00F57A41" w:rsidRPr="00A43C16" w:rsidRDefault="00F57A41" w:rsidP="00F57A41">
      <w:pPr>
        <w:spacing w:after="0" w:line="240" w:lineRule="atLeast"/>
        <w:jc w:val="both"/>
        <w:rPr>
          <w:rFonts w:ascii="Times New Roman" w:eastAsia="Arial" w:hAnsi="Times New Roman" w:cs="Times New Roman"/>
          <w:sz w:val="20"/>
          <w:szCs w:val="20"/>
        </w:rPr>
      </w:pPr>
      <w:r w:rsidRPr="00A43C16">
        <w:rPr>
          <w:rFonts w:ascii="Times New Roman" w:eastAsia="Arial" w:hAnsi="Times New Roman" w:cs="Times New Roman"/>
          <w:b/>
          <w:bCs/>
          <w:sz w:val="20"/>
          <w:szCs w:val="20"/>
        </w:rPr>
        <w:t xml:space="preserve">Tabela </w:t>
      </w:r>
      <w:r>
        <w:rPr>
          <w:rFonts w:ascii="Times New Roman" w:eastAsia="Arial" w:hAnsi="Times New Roman" w:cs="Times New Roman"/>
          <w:b/>
          <w:bCs/>
          <w:sz w:val="20"/>
          <w:szCs w:val="20"/>
        </w:rPr>
        <w:t>2</w:t>
      </w:r>
      <w:r w:rsidRPr="00A43C16">
        <w:rPr>
          <w:rFonts w:ascii="Times New Roman" w:eastAsia="Arial" w:hAnsi="Times New Roman" w:cs="Times New Roman"/>
          <w:b/>
          <w:bCs/>
          <w:sz w:val="20"/>
          <w:szCs w:val="20"/>
        </w:rPr>
        <w:t xml:space="preserve"> </w:t>
      </w:r>
      <w:r w:rsidRPr="006C3DF9">
        <w:rPr>
          <w:rFonts w:ascii="Times New Roman" w:eastAsia="Arial" w:hAnsi="Times New Roman" w:cs="Times New Roman"/>
          <w:sz w:val="20"/>
          <w:szCs w:val="20"/>
        </w:rPr>
        <w:t>Parâmetros do modelo</w:t>
      </w:r>
      <w:r w:rsidRPr="00A43C16">
        <w:rPr>
          <w:rFonts w:ascii="Times New Roman" w:eastAsia="Arial" w:hAnsi="Times New Roman" w:cs="Times New Roman"/>
          <w:b/>
          <w:bCs/>
          <w:sz w:val="20"/>
          <w:szCs w:val="20"/>
        </w:rPr>
        <w:t xml:space="preserve"> </w:t>
      </w:r>
      <w:r w:rsidRPr="00A43C16">
        <w:rPr>
          <w:rFonts w:ascii="Times New Roman" w:eastAsia="Arial" w:hAnsi="Times New Roman" w:cs="Times New Roman"/>
          <w:sz w:val="20"/>
          <w:szCs w:val="20"/>
        </w:rPr>
        <w:t>Dubinin-Radushkevich para adsorção de BPA em P20</w:t>
      </w:r>
    </w:p>
    <w:tbl>
      <w:tblPr>
        <w:tblStyle w:val="Tabelacomgrade"/>
        <w:tblW w:w="0" w:type="auto"/>
        <w:tblLook w:val="04A0" w:firstRow="1" w:lastRow="0" w:firstColumn="1" w:lastColumn="0" w:noHBand="0" w:noVBand="1"/>
      </w:tblPr>
      <w:tblGrid>
        <w:gridCol w:w="611"/>
        <w:gridCol w:w="894"/>
        <w:gridCol w:w="1097"/>
        <w:gridCol w:w="766"/>
        <w:gridCol w:w="831"/>
        <w:gridCol w:w="785"/>
      </w:tblGrid>
      <w:tr w:rsidR="00F57A41" w:rsidRPr="00A43C16" w14:paraId="39AE5D67" w14:textId="77777777" w:rsidTr="00A22B7F">
        <w:tc>
          <w:tcPr>
            <w:tcW w:w="0" w:type="auto"/>
            <w:tcBorders>
              <w:left w:val="nil"/>
              <w:bottom w:val="single" w:sz="4" w:space="0" w:color="auto"/>
              <w:right w:val="nil"/>
            </w:tcBorders>
            <w:vAlign w:val="center"/>
          </w:tcPr>
          <w:p w14:paraId="767D2D19"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T (ºC)</w:t>
            </w:r>
          </w:p>
        </w:tc>
        <w:tc>
          <w:tcPr>
            <w:tcW w:w="0" w:type="auto"/>
            <w:tcBorders>
              <w:left w:val="nil"/>
              <w:bottom w:val="single" w:sz="4" w:space="0" w:color="auto"/>
              <w:right w:val="nil"/>
            </w:tcBorders>
            <w:vAlign w:val="center"/>
          </w:tcPr>
          <w:p w14:paraId="3B3819DC" w14:textId="77777777" w:rsidR="00F57A41" w:rsidRPr="00DE6E87" w:rsidRDefault="00F57A41" w:rsidP="00A22B7F">
            <w:pPr>
              <w:spacing w:line="240" w:lineRule="atLeast"/>
              <w:jc w:val="center"/>
              <w:rPr>
                <w:rFonts w:ascii="Times New Roman" w:eastAsia="Arial" w:hAnsi="Times New Roman" w:cs="Times New Roman"/>
                <w:b/>
                <w:bCs/>
                <w:sz w:val="20"/>
                <w:szCs w:val="20"/>
                <w:vertAlign w:val="subscript"/>
                <w:lang w:val="en-US"/>
              </w:rPr>
            </w:pPr>
            <w:r w:rsidRPr="00DE6E87">
              <w:rPr>
                <w:rFonts w:ascii="Times New Roman" w:eastAsia="Arial" w:hAnsi="Times New Roman" w:cs="Times New Roman"/>
                <w:b/>
                <w:bCs/>
                <w:sz w:val="20"/>
                <w:szCs w:val="20"/>
                <w:lang w:val="en-US"/>
              </w:rPr>
              <w:t>Q</w:t>
            </w:r>
            <w:r w:rsidRPr="00DE6E87">
              <w:rPr>
                <w:rFonts w:ascii="Times New Roman" w:eastAsia="Arial" w:hAnsi="Times New Roman" w:cs="Times New Roman"/>
                <w:b/>
                <w:bCs/>
                <w:sz w:val="20"/>
                <w:szCs w:val="20"/>
                <w:vertAlign w:val="subscript"/>
                <w:lang w:val="en-US"/>
              </w:rPr>
              <w:t>M</w:t>
            </w:r>
            <w:r>
              <w:rPr>
                <w:rFonts w:ascii="Times New Roman" w:eastAsia="Arial" w:hAnsi="Times New Roman" w:cs="Times New Roman"/>
                <w:b/>
                <w:bCs/>
                <w:sz w:val="20"/>
                <w:szCs w:val="20"/>
                <w:vertAlign w:val="subscript"/>
                <w:lang w:val="en-US"/>
              </w:rPr>
              <w:t xml:space="preserve"> </w:t>
            </w:r>
            <w:r w:rsidRPr="00DE6E87">
              <w:rPr>
                <w:rFonts w:ascii="Times New Roman" w:eastAsia="Arial" w:hAnsi="Times New Roman" w:cs="Times New Roman"/>
                <w:b/>
                <w:bCs/>
                <w:sz w:val="20"/>
                <w:szCs w:val="20"/>
                <w:lang w:val="en-US"/>
              </w:rPr>
              <w:t xml:space="preserve">(mg g </w:t>
            </w:r>
            <w:r w:rsidRPr="00DE6E87">
              <w:rPr>
                <w:rFonts w:ascii="Times New Roman" w:eastAsia="Arial" w:hAnsi="Times New Roman" w:cs="Times New Roman"/>
                <w:b/>
                <w:bCs/>
                <w:sz w:val="20"/>
                <w:szCs w:val="20"/>
                <w:vertAlign w:val="superscript"/>
                <w:lang w:val="en-US"/>
              </w:rPr>
              <w:t>-1</w:t>
            </w:r>
            <w:r w:rsidRPr="00DE6E87">
              <w:rPr>
                <w:rFonts w:ascii="Times New Roman" w:eastAsia="Arial" w:hAnsi="Times New Roman" w:cs="Times New Roman"/>
                <w:b/>
                <w:bCs/>
                <w:sz w:val="20"/>
                <w:szCs w:val="20"/>
                <w:lang w:val="en-US"/>
              </w:rPr>
              <w:t>)</w:t>
            </w:r>
          </w:p>
        </w:tc>
        <w:tc>
          <w:tcPr>
            <w:tcW w:w="0" w:type="auto"/>
            <w:tcBorders>
              <w:left w:val="nil"/>
              <w:bottom w:val="single" w:sz="4" w:space="0" w:color="auto"/>
              <w:right w:val="nil"/>
            </w:tcBorders>
            <w:vAlign w:val="center"/>
          </w:tcPr>
          <w:p w14:paraId="7244D779"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K</w:t>
            </w:r>
            <w:r w:rsidRPr="00DE6E87">
              <w:rPr>
                <w:rFonts w:ascii="Times New Roman" w:eastAsia="Arial" w:hAnsi="Times New Roman" w:cs="Times New Roman"/>
                <w:b/>
                <w:bCs/>
                <w:sz w:val="20"/>
                <w:szCs w:val="20"/>
                <w:vertAlign w:val="subscript"/>
                <w:lang w:val="en-US"/>
              </w:rPr>
              <w:t>D</w:t>
            </w:r>
            <w:r w:rsidRPr="00DE6E87">
              <w:rPr>
                <w:rFonts w:ascii="Times New Roman" w:eastAsia="Arial" w:hAnsi="Times New Roman" w:cs="Times New Roman"/>
                <w:b/>
                <w:bCs/>
                <w:sz w:val="20"/>
                <w:szCs w:val="20"/>
                <w:lang w:val="en-US"/>
              </w:rPr>
              <w:t>(x10</w:t>
            </w:r>
            <w:r w:rsidRPr="00DE6E87">
              <w:rPr>
                <w:rFonts w:ascii="Times New Roman" w:eastAsia="Arial" w:hAnsi="Times New Roman" w:cs="Times New Roman"/>
                <w:b/>
                <w:bCs/>
                <w:sz w:val="20"/>
                <w:szCs w:val="20"/>
                <w:vertAlign w:val="superscript"/>
                <w:lang w:val="en-US"/>
              </w:rPr>
              <w:t>-9</w:t>
            </w:r>
            <w:r w:rsidRPr="00DE6E87">
              <w:rPr>
                <w:rFonts w:ascii="Times New Roman" w:eastAsia="Arial" w:hAnsi="Times New Roman" w:cs="Times New Roman"/>
                <w:b/>
                <w:bCs/>
                <w:sz w:val="20"/>
                <w:szCs w:val="20"/>
                <w:lang w:val="en-US"/>
              </w:rPr>
              <w:t xml:space="preserve"> mol</w:t>
            </w:r>
            <w:r w:rsidRPr="00DE6E87">
              <w:rPr>
                <w:rFonts w:ascii="Times New Roman" w:eastAsia="Arial" w:hAnsi="Times New Roman" w:cs="Times New Roman"/>
                <w:b/>
                <w:bCs/>
                <w:sz w:val="20"/>
                <w:szCs w:val="20"/>
                <w:vertAlign w:val="superscript"/>
                <w:lang w:val="en-US"/>
              </w:rPr>
              <w:t xml:space="preserve">2 </w:t>
            </w:r>
            <w:r w:rsidRPr="00DE6E87">
              <w:rPr>
                <w:rFonts w:ascii="Times New Roman" w:eastAsia="Arial" w:hAnsi="Times New Roman" w:cs="Times New Roman"/>
                <w:b/>
                <w:bCs/>
                <w:sz w:val="20"/>
                <w:szCs w:val="20"/>
                <w:lang w:val="en-US"/>
              </w:rPr>
              <w:t>J</w:t>
            </w:r>
            <w:r w:rsidRPr="00DE6E87">
              <w:rPr>
                <w:rFonts w:ascii="Times New Roman" w:eastAsia="Arial" w:hAnsi="Times New Roman" w:cs="Times New Roman"/>
                <w:b/>
                <w:bCs/>
                <w:sz w:val="20"/>
                <w:szCs w:val="20"/>
                <w:vertAlign w:val="superscript"/>
                <w:lang w:val="en-US"/>
              </w:rPr>
              <w:t>-2</w:t>
            </w:r>
            <w:r w:rsidRPr="00DE6E87">
              <w:rPr>
                <w:rFonts w:ascii="Times New Roman" w:eastAsia="Arial" w:hAnsi="Times New Roman" w:cs="Times New Roman"/>
                <w:b/>
                <w:bCs/>
                <w:sz w:val="20"/>
                <w:szCs w:val="20"/>
                <w:lang w:val="en-US"/>
              </w:rPr>
              <w:t>)</w:t>
            </w:r>
          </w:p>
        </w:tc>
        <w:tc>
          <w:tcPr>
            <w:tcW w:w="0" w:type="auto"/>
            <w:tcBorders>
              <w:left w:val="nil"/>
              <w:bottom w:val="single" w:sz="4" w:space="0" w:color="auto"/>
              <w:right w:val="nil"/>
            </w:tcBorders>
            <w:vAlign w:val="center"/>
          </w:tcPr>
          <w:p w14:paraId="560B32E5" w14:textId="77777777" w:rsidR="00F57A41" w:rsidRPr="00DE6E87" w:rsidRDefault="00F57A41" w:rsidP="00A22B7F">
            <w:pPr>
              <w:spacing w:line="240" w:lineRule="atLeast"/>
              <w:jc w:val="center"/>
              <w:rPr>
                <w:rFonts w:ascii="Times New Roman" w:eastAsia="Arial" w:hAnsi="Times New Roman" w:cs="Times New Roman"/>
                <w:b/>
                <w:bCs/>
                <w:sz w:val="20"/>
                <w:szCs w:val="20"/>
                <w:vertAlign w:val="subscript"/>
                <w:lang w:val="en-US"/>
              </w:rPr>
            </w:pPr>
            <w:r w:rsidRPr="00DE6E87">
              <w:rPr>
                <w:rFonts w:ascii="Times New Roman" w:eastAsia="Arial" w:hAnsi="Times New Roman" w:cs="Times New Roman"/>
                <w:b/>
                <w:bCs/>
                <w:sz w:val="20"/>
                <w:szCs w:val="20"/>
                <w:lang w:val="en-US"/>
              </w:rPr>
              <w:t>R</w:t>
            </w:r>
            <w:r w:rsidRPr="00DE6E87">
              <w:rPr>
                <w:rFonts w:ascii="Times New Roman" w:eastAsia="Arial" w:hAnsi="Times New Roman" w:cs="Times New Roman"/>
                <w:b/>
                <w:bCs/>
                <w:sz w:val="20"/>
                <w:szCs w:val="20"/>
                <w:vertAlign w:val="superscript"/>
                <w:lang w:val="en-US"/>
              </w:rPr>
              <w:t>2</w:t>
            </w:r>
            <w:r w:rsidRPr="00DE6E87">
              <w:rPr>
                <w:rFonts w:ascii="Times New Roman" w:eastAsia="Arial" w:hAnsi="Times New Roman" w:cs="Times New Roman"/>
                <w:b/>
                <w:bCs/>
                <w:sz w:val="20"/>
                <w:szCs w:val="20"/>
                <w:vertAlign w:val="subscript"/>
                <w:lang w:val="en-US"/>
              </w:rPr>
              <w:t>adj</w:t>
            </w:r>
          </w:p>
        </w:tc>
        <w:tc>
          <w:tcPr>
            <w:tcW w:w="0" w:type="auto"/>
            <w:tcBorders>
              <w:left w:val="nil"/>
              <w:bottom w:val="single" w:sz="4" w:space="0" w:color="auto"/>
              <w:right w:val="nil"/>
            </w:tcBorders>
            <w:vAlign w:val="center"/>
          </w:tcPr>
          <w:p w14:paraId="06AC5170"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E</w:t>
            </w:r>
            <w:r>
              <w:rPr>
                <w:rFonts w:ascii="Times New Roman" w:eastAsia="Arial" w:hAnsi="Times New Roman" w:cs="Times New Roman"/>
                <w:b/>
                <w:bCs/>
                <w:sz w:val="20"/>
                <w:szCs w:val="20"/>
                <w:lang w:val="en-US"/>
              </w:rPr>
              <w:t xml:space="preserve"> </w:t>
            </w:r>
            <w:r w:rsidRPr="00DE6E87">
              <w:rPr>
                <w:rFonts w:ascii="Times New Roman" w:eastAsia="Arial" w:hAnsi="Times New Roman" w:cs="Times New Roman"/>
                <w:b/>
                <w:bCs/>
                <w:sz w:val="20"/>
                <w:szCs w:val="20"/>
                <w:lang w:val="en-US"/>
              </w:rPr>
              <w:t>(KJ mol</w:t>
            </w:r>
            <w:r w:rsidRPr="00DE6E87">
              <w:rPr>
                <w:rFonts w:ascii="Times New Roman" w:eastAsia="Arial" w:hAnsi="Times New Roman" w:cs="Times New Roman"/>
                <w:b/>
                <w:bCs/>
                <w:sz w:val="20"/>
                <w:szCs w:val="20"/>
                <w:vertAlign w:val="superscript"/>
                <w:lang w:val="en-US"/>
              </w:rPr>
              <w:t>-1</w:t>
            </w:r>
            <w:r w:rsidRPr="00DE6E87">
              <w:rPr>
                <w:rFonts w:ascii="Times New Roman" w:eastAsia="Arial" w:hAnsi="Times New Roman" w:cs="Times New Roman"/>
                <w:b/>
                <w:bCs/>
                <w:sz w:val="20"/>
                <w:szCs w:val="20"/>
                <w:lang w:val="en-US"/>
              </w:rPr>
              <w:t>)</w:t>
            </w:r>
          </w:p>
        </w:tc>
        <w:tc>
          <w:tcPr>
            <w:tcW w:w="0" w:type="auto"/>
            <w:tcBorders>
              <w:left w:val="nil"/>
              <w:bottom w:val="single" w:sz="4" w:space="0" w:color="auto"/>
              <w:right w:val="nil"/>
            </w:tcBorders>
            <w:vAlign w:val="center"/>
          </w:tcPr>
          <w:p w14:paraId="1BBCEBCA"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E'</w:t>
            </w:r>
            <w:r>
              <w:rPr>
                <w:rFonts w:ascii="Times New Roman" w:eastAsia="Arial" w:hAnsi="Times New Roman" w:cs="Times New Roman"/>
                <w:b/>
                <w:bCs/>
                <w:sz w:val="20"/>
                <w:szCs w:val="20"/>
                <w:lang w:val="en-US"/>
              </w:rPr>
              <w:t xml:space="preserve"> </w:t>
            </w:r>
            <w:r w:rsidRPr="00DE6E87">
              <w:rPr>
                <w:rFonts w:ascii="Times New Roman" w:eastAsia="Arial" w:hAnsi="Times New Roman" w:cs="Times New Roman"/>
                <w:b/>
                <w:bCs/>
                <w:sz w:val="20"/>
                <w:szCs w:val="20"/>
                <w:lang w:val="en-US"/>
              </w:rPr>
              <w:t>(KJ mol</w:t>
            </w:r>
            <w:r w:rsidRPr="00DE6E87">
              <w:rPr>
                <w:rFonts w:ascii="Times New Roman" w:eastAsia="Arial" w:hAnsi="Times New Roman" w:cs="Times New Roman"/>
                <w:b/>
                <w:bCs/>
                <w:sz w:val="20"/>
                <w:szCs w:val="20"/>
                <w:vertAlign w:val="superscript"/>
                <w:lang w:val="en-US"/>
              </w:rPr>
              <w:t>-1</w:t>
            </w:r>
            <w:r w:rsidRPr="00DE6E87">
              <w:rPr>
                <w:rFonts w:ascii="Times New Roman" w:eastAsia="Arial" w:hAnsi="Times New Roman" w:cs="Times New Roman"/>
                <w:b/>
                <w:bCs/>
                <w:sz w:val="20"/>
                <w:szCs w:val="20"/>
                <w:lang w:val="en-US"/>
              </w:rPr>
              <w:t>)</w:t>
            </w:r>
          </w:p>
        </w:tc>
      </w:tr>
      <w:tr w:rsidR="00F57A41" w:rsidRPr="00A43C16" w14:paraId="45831A22" w14:textId="77777777" w:rsidTr="00A22B7F">
        <w:tc>
          <w:tcPr>
            <w:tcW w:w="0" w:type="auto"/>
            <w:tcBorders>
              <w:top w:val="single" w:sz="4" w:space="0" w:color="auto"/>
              <w:left w:val="nil"/>
              <w:bottom w:val="nil"/>
              <w:right w:val="nil"/>
            </w:tcBorders>
            <w:vAlign w:val="center"/>
          </w:tcPr>
          <w:p w14:paraId="71421B05"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27</w:t>
            </w:r>
          </w:p>
        </w:tc>
        <w:tc>
          <w:tcPr>
            <w:tcW w:w="0" w:type="auto"/>
            <w:tcBorders>
              <w:top w:val="single" w:sz="4" w:space="0" w:color="auto"/>
              <w:left w:val="nil"/>
              <w:bottom w:val="nil"/>
              <w:right w:val="nil"/>
            </w:tcBorders>
            <w:vAlign w:val="center"/>
          </w:tcPr>
          <w:p w14:paraId="10139085"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192,65</w:t>
            </w:r>
          </w:p>
        </w:tc>
        <w:tc>
          <w:tcPr>
            <w:tcW w:w="0" w:type="auto"/>
            <w:tcBorders>
              <w:top w:val="single" w:sz="4" w:space="0" w:color="auto"/>
              <w:left w:val="nil"/>
              <w:bottom w:val="nil"/>
              <w:right w:val="nil"/>
            </w:tcBorders>
            <w:vAlign w:val="center"/>
          </w:tcPr>
          <w:p w14:paraId="599C01FA"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7,11</w:t>
            </w:r>
          </w:p>
        </w:tc>
        <w:tc>
          <w:tcPr>
            <w:tcW w:w="0" w:type="auto"/>
            <w:tcBorders>
              <w:top w:val="single" w:sz="4" w:space="0" w:color="auto"/>
              <w:left w:val="nil"/>
              <w:bottom w:val="nil"/>
              <w:right w:val="nil"/>
            </w:tcBorders>
            <w:vAlign w:val="center"/>
          </w:tcPr>
          <w:p w14:paraId="5104AE7C"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0,9947</w:t>
            </w:r>
          </w:p>
        </w:tc>
        <w:tc>
          <w:tcPr>
            <w:tcW w:w="0" w:type="auto"/>
            <w:tcBorders>
              <w:top w:val="single" w:sz="4" w:space="0" w:color="auto"/>
              <w:left w:val="nil"/>
              <w:bottom w:val="nil"/>
              <w:right w:val="nil"/>
            </w:tcBorders>
            <w:vAlign w:val="center"/>
          </w:tcPr>
          <w:p w14:paraId="3BA69CA5"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11</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86</w:t>
            </w:r>
          </w:p>
        </w:tc>
        <w:tc>
          <w:tcPr>
            <w:tcW w:w="0" w:type="auto"/>
            <w:tcBorders>
              <w:top w:val="single" w:sz="4" w:space="0" w:color="auto"/>
              <w:left w:val="nil"/>
              <w:bottom w:val="nil"/>
              <w:right w:val="nil"/>
            </w:tcBorders>
            <w:vAlign w:val="center"/>
          </w:tcPr>
          <w:p w14:paraId="01D4385E"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8</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38</w:t>
            </w:r>
          </w:p>
        </w:tc>
      </w:tr>
      <w:tr w:rsidR="00F57A41" w:rsidRPr="00A43C16" w14:paraId="7594FF7F" w14:textId="77777777" w:rsidTr="00A22B7F">
        <w:tc>
          <w:tcPr>
            <w:tcW w:w="0" w:type="auto"/>
            <w:tcBorders>
              <w:top w:val="nil"/>
              <w:left w:val="nil"/>
              <w:bottom w:val="nil"/>
              <w:right w:val="nil"/>
            </w:tcBorders>
            <w:vAlign w:val="center"/>
          </w:tcPr>
          <w:p w14:paraId="518E55BB"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35</w:t>
            </w:r>
          </w:p>
        </w:tc>
        <w:tc>
          <w:tcPr>
            <w:tcW w:w="0" w:type="auto"/>
            <w:tcBorders>
              <w:top w:val="nil"/>
              <w:left w:val="nil"/>
              <w:bottom w:val="nil"/>
              <w:right w:val="nil"/>
            </w:tcBorders>
            <w:vAlign w:val="center"/>
          </w:tcPr>
          <w:p w14:paraId="5C7BCD6F"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227,33</w:t>
            </w:r>
          </w:p>
        </w:tc>
        <w:tc>
          <w:tcPr>
            <w:tcW w:w="0" w:type="auto"/>
            <w:tcBorders>
              <w:top w:val="nil"/>
              <w:left w:val="nil"/>
              <w:bottom w:val="nil"/>
              <w:right w:val="nil"/>
            </w:tcBorders>
            <w:vAlign w:val="center"/>
          </w:tcPr>
          <w:p w14:paraId="148507C0"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7,62</w:t>
            </w:r>
          </w:p>
        </w:tc>
        <w:tc>
          <w:tcPr>
            <w:tcW w:w="0" w:type="auto"/>
            <w:tcBorders>
              <w:top w:val="nil"/>
              <w:left w:val="nil"/>
              <w:bottom w:val="nil"/>
              <w:right w:val="nil"/>
            </w:tcBorders>
            <w:vAlign w:val="center"/>
          </w:tcPr>
          <w:p w14:paraId="4E86FDDB"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0,9784</w:t>
            </w:r>
          </w:p>
        </w:tc>
        <w:tc>
          <w:tcPr>
            <w:tcW w:w="0" w:type="auto"/>
            <w:tcBorders>
              <w:top w:val="nil"/>
              <w:left w:val="nil"/>
              <w:bottom w:val="nil"/>
              <w:right w:val="nil"/>
            </w:tcBorders>
            <w:vAlign w:val="center"/>
          </w:tcPr>
          <w:p w14:paraId="2BC5A1BD"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11</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46</w:t>
            </w:r>
          </w:p>
        </w:tc>
        <w:tc>
          <w:tcPr>
            <w:tcW w:w="0" w:type="auto"/>
            <w:tcBorders>
              <w:top w:val="nil"/>
              <w:left w:val="nil"/>
              <w:bottom w:val="nil"/>
              <w:right w:val="nil"/>
            </w:tcBorders>
            <w:vAlign w:val="center"/>
          </w:tcPr>
          <w:p w14:paraId="57DA87B5"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8</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10</w:t>
            </w:r>
          </w:p>
        </w:tc>
      </w:tr>
      <w:tr w:rsidR="00F57A41" w:rsidRPr="00A43C16" w14:paraId="46D7E449" w14:textId="77777777" w:rsidTr="00A22B7F">
        <w:tc>
          <w:tcPr>
            <w:tcW w:w="0" w:type="auto"/>
            <w:tcBorders>
              <w:top w:val="nil"/>
              <w:left w:val="nil"/>
              <w:bottom w:val="nil"/>
              <w:right w:val="nil"/>
            </w:tcBorders>
            <w:vAlign w:val="center"/>
          </w:tcPr>
          <w:p w14:paraId="701A95AF"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45</w:t>
            </w:r>
          </w:p>
        </w:tc>
        <w:tc>
          <w:tcPr>
            <w:tcW w:w="0" w:type="auto"/>
            <w:tcBorders>
              <w:top w:val="nil"/>
              <w:left w:val="nil"/>
              <w:bottom w:val="nil"/>
              <w:right w:val="nil"/>
            </w:tcBorders>
            <w:vAlign w:val="center"/>
          </w:tcPr>
          <w:p w14:paraId="46ED3FCD"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247,92</w:t>
            </w:r>
          </w:p>
        </w:tc>
        <w:tc>
          <w:tcPr>
            <w:tcW w:w="0" w:type="auto"/>
            <w:tcBorders>
              <w:top w:val="nil"/>
              <w:left w:val="nil"/>
              <w:bottom w:val="nil"/>
              <w:right w:val="nil"/>
            </w:tcBorders>
            <w:vAlign w:val="center"/>
          </w:tcPr>
          <w:p w14:paraId="16B5849A"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7,23</w:t>
            </w:r>
          </w:p>
        </w:tc>
        <w:tc>
          <w:tcPr>
            <w:tcW w:w="0" w:type="auto"/>
            <w:tcBorders>
              <w:top w:val="nil"/>
              <w:left w:val="nil"/>
              <w:bottom w:val="nil"/>
              <w:right w:val="nil"/>
            </w:tcBorders>
            <w:vAlign w:val="center"/>
          </w:tcPr>
          <w:p w14:paraId="4CACB55A"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0,9800</w:t>
            </w:r>
          </w:p>
        </w:tc>
        <w:tc>
          <w:tcPr>
            <w:tcW w:w="0" w:type="auto"/>
            <w:tcBorders>
              <w:top w:val="nil"/>
              <w:left w:val="nil"/>
              <w:bottom w:val="nil"/>
              <w:right w:val="nil"/>
            </w:tcBorders>
            <w:vAlign w:val="center"/>
          </w:tcPr>
          <w:p w14:paraId="18B61A62"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11</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76</w:t>
            </w:r>
          </w:p>
        </w:tc>
        <w:tc>
          <w:tcPr>
            <w:tcW w:w="0" w:type="auto"/>
            <w:tcBorders>
              <w:top w:val="nil"/>
              <w:left w:val="nil"/>
              <w:bottom w:val="nil"/>
              <w:right w:val="nil"/>
            </w:tcBorders>
            <w:vAlign w:val="center"/>
          </w:tcPr>
          <w:p w14:paraId="1D1EEF88"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8</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32</w:t>
            </w:r>
          </w:p>
        </w:tc>
      </w:tr>
      <w:tr w:rsidR="00F57A41" w:rsidRPr="00A43C16" w14:paraId="488AEEAD" w14:textId="77777777" w:rsidTr="00A22B7F">
        <w:tc>
          <w:tcPr>
            <w:tcW w:w="0" w:type="auto"/>
            <w:tcBorders>
              <w:top w:val="nil"/>
              <w:left w:val="nil"/>
              <w:bottom w:val="single" w:sz="4" w:space="0" w:color="auto"/>
              <w:right w:val="nil"/>
            </w:tcBorders>
            <w:vAlign w:val="center"/>
          </w:tcPr>
          <w:p w14:paraId="635DA0FB" w14:textId="77777777" w:rsidR="00F57A41" w:rsidRPr="00DE6E87" w:rsidRDefault="00F57A41" w:rsidP="00A22B7F">
            <w:pPr>
              <w:spacing w:line="240" w:lineRule="atLeast"/>
              <w:jc w:val="center"/>
              <w:rPr>
                <w:rFonts w:ascii="Times New Roman" w:eastAsia="Arial" w:hAnsi="Times New Roman" w:cs="Times New Roman"/>
                <w:b/>
                <w:bCs/>
                <w:sz w:val="20"/>
                <w:szCs w:val="20"/>
                <w:lang w:val="en-US"/>
              </w:rPr>
            </w:pPr>
            <w:r w:rsidRPr="00DE6E87">
              <w:rPr>
                <w:rFonts w:ascii="Times New Roman" w:eastAsia="Arial" w:hAnsi="Times New Roman" w:cs="Times New Roman"/>
                <w:b/>
                <w:bCs/>
                <w:sz w:val="20"/>
                <w:szCs w:val="20"/>
                <w:lang w:val="en-US"/>
              </w:rPr>
              <w:t>55</w:t>
            </w:r>
          </w:p>
        </w:tc>
        <w:tc>
          <w:tcPr>
            <w:tcW w:w="0" w:type="auto"/>
            <w:tcBorders>
              <w:top w:val="nil"/>
              <w:left w:val="nil"/>
              <w:bottom w:val="single" w:sz="4" w:space="0" w:color="auto"/>
              <w:right w:val="nil"/>
            </w:tcBorders>
            <w:vAlign w:val="center"/>
          </w:tcPr>
          <w:p w14:paraId="19F59C92"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231,83</w:t>
            </w:r>
          </w:p>
        </w:tc>
        <w:tc>
          <w:tcPr>
            <w:tcW w:w="0" w:type="auto"/>
            <w:tcBorders>
              <w:top w:val="nil"/>
              <w:left w:val="nil"/>
              <w:bottom w:val="single" w:sz="4" w:space="0" w:color="auto"/>
              <w:right w:val="nil"/>
            </w:tcBorders>
            <w:vAlign w:val="center"/>
          </w:tcPr>
          <w:p w14:paraId="7E844947"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5,28</w:t>
            </w:r>
          </w:p>
        </w:tc>
        <w:tc>
          <w:tcPr>
            <w:tcW w:w="0" w:type="auto"/>
            <w:tcBorders>
              <w:top w:val="nil"/>
              <w:left w:val="nil"/>
              <w:bottom w:val="single" w:sz="4" w:space="0" w:color="auto"/>
              <w:right w:val="nil"/>
            </w:tcBorders>
            <w:vAlign w:val="center"/>
          </w:tcPr>
          <w:p w14:paraId="33FC2A7F"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0,9922</w:t>
            </w:r>
          </w:p>
        </w:tc>
        <w:tc>
          <w:tcPr>
            <w:tcW w:w="0" w:type="auto"/>
            <w:tcBorders>
              <w:top w:val="nil"/>
              <w:left w:val="nil"/>
              <w:bottom w:val="single" w:sz="4" w:space="0" w:color="auto"/>
              <w:right w:val="nil"/>
            </w:tcBorders>
            <w:vAlign w:val="center"/>
          </w:tcPr>
          <w:p w14:paraId="6BF70DCB"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13</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76</w:t>
            </w:r>
          </w:p>
        </w:tc>
        <w:tc>
          <w:tcPr>
            <w:tcW w:w="0" w:type="auto"/>
            <w:tcBorders>
              <w:top w:val="nil"/>
              <w:left w:val="nil"/>
              <w:bottom w:val="single" w:sz="4" w:space="0" w:color="auto"/>
              <w:right w:val="nil"/>
            </w:tcBorders>
            <w:vAlign w:val="center"/>
          </w:tcPr>
          <w:p w14:paraId="7FD925C5" w14:textId="77777777" w:rsidR="00F57A41" w:rsidRPr="00A43C16" w:rsidRDefault="00F57A41" w:rsidP="00A22B7F">
            <w:pPr>
              <w:spacing w:line="240" w:lineRule="atLeast"/>
              <w:jc w:val="center"/>
              <w:rPr>
                <w:rFonts w:ascii="Times New Roman" w:eastAsia="Arial" w:hAnsi="Times New Roman" w:cs="Times New Roman"/>
                <w:sz w:val="20"/>
                <w:szCs w:val="20"/>
                <w:lang w:val="en-US"/>
              </w:rPr>
            </w:pPr>
            <w:r w:rsidRPr="00A43C16">
              <w:rPr>
                <w:rFonts w:ascii="Times New Roman" w:eastAsia="Arial" w:hAnsi="Times New Roman" w:cs="Times New Roman"/>
                <w:sz w:val="20"/>
                <w:szCs w:val="20"/>
                <w:lang w:val="en-US"/>
              </w:rPr>
              <w:t>9</w:t>
            </w:r>
            <w:r>
              <w:rPr>
                <w:rFonts w:ascii="Times New Roman" w:eastAsia="Arial" w:hAnsi="Times New Roman" w:cs="Times New Roman"/>
                <w:sz w:val="20"/>
                <w:szCs w:val="20"/>
                <w:lang w:val="en-US"/>
              </w:rPr>
              <w:t>,</w:t>
            </w:r>
            <w:r w:rsidRPr="00A43C16">
              <w:rPr>
                <w:rFonts w:ascii="Times New Roman" w:eastAsia="Arial" w:hAnsi="Times New Roman" w:cs="Times New Roman"/>
                <w:sz w:val="20"/>
                <w:szCs w:val="20"/>
                <w:lang w:val="en-US"/>
              </w:rPr>
              <w:t>73</w:t>
            </w:r>
          </w:p>
        </w:tc>
      </w:tr>
    </w:tbl>
    <w:p w14:paraId="185DB7CB" w14:textId="00A1F665" w:rsidR="00232D1B" w:rsidRDefault="004117D0" w:rsidP="00D34B59">
      <w:pPr>
        <w:spacing w:after="0" w:line="240" w:lineRule="atLeast"/>
        <w:ind w:firstLine="284"/>
        <w:jc w:val="both"/>
        <w:rPr>
          <w:rFonts w:ascii="Times New Roman" w:eastAsia="Arial" w:hAnsi="Times New Roman" w:cs="Times New Roman"/>
          <w:sz w:val="20"/>
          <w:szCs w:val="20"/>
        </w:rPr>
      </w:pPr>
      <w:r>
        <w:rPr>
          <w:noProof/>
        </w:rPr>
        <w:object w:dxaOrig="225" w:dyaOrig="225" w14:anchorId="615A3106">
          <v:shape id="_x0000_s2058" type="#_x0000_t75" style="position:absolute;left:0;text-align:left;margin-left:.5pt;margin-top:2.25pt;width:175.1pt;height:129.05pt;z-index:251665407;mso-position-horizontal-relative:text;mso-position-vertical-relative:text;mso-width-relative:page;mso-height-relative:page">
            <v:imagedata r:id="rId15" o:title="" croptop="6032f" cropbottom="3443f" cropleft="4268f" cropright="7771f"/>
            <w10:wrap type="square"/>
          </v:shape>
          <o:OLEObject Type="Embed" ProgID="Origin50.Graph" ShapeID="_x0000_s2058" DrawAspect="Content" ObjectID="_1748690175" r:id="rId16"/>
        </w:object>
      </w:r>
      <w:r w:rsidRPr="004117D0">
        <w:rPr>
          <w:rFonts w:ascii="Times New Roman" w:eastAsia="Arial" w:hAnsi="Times New Roman" w:cs="Times New Roman"/>
          <w:b/>
          <w:bCs/>
          <w:noProof/>
          <w:sz w:val="20"/>
          <w:szCs w:val="20"/>
        </w:rPr>
        <mc:AlternateContent>
          <mc:Choice Requires="wps">
            <w:drawing>
              <wp:anchor distT="45720" distB="45720" distL="114300" distR="114300" simplePos="0" relativeHeight="251668480" behindDoc="1" locked="0" layoutInCell="1" allowOverlap="1" wp14:anchorId="0398DA6E" wp14:editId="0F817569">
                <wp:simplePos x="0" y="0"/>
                <wp:positionH relativeFrom="column">
                  <wp:posOffset>69215</wp:posOffset>
                </wp:positionH>
                <wp:positionV relativeFrom="paragraph">
                  <wp:posOffset>1597602</wp:posOffset>
                </wp:positionV>
                <wp:extent cx="2327275" cy="407035"/>
                <wp:effectExtent l="0" t="0" r="0" b="0"/>
                <wp:wrapTight wrapText="bothSides">
                  <wp:wrapPolygon edited="0">
                    <wp:start x="530" y="0"/>
                    <wp:lineTo x="530" y="20218"/>
                    <wp:lineTo x="21040" y="20218"/>
                    <wp:lineTo x="21040" y="0"/>
                    <wp:lineTo x="530" y="0"/>
                  </wp:wrapPolygon>
                </wp:wrapTight>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407035"/>
                        </a:xfrm>
                        <a:prstGeom prst="rect">
                          <a:avLst/>
                        </a:prstGeom>
                        <a:noFill/>
                        <a:ln w="9525">
                          <a:noFill/>
                          <a:miter lim="800000"/>
                          <a:headEnd/>
                          <a:tailEnd/>
                        </a:ln>
                      </wps:spPr>
                      <wps:txbx>
                        <w:txbxContent>
                          <w:p w14:paraId="2E98530F" w14:textId="24B73F17" w:rsidR="004117D0" w:rsidRPr="004117D0" w:rsidRDefault="004117D0" w:rsidP="004117D0">
                            <w:pPr>
                              <w:spacing w:after="0" w:line="240" w:lineRule="atLeast"/>
                              <w:ind w:left="-360" w:right="-192"/>
                              <w:jc w:val="center"/>
                              <w:rPr>
                                <w:rFonts w:ascii="Times New Roman" w:eastAsia="Arial" w:hAnsi="Times New Roman" w:cs="Times New Roman"/>
                                <w:sz w:val="20"/>
                                <w:szCs w:val="20"/>
                              </w:rPr>
                            </w:pPr>
                            <w:r w:rsidRPr="00A43C16">
                              <w:rPr>
                                <w:rFonts w:ascii="Times New Roman" w:eastAsia="Arial" w:hAnsi="Times New Roman" w:cs="Times New Roman"/>
                                <w:b/>
                                <w:bCs/>
                                <w:sz w:val="20"/>
                                <w:szCs w:val="20"/>
                              </w:rPr>
                              <w:t xml:space="preserve">Fig. </w:t>
                            </w:r>
                            <w:r>
                              <w:rPr>
                                <w:rFonts w:ascii="Times New Roman" w:eastAsia="Arial" w:hAnsi="Times New Roman" w:cs="Times New Roman"/>
                                <w:b/>
                                <w:bCs/>
                                <w:sz w:val="20"/>
                                <w:szCs w:val="20"/>
                              </w:rPr>
                              <w:t>3</w:t>
                            </w:r>
                            <w:r w:rsidRPr="00A43C16">
                              <w:rPr>
                                <w:rFonts w:ascii="Times New Roman" w:eastAsia="Arial" w:hAnsi="Times New Roman" w:cs="Times New Roman"/>
                                <w:b/>
                                <w:bCs/>
                                <w:sz w:val="20"/>
                                <w:szCs w:val="20"/>
                              </w:rPr>
                              <w:t xml:space="preserve"> </w:t>
                            </w:r>
                            <w:r w:rsidRPr="00A43C16">
                              <w:rPr>
                                <w:rFonts w:ascii="Times New Roman" w:eastAsia="Arial" w:hAnsi="Times New Roman" w:cs="Times New Roman"/>
                                <w:sz w:val="20"/>
                                <w:szCs w:val="20"/>
                              </w:rPr>
                              <w:t>Isotermas do modelo Dubinin</w:t>
                            </w:r>
                            <w:r>
                              <w:rPr>
                                <w:rFonts w:ascii="Times New Roman" w:eastAsia="Arial" w:hAnsi="Times New Roman" w:cs="Times New Roman"/>
                                <w:sz w:val="20"/>
                                <w:szCs w:val="20"/>
                              </w:rPr>
                              <w:t>-</w:t>
                            </w:r>
                            <w:r w:rsidRPr="00A43C16">
                              <w:rPr>
                                <w:rFonts w:ascii="Times New Roman" w:eastAsia="Arial" w:hAnsi="Times New Roman" w:cs="Times New Roman"/>
                                <w:sz w:val="20"/>
                                <w:szCs w:val="20"/>
                              </w:rPr>
                              <w:t>Radushkevich a 27ºC, 35ºC, 45ºC e 55ºC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8DA6E" id="_x0000_t202" coordsize="21600,21600" o:spt="202" path="m,l,21600r21600,l21600,xe">
                <v:stroke joinstyle="miter"/>
                <v:path gradientshapeok="t" o:connecttype="rect"/>
              </v:shapetype>
              <v:shape id="Caixa de Texto 2" o:spid="_x0000_s1028" type="#_x0000_t202" style="position:absolute;left:0;text-align:left;margin-left:5.45pt;margin-top:125.8pt;width:183.25pt;height:32.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" filled="f" stroked="f">
                <v:textbox>
                  <w:txbxContent>
                    <w:p w14:paraId="2E98530F" w14:textId="24B73F17" w:rsidR="004117D0" w:rsidRPr="004117D0" w:rsidRDefault="004117D0" w:rsidP="004117D0">
                      <w:pPr>
                        <w:spacing w:after="0" w:line="240" w:lineRule="atLeast"/>
                        <w:ind w:left="-360" w:right="-192"/>
                        <w:jc w:val="center"/>
                        <w:rPr>
                          <w:rFonts w:ascii="Times New Roman" w:eastAsia="Arial" w:hAnsi="Times New Roman" w:cs="Times New Roman"/>
                          <w:sz w:val="20"/>
                          <w:szCs w:val="20"/>
                        </w:rPr>
                      </w:pPr>
                      <w:r w:rsidRPr="00A43C16">
                        <w:rPr>
                          <w:rFonts w:ascii="Times New Roman" w:eastAsia="Arial" w:hAnsi="Times New Roman" w:cs="Times New Roman"/>
                          <w:b/>
                          <w:bCs/>
                          <w:sz w:val="20"/>
                          <w:szCs w:val="20"/>
                        </w:rPr>
                        <w:t xml:space="preserve">Fig. </w:t>
                      </w:r>
                      <w:r>
                        <w:rPr>
                          <w:rFonts w:ascii="Times New Roman" w:eastAsia="Arial" w:hAnsi="Times New Roman" w:cs="Times New Roman"/>
                          <w:b/>
                          <w:bCs/>
                          <w:sz w:val="20"/>
                          <w:szCs w:val="20"/>
                        </w:rPr>
                        <w:t>3</w:t>
                      </w:r>
                      <w:r w:rsidRPr="00A43C16">
                        <w:rPr>
                          <w:rFonts w:ascii="Times New Roman" w:eastAsia="Arial" w:hAnsi="Times New Roman" w:cs="Times New Roman"/>
                          <w:b/>
                          <w:bCs/>
                          <w:sz w:val="20"/>
                          <w:szCs w:val="20"/>
                        </w:rPr>
                        <w:t xml:space="preserve"> </w:t>
                      </w:r>
                      <w:r w:rsidRPr="00A43C16">
                        <w:rPr>
                          <w:rFonts w:ascii="Times New Roman" w:eastAsia="Arial" w:hAnsi="Times New Roman" w:cs="Times New Roman"/>
                          <w:sz w:val="20"/>
                          <w:szCs w:val="20"/>
                        </w:rPr>
                        <w:t>Isotermas do modelo Dubinin</w:t>
                      </w:r>
                      <w:r>
                        <w:rPr>
                          <w:rFonts w:ascii="Times New Roman" w:eastAsia="Arial" w:hAnsi="Times New Roman" w:cs="Times New Roman"/>
                          <w:sz w:val="20"/>
                          <w:szCs w:val="20"/>
                        </w:rPr>
                        <w:t>-</w:t>
                      </w:r>
                      <w:r w:rsidRPr="00A43C16">
                        <w:rPr>
                          <w:rFonts w:ascii="Times New Roman" w:eastAsia="Arial" w:hAnsi="Times New Roman" w:cs="Times New Roman"/>
                          <w:sz w:val="20"/>
                          <w:szCs w:val="20"/>
                        </w:rPr>
                        <w:t>Radushkevich a 27ºC, 35ºC, 45ºC e 55ºC</w:t>
                      </w:r>
                    </w:p>
                  </w:txbxContent>
                </v:textbox>
                <w10:wrap type="tight"/>
              </v:shape>
            </w:pict>
          </mc:Fallback>
        </mc:AlternateContent>
      </w:r>
      <w:r w:rsidR="00232D1B">
        <w:rPr>
          <w:rFonts w:ascii="Times New Roman" w:eastAsia="Arial" w:hAnsi="Times New Roman" w:cs="Times New Roman"/>
          <w:sz w:val="20"/>
          <w:szCs w:val="20"/>
        </w:rPr>
        <w:t>Também foi plotada a isoterma</w:t>
      </w:r>
      <w:r w:rsidR="00232D1B" w:rsidRPr="00A43C16">
        <w:rPr>
          <w:rFonts w:ascii="Times New Roman" w:eastAsia="Arial" w:hAnsi="Times New Roman" w:cs="Times New Roman"/>
          <w:sz w:val="20"/>
          <w:szCs w:val="20"/>
        </w:rPr>
        <w:t xml:space="preserve"> seguindo o modelo </w:t>
      </w:r>
      <w:r>
        <w:rPr>
          <w:rFonts w:ascii="Times New Roman" w:eastAsia="Arial" w:hAnsi="Times New Roman" w:cs="Times New Roman"/>
          <w:sz w:val="20"/>
          <w:szCs w:val="20"/>
        </w:rPr>
        <w:t>D-R</w:t>
      </w:r>
      <w:r w:rsidR="00232D1B" w:rsidRPr="00A43C16">
        <w:rPr>
          <w:rFonts w:ascii="Times New Roman" w:eastAsia="Arial" w:hAnsi="Times New Roman" w:cs="Times New Roman"/>
          <w:sz w:val="20"/>
          <w:szCs w:val="20"/>
        </w:rPr>
        <w:t xml:space="preserve"> (Fig. </w:t>
      </w:r>
      <w:r w:rsidR="00A42367">
        <w:rPr>
          <w:rFonts w:ascii="Times New Roman" w:eastAsia="Arial" w:hAnsi="Times New Roman" w:cs="Times New Roman"/>
          <w:sz w:val="20"/>
          <w:szCs w:val="20"/>
        </w:rPr>
        <w:t>3</w:t>
      </w:r>
      <w:r w:rsidR="00232D1B" w:rsidRPr="00A43C16">
        <w:rPr>
          <w:rFonts w:ascii="Times New Roman" w:eastAsia="Arial" w:hAnsi="Times New Roman" w:cs="Times New Roman"/>
          <w:sz w:val="20"/>
          <w:szCs w:val="20"/>
        </w:rPr>
        <w:t>)</w:t>
      </w:r>
      <w:r w:rsidR="007D58C2">
        <w:rPr>
          <w:rFonts w:ascii="Times New Roman" w:eastAsia="Arial" w:hAnsi="Times New Roman" w:cs="Times New Roman"/>
          <w:sz w:val="20"/>
          <w:szCs w:val="20"/>
        </w:rPr>
        <w:t xml:space="preserve">, que </w:t>
      </w:r>
      <w:r w:rsidR="007D58C2" w:rsidRPr="00A43C16">
        <w:rPr>
          <w:rFonts w:ascii="Times New Roman" w:eastAsia="Arial" w:hAnsi="Times New Roman" w:cs="Times New Roman"/>
          <w:sz w:val="20"/>
          <w:szCs w:val="20"/>
        </w:rPr>
        <w:t>apresentou um bom ajuste aos dados, com valores de R</w:t>
      </w:r>
      <w:r w:rsidR="007D58C2" w:rsidRPr="00A43C16">
        <w:rPr>
          <w:rFonts w:ascii="Times New Roman" w:eastAsia="Arial" w:hAnsi="Times New Roman" w:cs="Times New Roman"/>
          <w:sz w:val="20"/>
          <w:szCs w:val="20"/>
          <w:vertAlign w:val="superscript"/>
        </w:rPr>
        <w:t>2</w:t>
      </w:r>
      <w:r w:rsidR="007D58C2" w:rsidRPr="00A43C16">
        <w:rPr>
          <w:rFonts w:ascii="Times New Roman" w:eastAsia="Arial" w:hAnsi="Times New Roman" w:cs="Times New Roman"/>
          <w:sz w:val="20"/>
          <w:szCs w:val="20"/>
          <w:vertAlign w:val="subscript"/>
        </w:rPr>
        <w:t xml:space="preserve">adj </w:t>
      </w:r>
      <w:r w:rsidR="007D58C2" w:rsidRPr="00A43C16">
        <w:rPr>
          <w:rFonts w:ascii="Times New Roman" w:eastAsia="Arial" w:hAnsi="Times New Roman" w:cs="Times New Roman"/>
          <w:sz w:val="20"/>
          <w:szCs w:val="20"/>
        </w:rPr>
        <w:t>próximos da unidade</w:t>
      </w:r>
      <w:r w:rsidR="00232D1B" w:rsidRPr="00A43C16">
        <w:rPr>
          <w:rFonts w:ascii="Times New Roman" w:eastAsia="Arial" w:hAnsi="Times New Roman" w:cs="Times New Roman"/>
          <w:sz w:val="20"/>
          <w:szCs w:val="20"/>
        </w:rPr>
        <w:t xml:space="preserve">. Os parâmetros obtidos </w:t>
      </w:r>
      <w:r w:rsidR="007D58C2">
        <w:rPr>
          <w:rFonts w:ascii="Times New Roman" w:eastAsia="Arial" w:hAnsi="Times New Roman" w:cs="Times New Roman"/>
          <w:sz w:val="20"/>
          <w:szCs w:val="20"/>
        </w:rPr>
        <w:t xml:space="preserve">estão presentes </w:t>
      </w:r>
      <w:r w:rsidR="00232D1B" w:rsidRPr="00A43C16">
        <w:rPr>
          <w:rFonts w:ascii="Times New Roman" w:eastAsia="Arial" w:hAnsi="Times New Roman" w:cs="Times New Roman"/>
          <w:sz w:val="20"/>
          <w:szCs w:val="20"/>
        </w:rPr>
        <w:t xml:space="preserve">na tabela </w:t>
      </w:r>
      <w:r w:rsidR="00232D1B">
        <w:rPr>
          <w:rFonts w:ascii="Times New Roman" w:eastAsia="Arial" w:hAnsi="Times New Roman" w:cs="Times New Roman"/>
          <w:sz w:val="20"/>
          <w:szCs w:val="20"/>
        </w:rPr>
        <w:t>2</w:t>
      </w:r>
      <w:r w:rsidR="00232D1B" w:rsidRPr="00A43C16">
        <w:rPr>
          <w:rFonts w:ascii="Times New Roman" w:eastAsia="Arial" w:hAnsi="Times New Roman" w:cs="Times New Roman"/>
          <w:sz w:val="20"/>
          <w:szCs w:val="20"/>
        </w:rPr>
        <w:t xml:space="preserve">. </w:t>
      </w:r>
      <w:r w:rsidR="00232D1B" w:rsidRPr="00A43C16">
        <w:rPr>
          <w:rFonts w:ascii="Times New Roman" w:eastAsia="Arial" w:hAnsi="Times New Roman" w:cs="Times New Roman"/>
          <w:sz w:val="20"/>
          <w:szCs w:val="20"/>
        </w:rPr>
        <w:lastRenderedPageBreak/>
        <w:t>O</w:t>
      </w:r>
      <w:r w:rsidR="007D58C2">
        <w:rPr>
          <w:rFonts w:ascii="Times New Roman" w:eastAsia="Arial" w:hAnsi="Times New Roman" w:cs="Times New Roman"/>
          <w:sz w:val="20"/>
          <w:szCs w:val="20"/>
        </w:rPr>
        <w:t xml:space="preserve">s </w:t>
      </w:r>
      <w:r w:rsidR="00232D1B" w:rsidRPr="00A43C16">
        <w:rPr>
          <w:rFonts w:ascii="Times New Roman" w:eastAsia="Arial" w:hAnsi="Times New Roman" w:cs="Times New Roman"/>
          <w:sz w:val="20"/>
          <w:szCs w:val="20"/>
        </w:rPr>
        <w:t xml:space="preserve">valores de </w:t>
      </w:r>
      <w:r w:rsidR="00232D1B">
        <w:rPr>
          <w:rFonts w:ascii="Times New Roman" w:eastAsia="Arial" w:hAnsi="Times New Roman" w:cs="Times New Roman"/>
          <w:sz w:val="20"/>
          <w:szCs w:val="20"/>
        </w:rPr>
        <w:t>Q</w:t>
      </w:r>
      <w:r w:rsidR="00232D1B">
        <w:rPr>
          <w:rFonts w:ascii="Times New Roman" w:eastAsia="Arial" w:hAnsi="Times New Roman" w:cs="Times New Roman"/>
          <w:sz w:val="20"/>
          <w:szCs w:val="20"/>
          <w:vertAlign w:val="subscript"/>
        </w:rPr>
        <w:t>M</w:t>
      </w:r>
      <w:r w:rsidR="00232D1B" w:rsidRPr="00A43C16">
        <w:rPr>
          <w:rFonts w:ascii="Times New Roman" w:eastAsia="Arial" w:hAnsi="Times New Roman" w:cs="Times New Roman"/>
          <w:sz w:val="20"/>
          <w:szCs w:val="20"/>
        </w:rPr>
        <w:t xml:space="preserve"> crescem de 27ºC a 45ºC e reduzem novamente a 55ºC. Q</w:t>
      </w:r>
      <w:r w:rsidR="00232D1B" w:rsidRPr="00A43C16">
        <w:rPr>
          <w:rFonts w:ascii="Times New Roman" w:eastAsia="Arial" w:hAnsi="Times New Roman" w:cs="Times New Roman"/>
          <w:sz w:val="20"/>
          <w:szCs w:val="20"/>
          <w:vertAlign w:val="subscript"/>
        </w:rPr>
        <w:t>M</w:t>
      </w:r>
      <w:r w:rsidR="007D58C2">
        <w:rPr>
          <w:rFonts w:ascii="Times New Roman" w:eastAsia="Arial" w:hAnsi="Times New Roman" w:cs="Times New Roman"/>
          <w:sz w:val="20"/>
          <w:szCs w:val="20"/>
          <w:vertAlign w:val="subscript"/>
        </w:rPr>
        <w:t xml:space="preserve"> </w:t>
      </w:r>
      <w:r w:rsidR="007D58C2">
        <w:rPr>
          <w:rFonts w:ascii="Times New Roman" w:eastAsia="Arial" w:hAnsi="Times New Roman" w:cs="Times New Roman"/>
          <w:sz w:val="20"/>
          <w:szCs w:val="20"/>
        </w:rPr>
        <w:t>(preenchimento de poros)</w:t>
      </w:r>
      <w:r w:rsidR="00232D1B" w:rsidRPr="00A43C16">
        <w:rPr>
          <w:rFonts w:ascii="Times New Roman" w:eastAsia="Arial" w:hAnsi="Times New Roman" w:cs="Times New Roman"/>
          <w:sz w:val="20"/>
          <w:szCs w:val="20"/>
          <w:vertAlign w:val="subscript"/>
        </w:rPr>
        <w:t xml:space="preserve"> </w:t>
      </w:r>
      <w:r w:rsidR="00232D1B" w:rsidRPr="00A43C16">
        <w:rPr>
          <w:rFonts w:ascii="Times New Roman" w:eastAsia="Arial" w:hAnsi="Times New Roman" w:cs="Times New Roman"/>
          <w:sz w:val="20"/>
          <w:szCs w:val="20"/>
        </w:rPr>
        <w:t>é maior que Q</w:t>
      </w:r>
      <w:r w:rsidR="00232D1B" w:rsidRPr="00A43C16">
        <w:rPr>
          <w:rFonts w:ascii="Times New Roman" w:eastAsia="Arial" w:hAnsi="Times New Roman" w:cs="Times New Roman"/>
          <w:sz w:val="20"/>
          <w:szCs w:val="20"/>
          <w:vertAlign w:val="subscript"/>
        </w:rPr>
        <w:t>MAX</w:t>
      </w:r>
      <w:r w:rsidR="007D58C2">
        <w:rPr>
          <w:rFonts w:ascii="Times New Roman" w:eastAsia="Arial" w:hAnsi="Times New Roman" w:cs="Times New Roman"/>
          <w:sz w:val="20"/>
          <w:szCs w:val="20"/>
          <w:vertAlign w:val="subscript"/>
        </w:rPr>
        <w:t xml:space="preserve"> </w:t>
      </w:r>
      <w:r w:rsidR="007D58C2">
        <w:rPr>
          <w:rFonts w:ascii="Times New Roman" w:eastAsia="Arial" w:hAnsi="Times New Roman" w:cs="Times New Roman"/>
          <w:sz w:val="20"/>
          <w:szCs w:val="20"/>
        </w:rPr>
        <w:t>(monocamada)</w:t>
      </w:r>
      <w:r w:rsidR="00232D1B" w:rsidRPr="00A43C16">
        <w:rPr>
          <w:rFonts w:ascii="Times New Roman" w:eastAsia="Arial" w:hAnsi="Times New Roman" w:cs="Times New Roman"/>
          <w:sz w:val="20"/>
          <w:szCs w:val="20"/>
        </w:rPr>
        <w:t xml:space="preserve">, isso pode ser justificado </w:t>
      </w:r>
      <w:r w:rsidR="007D58C2">
        <w:rPr>
          <w:rFonts w:ascii="Times New Roman" w:eastAsia="Arial" w:hAnsi="Times New Roman" w:cs="Times New Roman"/>
          <w:sz w:val="20"/>
          <w:szCs w:val="20"/>
        </w:rPr>
        <w:t xml:space="preserve">pela diferença </w:t>
      </w:r>
      <w:r w:rsidR="008D08EC">
        <w:rPr>
          <w:rFonts w:ascii="Times New Roman" w:eastAsia="Arial" w:hAnsi="Times New Roman" w:cs="Times New Roman"/>
          <w:sz w:val="20"/>
          <w:szCs w:val="20"/>
        </w:rPr>
        <w:t>dos mecanismos</w:t>
      </w:r>
      <w:r w:rsidR="007D58C2">
        <w:rPr>
          <w:rFonts w:ascii="Times New Roman" w:eastAsia="Arial" w:hAnsi="Times New Roman" w:cs="Times New Roman"/>
          <w:sz w:val="20"/>
          <w:szCs w:val="20"/>
        </w:rPr>
        <w:t xml:space="preserve"> postulados pelos modelos</w:t>
      </w:r>
      <w:r w:rsidR="00232D1B" w:rsidRPr="00A43C16">
        <w:rPr>
          <w:rFonts w:ascii="Times New Roman" w:eastAsia="Arial" w:hAnsi="Times New Roman" w:cs="Times New Roman"/>
          <w:sz w:val="20"/>
          <w:szCs w:val="20"/>
        </w:rPr>
        <w:t>.</w:t>
      </w:r>
    </w:p>
    <w:p w14:paraId="18F109A4" w14:textId="23857002" w:rsidR="00242234" w:rsidRDefault="00A61915" w:rsidP="00A61915">
      <w:pPr>
        <w:spacing w:after="0" w:line="240" w:lineRule="atLeast"/>
        <w:ind w:firstLine="284"/>
        <w:jc w:val="both"/>
        <w:rPr>
          <w:rFonts w:ascii="Times New Roman" w:eastAsia="Arial" w:hAnsi="Times New Roman" w:cs="Times New Roman"/>
          <w:sz w:val="20"/>
          <w:szCs w:val="20"/>
        </w:rPr>
      </w:pPr>
      <w:r w:rsidRPr="00A43C16">
        <w:rPr>
          <w:rFonts w:ascii="Times New Roman" w:hAnsi="Times New Roman" w:cs="Times New Roman"/>
          <w:sz w:val="20"/>
          <w:szCs w:val="20"/>
        </w:rPr>
        <w:t xml:space="preserve">A literatura apresenta diferentes constantes K utilizadas para calcular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G para o processo de adsorção de BPA</w:t>
      </w:r>
      <w:r>
        <w:rPr>
          <w:rFonts w:ascii="Times New Roman" w:eastAsia="Arial" w:hAnsi="Times New Roman" w:cs="Times New Roman"/>
          <w:sz w:val="20"/>
          <w:szCs w:val="20"/>
        </w:rPr>
        <w:t xml:space="preserve"> em materiais carbonáceos</w:t>
      </w:r>
      <w:r w:rsidRPr="00A43C16">
        <w:rPr>
          <w:rFonts w:ascii="Times New Roman" w:eastAsia="Arial" w:hAnsi="Times New Roman" w:cs="Times New Roman"/>
          <w:sz w:val="20"/>
          <w:szCs w:val="20"/>
        </w:rPr>
        <w:t>.</w:t>
      </w:r>
      <w:r>
        <w:rPr>
          <w:rFonts w:ascii="Times New Roman" w:eastAsia="Arial" w:hAnsi="Times New Roman" w:cs="Times New Roman"/>
          <w:sz w:val="20"/>
          <w:szCs w:val="20"/>
        </w:rPr>
        <w:t xml:space="preserve"> </w:t>
      </w:r>
      <w:r w:rsidRPr="00F25FC9">
        <w:rPr>
          <w:rFonts w:ascii="Times New Roman" w:eastAsia="Arial" w:hAnsi="Times New Roman" w:cs="Times New Roman"/>
          <w:sz w:val="20"/>
          <w:szCs w:val="20"/>
        </w:rPr>
        <w:t>Dentre eles está K</w:t>
      </w:r>
      <w:r w:rsidRPr="00F25FC9">
        <w:rPr>
          <w:rFonts w:ascii="Times New Roman" w:eastAsia="Arial" w:hAnsi="Times New Roman" w:cs="Times New Roman"/>
          <w:sz w:val="20"/>
          <w:szCs w:val="20"/>
          <w:vertAlign w:val="subscript"/>
        </w:rPr>
        <w:t xml:space="preserve">C </w:t>
      </w:r>
      <w:r w:rsidRPr="00F25FC9">
        <w:rPr>
          <w:rFonts w:ascii="Times New Roman" w:eastAsia="Arial" w:hAnsi="Times New Roman" w:cs="Times New Roman"/>
          <w:sz w:val="20"/>
          <w:szCs w:val="20"/>
        </w:rPr>
        <w:t>que</w:t>
      </w:r>
      <w:r w:rsidRPr="00F25FC9">
        <w:rPr>
          <w:rFonts w:ascii="Times New Roman" w:eastAsia="Arial" w:hAnsi="Times New Roman" w:cs="Times New Roman"/>
          <w:sz w:val="20"/>
          <w:szCs w:val="20"/>
          <w:vertAlign w:val="subscript"/>
        </w:rPr>
        <w:t xml:space="preserve"> </w:t>
      </w:r>
      <w:r w:rsidRPr="00F25FC9">
        <w:rPr>
          <w:rFonts w:ascii="Times New Roman" w:eastAsia="Arial" w:hAnsi="Times New Roman" w:cs="Times New Roman"/>
          <w:sz w:val="20"/>
          <w:szCs w:val="20"/>
        </w:rPr>
        <w:t>é a constante de equilíbrio de adsorção, calculada conforme (</w:t>
      </w:r>
      <w:r>
        <w:rPr>
          <w:rFonts w:ascii="Times New Roman" w:eastAsia="Arial" w:hAnsi="Times New Roman" w:cs="Times New Roman"/>
          <w:sz w:val="20"/>
          <w:szCs w:val="20"/>
        </w:rPr>
        <w:t xml:space="preserve">Eq. </w:t>
      </w:r>
      <w:r w:rsidR="00F57FAE">
        <w:rPr>
          <w:rFonts w:ascii="Times New Roman" w:eastAsia="Arial" w:hAnsi="Times New Roman" w:cs="Times New Roman"/>
          <w:sz w:val="20"/>
          <w:szCs w:val="20"/>
        </w:rPr>
        <w:t>8</w:t>
      </w:r>
      <w:r w:rsidRPr="00F25FC9">
        <w:rPr>
          <w:rFonts w:ascii="Times New Roman" w:eastAsia="Arial" w:hAnsi="Times New Roman" w:cs="Times New Roman"/>
          <w:sz w:val="20"/>
          <w:szCs w:val="20"/>
        </w:rPr>
        <w:t>)</w:t>
      </w:r>
      <w:r>
        <w:rPr>
          <w:rFonts w:ascii="Times New Roman" w:eastAsia="Arial" w:hAnsi="Times New Roman" w:cs="Times New Roman"/>
          <w:sz w:val="20"/>
          <w:szCs w:val="20"/>
        </w:rPr>
        <w:t xml:space="preserve"> </w:t>
      </w:r>
      <w:r>
        <w:rPr>
          <w:rFonts w:ascii="Times New Roman" w:eastAsia="Arial" w:hAnsi="Times New Roman" w:cs="Times New Roman"/>
          <w:sz w:val="20"/>
          <w:szCs w:val="20"/>
        </w:rPr>
        <w:fldChar w:fldCharType="begin"/>
      </w:r>
      <w:r>
        <w:rPr>
          <w:rFonts w:ascii="Times New Roman" w:eastAsia="Arial" w:hAnsi="Times New Roman" w:cs="Times New Roman"/>
          <w:sz w:val="20"/>
          <w:szCs w:val="20"/>
        </w:rPr>
        <w:instrText xml:space="preserve"> ADDIN EN.CITE &lt;EndNote&gt;&lt;Cite&gt;&lt;Author&gt;Arampatzidou&lt;/Author&gt;&lt;Year&gt;2016&lt;/Year&gt;&lt;IDText&gt;Comparison of activation media and pyrolysis temperature for activated carbons development by pyrolysis of potato peels for effective adsorption of endocrine disruptor bisphenol-A&lt;/IDText&gt;&lt;DisplayText&gt;(7)&lt;/DisplayText&gt;&lt;record&gt;&lt;isbn&gt;0021-9797&lt;/isbn&gt;&lt;titles&gt;&lt;title&gt;Comparison of activation media and pyrolysis temperature for activated carbons development by pyrolysis of potato peels for effective adsorption of endocrine disruptor bisphenol-A&lt;/title&gt;&lt;secondary-title&gt;Journal of colloid and interface science&lt;/secondary-title&gt;&lt;/titles&gt;&lt;pages&gt;101-112&lt;/pages&gt;&lt;contributors&gt;&lt;authors&gt;&lt;author&gt;Arampatzidou, Anastasia C&lt;/author&gt;&lt;author&gt;Deliyanni, Eleni A&lt;/author&gt;&lt;/authors&gt;&lt;/contributors&gt;&lt;added-date format="utc"&gt;1591553850&lt;/added-date&gt;&lt;ref-type name="Journal Article"&gt;17&lt;/ref-type&gt;&lt;dates&gt;&lt;year&gt;2016&lt;/year&gt;&lt;/dates&gt;&lt;rec-number&gt;69&lt;/rec-number&gt;&lt;last-updated-date format="utc"&gt;1591553850&lt;/last-updated-date&gt;&lt;volume&gt;466&lt;/volume&gt;&lt;/record&gt;&lt;/Cite&gt;&lt;/EndNote&gt;</w:instrText>
      </w:r>
      <w:r>
        <w:rPr>
          <w:rFonts w:ascii="Times New Roman" w:eastAsia="Arial" w:hAnsi="Times New Roman" w:cs="Times New Roman"/>
          <w:sz w:val="20"/>
          <w:szCs w:val="20"/>
        </w:rPr>
        <w:fldChar w:fldCharType="separate"/>
      </w:r>
      <w:r>
        <w:rPr>
          <w:rFonts w:ascii="Times New Roman" w:eastAsia="Arial" w:hAnsi="Times New Roman" w:cs="Times New Roman"/>
          <w:noProof/>
          <w:sz w:val="20"/>
          <w:szCs w:val="20"/>
        </w:rPr>
        <w:t>(7)</w:t>
      </w:r>
      <w:r>
        <w:rPr>
          <w:rFonts w:ascii="Times New Roman" w:eastAsia="Arial" w:hAnsi="Times New Roman" w:cs="Times New Roman"/>
          <w:sz w:val="20"/>
          <w:szCs w:val="20"/>
        </w:rPr>
        <w:fldChar w:fldCharType="end"/>
      </w:r>
      <w:r>
        <w:rPr>
          <w:rFonts w:ascii="Times New Roman" w:eastAsia="Arial" w:hAnsi="Times New Roman" w:cs="Times New Roman"/>
          <w:sz w:val="20"/>
          <w:szCs w:val="20"/>
        </w:rPr>
        <w:t>.</w:t>
      </w:r>
      <w:r w:rsidRPr="00F25FC9">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A qual </w:t>
      </w:r>
      <w:r w:rsidRPr="00F25FC9">
        <w:rPr>
          <w:rFonts w:ascii="Times New Roman" w:eastAsia="Arial" w:hAnsi="Times New Roman" w:cs="Times New Roman"/>
          <w:sz w:val="20"/>
          <w:szCs w:val="20"/>
        </w:rPr>
        <w:t>foi avaliada para cada [BPA]</w:t>
      </w:r>
      <w:r w:rsidRPr="00F25FC9">
        <w:rPr>
          <w:rFonts w:ascii="Times New Roman" w:eastAsia="Arial" w:hAnsi="Times New Roman" w:cs="Times New Roman"/>
          <w:sz w:val="20"/>
          <w:szCs w:val="20"/>
          <w:vertAlign w:val="subscript"/>
        </w:rPr>
        <w:t xml:space="preserve">0 </w:t>
      </w:r>
      <w:r>
        <w:rPr>
          <w:rFonts w:ascii="Times New Roman" w:eastAsia="Arial" w:hAnsi="Times New Roman" w:cs="Times New Roman"/>
          <w:sz w:val="20"/>
          <w:szCs w:val="20"/>
        </w:rPr>
        <w:t xml:space="preserve">separadamente, assim como </w:t>
      </w:r>
      <w:r w:rsidRPr="00F25FC9">
        <w:rPr>
          <w:rFonts w:ascii="Times New Roman" w:eastAsia="Arial" w:hAnsi="Times New Roman" w:cs="Times New Roman"/>
          <w:sz w:val="20"/>
          <w:szCs w:val="20"/>
        </w:rPr>
        <w:t>em diferentes faixas de concentrações iniciais</w:t>
      </w:r>
      <w:r>
        <w:rPr>
          <w:rFonts w:ascii="Times New Roman" w:eastAsia="Arial" w:hAnsi="Times New Roman" w:cs="Times New Roman"/>
          <w:sz w:val="20"/>
          <w:szCs w:val="20"/>
        </w:rPr>
        <w:t>, através de médias</w:t>
      </w:r>
      <w:r w:rsidRPr="00F25FC9">
        <w:rPr>
          <w:rFonts w:ascii="Times New Roman" w:eastAsia="Arial" w:hAnsi="Times New Roman" w:cs="Times New Roman"/>
          <w:sz w:val="20"/>
          <w:szCs w:val="20"/>
        </w:rPr>
        <w:t>.</w:t>
      </w:r>
    </w:p>
    <w:p w14:paraId="41437A74" w14:textId="3C16FEC7" w:rsidR="00F57FAE" w:rsidRDefault="00000000" w:rsidP="00F57A41">
      <w:pPr>
        <w:spacing w:after="0" w:line="240" w:lineRule="atLeast"/>
        <w:jc w:val="center"/>
        <w:rPr>
          <w:rFonts w:ascii="Times New Roman" w:eastAsia="Arial" w:hAnsi="Times New Roman" w:cs="Times New Roman"/>
          <w:sz w:val="20"/>
          <w:szCs w:val="20"/>
        </w:rPr>
      </w:pPr>
      <m:oMath>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lang w:val="en-US"/>
              </w:rPr>
              <m:t>K</m:t>
            </m:r>
          </m:e>
          <m:sub>
            <m:r>
              <w:rPr>
                <w:rFonts w:ascii="Cambria Math" w:eastAsia="Arial" w:hAnsi="Cambria Math" w:cs="Times New Roman"/>
                <w:sz w:val="20"/>
                <w:szCs w:val="20"/>
                <w:lang w:val="en-US"/>
              </w:rPr>
              <m:t>C</m:t>
            </m:r>
          </m:sub>
        </m:sSub>
        <m:r>
          <w:rPr>
            <w:rFonts w:ascii="Cambria Math" w:eastAsia="Arial" w:hAnsi="Cambria Math" w:cs="Times New Roman"/>
            <w:sz w:val="20"/>
            <w:szCs w:val="20"/>
          </w:rPr>
          <m:t>=</m:t>
        </m:r>
        <m:f>
          <m:fPr>
            <m:ctrlPr>
              <w:rPr>
                <w:rFonts w:ascii="Cambria Math" w:eastAsia="Arial" w:hAnsi="Cambria Math" w:cs="Times New Roman"/>
                <w:i/>
                <w:sz w:val="20"/>
                <w:szCs w:val="20"/>
                <w:lang w:val="en-US"/>
              </w:rPr>
            </m:ctrlPr>
          </m:fPr>
          <m:num>
            <m:sSub>
              <m:sSubPr>
                <m:ctrlPr>
                  <w:rPr>
                    <w:rFonts w:ascii="Cambria Math" w:eastAsia="Arial" w:hAnsi="Cambria Math" w:cs="Times New Roman"/>
                    <w:i/>
                    <w:sz w:val="20"/>
                    <w:szCs w:val="20"/>
                    <w:lang w:val="en-US"/>
                  </w:rPr>
                </m:ctrlPr>
              </m:sSubPr>
              <m:e>
                <m:r>
                  <w:rPr>
                    <w:rFonts w:ascii="Cambria Math" w:eastAsia="Arial" w:hAnsi="Cambria Math" w:cs="Times New Roman"/>
                    <w:sz w:val="20"/>
                    <w:szCs w:val="20"/>
                  </w:rPr>
                  <m:t>[</m:t>
                </m:r>
                <m:r>
                  <w:rPr>
                    <w:rFonts w:ascii="Cambria Math" w:eastAsia="Arial" w:hAnsi="Cambria Math" w:cs="Times New Roman"/>
                    <w:sz w:val="20"/>
                    <w:szCs w:val="20"/>
                    <w:lang w:val="en-US"/>
                  </w:rPr>
                  <m:t>BPA</m:t>
                </m:r>
                <m:r>
                  <w:rPr>
                    <w:rFonts w:ascii="Cambria Math" w:eastAsia="Arial" w:hAnsi="Cambria Math" w:cs="Times New Roman"/>
                    <w:sz w:val="20"/>
                    <w:szCs w:val="20"/>
                  </w:rPr>
                  <m:t>]</m:t>
                </m:r>
              </m:e>
              <m:sub>
                <m:r>
                  <w:rPr>
                    <w:rFonts w:ascii="Cambria Math" w:eastAsia="Arial" w:hAnsi="Cambria Math" w:cs="Times New Roman"/>
                    <w:sz w:val="20"/>
                    <w:szCs w:val="20"/>
                  </w:rPr>
                  <m:t>0</m:t>
                </m:r>
              </m:sub>
            </m:sSub>
            <m:r>
              <w:rPr>
                <w:rFonts w:ascii="Cambria Math" w:eastAsia="Arial" w:hAnsi="Cambria Math" w:cs="Times New Roman"/>
                <w:sz w:val="20"/>
                <w:szCs w:val="20"/>
              </w:rPr>
              <m:t>-</m:t>
            </m:r>
            <m:r>
              <w:rPr>
                <w:rFonts w:ascii="Cambria Math" w:eastAsia="Arial" w:hAnsi="Cambria Math" w:cs="Times New Roman"/>
                <w:sz w:val="20"/>
                <w:szCs w:val="20"/>
                <w:lang w:val="en-US"/>
              </w:rPr>
              <m:t>Ce</m:t>
            </m:r>
          </m:num>
          <m:den>
            <m:r>
              <w:rPr>
                <w:rFonts w:ascii="Cambria Math" w:eastAsia="Arial" w:hAnsi="Cambria Math" w:cs="Times New Roman"/>
                <w:sz w:val="20"/>
                <w:szCs w:val="20"/>
                <w:lang w:val="en-US"/>
              </w:rPr>
              <m:t>Ce</m:t>
            </m:r>
          </m:den>
        </m:f>
      </m:oMath>
      <w:r w:rsidR="00F57FAE" w:rsidRPr="00F25FC9">
        <w:rPr>
          <w:rFonts w:ascii="Times New Roman" w:eastAsia="Arial" w:hAnsi="Times New Roman" w:cs="Times New Roman"/>
          <w:sz w:val="20"/>
          <w:szCs w:val="20"/>
        </w:rPr>
        <w:t xml:space="preserve">   (</w:t>
      </w:r>
      <w:r w:rsidR="00F57FAE">
        <w:rPr>
          <w:rFonts w:ascii="Times New Roman" w:eastAsia="Arial" w:hAnsi="Times New Roman" w:cs="Times New Roman"/>
          <w:sz w:val="20"/>
          <w:szCs w:val="20"/>
        </w:rPr>
        <w:t>8</w:t>
      </w:r>
      <w:r w:rsidR="00F57FAE" w:rsidRPr="00F25FC9">
        <w:rPr>
          <w:rFonts w:ascii="Times New Roman" w:eastAsia="Arial" w:hAnsi="Times New Roman" w:cs="Times New Roman"/>
          <w:sz w:val="20"/>
          <w:szCs w:val="20"/>
        </w:rPr>
        <w:t>)</w:t>
      </w:r>
    </w:p>
    <w:p w14:paraId="562E1B99" w14:textId="286AD51B" w:rsidR="00973634" w:rsidRDefault="00A61915" w:rsidP="00A61915">
      <w:pPr>
        <w:spacing w:after="0" w:line="240" w:lineRule="atLeast"/>
        <w:ind w:firstLine="284"/>
        <w:jc w:val="both"/>
        <w:rPr>
          <w:rFonts w:ascii="Times New Roman" w:eastAsia="Arial" w:hAnsi="Times New Roman" w:cs="Times New Roman"/>
          <w:sz w:val="20"/>
          <w:szCs w:val="20"/>
        </w:rPr>
      </w:pPr>
      <w:r w:rsidRPr="00F25FC9">
        <w:rPr>
          <w:rFonts w:ascii="Times New Roman" w:eastAsia="Arial" w:hAnsi="Times New Roman" w:cs="Times New Roman"/>
          <w:sz w:val="20"/>
          <w:szCs w:val="20"/>
        </w:rPr>
        <w:t xml:space="preserve">Uma outra constante </w:t>
      </w:r>
      <w:r w:rsidRPr="00F25FC9">
        <w:rPr>
          <w:rFonts w:ascii="Times New Roman" w:hAnsi="Times New Roman" w:cs="Times New Roman"/>
          <w:sz w:val="20"/>
          <w:szCs w:val="20"/>
        </w:rPr>
        <w:t>comumente usada é o K</w:t>
      </w:r>
      <w:r w:rsidRPr="00F25FC9">
        <w:rPr>
          <w:rFonts w:ascii="Times New Roman" w:hAnsi="Times New Roman" w:cs="Times New Roman"/>
          <w:sz w:val="20"/>
          <w:szCs w:val="20"/>
          <w:vertAlign w:val="subscript"/>
        </w:rPr>
        <w:t xml:space="preserve">0 </w:t>
      </w:r>
      <w:r w:rsidRPr="00F25FC9">
        <w:rPr>
          <w:rFonts w:ascii="Times New Roman" w:hAnsi="Times New Roman" w:cs="Times New Roman"/>
          <w:sz w:val="20"/>
          <w:szCs w:val="20"/>
        </w:rPr>
        <w:t xml:space="preserve">que pode ser obtido a partir da </w:t>
      </w:r>
      <w:r>
        <w:rPr>
          <w:rFonts w:ascii="Times New Roman" w:hAnsi="Times New Roman" w:cs="Times New Roman"/>
          <w:sz w:val="20"/>
          <w:szCs w:val="20"/>
        </w:rPr>
        <w:t>coeficiente linear</w:t>
      </w:r>
      <w:r w:rsidRPr="00F25FC9">
        <w:rPr>
          <w:rFonts w:ascii="Times New Roman" w:hAnsi="Times New Roman" w:cs="Times New Roman"/>
          <w:sz w:val="20"/>
          <w:szCs w:val="20"/>
        </w:rPr>
        <w:t xml:space="preserve"> do ajuste linear ao gráfico de ln(Qe /Ce) </w:t>
      </w:r>
      <w:r>
        <w:rPr>
          <w:rFonts w:ascii="Times New Roman" w:hAnsi="Times New Roman" w:cs="Times New Roman"/>
          <w:sz w:val="20"/>
          <w:szCs w:val="20"/>
        </w:rPr>
        <w:t>por</w:t>
      </w:r>
      <w:r w:rsidRPr="00F25FC9">
        <w:rPr>
          <w:rFonts w:ascii="Times New Roman" w:hAnsi="Times New Roman" w:cs="Times New Roman"/>
          <w:sz w:val="20"/>
          <w:szCs w:val="20"/>
        </w:rPr>
        <w:t xml:space="preserve"> </w:t>
      </w:r>
      <w:r>
        <w:rPr>
          <w:rFonts w:ascii="Times New Roman" w:hAnsi="Times New Roman" w:cs="Times New Roman"/>
          <w:sz w:val="20"/>
          <w:szCs w:val="20"/>
        </w:rPr>
        <w:t>Q</w:t>
      </w:r>
      <w:r w:rsidRPr="00F25FC9">
        <w:rPr>
          <w:rFonts w:ascii="Times New Roman" w:hAnsi="Times New Roman" w:cs="Times New Roman"/>
          <w:sz w:val="20"/>
          <w:szCs w:val="20"/>
        </w:rPr>
        <w:t>e</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4117D0">
        <w:rPr>
          <w:rFonts w:ascii="Times New Roman" w:hAnsi="Times New Roman" w:cs="Times New Roman"/>
          <w:sz w:val="20"/>
          <w:szCs w:val="20"/>
        </w:rPr>
        <w:instrText xml:space="preserve"> ADDIN EN.CITE &lt;EndNote&gt;&lt;Cite&gt;&lt;Author&gt;Baldikova&lt;/Author&gt;&lt;Year&gt;2019&lt;/Year&gt;&lt;IDText&gt;Removal of Bisphenol A Using Magnetically Responsive Spruce Chip Biochar&lt;/IDText&gt;&lt;DisplayText&gt;(19)&lt;/DisplayText&gt;&lt;record&gt;&lt;dates&gt;&lt;pub-dates&gt;&lt;date&gt;Jan&lt;/date&gt;&lt;/pub-dates&gt;&lt;year&gt;2019&lt;/year&gt;&lt;/dates&gt;&lt;urls&gt;&lt;related-urls&gt;&lt;url&gt;&amp;lt;Go to ISI&amp;gt;://WOS:000488569500001&lt;/url&gt;&lt;/related-urls&gt;&lt;/urls&gt;&lt;isbn&gt;0930-7516&lt;/isbn&gt;&lt;titles&gt;&lt;title&gt;Removal of Bisphenol A Using Magnetically Responsive Spruce Chip Biochar&lt;/title&gt;&lt;secondary-title&gt;Chemical Engineering &amp;amp; Technology&lt;/secondary-title&gt;&lt;/titles&gt;&lt;pages&gt;168-171&lt;/pages&gt;&lt;number&gt;1&lt;/number&gt;&lt;contributors&gt;&lt;authors&gt;&lt;author&gt;Baldikova, E.&lt;/author&gt;&lt;author&gt;Pospiskova, K.&lt;/author&gt;&lt;author&gt;Safarik, I.&lt;/author&gt;&lt;/authors&gt;&lt;/contributors&gt;&lt;added-date format="utc"&gt;1620780992&lt;/added-date&gt;&lt;ref-type name="Journal Article"&gt;17&lt;/ref-type&gt;&lt;rec-number&gt;214&lt;/rec-number&gt;&lt;last-updated-date format="utc"&gt;1679954679&lt;/last-updated-date&gt;&lt;accession-num&gt;WOS:000488569500001&lt;/accession-num&gt;&lt;electronic-resource-num&gt;10.1002/ceat.201800616&lt;/electronic-resource-num&gt;&lt;volume&gt;43&lt;/volume&gt;&lt;/record&gt;&lt;/Cite&gt;&lt;/EndNote&gt;</w:instrText>
      </w:r>
      <w:r>
        <w:rPr>
          <w:rFonts w:ascii="Times New Roman" w:hAnsi="Times New Roman" w:cs="Times New Roman"/>
          <w:sz w:val="20"/>
          <w:szCs w:val="20"/>
        </w:rPr>
        <w:fldChar w:fldCharType="separate"/>
      </w:r>
      <w:r w:rsidR="004117D0">
        <w:rPr>
          <w:rFonts w:ascii="Times New Roman" w:hAnsi="Times New Roman" w:cs="Times New Roman"/>
          <w:noProof/>
          <w:sz w:val="20"/>
          <w:szCs w:val="20"/>
        </w:rPr>
        <w:t>(19)</w:t>
      </w:r>
      <w:r>
        <w:rPr>
          <w:rFonts w:ascii="Times New Roman" w:hAnsi="Times New Roman" w:cs="Times New Roman"/>
          <w:sz w:val="20"/>
          <w:szCs w:val="20"/>
        </w:rPr>
        <w:fldChar w:fldCharType="end"/>
      </w:r>
      <w:r w:rsidRPr="00F25FC9">
        <w:rPr>
          <w:rFonts w:ascii="Times New Roman" w:hAnsi="Times New Roman" w:cs="Times New Roman"/>
          <w:sz w:val="20"/>
          <w:szCs w:val="20"/>
        </w:rPr>
        <w:t>,</w:t>
      </w:r>
      <w:r w:rsidRPr="00F25FC9">
        <w:rPr>
          <w:rFonts w:ascii="Times New Roman" w:hAnsi="Times New Roman" w:cs="Times New Roman"/>
          <w:color w:val="FF0000"/>
          <w:sz w:val="20"/>
          <w:szCs w:val="20"/>
        </w:rPr>
        <w:t xml:space="preserve"> </w:t>
      </w:r>
      <w:r w:rsidRPr="00F25FC9">
        <w:rPr>
          <w:rFonts w:ascii="Times New Roman" w:hAnsi="Times New Roman" w:cs="Times New Roman"/>
          <w:sz w:val="20"/>
          <w:szCs w:val="20"/>
        </w:rPr>
        <w:t xml:space="preserve">e também pode ser calculado para diferentes faixas de </w:t>
      </w:r>
      <w:r>
        <w:rPr>
          <w:rFonts w:ascii="Times New Roman" w:hAnsi="Times New Roman" w:cs="Times New Roman"/>
          <w:sz w:val="20"/>
          <w:szCs w:val="20"/>
        </w:rPr>
        <w:t>[</w:t>
      </w:r>
      <w:r w:rsidRPr="00F25FC9">
        <w:rPr>
          <w:rFonts w:ascii="Times New Roman" w:hAnsi="Times New Roman" w:cs="Times New Roman"/>
          <w:sz w:val="20"/>
          <w:szCs w:val="20"/>
        </w:rPr>
        <w:t>BPA</w:t>
      </w:r>
      <w:r>
        <w:rPr>
          <w:rFonts w:ascii="Times New Roman" w:hAnsi="Times New Roman" w:cs="Times New Roman"/>
          <w:sz w:val="20"/>
          <w:szCs w:val="20"/>
        </w:rPr>
        <w:t>]</w:t>
      </w:r>
      <w:r>
        <w:rPr>
          <w:rFonts w:ascii="Times New Roman" w:hAnsi="Times New Roman" w:cs="Times New Roman"/>
          <w:sz w:val="20"/>
          <w:szCs w:val="20"/>
          <w:vertAlign w:val="subscript"/>
        </w:rPr>
        <w:t>0</w:t>
      </w:r>
      <w:r w:rsidRPr="00F25FC9">
        <w:rPr>
          <w:rFonts w:ascii="Times New Roman" w:hAnsi="Times New Roman" w:cs="Times New Roman"/>
          <w:sz w:val="20"/>
          <w:szCs w:val="20"/>
        </w:rPr>
        <w:t>.</w:t>
      </w:r>
      <w:r w:rsidRPr="00F25FC9">
        <w:rPr>
          <w:rFonts w:ascii="Times New Roman" w:eastAsia="Arial" w:hAnsi="Times New Roman" w:cs="Times New Roman"/>
          <w:color w:val="FF0000"/>
          <w:sz w:val="20"/>
          <w:szCs w:val="20"/>
        </w:rPr>
        <w:t xml:space="preserve"> </w:t>
      </w:r>
      <w:r w:rsidRPr="00F25FC9">
        <w:rPr>
          <w:rFonts w:ascii="Times New Roman" w:eastAsia="Arial" w:hAnsi="Times New Roman" w:cs="Times New Roman"/>
          <w:sz w:val="20"/>
          <w:szCs w:val="20"/>
        </w:rPr>
        <w:t>Além disso, o K</w:t>
      </w:r>
      <w:r w:rsidRPr="00F25FC9">
        <w:rPr>
          <w:rFonts w:ascii="Times New Roman" w:eastAsia="Arial" w:hAnsi="Times New Roman" w:cs="Times New Roman"/>
          <w:sz w:val="20"/>
          <w:szCs w:val="20"/>
          <w:vertAlign w:val="subscript"/>
        </w:rPr>
        <w:t xml:space="preserve">L </w:t>
      </w:r>
      <w:r w:rsidRPr="00F25FC9">
        <w:rPr>
          <w:rFonts w:ascii="Times New Roman" w:eastAsia="Arial" w:hAnsi="Times New Roman" w:cs="Times New Roman"/>
          <w:sz w:val="20"/>
          <w:szCs w:val="20"/>
        </w:rPr>
        <w:t xml:space="preserve">de Langmuir </w:t>
      </w:r>
      <w:r>
        <w:rPr>
          <w:rFonts w:ascii="Times New Roman" w:eastAsia="Arial" w:hAnsi="Times New Roman" w:cs="Times New Roman"/>
          <w:sz w:val="20"/>
          <w:szCs w:val="20"/>
        </w:rPr>
        <w:t xml:space="preserve">também é utilizado, quando a isoterma de adsorção tem um comportamento que se adequa ao modelo </w:t>
      </w:r>
      <w:r>
        <w:rPr>
          <w:rFonts w:ascii="Times New Roman" w:eastAsia="Arial" w:hAnsi="Times New Roman" w:cs="Times New Roman"/>
          <w:sz w:val="20"/>
          <w:szCs w:val="20"/>
        </w:rPr>
        <w:fldChar w:fldCharType="begin"/>
      </w:r>
      <w:r>
        <w:rPr>
          <w:rFonts w:ascii="Times New Roman" w:eastAsia="Arial" w:hAnsi="Times New Roman" w:cs="Times New Roman"/>
          <w:sz w:val="20"/>
          <w:szCs w:val="20"/>
        </w:rPr>
        <w:instrText xml:space="preserve"> ADDIN EN.CITE &lt;EndNote&gt;&lt;Cite&gt;&lt;Author&gt;Zbair&lt;/Author&gt;&lt;Year&gt;2018&lt;/Year&gt;&lt;IDText&gt;Toward new benchmark adsorbents: preparation and characterization of activated carbon from argan nut shell for bisphenol A removal&lt;/IDText&gt;&lt;DisplayText&gt;(8)&lt;/DisplayText&gt;&lt;record&gt;&lt;isbn&gt;0944-1344&lt;/isbn&gt;&lt;titles&gt;&lt;title&gt;Toward new benchmark adsorbents: preparation and characterization of activated carbon from argan nut shell for bisphenol A removal&lt;/title&gt;&lt;secondary-title&gt;Environmental Science and Pollution Research&lt;/secondary-title&gt;&lt;/titles&gt;&lt;pages&gt;1869-1882&lt;/pages&gt;&lt;number&gt;2&lt;/number&gt;&lt;contributors&gt;&lt;authors&gt;&lt;author&gt;Zbair, Mohamed&lt;/author&gt;&lt;author&gt;Ainassaari, Kaisu&lt;/author&gt;&lt;author&gt;Drif, Asmaa&lt;/author&gt;&lt;author&gt;Ojala, Satu&lt;/author&gt;&lt;author&gt;Bottlinger, Michael&lt;/author&gt;&lt;author&gt;Pirilä, Minna&lt;/author&gt;&lt;author&gt;Keiski, Riitta L&lt;/author&gt;&lt;author&gt;Bensitel, Mohammed&lt;/author&gt;&lt;author&gt;Brahmi, Rachid&lt;/author&gt;&lt;/authors&gt;&lt;/contributors&gt;&lt;added-date format="utc"&gt;1591052976&lt;/added-date&gt;&lt;ref-type name="Journal Article"&gt;17&lt;/ref-type&gt;&lt;dates&gt;&lt;year&gt;2018&lt;/year&gt;&lt;/dates&gt;&lt;rec-number&gt;55&lt;/rec-number&gt;&lt;last-updated-date format="utc"&gt;1591052976&lt;/last-updated-date&gt;&lt;volume&gt;25&lt;/volume&gt;&lt;/record&gt;&lt;/Cite&gt;&lt;/EndNote&gt;</w:instrText>
      </w:r>
      <w:r>
        <w:rPr>
          <w:rFonts w:ascii="Times New Roman" w:eastAsia="Arial" w:hAnsi="Times New Roman" w:cs="Times New Roman"/>
          <w:sz w:val="20"/>
          <w:szCs w:val="20"/>
        </w:rPr>
        <w:fldChar w:fldCharType="separate"/>
      </w:r>
      <w:r>
        <w:rPr>
          <w:rFonts w:ascii="Times New Roman" w:eastAsia="Arial" w:hAnsi="Times New Roman" w:cs="Times New Roman"/>
          <w:noProof/>
          <w:sz w:val="20"/>
          <w:szCs w:val="20"/>
        </w:rPr>
        <w:t>(8)</w:t>
      </w:r>
      <w:r>
        <w:rPr>
          <w:rFonts w:ascii="Times New Roman" w:eastAsia="Arial" w:hAnsi="Times New Roman" w:cs="Times New Roman"/>
          <w:sz w:val="20"/>
          <w:szCs w:val="20"/>
        </w:rPr>
        <w:fldChar w:fldCharType="end"/>
      </w:r>
      <w:r>
        <w:rPr>
          <w:rFonts w:ascii="Times New Roman" w:eastAsia="Arial" w:hAnsi="Times New Roman" w:cs="Times New Roman"/>
          <w:sz w:val="20"/>
          <w:szCs w:val="20"/>
        </w:rPr>
        <w:t xml:space="preserve">. </w:t>
      </w:r>
      <w:r w:rsidRPr="00F25FC9">
        <w:rPr>
          <w:rFonts w:ascii="Times New Roman" w:eastAsia="Arial" w:hAnsi="Times New Roman" w:cs="Times New Roman"/>
          <w:sz w:val="20"/>
          <w:szCs w:val="20"/>
        </w:rPr>
        <w:t xml:space="preserve">Como as </w:t>
      </w:r>
      <w:r>
        <w:rPr>
          <w:rFonts w:ascii="Times New Roman" w:eastAsia="Arial" w:hAnsi="Times New Roman" w:cs="Times New Roman"/>
          <w:sz w:val="20"/>
          <w:szCs w:val="20"/>
        </w:rPr>
        <w:t xml:space="preserve">diferentes </w:t>
      </w:r>
      <w:r w:rsidRPr="00F25FC9">
        <w:rPr>
          <w:rFonts w:ascii="Times New Roman" w:eastAsia="Arial" w:hAnsi="Times New Roman" w:cs="Times New Roman"/>
          <w:sz w:val="20"/>
          <w:szCs w:val="20"/>
        </w:rPr>
        <w:t>unidades de K</w:t>
      </w:r>
      <w:r w:rsidRPr="00F25FC9">
        <w:rPr>
          <w:rFonts w:ascii="Times New Roman" w:eastAsia="Arial" w:hAnsi="Times New Roman" w:cs="Times New Roman"/>
          <w:sz w:val="20"/>
          <w:szCs w:val="20"/>
          <w:vertAlign w:val="subscript"/>
        </w:rPr>
        <w:t xml:space="preserve">L </w:t>
      </w:r>
      <w:r w:rsidRPr="00F25FC9">
        <w:rPr>
          <w:rFonts w:ascii="Times New Roman" w:eastAsia="Arial" w:hAnsi="Times New Roman" w:cs="Times New Roman"/>
          <w:sz w:val="20"/>
          <w:szCs w:val="20"/>
        </w:rPr>
        <w:t xml:space="preserve">levam a resultados </w:t>
      </w:r>
      <w:r w:rsidRPr="00F25FC9">
        <w:rPr>
          <w:rFonts w:ascii="Times New Roman" w:eastAsia="Arial" w:hAnsi="Times New Roman" w:cs="Times New Roman"/>
          <w:sz w:val="20"/>
          <w:szCs w:val="20"/>
          <w:lang w:val="en-US"/>
        </w:rPr>
        <w:t>Δ</w:t>
      </w:r>
      <w:r w:rsidRPr="00F25FC9">
        <w:rPr>
          <w:rFonts w:ascii="Times New Roman" w:eastAsia="Arial" w:hAnsi="Times New Roman" w:cs="Times New Roman"/>
          <w:sz w:val="20"/>
          <w:szCs w:val="20"/>
        </w:rPr>
        <w:t>G muito distinguíveis entre si, por fim, foi proposta uma correção das unidades K</w:t>
      </w:r>
      <w:r w:rsidRPr="00F25FC9">
        <w:rPr>
          <w:rFonts w:ascii="Times New Roman" w:eastAsia="Arial" w:hAnsi="Times New Roman" w:cs="Times New Roman"/>
          <w:sz w:val="20"/>
          <w:szCs w:val="20"/>
          <w:vertAlign w:val="subscript"/>
        </w:rPr>
        <w:t>L,</w:t>
      </w:r>
      <w:r w:rsidRPr="00F25FC9">
        <w:rPr>
          <w:rFonts w:ascii="Times New Roman" w:eastAsia="Arial" w:hAnsi="Times New Roman" w:cs="Times New Roman"/>
          <w:sz w:val="20"/>
          <w:szCs w:val="20"/>
        </w:rPr>
        <w:t xml:space="preserve"> usando K</w:t>
      </w:r>
      <w:r w:rsidRPr="00F25FC9">
        <w:rPr>
          <w:rFonts w:ascii="Times New Roman" w:eastAsia="Arial" w:hAnsi="Times New Roman" w:cs="Times New Roman"/>
          <w:sz w:val="20"/>
          <w:szCs w:val="20"/>
          <w:vertAlign w:val="subscript"/>
        </w:rPr>
        <w:t>L</w:t>
      </w:r>
      <w:r w:rsidRPr="00F25FC9">
        <w:rPr>
          <w:rFonts w:ascii="Times New Roman" w:eastAsia="Arial" w:hAnsi="Times New Roman" w:cs="Times New Roman"/>
          <w:sz w:val="20"/>
          <w:szCs w:val="20"/>
        </w:rPr>
        <w:t>*[BPA]</w:t>
      </w:r>
      <w:r w:rsidRPr="00F25FC9">
        <w:rPr>
          <w:rFonts w:ascii="Times New Roman" w:eastAsia="Arial" w:hAnsi="Times New Roman" w:cs="Times New Roman"/>
          <w:sz w:val="20"/>
          <w:szCs w:val="20"/>
          <w:vertAlign w:val="subscript"/>
        </w:rPr>
        <w:t>0</w:t>
      </w:r>
      <w:r w:rsidRPr="00F25FC9">
        <w:rPr>
          <w:rFonts w:ascii="Times New Roman" w:eastAsia="Arial" w:hAnsi="Times New Roman" w:cs="Times New Roman"/>
          <w:sz w:val="20"/>
          <w:szCs w:val="20"/>
        </w:rPr>
        <w:t xml:space="preserve">, </w:t>
      </w:r>
      <w:r>
        <w:rPr>
          <w:rFonts w:ascii="Times New Roman" w:eastAsia="Arial" w:hAnsi="Times New Roman" w:cs="Times New Roman"/>
          <w:sz w:val="20"/>
          <w:szCs w:val="20"/>
        </w:rPr>
        <w:t>c</w:t>
      </w:r>
      <w:r w:rsidRPr="00F25FC9">
        <w:rPr>
          <w:rFonts w:ascii="Times New Roman" w:eastAsia="Arial" w:hAnsi="Times New Roman" w:cs="Times New Roman"/>
          <w:sz w:val="20"/>
          <w:szCs w:val="20"/>
        </w:rPr>
        <w:t>onvert</w:t>
      </w:r>
      <w:r>
        <w:rPr>
          <w:rFonts w:ascii="Times New Roman" w:eastAsia="Arial" w:hAnsi="Times New Roman" w:cs="Times New Roman"/>
          <w:sz w:val="20"/>
          <w:szCs w:val="20"/>
        </w:rPr>
        <w:t>endo-</w:t>
      </w:r>
      <w:r w:rsidRPr="00F25FC9">
        <w:rPr>
          <w:rFonts w:ascii="Times New Roman" w:eastAsia="Arial" w:hAnsi="Times New Roman" w:cs="Times New Roman"/>
          <w:sz w:val="20"/>
          <w:szCs w:val="20"/>
        </w:rPr>
        <w:t xml:space="preserve">o </w:t>
      </w:r>
      <w:r>
        <w:rPr>
          <w:rFonts w:ascii="Times New Roman" w:eastAsia="Arial" w:hAnsi="Times New Roman" w:cs="Times New Roman"/>
          <w:sz w:val="20"/>
          <w:szCs w:val="20"/>
        </w:rPr>
        <w:t>a</w:t>
      </w:r>
      <w:r w:rsidRPr="00F25FC9">
        <w:rPr>
          <w:rFonts w:ascii="Times New Roman" w:eastAsia="Arial" w:hAnsi="Times New Roman" w:cs="Times New Roman"/>
          <w:sz w:val="20"/>
          <w:szCs w:val="20"/>
        </w:rPr>
        <w:t xml:space="preserve"> um valor sem unidade</w:t>
      </w:r>
      <w:r w:rsidR="00BE0A93">
        <w:rPr>
          <w:rFonts w:ascii="Times New Roman" w:eastAsia="Arial" w:hAnsi="Times New Roman" w:cs="Times New Roman"/>
          <w:sz w:val="20"/>
          <w:szCs w:val="20"/>
        </w:rPr>
        <w:t>, como recomendado pela literatura</w:t>
      </w:r>
      <w:r w:rsidR="00C7141F">
        <w:rPr>
          <w:rFonts w:ascii="Times New Roman" w:eastAsia="Arial" w:hAnsi="Times New Roman" w:cs="Times New Roman"/>
          <w:sz w:val="20"/>
          <w:szCs w:val="20"/>
        </w:rPr>
        <w:t xml:space="preserve"> </w:t>
      </w:r>
      <w:r w:rsidR="00BE0A93">
        <w:rPr>
          <w:rFonts w:ascii="Times New Roman" w:eastAsia="Arial" w:hAnsi="Times New Roman" w:cs="Times New Roman"/>
          <w:sz w:val="20"/>
          <w:szCs w:val="20"/>
        </w:rPr>
        <w:fldChar w:fldCharType="begin"/>
      </w:r>
      <w:r w:rsidR="004117D0">
        <w:rPr>
          <w:rFonts w:ascii="Times New Roman" w:eastAsia="Arial" w:hAnsi="Times New Roman" w:cs="Times New Roman"/>
          <w:sz w:val="20"/>
          <w:szCs w:val="20"/>
        </w:rPr>
        <w:instrText xml:space="preserve"> ADDIN EN.CITE &lt;EndNote&gt;&lt;Cite&gt;&lt;Author&gt;Tran&lt;/Author&gt;&lt;Year&gt;2017&lt;/Year&gt;&lt;IDText&gt;Mistakes and inconsistencies regarding adsorption of contaminants from aqueous solutions: a critical review&lt;/IDText&gt;&lt;DisplayText&gt;(20)&lt;/DisplayText&gt;&lt;record&gt;&lt;isbn&gt;0043-1354&lt;/isbn&gt;&lt;titles&gt;&lt;title&gt;Mistakes and inconsistencies regarding adsorption of contaminants from aqueous solutions: a critical review&lt;/title&gt;&lt;secondary-title&gt;Water research&lt;/secondary-title&gt;&lt;/titles&gt;&lt;pages&gt;88-116&lt;/pages&gt;&lt;contributors&gt;&lt;authors&gt;&lt;author&gt;Tran, Hai Nguyen&lt;/author&gt;&lt;author&gt;You, Sheng-Jie&lt;/author&gt;&lt;author&gt;Hosseini-Bandegharaei, Ahmad&lt;/author&gt;&lt;author&gt;Chao, Huan-Ping&lt;/author&gt;&lt;/authors&gt;&lt;/contributors&gt;&lt;added-date format="utc"&gt;1686870860&lt;/added-date&gt;&lt;ref-type name="Journal Article"&gt;17&lt;/ref-type&gt;&lt;dates&gt;&lt;year&gt;2017&lt;/year&gt;&lt;/dates&gt;&lt;rec-number&gt;282&lt;/rec-number&gt;&lt;last-updated-date format="utc"&gt;1686870860&lt;/last-updated-date&gt;&lt;volume&gt;120&lt;/volume&gt;&lt;/record&gt;&lt;/Cite&gt;&lt;/EndNote&gt;</w:instrText>
      </w:r>
      <w:r w:rsidR="00BE0A93">
        <w:rPr>
          <w:rFonts w:ascii="Times New Roman" w:eastAsia="Arial" w:hAnsi="Times New Roman" w:cs="Times New Roman"/>
          <w:sz w:val="20"/>
          <w:szCs w:val="20"/>
        </w:rPr>
        <w:fldChar w:fldCharType="separate"/>
      </w:r>
      <w:r w:rsidR="004117D0">
        <w:rPr>
          <w:rFonts w:ascii="Times New Roman" w:eastAsia="Arial" w:hAnsi="Times New Roman" w:cs="Times New Roman"/>
          <w:noProof/>
          <w:sz w:val="20"/>
          <w:szCs w:val="20"/>
        </w:rPr>
        <w:t>(20)</w:t>
      </w:r>
      <w:r w:rsidR="00BE0A93">
        <w:rPr>
          <w:rFonts w:ascii="Times New Roman" w:eastAsia="Arial" w:hAnsi="Times New Roman" w:cs="Times New Roman"/>
          <w:sz w:val="20"/>
          <w:szCs w:val="20"/>
        </w:rPr>
        <w:fldChar w:fldCharType="end"/>
      </w:r>
      <w:r>
        <w:rPr>
          <w:rFonts w:ascii="Times New Roman" w:eastAsia="Arial" w:hAnsi="Times New Roman" w:cs="Times New Roman"/>
          <w:sz w:val="20"/>
          <w:szCs w:val="20"/>
        </w:rPr>
        <w:t>.</w:t>
      </w:r>
    </w:p>
    <w:p w14:paraId="71A67F89" w14:textId="71F74457" w:rsidR="00A61915" w:rsidRPr="00A83F11" w:rsidRDefault="00C7141F" w:rsidP="00A61915">
      <w:pPr>
        <w:spacing w:after="0" w:line="240" w:lineRule="atLeast"/>
        <w:ind w:firstLine="284"/>
        <w:jc w:val="both"/>
        <w:rPr>
          <w:rFonts w:ascii="Times New Roman" w:eastAsia="Arial" w:hAnsi="Times New Roman" w:cs="Times New Roman"/>
          <w:sz w:val="20"/>
          <w:szCs w:val="20"/>
          <w:u w:val="single"/>
        </w:rPr>
      </w:pPr>
      <w:r w:rsidRPr="00A83F11">
        <w:rPr>
          <w:rFonts w:ascii="Times New Roman" w:eastAsia="Arial" w:hAnsi="Times New Roman" w:cs="Times New Roman"/>
          <w:sz w:val="20"/>
          <w:szCs w:val="20"/>
        </w:rPr>
        <w:t xml:space="preserve">A literatura propõe a correção dessa constante multiplicando-se </w:t>
      </w:r>
      <w:r w:rsidR="00973634" w:rsidRPr="00A83F11">
        <w:rPr>
          <w:rFonts w:ascii="Times New Roman" w:eastAsia="Arial" w:hAnsi="Times New Roman" w:cs="Times New Roman"/>
          <w:sz w:val="20"/>
          <w:szCs w:val="20"/>
        </w:rPr>
        <w:t>1000*</w:t>
      </w:r>
      <w:r w:rsidRPr="00A83F11">
        <w:rPr>
          <w:rFonts w:ascii="Times New Roman" w:eastAsia="Arial" w:hAnsi="Times New Roman" w:cs="Times New Roman"/>
          <w:sz w:val="20"/>
          <w:szCs w:val="20"/>
        </w:rPr>
        <w:t>K</w:t>
      </w:r>
      <w:r w:rsidRPr="00A83F11">
        <w:rPr>
          <w:rFonts w:ascii="Times New Roman" w:eastAsia="Arial" w:hAnsi="Times New Roman" w:cs="Times New Roman"/>
          <w:sz w:val="20"/>
          <w:szCs w:val="20"/>
          <w:vertAlign w:val="subscript"/>
        </w:rPr>
        <w:t>L</w:t>
      </w:r>
      <w:r w:rsidRPr="00A83F11">
        <w:rPr>
          <w:rFonts w:ascii="Times New Roman" w:eastAsia="Arial" w:hAnsi="Times New Roman" w:cs="Times New Roman"/>
          <w:sz w:val="20"/>
          <w:szCs w:val="20"/>
        </w:rPr>
        <w:t>*55,5*M</w:t>
      </w:r>
      <w:r w:rsidRPr="00A83F11">
        <w:rPr>
          <w:rFonts w:ascii="Times New Roman" w:eastAsia="Arial" w:hAnsi="Times New Roman" w:cs="Times New Roman"/>
          <w:sz w:val="20"/>
          <w:szCs w:val="20"/>
          <w:vertAlign w:val="subscript"/>
        </w:rPr>
        <w:t>W</w:t>
      </w:r>
      <w:r w:rsidRPr="00A83F11">
        <w:rPr>
          <w:rFonts w:ascii="Times New Roman" w:eastAsia="Arial" w:hAnsi="Times New Roman" w:cs="Times New Roman"/>
          <w:sz w:val="20"/>
          <w:szCs w:val="20"/>
        </w:rPr>
        <w:t>; com</w:t>
      </w:r>
      <w:r w:rsidR="00973634" w:rsidRPr="00A83F11">
        <w:rPr>
          <w:rFonts w:ascii="Times New Roman" w:eastAsia="Arial" w:hAnsi="Times New Roman" w:cs="Times New Roman"/>
          <w:sz w:val="20"/>
          <w:szCs w:val="20"/>
        </w:rPr>
        <w:t xml:space="preserve"> K</w:t>
      </w:r>
      <w:r w:rsidR="00973634" w:rsidRPr="00A83F11">
        <w:rPr>
          <w:rFonts w:ascii="Times New Roman" w:eastAsia="Arial" w:hAnsi="Times New Roman" w:cs="Times New Roman"/>
          <w:sz w:val="20"/>
          <w:szCs w:val="20"/>
          <w:vertAlign w:val="subscript"/>
        </w:rPr>
        <w:t>L</w:t>
      </w:r>
      <w:r w:rsidR="00973634" w:rsidRPr="00A83F11">
        <w:rPr>
          <w:rFonts w:ascii="Times New Roman" w:eastAsia="Arial" w:hAnsi="Times New Roman" w:cs="Times New Roman"/>
          <w:sz w:val="20"/>
          <w:szCs w:val="20"/>
        </w:rPr>
        <w:t xml:space="preserve"> em L mg</w:t>
      </w:r>
      <w:r w:rsidR="00973634" w:rsidRPr="00A83F11">
        <w:rPr>
          <w:rFonts w:ascii="Times New Roman" w:eastAsia="Arial" w:hAnsi="Times New Roman" w:cs="Times New Roman"/>
          <w:sz w:val="20"/>
          <w:szCs w:val="20"/>
          <w:vertAlign w:val="superscript"/>
        </w:rPr>
        <w:t>-1</w:t>
      </w:r>
      <w:r w:rsidR="00973634" w:rsidRPr="00A83F11">
        <w:rPr>
          <w:rFonts w:ascii="Times New Roman" w:eastAsia="Arial" w:hAnsi="Times New Roman" w:cs="Times New Roman"/>
          <w:sz w:val="20"/>
          <w:szCs w:val="20"/>
        </w:rPr>
        <w:t>;</w:t>
      </w:r>
      <w:r w:rsidRPr="00A83F11">
        <w:rPr>
          <w:rFonts w:ascii="Times New Roman" w:eastAsia="Arial" w:hAnsi="Times New Roman" w:cs="Times New Roman"/>
          <w:sz w:val="20"/>
          <w:szCs w:val="20"/>
        </w:rPr>
        <w:t xml:space="preserve"> M</w:t>
      </w:r>
      <w:r w:rsidRPr="00A83F11">
        <w:rPr>
          <w:rFonts w:ascii="Times New Roman" w:eastAsia="Arial" w:hAnsi="Times New Roman" w:cs="Times New Roman"/>
          <w:sz w:val="20"/>
          <w:szCs w:val="20"/>
          <w:vertAlign w:val="subscript"/>
        </w:rPr>
        <w:t>W</w:t>
      </w:r>
      <w:r w:rsidRPr="00A83F11">
        <w:rPr>
          <w:rFonts w:ascii="Times New Roman" w:eastAsia="Arial" w:hAnsi="Times New Roman" w:cs="Times New Roman"/>
          <w:sz w:val="20"/>
          <w:szCs w:val="20"/>
        </w:rPr>
        <w:t xml:space="preserve"> sendo a massa molar do adsorbato</w:t>
      </w:r>
      <w:r w:rsidR="00973634" w:rsidRPr="00A83F11">
        <w:rPr>
          <w:rFonts w:ascii="Times New Roman" w:eastAsia="Arial" w:hAnsi="Times New Roman" w:cs="Times New Roman"/>
          <w:sz w:val="20"/>
          <w:szCs w:val="20"/>
        </w:rPr>
        <w:t>; 55,5 o número de mols de água por litro</w:t>
      </w:r>
      <w:r w:rsidR="004117D0">
        <w:rPr>
          <w:rFonts w:ascii="Times New Roman" w:eastAsia="Arial" w:hAnsi="Times New Roman" w:cs="Times New Roman"/>
          <w:sz w:val="20"/>
          <w:szCs w:val="20"/>
        </w:rPr>
        <w:t xml:space="preserve"> </w:t>
      </w:r>
      <w:r w:rsidR="00973634" w:rsidRPr="00A83F11">
        <w:rPr>
          <w:rFonts w:ascii="Times New Roman" w:eastAsia="Arial" w:hAnsi="Times New Roman" w:cs="Times New Roman"/>
          <w:sz w:val="20"/>
          <w:szCs w:val="20"/>
        </w:rPr>
        <w:fldChar w:fldCharType="begin"/>
      </w:r>
      <w:r w:rsidR="004117D0">
        <w:rPr>
          <w:rFonts w:ascii="Times New Roman" w:eastAsia="Arial" w:hAnsi="Times New Roman" w:cs="Times New Roman"/>
          <w:sz w:val="20"/>
          <w:szCs w:val="20"/>
        </w:rPr>
        <w:instrText xml:space="preserve"> ADDIN EN.CITE &lt;EndNote&gt;&lt;Cite&gt;&lt;Author&gt;Tran&lt;/Author&gt;&lt;Year&gt;2017&lt;/Year&gt;&lt;IDText&gt;Mistakes and inconsistencies regarding adsorption of contaminants from aqueous solutions: a critical review&lt;/IDText&gt;&lt;DisplayText&gt;(20)&lt;/DisplayText&gt;&lt;record&gt;&lt;isbn&gt;0043-1354&lt;/isbn&gt;&lt;titles&gt;&lt;title&gt;Mistakes and inconsistencies regarding adsorption of contaminants from aqueous solutions: a critical review&lt;/title&gt;&lt;secondary-title&gt;Water research&lt;/secondary-title&gt;&lt;/titles&gt;&lt;pages&gt;88-116&lt;/pages&gt;&lt;contributors&gt;&lt;authors&gt;&lt;author&gt;Tran, Hai Nguyen&lt;/author&gt;&lt;author&gt;You, Sheng-Jie&lt;/author&gt;&lt;author&gt;Hosseini-Bandegharaei, Ahmad&lt;/author&gt;&lt;author&gt;Chao, Huan-Ping&lt;/author&gt;&lt;/authors&gt;&lt;/contributors&gt;&lt;added-date format="utc"&gt;1686870860&lt;/added-date&gt;&lt;ref-type name="Journal Article"&gt;17&lt;/ref-type&gt;&lt;dates&gt;&lt;year&gt;2017&lt;/year&gt;&lt;/dates&gt;&lt;rec-number&gt;282&lt;/rec-number&gt;&lt;last-updated-date format="utc"&gt;1686870860&lt;/last-updated-date&gt;&lt;volume&gt;120&lt;/volume&gt;&lt;/record&gt;&lt;/Cite&gt;&lt;/EndNote&gt;</w:instrText>
      </w:r>
      <w:r w:rsidR="00973634" w:rsidRPr="00A83F11">
        <w:rPr>
          <w:rFonts w:ascii="Times New Roman" w:eastAsia="Arial" w:hAnsi="Times New Roman" w:cs="Times New Roman"/>
          <w:sz w:val="20"/>
          <w:szCs w:val="20"/>
        </w:rPr>
        <w:fldChar w:fldCharType="separate"/>
      </w:r>
      <w:r w:rsidR="004117D0">
        <w:rPr>
          <w:rFonts w:ascii="Times New Roman" w:eastAsia="Arial" w:hAnsi="Times New Roman" w:cs="Times New Roman"/>
          <w:noProof/>
          <w:sz w:val="20"/>
          <w:szCs w:val="20"/>
        </w:rPr>
        <w:t>(20)</w:t>
      </w:r>
      <w:r w:rsidR="00973634" w:rsidRPr="00A83F11">
        <w:rPr>
          <w:rFonts w:ascii="Times New Roman" w:eastAsia="Arial" w:hAnsi="Times New Roman" w:cs="Times New Roman"/>
          <w:sz w:val="20"/>
          <w:szCs w:val="20"/>
        </w:rPr>
        <w:fldChar w:fldCharType="end"/>
      </w:r>
      <w:r w:rsidR="00973634" w:rsidRPr="00A83F11">
        <w:rPr>
          <w:rFonts w:ascii="Times New Roman" w:eastAsia="Arial" w:hAnsi="Times New Roman" w:cs="Times New Roman"/>
          <w:sz w:val="20"/>
          <w:szCs w:val="20"/>
        </w:rPr>
        <w:t>. O</w:t>
      </w:r>
      <w:r w:rsidR="007A27BC" w:rsidRPr="00A83F11">
        <w:rPr>
          <w:rFonts w:ascii="Times New Roman" w:eastAsia="Arial" w:hAnsi="Times New Roman" w:cs="Times New Roman"/>
          <w:sz w:val="20"/>
          <w:szCs w:val="20"/>
        </w:rPr>
        <w:t>s</w:t>
      </w:r>
      <w:r w:rsidR="00973634" w:rsidRPr="00A83F11">
        <w:rPr>
          <w:rFonts w:ascii="Times New Roman" w:eastAsia="Arial" w:hAnsi="Times New Roman" w:cs="Times New Roman"/>
          <w:sz w:val="20"/>
          <w:szCs w:val="20"/>
        </w:rPr>
        <w:t xml:space="preserve"> </w:t>
      </w:r>
      <w:r w:rsidR="00973634" w:rsidRPr="00A83F11">
        <w:rPr>
          <w:rFonts w:ascii="Times New Roman" w:eastAsia="Arial" w:hAnsi="Times New Roman" w:cs="Times New Roman"/>
          <w:sz w:val="20"/>
          <w:szCs w:val="20"/>
          <w:lang w:val="en-US"/>
        </w:rPr>
        <w:t>Δ</w:t>
      </w:r>
      <w:r w:rsidR="00973634" w:rsidRPr="00A83F11">
        <w:rPr>
          <w:rFonts w:ascii="Times New Roman" w:eastAsia="Arial" w:hAnsi="Times New Roman" w:cs="Times New Roman"/>
          <w:sz w:val="20"/>
          <w:szCs w:val="20"/>
        </w:rPr>
        <w:t>G</w:t>
      </w:r>
      <w:r w:rsidR="007A27BC" w:rsidRPr="00A83F11">
        <w:rPr>
          <w:rFonts w:ascii="Times New Roman" w:eastAsia="Arial" w:hAnsi="Times New Roman" w:cs="Times New Roman"/>
          <w:sz w:val="20"/>
          <w:szCs w:val="20"/>
        </w:rPr>
        <w:t>’s</w:t>
      </w:r>
      <w:r w:rsidR="00973634" w:rsidRPr="00A83F11">
        <w:rPr>
          <w:rFonts w:ascii="Times New Roman" w:eastAsia="Arial" w:hAnsi="Times New Roman" w:cs="Times New Roman"/>
          <w:sz w:val="20"/>
          <w:szCs w:val="20"/>
        </w:rPr>
        <w:t xml:space="preserve"> calculado</w:t>
      </w:r>
      <w:r w:rsidR="007A27BC" w:rsidRPr="00A83F11">
        <w:rPr>
          <w:rFonts w:ascii="Times New Roman" w:eastAsia="Arial" w:hAnsi="Times New Roman" w:cs="Times New Roman"/>
          <w:sz w:val="20"/>
          <w:szCs w:val="20"/>
        </w:rPr>
        <w:t>s</w:t>
      </w:r>
      <w:r w:rsidR="00973634" w:rsidRPr="00A83F11">
        <w:rPr>
          <w:rFonts w:ascii="Times New Roman" w:eastAsia="Arial" w:hAnsi="Times New Roman" w:cs="Times New Roman"/>
          <w:sz w:val="20"/>
          <w:szCs w:val="20"/>
        </w:rPr>
        <w:t xml:space="preserve"> pelo método fo</w:t>
      </w:r>
      <w:r w:rsidR="007A27BC" w:rsidRPr="00A83F11">
        <w:rPr>
          <w:rFonts w:ascii="Times New Roman" w:eastAsia="Arial" w:hAnsi="Times New Roman" w:cs="Times New Roman"/>
          <w:sz w:val="20"/>
          <w:szCs w:val="20"/>
        </w:rPr>
        <w:t>ram</w:t>
      </w:r>
      <w:r w:rsidR="00973634" w:rsidRPr="00A83F11">
        <w:rPr>
          <w:rFonts w:ascii="Times New Roman" w:eastAsia="Arial" w:hAnsi="Times New Roman" w:cs="Times New Roman"/>
          <w:sz w:val="20"/>
          <w:szCs w:val="20"/>
        </w:rPr>
        <w:t xml:space="preserve"> </w:t>
      </w:r>
      <w:r w:rsidR="007A27BC" w:rsidRPr="00A83F11">
        <w:rPr>
          <w:rFonts w:ascii="Times New Roman" w:eastAsia="Arial" w:hAnsi="Times New Roman" w:cs="Times New Roman"/>
          <w:sz w:val="20"/>
          <w:szCs w:val="20"/>
        </w:rPr>
        <w:t>de</w:t>
      </w:r>
      <w:r w:rsidR="00973634" w:rsidRPr="00A83F11">
        <w:rPr>
          <w:rFonts w:ascii="Times New Roman" w:eastAsia="Arial" w:hAnsi="Times New Roman" w:cs="Times New Roman"/>
          <w:sz w:val="20"/>
          <w:szCs w:val="20"/>
        </w:rPr>
        <w:t xml:space="preserve"> </w:t>
      </w:r>
      <w:r w:rsidR="00DE74DD" w:rsidRPr="00A83F11">
        <w:rPr>
          <w:rFonts w:ascii="Times New Roman" w:eastAsia="Arial" w:hAnsi="Times New Roman" w:cs="Times New Roman"/>
          <w:sz w:val="20"/>
          <w:szCs w:val="20"/>
        </w:rPr>
        <w:t>-</w:t>
      </w:r>
      <w:r w:rsidR="00973634" w:rsidRPr="00A83F11">
        <w:rPr>
          <w:rFonts w:ascii="Times New Roman" w:eastAsia="Arial" w:hAnsi="Times New Roman" w:cs="Times New Roman"/>
          <w:sz w:val="20"/>
          <w:szCs w:val="20"/>
        </w:rPr>
        <w:t>36</w:t>
      </w:r>
      <w:r w:rsidR="00DE74DD" w:rsidRPr="00A83F11">
        <w:rPr>
          <w:rFonts w:ascii="Times New Roman" w:eastAsia="Arial" w:hAnsi="Times New Roman" w:cs="Times New Roman"/>
          <w:sz w:val="20"/>
          <w:szCs w:val="20"/>
        </w:rPr>
        <w:t xml:space="preserve"> a -</w:t>
      </w:r>
      <w:r w:rsidR="00973634" w:rsidRPr="00A83F11">
        <w:rPr>
          <w:rFonts w:ascii="Times New Roman" w:eastAsia="Arial" w:hAnsi="Times New Roman" w:cs="Times New Roman"/>
          <w:sz w:val="20"/>
          <w:szCs w:val="20"/>
        </w:rPr>
        <w:t>40 KJ mol</w:t>
      </w:r>
      <w:r w:rsidR="00973634" w:rsidRPr="00A83F11">
        <w:rPr>
          <w:rFonts w:ascii="Times New Roman" w:eastAsia="Arial" w:hAnsi="Times New Roman" w:cs="Times New Roman"/>
          <w:sz w:val="20"/>
          <w:szCs w:val="20"/>
          <w:vertAlign w:val="superscript"/>
        </w:rPr>
        <w:t>-1</w:t>
      </w:r>
      <w:r w:rsidR="00973634" w:rsidRPr="00A83F11">
        <w:rPr>
          <w:rFonts w:ascii="Times New Roman" w:eastAsia="Arial" w:hAnsi="Times New Roman" w:cs="Times New Roman"/>
          <w:sz w:val="20"/>
          <w:szCs w:val="20"/>
        </w:rPr>
        <w:t xml:space="preserve"> (27</w:t>
      </w:r>
      <w:r w:rsidR="00DE74DD" w:rsidRPr="00A83F11">
        <w:rPr>
          <w:rFonts w:ascii="Times New Roman" w:eastAsia="Arial" w:hAnsi="Times New Roman" w:cs="Times New Roman"/>
          <w:sz w:val="20"/>
          <w:szCs w:val="20"/>
        </w:rPr>
        <w:t xml:space="preserve"> a </w:t>
      </w:r>
      <w:r w:rsidR="00973634" w:rsidRPr="00A83F11">
        <w:rPr>
          <w:rFonts w:ascii="Times New Roman" w:eastAsia="Arial" w:hAnsi="Times New Roman" w:cs="Times New Roman"/>
          <w:sz w:val="20"/>
          <w:szCs w:val="20"/>
        </w:rPr>
        <w:t xml:space="preserve">55ºC), </w:t>
      </w:r>
      <w:r w:rsidR="00973634" w:rsidRPr="00A83F11">
        <w:rPr>
          <w:rFonts w:ascii="Times New Roman" w:eastAsia="Arial" w:hAnsi="Times New Roman" w:cs="Times New Roman"/>
          <w:sz w:val="20"/>
          <w:szCs w:val="20"/>
          <w:lang w:val="en-US"/>
        </w:rPr>
        <w:t>Δ</w:t>
      </w:r>
      <w:r w:rsidR="00973634" w:rsidRPr="00A83F11">
        <w:rPr>
          <w:rFonts w:ascii="Times New Roman" w:eastAsia="Arial" w:hAnsi="Times New Roman" w:cs="Times New Roman"/>
          <w:sz w:val="20"/>
          <w:szCs w:val="20"/>
        </w:rPr>
        <w:t xml:space="preserve">H e </w:t>
      </w:r>
      <w:r w:rsidR="00973634" w:rsidRPr="00A83F11">
        <w:rPr>
          <w:rFonts w:ascii="Times New Roman" w:eastAsia="Arial" w:hAnsi="Times New Roman" w:cs="Times New Roman"/>
          <w:sz w:val="20"/>
          <w:szCs w:val="20"/>
          <w:lang w:val="en-US"/>
        </w:rPr>
        <w:t>Δ</w:t>
      </w:r>
      <w:r w:rsidR="00973634" w:rsidRPr="00A83F11">
        <w:rPr>
          <w:rFonts w:ascii="Times New Roman" w:eastAsia="Arial" w:hAnsi="Times New Roman" w:cs="Times New Roman"/>
          <w:sz w:val="20"/>
          <w:szCs w:val="20"/>
        </w:rPr>
        <w:t>S foram -7,32 KJ mol</w:t>
      </w:r>
      <w:r w:rsidR="00973634" w:rsidRPr="00A83F11">
        <w:rPr>
          <w:rFonts w:ascii="Times New Roman" w:eastAsia="Arial" w:hAnsi="Times New Roman" w:cs="Times New Roman"/>
          <w:sz w:val="20"/>
          <w:szCs w:val="20"/>
          <w:vertAlign w:val="superscript"/>
        </w:rPr>
        <w:t>-1</w:t>
      </w:r>
      <w:r w:rsidR="00973634" w:rsidRPr="00A83F11">
        <w:rPr>
          <w:rFonts w:ascii="Times New Roman" w:eastAsia="Arial" w:hAnsi="Times New Roman" w:cs="Times New Roman"/>
          <w:sz w:val="20"/>
          <w:szCs w:val="20"/>
        </w:rPr>
        <w:t xml:space="preserve"> e 97,70 J mol</w:t>
      </w:r>
      <w:r w:rsidR="00973634" w:rsidRPr="00A83F11">
        <w:rPr>
          <w:rFonts w:ascii="Times New Roman" w:eastAsia="Arial" w:hAnsi="Times New Roman" w:cs="Times New Roman"/>
          <w:sz w:val="20"/>
          <w:szCs w:val="20"/>
          <w:vertAlign w:val="superscript"/>
        </w:rPr>
        <w:t>-1</w:t>
      </w:r>
      <w:r w:rsidR="00973634" w:rsidRPr="00A83F11">
        <w:rPr>
          <w:rFonts w:ascii="Times New Roman" w:eastAsia="Arial" w:hAnsi="Times New Roman" w:cs="Times New Roman"/>
          <w:sz w:val="20"/>
          <w:szCs w:val="20"/>
        </w:rPr>
        <w:t xml:space="preserve">, respectivamente. </w:t>
      </w:r>
      <w:r w:rsidR="00973634" w:rsidRPr="00A83F11">
        <w:rPr>
          <w:rFonts w:ascii="Times New Roman" w:eastAsia="Arial" w:hAnsi="Times New Roman" w:cs="Times New Roman"/>
          <w:sz w:val="20"/>
          <w:szCs w:val="20"/>
          <w:lang w:val="en-US"/>
        </w:rPr>
        <w:t>Δ</w:t>
      </w:r>
      <w:r w:rsidR="00973634" w:rsidRPr="004117D0">
        <w:rPr>
          <w:rFonts w:ascii="Times New Roman" w:eastAsia="Arial" w:hAnsi="Times New Roman" w:cs="Times New Roman"/>
          <w:sz w:val="20"/>
          <w:szCs w:val="20"/>
        </w:rPr>
        <w:t>H estaria na faixa de fisissorção</w:t>
      </w:r>
      <w:r w:rsidR="0067633B" w:rsidRPr="004117D0">
        <w:rPr>
          <w:rFonts w:ascii="Times New Roman" w:eastAsia="Arial" w:hAnsi="Times New Roman" w:cs="Times New Roman"/>
          <w:sz w:val="20"/>
          <w:szCs w:val="20"/>
        </w:rPr>
        <w:t xml:space="preserve"> </w:t>
      </w:r>
      <w:r w:rsidR="0067633B" w:rsidRPr="00A83F11">
        <w:rPr>
          <w:rFonts w:ascii="Times New Roman" w:eastAsia="Arial" w:hAnsi="Times New Roman" w:cs="Times New Roman"/>
          <w:sz w:val="20"/>
          <w:szCs w:val="20"/>
        </w:rPr>
        <w:fldChar w:fldCharType="begin"/>
      </w:r>
      <w:r w:rsidR="004117D0">
        <w:rPr>
          <w:rFonts w:ascii="Times New Roman" w:eastAsia="Arial" w:hAnsi="Times New Roman" w:cs="Times New Roman"/>
          <w:sz w:val="20"/>
          <w:szCs w:val="20"/>
        </w:rPr>
        <w:instrText xml:space="preserve"> ADDIN EN.CITE &lt;EndNote&gt;&lt;Cite&gt;&lt;Author&gt;Puccia&lt;/Author&gt;&lt;Year&gt;2021&lt;/Year&gt;&lt;IDText&gt;On the use of the Dubinin-Radushkevich equation to distinguish between physical and chemical adsorption at the solid-water interface&lt;/IDText&gt;&lt;DisplayText&gt;(18)&lt;/DisplayText&gt;&lt;record&gt;&lt;isbn&gt;2215-0382&lt;/isbn&gt;&lt;titles&gt;&lt;title&gt;On the use of the Dubinin-Radushkevich equation to distinguish between physical and chemical adsorption at the solid-water interface&lt;/title&gt;&lt;secondary-title&gt;Colloid and Interface Science Communications&lt;/secondary-title&gt;&lt;/titles&gt;&lt;pages&gt;100376&lt;/pages&gt;&lt;contributors&gt;&lt;authors&gt;&lt;author&gt;Puccia, Virginia&lt;/author&gt;&lt;author&gt;Avena, Marcelo J&lt;/author&gt;&lt;/authors&gt;&lt;/contributors&gt;&lt;added-date format="utc"&gt;1653338233&lt;/added-date&gt;&lt;ref-type name="Journal Article"&gt;17&lt;/ref-type&gt;&lt;dates&gt;&lt;year&gt;2021&lt;/year&gt;&lt;/dates&gt;&lt;rec-number&gt;248&lt;/rec-number&gt;&lt;last-updated-date format="utc"&gt;1653338233&lt;/last-updated-date&gt;&lt;volume&gt;41&lt;/volume&gt;&lt;/record&gt;&lt;/Cite&gt;&lt;/EndNote&gt;</w:instrText>
      </w:r>
      <w:r w:rsidR="0067633B" w:rsidRPr="00A83F11">
        <w:rPr>
          <w:rFonts w:ascii="Times New Roman" w:eastAsia="Arial" w:hAnsi="Times New Roman" w:cs="Times New Roman"/>
          <w:sz w:val="20"/>
          <w:szCs w:val="20"/>
        </w:rPr>
        <w:fldChar w:fldCharType="separate"/>
      </w:r>
      <w:r w:rsidR="004117D0" w:rsidRPr="004117D0">
        <w:rPr>
          <w:rFonts w:ascii="Times New Roman" w:eastAsia="Arial" w:hAnsi="Times New Roman" w:cs="Times New Roman"/>
          <w:noProof/>
          <w:sz w:val="20"/>
          <w:szCs w:val="20"/>
        </w:rPr>
        <w:t>(18)</w:t>
      </w:r>
      <w:r w:rsidR="0067633B" w:rsidRPr="00A83F11">
        <w:rPr>
          <w:rFonts w:ascii="Times New Roman" w:eastAsia="Arial" w:hAnsi="Times New Roman" w:cs="Times New Roman"/>
          <w:sz w:val="20"/>
          <w:szCs w:val="20"/>
        </w:rPr>
        <w:fldChar w:fldCharType="end"/>
      </w:r>
      <w:r w:rsidR="00973634" w:rsidRPr="004117D0">
        <w:rPr>
          <w:rFonts w:ascii="Times New Roman" w:eastAsia="Arial" w:hAnsi="Times New Roman" w:cs="Times New Roman"/>
          <w:sz w:val="20"/>
          <w:szCs w:val="20"/>
        </w:rPr>
        <w:t xml:space="preserve"> e </w:t>
      </w:r>
      <w:r w:rsidR="00973634" w:rsidRPr="00A83F11">
        <w:rPr>
          <w:rFonts w:ascii="Times New Roman" w:eastAsia="Arial" w:hAnsi="Times New Roman" w:cs="Times New Roman"/>
          <w:sz w:val="20"/>
          <w:szCs w:val="20"/>
          <w:lang w:val="en-US"/>
        </w:rPr>
        <w:t>Δ</w:t>
      </w:r>
      <w:r w:rsidR="00973634" w:rsidRPr="004117D0">
        <w:rPr>
          <w:rFonts w:ascii="Times New Roman" w:eastAsia="Arial" w:hAnsi="Times New Roman" w:cs="Times New Roman"/>
          <w:sz w:val="20"/>
          <w:szCs w:val="20"/>
        </w:rPr>
        <w:t xml:space="preserve">S indica um aumento de entropia após adsorção. </w:t>
      </w:r>
      <w:r w:rsidR="00973634" w:rsidRPr="00A83F11">
        <w:rPr>
          <w:rFonts w:ascii="Times New Roman" w:eastAsia="Arial" w:hAnsi="Times New Roman" w:cs="Times New Roman"/>
          <w:sz w:val="20"/>
          <w:szCs w:val="20"/>
        </w:rPr>
        <w:t xml:space="preserve">Esse modelo </w:t>
      </w:r>
      <w:r w:rsidR="004452B1" w:rsidRPr="00A83F11">
        <w:rPr>
          <w:rFonts w:ascii="Times New Roman" w:eastAsia="Arial" w:hAnsi="Times New Roman" w:cs="Times New Roman"/>
          <w:sz w:val="20"/>
          <w:szCs w:val="20"/>
        </w:rPr>
        <w:t xml:space="preserve">parece descrever a interação entre BPA e a superfícies numa situação hipotética da inexistência de solvente, distanciando-se do real cujas energias envolvidas na quebra de interações com </w:t>
      </w:r>
      <w:r w:rsidR="00953C34" w:rsidRPr="00A83F11">
        <w:rPr>
          <w:rFonts w:ascii="Times New Roman" w:eastAsia="Arial" w:hAnsi="Times New Roman" w:cs="Times New Roman"/>
          <w:sz w:val="20"/>
          <w:szCs w:val="20"/>
        </w:rPr>
        <w:t xml:space="preserve">moléculas do solvente </w:t>
      </w:r>
      <w:r w:rsidR="004452B1" w:rsidRPr="00A83F11">
        <w:rPr>
          <w:rFonts w:ascii="Times New Roman" w:eastAsia="Arial" w:hAnsi="Times New Roman" w:cs="Times New Roman"/>
          <w:sz w:val="20"/>
          <w:szCs w:val="20"/>
        </w:rPr>
        <w:t>são uma etapa obrigatória.</w:t>
      </w:r>
    </w:p>
    <w:p w14:paraId="022F4AD3" w14:textId="265A1260" w:rsidR="00A61915" w:rsidRDefault="00A61915" w:rsidP="00A61915">
      <w:pPr>
        <w:spacing w:after="0" w:line="240" w:lineRule="atLeast"/>
        <w:ind w:firstLine="284"/>
        <w:jc w:val="both"/>
        <w:rPr>
          <w:rFonts w:ascii="Times New Roman" w:eastAsia="Arial" w:hAnsi="Times New Roman" w:cs="Times New Roman"/>
          <w:sz w:val="20"/>
          <w:szCs w:val="20"/>
        </w:rPr>
      </w:pPr>
      <w:r w:rsidRPr="00A43C16">
        <w:rPr>
          <w:rFonts w:ascii="Times New Roman" w:hAnsi="Times New Roman" w:cs="Times New Roman"/>
          <w:sz w:val="20"/>
          <w:szCs w:val="20"/>
        </w:rPr>
        <w:t xml:space="preserve">Para melhor comparar os resultados da </w:t>
      </w:r>
      <w:r>
        <w:rPr>
          <w:rFonts w:ascii="Times New Roman" w:hAnsi="Times New Roman" w:cs="Times New Roman"/>
          <w:sz w:val="20"/>
          <w:szCs w:val="20"/>
        </w:rPr>
        <w:t>variação</w:t>
      </w:r>
      <w:r w:rsidRPr="00A43C16">
        <w:rPr>
          <w:rFonts w:ascii="Times New Roman" w:hAnsi="Times New Roman" w:cs="Times New Roman"/>
          <w:sz w:val="20"/>
          <w:szCs w:val="20"/>
        </w:rPr>
        <w:t xml:space="preserve"> </w:t>
      </w:r>
      <w:r>
        <w:rPr>
          <w:rFonts w:ascii="Times New Roman" w:hAnsi="Times New Roman" w:cs="Times New Roman"/>
          <w:sz w:val="20"/>
          <w:szCs w:val="20"/>
        </w:rPr>
        <w:t>d</w:t>
      </w:r>
      <w:r w:rsidRPr="00A43C16">
        <w:rPr>
          <w:rFonts w:ascii="Times New Roman" w:hAnsi="Times New Roman" w:cs="Times New Roman"/>
          <w:sz w:val="20"/>
          <w:szCs w:val="20"/>
        </w:rPr>
        <w:t xml:space="preserve">a energia livre de Gibbs, os diferentes valores calculados são mostrados na fig. </w:t>
      </w:r>
      <w:r w:rsidR="00A42367">
        <w:rPr>
          <w:rFonts w:ascii="Times New Roman" w:hAnsi="Times New Roman" w:cs="Times New Roman"/>
          <w:sz w:val="20"/>
          <w:szCs w:val="20"/>
        </w:rPr>
        <w:t>4</w:t>
      </w:r>
      <w:r w:rsidRPr="00A43C16">
        <w:rPr>
          <w:rFonts w:ascii="Times New Roman" w:hAnsi="Times New Roman" w:cs="Times New Roman"/>
          <w:sz w:val="20"/>
          <w:szCs w:val="20"/>
        </w:rPr>
        <w:t xml:space="preserve">, </w:t>
      </w:r>
      <w:r>
        <w:rPr>
          <w:rFonts w:ascii="Times New Roman" w:hAnsi="Times New Roman" w:cs="Times New Roman"/>
          <w:sz w:val="20"/>
          <w:szCs w:val="20"/>
        </w:rPr>
        <w:t>junto</w:t>
      </w:r>
      <w:r w:rsidRPr="00A43C16">
        <w:rPr>
          <w:rFonts w:ascii="Times New Roman" w:hAnsi="Times New Roman" w:cs="Times New Roman"/>
          <w:sz w:val="20"/>
          <w:szCs w:val="20"/>
        </w:rPr>
        <w:t xml:space="preserve"> as variações de energia livre calculadas pelo modelo D-R</w:t>
      </w:r>
      <w:r w:rsidRPr="009C3663">
        <w:rPr>
          <w:rFonts w:ascii="Times New Roman" w:hAnsi="Times New Roman" w:cs="Times New Roman"/>
          <w:sz w:val="20"/>
          <w:szCs w:val="20"/>
        </w:rPr>
        <w:t>.</w:t>
      </w:r>
      <w:r w:rsidRPr="009C3663">
        <w:rPr>
          <w:rFonts w:ascii="Times New Roman" w:eastAsia="Arial" w:hAnsi="Times New Roman" w:cs="Times New Roman"/>
          <w:sz w:val="20"/>
          <w:szCs w:val="20"/>
        </w:rPr>
        <w:t xml:space="preserve"> A maioria dos valores de </w:t>
      </w:r>
      <w:r w:rsidRPr="009C3663">
        <w:rPr>
          <w:rFonts w:ascii="Times New Roman" w:eastAsia="Arial" w:hAnsi="Times New Roman" w:cs="Times New Roman"/>
          <w:sz w:val="20"/>
          <w:szCs w:val="20"/>
          <w:lang w:val="en-US"/>
        </w:rPr>
        <w:t>Δ</w:t>
      </w:r>
      <w:r w:rsidRPr="009C3663">
        <w:rPr>
          <w:rFonts w:ascii="Times New Roman" w:eastAsia="Arial" w:hAnsi="Times New Roman" w:cs="Times New Roman"/>
          <w:sz w:val="20"/>
          <w:szCs w:val="20"/>
        </w:rPr>
        <w:t>G foram negativos, com poucas exceções.</w:t>
      </w:r>
      <w:r w:rsidRPr="009C3663">
        <w:rPr>
          <w:rFonts w:ascii="Times New Roman" w:eastAsia="Arial" w:hAnsi="Times New Roman" w:cs="Times New Roman"/>
          <w:sz w:val="20"/>
          <w:szCs w:val="20"/>
          <w:vertAlign w:val="superscript"/>
        </w:rPr>
        <w:t xml:space="preserve"> </w:t>
      </w:r>
      <w:r w:rsidRPr="009C3663">
        <w:rPr>
          <w:rFonts w:ascii="Times New Roman" w:eastAsia="Arial" w:hAnsi="Times New Roman" w:cs="Times New Roman"/>
          <w:sz w:val="20"/>
          <w:szCs w:val="20"/>
        </w:rPr>
        <w:t xml:space="preserve">Apontando que a adsorção do BPA por P20 é um processo espontâneo </w:t>
      </w:r>
      <w:r w:rsidRPr="009C3663">
        <w:rPr>
          <w:rFonts w:ascii="Times New Roman" w:eastAsia="Arial" w:hAnsi="Times New Roman" w:cs="Times New Roman"/>
          <w:sz w:val="20"/>
          <w:szCs w:val="20"/>
          <w:lang w:val="en-US"/>
        </w:rPr>
        <w:fldChar w:fldCharType="begin"/>
      </w:r>
      <w:r w:rsidRPr="00872E54">
        <w:rPr>
          <w:rFonts w:ascii="Times New Roman" w:eastAsia="Arial" w:hAnsi="Times New Roman" w:cs="Times New Roman"/>
          <w:sz w:val="20"/>
          <w:szCs w:val="20"/>
        </w:rPr>
        <w:instrText xml:space="preserve"> ADDIN EN.CITE &lt;EndNote&gt;&lt;Cite&gt;&lt;Author&gt;Chatir&lt;/Author&gt;&lt;Year&gt;2022&lt;/Year&gt;&lt;IDText&gt;Production of activated carbon with tunable porosity and surface chemistry via chemical activation of hydrochar with phosphoric acid under oxidizing atmosphere&lt;/IDText&gt;&lt;DisplayText&gt;(9)&lt;/DisplayText&gt;&lt;record&gt;&lt;isbn&gt;2468-0230&lt;/isbn&gt;&lt;titles&gt;&lt;title&gt;Production of activated carbon with tunable porosity and surface chemistry via chemical activation of hydrochar with phosphoric acid under oxidizing atmosphere&lt;/title&gt;&lt;secondary-title&gt;Surfaces and Interfaces&lt;/secondary-title&gt;&lt;/titles&gt;&lt;pages&gt;101849&lt;/pages&gt;&lt;contributors&gt;&lt;authors&gt;&lt;author&gt;Chatir, El Mehdi&lt;/author&gt;&lt;author&gt;El Hadrami, Abdelouahab&lt;/author&gt;&lt;author&gt;Ojala, Satu&lt;/author&gt;&lt;author&gt;Brahmi, Rachid&lt;/author&gt;&lt;/authors&gt;&lt;/contributors&gt;&lt;added-date format="utc"&gt;1686785696&lt;/added-date&gt;&lt;ref-type name="Journal Article"&gt;17&lt;/ref-type&gt;&lt;dates&gt;&lt;year&gt;2022&lt;/year&gt;&lt;/dates&gt;&lt;rec-number&gt;281&lt;/rec-number&gt;&lt;last-updated-date format="utc"&gt;1686787114&lt;/last-updated-date&gt;&lt;volume&gt;30&lt;/volume&gt;&lt;/record&gt;&lt;/Cite&gt;&lt;/EndNote&gt;</w:instrText>
      </w:r>
      <w:r w:rsidRPr="009C3663">
        <w:rPr>
          <w:rFonts w:ascii="Times New Roman" w:eastAsia="Arial" w:hAnsi="Times New Roman" w:cs="Times New Roman"/>
          <w:sz w:val="20"/>
          <w:szCs w:val="20"/>
          <w:lang w:val="en-US"/>
        </w:rPr>
        <w:fldChar w:fldCharType="separate"/>
      </w:r>
      <w:r w:rsidRPr="00872E54">
        <w:rPr>
          <w:rFonts w:ascii="Times New Roman" w:eastAsia="Arial" w:hAnsi="Times New Roman" w:cs="Times New Roman"/>
          <w:noProof/>
          <w:sz w:val="20"/>
          <w:szCs w:val="20"/>
        </w:rPr>
        <w:t>(9)</w:t>
      </w:r>
      <w:r w:rsidRPr="009C3663">
        <w:rPr>
          <w:rFonts w:ascii="Times New Roman" w:eastAsia="Arial" w:hAnsi="Times New Roman" w:cs="Times New Roman"/>
          <w:sz w:val="20"/>
          <w:szCs w:val="20"/>
          <w:lang w:val="en-US"/>
        </w:rPr>
        <w:fldChar w:fldCharType="end"/>
      </w:r>
      <w:r w:rsidRPr="009C3663">
        <w:rPr>
          <w:rFonts w:ascii="Times New Roman" w:eastAsia="Arial" w:hAnsi="Times New Roman" w:cs="Times New Roman"/>
          <w:sz w:val="20"/>
          <w:szCs w:val="20"/>
        </w:rPr>
        <w:t>.</w:t>
      </w:r>
    </w:p>
    <w:p w14:paraId="5CA1997E" w14:textId="0D981FA1" w:rsidR="00BE0A93" w:rsidRDefault="00BE0A93" w:rsidP="00BE0A93">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O cálculo de ΔG </w:t>
      </w:r>
      <w:r w:rsidR="00F57A41">
        <w:rPr>
          <w:rFonts w:ascii="Times New Roman" w:eastAsia="Arial" w:hAnsi="Times New Roman" w:cs="Times New Roman"/>
          <w:sz w:val="20"/>
          <w:szCs w:val="20"/>
        </w:rPr>
        <w:t>com</w:t>
      </w:r>
      <w:r w:rsidRPr="00A43C16">
        <w:rPr>
          <w:rFonts w:ascii="Times New Roman" w:eastAsia="Arial" w:hAnsi="Times New Roman" w:cs="Times New Roman"/>
          <w:sz w:val="20"/>
          <w:szCs w:val="20"/>
        </w:rPr>
        <w:t xml:space="preserve"> K</w:t>
      </w:r>
      <w:r w:rsidRPr="00A43C16">
        <w:rPr>
          <w:rFonts w:ascii="Times New Roman" w:eastAsia="Arial" w:hAnsi="Times New Roman" w:cs="Times New Roman"/>
          <w:sz w:val="20"/>
          <w:szCs w:val="20"/>
          <w:vertAlign w:val="subscript"/>
        </w:rPr>
        <w:t>L</w:t>
      </w:r>
      <w:r w:rsidRPr="00A43C16">
        <w:rPr>
          <w:rFonts w:ascii="Times New Roman" w:eastAsia="Arial" w:hAnsi="Times New Roman" w:cs="Times New Roman"/>
          <w:sz w:val="20"/>
          <w:szCs w:val="20"/>
        </w:rPr>
        <w:t>*[BPA]</w:t>
      </w:r>
      <w:r w:rsidRPr="00A43C16">
        <w:rPr>
          <w:rFonts w:ascii="Times New Roman" w:eastAsia="Arial" w:hAnsi="Times New Roman" w:cs="Times New Roman"/>
          <w:sz w:val="20"/>
          <w:szCs w:val="20"/>
          <w:vertAlign w:val="subscript"/>
        </w:rPr>
        <w:t xml:space="preserve">0 </w:t>
      </w:r>
      <w:r w:rsidRPr="00A43C16">
        <w:rPr>
          <w:rFonts w:ascii="Times New Roman" w:eastAsia="Arial" w:hAnsi="Times New Roman" w:cs="Times New Roman"/>
          <w:sz w:val="20"/>
          <w:szCs w:val="20"/>
        </w:rPr>
        <w:t xml:space="preserve">considera tanto </w:t>
      </w:r>
      <w:r>
        <w:rPr>
          <w:rFonts w:ascii="Times New Roman" w:eastAsia="Arial" w:hAnsi="Times New Roman" w:cs="Times New Roman"/>
          <w:sz w:val="20"/>
          <w:szCs w:val="20"/>
        </w:rPr>
        <w:t xml:space="preserve">o </w:t>
      </w:r>
      <w:r w:rsidRPr="00A43C16">
        <w:rPr>
          <w:rFonts w:ascii="Times New Roman" w:eastAsia="Arial" w:hAnsi="Times New Roman" w:cs="Times New Roman"/>
          <w:sz w:val="20"/>
          <w:szCs w:val="20"/>
        </w:rPr>
        <w:t>potencial da superfície em atrair o adsorvato e formar uma monocamada</w:t>
      </w:r>
      <w:r>
        <w:rPr>
          <w:rFonts w:ascii="Times New Roman" w:eastAsia="Arial" w:hAnsi="Times New Roman" w:cs="Times New Roman"/>
          <w:sz w:val="20"/>
          <w:szCs w:val="20"/>
        </w:rPr>
        <w:t xml:space="preserve"> (K</w:t>
      </w:r>
      <w:r>
        <w:rPr>
          <w:rFonts w:ascii="Times New Roman" w:eastAsia="Arial" w:hAnsi="Times New Roman" w:cs="Times New Roman"/>
          <w:sz w:val="20"/>
          <w:szCs w:val="20"/>
          <w:vertAlign w:val="subscript"/>
        </w:rPr>
        <w:t>L</w:t>
      </w:r>
      <w:r>
        <w:rPr>
          <w:rFonts w:ascii="Times New Roman" w:eastAsia="Arial" w:hAnsi="Times New Roman" w:cs="Times New Roman"/>
          <w:sz w:val="20"/>
          <w:szCs w:val="20"/>
        </w:rPr>
        <w:t>)</w:t>
      </w:r>
      <w:r w:rsidRPr="00A43C16">
        <w:rPr>
          <w:rFonts w:ascii="Times New Roman" w:eastAsia="Arial" w:hAnsi="Times New Roman" w:cs="Times New Roman"/>
          <w:sz w:val="20"/>
          <w:szCs w:val="20"/>
        </w:rPr>
        <w:t xml:space="preserve"> quanto a </w:t>
      </w:r>
      <w:r>
        <w:rPr>
          <w:rFonts w:ascii="Times New Roman" w:eastAsia="Arial" w:hAnsi="Times New Roman" w:cs="Times New Roman"/>
          <w:sz w:val="20"/>
          <w:szCs w:val="20"/>
        </w:rPr>
        <w:t>quantidade</w:t>
      </w:r>
      <w:r w:rsidRPr="00A43C16">
        <w:rPr>
          <w:rFonts w:ascii="Times New Roman" w:eastAsia="Arial" w:hAnsi="Times New Roman" w:cs="Times New Roman"/>
          <w:sz w:val="20"/>
          <w:szCs w:val="20"/>
        </w:rPr>
        <w:t xml:space="preserve"> de adsorvato</w:t>
      </w:r>
      <w:r>
        <w:rPr>
          <w:rFonts w:ascii="Times New Roman" w:eastAsia="Arial" w:hAnsi="Times New Roman" w:cs="Times New Roman"/>
          <w:sz w:val="20"/>
          <w:szCs w:val="20"/>
        </w:rPr>
        <w:t xml:space="preserve"> disponível </w:t>
      </w:r>
      <w:r w:rsidRPr="00A43C16">
        <w:rPr>
          <w:rFonts w:ascii="Times New Roman" w:eastAsia="Arial" w:hAnsi="Times New Roman" w:cs="Times New Roman"/>
          <w:sz w:val="20"/>
          <w:szCs w:val="20"/>
        </w:rPr>
        <w:t xml:space="preserve">para o fenômeno de transferência </w:t>
      </w:r>
      <w:r>
        <w:rPr>
          <w:rFonts w:ascii="Times New Roman" w:eastAsia="Arial" w:hAnsi="Times New Roman" w:cs="Times New Roman"/>
          <w:sz w:val="20"/>
          <w:szCs w:val="20"/>
        </w:rPr>
        <w:t xml:space="preserve">de massa </w:t>
      </w:r>
      <w:r w:rsidRPr="00A43C16">
        <w:rPr>
          <w:rFonts w:ascii="Times New Roman" w:eastAsia="Arial" w:hAnsi="Times New Roman" w:cs="Times New Roman"/>
          <w:sz w:val="20"/>
          <w:szCs w:val="20"/>
        </w:rPr>
        <w:t xml:space="preserve">em um único termo, porém </w:t>
      </w:r>
      <w:r>
        <w:rPr>
          <w:rFonts w:ascii="Times New Roman" w:eastAsia="Arial" w:hAnsi="Times New Roman" w:cs="Times New Roman"/>
          <w:sz w:val="20"/>
          <w:szCs w:val="20"/>
        </w:rPr>
        <w:t>não possui um termo que considera as</w:t>
      </w:r>
      <w:r w:rsidRPr="00A43C16">
        <w:rPr>
          <w:rFonts w:ascii="Times New Roman" w:eastAsia="Arial" w:hAnsi="Times New Roman" w:cs="Times New Roman"/>
          <w:sz w:val="20"/>
          <w:szCs w:val="20"/>
        </w:rPr>
        <w:t xml:space="preserve"> condições </w:t>
      </w:r>
      <w:r>
        <w:rPr>
          <w:rFonts w:ascii="Times New Roman" w:eastAsia="Arial" w:hAnsi="Times New Roman" w:cs="Times New Roman"/>
          <w:sz w:val="20"/>
          <w:szCs w:val="20"/>
        </w:rPr>
        <w:t>no</w:t>
      </w:r>
      <w:r w:rsidRPr="00A43C16">
        <w:rPr>
          <w:rFonts w:ascii="Times New Roman" w:eastAsia="Arial" w:hAnsi="Times New Roman" w:cs="Times New Roman"/>
          <w:sz w:val="20"/>
          <w:szCs w:val="20"/>
        </w:rPr>
        <w:t xml:space="preserve"> equilíbrio. Já K</w:t>
      </w:r>
      <w:r w:rsidRPr="00A43C16">
        <w:rPr>
          <w:rFonts w:ascii="Times New Roman" w:eastAsia="Arial" w:hAnsi="Times New Roman" w:cs="Times New Roman"/>
          <w:sz w:val="20"/>
          <w:szCs w:val="20"/>
          <w:vertAlign w:val="subscript"/>
        </w:rPr>
        <w:t xml:space="preserve">C </w:t>
      </w:r>
      <w:r w:rsidRPr="00A43C16">
        <w:rPr>
          <w:rFonts w:ascii="Times New Roman" w:eastAsia="Arial" w:hAnsi="Times New Roman" w:cs="Times New Roman"/>
          <w:sz w:val="20"/>
          <w:szCs w:val="20"/>
        </w:rPr>
        <w:t xml:space="preserve">considera a </w:t>
      </w:r>
      <w:r>
        <w:rPr>
          <w:rFonts w:ascii="Times New Roman" w:eastAsia="Arial" w:hAnsi="Times New Roman" w:cs="Times New Roman"/>
          <w:sz w:val="20"/>
          <w:szCs w:val="20"/>
        </w:rPr>
        <w:t>variação</w:t>
      </w:r>
      <w:r w:rsidRPr="00A43C16">
        <w:rPr>
          <w:rFonts w:ascii="Times New Roman" w:eastAsia="Arial" w:hAnsi="Times New Roman" w:cs="Times New Roman"/>
          <w:sz w:val="20"/>
          <w:szCs w:val="20"/>
        </w:rPr>
        <w:t xml:space="preserve"> de concentração (</w:t>
      </w:r>
      <w:r>
        <w:rPr>
          <w:rFonts w:ascii="Times New Roman" w:eastAsia="Arial" w:hAnsi="Times New Roman" w:cs="Times New Roman"/>
          <w:sz w:val="20"/>
          <w:szCs w:val="20"/>
        </w:rPr>
        <w:t>até o</w:t>
      </w:r>
      <w:r w:rsidRPr="00A43C16">
        <w:rPr>
          <w:rFonts w:ascii="Times New Roman" w:eastAsia="Arial" w:hAnsi="Times New Roman" w:cs="Times New Roman"/>
          <w:sz w:val="20"/>
          <w:szCs w:val="20"/>
        </w:rPr>
        <w:t xml:space="preserve"> equilíbrio), mas não detalhes sobre a superfície do material.</w:t>
      </w:r>
      <w:r>
        <w:rPr>
          <w:rFonts w:ascii="Times New Roman" w:eastAsia="Arial" w:hAnsi="Times New Roman" w:cs="Times New Roman"/>
          <w:sz w:val="20"/>
          <w:szCs w:val="20"/>
        </w:rPr>
        <w:t xml:space="preserve"> </w:t>
      </w:r>
      <w:r w:rsidRPr="00A43C16">
        <w:rPr>
          <w:rFonts w:ascii="Times New Roman" w:eastAsia="Arial" w:hAnsi="Times New Roman" w:cs="Times New Roman"/>
          <w:sz w:val="20"/>
          <w:szCs w:val="20"/>
        </w:rPr>
        <w:t>Por isso, também foi proposta a interpretação dos parâmetros termodinâmicos</w:t>
      </w:r>
      <w:r>
        <w:rPr>
          <w:rFonts w:ascii="Times New Roman" w:eastAsia="Arial" w:hAnsi="Times New Roman" w:cs="Times New Roman"/>
          <w:sz w:val="20"/>
          <w:szCs w:val="20"/>
        </w:rPr>
        <w:t xml:space="preserve"> através </w:t>
      </w:r>
      <w:r w:rsidRPr="00A43C16">
        <w:rPr>
          <w:rFonts w:ascii="Times New Roman" w:eastAsia="Arial" w:hAnsi="Times New Roman" w:cs="Times New Roman"/>
          <w:sz w:val="20"/>
          <w:szCs w:val="20"/>
        </w:rPr>
        <w:t xml:space="preserve">da média </w:t>
      </w:r>
      <w:r>
        <w:rPr>
          <w:rFonts w:ascii="Times New Roman" w:eastAsia="Arial" w:hAnsi="Times New Roman" w:cs="Times New Roman"/>
          <w:sz w:val="20"/>
          <w:szCs w:val="20"/>
        </w:rPr>
        <w:t xml:space="preserve">entre os modelos </w:t>
      </w:r>
      <w:r w:rsidRPr="00A43C16">
        <w:rPr>
          <w:rFonts w:ascii="Times New Roman" w:eastAsia="Arial" w:hAnsi="Times New Roman" w:cs="Times New Roman"/>
          <w:sz w:val="20"/>
          <w:szCs w:val="20"/>
        </w:rPr>
        <w:t xml:space="preserve">(AVG) (Fig. </w:t>
      </w:r>
      <w:r w:rsidR="00A42367">
        <w:rPr>
          <w:rFonts w:ascii="Times New Roman" w:eastAsia="Arial" w:hAnsi="Times New Roman" w:cs="Times New Roman"/>
          <w:sz w:val="20"/>
          <w:szCs w:val="20"/>
        </w:rPr>
        <w:t>5</w:t>
      </w:r>
      <w:r>
        <w:rPr>
          <w:rFonts w:ascii="Times New Roman" w:eastAsia="Arial" w:hAnsi="Times New Roman" w:cs="Times New Roman"/>
          <w:sz w:val="20"/>
          <w:szCs w:val="20"/>
        </w:rPr>
        <w:t xml:space="preserve"> e </w:t>
      </w:r>
      <w:r w:rsidR="00A42367">
        <w:rPr>
          <w:rFonts w:ascii="Times New Roman" w:eastAsia="Arial" w:hAnsi="Times New Roman" w:cs="Times New Roman"/>
          <w:sz w:val="20"/>
          <w:szCs w:val="20"/>
        </w:rPr>
        <w:t>6</w:t>
      </w:r>
      <w:r w:rsidRPr="00A43C16">
        <w:rPr>
          <w:rFonts w:ascii="Times New Roman" w:eastAsia="Arial" w:hAnsi="Times New Roman" w:cs="Times New Roman"/>
          <w:sz w:val="20"/>
          <w:szCs w:val="20"/>
        </w:rPr>
        <w:t>).</w:t>
      </w:r>
    </w:p>
    <w:p w14:paraId="262A3955" w14:textId="732AB0FA" w:rsidR="00BF5B45" w:rsidRDefault="00BE0A93" w:rsidP="00BF5B45">
      <w:pPr>
        <w:spacing w:after="0" w:line="240" w:lineRule="atLeast"/>
        <w:ind w:firstLine="284"/>
        <w:jc w:val="both"/>
        <w:rPr>
          <w:rFonts w:ascii="Times New Roman" w:eastAsia="Arial" w:hAnsi="Times New Roman" w:cs="Times New Roman"/>
          <w:sz w:val="20"/>
          <w:szCs w:val="20"/>
        </w:rPr>
      </w:pPr>
      <w:r w:rsidRPr="00EA1B91">
        <w:rPr>
          <w:rFonts w:ascii="Times New Roman" w:eastAsia="Arial" w:hAnsi="Times New Roman" w:cs="Times New Roman"/>
          <w:sz w:val="20"/>
          <w:szCs w:val="20"/>
        </w:rPr>
        <w:t xml:space="preserve">O patamar estabelecido </w:t>
      </w:r>
      <w:r>
        <w:rPr>
          <w:rFonts w:ascii="Times New Roman" w:eastAsia="Arial" w:hAnsi="Times New Roman" w:cs="Times New Roman"/>
          <w:sz w:val="20"/>
          <w:szCs w:val="20"/>
        </w:rPr>
        <w:t xml:space="preserve">(Fig. </w:t>
      </w:r>
      <w:r w:rsidR="00A42367">
        <w:rPr>
          <w:rFonts w:ascii="Times New Roman" w:eastAsia="Arial" w:hAnsi="Times New Roman" w:cs="Times New Roman"/>
          <w:sz w:val="20"/>
          <w:szCs w:val="20"/>
        </w:rPr>
        <w:t>5</w:t>
      </w:r>
      <w:r w:rsidR="007E647C">
        <w:rPr>
          <w:rFonts w:ascii="Times New Roman" w:eastAsia="Arial" w:hAnsi="Times New Roman" w:cs="Times New Roman"/>
          <w:sz w:val="20"/>
          <w:szCs w:val="20"/>
        </w:rPr>
        <w:t>; AVG</w:t>
      </w:r>
      <w:r>
        <w:rPr>
          <w:rFonts w:ascii="Times New Roman" w:eastAsia="Arial" w:hAnsi="Times New Roman" w:cs="Times New Roman"/>
          <w:sz w:val="20"/>
          <w:szCs w:val="20"/>
        </w:rPr>
        <w:t xml:space="preserve">) </w:t>
      </w:r>
      <w:r w:rsidRPr="00EA1B91">
        <w:rPr>
          <w:rFonts w:ascii="Times New Roman" w:eastAsia="Arial" w:hAnsi="Times New Roman" w:cs="Times New Roman"/>
          <w:sz w:val="20"/>
          <w:szCs w:val="20"/>
        </w:rPr>
        <w:t>coincide com a linha</w:t>
      </w:r>
      <w:r w:rsidRPr="000812B2">
        <w:rPr>
          <w:rFonts w:ascii="Times New Roman" w:eastAsia="Arial" w:hAnsi="Times New Roman" w:cs="Times New Roman"/>
          <w:sz w:val="20"/>
          <w:szCs w:val="20"/>
        </w:rPr>
        <w:t xml:space="preserve"> </w:t>
      </w:r>
      <w:r w:rsidRPr="00EA1B91">
        <w:rPr>
          <w:rFonts w:ascii="Times New Roman" w:eastAsia="Arial" w:hAnsi="Times New Roman" w:cs="Times New Roman"/>
          <w:sz w:val="20"/>
          <w:szCs w:val="20"/>
        </w:rPr>
        <w:t xml:space="preserve">azul tracejada na fig. </w:t>
      </w:r>
      <w:r w:rsidR="00A42367">
        <w:rPr>
          <w:rFonts w:ascii="Times New Roman" w:eastAsia="Arial" w:hAnsi="Times New Roman" w:cs="Times New Roman"/>
          <w:sz w:val="20"/>
          <w:szCs w:val="20"/>
        </w:rPr>
        <w:t>4</w:t>
      </w:r>
      <w:r w:rsidRPr="00EA1B91">
        <w:rPr>
          <w:rFonts w:ascii="Times New Roman" w:eastAsia="Arial" w:hAnsi="Times New Roman" w:cs="Times New Roman"/>
          <w:sz w:val="20"/>
          <w:szCs w:val="20"/>
        </w:rPr>
        <w:t xml:space="preserve">. Os resultados da AVG </w:t>
      </w:r>
      <w:r w:rsidRPr="00EA1B91">
        <w:rPr>
          <w:rFonts w:ascii="Times New Roman" w:eastAsia="Arial" w:hAnsi="Times New Roman" w:cs="Times New Roman"/>
          <w:sz w:val="20"/>
          <w:szCs w:val="20"/>
          <w:lang w:val="en-US"/>
        </w:rPr>
        <w:t>Δ</w:t>
      </w:r>
      <w:r w:rsidRPr="00EA1B91">
        <w:rPr>
          <w:rFonts w:ascii="Times New Roman" w:eastAsia="Arial" w:hAnsi="Times New Roman" w:cs="Times New Roman"/>
          <w:sz w:val="20"/>
          <w:szCs w:val="20"/>
        </w:rPr>
        <w:t xml:space="preserve">G </w:t>
      </w:r>
      <w:r w:rsidRPr="00EA1B91">
        <w:rPr>
          <w:rFonts w:ascii="Times New Roman" w:eastAsia="Arial" w:hAnsi="Times New Roman" w:cs="Times New Roman"/>
          <w:sz w:val="20"/>
          <w:szCs w:val="20"/>
        </w:rPr>
        <w:t xml:space="preserve">possuem tendências semelhantes às da isoterma do modelo D-R (Fig. </w:t>
      </w:r>
      <w:r w:rsidR="00A42367">
        <w:rPr>
          <w:rFonts w:ascii="Times New Roman" w:eastAsia="Arial" w:hAnsi="Times New Roman" w:cs="Times New Roman"/>
          <w:sz w:val="20"/>
          <w:szCs w:val="20"/>
        </w:rPr>
        <w:t>3</w:t>
      </w:r>
      <w:r w:rsidRPr="00EA1B91">
        <w:rPr>
          <w:rFonts w:ascii="Times New Roman" w:eastAsia="Arial" w:hAnsi="Times New Roman" w:cs="Times New Roman"/>
          <w:sz w:val="20"/>
          <w:szCs w:val="20"/>
        </w:rPr>
        <w:t>). O quarto ponto ([BPA]</w:t>
      </w:r>
      <w:r w:rsidRPr="00EA1B91">
        <w:rPr>
          <w:rFonts w:ascii="Times New Roman" w:eastAsia="Arial" w:hAnsi="Times New Roman" w:cs="Times New Roman"/>
          <w:sz w:val="20"/>
          <w:szCs w:val="20"/>
          <w:vertAlign w:val="subscript"/>
        </w:rPr>
        <w:t>0</w:t>
      </w:r>
      <w:r w:rsidRPr="00EA1B91">
        <w:rPr>
          <w:rFonts w:ascii="Times New Roman" w:eastAsia="Arial" w:hAnsi="Times New Roman" w:cs="Times New Roman"/>
          <w:sz w:val="20"/>
          <w:szCs w:val="20"/>
        </w:rPr>
        <w:t>~30 mg L</w:t>
      </w:r>
      <w:r w:rsidRPr="00EA1B91">
        <w:rPr>
          <w:rFonts w:ascii="Times New Roman" w:eastAsia="Arial" w:hAnsi="Times New Roman" w:cs="Times New Roman"/>
          <w:sz w:val="20"/>
          <w:szCs w:val="20"/>
          <w:vertAlign w:val="superscript"/>
        </w:rPr>
        <w:t>-1</w:t>
      </w:r>
      <w:r w:rsidRPr="00EA1B91">
        <w:rPr>
          <w:rFonts w:ascii="Times New Roman" w:eastAsia="Arial" w:hAnsi="Times New Roman" w:cs="Times New Roman"/>
          <w:sz w:val="20"/>
          <w:szCs w:val="20"/>
        </w:rPr>
        <w:t>) sendo o início de um ponto de inflexão, que dois pontos depois ([BPA]</w:t>
      </w:r>
      <w:r w:rsidRPr="00EA1B91">
        <w:rPr>
          <w:rFonts w:ascii="Times New Roman" w:eastAsia="Arial" w:hAnsi="Times New Roman" w:cs="Times New Roman"/>
          <w:sz w:val="20"/>
          <w:szCs w:val="20"/>
          <w:vertAlign w:val="subscript"/>
        </w:rPr>
        <w:t>0</w:t>
      </w:r>
      <w:r w:rsidRPr="00EA1B91">
        <w:rPr>
          <w:rFonts w:ascii="Times New Roman" w:eastAsia="Arial" w:hAnsi="Times New Roman" w:cs="Times New Roman"/>
          <w:sz w:val="20"/>
          <w:szCs w:val="20"/>
        </w:rPr>
        <w:t>~60 mg L</w:t>
      </w:r>
      <w:r w:rsidRPr="00EA1B91">
        <w:rPr>
          <w:rFonts w:ascii="Times New Roman" w:eastAsia="Arial" w:hAnsi="Times New Roman" w:cs="Times New Roman"/>
          <w:sz w:val="20"/>
          <w:szCs w:val="20"/>
          <w:vertAlign w:val="superscript"/>
        </w:rPr>
        <w:t>-1</w:t>
      </w:r>
      <w:r w:rsidRPr="00EA1B91">
        <w:rPr>
          <w:rFonts w:ascii="Times New Roman" w:eastAsia="Arial" w:hAnsi="Times New Roman" w:cs="Times New Roman"/>
          <w:sz w:val="20"/>
          <w:szCs w:val="20"/>
        </w:rPr>
        <w:t xml:space="preserve">) leva a um limiar, com leve inflexão na curva D-R, mas bem estabelecido na curva AVG </w:t>
      </w:r>
      <w:r w:rsidRPr="00EA1B91">
        <w:rPr>
          <w:rFonts w:ascii="Times New Roman" w:eastAsia="Arial" w:hAnsi="Times New Roman" w:cs="Times New Roman"/>
          <w:sz w:val="20"/>
          <w:szCs w:val="20"/>
          <w:lang w:val="en-US"/>
        </w:rPr>
        <w:t>Δ</w:t>
      </w:r>
      <w:r w:rsidRPr="00EA1B91">
        <w:rPr>
          <w:rFonts w:ascii="Times New Roman" w:eastAsia="Arial" w:hAnsi="Times New Roman" w:cs="Times New Roman"/>
          <w:sz w:val="20"/>
          <w:szCs w:val="20"/>
        </w:rPr>
        <w:t xml:space="preserve">G. Como a curva do modelo D-R descreve a energia </w:t>
      </w:r>
      <w:r>
        <w:rPr>
          <w:rFonts w:ascii="Times New Roman" w:eastAsia="Arial" w:hAnsi="Times New Roman" w:cs="Times New Roman"/>
          <w:sz w:val="20"/>
          <w:szCs w:val="20"/>
        </w:rPr>
        <w:t>pelo</w:t>
      </w:r>
      <w:r w:rsidRPr="00EA1B91">
        <w:rPr>
          <w:rFonts w:ascii="Times New Roman" w:eastAsia="Arial" w:hAnsi="Times New Roman" w:cs="Times New Roman"/>
          <w:sz w:val="20"/>
          <w:szCs w:val="20"/>
        </w:rPr>
        <w:t xml:space="preserve"> coeficiente </w:t>
      </w:r>
      <w:r w:rsidRPr="001E7113">
        <w:rPr>
          <w:rFonts w:ascii="Times New Roman" w:eastAsia="Arial" w:hAnsi="Times New Roman" w:cs="Times New Roman"/>
          <w:sz w:val="20"/>
          <w:szCs w:val="20"/>
        </w:rPr>
        <w:t xml:space="preserve">angular </w:t>
      </w:r>
      <w:r w:rsidRPr="001E7113">
        <w:rPr>
          <w:rFonts w:ascii="Times New Roman" w:eastAsia="Arial" w:hAnsi="Times New Roman" w:cs="Times New Roman"/>
          <w:sz w:val="20"/>
          <w:szCs w:val="20"/>
          <w:lang w:val="en-US"/>
        </w:rPr>
        <w:fldChar w:fldCharType="begin"/>
      </w:r>
      <w:r w:rsidR="004117D0" w:rsidRPr="004117D0">
        <w:rPr>
          <w:rFonts w:ascii="Times New Roman" w:eastAsia="Arial" w:hAnsi="Times New Roman" w:cs="Times New Roman"/>
          <w:sz w:val="20"/>
          <w:szCs w:val="20"/>
        </w:rPr>
        <w:instrText xml:space="preserve"> ADDIN EN.CITE &lt;EndNote&gt;&lt;Cite&gt;&lt;Author&gt;Puccia&lt;/Author&gt;&lt;Year&gt;2021&lt;/Year&gt;&lt;IDText&gt;On the use of the Dubinin-Radushkevich equation to distinguish between physical and chemical adsorption at the solid-water interface&lt;/IDText&gt;&lt;DisplayText&gt;(18)&lt;/DisplayText&gt;&lt;record&gt;&lt;isbn&gt;2215-0382&lt;/isbn&gt;&lt;titles&gt;&lt;title&gt;On the use of the Dubinin-Radushkevich equation to distinguish between physical and chemical adsorption at the solid-water interface&lt;/title&gt;&lt;secondary-title&gt;Colloid and Interface Science Communications&lt;/secondary-title&gt;&lt;/titles&gt;&lt;pages&gt;100376&lt;/pages&gt;&lt;contributors&gt;&lt;authors&gt;&lt;author&gt;Puccia, Virginia&lt;/author&gt;&lt;author&gt;Avena, Marcelo J&lt;/author&gt;&lt;/authors&gt;&lt;/contributors&gt;&lt;added-date format="utc"&gt;1653338233&lt;/added-date&gt;&lt;ref-type name="Journal Article"&gt;17&lt;/ref-type&gt;&lt;dates&gt;&lt;year&gt;2021&lt;/year&gt;&lt;/dates&gt;&lt;rec-number&gt;248&lt;/rec-number&gt;&lt;last-updated-date format="utc"&gt;1653338233&lt;/last-updated-date&gt;&lt;volume&gt;41&lt;/volume&gt;&lt;/record&gt;&lt;/Cite&gt;&lt;/EndNote&gt;</w:instrText>
      </w:r>
      <w:r w:rsidRPr="001E7113">
        <w:rPr>
          <w:rFonts w:ascii="Times New Roman" w:eastAsia="Arial" w:hAnsi="Times New Roman" w:cs="Times New Roman"/>
          <w:sz w:val="20"/>
          <w:szCs w:val="20"/>
          <w:lang w:val="en-US"/>
        </w:rPr>
        <w:fldChar w:fldCharType="separate"/>
      </w:r>
      <w:r w:rsidR="004117D0" w:rsidRPr="004117D0">
        <w:rPr>
          <w:rFonts w:ascii="Times New Roman" w:eastAsia="Arial" w:hAnsi="Times New Roman" w:cs="Times New Roman"/>
          <w:noProof/>
          <w:sz w:val="20"/>
          <w:szCs w:val="20"/>
        </w:rPr>
        <w:t>(18)</w:t>
      </w:r>
      <w:r w:rsidRPr="001E7113">
        <w:rPr>
          <w:rFonts w:ascii="Times New Roman" w:eastAsia="Arial" w:hAnsi="Times New Roman" w:cs="Times New Roman"/>
          <w:sz w:val="20"/>
          <w:szCs w:val="20"/>
          <w:lang w:val="en-US"/>
        </w:rPr>
        <w:fldChar w:fldCharType="end"/>
      </w:r>
      <w:r w:rsidRPr="001E7113">
        <w:rPr>
          <w:rFonts w:ascii="Times New Roman" w:eastAsia="Arial" w:hAnsi="Times New Roman" w:cs="Times New Roman"/>
          <w:sz w:val="20"/>
          <w:szCs w:val="20"/>
        </w:rPr>
        <w:t>,</w:t>
      </w:r>
      <w:r w:rsidRPr="00EA1B91">
        <w:rPr>
          <w:rFonts w:ascii="Times New Roman" w:eastAsia="Arial" w:hAnsi="Times New Roman" w:cs="Times New Roman"/>
          <w:sz w:val="20"/>
          <w:szCs w:val="20"/>
        </w:rPr>
        <w:t xml:space="preserve"> mudanças na inclinação podem significar uma mudança no comportamento energético do processo. Um comportamento similar também pode ser observado nas isotermas na Fig. </w:t>
      </w:r>
      <w:r w:rsidR="00A42367">
        <w:rPr>
          <w:rFonts w:ascii="Times New Roman" w:eastAsia="Arial" w:hAnsi="Times New Roman" w:cs="Times New Roman"/>
          <w:sz w:val="20"/>
          <w:szCs w:val="20"/>
        </w:rPr>
        <w:t>2</w:t>
      </w:r>
      <w:r>
        <w:rPr>
          <w:rFonts w:ascii="Times New Roman" w:eastAsia="Arial" w:hAnsi="Times New Roman" w:cs="Times New Roman"/>
          <w:sz w:val="20"/>
          <w:szCs w:val="20"/>
        </w:rPr>
        <w:t>a</w:t>
      </w:r>
      <w:r w:rsidRPr="00EA1B91">
        <w:rPr>
          <w:rFonts w:ascii="Times New Roman" w:eastAsia="Arial" w:hAnsi="Times New Roman" w:cs="Times New Roman"/>
          <w:sz w:val="20"/>
          <w:szCs w:val="20"/>
        </w:rPr>
        <w:t xml:space="preserve">. Assim, suportando a utilização dos parâmetros termodinâmicos </w:t>
      </w:r>
      <w:r>
        <w:rPr>
          <w:rFonts w:ascii="Times New Roman" w:eastAsia="Arial" w:hAnsi="Times New Roman" w:cs="Times New Roman"/>
          <w:sz w:val="20"/>
          <w:szCs w:val="20"/>
        </w:rPr>
        <w:t xml:space="preserve">AVG </w:t>
      </w:r>
      <w:r w:rsidRPr="00EA1B91">
        <w:rPr>
          <w:rFonts w:ascii="Times New Roman" w:eastAsia="Arial" w:hAnsi="Times New Roman" w:cs="Times New Roman"/>
          <w:sz w:val="20"/>
          <w:szCs w:val="20"/>
        </w:rPr>
        <w:t>como forma coerente de interpretar o processo de adsorção do BPA pelo P20.</w:t>
      </w:r>
    </w:p>
    <w:p w14:paraId="229FBBAE" w14:textId="77777777" w:rsidR="00F57A41" w:rsidRPr="00A43C16" w:rsidRDefault="00F57A41" w:rsidP="00F57A41">
      <w:pPr>
        <w:spacing w:after="0" w:line="240" w:lineRule="atLeast"/>
        <w:jc w:val="center"/>
        <w:rPr>
          <w:rFonts w:ascii="Times New Roman" w:eastAsia="Arial" w:hAnsi="Times New Roman" w:cs="Times New Roman"/>
          <w:sz w:val="20"/>
          <w:szCs w:val="20"/>
          <w:lang w:val="en-US"/>
        </w:rPr>
      </w:pPr>
      <w:r>
        <w:object w:dxaOrig="8166" w:dyaOrig="6109" w14:anchorId="0BB46552">
          <v:shape id="_x0000_i1190" type="#_x0000_t75" style="width:235.8pt;height:174pt" o:ole="">
            <v:imagedata r:id="rId17" o:title="" croptop="2207f" cropbottom="5737f" cropleft="990f" cropright="6273f"/>
          </v:shape>
          <o:OLEObject Type="Embed" ProgID="Origin50.Graph" ShapeID="_x0000_i1190" DrawAspect="Content" ObjectID="_1748690170" r:id="rId18"/>
        </w:object>
      </w:r>
    </w:p>
    <w:p w14:paraId="2729DA9C" w14:textId="5CD49EB1" w:rsidR="00F57A41" w:rsidRPr="00F57A41" w:rsidRDefault="00F57A41" w:rsidP="00F57A41">
      <w:pPr>
        <w:spacing w:after="80" w:line="240" w:lineRule="atLeast"/>
        <w:jc w:val="center"/>
        <w:rPr>
          <w:rFonts w:ascii="Times New Roman" w:eastAsia="Arial" w:hAnsi="Times New Roman" w:cs="Times New Roman"/>
          <w:color w:val="FF0000"/>
          <w:sz w:val="20"/>
          <w:szCs w:val="20"/>
        </w:rPr>
      </w:pPr>
      <w:r w:rsidRPr="00A43C16">
        <w:rPr>
          <w:rFonts w:ascii="Times New Roman" w:hAnsi="Times New Roman" w:cs="Times New Roman"/>
          <w:b/>
          <w:bCs/>
          <w:sz w:val="20"/>
          <w:szCs w:val="20"/>
        </w:rPr>
        <w:t xml:space="preserve">Fig. </w:t>
      </w:r>
      <w:r>
        <w:rPr>
          <w:rFonts w:ascii="Times New Roman" w:hAnsi="Times New Roman" w:cs="Times New Roman"/>
          <w:b/>
          <w:bCs/>
          <w:sz w:val="20"/>
          <w:szCs w:val="20"/>
        </w:rPr>
        <w:t>4</w:t>
      </w:r>
      <w:r w:rsidRPr="00A43C16">
        <w:rPr>
          <w:rFonts w:ascii="Times New Roman" w:hAnsi="Times New Roman" w:cs="Times New Roman"/>
          <w:b/>
          <w:bCs/>
          <w:sz w:val="20"/>
          <w:szCs w:val="20"/>
        </w:rPr>
        <w:t xml:space="preserve"> </w:t>
      </w:r>
      <w:r w:rsidRPr="00A43C16">
        <w:rPr>
          <w:rFonts w:ascii="Times New Roman" w:hAnsi="Times New Roman" w:cs="Times New Roman"/>
          <w:sz w:val="20"/>
          <w:szCs w:val="20"/>
        </w:rPr>
        <w:t>Comparação visual dos resultados de energia livre para o processo de adsorção de BPA por P20 calculado a partir da equação de Gibbs-Helmholtz para isotermas</w:t>
      </w:r>
    </w:p>
    <w:p w14:paraId="2ABB2CA8" w14:textId="2029CD85" w:rsidR="00BF5B45" w:rsidRDefault="00BF5B45" w:rsidP="00BF5B45">
      <w:pPr>
        <w:spacing w:after="0" w:line="240" w:lineRule="atLeast"/>
        <w:ind w:firstLine="284"/>
        <w:jc w:val="both"/>
        <w:rPr>
          <w:rFonts w:ascii="Times New Roman" w:eastAsia="Arial" w:hAnsi="Times New Roman" w:cs="Times New Roman"/>
          <w:sz w:val="20"/>
          <w:szCs w:val="20"/>
        </w:rPr>
      </w:pPr>
      <w:r w:rsidRPr="00A83F11">
        <w:rPr>
          <w:rFonts w:ascii="Times New Roman" w:eastAsia="Arial" w:hAnsi="Times New Roman" w:cs="Times New Roman"/>
          <w:sz w:val="20"/>
          <w:szCs w:val="20"/>
        </w:rPr>
        <w:t xml:space="preserve">Comparando esses resultados com as isotermas de Langmuir nota-se que quando superpostas (Fig. </w:t>
      </w:r>
      <w:r w:rsidR="00A42367">
        <w:rPr>
          <w:rFonts w:ascii="Times New Roman" w:eastAsia="Arial" w:hAnsi="Times New Roman" w:cs="Times New Roman"/>
          <w:sz w:val="20"/>
          <w:szCs w:val="20"/>
        </w:rPr>
        <w:t>2</w:t>
      </w:r>
      <w:r w:rsidRPr="00A83F11">
        <w:rPr>
          <w:rFonts w:ascii="Times New Roman" w:eastAsia="Arial" w:hAnsi="Times New Roman" w:cs="Times New Roman"/>
          <w:sz w:val="20"/>
          <w:szCs w:val="20"/>
        </w:rPr>
        <w:t xml:space="preserve">b), a isoterma a 27ºC tem um comportamento diferente das isotermas 35; 45 e 55ºC que </w:t>
      </w:r>
      <w:r w:rsidR="004B591B">
        <w:rPr>
          <w:rFonts w:ascii="Times New Roman" w:eastAsia="Arial" w:hAnsi="Times New Roman" w:cs="Times New Roman"/>
          <w:sz w:val="20"/>
          <w:szCs w:val="20"/>
        </w:rPr>
        <w:t>apresentam</w:t>
      </w:r>
      <w:r w:rsidRPr="00A83F11">
        <w:rPr>
          <w:rFonts w:ascii="Times New Roman" w:eastAsia="Arial" w:hAnsi="Times New Roman" w:cs="Times New Roman"/>
          <w:sz w:val="20"/>
          <w:szCs w:val="20"/>
        </w:rPr>
        <w:t xml:space="preserve"> comportamento</w:t>
      </w:r>
      <w:r w:rsidR="004B591B">
        <w:rPr>
          <w:rFonts w:ascii="Times New Roman" w:eastAsia="Arial" w:hAnsi="Times New Roman" w:cs="Times New Roman"/>
          <w:sz w:val="20"/>
          <w:szCs w:val="20"/>
        </w:rPr>
        <w:t>s</w:t>
      </w:r>
      <w:r w:rsidRPr="00A83F11">
        <w:rPr>
          <w:rFonts w:ascii="Times New Roman" w:eastAsia="Arial" w:hAnsi="Times New Roman" w:cs="Times New Roman"/>
          <w:sz w:val="20"/>
          <w:szCs w:val="20"/>
        </w:rPr>
        <w:t xml:space="preserve"> mais similares, diferenciando-se uma da outra por um aumento da capacidade adsortiva com a temperatura. O que indica que o mecanismo de adsorção que ocorre a 27ºC é diferente do mecanismo nas demais temperaturas</w:t>
      </w:r>
      <w:r w:rsidR="004B591B">
        <w:rPr>
          <w:rFonts w:ascii="Times New Roman" w:eastAsia="Arial" w:hAnsi="Times New Roman" w:cs="Times New Roman"/>
          <w:sz w:val="20"/>
          <w:szCs w:val="20"/>
        </w:rPr>
        <w:t>.</w:t>
      </w:r>
    </w:p>
    <w:p w14:paraId="4D7E8404" w14:textId="01344988" w:rsidR="004117D0" w:rsidRPr="008343F6" w:rsidRDefault="004117D0" w:rsidP="008343F6">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P</w:t>
      </w:r>
      <w:r w:rsidRPr="00A43C16">
        <w:rPr>
          <w:rFonts w:ascii="Times New Roman" w:eastAsia="Arial" w:hAnsi="Times New Roman" w:cs="Times New Roman"/>
          <w:sz w:val="20"/>
          <w:szCs w:val="20"/>
        </w:rPr>
        <w:t xml:space="preserve">ara melhor entender a termodinâmica das diferentes partes do processo, as variações de entropia e entalpia foram obtidas a partir do modelo de Van't Hoff (Fig. </w:t>
      </w:r>
      <w:r>
        <w:rPr>
          <w:rFonts w:ascii="Times New Roman" w:eastAsia="Arial" w:hAnsi="Times New Roman" w:cs="Times New Roman"/>
          <w:sz w:val="20"/>
          <w:szCs w:val="20"/>
        </w:rPr>
        <w:t>6</w:t>
      </w:r>
      <w:r w:rsidRPr="00A43C16">
        <w:rPr>
          <w:rFonts w:ascii="Times New Roman" w:eastAsia="Arial" w:hAnsi="Times New Roman" w:cs="Times New Roman"/>
          <w:sz w:val="20"/>
          <w:szCs w:val="20"/>
        </w:rPr>
        <w:t>) em toda a faixa de temperatura estudada (27-55ºC)</w:t>
      </w:r>
      <w:r>
        <w:rPr>
          <w:rFonts w:ascii="Times New Roman" w:eastAsia="Arial" w:hAnsi="Times New Roman" w:cs="Times New Roman"/>
          <w:sz w:val="20"/>
          <w:szCs w:val="20"/>
        </w:rPr>
        <w:t xml:space="preserve"> e</w:t>
      </w:r>
      <w:r w:rsidRPr="00A43C16">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também dividindo-a em faixas de </w:t>
      </w:r>
      <w:r w:rsidRPr="00A43C16">
        <w:rPr>
          <w:rFonts w:ascii="Times New Roman" w:eastAsia="Arial" w:hAnsi="Times New Roman" w:cs="Times New Roman"/>
          <w:sz w:val="20"/>
          <w:szCs w:val="20"/>
        </w:rPr>
        <w:t>27-45ºC e 35-55ºC.</w:t>
      </w:r>
    </w:p>
    <w:p w14:paraId="01127C7F" w14:textId="4575931E" w:rsidR="00BE0A93" w:rsidRDefault="00BE0A93" w:rsidP="00EE1031">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t xml:space="preserve">Em </w:t>
      </w:r>
      <w:r>
        <w:rPr>
          <w:rFonts w:ascii="Times New Roman" w:eastAsia="Arial" w:hAnsi="Times New Roman" w:cs="Times New Roman"/>
          <w:sz w:val="20"/>
          <w:szCs w:val="20"/>
        </w:rPr>
        <w:t>solução</w:t>
      </w:r>
      <w:r w:rsidRPr="00A43C16">
        <w:rPr>
          <w:rFonts w:ascii="Times New Roman" w:eastAsia="Arial" w:hAnsi="Times New Roman" w:cs="Times New Roman"/>
          <w:sz w:val="20"/>
          <w:szCs w:val="20"/>
        </w:rPr>
        <w:t xml:space="preserve">, para que ocorra a adsorção primeiramente deve haver a quebra das </w:t>
      </w:r>
      <w:r>
        <w:rPr>
          <w:rFonts w:ascii="Times New Roman" w:eastAsia="Arial" w:hAnsi="Times New Roman" w:cs="Times New Roman"/>
          <w:sz w:val="20"/>
          <w:szCs w:val="20"/>
        </w:rPr>
        <w:t xml:space="preserve">interações </w:t>
      </w:r>
      <w:r w:rsidRPr="00A43C16">
        <w:rPr>
          <w:rFonts w:ascii="Times New Roman" w:eastAsia="Arial" w:hAnsi="Times New Roman" w:cs="Times New Roman"/>
          <w:sz w:val="20"/>
          <w:szCs w:val="20"/>
        </w:rPr>
        <w:t xml:space="preserve">adsorvato-solvente e adsorvente-solvente, um processo endotérmico, que eleva </w:t>
      </w:r>
      <w:r>
        <w:rPr>
          <w:rFonts w:ascii="Times New Roman" w:eastAsia="Arial" w:hAnsi="Times New Roman" w:cs="Times New Roman"/>
          <w:sz w:val="20"/>
          <w:szCs w:val="20"/>
        </w:rPr>
        <w:t>o grau de liberdade das espécies</w:t>
      </w:r>
      <w:r w:rsidRPr="00A43C16">
        <w:rPr>
          <w:rFonts w:ascii="Times New Roman" w:eastAsia="Arial" w:hAnsi="Times New Roman" w:cs="Times New Roman"/>
          <w:sz w:val="20"/>
          <w:szCs w:val="20"/>
        </w:rPr>
        <w:t xml:space="preserve"> do sistema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 xml:space="preserve">H 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 xml:space="preserve">S positivos). Para que então possa ocorrer a formação </w:t>
      </w:r>
      <w:r>
        <w:rPr>
          <w:rFonts w:ascii="Times New Roman" w:eastAsia="Arial" w:hAnsi="Times New Roman" w:cs="Times New Roman"/>
          <w:sz w:val="20"/>
          <w:szCs w:val="20"/>
        </w:rPr>
        <w:t>de interações</w:t>
      </w:r>
      <w:r w:rsidRPr="00A43C16">
        <w:rPr>
          <w:rFonts w:ascii="Times New Roman" w:eastAsia="Arial" w:hAnsi="Times New Roman" w:cs="Times New Roman"/>
          <w:sz w:val="20"/>
          <w:szCs w:val="20"/>
        </w:rPr>
        <w:t xml:space="preserve"> adsorvente-adsorbato, o que configura o processo de adsorção. </w:t>
      </w:r>
      <w:r w:rsidRPr="00FA3E3A">
        <w:rPr>
          <w:rFonts w:ascii="Times New Roman" w:eastAsia="Arial" w:hAnsi="Times New Roman" w:cs="Times New Roman"/>
          <w:sz w:val="20"/>
          <w:szCs w:val="20"/>
        </w:rPr>
        <w:t xml:space="preserve">Como ligações são formadas, </w:t>
      </w:r>
      <w:r w:rsidRPr="00A43C16">
        <w:rPr>
          <w:rFonts w:ascii="Times New Roman" w:eastAsia="Arial" w:hAnsi="Times New Roman" w:cs="Times New Roman"/>
          <w:sz w:val="20"/>
          <w:szCs w:val="20"/>
        </w:rPr>
        <w:t>esse processo é exotérmico e reduz os graus de liberdade do sistema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 xml:space="preserve">H 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S negativos)</w:t>
      </w:r>
      <w:r>
        <w:rPr>
          <w:rFonts w:ascii="Times New Roman" w:eastAsia="Arial" w:hAnsi="Times New Roman" w:cs="Times New Roman"/>
          <w:sz w:val="20"/>
          <w:szCs w:val="20"/>
        </w:rPr>
        <w:t xml:space="preserve"> </w:t>
      </w:r>
      <w:r w:rsidRPr="00A43C16">
        <w:rPr>
          <w:rFonts w:ascii="Times New Roman" w:eastAsia="Arial" w:hAnsi="Times New Roman" w:cs="Times New Roman"/>
          <w:sz w:val="20"/>
          <w:szCs w:val="20"/>
          <w:lang w:val="en-US"/>
        </w:rPr>
        <w:fldChar w:fldCharType="begin"/>
      </w:r>
      <w:r w:rsidR="004117D0" w:rsidRPr="004117D0">
        <w:rPr>
          <w:rFonts w:ascii="Times New Roman" w:eastAsia="Arial" w:hAnsi="Times New Roman" w:cs="Times New Roman"/>
          <w:sz w:val="20"/>
          <w:szCs w:val="20"/>
        </w:rPr>
        <w:instrText xml:space="preserve"> ADDIN EN.CITE &lt;EndNote&gt;&lt;Cite&gt;&lt;Author&gt;Puccia&lt;/Author&gt;&lt;Year&gt;2021&lt;/Year&gt;&lt;IDText&gt;On the use of the Dubinin-Radushkevich equation to distinguish between physical and chemical adsorption at the solid-water interface&lt;/IDText&gt;&lt;DisplayText&gt;(18)&lt;/DisplayText&gt;&lt;record&gt;&lt;isbn&gt;2215-0382&lt;/isbn&gt;&lt;titles&gt;&lt;title&gt;On the use of the Dubinin-Radushkevich equation to distinguish between physical and chemical adsorption at the solid-water interface&lt;/title&gt;&lt;secondary-title&gt;Colloid and Interface Science Communications&lt;/secondary-title&gt;&lt;/titles&gt;&lt;pages&gt;100376&lt;/pages&gt;&lt;contributors&gt;&lt;authors&gt;&lt;author&gt;Puccia, Virginia&lt;/author&gt;&lt;author&gt;Avena, Marcelo J&lt;/author&gt;&lt;/authors&gt;&lt;/contributors&gt;&lt;added-date format="utc"&gt;1653338233&lt;/added-date&gt;&lt;ref-type name="Journal Article"&gt;17&lt;/ref-type&gt;&lt;dates&gt;&lt;year&gt;2021&lt;/year&gt;&lt;/dates&gt;&lt;rec-number&gt;248&lt;/rec-number&gt;&lt;last-updated-date format="utc"&gt;1653338233&lt;/last-updated-date&gt;&lt;volume&gt;41&lt;/volume&gt;&lt;/record&gt;&lt;/Cite&gt;&lt;/EndNote&gt;</w:instrText>
      </w:r>
      <w:r w:rsidRPr="00A43C16">
        <w:rPr>
          <w:rFonts w:ascii="Times New Roman" w:eastAsia="Arial" w:hAnsi="Times New Roman" w:cs="Times New Roman"/>
          <w:sz w:val="20"/>
          <w:szCs w:val="20"/>
          <w:lang w:val="en-US"/>
        </w:rPr>
        <w:fldChar w:fldCharType="separate"/>
      </w:r>
      <w:r w:rsidR="004117D0" w:rsidRPr="004117D0">
        <w:rPr>
          <w:rFonts w:ascii="Times New Roman" w:eastAsia="Arial" w:hAnsi="Times New Roman" w:cs="Times New Roman"/>
          <w:noProof/>
          <w:sz w:val="20"/>
          <w:szCs w:val="20"/>
        </w:rPr>
        <w:t>(18)</w:t>
      </w:r>
      <w:r w:rsidRPr="00A43C16">
        <w:rPr>
          <w:rFonts w:ascii="Times New Roman" w:eastAsia="Arial" w:hAnsi="Times New Roman" w:cs="Times New Roman"/>
          <w:sz w:val="20"/>
          <w:szCs w:val="20"/>
          <w:lang w:val="en-US"/>
        </w:rPr>
        <w:fldChar w:fldCharType="end"/>
      </w:r>
      <w:r w:rsidRPr="003E160A">
        <w:rPr>
          <w:rFonts w:ascii="Times New Roman" w:eastAsia="Arial" w:hAnsi="Times New Roman" w:cs="Times New Roman"/>
          <w:sz w:val="20"/>
          <w:szCs w:val="20"/>
        </w:rPr>
        <w:t>.</w:t>
      </w:r>
    </w:p>
    <w:p w14:paraId="504CF237" w14:textId="2534500C" w:rsidR="00FE2A13" w:rsidRDefault="00FE2A13" w:rsidP="00FE2A13">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lastRenderedPageBreak/>
        <w:t xml:space="preserve">Os </w:t>
      </w:r>
      <w:r>
        <w:rPr>
          <w:rFonts w:ascii="Times New Roman" w:eastAsia="Arial" w:hAnsi="Times New Roman" w:cs="Times New Roman"/>
          <w:sz w:val="20"/>
          <w:szCs w:val="20"/>
        </w:rPr>
        <w:t xml:space="preserve">valores de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H</w:t>
      </w:r>
      <w:r>
        <w:rPr>
          <w:rFonts w:ascii="Times New Roman" w:eastAsia="Arial" w:hAnsi="Times New Roman" w:cs="Times New Roman"/>
          <w:sz w:val="20"/>
          <w:szCs w:val="20"/>
        </w:rPr>
        <w:t xml:space="preserve"> AVG</w:t>
      </w:r>
      <w:r w:rsidRPr="00A43C16">
        <w:rPr>
          <w:rFonts w:ascii="Times New Roman" w:eastAsia="Arial" w:hAnsi="Times New Roman" w:cs="Times New Roman"/>
          <w:sz w:val="20"/>
          <w:szCs w:val="20"/>
        </w:rPr>
        <w:t>, embora relativamente próximos de 0 KJ mol</w:t>
      </w:r>
      <w:r w:rsidRPr="00A43C16">
        <w:rPr>
          <w:rFonts w:ascii="Times New Roman" w:eastAsia="Arial" w:hAnsi="Times New Roman" w:cs="Times New Roman"/>
          <w:sz w:val="20"/>
          <w:szCs w:val="20"/>
          <w:vertAlign w:val="superscript"/>
        </w:rPr>
        <w:softHyphen/>
        <w:t>-1</w:t>
      </w:r>
      <w:r w:rsidRPr="00A43C16">
        <w:rPr>
          <w:rFonts w:ascii="Times New Roman" w:eastAsia="Arial" w:hAnsi="Times New Roman" w:cs="Times New Roman"/>
          <w:sz w:val="20"/>
          <w:szCs w:val="20"/>
        </w:rPr>
        <w:t xml:space="preserve">, foram em sua maioria negativos </w:t>
      </w:r>
      <w:r>
        <w:rPr>
          <w:rFonts w:ascii="Times New Roman" w:eastAsia="Arial" w:hAnsi="Times New Roman" w:cs="Times New Roman"/>
          <w:sz w:val="20"/>
          <w:szCs w:val="20"/>
        </w:rPr>
        <w:t xml:space="preserve">na </w:t>
      </w:r>
      <w:r w:rsidRPr="00A43C16">
        <w:rPr>
          <w:rFonts w:ascii="Times New Roman" w:eastAsia="Arial" w:hAnsi="Times New Roman" w:cs="Times New Roman"/>
          <w:sz w:val="20"/>
          <w:szCs w:val="20"/>
        </w:rPr>
        <w:t>faixa</w:t>
      </w:r>
      <w:r>
        <w:rPr>
          <w:rFonts w:ascii="Times New Roman" w:eastAsia="Arial" w:hAnsi="Times New Roman" w:cs="Times New Roman"/>
          <w:sz w:val="20"/>
          <w:szCs w:val="20"/>
        </w:rPr>
        <w:t xml:space="preserve"> completa</w:t>
      </w:r>
      <w:r w:rsidRPr="00A43C16">
        <w:rPr>
          <w:rFonts w:ascii="Times New Roman" w:eastAsia="Arial" w:hAnsi="Times New Roman" w:cs="Times New Roman"/>
          <w:sz w:val="20"/>
          <w:szCs w:val="20"/>
        </w:rPr>
        <w:t xml:space="preserve"> de temperatura</w:t>
      </w:r>
      <w:r>
        <w:rPr>
          <w:rFonts w:ascii="Times New Roman" w:eastAsia="Arial" w:hAnsi="Times New Roman" w:cs="Times New Roman"/>
          <w:sz w:val="20"/>
          <w:szCs w:val="20"/>
        </w:rPr>
        <w:t>s</w:t>
      </w:r>
      <w:r w:rsidRPr="00A43C16">
        <w:rPr>
          <w:rFonts w:ascii="Times New Roman" w:eastAsia="Arial" w:hAnsi="Times New Roman" w:cs="Times New Roman"/>
          <w:sz w:val="20"/>
          <w:szCs w:val="20"/>
        </w:rPr>
        <w:t xml:space="preserve"> (27-55ºC), </w:t>
      </w:r>
      <w:r>
        <w:rPr>
          <w:rFonts w:ascii="Times New Roman" w:eastAsia="Arial" w:hAnsi="Times New Roman" w:cs="Times New Roman"/>
          <w:sz w:val="20"/>
          <w:szCs w:val="20"/>
        </w:rPr>
        <w:t xml:space="preserve">apontando a uma reação </w:t>
      </w:r>
      <w:r w:rsidRPr="00A43C16">
        <w:rPr>
          <w:rFonts w:ascii="Times New Roman" w:eastAsia="Arial" w:hAnsi="Times New Roman" w:cs="Times New Roman"/>
          <w:sz w:val="20"/>
          <w:szCs w:val="20"/>
        </w:rPr>
        <w:t xml:space="preserve">exotérmica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a</w:t>
      </w:r>
      <w:r w:rsidRPr="00A43C16">
        <w:rPr>
          <w:rFonts w:ascii="Times New Roman" w:eastAsia="Arial" w:hAnsi="Times New Roman" w:cs="Times New Roman"/>
          <w:sz w:val="20"/>
          <w:szCs w:val="20"/>
        </w:rPr>
        <w:t xml:space="preserve">). Valores negativos de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H indicam que de 27-55ºC, a adsorção de moléculas de BPA na superfície do P20 está tendo um efeito maior na variação de entalpia do que a quebra das ligações H</w:t>
      </w:r>
      <w:r w:rsidRPr="00A43C16">
        <w:rPr>
          <w:rFonts w:ascii="Times New Roman" w:eastAsia="Arial" w:hAnsi="Times New Roman" w:cs="Times New Roman"/>
          <w:sz w:val="20"/>
          <w:szCs w:val="20"/>
          <w:vertAlign w:val="subscript"/>
        </w:rPr>
        <w:t>2</w:t>
      </w:r>
      <w:r w:rsidRPr="00A43C16">
        <w:rPr>
          <w:rFonts w:ascii="Times New Roman" w:eastAsia="Arial" w:hAnsi="Times New Roman" w:cs="Times New Roman"/>
          <w:sz w:val="20"/>
          <w:szCs w:val="20"/>
        </w:rPr>
        <w:t>O-P20 e H</w:t>
      </w:r>
      <w:r w:rsidRPr="00A43C16">
        <w:rPr>
          <w:rFonts w:ascii="Times New Roman" w:eastAsia="Arial" w:hAnsi="Times New Roman" w:cs="Times New Roman"/>
          <w:sz w:val="20"/>
          <w:szCs w:val="20"/>
          <w:vertAlign w:val="subscript"/>
        </w:rPr>
        <w:t>2</w:t>
      </w:r>
      <w:r w:rsidRPr="00A43C16">
        <w:rPr>
          <w:rFonts w:ascii="Times New Roman" w:eastAsia="Arial" w:hAnsi="Times New Roman" w:cs="Times New Roman"/>
          <w:sz w:val="20"/>
          <w:szCs w:val="20"/>
        </w:rPr>
        <w:t>O-BPA.</w:t>
      </w:r>
    </w:p>
    <w:p w14:paraId="32F4F994" w14:textId="56533C86" w:rsidR="00FE2A13" w:rsidRDefault="00FE2A13" w:rsidP="00FE2A13">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t xml:space="preserve">Em 27-55ºC, os valores de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S flutuam em torno de 0 J mol</w:t>
      </w:r>
      <w:r w:rsidRPr="00A43C16">
        <w:rPr>
          <w:rFonts w:ascii="Times New Roman" w:eastAsia="Arial" w:hAnsi="Times New Roman" w:cs="Times New Roman"/>
          <w:sz w:val="20"/>
          <w:szCs w:val="20"/>
          <w:vertAlign w:val="superscript"/>
        </w:rPr>
        <w:t>-1</w:t>
      </w:r>
      <w:r w:rsidRPr="00A43C16">
        <w:rPr>
          <w:rFonts w:ascii="Times New Roman" w:eastAsia="Arial" w:hAnsi="Times New Roman" w:cs="Times New Roman"/>
          <w:sz w:val="20"/>
          <w:szCs w:val="20"/>
        </w:rPr>
        <w:t xml:space="preserve">, mas são predominantemente positivos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b</w:t>
      </w:r>
      <w:r w:rsidRPr="00A43C16">
        <w:rPr>
          <w:rFonts w:ascii="Times New Roman" w:eastAsia="Arial" w:hAnsi="Times New Roman" w:cs="Times New Roman"/>
          <w:sz w:val="20"/>
          <w:szCs w:val="20"/>
        </w:rPr>
        <w:t>), sugerindo o aumento da aleatoriedade na interface sólido-solução</w:t>
      </w:r>
      <w:r>
        <w:rPr>
          <w:rFonts w:ascii="Times New Roman" w:eastAsia="Arial" w:hAnsi="Times New Roman" w:cs="Times New Roman"/>
          <w:sz w:val="20"/>
          <w:szCs w:val="20"/>
        </w:rPr>
        <w:t xml:space="preserve"> </w:t>
      </w:r>
      <w:r w:rsidRPr="00A43C16">
        <w:rPr>
          <w:rFonts w:ascii="Times New Roman" w:eastAsia="Arial" w:hAnsi="Times New Roman" w:cs="Times New Roman"/>
          <w:sz w:val="20"/>
          <w:szCs w:val="20"/>
          <w:lang w:val="en-US"/>
        </w:rPr>
        <w:fldChar w:fldCharType="begin"/>
      </w:r>
      <w:r w:rsidR="004117D0" w:rsidRPr="004117D0">
        <w:rPr>
          <w:rFonts w:ascii="Times New Roman" w:eastAsia="Arial" w:hAnsi="Times New Roman" w:cs="Times New Roman"/>
          <w:sz w:val="20"/>
          <w:szCs w:val="20"/>
        </w:rPr>
        <w:instrText xml:space="preserve"> ADDIN EN.CITE &lt;EndNote&gt;&lt;Cite&gt;&lt;Author&gt;Puccia&lt;/Author&gt;&lt;Year&gt;2021&lt;/Year&gt;&lt;IDText&gt;On the use of the Dubinin-Radushkevich equation to distinguish between physical and chemical adsorption at the solid-water interface&lt;/IDText&gt;&lt;DisplayText&gt;(18)&lt;/DisplayText&gt;&lt;record&gt;&lt;isbn&gt;2215-0382&lt;/isbn&gt;&lt;titles&gt;&lt;title&gt;On the use of the Dubinin-Radushkevich equation to distinguish between physical and chemical adsorption at the solid-water interface&lt;/title&gt;&lt;secondary-title&gt;Colloid and Interface Science Communications&lt;/secondary-title&gt;&lt;/titles&gt;&lt;pages&gt;100376&lt;/pages&gt;&lt;contributors&gt;&lt;authors&gt;&lt;author&gt;Puccia, Virginia&lt;/author&gt;&lt;author&gt;Avena, Marcelo J&lt;/author&gt;&lt;/authors&gt;&lt;/contributors&gt;&lt;added-date format="utc"&gt;1653338233&lt;/added-date&gt;&lt;ref-type name="Journal Article"&gt;17&lt;/ref-type&gt;&lt;dates&gt;&lt;year&gt;2021&lt;/year&gt;&lt;/dates&gt;&lt;rec-number&gt;248&lt;/rec-number&gt;&lt;last-updated-date format="utc"&gt;1653338233&lt;/last-updated-date&gt;&lt;volume&gt;41&lt;/volume&gt;&lt;/record&gt;&lt;/Cite&gt;&lt;/EndNote&gt;</w:instrText>
      </w:r>
      <w:r w:rsidRPr="00A43C16">
        <w:rPr>
          <w:rFonts w:ascii="Times New Roman" w:eastAsia="Arial" w:hAnsi="Times New Roman" w:cs="Times New Roman"/>
          <w:sz w:val="20"/>
          <w:szCs w:val="20"/>
          <w:lang w:val="en-US"/>
        </w:rPr>
        <w:fldChar w:fldCharType="separate"/>
      </w:r>
      <w:r w:rsidR="004117D0" w:rsidRPr="004117D0">
        <w:rPr>
          <w:rFonts w:ascii="Times New Roman" w:eastAsia="Arial" w:hAnsi="Times New Roman" w:cs="Times New Roman"/>
          <w:noProof/>
          <w:sz w:val="20"/>
          <w:szCs w:val="20"/>
        </w:rPr>
        <w:t>(18)</w:t>
      </w:r>
      <w:r w:rsidRPr="00A43C16">
        <w:rPr>
          <w:rFonts w:ascii="Times New Roman" w:eastAsia="Arial" w:hAnsi="Times New Roman" w:cs="Times New Roman"/>
          <w:sz w:val="20"/>
          <w:szCs w:val="20"/>
          <w:lang w:val="en-US"/>
        </w:rPr>
        <w:fldChar w:fldCharType="end"/>
      </w:r>
      <w:r w:rsidRPr="00A43C16">
        <w:rPr>
          <w:rFonts w:ascii="Times New Roman" w:eastAsia="Arial" w:hAnsi="Times New Roman" w:cs="Times New Roman"/>
          <w:sz w:val="20"/>
          <w:szCs w:val="20"/>
        </w:rPr>
        <w:t xml:space="preserve">, significando que a dessorção de moléculas de água da superfície do material e </w:t>
      </w:r>
      <w:r>
        <w:rPr>
          <w:rFonts w:ascii="Times New Roman" w:eastAsia="Arial" w:hAnsi="Times New Roman" w:cs="Times New Roman"/>
          <w:sz w:val="20"/>
          <w:szCs w:val="20"/>
        </w:rPr>
        <w:t>colapso da</w:t>
      </w:r>
      <w:r w:rsidRPr="00A43C16">
        <w:rPr>
          <w:rFonts w:ascii="Times New Roman" w:eastAsia="Arial" w:hAnsi="Times New Roman" w:cs="Times New Roman"/>
          <w:sz w:val="20"/>
          <w:szCs w:val="20"/>
        </w:rPr>
        <w:t xml:space="preserve"> esfera de hidratação do BPA está tendo um efeito maior do que a adsorção de BPA </w:t>
      </w:r>
      <w:r>
        <w:rPr>
          <w:rFonts w:ascii="Times New Roman" w:eastAsia="Arial" w:hAnsi="Times New Roman" w:cs="Times New Roman"/>
          <w:sz w:val="20"/>
          <w:szCs w:val="20"/>
        </w:rPr>
        <w:t>sobre a entropia d</w:t>
      </w:r>
      <w:r w:rsidRPr="00A43C16">
        <w:rPr>
          <w:rFonts w:ascii="Times New Roman" w:eastAsia="Arial" w:hAnsi="Times New Roman" w:cs="Times New Roman"/>
          <w:sz w:val="20"/>
          <w:szCs w:val="20"/>
        </w:rPr>
        <w:t>o processo, na faixa completa de temperatura estudada.</w:t>
      </w:r>
    </w:p>
    <w:p w14:paraId="7B17752F" w14:textId="3C6DB96C" w:rsidR="00FE2A13" w:rsidRDefault="00FE2A13" w:rsidP="00FE2A13">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t xml:space="preserve">No entanto, ao dividir o processo em duas faixas de temperatura separadas, fica claro que em temperaturas mais baixas a natureza exotérmica do processo se torna mais aparente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a</w:t>
      </w:r>
      <w:r w:rsidRPr="00A43C16">
        <w:rPr>
          <w:rFonts w:ascii="Times New Roman" w:eastAsia="Arial" w:hAnsi="Times New Roman" w:cs="Times New Roman"/>
          <w:sz w:val="20"/>
          <w:szCs w:val="20"/>
        </w:rPr>
        <w:t xml:space="preserve">). Assim como a variação de entropia é negativa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b</w:t>
      </w:r>
      <w:r w:rsidRPr="00A43C16">
        <w:rPr>
          <w:rFonts w:ascii="Times New Roman" w:eastAsia="Arial" w:hAnsi="Times New Roman" w:cs="Times New Roman"/>
          <w:sz w:val="20"/>
          <w:szCs w:val="20"/>
        </w:rPr>
        <w:t>).</w:t>
      </w:r>
    </w:p>
    <w:p w14:paraId="349842F1" w14:textId="1C570B94" w:rsidR="00FE2A13" w:rsidRDefault="00FE2A13" w:rsidP="00EE1031">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Quando o processo é observado </w:t>
      </w:r>
      <w:r w:rsidRPr="00A43C16">
        <w:rPr>
          <w:rFonts w:ascii="Times New Roman" w:eastAsia="Arial" w:hAnsi="Times New Roman" w:cs="Times New Roman"/>
          <w:sz w:val="20"/>
          <w:szCs w:val="20"/>
        </w:rPr>
        <w:t xml:space="preserve">de 35-55ºC há um </w:t>
      </w:r>
      <w:r>
        <w:rPr>
          <w:rFonts w:ascii="Times New Roman" w:eastAsia="Arial" w:hAnsi="Times New Roman" w:cs="Times New Roman"/>
          <w:sz w:val="20"/>
          <w:szCs w:val="20"/>
        </w:rPr>
        <w:t>caráter</w:t>
      </w:r>
      <w:r w:rsidRPr="00A43C16">
        <w:rPr>
          <w:rFonts w:ascii="Times New Roman" w:eastAsia="Arial" w:hAnsi="Times New Roman" w:cs="Times New Roman"/>
          <w:sz w:val="20"/>
          <w:szCs w:val="20"/>
        </w:rPr>
        <w:t xml:space="preserve"> endotérmico dominando o mecanismo de adsorção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a</w:t>
      </w:r>
      <w:r w:rsidRPr="00A43C16">
        <w:rPr>
          <w:rFonts w:ascii="Times New Roman" w:eastAsia="Arial" w:hAnsi="Times New Roman" w:cs="Times New Roman"/>
          <w:sz w:val="20"/>
          <w:szCs w:val="20"/>
        </w:rPr>
        <w:t>). A natureza endotérmica desta etapa no processo pode ser devida à dessorção de moléculas de água</w:t>
      </w:r>
      <w:r>
        <w:rPr>
          <w:rFonts w:ascii="Times New Roman" w:eastAsia="Arial" w:hAnsi="Times New Roman" w:cs="Times New Roman"/>
          <w:sz w:val="20"/>
          <w:szCs w:val="20"/>
        </w:rPr>
        <w:t>.</w:t>
      </w:r>
      <w:r w:rsidRPr="00A43C16">
        <w:rPr>
          <w:rFonts w:ascii="Times New Roman" w:eastAsia="Arial" w:hAnsi="Times New Roman" w:cs="Times New Roman"/>
          <w:sz w:val="20"/>
          <w:szCs w:val="20"/>
        </w:rPr>
        <w:t xml:space="preserve"> Com isso, a entropia do sistema aumenta 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 xml:space="preserve">S são positivos (Fig.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b</w:t>
      </w:r>
      <w:r w:rsidRPr="00A43C16">
        <w:rPr>
          <w:rFonts w:ascii="Times New Roman" w:eastAsia="Arial" w:hAnsi="Times New Roman" w:cs="Times New Roman"/>
          <w:sz w:val="20"/>
          <w:szCs w:val="20"/>
        </w:rPr>
        <w:t>).</w:t>
      </w:r>
      <w:r>
        <w:rPr>
          <w:rFonts w:ascii="Times New Roman" w:eastAsia="Arial" w:hAnsi="Times New Roman" w:cs="Times New Roman"/>
          <w:sz w:val="20"/>
          <w:szCs w:val="20"/>
        </w:rPr>
        <w:t xml:space="preserve"> </w:t>
      </w:r>
    </w:p>
    <w:p w14:paraId="521EB960" w14:textId="5D7EB21B" w:rsidR="00055A8B" w:rsidRDefault="00055A8B" w:rsidP="00055A8B">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t>Observa-se que na faixa de [BPA]</w:t>
      </w:r>
      <w:r w:rsidRPr="00A43C16">
        <w:rPr>
          <w:rFonts w:ascii="Times New Roman" w:eastAsia="Arial" w:hAnsi="Times New Roman" w:cs="Times New Roman"/>
          <w:sz w:val="20"/>
          <w:szCs w:val="20"/>
          <w:vertAlign w:val="subscript"/>
        </w:rPr>
        <w:t>0</w:t>
      </w:r>
      <w:r w:rsidRPr="00A43C16">
        <w:rPr>
          <w:rFonts w:ascii="Times New Roman" w:eastAsia="Arial" w:hAnsi="Times New Roman" w:cs="Times New Roman"/>
          <w:sz w:val="20"/>
          <w:szCs w:val="20"/>
        </w:rPr>
        <w:t>~30-105 mg L</w:t>
      </w:r>
      <w:r w:rsidRPr="00A43C16">
        <w:rPr>
          <w:rFonts w:ascii="Times New Roman" w:eastAsia="Arial" w:hAnsi="Times New Roman" w:cs="Times New Roman"/>
          <w:sz w:val="20"/>
          <w:szCs w:val="20"/>
          <w:vertAlign w:val="superscript"/>
        </w:rPr>
        <w:t xml:space="preserve">-1 </w:t>
      </w:r>
      <w:r>
        <w:rPr>
          <w:rFonts w:ascii="Times New Roman" w:eastAsia="Arial" w:hAnsi="Times New Roman" w:cs="Times New Roman"/>
          <w:sz w:val="20"/>
          <w:szCs w:val="20"/>
        </w:rPr>
        <w:t xml:space="preserve">(Fig.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 xml:space="preserve">; 35-55ºC) </w:t>
      </w:r>
      <w:r w:rsidRPr="00A43C16">
        <w:rPr>
          <w:rFonts w:ascii="Times New Roman" w:eastAsia="Arial" w:hAnsi="Times New Roman" w:cs="Times New Roman"/>
          <w:sz w:val="20"/>
          <w:szCs w:val="20"/>
        </w:rPr>
        <w:t xml:space="preserve">os pontos parecem flutuar em torno de uma </w:t>
      </w:r>
      <w:r>
        <w:rPr>
          <w:rFonts w:ascii="Times New Roman" w:eastAsia="Arial" w:hAnsi="Times New Roman" w:cs="Times New Roman"/>
          <w:sz w:val="20"/>
          <w:szCs w:val="20"/>
        </w:rPr>
        <w:t>redução</w:t>
      </w:r>
      <w:r w:rsidRPr="00A43C16">
        <w:rPr>
          <w:rFonts w:ascii="Times New Roman" w:eastAsia="Arial" w:hAnsi="Times New Roman" w:cs="Times New Roman"/>
          <w:sz w:val="20"/>
          <w:szCs w:val="20"/>
        </w:rPr>
        <w:t xml:space="preserve"> linear tanto em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H</w:t>
      </w:r>
      <w:r>
        <w:rPr>
          <w:rFonts w:ascii="Times New Roman" w:eastAsia="Arial" w:hAnsi="Times New Roman" w:cs="Times New Roman"/>
          <w:sz w:val="20"/>
          <w:szCs w:val="20"/>
        </w:rPr>
        <w:t>,</w:t>
      </w:r>
      <w:r w:rsidRPr="00A43C16">
        <w:rPr>
          <w:rFonts w:ascii="Times New Roman" w:eastAsia="Arial" w:hAnsi="Times New Roman" w:cs="Times New Roman"/>
          <w:sz w:val="20"/>
          <w:szCs w:val="20"/>
        </w:rPr>
        <w:t xml:space="preserve"> quanto em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S</w:t>
      </w:r>
      <w:r>
        <w:rPr>
          <w:rFonts w:ascii="Times New Roman" w:eastAsia="Arial" w:hAnsi="Times New Roman" w:cs="Times New Roman"/>
          <w:sz w:val="20"/>
          <w:szCs w:val="20"/>
        </w:rPr>
        <w:t>.</w:t>
      </w:r>
      <w:r w:rsidRPr="00A43C16">
        <w:rPr>
          <w:rFonts w:ascii="Times New Roman" w:eastAsia="Arial" w:hAnsi="Times New Roman" w:cs="Times New Roman"/>
          <w:sz w:val="20"/>
          <w:szCs w:val="20"/>
        </w:rPr>
        <w:t xml:space="preserve"> </w:t>
      </w:r>
      <w:r>
        <w:rPr>
          <w:rFonts w:ascii="Times New Roman" w:eastAsia="Arial" w:hAnsi="Times New Roman" w:cs="Times New Roman"/>
          <w:sz w:val="20"/>
          <w:szCs w:val="20"/>
        </w:rPr>
        <w:t>Que ao</w:t>
      </w:r>
      <w:r w:rsidRPr="00A43C16">
        <w:rPr>
          <w:rFonts w:ascii="Times New Roman" w:eastAsia="Arial" w:hAnsi="Times New Roman" w:cs="Times New Roman"/>
          <w:sz w:val="20"/>
          <w:szCs w:val="20"/>
        </w:rPr>
        <w:t xml:space="preserve"> final encontra o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 xml:space="preserve">H 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S calculado com o K</w:t>
      </w:r>
      <w:r w:rsidRPr="00A43C16">
        <w:rPr>
          <w:rFonts w:ascii="Times New Roman" w:eastAsia="Arial" w:hAnsi="Times New Roman" w:cs="Times New Roman"/>
          <w:sz w:val="20"/>
          <w:szCs w:val="20"/>
          <w:vertAlign w:val="subscript"/>
        </w:rPr>
        <w:t xml:space="preserve">L </w:t>
      </w:r>
      <w:r w:rsidRPr="00A43C16">
        <w:rPr>
          <w:rFonts w:ascii="Times New Roman" w:eastAsia="Arial" w:hAnsi="Times New Roman" w:cs="Times New Roman"/>
          <w:sz w:val="20"/>
          <w:szCs w:val="20"/>
        </w:rPr>
        <w:t>de</w:t>
      </w:r>
      <w:r w:rsidRPr="00A43C16">
        <w:rPr>
          <w:rFonts w:ascii="Times New Roman" w:eastAsia="Arial" w:hAnsi="Times New Roman" w:cs="Times New Roman"/>
          <w:sz w:val="20"/>
          <w:szCs w:val="20"/>
          <w:vertAlign w:val="subscript"/>
        </w:rPr>
        <w:t xml:space="preserve"> </w:t>
      </w:r>
      <w:r w:rsidRPr="00A43C16">
        <w:rPr>
          <w:rFonts w:ascii="Times New Roman" w:eastAsia="Arial" w:hAnsi="Times New Roman" w:cs="Times New Roman"/>
          <w:sz w:val="20"/>
          <w:szCs w:val="20"/>
        </w:rPr>
        <w:t xml:space="preserve">Langmuir. Isso pode ser um indicativo </w:t>
      </w:r>
      <w:r>
        <w:rPr>
          <w:rFonts w:ascii="Times New Roman" w:eastAsia="Arial" w:hAnsi="Times New Roman" w:cs="Times New Roman"/>
          <w:sz w:val="20"/>
          <w:szCs w:val="20"/>
        </w:rPr>
        <w:t xml:space="preserve">da </w:t>
      </w:r>
      <w:r w:rsidRPr="00A43C16">
        <w:rPr>
          <w:rFonts w:ascii="Times New Roman" w:eastAsia="Arial" w:hAnsi="Times New Roman" w:cs="Times New Roman"/>
          <w:sz w:val="20"/>
          <w:szCs w:val="20"/>
        </w:rPr>
        <w:t xml:space="preserve">finalização de uma monocamada e indicaria que os valores de </w:t>
      </w:r>
      <w:r w:rsidRPr="00A43C16">
        <w:rPr>
          <w:rFonts w:ascii="Times New Roman" w:eastAsia="Arial" w:hAnsi="Times New Roman" w:cs="Times New Roman"/>
          <w:sz w:val="20"/>
          <w:szCs w:val="20"/>
          <w:lang w:val="en-US"/>
        </w:rPr>
        <w:t>Δ</w:t>
      </w:r>
      <w:r w:rsidRPr="00A43C16">
        <w:rPr>
          <w:rFonts w:ascii="Times New Roman" w:eastAsia="Arial" w:hAnsi="Times New Roman" w:cs="Times New Roman"/>
          <w:sz w:val="20"/>
          <w:szCs w:val="20"/>
        </w:rPr>
        <w:t>H estão próximos de 0 KJ mol</w:t>
      </w:r>
      <w:r w:rsidRPr="00A43C16">
        <w:rPr>
          <w:rFonts w:ascii="Times New Roman" w:eastAsia="Arial" w:hAnsi="Times New Roman" w:cs="Times New Roman"/>
          <w:sz w:val="20"/>
          <w:szCs w:val="20"/>
          <w:vertAlign w:val="superscript"/>
        </w:rPr>
        <w:t xml:space="preserve">-1 </w:t>
      </w:r>
      <w:r w:rsidRPr="00A43C16">
        <w:rPr>
          <w:rFonts w:ascii="Times New Roman" w:eastAsia="Arial" w:hAnsi="Times New Roman" w:cs="Times New Roman"/>
          <w:sz w:val="20"/>
          <w:szCs w:val="20"/>
        </w:rPr>
        <w:t xml:space="preserve">porque a extensão das interações formadas entre a superfície e o BPA está na mesma faixa das interações com as moléculas de água previamente adsorvidas, </w:t>
      </w:r>
      <w:r>
        <w:rPr>
          <w:rFonts w:ascii="Times New Roman" w:eastAsia="Arial" w:hAnsi="Times New Roman" w:cs="Times New Roman"/>
          <w:sz w:val="20"/>
          <w:szCs w:val="20"/>
        </w:rPr>
        <w:t>indicando</w:t>
      </w:r>
      <w:r w:rsidRPr="00A43C16">
        <w:rPr>
          <w:rFonts w:ascii="Times New Roman" w:eastAsia="Arial" w:hAnsi="Times New Roman" w:cs="Times New Roman"/>
          <w:sz w:val="20"/>
          <w:szCs w:val="20"/>
        </w:rPr>
        <w:t xml:space="preserve"> a formação de ligações de hidrogênio.</w:t>
      </w:r>
    </w:p>
    <w:p w14:paraId="417EDEEC" w14:textId="35AB7CA1" w:rsidR="00595471" w:rsidRDefault="00595471" w:rsidP="00595471">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Quando</w:t>
      </w:r>
      <w:r w:rsidRPr="00EA1B91">
        <w:rPr>
          <w:rFonts w:ascii="Times New Roman" w:eastAsia="Arial" w:hAnsi="Times New Roman" w:cs="Times New Roman"/>
          <w:sz w:val="20"/>
          <w:szCs w:val="20"/>
        </w:rPr>
        <w:t xml:space="preserve"> [BPA]</w:t>
      </w:r>
      <w:r w:rsidRPr="00EA1B91">
        <w:rPr>
          <w:rFonts w:ascii="Times New Roman" w:eastAsia="Arial" w:hAnsi="Times New Roman" w:cs="Times New Roman"/>
          <w:sz w:val="20"/>
          <w:szCs w:val="20"/>
          <w:vertAlign w:val="subscript"/>
        </w:rPr>
        <w:t>0</w:t>
      </w:r>
      <w:r>
        <w:rPr>
          <w:rFonts w:ascii="Times New Roman" w:eastAsia="Arial" w:hAnsi="Times New Roman" w:cs="Times New Roman"/>
          <w:sz w:val="20"/>
          <w:szCs w:val="20"/>
        </w:rPr>
        <w:t>≥</w:t>
      </w:r>
      <w:r w:rsidRPr="00EA1B91">
        <w:rPr>
          <w:rFonts w:ascii="Times New Roman" w:eastAsia="Arial" w:hAnsi="Times New Roman" w:cs="Times New Roman"/>
          <w:sz w:val="20"/>
          <w:szCs w:val="20"/>
        </w:rPr>
        <w:t>1</w:t>
      </w:r>
      <w:r>
        <w:rPr>
          <w:rFonts w:ascii="Times New Roman" w:eastAsia="Arial" w:hAnsi="Times New Roman" w:cs="Times New Roman"/>
          <w:sz w:val="20"/>
          <w:szCs w:val="20"/>
        </w:rPr>
        <w:t>2</w:t>
      </w:r>
      <w:r w:rsidRPr="00EA1B91">
        <w:rPr>
          <w:rFonts w:ascii="Times New Roman" w:eastAsia="Arial" w:hAnsi="Times New Roman" w:cs="Times New Roman"/>
          <w:sz w:val="20"/>
          <w:szCs w:val="20"/>
        </w:rPr>
        <w:t>0 mg L</w:t>
      </w:r>
      <w:r w:rsidRPr="00EA1B91">
        <w:rPr>
          <w:rFonts w:ascii="Times New Roman" w:eastAsia="Arial" w:hAnsi="Times New Roman" w:cs="Times New Roman"/>
          <w:sz w:val="20"/>
          <w:szCs w:val="20"/>
          <w:vertAlign w:val="superscript"/>
        </w:rPr>
        <w:t xml:space="preserve">-1 </w:t>
      </w:r>
      <w:r>
        <w:rPr>
          <w:rFonts w:ascii="Times New Roman" w:eastAsia="Arial" w:hAnsi="Times New Roman" w:cs="Times New Roman"/>
          <w:sz w:val="20"/>
          <w:szCs w:val="20"/>
        </w:rPr>
        <w:t xml:space="preserve">(Fig. </w:t>
      </w:r>
      <w:r w:rsidR="00A42367">
        <w:rPr>
          <w:rFonts w:ascii="Times New Roman" w:eastAsia="Arial" w:hAnsi="Times New Roman" w:cs="Times New Roman"/>
          <w:sz w:val="20"/>
          <w:szCs w:val="20"/>
        </w:rPr>
        <w:t>6</w:t>
      </w:r>
      <w:r>
        <w:rPr>
          <w:rFonts w:ascii="Times New Roman" w:eastAsia="Arial" w:hAnsi="Times New Roman" w:cs="Times New Roman"/>
          <w:sz w:val="20"/>
          <w:szCs w:val="20"/>
        </w:rPr>
        <w:t xml:space="preserve">) </w:t>
      </w:r>
      <w:r w:rsidRPr="00EA1B91">
        <w:rPr>
          <w:rFonts w:ascii="Times New Roman" w:eastAsia="Arial" w:hAnsi="Times New Roman" w:cs="Times New Roman"/>
          <w:sz w:val="20"/>
          <w:szCs w:val="20"/>
        </w:rPr>
        <w:t xml:space="preserve">há um incremento de </w:t>
      </w:r>
      <w:r w:rsidRPr="00EA1B91">
        <w:rPr>
          <w:rFonts w:ascii="Times New Roman" w:eastAsia="Arial" w:hAnsi="Times New Roman" w:cs="Times New Roman"/>
          <w:sz w:val="20"/>
          <w:szCs w:val="20"/>
          <w:lang w:val="en-US"/>
        </w:rPr>
        <w:t>Δ</w:t>
      </w:r>
      <w:r w:rsidRPr="00EA1B91">
        <w:rPr>
          <w:rFonts w:ascii="Times New Roman" w:eastAsia="Arial" w:hAnsi="Times New Roman" w:cs="Times New Roman"/>
          <w:sz w:val="20"/>
          <w:szCs w:val="20"/>
        </w:rPr>
        <w:t xml:space="preserve">H e </w:t>
      </w:r>
      <w:r w:rsidRPr="00EA1B91">
        <w:rPr>
          <w:rFonts w:ascii="Times New Roman" w:eastAsia="Arial" w:hAnsi="Times New Roman" w:cs="Times New Roman"/>
          <w:sz w:val="20"/>
          <w:szCs w:val="20"/>
          <w:lang w:val="en-US"/>
        </w:rPr>
        <w:t>Δ</w:t>
      </w:r>
      <w:r w:rsidRPr="00EA1B91">
        <w:rPr>
          <w:rFonts w:ascii="Times New Roman" w:eastAsia="Arial" w:hAnsi="Times New Roman" w:cs="Times New Roman"/>
          <w:sz w:val="20"/>
          <w:szCs w:val="20"/>
        </w:rPr>
        <w:t>S para valores mai</w:t>
      </w:r>
      <w:r>
        <w:rPr>
          <w:rFonts w:ascii="Times New Roman" w:eastAsia="Arial" w:hAnsi="Times New Roman" w:cs="Times New Roman"/>
          <w:sz w:val="20"/>
          <w:szCs w:val="20"/>
        </w:rPr>
        <w:t>ores</w:t>
      </w:r>
      <w:r w:rsidRPr="00EA1B91">
        <w:rPr>
          <w:rFonts w:ascii="Times New Roman" w:eastAsia="Arial" w:hAnsi="Times New Roman" w:cs="Times New Roman"/>
          <w:sz w:val="20"/>
          <w:szCs w:val="20"/>
        </w:rPr>
        <w:t xml:space="preserve"> em todas as faixas de temperatura</w:t>
      </w:r>
      <w:r>
        <w:rPr>
          <w:rFonts w:ascii="Times New Roman" w:eastAsia="Arial" w:hAnsi="Times New Roman" w:cs="Times New Roman"/>
          <w:sz w:val="20"/>
          <w:szCs w:val="20"/>
        </w:rPr>
        <w:t>, não tão aparente na curva de K</w:t>
      </w:r>
      <w:r>
        <w:rPr>
          <w:rFonts w:ascii="Times New Roman" w:eastAsia="Arial" w:hAnsi="Times New Roman" w:cs="Times New Roman"/>
          <w:sz w:val="20"/>
          <w:szCs w:val="20"/>
          <w:vertAlign w:val="subscript"/>
        </w:rPr>
        <w:t>L</w:t>
      </w:r>
      <w:r>
        <w:rPr>
          <w:rFonts w:ascii="Times New Roman" w:eastAsia="Arial" w:hAnsi="Times New Roman" w:cs="Times New Roman"/>
          <w:sz w:val="20"/>
          <w:szCs w:val="20"/>
        </w:rPr>
        <w:t>*[BPA]</w:t>
      </w:r>
      <w:r>
        <w:rPr>
          <w:rFonts w:ascii="Times New Roman" w:eastAsia="Arial" w:hAnsi="Times New Roman" w:cs="Times New Roman"/>
          <w:sz w:val="20"/>
          <w:szCs w:val="20"/>
          <w:vertAlign w:val="subscript"/>
        </w:rPr>
        <w:t>0</w:t>
      </w:r>
      <w:r w:rsidRPr="00EA1B91">
        <w:rPr>
          <w:rFonts w:ascii="Times New Roman" w:eastAsia="Arial" w:hAnsi="Times New Roman" w:cs="Times New Roman"/>
          <w:sz w:val="20"/>
          <w:szCs w:val="20"/>
        </w:rPr>
        <w:t>. Se em [BPA]</w:t>
      </w:r>
      <w:r>
        <w:rPr>
          <w:rFonts w:ascii="Times New Roman" w:eastAsia="Arial" w:hAnsi="Times New Roman" w:cs="Times New Roman"/>
          <w:sz w:val="20"/>
          <w:szCs w:val="20"/>
          <w:vertAlign w:val="subscript"/>
        </w:rPr>
        <w:t>0</w:t>
      </w:r>
      <w:r w:rsidRPr="00EA1B91">
        <w:rPr>
          <w:rFonts w:ascii="Times New Roman" w:eastAsia="Arial" w:hAnsi="Times New Roman" w:cs="Times New Roman"/>
          <w:sz w:val="20"/>
          <w:szCs w:val="20"/>
        </w:rPr>
        <w:t>~105 mg L</w:t>
      </w:r>
      <w:r w:rsidRPr="00EA1B91">
        <w:rPr>
          <w:rFonts w:ascii="Times New Roman" w:eastAsia="Arial" w:hAnsi="Times New Roman" w:cs="Times New Roman"/>
          <w:sz w:val="20"/>
          <w:szCs w:val="20"/>
          <w:vertAlign w:val="superscript"/>
        </w:rPr>
        <w:t xml:space="preserve">-1 </w:t>
      </w:r>
      <w:r w:rsidRPr="00EA1B91">
        <w:rPr>
          <w:rFonts w:ascii="Times New Roman" w:eastAsia="Arial" w:hAnsi="Times New Roman" w:cs="Times New Roman"/>
          <w:sz w:val="20"/>
          <w:szCs w:val="20"/>
        </w:rPr>
        <w:t xml:space="preserve">já existe uma monocamada completa, isso significaria que em concentrações maiores, o adsorvato em excesso seria adsorvido em camadas extras, interagindo com </w:t>
      </w:r>
      <w:r>
        <w:rPr>
          <w:rFonts w:ascii="Times New Roman" w:eastAsia="Arial" w:hAnsi="Times New Roman" w:cs="Times New Roman"/>
          <w:sz w:val="20"/>
          <w:szCs w:val="20"/>
        </w:rPr>
        <w:t>o</w:t>
      </w:r>
      <w:r w:rsidRPr="00EA1B91">
        <w:rPr>
          <w:rFonts w:ascii="Times New Roman" w:eastAsia="Arial" w:hAnsi="Times New Roman" w:cs="Times New Roman"/>
          <w:sz w:val="20"/>
          <w:szCs w:val="20"/>
        </w:rPr>
        <w:t xml:space="preserve"> BPA</w:t>
      </w:r>
      <w:r>
        <w:rPr>
          <w:rFonts w:ascii="Times New Roman" w:eastAsia="Arial" w:hAnsi="Times New Roman" w:cs="Times New Roman"/>
          <w:sz w:val="20"/>
          <w:szCs w:val="20"/>
        </w:rPr>
        <w:t xml:space="preserve"> já</w:t>
      </w:r>
      <w:r w:rsidRPr="00EA1B91">
        <w:rPr>
          <w:rFonts w:ascii="Times New Roman" w:eastAsia="Arial" w:hAnsi="Times New Roman" w:cs="Times New Roman"/>
          <w:sz w:val="20"/>
          <w:szCs w:val="20"/>
        </w:rPr>
        <w:t xml:space="preserve"> adsorvid</w:t>
      </w:r>
      <w:r>
        <w:rPr>
          <w:rFonts w:ascii="Times New Roman" w:eastAsia="Arial" w:hAnsi="Times New Roman" w:cs="Times New Roman"/>
          <w:sz w:val="20"/>
          <w:szCs w:val="20"/>
        </w:rPr>
        <w:t>o</w:t>
      </w:r>
      <w:r w:rsidRPr="00EA1B91">
        <w:rPr>
          <w:rFonts w:ascii="Times New Roman" w:eastAsia="Arial" w:hAnsi="Times New Roman" w:cs="Times New Roman"/>
          <w:sz w:val="20"/>
          <w:szCs w:val="20"/>
        </w:rPr>
        <w:t xml:space="preserve"> </w:t>
      </w:r>
      <w:r>
        <w:rPr>
          <w:rFonts w:ascii="Times New Roman" w:eastAsia="Arial" w:hAnsi="Times New Roman" w:cs="Times New Roman"/>
          <w:sz w:val="20"/>
          <w:szCs w:val="20"/>
        </w:rPr>
        <w:t>à</w:t>
      </w:r>
      <w:r w:rsidRPr="00EA1B91">
        <w:rPr>
          <w:rFonts w:ascii="Times New Roman" w:eastAsia="Arial" w:hAnsi="Times New Roman" w:cs="Times New Roman"/>
          <w:sz w:val="20"/>
          <w:szCs w:val="20"/>
        </w:rPr>
        <w:t xml:space="preserve"> superfície.</w:t>
      </w:r>
    </w:p>
    <w:p w14:paraId="5D6784E6" w14:textId="416BB596" w:rsidR="004117D0" w:rsidRDefault="004117D0" w:rsidP="004117D0">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A adsorção tende a seguir melhor o modelo de Freundlich com o incremento da temperatura (tabela 1) e esse comportamento torna-se aparente nos três últimos pontos das isotermas (Fig. 2a) reforçando a ideia de adsorção em multicamada quando [BPA]</w:t>
      </w:r>
      <w:r>
        <w:rPr>
          <w:rFonts w:ascii="Times New Roman" w:eastAsia="Arial" w:hAnsi="Times New Roman" w:cs="Times New Roman"/>
          <w:sz w:val="20"/>
          <w:szCs w:val="20"/>
          <w:vertAlign w:val="subscript"/>
        </w:rPr>
        <w:t>0</w:t>
      </w:r>
      <w:r>
        <w:rPr>
          <w:rFonts w:ascii="Times New Roman" w:eastAsia="Arial" w:hAnsi="Times New Roman" w:cs="Times New Roman"/>
          <w:sz w:val="20"/>
          <w:szCs w:val="20"/>
        </w:rPr>
        <w:t>≥120 mg L</w:t>
      </w:r>
      <w:r>
        <w:rPr>
          <w:rFonts w:ascii="Times New Roman" w:eastAsia="Arial" w:hAnsi="Times New Roman" w:cs="Times New Roman"/>
          <w:sz w:val="20"/>
          <w:szCs w:val="20"/>
          <w:vertAlign w:val="superscript"/>
        </w:rPr>
        <w:t>-1</w:t>
      </w:r>
      <w:r>
        <w:rPr>
          <w:rFonts w:ascii="Times New Roman" w:eastAsia="Arial" w:hAnsi="Times New Roman" w:cs="Times New Roman"/>
          <w:sz w:val="20"/>
          <w:szCs w:val="20"/>
        </w:rPr>
        <w:t>.</w:t>
      </w:r>
    </w:p>
    <w:p w14:paraId="42BB5F82" w14:textId="5DACD5D9" w:rsidR="00862898" w:rsidRDefault="00862898" w:rsidP="00862898">
      <w:pPr>
        <w:spacing w:after="0" w:line="240" w:lineRule="atLeast"/>
        <w:ind w:firstLine="284"/>
        <w:jc w:val="both"/>
        <w:rPr>
          <w:rFonts w:ascii="Times New Roman" w:eastAsia="Arial" w:hAnsi="Times New Roman" w:cs="Times New Roman"/>
          <w:sz w:val="20"/>
          <w:szCs w:val="20"/>
        </w:rPr>
      </w:pPr>
      <w:r w:rsidRPr="00EA1B91">
        <w:rPr>
          <w:rFonts w:ascii="Times New Roman" w:eastAsia="Arial" w:hAnsi="Times New Roman" w:cs="Times New Roman"/>
          <w:sz w:val="20"/>
          <w:szCs w:val="20"/>
        </w:rPr>
        <w:t>Sabe-se que esses tipos de interações são de menor extensão do que as interações diretas com a superfície</w:t>
      </w:r>
      <w:r>
        <w:rPr>
          <w:rFonts w:ascii="Times New Roman" w:eastAsia="Arial" w:hAnsi="Times New Roman" w:cs="Times New Roman"/>
          <w:sz w:val="20"/>
          <w:szCs w:val="20"/>
        </w:rPr>
        <w:t xml:space="preserve">. </w:t>
      </w:r>
      <w:r w:rsidRPr="00EA1B91">
        <w:rPr>
          <w:rFonts w:ascii="Times New Roman" w:eastAsia="Arial" w:hAnsi="Times New Roman" w:cs="Times New Roman"/>
          <w:sz w:val="20"/>
          <w:szCs w:val="20"/>
        </w:rPr>
        <w:t xml:space="preserve">Como os processos de quebra de interação com solvente ainda são necessários, entende-se que a compensação de energia leva a um </w:t>
      </w:r>
      <w:r w:rsidRPr="00EA1B91">
        <w:rPr>
          <w:rFonts w:ascii="Times New Roman" w:eastAsia="Arial" w:hAnsi="Times New Roman" w:cs="Times New Roman"/>
          <w:sz w:val="20"/>
          <w:szCs w:val="20"/>
          <w:lang w:val="en-US"/>
        </w:rPr>
        <w:t>Δ</w:t>
      </w:r>
      <w:r w:rsidRPr="00EA1B91">
        <w:rPr>
          <w:rFonts w:ascii="Times New Roman" w:eastAsia="Arial" w:hAnsi="Times New Roman" w:cs="Times New Roman"/>
          <w:sz w:val="20"/>
          <w:szCs w:val="20"/>
        </w:rPr>
        <w:t>H mais positivo</w:t>
      </w:r>
      <w:r w:rsidRPr="00923B6B">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As interações mais </w:t>
      </w:r>
      <w:r>
        <w:rPr>
          <w:rFonts w:ascii="Times New Roman" w:eastAsia="Arial" w:hAnsi="Times New Roman" w:cs="Times New Roman"/>
          <w:sz w:val="20"/>
          <w:szCs w:val="20"/>
        </w:rPr>
        <w:t xml:space="preserve">fracas (maior grau de liberdade) vão condicionar também a obtenção de valores de </w:t>
      </w:r>
      <w:r w:rsidRPr="00EA1B91">
        <w:rPr>
          <w:rFonts w:ascii="Times New Roman" w:eastAsia="Arial" w:hAnsi="Times New Roman" w:cs="Times New Roman"/>
          <w:sz w:val="20"/>
          <w:szCs w:val="20"/>
          <w:lang w:val="en-US"/>
        </w:rPr>
        <w:t>Δ</w:t>
      </w:r>
      <w:r w:rsidRPr="0061044A">
        <w:rPr>
          <w:rFonts w:ascii="Times New Roman" w:eastAsia="Arial" w:hAnsi="Times New Roman" w:cs="Times New Roman"/>
          <w:sz w:val="20"/>
          <w:szCs w:val="20"/>
        </w:rPr>
        <w:t>S</w:t>
      </w:r>
      <w:r>
        <w:rPr>
          <w:rFonts w:ascii="Times New Roman" w:eastAsia="Arial" w:hAnsi="Times New Roman" w:cs="Times New Roman"/>
          <w:sz w:val="20"/>
          <w:szCs w:val="20"/>
        </w:rPr>
        <w:t xml:space="preserve"> mais positivos.</w:t>
      </w:r>
    </w:p>
    <w:p w14:paraId="490FC97C" w14:textId="30A2A368" w:rsidR="00BE0A93" w:rsidRPr="00BE0A93" w:rsidRDefault="0067633B" w:rsidP="00DF6E44">
      <w:pPr>
        <w:spacing w:after="0" w:line="240" w:lineRule="atLeast"/>
        <w:jc w:val="center"/>
        <w:rPr>
          <w:rFonts w:ascii="Times New Roman" w:hAnsi="Times New Roman" w:cs="Times New Roman"/>
          <w:sz w:val="20"/>
          <w:szCs w:val="20"/>
        </w:rPr>
      </w:pPr>
      <w:r>
        <w:object w:dxaOrig="8036" w:dyaOrig="5344" w14:anchorId="7DB16426">
          <v:shape id="_x0000_i1029" type="#_x0000_t75" style="width:226.8pt;height:142.8pt" o:ole="">
            <v:imagedata r:id="rId19" o:title="" croptop="6543f" cropbottom="3642f" cropleft="2270f" cropright="5282f"/>
          </v:shape>
          <o:OLEObject Type="Embed" ProgID="Origin50.Graph" ShapeID="_x0000_i1029" DrawAspect="Content" ObjectID="_1748690171" r:id="rId20"/>
        </w:object>
      </w:r>
      <w:r w:rsidR="00BE0A93" w:rsidRPr="00A43C16">
        <w:rPr>
          <w:rFonts w:ascii="Times New Roman" w:hAnsi="Times New Roman" w:cs="Times New Roman"/>
          <w:b/>
          <w:bCs/>
          <w:sz w:val="20"/>
          <w:szCs w:val="20"/>
        </w:rPr>
        <w:t xml:space="preserve">Fig. </w:t>
      </w:r>
      <w:r w:rsidR="00A42367">
        <w:rPr>
          <w:rFonts w:ascii="Times New Roman" w:hAnsi="Times New Roman" w:cs="Times New Roman"/>
          <w:b/>
          <w:bCs/>
          <w:sz w:val="20"/>
          <w:szCs w:val="20"/>
        </w:rPr>
        <w:t>5</w:t>
      </w:r>
      <w:r w:rsidR="00BE0A93" w:rsidRPr="00A43C16">
        <w:rPr>
          <w:rFonts w:ascii="Times New Roman" w:hAnsi="Times New Roman" w:cs="Times New Roman"/>
          <w:b/>
          <w:bCs/>
          <w:sz w:val="20"/>
          <w:szCs w:val="20"/>
        </w:rPr>
        <w:t xml:space="preserve"> </w:t>
      </w:r>
      <w:r w:rsidR="00BE0A93" w:rsidRPr="00A43C16">
        <w:rPr>
          <w:rFonts w:ascii="Times New Roman" w:hAnsi="Times New Roman" w:cs="Times New Roman"/>
          <w:sz w:val="20"/>
          <w:szCs w:val="20"/>
        </w:rPr>
        <w:t xml:space="preserve">Mudanças de energia livre </w:t>
      </w:r>
      <w:r w:rsidR="00BE0A93">
        <w:rPr>
          <w:rFonts w:ascii="Times New Roman" w:hAnsi="Times New Roman" w:cs="Times New Roman"/>
          <w:sz w:val="20"/>
          <w:szCs w:val="20"/>
        </w:rPr>
        <w:t xml:space="preserve">do processo de adsorção de BPA por P20 </w:t>
      </w:r>
      <w:r w:rsidR="00BE0A93" w:rsidRPr="00A43C16">
        <w:rPr>
          <w:rFonts w:ascii="Times New Roman" w:hAnsi="Times New Roman" w:cs="Times New Roman"/>
          <w:sz w:val="20"/>
          <w:szCs w:val="20"/>
        </w:rPr>
        <w:t>calculadas pela equação de Gibbs-Helmholtz para isotermas</w:t>
      </w:r>
    </w:p>
    <w:p w14:paraId="73ADCFA9" w14:textId="33CC791B" w:rsidR="00493797" w:rsidRPr="00493797" w:rsidRDefault="00493797" w:rsidP="00493797">
      <w:pPr>
        <w:spacing w:after="40" w:line="240" w:lineRule="atLeast"/>
        <w:jc w:val="center"/>
        <w:rPr>
          <w:rFonts w:ascii="Times New Roman" w:hAnsi="Times New Roman" w:cs="Times New Roman"/>
          <w:sz w:val="20"/>
          <w:szCs w:val="20"/>
        </w:rPr>
      </w:pPr>
      <w:r w:rsidRPr="00A43C16">
        <w:rPr>
          <w:rFonts w:ascii="Times New Roman" w:hAnsi="Times New Roman" w:cs="Times New Roman"/>
          <w:sz w:val="20"/>
          <w:szCs w:val="20"/>
        </w:rPr>
        <w:object w:dxaOrig="11935" w:dyaOrig="5610" w14:anchorId="6E0473F1">
          <v:shape id="_x0000_i1030" type="#_x0000_t75" style="width:239.4pt;height:124.2pt" o:ole="">
            <v:imagedata r:id="rId21" o:title="" croptop="2585f" cropbottom="1108f" cropleft="2346f" cropright="7118f"/>
          </v:shape>
          <o:OLEObject Type="Embed" ProgID="Origin50.Graph" ShapeID="_x0000_i1030" DrawAspect="Content" ObjectID="_1748690172" r:id="rId22"/>
        </w:object>
      </w:r>
      <w:r w:rsidRPr="00A43C16">
        <w:rPr>
          <w:rFonts w:ascii="Times New Roman" w:hAnsi="Times New Roman" w:cs="Times New Roman"/>
          <w:sz w:val="20"/>
          <w:szCs w:val="20"/>
        </w:rPr>
        <w:object w:dxaOrig="11935" w:dyaOrig="5610" w14:anchorId="3BE0C489">
          <v:shape id="_x0000_i1031" type="#_x0000_t75" style="width:239.4pt;height:124.2pt" o:ole="">
            <v:imagedata r:id="rId23" o:title="" croptop="2031f" cropbottom="1292f" cropleft="1819f" cropright="7465f"/>
          </v:shape>
          <o:OLEObject Type="Embed" ProgID="Origin50.Graph" ShapeID="_x0000_i1031" DrawAspect="Content" ObjectID="_1748690173" r:id="rId24"/>
        </w:object>
      </w:r>
      <w:r w:rsidRPr="00A43C16">
        <w:rPr>
          <w:rFonts w:ascii="Times New Roman" w:hAnsi="Times New Roman" w:cs="Times New Roman"/>
          <w:b/>
          <w:bCs/>
          <w:sz w:val="20"/>
          <w:szCs w:val="20"/>
        </w:rPr>
        <w:t xml:space="preserve">Fig. </w:t>
      </w:r>
      <w:r w:rsidR="00A42367">
        <w:rPr>
          <w:rFonts w:ascii="Times New Roman" w:hAnsi="Times New Roman" w:cs="Times New Roman"/>
          <w:b/>
          <w:bCs/>
          <w:sz w:val="20"/>
          <w:szCs w:val="20"/>
        </w:rPr>
        <w:t>6</w:t>
      </w:r>
      <w:r w:rsidRPr="00A43C16">
        <w:rPr>
          <w:rFonts w:ascii="Times New Roman" w:hAnsi="Times New Roman" w:cs="Times New Roman"/>
          <w:b/>
          <w:bCs/>
          <w:sz w:val="20"/>
          <w:szCs w:val="20"/>
        </w:rPr>
        <w:t xml:space="preserve"> </w:t>
      </w:r>
      <w:r w:rsidRPr="00A43C16">
        <w:rPr>
          <w:rFonts w:ascii="Times New Roman" w:hAnsi="Times New Roman" w:cs="Times New Roman"/>
          <w:sz w:val="20"/>
          <w:szCs w:val="20"/>
        </w:rPr>
        <w:t>Mudança de</w:t>
      </w:r>
      <w:r>
        <w:rPr>
          <w:rFonts w:ascii="Times New Roman" w:hAnsi="Times New Roman" w:cs="Times New Roman"/>
          <w:sz w:val="20"/>
          <w:szCs w:val="20"/>
        </w:rPr>
        <w:t xml:space="preserve"> (a) entalpia e (b)</w:t>
      </w:r>
      <w:r w:rsidRPr="00A43C16">
        <w:rPr>
          <w:rFonts w:ascii="Times New Roman" w:hAnsi="Times New Roman" w:cs="Times New Roman"/>
          <w:sz w:val="20"/>
          <w:szCs w:val="20"/>
        </w:rPr>
        <w:t xml:space="preserve"> entropia em </w:t>
      </w:r>
      <w:r>
        <w:rPr>
          <w:rFonts w:ascii="Times New Roman" w:hAnsi="Times New Roman" w:cs="Times New Roman"/>
          <w:sz w:val="20"/>
          <w:szCs w:val="20"/>
        </w:rPr>
        <w:t>diferentes</w:t>
      </w:r>
      <w:r w:rsidRPr="00A43C16">
        <w:rPr>
          <w:rFonts w:ascii="Times New Roman" w:hAnsi="Times New Roman" w:cs="Times New Roman"/>
          <w:sz w:val="20"/>
          <w:szCs w:val="20"/>
        </w:rPr>
        <w:t xml:space="preserve"> faixas de temperatura por concentração inicial de BPA</w:t>
      </w:r>
    </w:p>
    <w:p w14:paraId="42DB944D" w14:textId="18CF8374" w:rsidR="004B591B" w:rsidRDefault="004B591B" w:rsidP="004B591B">
      <w:pPr>
        <w:spacing w:after="0" w:line="240" w:lineRule="atLeast"/>
        <w:ind w:firstLine="284"/>
        <w:jc w:val="both"/>
        <w:rPr>
          <w:rFonts w:ascii="Times New Roman" w:eastAsia="Arial" w:hAnsi="Times New Roman" w:cs="Times New Roman"/>
          <w:sz w:val="20"/>
          <w:szCs w:val="20"/>
        </w:rPr>
      </w:pPr>
      <w:r w:rsidRPr="00A43C16">
        <w:rPr>
          <w:rFonts w:ascii="Times New Roman" w:eastAsia="Arial" w:hAnsi="Times New Roman" w:cs="Times New Roman"/>
          <w:sz w:val="20"/>
          <w:szCs w:val="20"/>
        </w:rPr>
        <w:t xml:space="preserve">Os resultados de FTIR (Fig. </w:t>
      </w:r>
      <w:r>
        <w:rPr>
          <w:rFonts w:ascii="Times New Roman" w:eastAsia="Arial" w:hAnsi="Times New Roman" w:cs="Times New Roman"/>
          <w:sz w:val="20"/>
          <w:szCs w:val="20"/>
        </w:rPr>
        <w:t>7</w:t>
      </w:r>
      <w:r w:rsidRPr="00A43C16">
        <w:rPr>
          <w:rFonts w:ascii="Times New Roman" w:eastAsia="Arial" w:hAnsi="Times New Roman" w:cs="Times New Roman"/>
          <w:sz w:val="20"/>
          <w:szCs w:val="20"/>
        </w:rPr>
        <w:t>)</w:t>
      </w:r>
      <w:r>
        <w:rPr>
          <w:rFonts w:ascii="Times New Roman" w:eastAsia="Arial" w:hAnsi="Times New Roman" w:cs="Times New Roman"/>
          <w:sz w:val="20"/>
          <w:szCs w:val="20"/>
        </w:rPr>
        <w:t>, comparando P20 antes a após adsorção,</w:t>
      </w:r>
      <w:r w:rsidRPr="00A43C16">
        <w:rPr>
          <w:rFonts w:ascii="Times New Roman" w:eastAsia="Arial" w:hAnsi="Times New Roman" w:cs="Times New Roman"/>
          <w:sz w:val="20"/>
          <w:szCs w:val="20"/>
        </w:rPr>
        <w:t xml:space="preserve"> </w:t>
      </w:r>
      <w:r>
        <w:rPr>
          <w:rFonts w:ascii="Times New Roman" w:eastAsia="Arial" w:hAnsi="Times New Roman" w:cs="Times New Roman"/>
          <w:sz w:val="20"/>
          <w:szCs w:val="20"/>
        </w:rPr>
        <w:t>apresentam</w:t>
      </w:r>
      <w:r w:rsidRPr="00A43C16">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um leve deslocamento da banda centrada em </w:t>
      </w:r>
      <w:r w:rsidRPr="00002017">
        <w:rPr>
          <w:rFonts w:ascii="Times New Roman" w:eastAsia="Arial" w:hAnsi="Times New Roman" w:cs="Times New Roman"/>
          <w:sz w:val="20"/>
          <w:szCs w:val="20"/>
        </w:rPr>
        <w:t>33</w:t>
      </w:r>
      <w:r>
        <w:rPr>
          <w:rFonts w:ascii="Times New Roman" w:eastAsia="Arial" w:hAnsi="Times New Roman" w:cs="Times New Roman"/>
          <w:sz w:val="20"/>
          <w:szCs w:val="20"/>
        </w:rPr>
        <w:t>38→</w:t>
      </w:r>
      <w:r w:rsidRPr="00002017">
        <w:rPr>
          <w:rFonts w:ascii="Times New Roman" w:eastAsia="Arial" w:hAnsi="Times New Roman" w:cs="Times New Roman"/>
          <w:sz w:val="20"/>
          <w:szCs w:val="20"/>
        </w:rPr>
        <w:t>33</w:t>
      </w:r>
      <w:r>
        <w:rPr>
          <w:rFonts w:ascii="Times New Roman" w:eastAsia="Arial" w:hAnsi="Times New Roman" w:cs="Times New Roman"/>
          <w:sz w:val="20"/>
          <w:szCs w:val="20"/>
        </w:rPr>
        <w:t>18</w:t>
      </w:r>
      <w:r w:rsidRPr="00002017">
        <w:rPr>
          <w:rFonts w:ascii="Times New Roman" w:eastAsia="Arial" w:hAnsi="Times New Roman" w:cs="Times New Roman"/>
          <w:sz w:val="20"/>
          <w:szCs w:val="20"/>
        </w:rPr>
        <w:t xml:space="preserve"> cm</w:t>
      </w:r>
      <w:r w:rsidRPr="00002017">
        <w:rPr>
          <w:rFonts w:ascii="Times New Roman" w:eastAsia="Arial" w:hAnsi="Times New Roman" w:cs="Times New Roman"/>
          <w:sz w:val="20"/>
          <w:szCs w:val="20"/>
          <w:vertAlign w:val="superscript"/>
        </w:rPr>
        <w:t>-1</w:t>
      </w:r>
      <w:r>
        <w:rPr>
          <w:rFonts w:ascii="Times New Roman" w:eastAsia="Arial" w:hAnsi="Times New Roman" w:cs="Times New Roman"/>
          <w:sz w:val="20"/>
          <w:szCs w:val="20"/>
        </w:rPr>
        <w:t>, que somado ao deslocamento da banda centrada 1074→1052 cm</w:t>
      </w:r>
      <w:r>
        <w:rPr>
          <w:rFonts w:ascii="Times New Roman" w:eastAsia="Arial" w:hAnsi="Times New Roman" w:cs="Times New Roman"/>
          <w:sz w:val="20"/>
          <w:szCs w:val="20"/>
          <w:vertAlign w:val="superscript"/>
        </w:rPr>
        <w:t>-1</w:t>
      </w:r>
      <w:r>
        <w:rPr>
          <w:rFonts w:ascii="Times New Roman" w:eastAsia="Arial" w:hAnsi="Times New Roman" w:cs="Times New Roman"/>
          <w:sz w:val="20"/>
          <w:szCs w:val="20"/>
        </w:rPr>
        <w:t xml:space="preserve">, são indícios de ligação de hidrogênio </w:t>
      </w:r>
      <w:r>
        <w:rPr>
          <w:rFonts w:ascii="Times New Roman" w:eastAsia="Arial" w:hAnsi="Times New Roman" w:cs="Times New Roman"/>
          <w:sz w:val="20"/>
          <w:szCs w:val="20"/>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aXNydXB0b3IgYmlzcGhlbm9sLUE8L0lEVGV4dD48RGlzcGxheVRleHQ+KDcsIDgpPC9EaXNwbGF5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==
</w:fldData>
        </w:fldChar>
      </w:r>
      <w:r>
        <w:rPr>
          <w:rFonts w:ascii="Times New Roman" w:eastAsia="Arial" w:hAnsi="Times New Roman" w:cs="Times New Roman"/>
          <w:sz w:val="20"/>
          <w:szCs w:val="20"/>
        </w:rPr>
        <w:instrText xml:space="preserve"> ADDIN EN.CITE </w:instrText>
      </w:r>
      <w:r>
        <w:rPr>
          <w:rFonts w:ascii="Times New Roman" w:eastAsia="Arial" w:hAnsi="Times New Roman" w:cs="Times New Roman"/>
          <w:sz w:val="20"/>
          <w:szCs w:val="20"/>
        </w:rPr>
        <w:fldChar w:fldCharType="begin">
          <w:fldData xml:space="preserve">PEVuZE5vdGU+PENpdGU+PEF1dGhvcj5BcmFtcGF0emlkb3U8L0F1dGhvcj48WWVhcj4yMDE2PC9Z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==
</w:fldData>
        </w:fldChar>
      </w:r>
      <w:r>
        <w:rPr>
          <w:rFonts w:ascii="Times New Roman" w:eastAsia="Arial" w:hAnsi="Times New Roman" w:cs="Times New Roman"/>
          <w:sz w:val="20"/>
          <w:szCs w:val="20"/>
        </w:rPr>
        <w:instrText xml:space="preserve"> ADDIN EN.CITE.DATA </w:instrText>
      </w:r>
      <w:r>
        <w:rPr>
          <w:rFonts w:ascii="Times New Roman" w:eastAsia="Arial" w:hAnsi="Times New Roman" w:cs="Times New Roman"/>
          <w:sz w:val="20"/>
          <w:szCs w:val="20"/>
        </w:rPr>
      </w:r>
      <w:r>
        <w:rPr>
          <w:rFonts w:ascii="Times New Roman" w:eastAsia="Arial" w:hAnsi="Times New Roman" w:cs="Times New Roman"/>
          <w:sz w:val="20"/>
          <w:szCs w:val="20"/>
        </w:rPr>
        <w:fldChar w:fldCharType="end"/>
      </w:r>
      <w:r>
        <w:rPr>
          <w:rFonts w:ascii="Times New Roman" w:eastAsia="Arial" w:hAnsi="Times New Roman" w:cs="Times New Roman"/>
          <w:sz w:val="20"/>
          <w:szCs w:val="20"/>
        </w:rPr>
      </w:r>
      <w:r>
        <w:rPr>
          <w:rFonts w:ascii="Times New Roman" w:eastAsia="Arial" w:hAnsi="Times New Roman" w:cs="Times New Roman"/>
          <w:sz w:val="20"/>
          <w:szCs w:val="20"/>
        </w:rPr>
        <w:fldChar w:fldCharType="separate"/>
      </w:r>
      <w:r>
        <w:rPr>
          <w:rFonts w:ascii="Times New Roman" w:eastAsia="Arial" w:hAnsi="Times New Roman" w:cs="Times New Roman"/>
          <w:noProof/>
          <w:sz w:val="20"/>
          <w:szCs w:val="20"/>
        </w:rPr>
        <w:t>(7, 8)</w:t>
      </w:r>
      <w:r>
        <w:rPr>
          <w:rFonts w:ascii="Times New Roman" w:eastAsia="Arial" w:hAnsi="Times New Roman" w:cs="Times New Roman"/>
          <w:sz w:val="20"/>
          <w:szCs w:val="20"/>
        </w:rPr>
        <w:fldChar w:fldCharType="end"/>
      </w:r>
      <w:r>
        <w:rPr>
          <w:rFonts w:ascii="Times New Roman" w:eastAsia="Arial" w:hAnsi="Times New Roman" w:cs="Times New Roman"/>
          <w:sz w:val="20"/>
          <w:szCs w:val="20"/>
        </w:rPr>
        <w:t>.</w:t>
      </w:r>
    </w:p>
    <w:p w14:paraId="2DA27CE2" w14:textId="77777777" w:rsidR="00F57A41" w:rsidRDefault="004117D0" w:rsidP="00F57A41">
      <w:pPr>
        <w:spacing w:after="0" w:line="240" w:lineRule="atLeast"/>
        <w:ind w:firstLine="28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Porém </w:t>
      </w:r>
      <w:r w:rsidRPr="00A43C16">
        <w:rPr>
          <w:rFonts w:ascii="Times New Roman" w:eastAsia="Arial" w:hAnsi="Times New Roman" w:cs="Times New Roman"/>
          <w:sz w:val="20"/>
          <w:szCs w:val="20"/>
        </w:rPr>
        <w:t>P20</w:t>
      </w:r>
      <w:r>
        <w:rPr>
          <w:rFonts w:ascii="Times New Roman" w:eastAsia="Arial" w:hAnsi="Times New Roman" w:cs="Times New Roman"/>
          <w:sz w:val="20"/>
          <w:szCs w:val="20"/>
        </w:rPr>
        <w:t xml:space="preserve"> ainda possui grupos superficiais que permitem</w:t>
      </w:r>
      <w:r w:rsidRPr="00A43C16">
        <w:rPr>
          <w:rFonts w:ascii="Times New Roman" w:eastAsia="Arial" w:hAnsi="Times New Roman" w:cs="Times New Roman"/>
          <w:sz w:val="20"/>
          <w:szCs w:val="20"/>
        </w:rPr>
        <w:t xml:space="preserve"> formar interações hidrofóbicas</w:t>
      </w:r>
      <w:r>
        <w:rPr>
          <w:rFonts w:ascii="Times New Roman" w:eastAsia="Arial" w:hAnsi="Times New Roman" w:cs="Times New Roman"/>
          <w:sz w:val="20"/>
          <w:szCs w:val="20"/>
        </w:rPr>
        <w:t xml:space="preserve">, </w:t>
      </w:r>
      <w:r w:rsidRPr="001E4ABD">
        <w:rPr>
          <w:rFonts w:ascii="Times New Roman" w:eastAsia="Arial" w:hAnsi="Times New Roman" w:cs="Times New Roman"/>
          <w:sz w:val="20"/>
          <w:szCs w:val="20"/>
        </w:rPr>
        <w:t>que são interações físicas de longa distância, estabilizadas por um aumento na entropia</w:t>
      </w:r>
      <w:r>
        <w:rPr>
          <w:rFonts w:ascii="Times New Roman" w:eastAsia="Arial" w:hAnsi="Times New Roman" w:cs="Times New Roman"/>
          <w:sz w:val="20"/>
          <w:szCs w:val="20"/>
        </w:rPr>
        <w:t xml:space="preserve"> </w:t>
      </w:r>
      <w:r>
        <w:rPr>
          <w:rFonts w:ascii="Times New Roman" w:eastAsia="Arial" w:hAnsi="Times New Roman" w:cs="Times New Roman"/>
          <w:sz w:val="20"/>
          <w:szCs w:val="20"/>
        </w:rPr>
        <w:fldChar w:fldCharType="begin"/>
      </w:r>
      <w:r>
        <w:rPr>
          <w:rFonts w:ascii="Times New Roman" w:eastAsia="Arial" w:hAnsi="Times New Roman" w:cs="Times New Roman"/>
          <w:sz w:val="20"/>
          <w:szCs w:val="20"/>
        </w:rPr>
        <w:instrText xml:space="preserve"> ADDIN EN.CITE &lt;EndNote&gt;&lt;Cite&gt;&lt;Author&gt;Barreiro&lt;/Author&gt;&lt;Year&gt;2015&lt;/Year&gt;&lt;IDText&gt;Interações envolvidas no reconhecimento molecular ligante-sítio receptor&lt;/IDText&gt;&lt;DisplayText&gt;(21)&lt;/DisplayText&gt;&lt;record&gt;&lt;isbn&gt;978-85-8271-118-7&lt;/isbn&gt;&lt;titles&gt;&lt;title&gt;Interações envolvidas no reconhecimento molecular ligante-sítio receptor&lt;/title&gt;&lt;secondary-title&gt;Química Medicinal: As bases moleculares da ação dos fármacos&lt;/secondary-title&gt;&lt;/titles&gt;&lt;pages&gt;4-15&lt;/pages&gt;&lt;contributors&gt;&lt;authors&gt;&lt;author&gt;Barreiro, Eliezer J&lt;/author&gt;&lt;author&gt;Fraga, Carlos Alberto Manssour&lt;/author&gt;&lt;/authors&gt;&lt;/contributors&gt;&lt;section&gt;1 Apectos gerais da ação dos fármacos&lt;/section&gt;&lt;edition&gt;3&lt;/edition&gt;&lt;added-date format="utc"&gt;1621649600&lt;/added-date&gt;&lt;pub-location&gt;Porto Alegre&lt;/pub-location&gt;&lt;ref-type name="Book Section"&gt;5&lt;/ref-type&gt;&lt;dates&gt;&lt;year&gt;2015&lt;/year&gt;&lt;/dates&gt;&lt;rec-number&gt;242&lt;/rec-number&gt;&lt;publisher&gt;Artmed Editora&lt;/publisher&gt;&lt;last-updated-date format="utc"&gt;1679432518&lt;/last-updated-date&gt;&lt;/record&gt;&lt;/Cite&gt;&lt;/EndNote&gt;</w:instrText>
      </w:r>
      <w:r>
        <w:rPr>
          <w:rFonts w:ascii="Times New Roman" w:eastAsia="Arial" w:hAnsi="Times New Roman" w:cs="Times New Roman"/>
          <w:sz w:val="20"/>
          <w:szCs w:val="20"/>
        </w:rPr>
        <w:fldChar w:fldCharType="separate"/>
      </w:r>
      <w:r>
        <w:rPr>
          <w:rFonts w:ascii="Times New Roman" w:eastAsia="Arial" w:hAnsi="Times New Roman" w:cs="Times New Roman"/>
          <w:noProof/>
          <w:sz w:val="20"/>
          <w:szCs w:val="20"/>
        </w:rPr>
        <w:t>(21)</w:t>
      </w:r>
      <w:r>
        <w:rPr>
          <w:rFonts w:ascii="Times New Roman" w:eastAsia="Arial" w:hAnsi="Times New Roman" w:cs="Times New Roman"/>
          <w:sz w:val="20"/>
          <w:szCs w:val="20"/>
        </w:rPr>
        <w:fldChar w:fldCharType="end"/>
      </w:r>
      <w:r w:rsidRPr="001E4ABD">
        <w:rPr>
          <w:rFonts w:ascii="Times New Roman" w:eastAsia="Arial" w:hAnsi="Times New Roman" w:cs="Times New Roman"/>
          <w:sz w:val="20"/>
          <w:szCs w:val="20"/>
        </w:rPr>
        <w:t>.</w:t>
      </w:r>
      <w:r>
        <w:rPr>
          <w:rFonts w:ascii="Times New Roman" w:eastAsia="Arial" w:hAnsi="Times New Roman" w:cs="Times New Roman"/>
          <w:sz w:val="20"/>
          <w:szCs w:val="20"/>
        </w:rPr>
        <w:t xml:space="preserve"> O que condiz com a termodinâmica que demostra importância do aspecto entrópico do processo para que a adsorção ocorra acima dos 35ºC.</w:t>
      </w:r>
    </w:p>
    <w:p w14:paraId="4D9DB2DB" w14:textId="77777777" w:rsidR="00F57A41" w:rsidRPr="0067633B" w:rsidRDefault="00F57A41" w:rsidP="00F57A41">
      <w:pPr>
        <w:spacing w:after="0" w:line="240" w:lineRule="atLeast"/>
        <w:ind w:firstLine="284"/>
        <w:jc w:val="both"/>
        <w:rPr>
          <w:rFonts w:ascii="Times New Roman" w:eastAsia="Arial" w:hAnsi="Times New Roman" w:cs="Times New Roman"/>
          <w:color w:val="FF0000"/>
          <w:sz w:val="20"/>
          <w:szCs w:val="20"/>
        </w:rPr>
      </w:pPr>
      <w:r>
        <w:rPr>
          <w:rFonts w:ascii="Times New Roman" w:eastAsia="Arial" w:hAnsi="Times New Roman" w:cs="Times New Roman"/>
          <w:sz w:val="20"/>
          <w:szCs w:val="20"/>
        </w:rPr>
        <w:t>P</w:t>
      </w:r>
      <w:r w:rsidRPr="00A43C16">
        <w:rPr>
          <w:rFonts w:ascii="Times New Roman" w:eastAsia="Arial" w:hAnsi="Times New Roman" w:cs="Times New Roman"/>
          <w:sz w:val="20"/>
          <w:szCs w:val="20"/>
        </w:rPr>
        <w:t xml:space="preserve">ode-se interpretar que inicialmente as moléculas de </w:t>
      </w:r>
      <w:r>
        <w:rPr>
          <w:rFonts w:ascii="Times New Roman" w:eastAsia="Arial" w:hAnsi="Times New Roman" w:cs="Times New Roman"/>
          <w:sz w:val="20"/>
          <w:szCs w:val="20"/>
        </w:rPr>
        <w:t>água</w:t>
      </w:r>
      <w:r w:rsidRPr="00A43C16">
        <w:rPr>
          <w:rFonts w:ascii="Times New Roman" w:eastAsia="Arial" w:hAnsi="Times New Roman" w:cs="Times New Roman"/>
          <w:sz w:val="20"/>
          <w:szCs w:val="20"/>
        </w:rPr>
        <w:t xml:space="preserve"> estão ligadas a sítios de ligação de hidrogênio, </w:t>
      </w:r>
      <w:r w:rsidRPr="00A43C16">
        <w:rPr>
          <w:rFonts w:ascii="Times New Roman" w:eastAsia="Arial" w:hAnsi="Times New Roman" w:cs="Times New Roman"/>
          <w:sz w:val="20"/>
          <w:szCs w:val="20"/>
        </w:rPr>
        <w:lastRenderedPageBreak/>
        <w:t xml:space="preserve">deixando </w:t>
      </w:r>
      <w:r>
        <w:rPr>
          <w:rFonts w:ascii="Times New Roman" w:eastAsia="Arial" w:hAnsi="Times New Roman" w:cs="Times New Roman"/>
          <w:sz w:val="20"/>
          <w:szCs w:val="20"/>
        </w:rPr>
        <w:t>livres</w:t>
      </w:r>
      <w:r w:rsidRPr="00A43C16">
        <w:rPr>
          <w:rFonts w:ascii="Times New Roman" w:eastAsia="Arial" w:hAnsi="Times New Roman" w:cs="Times New Roman"/>
          <w:sz w:val="20"/>
          <w:szCs w:val="20"/>
        </w:rPr>
        <w:t xml:space="preserve"> sítios </w:t>
      </w:r>
      <w:r>
        <w:rPr>
          <w:rFonts w:ascii="Times New Roman" w:eastAsia="Arial" w:hAnsi="Times New Roman" w:cs="Times New Roman"/>
          <w:sz w:val="20"/>
          <w:szCs w:val="20"/>
        </w:rPr>
        <w:t>de interação hidrofóbicas</w:t>
      </w:r>
      <w:r w:rsidRPr="00A43C16">
        <w:rPr>
          <w:rFonts w:ascii="Times New Roman" w:eastAsia="Arial" w:hAnsi="Times New Roman" w:cs="Times New Roman"/>
          <w:sz w:val="20"/>
          <w:szCs w:val="20"/>
        </w:rPr>
        <w:t xml:space="preserve"> para o BPA interagir</w:t>
      </w:r>
      <w:r>
        <w:rPr>
          <w:rFonts w:ascii="Times New Roman" w:eastAsia="Arial" w:hAnsi="Times New Roman" w:cs="Times New Roman"/>
          <w:sz w:val="20"/>
          <w:szCs w:val="20"/>
        </w:rPr>
        <w:t>. Sua aproximação a sítios apolares, promove o colapso da estrutura organizada da água, aumentando a entropia vicinal</w:t>
      </w:r>
      <w:r w:rsidRPr="00A43C16">
        <w:rPr>
          <w:rFonts w:ascii="Times New Roman" w:eastAsia="Arial" w:hAnsi="Times New Roman" w:cs="Times New Roman"/>
          <w:sz w:val="20"/>
          <w:szCs w:val="20"/>
        </w:rPr>
        <w:t>.</w:t>
      </w:r>
      <w:r>
        <w:rPr>
          <w:rFonts w:ascii="Times New Roman" w:eastAsia="Arial" w:hAnsi="Times New Roman" w:cs="Times New Roman"/>
          <w:sz w:val="20"/>
          <w:szCs w:val="20"/>
        </w:rPr>
        <w:t xml:space="preserve"> Podendo estabilizar as interações hidrofóbicas e liberando sítios para o BPA formar ligações de hidrogênio (mais estáveis) com a superfície, após aproximação. A sinergia entre interações hidrofóbicas e interações de mais alta energia para adsorção de BPA já é relatada na literatura </w:t>
      </w:r>
      <w:r w:rsidRPr="001E4ABD">
        <w:rPr>
          <w:rFonts w:ascii="Times New Roman" w:eastAsia="Arial" w:hAnsi="Times New Roman" w:cs="Times New Roman"/>
          <w:sz w:val="20"/>
          <w:szCs w:val="20"/>
        </w:rPr>
        <w:fldChar w:fldCharType="begin">
          <w:fldData xml:space="preserve">PEVuZE5vdGU+PENpdGU+PEF1dGhvcj5TaGFvPC9BdXRob3I+PFllYXI+MjAyMTwvWWVhcj48SURU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</w:fldData>
        </w:fldChar>
      </w:r>
      <w:r>
        <w:rPr>
          <w:rFonts w:ascii="Times New Roman" w:eastAsia="Arial" w:hAnsi="Times New Roman" w:cs="Times New Roman"/>
          <w:sz w:val="20"/>
          <w:szCs w:val="20"/>
        </w:rPr>
        <w:instrText xml:space="preserve"> ADDIN EN.CITE </w:instrText>
      </w:r>
      <w:r>
        <w:rPr>
          <w:rFonts w:ascii="Times New Roman" w:eastAsia="Arial" w:hAnsi="Times New Roman" w:cs="Times New Roman"/>
          <w:sz w:val="20"/>
          <w:szCs w:val="20"/>
        </w:rPr>
        <w:fldChar w:fldCharType="begin">
          <w:fldData xml:space="preserve">PEVuZE5vdGU+PENpdGU+PEF1dGhvcj5TaGFvPC9BdXRob3I+PFllYXI+MjAyMTwvWWVhcj48SURU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</w:fldData>
        </w:fldChar>
      </w:r>
      <w:r>
        <w:rPr>
          <w:rFonts w:ascii="Times New Roman" w:eastAsia="Arial" w:hAnsi="Times New Roman" w:cs="Times New Roman"/>
          <w:sz w:val="20"/>
          <w:szCs w:val="20"/>
        </w:rPr>
        <w:instrText xml:space="preserve"> ADDIN EN.CITE.DATA </w:instrText>
      </w:r>
      <w:r>
        <w:rPr>
          <w:rFonts w:ascii="Times New Roman" w:eastAsia="Arial" w:hAnsi="Times New Roman" w:cs="Times New Roman"/>
          <w:sz w:val="20"/>
          <w:szCs w:val="20"/>
        </w:rPr>
      </w:r>
      <w:r>
        <w:rPr>
          <w:rFonts w:ascii="Times New Roman" w:eastAsia="Arial" w:hAnsi="Times New Roman" w:cs="Times New Roman"/>
          <w:sz w:val="20"/>
          <w:szCs w:val="20"/>
        </w:rPr>
        <w:fldChar w:fldCharType="end"/>
      </w:r>
      <w:r w:rsidRPr="001E4ABD">
        <w:rPr>
          <w:rFonts w:ascii="Times New Roman" w:eastAsia="Arial" w:hAnsi="Times New Roman" w:cs="Times New Roman"/>
          <w:sz w:val="20"/>
          <w:szCs w:val="20"/>
        </w:rPr>
        <w:fldChar w:fldCharType="separate"/>
      </w:r>
      <w:r>
        <w:rPr>
          <w:rFonts w:ascii="Times New Roman" w:eastAsia="Arial" w:hAnsi="Times New Roman" w:cs="Times New Roman"/>
          <w:noProof/>
          <w:sz w:val="20"/>
          <w:szCs w:val="20"/>
        </w:rPr>
        <w:t>(22, 23)</w:t>
      </w:r>
      <w:r w:rsidRPr="001E4ABD">
        <w:rPr>
          <w:rFonts w:ascii="Times New Roman" w:eastAsia="Arial" w:hAnsi="Times New Roman" w:cs="Times New Roman"/>
          <w:sz w:val="20"/>
          <w:szCs w:val="20"/>
        </w:rPr>
        <w:fldChar w:fldCharType="end"/>
      </w:r>
      <w:r>
        <w:rPr>
          <w:rFonts w:ascii="Times New Roman" w:eastAsia="Arial" w:hAnsi="Times New Roman" w:cs="Times New Roman"/>
          <w:sz w:val="20"/>
          <w:szCs w:val="20"/>
        </w:rPr>
        <w:t>.</w:t>
      </w:r>
    </w:p>
    <w:p w14:paraId="3143607D" w14:textId="7C218970" w:rsidR="00493797" w:rsidRDefault="00493797" w:rsidP="00F57A41">
      <w:pPr>
        <w:spacing w:after="0" w:line="240" w:lineRule="atLeast"/>
        <w:jc w:val="center"/>
      </w:pPr>
      <w:r w:rsidRPr="005038A0">
        <w:object w:dxaOrig="9377" w:dyaOrig="4810" w14:anchorId="0AE2938E">
          <v:shape id="_x0000_i1032" type="#_x0000_t75" style="width:230.4pt;height:127.8pt" o:ole="">
            <v:imagedata r:id="rId25" o:title="" croptop="4176f" cropbottom="1928f" cropleft="4346f" cropright="6108f"/>
          </v:shape>
          <o:OLEObject Type="Embed" ProgID="Origin50.Graph" ShapeID="_x0000_i1032" DrawAspect="Content" ObjectID="_1748690174" r:id="rId26"/>
        </w:object>
      </w:r>
    </w:p>
    <w:p w14:paraId="5A3DAB54" w14:textId="60099799" w:rsidR="00493797" w:rsidRDefault="00493797" w:rsidP="00493797">
      <w:pPr>
        <w:spacing w:after="0" w:line="240" w:lineRule="atLeast"/>
        <w:jc w:val="center"/>
        <w:rPr>
          <w:rFonts w:ascii="Times New Roman" w:eastAsia="Arial" w:hAnsi="Times New Roman" w:cs="Times New Roman"/>
          <w:sz w:val="20"/>
          <w:szCs w:val="20"/>
        </w:rPr>
      </w:pPr>
      <w:r w:rsidRPr="00DD52F8">
        <w:rPr>
          <w:rFonts w:ascii="Times New Roman" w:eastAsia="Arial" w:hAnsi="Times New Roman" w:cs="Times New Roman"/>
          <w:b/>
          <w:bCs/>
          <w:sz w:val="20"/>
          <w:szCs w:val="20"/>
        </w:rPr>
        <w:t xml:space="preserve">Fig. </w:t>
      </w:r>
      <w:r w:rsidR="00A42367">
        <w:rPr>
          <w:rFonts w:ascii="Times New Roman" w:eastAsia="Arial" w:hAnsi="Times New Roman" w:cs="Times New Roman"/>
          <w:b/>
          <w:bCs/>
          <w:sz w:val="20"/>
          <w:szCs w:val="20"/>
        </w:rPr>
        <w:t>7</w:t>
      </w:r>
      <w:r w:rsidRPr="00DD52F8">
        <w:rPr>
          <w:rFonts w:ascii="Times New Roman" w:eastAsia="Arial" w:hAnsi="Times New Roman" w:cs="Times New Roman"/>
          <w:sz w:val="20"/>
          <w:szCs w:val="20"/>
        </w:rPr>
        <w:t xml:space="preserve"> Espectros </w:t>
      </w:r>
      <w:r>
        <w:rPr>
          <w:rFonts w:ascii="Times New Roman" w:eastAsia="Arial" w:hAnsi="Times New Roman" w:cs="Times New Roman"/>
          <w:sz w:val="20"/>
          <w:szCs w:val="20"/>
        </w:rPr>
        <w:t>FTIR</w:t>
      </w:r>
      <w:r w:rsidRPr="00DD52F8">
        <w:rPr>
          <w:rFonts w:ascii="Times New Roman" w:eastAsia="Arial" w:hAnsi="Times New Roman" w:cs="Times New Roman"/>
          <w:sz w:val="20"/>
          <w:szCs w:val="20"/>
        </w:rPr>
        <w:t xml:space="preserve"> de BPA e P20 antes e depois da adsorção</w:t>
      </w:r>
    </w:p>
    <w:p w14:paraId="502293AE" w14:textId="312E128B" w:rsidR="00220E9F" w:rsidRDefault="00220E9F" w:rsidP="00F95B3F">
      <w:pPr>
        <w:spacing w:after="0" w:line="240" w:lineRule="atLeast"/>
        <w:ind w:firstLine="284"/>
        <w:jc w:val="both"/>
        <w:rPr>
          <w:rFonts w:ascii="Times New Roman" w:eastAsia="Times New Roman" w:hAnsi="Times New Roman" w:cs="Times New Roman"/>
          <w:sz w:val="20"/>
          <w:szCs w:val="20"/>
          <w:lang w:eastAsia="pt-BR"/>
        </w:rPr>
      </w:pPr>
      <w:r>
        <w:rPr>
          <w:rFonts w:ascii="Times New Roman" w:eastAsia="Arial" w:hAnsi="Times New Roman" w:cs="Times New Roman"/>
          <w:sz w:val="20"/>
          <w:szCs w:val="20"/>
        </w:rPr>
        <w:t xml:space="preserve">Dessa forma a manutenção da espontaneidade de adsorção se dá por uma contribuição de interações </w:t>
      </w:r>
      <w:r w:rsidR="004117D0">
        <w:rPr>
          <w:rFonts w:ascii="Times New Roman" w:eastAsia="Arial" w:hAnsi="Times New Roman" w:cs="Times New Roman"/>
          <w:sz w:val="20"/>
          <w:szCs w:val="20"/>
        </w:rPr>
        <w:t xml:space="preserve">exotérmicas </w:t>
      </w:r>
      <w:r>
        <w:rPr>
          <w:rFonts w:ascii="Times New Roman" w:eastAsia="Arial" w:hAnsi="Times New Roman" w:cs="Times New Roman"/>
          <w:sz w:val="20"/>
          <w:szCs w:val="20"/>
        </w:rPr>
        <w:t xml:space="preserve">de alta energia e interações que contribuem e são estabilizadas por ganho entrópico. </w:t>
      </w:r>
      <w:r>
        <w:rPr>
          <w:rFonts w:ascii="Times New Roman" w:eastAsia="Times New Roman" w:hAnsi="Times New Roman" w:cs="Times New Roman"/>
          <w:sz w:val="20"/>
          <w:szCs w:val="20"/>
          <w:lang w:eastAsia="pt-BR"/>
        </w:rPr>
        <w:t>Demostrando como adsorventes com grupos superficiais capazes de formar variados tipos de interação possuem grande potencial para aplicação na remoção de poluentes emergentes.</w:t>
      </w:r>
    </w:p>
    <w:p w14:paraId="678B18D2" w14:textId="77777777" w:rsidR="000D483F" w:rsidRDefault="00EA4E1B" w:rsidP="008B0811">
      <w:pPr>
        <w:spacing w:after="40" w:line="240" w:lineRule="atLeast"/>
        <w:jc w:val="center"/>
        <w:rPr>
          <w:rFonts w:ascii="Helvetica" w:hAnsi="Helvetica" w:cs="Helvetica"/>
          <w:sz w:val="24"/>
          <w:szCs w:val="24"/>
        </w:rPr>
      </w:pPr>
      <w:r w:rsidRPr="001F25B2">
        <w:rPr>
          <w:rFonts w:ascii="Helvetica" w:hAnsi="Helvetica" w:cs="Helvetica"/>
          <w:sz w:val="24"/>
          <w:szCs w:val="24"/>
        </w:rPr>
        <w:t>Conclusões</w:t>
      </w:r>
    </w:p>
    <w:p w14:paraId="2FA7464F" w14:textId="16EC3EF6" w:rsidR="003E1743" w:rsidRDefault="00C10034" w:rsidP="00FA3E3A">
      <w:pPr>
        <w:spacing w:after="40" w:line="240" w:lineRule="atLeast"/>
        <w:ind w:firstLine="284"/>
        <w:jc w:val="both"/>
        <w:rPr>
          <w:rFonts w:ascii="Times New Roman" w:eastAsia="Times New Roman" w:hAnsi="Times New Roman" w:cs="Times New Roman"/>
          <w:sz w:val="20"/>
          <w:szCs w:val="20"/>
          <w:lang w:eastAsia="pt-BR"/>
        </w:rPr>
      </w:pPr>
      <w:r w:rsidRPr="00C10034">
        <w:rPr>
          <w:rFonts w:ascii="Times New Roman" w:eastAsia="Times New Roman" w:hAnsi="Times New Roman" w:cs="Times New Roman"/>
          <w:sz w:val="20"/>
          <w:szCs w:val="20"/>
          <w:lang w:eastAsia="pt-BR"/>
        </w:rPr>
        <w:t xml:space="preserve">O P20 tem capacidade máxima de adsorção do </w:t>
      </w:r>
      <w:r w:rsidR="00A4050F">
        <w:rPr>
          <w:rFonts w:ascii="Times New Roman" w:eastAsia="Times New Roman" w:hAnsi="Times New Roman" w:cs="Times New Roman"/>
          <w:sz w:val="20"/>
          <w:szCs w:val="20"/>
          <w:lang w:eastAsia="pt-BR"/>
        </w:rPr>
        <w:t>BPA</w:t>
      </w:r>
      <w:r w:rsidRPr="00C10034">
        <w:rPr>
          <w:rFonts w:ascii="Times New Roman" w:eastAsia="Times New Roman" w:hAnsi="Times New Roman" w:cs="Times New Roman"/>
          <w:sz w:val="20"/>
          <w:szCs w:val="20"/>
          <w:lang w:eastAsia="pt-BR"/>
        </w:rPr>
        <w:t xml:space="preserve"> para formar monocamada de 158,19 mg g</w:t>
      </w:r>
      <w:r w:rsidRPr="00C10034">
        <w:rPr>
          <w:rFonts w:ascii="Times New Roman" w:eastAsia="Times New Roman" w:hAnsi="Times New Roman" w:cs="Times New Roman"/>
          <w:sz w:val="20"/>
          <w:szCs w:val="20"/>
          <w:vertAlign w:val="superscript"/>
          <w:lang w:eastAsia="pt-BR"/>
        </w:rPr>
        <w:t>-1</w:t>
      </w:r>
      <w:r w:rsidRPr="00C10034">
        <w:rPr>
          <w:rFonts w:ascii="Times New Roman" w:eastAsia="Times New Roman" w:hAnsi="Times New Roman" w:cs="Times New Roman"/>
          <w:sz w:val="20"/>
          <w:szCs w:val="20"/>
          <w:lang w:eastAsia="pt-BR"/>
        </w:rPr>
        <w:t>, a 27°C</w:t>
      </w:r>
      <w:r>
        <w:rPr>
          <w:rFonts w:ascii="Times New Roman" w:eastAsia="Times New Roman" w:hAnsi="Times New Roman" w:cs="Times New Roman"/>
          <w:sz w:val="20"/>
          <w:szCs w:val="20"/>
          <w:lang w:eastAsia="pt-BR"/>
        </w:rPr>
        <w:t xml:space="preserve"> </w:t>
      </w:r>
      <w:r w:rsidRPr="00C10034">
        <w:rPr>
          <w:rFonts w:ascii="Times New Roman" w:eastAsia="Times New Roman" w:hAnsi="Times New Roman" w:cs="Times New Roman"/>
          <w:sz w:val="20"/>
          <w:szCs w:val="20"/>
          <w:lang w:eastAsia="pt-BR"/>
        </w:rPr>
        <w:t xml:space="preserve">e </w:t>
      </w:r>
      <w:r>
        <w:rPr>
          <w:rFonts w:ascii="Times New Roman" w:eastAsia="Times New Roman" w:hAnsi="Times New Roman" w:cs="Times New Roman"/>
          <w:sz w:val="20"/>
          <w:szCs w:val="20"/>
          <w:lang w:eastAsia="pt-BR"/>
        </w:rPr>
        <w:t>cresce</w:t>
      </w:r>
      <w:r w:rsidRPr="00C10034">
        <w:rPr>
          <w:rFonts w:ascii="Times New Roman" w:eastAsia="Times New Roman" w:hAnsi="Times New Roman" w:cs="Times New Roman"/>
          <w:sz w:val="20"/>
          <w:szCs w:val="20"/>
          <w:lang w:eastAsia="pt-BR"/>
        </w:rPr>
        <w:t xml:space="preserve"> até 179,59 mg g</w:t>
      </w:r>
      <w:r w:rsidRPr="00C10034">
        <w:rPr>
          <w:rFonts w:ascii="Times New Roman" w:eastAsia="Times New Roman" w:hAnsi="Times New Roman" w:cs="Times New Roman"/>
          <w:sz w:val="20"/>
          <w:szCs w:val="20"/>
          <w:vertAlign w:val="superscript"/>
          <w:lang w:eastAsia="pt-BR"/>
        </w:rPr>
        <w:t>-1</w:t>
      </w:r>
      <w:r w:rsidRPr="00C10034">
        <w:rPr>
          <w:rFonts w:ascii="Times New Roman" w:eastAsia="Times New Roman" w:hAnsi="Times New Roman" w:cs="Times New Roman"/>
          <w:sz w:val="20"/>
          <w:szCs w:val="20"/>
          <w:lang w:eastAsia="pt-BR"/>
        </w:rPr>
        <w:t xml:space="preserve"> a 55ºC</w:t>
      </w:r>
      <w:r w:rsidR="00D50B3F">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w:t>
      </w:r>
      <w:r w:rsidR="00402996">
        <w:rPr>
          <w:rFonts w:ascii="Times New Roman" w:eastAsia="Times New Roman" w:hAnsi="Times New Roman" w:cs="Times New Roman"/>
          <w:sz w:val="20"/>
          <w:szCs w:val="20"/>
          <w:lang w:eastAsia="pt-BR"/>
        </w:rPr>
        <w:t>Os e</w:t>
      </w:r>
      <w:r w:rsidR="00402996" w:rsidRPr="00402996">
        <w:rPr>
          <w:rFonts w:ascii="Times New Roman" w:eastAsia="Times New Roman" w:hAnsi="Times New Roman" w:cs="Times New Roman"/>
          <w:sz w:val="20"/>
          <w:szCs w:val="20"/>
          <w:lang w:eastAsia="pt-BR"/>
        </w:rPr>
        <w:t>studos termodinâmicos mostram que a adsorção do BPA pelo P20 possui resistência ao estresse térmico com espontaneidade praticamente inalterada de 27-55ºC</w:t>
      </w:r>
      <w:r w:rsidR="00144977">
        <w:rPr>
          <w:rFonts w:ascii="Times New Roman" w:eastAsia="Times New Roman" w:hAnsi="Times New Roman" w:cs="Times New Roman"/>
          <w:sz w:val="20"/>
          <w:szCs w:val="20"/>
          <w:lang w:eastAsia="pt-BR"/>
        </w:rPr>
        <w:t xml:space="preserve">. </w:t>
      </w:r>
      <w:r w:rsidR="00402996">
        <w:rPr>
          <w:rFonts w:ascii="Times New Roman" w:eastAsia="Times New Roman" w:hAnsi="Times New Roman" w:cs="Times New Roman"/>
          <w:sz w:val="20"/>
          <w:szCs w:val="20"/>
          <w:lang w:eastAsia="pt-BR"/>
        </w:rPr>
        <w:t>U</w:t>
      </w:r>
      <w:r w:rsidR="00402996" w:rsidRPr="00402996">
        <w:rPr>
          <w:rFonts w:ascii="Times New Roman" w:eastAsia="Times New Roman" w:hAnsi="Times New Roman" w:cs="Times New Roman"/>
          <w:sz w:val="20"/>
          <w:szCs w:val="20"/>
          <w:lang w:eastAsia="pt-BR"/>
        </w:rPr>
        <w:t>ma reação exotérmica com a diminuição da aleatoriedade do sistema prevalece em temperaturas mais baixas, mas um processo endotérmico de alta entropia prevalece de 35-55ºC</w:t>
      </w:r>
      <w:r w:rsidR="00D50B3F">
        <w:rPr>
          <w:rFonts w:ascii="Times New Roman" w:eastAsia="Times New Roman" w:hAnsi="Times New Roman" w:cs="Times New Roman"/>
          <w:sz w:val="20"/>
          <w:szCs w:val="20"/>
          <w:lang w:eastAsia="pt-BR"/>
        </w:rPr>
        <w:t>.</w:t>
      </w:r>
      <w:r w:rsidR="00272428">
        <w:rPr>
          <w:rFonts w:ascii="Times New Roman" w:eastAsia="Times New Roman" w:hAnsi="Times New Roman" w:cs="Times New Roman"/>
          <w:sz w:val="20"/>
          <w:szCs w:val="20"/>
          <w:lang w:eastAsia="pt-BR"/>
        </w:rPr>
        <w:t xml:space="preserve"> Os </w:t>
      </w:r>
      <w:r w:rsidR="005C6CD2">
        <w:rPr>
          <w:rFonts w:ascii="Times New Roman" w:eastAsia="Times New Roman" w:hAnsi="Times New Roman" w:cs="Times New Roman"/>
          <w:sz w:val="20"/>
          <w:szCs w:val="20"/>
          <w:lang w:eastAsia="pt-BR"/>
        </w:rPr>
        <w:t>dados</w:t>
      </w:r>
      <w:r w:rsidR="00272428">
        <w:rPr>
          <w:rFonts w:ascii="Times New Roman" w:eastAsia="Times New Roman" w:hAnsi="Times New Roman" w:cs="Times New Roman"/>
          <w:sz w:val="20"/>
          <w:szCs w:val="20"/>
          <w:lang w:eastAsia="pt-BR"/>
        </w:rPr>
        <w:t xml:space="preserve"> de FTIR apontam que a</w:t>
      </w:r>
      <w:r w:rsidR="00402996" w:rsidRPr="00402996">
        <w:rPr>
          <w:rFonts w:ascii="Times New Roman" w:eastAsia="Times New Roman" w:hAnsi="Times New Roman" w:cs="Times New Roman"/>
          <w:sz w:val="20"/>
          <w:szCs w:val="20"/>
          <w:lang w:eastAsia="pt-BR"/>
        </w:rPr>
        <w:t xml:space="preserve"> adsorção do BPA pelo P20 envolve </w:t>
      </w:r>
      <w:r w:rsidR="00272428">
        <w:rPr>
          <w:rFonts w:ascii="Times New Roman" w:eastAsia="Times New Roman" w:hAnsi="Times New Roman" w:cs="Times New Roman"/>
          <w:sz w:val="20"/>
          <w:szCs w:val="20"/>
          <w:lang w:eastAsia="pt-BR"/>
        </w:rPr>
        <w:t>ligações de hidrogênio</w:t>
      </w:r>
      <w:r w:rsidR="00402996">
        <w:rPr>
          <w:rFonts w:ascii="Times New Roman" w:eastAsia="Times New Roman" w:hAnsi="Times New Roman" w:cs="Times New Roman"/>
          <w:sz w:val="20"/>
          <w:szCs w:val="20"/>
          <w:lang w:eastAsia="pt-BR"/>
        </w:rPr>
        <w:t>.</w:t>
      </w:r>
      <w:r w:rsidR="00272428">
        <w:rPr>
          <w:rFonts w:ascii="Times New Roman" w:eastAsia="Times New Roman" w:hAnsi="Times New Roman" w:cs="Times New Roman"/>
          <w:sz w:val="20"/>
          <w:szCs w:val="20"/>
          <w:lang w:eastAsia="pt-BR"/>
        </w:rPr>
        <w:t xml:space="preserve"> Porém, </w:t>
      </w:r>
      <w:r w:rsidR="00277A0C">
        <w:rPr>
          <w:rFonts w:ascii="Times New Roman" w:eastAsia="Times New Roman" w:hAnsi="Times New Roman" w:cs="Times New Roman"/>
          <w:sz w:val="20"/>
          <w:szCs w:val="20"/>
          <w:lang w:eastAsia="pt-BR"/>
        </w:rPr>
        <w:t xml:space="preserve">o apontamento da entropia como um fator importante para que a adsorção ocorra propriamente, indica que interações hidrofóbicas também desempenham um papel importante </w:t>
      </w:r>
      <w:r w:rsidR="00F858CA">
        <w:rPr>
          <w:rFonts w:ascii="Times New Roman" w:eastAsia="Times New Roman" w:hAnsi="Times New Roman" w:cs="Times New Roman"/>
          <w:sz w:val="20"/>
          <w:szCs w:val="20"/>
          <w:lang w:eastAsia="pt-BR"/>
        </w:rPr>
        <w:t>para esse</w:t>
      </w:r>
      <w:r w:rsidR="00277A0C">
        <w:rPr>
          <w:rFonts w:ascii="Times New Roman" w:eastAsia="Times New Roman" w:hAnsi="Times New Roman" w:cs="Times New Roman"/>
          <w:sz w:val="20"/>
          <w:szCs w:val="20"/>
          <w:lang w:eastAsia="pt-BR"/>
        </w:rPr>
        <w:t xml:space="preserve"> processo adsortivo</w:t>
      </w:r>
      <w:r w:rsidR="004362C9">
        <w:rPr>
          <w:rFonts w:ascii="Times New Roman" w:eastAsia="Times New Roman" w:hAnsi="Times New Roman" w:cs="Times New Roman"/>
          <w:sz w:val="20"/>
          <w:szCs w:val="20"/>
          <w:lang w:eastAsia="pt-BR"/>
        </w:rPr>
        <w:t>.</w:t>
      </w:r>
    </w:p>
    <w:p w14:paraId="5787DDC6" w14:textId="77777777" w:rsidR="003E1743" w:rsidRDefault="00EA4E1B" w:rsidP="008B0811">
      <w:pPr>
        <w:spacing w:after="40" w:line="240" w:lineRule="atLeast"/>
        <w:jc w:val="center"/>
        <w:rPr>
          <w:rFonts w:ascii="Helvetica" w:hAnsi="Helvetica" w:cs="Helvetica"/>
          <w:sz w:val="24"/>
          <w:szCs w:val="24"/>
        </w:rPr>
      </w:pPr>
      <w:r w:rsidRPr="001F25B2">
        <w:rPr>
          <w:rFonts w:ascii="Helvetica" w:hAnsi="Helvetica" w:cs="Helvetica"/>
          <w:sz w:val="24"/>
          <w:szCs w:val="24"/>
        </w:rPr>
        <w:t>Agradecimentos</w:t>
      </w:r>
    </w:p>
    <w:p w14:paraId="63D6FD7D" w14:textId="77777777" w:rsidR="00937CA1" w:rsidRPr="001F25B2" w:rsidRDefault="00C10034" w:rsidP="00937CA1">
      <w:pPr>
        <w:pStyle w:val="TAMainText"/>
        <w:rPr>
          <w:rFonts w:ascii="Times New Roman" w:hAnsi="Times New Roman"/>
          <w:lang w:val="pt-BR"/>
        </w:rPr>
      </w:pPr>
      <w:r w:rsidRPr="00A24150">
        <w:rPr>
          <w:rFonts w:ascii="Times New Roman" w:hAnsi="Times New Roman"/>
          <w:lang w:val="pt-BR"/>
        </w:rPr>
        <w:t>Este estudo foi parcialmente financiado pelo CNPq, Conselho Nacional de Desenvolvimento Científico e Tecnológico (Processo: 441264/2017-4) — Brasil.</w:t>
      </w:r>
      <w:r w:rsidR="00937CA1" w:rsidRPr="00A24150">
        <w:rPr>
          <w:rFonts w:ascii="Times New Roman" w:hAnsi="Times New Roman"/>
          <w:lang w:val="pt-BR"/>
        </w:rPr>
        <w:t xml:space="preserve"> </w:t>
      </w:r>
      <w:r w:rsidR="00937CA1">
        <w:rPr>
          <w:rFonts w:ascii="Times New Roman" w:hAnsi="Times New Roman"/>
          <w:lang w:val="pt-BR"/>
        </w:rPr>
        <w:t xml:space="preserve">Ao </w:t>
      </w:r>
      <w:r w:rsidR="00937CA1" w:rsidRPr="00263CE5">
        <w:rPr>
          <w:rFonts w:ascii="Times New Roman" w:hAnsi="Times New Roman"/>
          <w:lang w:val="pt-BR"/>
        </w:rPr>
        <w:t>MCTI/FINEP</w:t>
      </w:r>
      <w:r w:rsidR="00937CA1">
        <w:rPr>
          <w:rFonts w:ascii="Times New Roman" w:hAnsi="Times New Roman"/>
          <w:lang w:val="pt-BR"/>
        </w:rPr>
        <w:t xml:space="preserve">, projeto </w:t>
      </w:r>
      <w:r w:rsidR="00937CA1" w:rsidRPr="00263CE5">
        <w:rPr>
          <w:rFonts w:ascii="Times New Roman" w:hAnsi="Times New Roman"/>
          <w:lang w:val="pt-BR"/>
        </w:rPr>
        <w:t>Materiais Avançados e Minerais Estratégicos 2020, aprovado sob o</w:t>
      </w:r>
      <w:r w:rsidR="00937CA1">
        <w:rPr>
          <w:rFonts w:ascii="Times New Roman" w:hAnsi="Times New Roman"/>
          <w:lang w:val="pt-BR"/>
        </w:rPr>
        <w:t xml:space="preserve"> </w:t>
      </w:r>
      <w:r w:rsidR="00937CA1" w:rsidRPr="00263CE5">
        <w:rPr>
          <w:rFonts w:ascii="Times New Roman" w:hAnsi="Times New Roman"/>
          <w:lang w:val="pt-BR"/>
        </w:rPr>
        <w:t>número de Ref. 0057/21</w:t>
      </w:r>
      <w:r w:rsidR="00937CA1">
        <w:rPr>
          <w:rFonts w:ascii="Times New Roman" w:hAnsi="Times New Roman"/>
          <w:lang w:val="pt-BR"/>
        </w:rPr>
        <w:t>.</w:t>
      </w:r>
    </w:p>
    <w:p w14:paraId="1EAAA287" w14:textId="4A120C89" w:rsidR="00EA4E1B" w:rsidRPr="001F25B2" w:rsidRDefault="00EA4E1B" w:rsidP="008B0811">
      <w:pPr>
        <w:pStyle w:val="Ttulo2"/>
        <w:spacing w:before="0"/>
        <w:rPr>
          <w:rFonts w:ascii="Helvetica" w:hAnsi="Helvetica" w:cs="Helvetica"/>
          <w:sz w:val="24"/>
          <w:szCs w:val="24"/>
        </w:rPr>
      </w:pPr>
      <w:r w:rsidRPr="001F25B2">
        <w:rPr>
          <w:rFonts w:ascii="Helvetica" w:hAnsi="Helvetica" w:cs="Helvetica"/>
          <w:sz w:val="24"/>
          <w:szCs w:val="24"/>
        </w:rPr>
        <w:t>Referências</w:t>
      </w:r>
    </w:p>
    <w:p w14:paraId="10055BD6" w14:textId="139594B2" w:rsidR="00176A12" w:rsidRPr="006669E3" w:rsidRDefault="00176A12" w:rsidP="00176A12">
      <w:pPr>
        <w:pStyle w:val="TAMainText"/>
        <w:numPr>
          <w:ilvl w:val="0"/>
          <w:numId w:val="2"/>
        </w:numPr>
        <w:ind w:left="360"/>
        <w:rPr>
          <w:rFonts w:ascii="Times New Roman" w:hAnsi="Times New Roman"/>
        </w:rPr>
      </w:pPr>
      <w:r w:rsidRPr="006669E3">
        <w:rPr>
          <w:rFonts w:ascii="Times New Roman" w:hAnsi="Times New Roman"/>
        </w:rPr>
        <w:t>S. K. SAHOO; S. G. GOSWA</w:t>
      </w:r>
      <w:r>
        <w:rPr>
          <w:rFonts w:ascii="Times New Roman" w:hAnsi="Times New Roman"/>
        </w:rPr>
        <w:t xml:space="preserve">MI. </w:t>
      </w:r>
      <w:r w:rsidRPr="00176A12">
        <w:rPr>
          <w:rFonts w:ascii="Times New Roman" w:hAnsi="Times New Roman"/>
          <w:i/>
          <w:iCs/>
        </w:rPr>
        <w:t>Journal of Future Sustainability</w:t>
      </w:r>
      <w:r>
        <w:rPr>
          <w:rFonts w:ascii="Times New Roman" w:hAnsi="Times New Roman"/>
        </w:rPr>
        <w:t xml:space="preserve">, </w:t>
      </w:r>
      <w:r w:rsidRPr="00176A12">
        <w:rPr>
          <w:rFonts w:ascii="Times New Roman" w:hAnsi="Times New Roman"/>
          <w:b/>
          <w:bCs/>
        </w:rPr>
        <w:t>202</w:t>
      </w:r>
      <w:r w:rsidR="00A83F11">
        <w:rPr>
          <w:rFonts w:ascii="Times New Roman" w:hAnsi="Times New Roman"/>
          <w:b/>
          <w:bCs/>
        </w:rPr>
        <w:t>4</w:t>
      </w:r>
      <w:r>
        <w:rPr>
          <w:rFonts w:ascii="Times New Roman" w:hAnsi="Times New Roman"/>
        </w:rPr>
        <w:t>, 4, 23-34.</w:t>
      </w:r>
      <w:r w:rsidR="00A83F11">
        <w:rPr>
          <w:rFonts w:ascii="Times New Roman" w:hAnsi="Times New Roman"/>
        </w:rPr>
        <w:t xml:space="preserve"> </w:t>
      </w:r>
      <w:r w:rsidR="00A83F11" w:rsidRPr="00A83F11">
        <w:rPr>
          <w:rFonts w:ascii="Times New Roman" w:hAnsi="Times New Roman"/>
          <w:i/>
          <w:iCs/>
        </w:rPr>
        <w:t>Article in press</w:t>
      </w:r>
      <w:r w:rsidR="00A83F11">
        <w:rPr>
          <w:rFonts w:ascii="Times New Roman" w:hAnsi="Times New Roman"/>
        </w:rPr>
        <w:t>.</w:t>
      </w:r>
    </w:p>
    <w:p w14:paraId="644302DC" w14:textId="5A6947EA" w:rsidR="00574ACB" w:rsidRPr="00176A12" w:rsidRDefault="00574ACB" w:rsidP="00D72749">
      <w:pPr>
        <w:pStyle w:val="TAMainText"/>
        <w:numPr>
          <w:ilvl w:val="0"/>
          <w:numId w:val="2"/>
        </w:numPr>
        <w:ind w:left="360"/>
        <w:rPr>
          <w:rFonts w:ascii="Times New Roman" w:hAnsi="Times New Roman"/>
        </w:rPr>
      </w:pPr>
      <w:r w:rsidRPr="00574ACB">
        <w:rPr>
          <w:rFonts w:ascii="Times New Roman" w:hAnsi="Times New Roman"/>
        </w:rPr>
        <w:t xml:space="preserve">WHO. </w:t>
      </w:r>
      <w:r w:rsidRPr="004E2E68">
        <w:rPr>
          <w:rFonts w:ascii="Times New Roman" w:hAnsi="Times New Roman"/>
          <w:i/>
          <w:iCs/>
        </w:rPr>
        <w:t>Safer water, better health.</w:t>
      </w:r>
      <w:r w:rsidRPr="00574ACB">
        <w:rPr>
          <w:rFonts w:ascii="Times New Roman" w:hAnsi="Times New Roman"/>
        </w:rPr>
        <w:t xml:space="preserve"> </w:t>
      </w:r>
      <w:r w:rsidRPr="00176A12">
        <w:rPr>
          <w:rFonts w:ascii="Times New Roman" w:hAnsi="Times New Roman"/>
        </w:rPr>
        <w:t>Geneva</w:t>
      </w:r>
      <w:r w:rsidR="004E2E68" w:rsidRPr="00176A12">
        <w:rPr>
          <w:rFonts w:ascii="Times New Roman" w:hAnsi="Times New Roman"/>
        </w:rPr>
        <w:t xml:space="preserve">, </w:t>
      </w:r>
      <w:r w:rsidRPr="00176A12">
        <w:rPr>
          <w:rFonts w:ascii="Times New Roman" w:hAnsi="Times New Roman"/>
          <w:b/>
          <w:bCs/>
        </w:rPr>
        <w:t>2019</w:t>
      </w:r>
      <w:r w:rsidRPr="00176A12">
        <w:rPr>
          <w:rFonts w:ascii="Times New Roman" w:hAnsi="Times New Roman"/>
        </w:rPr>
        <w:t xml:space="preserve">.  </w:t>
      </w:r>
    </w:p>
    <w:p w14:paraId="05F8027B" w14:textId="77777777" w:rsidR="009504DA" w:rsidRPr="009504DA" w:rsidRDefault="009504DA" w:rsidP="009504DA">
      <w:pPr>
        <w:pStyle w:val="TAMainText"/>
        <w:numPr>
          <w:ilvl w:val="0"/>
          <w:numId w:val="2"/>
        </w:numPr>
        <w:ind w:left="360"/>
        <w:rPr>
          <w:rFonts w:ascii="Times New Roman" w:hAnsi="Times New Roman"/>
        </w:rPr>
      </w:pPr>
      <w:r w:rsidRPr="009504DA">
        <w:rPr>
          <w:rFonts w:ascii="Times New Roman" w:hAnsi="Times New Roman"/>
        </w:rPr>
        <w:t xml:space="preserve">M. KUMAR; et al. </w:t>
      </w:r>
      <w:r w:rsidRPr="009504DA">
        <w:rPr>
          <w:rFonts w:ascii="Times New Roman" w:hAnsi="Times New Roman"/>
          <w:i/>
          <w:iCs/>
        </w:rPr>
        <w:t>Science of The Total Environment</w:t>
      </w:r>
      <w:r w:rsidRPr="009504DA">
        <w:rPr>
          <w:rFonts w:ascii="Times New Roman" w:hAnsi="Times New Roman"/>
        </w:rPr>
        <w:t xml:space="preserve">, </w:t>
      </w:r>
      <w:r w:rsidRPr="009504DA">
        <w:rPr>
          <w:rFonts w:ascii="Times New Roman" w:hAnsi="Times New Roman"/>
          <w:b/>
          <w:bCs/>
        </w:rPr>
        <w:t>2023</w:t>
      </w:r>
      <w:r w:rsidRPr="009504DA">
        <w:rPr>
          <w:rFonts w:ascii="Times New Roman" w:hAnsi="Times New Roman"/>
        </w:rPr>
        <w:t>,</w:t>
      </w:r>
      <w:r>
        <w:rPr>
          <w:rFonts w:ascii="Times New Roman" w:hAnsi="Times New Roman"/>
        </w:rPr>
        <w:t xml:space="preserve"> 856, 160031.</w:t>
      </w:r>
    </w:p>
    <w:p w14:paraId="7F59AFDA" w14:textId="77777777" w:rsidR="00E473EF" w:rsidRPr="009504DA" w:rsidRDefault="00E473EF" w:rsidP="00E473EF">
      <w:pPr>
        <w:pStyle w:val="TAMainText"/>
        <w:numPr>
          <w:ilvl w:val="0"/>
          <w:numId w:val="2"/>
        </w:numPr>
        <w:ind w:left="360"/>
        <w:rPr>
          <w:rFonts w:ascii="Times New Roman" w:hAnsi="Times New Roman"/>
        </w:rPr>
      </w:pPr>
      <w:r w:rsidRPr="009504DA">
        <w:rPr>
          <w:rFonts w:ascii="Times New Roman" w:hAnsi="Times New Roman"/>
        </w:rPr>
        <w:t>T. T. Schug; et al.</w:t>
      </w:r>
      <w:r>
        <w:rPr>
          <w:rFonts w:ascii="Times New Roman" w:hAnsi="Times New Roman"/>
        </w:rPr>
        <w:t xml:space="preserve"> In: </w:t>
      </w:r>
      <w:r w:rsidRPr="00E473EF">
        <w:rPr>
          <w:rFonts w:ascii="Times New Roman" w:hAnsi="Times New Roman"/>
          <w:i/>
          <w:iCs/>
        </w:rPr>
        <w:t>Dioxins and Health: Including Other Persistent Organic Pollutants and Endocrine Disruptors</w:t>
      </w:r>
      <w:r>
        <w:rPr>
          <w:rFonts w:ascii="Times New Roman" w:hAnsi="Times New Roman"/>
        </w:rPr>
        <w:t xml:space="preserve">, A. I. Schecter, Ed.; </w:t>
      </w:r>
      <w:r w:rsidRPr="00E473EF">
        <w:rPr>
          <w:rFonts w:ascii="Times New Roman" w:hAnsi="Times New Roman"/>
        </w:rPr>
        <w:t>John Wiley &amp; Sons, Inc.</w:t>
      </w:r>
      <w:r>
        <w:rPr>
          <w:rFonts w:ascii="Times New Roman" w:hAnsi="Times New Roman"/>
        </w:rPr>
        <w:t xml:space="preserve">, New Jersey, </w:t>
      </w:r>
      <w:r w:rsidRPr="00E473EF">
        <w:rPr>
          <w:rFonts w:ascii="Times New Roman" w:hAnsi="Times New Roman"/>
          <w:b/>
          <w:bCs/>
        </w:rPr>
        <w:t>2012</w:t>
      </w:r>
      <w:r>
        <w:rPr>
          <w:rFonts w:ascii="Times New Roman" w:hAnsi="Times New Roman"/>
        </w:rPr>
        <w:t>, Ed. 3, 381-413.</w:t>
      </w:r>
    </w:p>
    <w:p w14:paraId="5BC00DBB" w14:textId="5EE6723B" w:rsidR="00574ACB" w:rsidRPr="00574ACB" w:rsidRDefault="00DF51AB" w:rsidP="00D72749">
      <w:pPr>
        <w:pStyle w:val="TAMainText"/>
        <w:numPr>
          <w:ilvl w:val="0"/>
          <w:numId w:val="2"/>
        </w:numPr>
        <w:ind w:left="360"/>
        <w:rPr>
          <w:rFonts w:ascii="Times New Roman" w:hAnsi="Times New Roman"/>
        </w:rPr>
      </w:pPr>
      <w:r w:rsidRPr="00574ACB">
        <w:rPr>
          <w:rFonts w:ascii="Times New Roman" w:hAnsi="Times New Roman"/>
        </w:rPr>
        <w:t>E. C.</w:t>
      </w:r>
      <w:r>
        <w:rPr>
          <w:rFonts w:ascii="Times New Roman" w:hAnsi="Times New Roman"/>
        </w:rPr>
        <w:t xml:space="preserve"> </w:t>
      </w:r>
      <w:r w:rsidR="00574ACB" w:rsidRPr="00574ACB">
        <w:rPr>
          <w:rFonts w:ascii="Times New Roman" w:hAnsi="Times New Roman"/>
        </w:rPr>
        <w:t>DODDS</w:t>
      </w:r>
      <w:r>
        <w:rPr>
          <w:rFonts w:ascii="Times New Roman" w:hAnsi="Times New Roman"/>
        </w:rPr>
        <w:t xml:space="preserve">; W. </w:t>
      </w:r>
      <w:r w:rsidR="00574ACB" w:rsidRPr="00574ACB">
        <w:rPr>
          <w:rFonts w:ascii="Times New Roman" w:hAnsi="Times New Roman"/>
        </w:rPr>
        <w:t>LAWSON</w:t>
      </w:r>
      <w:r>
        <w:rPr>
          <w:rFonts w:ascii="Times New Roman" w:hAnsi="Times New Roman"/>
        </w:rPr>
        <w:t xml:space="preserve">. </w:t>
      </w:r>
      <w:r w:rsidR="00574ACB" w:rsidRPr="004E2E68">
        <w:rPr>
          <w:rFonts w:ascii="Times New Roman" w:hAnsi="Times New Roman"/>
          <w:i/>
          <w:iCs/>
        </w:rPr>
        <w:t>Nature</w:t>
      </w:r>
      <w:r w:rsidR="00574ACB" w:rsidRPr="00574ACB">
        <w:rPr>
          <w:rFonts w:ascii="Times New Roman" w:hAnsi="Times New Roman"/>
        </w:rPr>
        <w:t xml:space="preserve">, </w:t>
      </w:r>
      <w:r w:rsidR="00A56655" w:rsidRPr="00A56655">
        <w:rPr>
          <w:rFonts w:ascii="Times New Roman" w:hAnsi="Times New Roman"/>
          <w:b/>
          <w:bCs/>
        </w:rPr>
        <w:t>1936</w:t>
      </w:r>
      <w:r w:rsidR="00A56655">
        <w:rPr>
          <w:rFonts w:ascii="Times New Roman" w:hAnsi="Times New Roman"/>
        </w:rPr>
        <w:t xml:space="preserve">, </w:t>
      </w:r>
      <w:r w:rsidR="00574ACB" w:rsidRPr="00574ACB">
        <w:rPr>
          <w:rFonts w:ascii="Times New Roman" w:hAnsi="Times New Roman"/>
        </w:rPr>
        <w:t>137,</w:t>
      </w:r>
      <w:r w:rsidR="00A56655">
        <w:rPr>
          <w:rFonts w:ascii="Times New Roman" w:hAnsi="Times New Roman"/>
        </w:rPr>
        <w:t xml:space="preserve"> 3476,</w:t>
      </w:r>
      <w:r w:rsidR="00574ACB" w:rsidRPr="00574ACB">
        <w:rPr>
          <w:rFonts w:ascii="Times New Roman" w:hAnsi="Times New Roman"/>
        </w:rPr>
        <w:t xml:space="preserve"> 996-996.  </w:t>
      </w:r>
    </w:p>
    <w:p w14:paraId="15437EC5" w14:textId="6041AEC9" w:rsidR="00574ACB" w:rsidRPr="00DF51AB" w:rsidRDefault="00DF51AB" w:rsidP="00D72749">
      <w:pPr>
        <w:pStyle w:val="TAMainText"/>
        <w:numPr>
          <w:ilvl w:val="0"/>
          <w:numId w:val="2"/>
        </w:numPr>
        <w:ind w:left="360"/>
        <w:rPr>
          <w:rFonts w:ascii="Times New Roman" w:hAnsi="Times New Roman"/>
          <w:lang w:val="pt-BR"/>
        </w:rPr>
      </w:pPr>
      <w:r w:rsidRPr="00DF51AB">
        <w:rPr>
          <w:rFonts w:ascii="Times New Roman" w:hAnsi="Times New Roman"/>
          <w:lang w:val="pt-BR"/>
        </w:rPr>
        <w:t>F. S</w:t>
      </w:r>
      <w:r>
        <w:rPr>
          <w:rFonts w:ascii="Times New Roman" w:hAnsi="Times New Roman"/>
          <w:lang w:val="pt-BR"/>
        </w:rPr>
        <w:t xml:space="preserve">. </w:t>
      </w:r>
      <w:r w:rsidR="00574ACB" w:rsidRPr="00DF51AB">
        <w:rPr>
          <w:rFonts w:ascii="Times New Roman" w:hAnsi="Times New Roman"/>
          <w:lang w:val="pt-BR"/>
        </w:rPr>
        <w:t xml:space="preserve">VOM SAAL; </w:t>
      </w:r>
      <w:r>
        <w:rPr>
          <w:rFonts w:ascii="Times New Roman" w:hAnsi="Times New Roman"/>
          <w:lang w:val="pt-BR"/>
        </w:rPr>
        <w:t xml:space="preserve">L. N. </w:t>
      </w:r>
      <w:r w:rsidR="00574ACB" w:rsidRPr="00DF51AB">
        <w:rPr>
          <w:rFonts w:ascii="Times New Roman" w:hAnsi="Times New Roman"/>
          <w:lang w:val="pt-BR"/>
        </w:rPr>
        <w:t>VANDENBERG</w:t>
      </w:r>
      <w:r>
        <w:rPr>
          <w:rFonts w:ascii="Times New Roman" w:hAnsi="Times New Roman"/>
          <w:lang w:val="pt-BR"/>
        </w:rPr>
        <w:t>.</w:t>
      </w:r>
      <w:r w:rsidR="00574ACB" w:rsidRPr="00DF51AB">
        <w:rPr>
          <w:rFonts w:ascii="Times New Roman" w:hAnsi="Times New Roman"/>
          <w:lang w:val="pt-BR"/>
        </w:rPr>
        <w:t xml:space="preserve"> </w:t>
      </w:r>
      <w:r w:rsidR="00574ACB" w:rsidRPr="00DF51AB">
        <w:rPr>
          <w:rFonts w:ascii="Times New Roman" w:hAnsi="Times New Roman"/>
          <w:i/>
          <w:iCs/>
          <w:lang w:val="pt-BR"/>
        </w:rPr>
        <w:t>Endocrinology</w:t>
      </w:r>
      <w:r w:rsidR="00574ACB" w:rsidRPr="00DF51AB">
        <w:rPr>
          <w:rFonts w:ascii="Times New Roman" w:hAnsi="Times New Roman"/>
          <w:lang w:val="pt-BR"/>
        </w:rPr>
        <w:t xml:space="preserve">, </w:t>
      </w:r>
      <w:r w:rsidR="00A56655" w:rsidRPr="00DF51AB">
        <w:rPr>
          <w:rFonts w:ascii="Times New Roman" w:hAnsi="Times New Roman"/>
          <w:b/>
          <w:bCs/>
          <w:lang w:val="pt-BR"/>
        </w:rPr>
        <w:t>2021</w:t>
      </w:r>
      <w:r w:rsidR="00A56655" w:rsidRPr="00DF51AB">
        <w:rPr>
          <w:rFonts w:ascii="Times New Roman" w:hAnsi="Times New Roman"/>
          <w:lang w:val="pt-BR"/>
        </w:rPr>
        <w:t xml:space="preserve">, </w:t>
      </w:r>
      <w:r w:rsidR="00574ACB" w:rsidRPr="00DF51AB">
        <w:rPr>
          <w:rFonts w:ascii="Times New Roman" w:hAnsi="Times New Roman"/>
          <w:lang w:val="pt-BR"/>
        </w:rPr>
        <w:t>162,</w:t>
      </w:r>
      <w:r w:rsidR="00A56655" w:rsidRPr="00DF51AB">
        <w:rPr>
          <w:rFonts w:ascii="Times New Roman" w:hAnsi="Times New Roman"/>
          <w:lang w:val="pt-BR"/>
        </w:rPr>
        <w:t xml:space="preserve"> 3, 1-25</w:t>
      </w:r>
      <w:r w:rsidR="00574ACB" w:rsidRPr="00DF51AB">
        <w:rPr>
          <w:rFonts w:ascii="Times New Roman" w:hAnsi="Times New Roman"/>
          <w:lang w:val="pt-BR"/>
        </w:rPr>
        <w:t xml:space="preserve">  </w:t>
      </w:r>
    </w:p>
    <w:p w14:paraId="486E7D2E" w14:textId="5814CDDA" w:rsidR="00574ACB" w:rsidRPr="00574ACB" w:rsidRDefault="00DF51AB" w:rsidP="00D72749">
      <w:pPr>
        <w:pStyle w:val="TAMainText"/>
        <w:numPr>
          <w:ilvl w:val="0"/>
          <w:numId w:val="2"/>
        </w:numPr>
        <w:ind w:left="360"/>
        <w:rPr>
          <w:rFonts w:ascii="Times New Roman" w:hAnsi="Times New Roman"/>
        </w:rPr>
      </w:pPr>
      <w:r w:rsidRPr="00DF51AB">
        <w:rPr>
          <w:rFonts w:ascii="Times New Roman" w:hAnsi="Times New Roman"/>
          <w:lang w:val="pt-BR"/>
        </w:rPr>
        <w:t xml:space="preserve">A. C. </w:t>
      </w:r>
      <w:r w:rsidR="00574ACB" w:rsidRPr="00DF51AB">
        <w:rPr>
          <w:rFonts w:ascii="Times New Roman" w:hAnsi="Times New Roman"/>
          <w:lang w:val="pt-BR"/>
        </w:rPr>
        <w:t xml:space="preserve">ARAMPATZIDOU; </w:t>
      </w:r>
      <w:r w:rsidRPr="00DF51AB">
        <w:rPr>
          <w:rFonts w:ascii="Times New Roman" w:hAnsi="Times New Roman"/>
          <w:lang w:val="pt-BR"/>
        </w:rPr>
        <w:t xml:space="preserve">E. A. </w:t>
      </w:r>
      <w:r w:rsidR="00574ACB" w:rsidRPr="00DF51AB">
        <w:rPr>
          <w:rFonts w:ascii="Times New Roman" w:hAnsi="Times New Roman"/>
          <w:lang w:val="pt-BR"/>
        </w:rPr>
        <w:t xml:space="preserve">DELIYANNI. </w:t>
      </w:r>
      <w:r w:rsidR="00574ACB" w:rsidRPr="004E2E68">
        <w:rPr>
          <w:rFonts w:ascii="Times New Roman" w:hAnsi="Times New Roman"/>
          <w:i/>
          <w:iCs/>
        </w:rPr>
        <w:t>Journal of colloid and interface science</w:t>
      </w:r>
      <w:r w:rsidR="00574ACB" w:rsidRPr="00574ACB">
        <w:rPr>
          <w:rFonts w:ascii="Times New Roman" w:hAnsi="Times New Roman"/>
        </w:rPr>
        <w:t>,</w:t>
      </w:r>
      <w:r w:rsidR="00A56655">
        <w:rPr>
          <w:rFonts w:ascii="Times New Roman" w:hAnsi="Times New Roman"/>
        </w:rPr>
        <w:t xml:space="preserve"> </w:t>
      </w:r>
      <w:r w:rsidR="00A56655" w:rsidRPr="00E801B4">
        <w:rPr>
          <w:rFonts w:ascii="Times New Roman" w:hAnsi="Times New Roman"/>
          <w:b/>
          <w:bCs/>
        </w:rPr>
        <w:t>2016</w:t>
      </w:r>
      <w:r w:rsidR="00A56655">
        <w:rPr>
          <w:rFonts w:ascii="Times New Roman" w:hAnsi="Times New Roman"/>
        </w:rPr>
        <w:t>,</w:t>
      </w:r>
      <w:r w:rsidR="00574ACB" w:rsidRPr="00574ACB">
        <w:rPr>
          <w:rFonts w:ascii="Times New Roman" w:hAnsi="Times New Roman"/>
        </w:rPr>
        <w:t xml:space="preserve"> 466, 101-112.</w:t>
      </w:r>
    </w:p>
    <w:p w14:paraId="16653D0C" w14:textId="433CF59C" w:rsidR="00574ACB" w:rsidRPr="00574ACB" w:rsidRDefault="00DF51AB" w:rsidP="00D72749">
      <w:pPr>
        <w:pStyle w:val="TAMainText"/>
        <w:numPr>
          <w:ilvl w:val="0"/>
          <w:numId w:val="2"/>
        </w:numPr>
        <w:ind w:left="360"/>
        <w:rPr>
          <w:rFonts w:ascii="Times New Roman" w:hAnsi="Times New Roman"/>
        </w:rPr>
      </w:pPr>
      <w:r>
        <w:rPr>
          <w:rFonts w:ascii="Times New Roman" w:hAnsi="Times New Roman"/>
        </w:rPr>
        <w:t xml:space="preserve">M. </w:t>
      </w:r>
      <w:r w:rsidR="00574ACB" w:rsidRPr="00574ACB">
        <w:rPr>
          <w:rFonts w:ascii="Times New Roman" w:hAnsi="Times New Roman"/>
        </w:rPr>
        <w:t>ZBAIR</w:t>
      </w:r>
      <w:r>
        <w:rPr>
          <w:rFonts w:ascii="Times New Roman" w:hAnsi="Times New Roman"/>
        </w:rPr>
        <w:t>;</w:t>
      </w:r>
      <w:r w:rsidR="00574ACB" w:rsidRPr="00574ACB">
        <w:rPr>
          <w:rFonts w:ascii="Times New Roman" w:hAnsi="Times New Roman"/>
        </w:rPr>
        <w:t xml:space="preserve"> et al. </w:t>
      </w:r>
      <w:r w:rsidR="00574ACB" w:rsidRPr="004E2E68">
        <w:rPr>
          <w:rFonts w:ascii="Times New Roman" w:hAnsi="Times New Roman"/>
          <w:i/>
          <w:iCs/>
        </w:rPr>
        <w:t>Environmental Science and Pollution Research</w:t>
      </w:r>
      <w:r w:rsidR="00574ACB" w:rsidRPr="00574ACB">
        <w:rPr>
          <w:rFonts w:ascii="Times New Roman" w:hAnsi="Times New Roman"/>
        </w:rPr>
        <w:t>,</w:t>
      </w:r>
      <w:r w:rsidR="006F192B">
        <w:rPr>
          <w:rFonts w:ascii="Times New Roman" w:hAnsi="Times New Roman"/>
        </w:rPr>
        <w:t xml:space="preserve"> </w:t>
      </w:r>
      <w:r w:rsidR="006F192B" w:rsidRPr="00E801B4">
        <w:rPr>
          <w:rFonts w:ascii="Times New Roman" w:hAnsi="Times New Roman"/>
          <w:b/>
          <w:bCs/>
        </w:rPr>
        <w:t>2018</w:t>
      </w:r>
      <w:r w:rsidR="006F192B">
        <w:rPr>
          <w:rFonts w:ascii="Times New Roman" w:hAnsi="Times New Roman"/>
        </w:rPr>
        <w:t>,</w:t>
      </w:r>
      <w:r w:rsidR="00574ACB" w:rsidRPr="00574ACB">
        <w:rPr>
          <w:rFonts w:ascii="Times New Roman" w:hAnsi="Times New Roman"/>
        </w:rPr>
        <w:t xml:space="preserve"> 25, 2, 1869-1882.  </w:t>
      </w:r>
    </w:p>
    <w:p w14:paraId="2CFEADD5" w14:textId="77777777" w:rsidR="00E801B4" w:rsidRPr="009504DA" w:rsidRDefault="00E801B4" w:rsidP="00E801B4">
      <w:pPr>
        <w:pStyle w:val="TAMainText"/>
        <w:numPr>
          <w:ilvl w:val="0"/>
          <w:numId w:val="2"/>
        </w:numPr>
        <w:ind w:left="360"/>
        <w:rPr>
          <w:rFonts w:ascii="Times New Roman" w:hAnsi="Times New Roman"/>
        </w:rPr>
      </w:pPr>
      <w:r>
        <w:rPr>
          <w:rFonts w:ascii="Times New Roman" w:hAnsi="Times New Roman"/>
        </w:rPr>
        <w:t xml:space="preserve">El M. CHATIR; et al. </w:t>
      </w:r>
      <w:r w:rsidRPr="00E473EF">
        <w:rPr>
          <w:i/>
          <w:iCs/>
          <w:noProof/>
        </w:rPr>
        <w:t>Surfaces and Interfaces</w:t>
      </w:r>
      <w:r>
        <w:rPr>
          <w:noProof/>
        </w:rPr>
        <w:t xml:space="preserve">, </w:t>
      </w:r>
      <w:r w:rsidRPr="00E473EF">
        <w:rPr>
          <w:b/>
          <w:bCs/>
          <w:noProof/>
        </w:rPr>
        <w:t>2022</w:t>
      </w:r>
      <w:r>
        <w:rPr>
          <w:noProof/>
        </w:rPr>
        <w:t>, 30, 101849.</w:t>
      </w:r>
    </w:p>
    <w:p w14:paraId="5E3980D9" w14:textId="2BB3CF36" w:rsidR="00574ACB" w:rsidRPr="00574ACB" w:rsidRDefault="00DF51AB" w:rsidP="00D72749">
      <w:pPr>
        <w:pStyle w:val="TAMainText"/>
        <w:numPr>
          <w:ilvl w:val="0"/>
          <w:numId w:val="2"/>
        </w:numPr>
        <w:ind w:left="360"/>
        <w:rPr>
          <w:rFonts w:ascii="Times New Roman" w:hAnsi="Times New Roman"/>
        </w:rPr>
      </w:pPr>
      <w:r>
        <w:rPr>
          <w:rFonts w:ascii="Times New Roman" w:hAnsi="Times New Roman"/>
        </w:rPr>
        <w:t xml:space="preserve">Z. </w:t>
      </w:r>
      <w:r w:rsidR="00574ACB" w:rsidRPr="00574ACB">
        <w:rPr>
          <w:rFonts w:ascii="Times New Roman" w:hAnsi="Times New Roman"/>
        </w:rPr>
        <w:t>HEIDARINEJAD</w:t>
      </w:r>
      <w:r>
        <w:rPr>
          <w:rFonts w:ascii="Times New Roman" w:hAnsi="Times New Roman"/>
        </w:rPr>
        <w:t>;</w:t>
      </w:r>
      <w:r w:rsidR="00574ACB" w:rsidRPr="00574ACB">
        <w:rPr>
          <w:rFonts w:ascii="Times New Roman" w:hAnsi="Times New Roman"/>
        </w:rPr>
        <w:t xml:space="preserve"> et al. </w:t>
      </w:r>
      <w:r w:rsidR="00574ACB" w:rsidRPr="004E2E68">
        <w:rPr>
          <w:rFonts w:ascii="Times New Roman" w:hAnsi="Times New Roman"/>
          <w:i/>
          <w:iCs/>
        </w:rPr>
        <w:t>Environmental Chemistry Letters</w:t>
      </w:r>
      <w:r w:rsidR="00574ACB" w:rsidRPr="00574ACB">
        <w:rPr>
          <w:rFonts w:ascii="Times New Roman" w:hAnsi="Times New Roman"/>
        </w:rPr>
        <w:t xml:space="preserve">, </w:t>
      </w:r>
      <w:r w:rsidR="008B6E1B" w:rsidRPr="008B6E1B">
        <w:rPr>
          <w:rFonts w:ascii="Times New Roman" w:hAnsi="Times New Roman"/>
          <w:b/>
          <w:bCs/>
        </w:rPr>
        <w:t>2020</w:t>
      </w:r>
      <w:r w:rsidR="008B6E1B">
        <w:rPr>
          <w:rFonts w:ascii="Times New Roman" w:hAnsi="Times New Roman"/>
        </w:rPr>
        <w:t xml:space="preserve">, </w:t>
      </w:r>
      <w:r w:rsidR="00574ACB" w:rsidRPr="00574ACB">
        <w:rPr>
          <w:rFonts w:ascii="Times New Roman" w:hAnsi="Times New Roman"/>
        </w:rPr>
        <w:t xml:space="preserve">18, 2, 393-415. </w:t>
      </w:r>
    </w:p>
    <w:p w14:paraId="29A4EB55" w14:textId="50D904EA" w:rsidR="00574ACB" w:rsidRPr="00574ACB" w:rsidRDefault="00DF51AB" w:rsidP="00D72749">
      <w:pPr>
        <w:pStyle w:val="TAMainText"/>
        <w:numPr>
          <w:ilvl w:val="0"/>
          <w:numId w:val="2"/>
        </w:numPr>
        <w:ind w:left="360"/>
        <w:rPr>
          <w:rFonts w:ascii="Times New Roman" w:hAnsi="Times New Roman"/>
        </w:rPr>
      </w:pPr>
      <w:r>
        <w:rPr>
          <w:rFonts w:ascii="Times New Roman" w:hAnsi="Times New Roman"/>
          <w:lang w:val="pt-BR"/>
        </w:rPr>
        <w:t xml:space="preserve">J. S. </w:t>
      </w:r>
      <w:r w:rsidR="00574ACB" w:rsidRPr="00DD062F">
        <w:rPr>
          <w:rFonts w:ascii="Times New Roman" w:hAnsi="Times New Roman"/>
          <w:lang w:val="pt-BR"/>
        </w:rPr>
        <w:t>LIMA</w:t>
      </w:r>
      <w:r>
        <w:rPr>
          <w:rFonts w:ascii="Times New Roman" w:hAnsi="Times New Roman"/>
          <w:lang w:val="pt-BR"/>
        </w:rPr>
        <w:t>;</w:t>
      </w:r>
      <w:r w:rsidR="00574ACB" w:rsidRPr="00DD062F">
        <w:rPr>
          <w:rFonts w:ascii="Times New Roman" w:hAnsi="Times New Roman"/>
          <w:lang w:val="pt-BR"/>
        </w:rPr>
        <w:t xml:space="preserve"> et al. </w:t>
      </w:r>
      <w:r w:rsidR="00574ACB" w:rsidRPr="004E2E68">
        <w:rPr>
          <w:rFonts w:ascii="Times New Roman" w:hAnsi="Times New Roman"/>
          <w:i/>
          <w:iCs/>
        </w:rPr>
        <w:t>Journal of the Brazilian Chemical Society</w:t>
      </w:r>
      <w:r w:rsidR="00574ACB" w:rsidRPr="00574ACB">
        <w:rPr>
          <w:rFonts w:ascii="Times New Roman" w:hAnsi="Times New Roman"/>
        </w:rPr>
        <w:t xml:space="preserve">, </w:t>
      </w:r>
      <w:r w:rsidR="007F4170" w:rsidRPr="007F4170">
        <w:rPr>
          <w:rFonts w:ascii="Times New Roman" w:hAnsi="Times New Roman"/>
          <w:b/>
          <w:bCs/>
        </w:rPr>
        <w:t>2020</w:t>
      </w:r>
      <w:r w:rsidR="007F4170">
        <w:rPr>
          <w:rFonts w:ascii="Times New Roman" w:hAnsi="Times New Roman"/>
        </w:rPr>
        <w:t xml:space="preserve">, </w:t>
      </w:r>
      <w:r w:rsidR="00574ACB" w:rsidRPr="00574ACB">
        <w:rPr>
          <w:rFonts w:ascii="Times New Roman" w:hAnsi="Times New Roman"/>
        </w:rPr>
        <w:t>31, 7, 1445-1452.</w:t>
      </w:r>
    </w:p>
    <w:p w14:paraId="00DDFB58" w14:textId="1E2B3A0C" w:rsidR="004E2E68" w:rsidRDefault="004E2E68" w:rsidP="00D72749">
      <w:pPr>
        <w:pStyle w:val="TAMainText"/>
        <w:numPr>
          <w:ilvl w:val="0"/>
          <w:numId w:val="2"/>
        </w:numPr>
        <w:ind w:left="360"/>
        <w:rPr>
          <w:rFonts w:ascii="Times New Roman" w:hAnsi="Times New Roman"/>
          <w:lang w:val="pt-BR"/>
        </w:rPr>
      </w:pPr>
      <w:r>
        <w:rPr>
          <w:rFonts w:ascii="Times New Roman" w:hAnsi="Times New Roman"/>
        </w:rPr>
        <w:t>U</w:t>
      </w:r>
      <w:r w:rsidR="00574ACB" w:rsidRPr="00574ACB">
        <w:rPr>
          <w:rFonts w:ascii="Times New Roman" w:hAnsi="Times New Roman"/>
        </w:rPr>
        <w:t xml:space="preserve">N. Resolution adopted by the General Assembly on 1 September 2015. </w:t>
      </w:r>
      <w:r w:rsidR="00574ACB" w:rsidRPr="00574ACB">
        <w:rPr>
          <w:rFonts w:ascii="Times New Roman" w:hAnsi="Times New Roman"/>
          <w:lang w:val="pt-BR"/>
        </w:rPr>
        <w:t xml:space="preserve">A/RES/71/1, 3 October </w:t>
      </w:r>
      <w:r w:rsidR="00574ACB" w:rsidRPr="004E2E68">
        <w:rPr>
          <w:rFonts w:ascii="Times New Roman" w:hAnsi="Times New Roman"/>
          <w:b/>
          <w:bCs/>
          <w:lang w:val="pt-BR"/>
        </w:rPr>
        <w:t>2016</w:t>
      </w:r>
      <w:r w:rsidR="00574ACB" w:rsidRPr="00574ACB">
        <w:rPr>
          <w:rFonts w:ascii="Times New Roman" w:hAnsi="Times New Roman"/>
          <w:lang w:val="pt-BR"/>
        </w:rPr>
        <w:t xml:space="preserve"> (The New York Declaration).</w:t>
      </w:r>
    </w:p>
    <w:p w14:paraId="5B9B83D1" w14:textId="75E01BDF" w:rsidR="00574ACB" w:rsidRPr="00574ACB" w:rsidRDefault="00574ACB" w:rsidP="00D72749">
      <w:pPr>
        <w:pStyle w:val="TAMainText"/>
        <w:numPr>
          <w:ilvl w:val="0"/>
          <w:numId w:val="2"/>
        </w:numPr>
        <w:ind w:left="360"/>
        <w:rPr>
          <w:rFonts w:ascii="Times New Roman" w:hAnsi="Times New Roman"/>
        </w:rPr>
      </w:pPr>
      <w:r w:rsidRPr="00574ACB">
        <w:rPr>
          <w:rFonts w:ascii="Times New Roman" w:hAnsi="Times New Roman"/>
          <w:lang w:val="pt-BR"/>
        </w:rPr>
        <w:t>D. R.</w:t>
      </w:r>
      <w:r w:rsidR="00DF51AB">
        <w:rPr>
          <w:rFonts w:ascii="Times New Roman" w:hAnsi="Times New Roman"/>
          <w:lang w:val="pt-BR"/>
        </w:rPr>
        <w:t xml:space="preserve"> </w:t>
      </w:r>
      <w:r w:rsidR="00DF51AB" w:rsidRPr="00574ACB">
        <w:rPr>
          <w:rFonts w:ascii="Times New Roman" w:hAnsi="Times New Roman"/>
          <w:lang w:val="pt-BR"/>
        </w:rPr>
        <w:t>DE OLIVEIRA</w:t>
      </w:r>
      <w:r w:rsidR="00DF51AB">
        <w:rPr>
          <w:rFonts w:ascii="Times New Roman" w:hAnsi="Times New Roman"/>
          <w:lang w:val="pt-BR"/>
        </w:rPr>
        <w:t>.</w:t>
      </w:r>
      <w:r w:rsidRPr="00574ACB">
        <w:rPr>
          <w:rFonts w:ascii="Times New Roman" w:hAnsi="Times New Roman"/>
          <w:lang w:val="pt-BR"/>
        </w:rPr>
        <w:t xml:space="preserve"> </w:t>
      </w:r>
      <w:r w:rsidR="004E2E68" w:rsidRPr="004E2E68">
        <w:rPr>
          <w:rFonts w:ascii="Times New Roman" w:hAnsi="Times New Roman"/>
          <w:lang w:val="pt-BR"/>
        </w:rPr>
        <w:t>Trabalho de conclusão de graduação</w:t>
      </w:r>
      <w:r w:rsidR="004E2E68">
        <w:rPr>
          <w:rFonts w:ascii="Times New Roman" w:hAnsi="Times New Roman"/>
          <w:lang w:val="pt-BR"/>
        </w:rPr>
        <w:t xml:space="preserve">. </w:t>
      </w:r>
      <w:r w:rsidR="005451EF" w:rsidRPr="005451EF">
        <w:rPr>
          <w:rFonts w:ascii="Times New Roman" w:hAnsi="Times New Roman"/>
          <w:lang w:val="pt-BR"/>
        </w:rPr>
        <w:t>Universidade Federal do Rio de Janeiro</w:t>
      </w:r>
      <w:r w:rsidR="005451EF">
        <w:rPr>
          <w:rFonts w:ascii="Times New Roman" w:hAnsi="Times New Roman"/>
          <w:lang w:val="pt-BR"/>
        </w:rPr>
        <w:t>.</w:t>
      </w:r>
      <w:r w:rsidR="004E2E68">
        <w:rPr>
          <w:rFonts w:ascii="Times New Roman" w:hAnsi="Times New Roman"/>
          <w:lang w:val="pt-BR"/>
        </w:rPr>
        <w:t xml:space="preserve"> </w:t>
      </w:r>
      <w:r w:rsidRPr="00E801B4">
        <w:rPr>
          <w:rFonts w:ascii="Times New Roman" w:hAnsi="Times New Roman"/>
          <w:b/>
          <w:bCs/>
        </w:rPr>
        <w:t>2017</w:t>
      </w:r>
      <w:r w:rsidRPr="00574ACB">
        <w:rPr>
          <w:rFonts w:ascii="Times New Roman" w:hAnsi="Times New Roman"/>
        </w:rPr>
        <w:t>.</w:t>
      </w:r>
    </w:p>
    <w:p w14:paraId="781CDC3D" w14:textId="4CF987AF" w:rsidR="00574ACB" w:rsidRPr="00574ACB" w:rsidRDefault="00C46FF2" w:rsidP="00D72749">
      <w:pPr>
        <w:pStyle w:val="TAMainText"/>
        <w:numPr>
          <w:ilvl w:val="0"/>
          <w:numId w:val="2"/>
        </w:numPr>
        <w:ind w:left="360"/>
        <w:rPr>
          <w:rFonts w:ascii="Times New Roman" w:hAnsi="Times New Roman"/>
        </w:rPr>
      </w:pPr>
      <w:r>
        <w:rPr>
          <w:rFonts w:ascii="Times New Roman" w:hAnsi="Times New Roman"/>
        </w:rPr>
        <w:t xml:space="preserve">I. </w:t>
      </w:r>
      <w:r w:rsidR="00574ACB" w:rsidRPr="00574ACB">
        <w:rPr>
          <w:rFonts w:ascii="Times New Roman" w:hAnsi="Times New Roman"/>
        </w:rPr>
        <w:t xml:space="preserve">LANGMUIR. </w:t>
      </w:r>
      <w:r w:rsidR="00574ACB" w:rsidRPr="005451EF">
        <w:rPr>
          <w:rFonts w:ascii="Times New Roman" w:hAnsi="Times New Roman"/>
          <w:i/>
          <w:iCs/>
        </w:rPr>
        <w:t>Journal of the American chemical society</w:t>
      </w:r>
      <w:r w:rsidR="00574ACB" w:rsidRPr="00574ACB">
        <w:rPr>
          <w:rFonts w:ascii="Times New Roman" w:hAnsi="Times New Roman"/>
        </w:rPr>
        <w:t xml:space="preserve">, </w:t>
      </w:r>
      <w:r w:rsidR="005451EF" w:rsidRPr="005451EF">
        <w:rPr>
          <w:rFonts w:ascii="Times New Roman" w:hAnsi="Times New Roman"/>
          <w:b/>
          <w:bCs/>
        </w:rPr>
        <w:t>1916</w:t>
      </w:r>
      <w:r w:rsidR="005451EF">
        <w:rPr>
          <w:rFonts w:ascii="Times New Roman" w:hAnsi="Times New Roman"/>
        </w:rPr>
        <w:t>,</w:t>
      </w:r>
      <w:r w:rsidR="00574ACB" w:rsidRPr="00574ACB">
        <w:rPr>
          <w:rFonts w:ascii="Times New Roman" w:hAnsi="Times New Roman"/>
        </w:rPr>
        <w:t xml:space="preserve"> 38, 11, 2221-2295.</w:t>
      </w:r>
    </w:p>
    <w:p w14:paraId="79F4CFBD" w14:textId="6A4EAF61" w:rsidR="00574ACB" w:rsidRPr="00574ACB" w:rsidRDefault="00C46FF2" w:rsidP="00D72749">
      <w:pPr>
        <w:pStyle w:val="TAMainText"/>
        <w:numPr>
          <w:ilvl w:val="0"/>
          <w:numId w:val="2"/>
        </w:numPr>
        <w:ind w:left="360"/>
        <w:rPr>
          <w:rFonts w:ascii="Times New Roman" w:hAnsi="Times New Roman"/>
        </w:rPr>
      </w:pPr>
      <w:r>
        <w:rPr>
          <w:rFonts w:ascii="Times New Roman" w:hAnsi="Times New Roman"/>
        </w:rPr>
        <w:t xml:space="preserve">H. </w:t>
      </w:r>
      <w:r w:rsidR="00574ACB" w:rsidRPr="00574ACB">
        <w:rPr>
          <w:rFonts w:ascii="Times New Roman" w:hAnsi="Times New Roman"/>
        </w:rPr>
        <w:t xml:space="preserve">FREUNDLICH. </w:t>
      </w:r>
      <w:r w:rsidR="00574ACB" w:rsidRPr="00ED21F1">
        <w:rPr>
          <w:rFonts w:ascii="Times New Roman" w:hAnsi="Times New Roman"/>
          <w:i/>
          <w:iCs/>
        </w:rPr>
        <w:t>Transactions of the Faraday Society</w:t>
      </w:r>
      <w:r w:rsidR="00574ACB" w:rsidRPr="00574ACB">
        <w:rPr>
          <w:rFonts w:ascii="Times New Roman" w:hAnsi="Times New Roman"/>
        </w:rPr>
        <w:t>,</w:t>
      </w:r>
      <w:r w:rsidR="00ED21F1">
        <w:rPr>
          <w:rFonts w:ascii="Times New Roman" w:hAnsi="Times New Roman"/>
        </w:rPr>
        <w:t xml:space="preserve"> </w:t>
      </w:r>
      <w:r w:rsidR="00ED21F1" w:rsidRPr="00ED21F1">
        <w:rPr>
          <w:rFonts w:ascii="Times New Roman" w:hAnsi="Times New Roman"/>
          <w:b/>
          <w:bCs/>
        </w:rPr>
        <w:t>1932</w:t>
      </w:r>
      <w:r w:rsidR="00ED21F1">
        <w:rPr>
          <w:rFonts w:ascii="Times New Roman" w:hAnsi="Times New Roman"/>
        </w:rPr>
        <w:t>,</w:t>
      </w:r>
      <w:r w:rsidR="00574ACB" w:rsidRPr="00574ACB">
        <w:rPr>
          <w:rFonts w:ascii="Times New Roman" w:hAnsi="Times New Roman"/>
        </w:rPr>
        <w:t xml:space="preserve"> 28, 195-201.   </w:t>
      </w:r>
    </w:p>
    <w:p w14:paraId="06D70A1B" w14:textId="37DBD70F" w:rsidR="00574ACB" w:rsidRPr="00574ACB" w:rsidRDefault="00C46FF2" w:rsidP="00D72749">
      <w:pPr>
        <w:pStyle w:val="TAMainText"/>
        <w:numPr>
          <w:ilvl w:val="0"/>
          <w:numId w:val="2"/>
        </w:numPr>
        <w:ind w:left="360"/>
        <w:rPr>
          <w:rFonts w:ascii="Times New Roman" w:hAnsi="Times New Roman"/>
        </w:rPr>
      </w:pPr>
      <w:r>
        <w:rPr>
          <w:rFonts w:ascii="Times New Roman" w:hAnsi="Times New Roman"/>
        </w:rPr>
        <w:t xml:space="preserve">M. </w:t>
      </w:r>
      <w:r w:rsidR="00574ACB" w:rsidRPr="00574ACB">
        <w:rPr>
          <w:rFonts w:ascii="Times New Roman" w:hAnsi="Times New Roman"/>
        </w:rPr>
        <w:t xml:space="preserve">DUBININ. </w:t>
      </w:r>
      <w:r w:rsidR="00574ACB" w:rsidRPr="00ED21F1">
        <w:rPr>
          <w:rFonts w:ascii="Times New Roman" w:hAnsi="Times New Roman"/>
          <w:i/>
          <w:iCs/>
        </w:rPr>
        <w:t>Dokl. Akad. Nauk. SSSR.</w:t>
      </w:r>
      <w:r w:rsidR="00574ACB" w:rsidRPr="00574ACB">
        <w:rPr>
          <w:rFonts w:ascii="Times New Roman" w:hAnsi="Times New Roman"/>
        </w:rPr>
        <w:t xml:space="preserve">, </w:t>
      </w:r>
      <w:r w:rsidR="00574ACB" w:rsidRPr="00ED21F1">
        <w:rPr>
          <w:rFonts w:ascii="Times New Roman" w:hAnsi="Times New Roman"/>
          <w:b/>
          <w:bCs/>
        </w:rPr>
        <w:t>1947</w:t>
      </w:r>
      <w:r w:rsidR="00ED21F1">
        <w:rPr>
          <w:rFonts w:ascii="Times New Roman" w:hAnsi="Times New Roman"/>
        </w:rPr>
        <w:t>, 55,</w:t>
      </w:r>
      <w:r w:rsidR="00574ACB" w:rsidRPr="00574ACB">
        <w:rPr>
          <w:rFonts w:ascii="Times New Roman" w:hAnsi="Times New Roman"/>
        </w:rPr>
        <w:t xml:space="preserve"> 327-329</w:t>
      </w:r>
      <w:r w:rsidR="00ED21F1">
        <w:rPr>
          <w:rFonts w:ascii="Times New Roman" w:hAnsi="Times New Roman"/>
        </w:rPr>
        <w:t>.</w:t>
      </w:r>
    </w:p>
    <w:p w14:paraId="0F239C6D" w14:textId="7A666126" w:rsidR="00ED21F1" w:rsidRDefault="00C46FF2" w:rsidP="00D72749">
      <w:pPr>
        <w:pStyle w:val="TAMainText"/>
        <w:numPr>
          <w:ilvl w:val="0"/>
          <w:numId w:val="2"/>
        </w:numPr>
        <w:ind w:left="360"/>
        <w:rPr>
          <w:rFonts w:ascii="Times New Roman" w:hAnsi="Times New Roman"/>
        </w:rPr>
      </w:pPr>
      <w:r>
        <w:rPr>
          <w:rFonts w:ascii="Times New Roman" w:hAnsi="Times New Roman"/>
        </w:rPr>
        <w:t xml:space="preserve">Q. </w:t>
      </w:r>
      <w:r w:rsidR="00574ACB" w:rsidRPr="00574ACB">
        <w:rPr>
          <w:rFonts w:ascii="Times New Roman" w:hAnsi="Times New Roman"/>
        </w:rPr>
        <w:t xml:space="preserve">HU; </w:t>
      </w:r>
      <w:r>
        <w:rPr>
          <w:rFonts w:ascii="Times New Roman" w:hAnsi="Times New Roman"/>
        </w:rPr>
        <w:t xml:space="preserve">Z. </w:t>
      </w:r>
      <w:r w:rsidR="00574ACB" w:rsidRPr="00574ACB">
        <w:rPr>
          <w:rFonts w:ascii="Times New Roman" w:hAnsi="Times New Roman"/>
        </w:rPr>
        <w:t xml:space="preserve">ZHANG. </w:t>
      </w:r>
      <w:r w:rsidR="00574ACB" w:rsidRPr="00ED21F1">
        <w:rPr>
          <w:rFonts w:ascii="Times New Roman" w:hAnsi="Times New Roman"/>
          <w:i/>
          <w:iCs/>
        </w:rPr>
        <w:t>Journal of Molecular Liquids</w:t>
      </w:r>
      <w:r w:rsidR="00574ACB" w:rsidRPr="00574ACB">
        <w:rPr>
          <w:rFonts w:ascii="Times New Roman" w:hAnsi="Times New Roman"/>
        </w:rPr>
        <w:t>,</w:t>
      </w:r>
      <w:r w:rsidR="00ED21F1">
        <w:rPr>
          <w:rFonts w:ascii="Times New Roman" w:hAnsi="Times New Roman"/>
        </w:rPr>
        <w:t xml:space="preserve"> </w:t>
      </w:r>
      <w:r w:rsidR="00ED21F1" w:rsidRPr="00063D9C">
        <w:rPr>
          <w:rFonts w:ascii="Times New Roman" w:hAnsi="Times New Roman"/>
          <w:b/>
          <w:bCs/>
        </w:rPr>
        <w:t>2019</w:t>
      </w:r>
      <w:r w:rsidR="00ED21F1">
        <w:rPr>
          <w:rFonts w:ascii="Times New Roman" w:hAnsi="Times New Roman"/>
        </w:rPr>
        <w:t xml:space="preserve">, </w:t>
      </w:r>
      <w:r w:rsidR="00574ACB" w:rsidRPr="00574ACB">
        <w:rPr>
          <w:rFonts w:ascii="Times New Roman" w:hAnsi="Times New Roman"/>
        </w:rPr>
        <w:t>277, 646-648.</w:t>
      </w:r>
    </w:p>
    <w:p w14:paraId="53F41F44" w14:textId="30258BA7" w:rsidR="00574ACB" w:rsidRPr="00574ACB" w:rsidRDefault="00C46FF2" w:rsidP="00D72749">
      <w:pPr>
        <w:pStyle w:val="TAMainText"/>
        <w:numPr>
          <w:ilvl w:val="0"/>
          <w:numId w:val="2"/>
        </w:numPr>
        <w:ind w:left="360"/>
        <w:rPr>
          <w:rFonts w:ascii="Times New Roman" w:hAnsi="Times New Roman"/>
        </w:rPr>
      </w:pPr>
      <w:r w:rsidRPr="00C46FF2">
        <w:rPr>
          <w:rFonts w:ascii="Times New Roman" w:hAnsi="Times New Roman"/>
          <w:lang w:val="pt-BR"/>
        </w:rPr>
        <w:t xml:space="preserve">V. </w:t>
      </w:r>
      <w:r w:rsidR="00574ACB" w:rsidRPr="00C46FF2">
        <w:rPr>
          <w:rFonts w:ascii="Times New Roman" w:hAnsi="Times New Roman"/>
          <w:lang w:val="pt-BR"/>
        </w:rPr>
        <w:t xml:space="preserve">PUCCIA; </w:t>
      </w:r>
      <w:r w:rsidRPr="00C46FF2">
        <w:rPr>
          <w:rFonts w:ascii="Times New Roman" w:hAnsi="Times New Roman"/>
          <w:lang w:val="pt-BR"/>
        </w:rPr>
        <w:t xml:space="preserve">M. J. </w:t>
      </w:r>
      <w:r w:rsidR="00574ACB" w:rsidRPr="00C46FF2">
        <w:rPr>
          <w:rFonts w:ascii="Times New Roman" w:hAnsi="Times New Roman"/>
          <w:lang w:val="pt-BR"/>
        </w:rPr>
        <w:t xml:space="preserve">AVENA. </w:t>
      </w:r>
      <w:r w:rsidR="00574ACB" w:rsidRPr="0061054E">
        <w:rPr>
          <w:rFonts w:ascii="Times New Roman" w:hAnsi="Times New Roman"/>
          <w:i/>
          <w:iCs/>
        </w:rPr>
        <w:t>Colloid and Interface Science Communications</w:t>
      </w:r>
      <w:r w:rsidR="00574ACB" w:rsidRPr="00574ACB">
        <w:rPr>
          <w:rFonts w:ascii="Times New Roman" w:hAnsi="Times New Roman"/>
        </w:rPr>
        <w:t>,</w:t>
      </w:r>
      <w:r w:rsidR="0061054E">
        <w:rPr>
          <w:rFonts w:ascii="Times New Roman" w:hAnsi="Times New Roman"/>
        </w:rPr>
        <w:t xml:space="preserve"> </w:t>
      </w:r>
      <w:r w:rsidR="0061054E" w:rsidRPr="00063D9C">
        <w:rPr>
          <w:rFonts w:ascii="Times New Roman" w:hAnsi="Times New Roman"/>
          <w:b/>
          <w:bCs/>
        </w:rPr>
        <w:t>2021</w:t>
      </w:r>
      <w:r w:rsidR="0061054E">
        <w:rPr>
          <w:rFonts w:ascii="Times New Roman" w:hAnsi="Times New Roman"/>
        </w:rPr>
        <w:t>,</w:t>
      </w:r>
      <w:r w:rsidR="00574ACB" w:rsidRPr="00574ACB">
        <w:rPr>
          <w:rFonts w:ascii="Times New Roman" w:hAnsi="Times New Roman"/>
        </w:rPr>
        <w:t xml:space="preserve"> 41, </w:t>
      </w:r>
      <w:r w:rsidR="0061054E">
        <w:rPr>
          <w:rFonts w:ascii="Times New Roman" w:hAnsi="Times New Roman"/>
        </w:rPr>
        <w:t>100376</w:t>
      </w:r>
      <w:r w:rsidR="00574ACB" w:rsidRPr="00574ACB">
        <w:rPr>
          <w:rFonts w:ascii="Times New Roman" w:hAnsi="Times New Roman"/>
        </w:rPr>
        <w:t>.</w:t>
      </w:r>
    </w:p>
    <w:p w14:paraId="51DEA4AB" w14:textId="43A7B529" w:rsidR="00E801B4" w:rsidRDefault="00E801B4" w:rsidP="00E801B4">
      <w:pPr>
        <w:pStyle w:val="TAMainText"/>
        <w:numPr>
          <w:ilvl w:val="0"/>
          <w:numId w:val="2"/>
        </w:numPr>
        <w:ind w:left="360"/>
        <w:rPr>
          <w:rFonts w:ascii="Times New Roman" w:hAnsi="Times New Roman"/>
        </w:rPr>
      </w:pPr>
      <w:r w:rsidRPr="002420C3">
        <w:rPr>
          <w:rFonts w:ascii="Times New Roman" w:hAnsi="Times New Roman"/>
          <w:lang w:val="pt-BR"/>
        </w:rPr>
        <w:t xml:space="preserve">E. BALDIKOVA; K. POSPISKOVA; I. SAFARIK. </w:t>
      </w:r>
      <w:r w:rsidRPr="00FA7419">
        <w:rPr>
          <w:rFonts w:ascii="Times New Roman" w:hAnsi="Times New Roman"/>
          <w:i/>
          <w:iCs/>
        </w:rPr>
        <w:t>Chemical Engineering &amp; Technology</w:t>
      </w:r>
      <w:r w:rsidRPr="00FA7419">
        <w:rPr>
          <w:rFonts w:ascii="Times New Roman" w:hAnsi="Times New Roman"/>
        </w:rPr>
        <w:t xml:space="preserve">. </w:t>
      </w:r>
      <w:r w:rsidRPr="00FA7419">
        <w:rPr>
          <w:rFonts w:ascii="Times New Roman" w:hAnsi="Times New Roman"/>
          <w:b/>
          <w:bCs/>
        </w:rPr>
        <w:t>20</w:t>
      </w:r>
      <w:r>
        <w:rPr>
          <w:rFonts w:ascii="Times New Roman" w:hAnsi="Times New Roman"/>
          <w:b/>
          <w:bCs/>
        </w:rPr>
        <w:t>19</w:t>
      </w:r>
      <w:r>
        <w:rPr>
          <w:rFonts w:ascii="Times New Roman" w:hAnsi="Times New Roman"/>
        </w:rPr>
        <w:t xml:space="preserve">, </w:t>
      </w:r>
      <w:r w:rsidRPr="00FA7419">
        <w:rPr>
          <w:rFonts w:ascii="Times New Roman" w:hAnsi="Times New Roman"/>
        </w:rPr>
        <w:t>43</w:t>
      </w:r>
      <w:r>
        <w:rPr>
          <w:rFonts w:ascii="Times New Roman" w:hAnsi="Times New Roman"/>
        </w:rPr>
        <w:t xml:space="preserve">, </w:t>
      </w:r>
      <w:r w:rsidRPr="00FA7419">
        <w:rPr>
          <w:rFonts w:ascii="Times New Roman" w:hAnsi="Times New Roman"/>
        </w:rPr>
        <w:t>168-</w:t>
      </w:r>
      <w:r>
        <w:rPr>
          <w:rFonts w:ascii="Times New Roman" w:hAnsi="Times New Roman"/>
        </w:rPr>
        <w:t>1</w:t>
      </w:r>
      <w:r w:rsidRPr="00FA7419">
        <w:rPr>
          <w:rFonts w:ascii="Times New Roman" w:hAnsi="Times New Roman"/>
        </w:rPr>
        <w:t>71.</w:t>
      </w:r>
    </w:p>
    <w:p w14:paraId="241FDA12" w14:textId="7F38BC5A" w:rsidR="00BE0A93" w:rsidRPr="00E801B4" w:rsidRDefault="00BE0A93" w:rsidP="00E801B4">
      <w:pPr>
        <w:pStyle w:val="TAMainText"/>
        <w:numPr>
          <w:ilvl w:val="0"/>
          <w:numId w:val="2"/>
        </w:numPr>
        <w:ind w:left="360"/>
        <w:rPr>
          <w:rFonts w:ascii="Times New Roman" w:hAnsi="Times New Roman"/>
        </w:rPr>
      </w:pPr>
      <w:r w:rsidRPr="00BE0A93">
        <w:rPr>
          <w:rFonts w:ascii="Times New Roman" w:hAnsi="Times New Roman"/>
        </w:rPr>
        <w:t xml:space="preserve">H. N. TRAN; et al. </w:t>
      </w:r>
      <w:r w:rsidRPr="00BE0A93">
        <w:rPr>
          <w:rFonts w:ascii="Times New Roman" w:hAnsi="Times New Roman"/>
          <w:i/>
          <w:iCs/>
        </w:rPr>
        <w:t>Water research</w:t>
      </w:r>
      <w:r w:rsidRPr="00BE0A93">
        <w:rPr>
          <w:rFonts w:ascii="Times New Roman" w:hAnsi="Times New Roman"/>
        </w:rPr>
        <w:t xml:space="preserve">. </w:t>
      </w:r>
      <w:r w:rsidRPr="00BE0A93">
        <w:rPr>
          <w:rFonts w:ascii="Times New Roman" w:hAnsi="Times New Roman"/>
          <w:b/>
          <w:bCs/>
        </w:rPr>
        <w:t>2017</w:t>
      </w:r>
      <w:r>
        <w:rPr>
          <w:rFonts w:ascii="Times New Roman" w:hAnsi="Times New Roman"/>
        </w:rPr>
        <w:t xml:space="preserve">, </w:t>
      </w:r>
      <w:r w:rsidRPr="00BE0A93">
        <w:rPr>
          <w:rFonts w:ascii="Times New Roman" w:hAnsi="Times New Roman"/>
        </w:rPr>
        <w:t>120</w:t>
      </w:r>
      <w:r>
        <w:rPr>
          <w:rFonts w:ascii="Times New Roman" w:hAnsi="Times New Roman"/>
        </w:rPr>
        <w:t xml:space="preserve">, </w:t>
      </w:r>
      <w:r w:rsidRPr="00BE0A93">
        <w:rPr>
          <w:rFonts w:ascii="Times New Roman" w:hAnsi="Times New Roman"/>
        </w:rPr>
        <w:t>88-116</w:t>
      </w:r>
      <w:r>
        <w:rPr>
          <w:rFonts w:ascii="Times New Roman" w:hAnsi="Times New Roman"/>
        </w:rPr>
        <w:t>.</w:t>
      </w:r>
    </w:p>
    <w:p w14:paraId="2C10C167" w14:textId="46503326" w:rsidR="00E34E10" w:rsidRDefault="00C46FF2" w:rsidP="00E34E10">
      <w:pPr>
        <w:pStyle w:val="TAMainText"/>
        <w:numPr>
          <w:ilvl w:val="0"/>
          <w:numId w:val="2"/>
        </w:numPr>
        <w:ind w:left="360"/>
        <w:rPr>
          <w:rFonts w:ascii="Times New Roman" w:hAnsi="Times New Roman"/>
          <w:lang w:val="pt-BR"/>
        </w:rPr>
      </w:pPr>
      <w:r>
        <w:rPr>
          <w:rFonts w:ascii="Times New Roman" w:hAnsi="Times New Roman"/>
          <w:lang w:val="pt-BR"/>
        </w:rPr>
        <w:t xml:space="preserve">E. J. </w:t>
      </w:r>
      <w:r w:rsidR="00E34E10" w:rsidRPr="00796CCC">
        <w:rPr>
          <w:rFonts w:ascii="Times New Roman" w:hAnsi="Times New Roman"/>
          <w:lang w:val="pt-BR"/>
        </w:rPr>
        <w:t>BARREIRO;</w:t>
      </w:r>
      <w:r>
        <w:rPr>
          <w:rFonts w:ascii="Times New Roman" w:hAnsi="Times New Roman"/>
          <w:lang w:val="pt-BR"/>
        </w:rPr>
        <w:t xml:space="preserve"> C. A. M.</w:t>
      </w:r>
      <w:r w:rsidR="00E34E10" w:rsidRPr="00796CCC">
        <w:rPr>
          <w:rFonts w:ascii="Times New Roman" w:hAnsi="Times New Roman"/>
          <w:lang w:val="pt-BR"/>
        </w:rPr>
        <w:t xml:space="preserve"> FRAG</w:t>
      </w:r>
      <w:r>
        <w:rPr>
          <w:rFonts w:ascii="Times New Roman" w:hAnsi="Times New Roman"/>
          <w:lang w:val="pt-BR"/>
        </w:rPr>
        <w:t>A.</w:t>
      </w:r>
      <w:r w:rsidR="00E34E10" w:rsidRPr="00796CCC">
        <w:rPr>
          <w:rFonts w:ascii="Times New Roman" w:hAnsi="Times New Roman"/>
          <w:lang w:val="pt-BR"/>
        </w:rPr>
        <w:t xml:space="preserve"> In:</w:t>
      </w:r>
      <w:r w:rsidR="00E34E10">
        <w:rPr>
          <w:rFonts w:ascii="Times New Roman" w:hAnsi="Times New Roman"/>
          <w:lang w:val="pt-BR"/>
        </w:rPr>
        <w:t xml:space="preserve"> </w:t>
      </w:r>
      <w:r w:rsidR="00E34E10" w:rsidRPr="00FD3EDA">
        <w:rPr>
          <w:rFonts w:ascii="Times New Roman" w:hAnsi="Times New Roman"/>
          <w:i/>
          <w:iCs/>
          <w:lang w:val="pt-BR"/>
        </w:rPr>
        <w:t>Química Medicinal: As bases moleculares da ação dos fármacos</w:t>
      </w:r>
      <w:r w:rsidR="00E34E10" w:rsidRPr="00796CCC">
        <w:rPr>
          <w:rFonts w:ascii="Times New Roman" w:hAnsi="Times New Roman"/>
          <w:lang w:val="pt-BR"/>
        </w:rPr>
        <w:t xml:space="preserve">. </w:t>
      </w:r>
      <w:r w:rsidR="00E34E10" w:rsidRPr="00E34E10">
        <w:rPr>
          <w:rFonts w:ascii="Times New Roman" w:hAnsi="Times New Roman"/>
          <w:lang w:val="pt-BR"/>
        </w:rPr>
        <w:t xml:space="preserve">Ed.3; Artmed Editora, Porto Alegre, </w:t>
      </w:r>
      <w:r w:rsidR="00E34E10" w:rsidRPr="00FE2A13">
        <w:rPr>
          <w:rFonts w:ascii="Times New Roman" w:hAnsi="Times New Roman"/>
          <w:b/>
          <w:bCs/>
          <w:lang w:val="pt-BR"/>
        </w:rPr>
        <w:t>2015</w:t>
      </w:r>
      <w:r w:rsidR="00E34E10" w:rsidRPr="00E34E10">
        <w:rPr>
          <w:rFonts w:ascii="Times New Roman" w:hAnsi="Times New Roman"/>
          <w:lang w:val="pt-BR"/>
        </w:rPr>
        <w:t>. 4-15.</w:t>
      </w:r>
    </w:p>
    <w:p w14:paraId="49227B37" w14:textId="518AC0C7" w:rsidR="00E801B4" w:rsidRPr="00E801B4" w:rsidRDefault="00E801B4" w:rsidP="00E34E10">
      <w:pPr>
        <w:pStyle w:val="TAMainText"/>
        <w:numPr>
          <w:ilvl w:val="0"/>
          <w:numId w:val="2"/>
        </w:numPr>
        <w:ind w:left="360"/>
        <w:rPr>
          <w:rFonts w:ascii="Times New Roman" w:hAnsi="Times New Roman"/>
        </w:rPr>
      </w:pPr>
      <w:r w:rsidRPr="00E801B4">
        <w:rPr>
          <w:rFonts w:ascii="Times New Roman" w:hAnsi="Times New Roman"/>
        </w:rPr>
        <w:t xml:space="preserve">P. H. </w:t>
      </w:r>
      <w:r>
        <w:rPr>
          <w:rFonts w:ascii="Times New Roman" w:hAnsi="Times New Roman"/>
        </w:rPr>
        <w:t>SHAO</w:t>
      </w:r>
      <w:r w:rsidRPr="00E801B4">
        <w:rPr>
          <w:rFonts w:ascii="Times New Roman" w:hAnsi="Times New Roman"/>
        </w:rPr>
        <w:t>; et al</w:t>
      </w:r>
      <w:r>
        <w:rPr>
          <w:rFonts w:ascii="Times New Roman" w:hAnsi="Times New Roman"/>
        </w:rPr>
        <w:t xml:space="preserve">. </w:t>
      </w:r>
      <w:r w:rsidRPr="00E801B4">
        <w:rPr>
          <w:rFonts w:ascii="Times New Roman" w:hAnsi="Times New Roman"/>
          <w:i/>
          <w:iCs/>
        </w:rPr>
        <w:t>Journal of Hazardous Materials</w:t>
      </w:r>
      <w:r>
        <w:rPr>
          <w:rFonts w:ascii="Times New Roman" w:hAnsi="Times New Roman"/>
        </w:rPr>
        <w:t xml:space="preserve">, </w:t>
      </w:r>
      <w:r w:rsidRPr="00E801B4">
        <w:rPr>
          <w:rFonts w:ascii="Times New Roman" w:hAnsi="Times New Roman"/>
          <w:b/>
          <w:bCs/>
        </w:rPr>
        <w:t>2021</w:t>
      </w:r>
      <w:r>
        <w:rPr>
          <w:rFonts w:ascii="Times New Roman" w:hAnsi="Times New Roman"/>
        </w:rPr>
        <w:t>, 403, 123705.</w:t>
      </w:r>
    </w:p>
    <w:p w14:paraId="58716424" w14:textId="5472B404" w:rsidR="007B4B2B" w:rsidRPr="004117D0" w:rsidRDefault="00C46FF2" w:rsidP="004117D0">
      <w:pPr>
        <w:pStyle w:val="TAMainText"/>
        <w:numPr>
          <w:ilvl w:val="0"/>
          <w:numId w:val="2"/>
        </w:numPr>
        <w:ind w:left="360"/>
        <w:rPr>
          <w:rFonts w:ascii="Times New Roman" w:hAnsi="Times New Roman"/>
          <w:lang w:val="pt-BR"/>
        </w:rPr>
      </w:pPr>
      <w:r>
        <w:rPr>
          <w:rFonts w:ascii="Times New Roman" w:hAnsi="Times New Roman"/>
        </w:rPr>
        <w:t xml:space="preserve">X. </w:t>
      </w:r>
      <w:r w:rsidR="00574ACB" w:rsidRPr="00574ACB">
        <w:rPr>
          <w:rFonts w:ascii="Times New Roman" w:hAnsi="Times New Roman"/>
        </w:rPr>
        <w:t>ZHOU</w:t>
      </w:r>
      <w:r>
        <w:rPr>
          <w:rFonts w:ascii="Times New Roman" w:hAnsi="Times New Roman"/>
        </w:rPr>
        <w:t>;</w:t>
      </w:r>
      <w:r w:rsidR="00574ACB" w:rsidRPr="00574ACB">
        <w:rPr>
          <w:rFonts w:ascii="Times New Roman" w:hAnsi="Times New Roman"/>
        </w:rPr>
        <w:t xml:space="preserve"> et al. </w:t>
      </w:r>
      <w:r w:rsidR="00574ACB" w:rsidRPr="00DD062F">
        <w:rPr>
          <w:rFonts w:ascii="Times New Roman" w:hAnsi="Times New Roman"/>
          <w:i/>
          <w:iCs/>
          <w:lang w:val="pt-BR"/>
        </w:rPr>
        <w:t>Langmuir</w:t>
      </w:r>
      <w:r w:rsidR="00574ACB" w:rsidRPr="00DD062F">
        <w:rPr>
          <w:rFonts w:ascii="Times New Roman" w:hAnsi="Times New Roman"/>
          <w:lang w:val="pt-BR"/>
        </w:rPr>
        <w:t>,</w:t>
      </w:r>
      <w:r w:rsidR="00DD062F">
        <w:rPr>
          <w:rFonts w:ascii="Times New Roman" w:hAnsi="Times New Roman"/>
          <w:lang w:val="pt-BR"/>
        </w:rPr>
        <w:t xml:space="preserve"> </w:t>
      </w:r>
      <w:r w:rsidR="00DD062F" w:rsidRPr="00FE2A13">
        <w:rPr>
          <w:rFonts w:ascii="Times New Roman" w:hAnsi="Times New Roman"/>
          <w:b/>
          <w:bCs/>
          <w:lang w:val="pt-BR"/>
        </w:rPr>
        <w:t>2014</w:t>
      </w:r>
      <w:r w:rsidR="00DD062F">
        <w:rPr>
          <w:rFonts w:ascii="Times New Roman" w:hAnsi="Times New Roman"/>
          <w:lang w:val="pt-BR"/>
        </w:rPr>
        <w:t>,</w:t>
      </w:r>
      <w:r w:rsidR="00574ACB" w:rsidRPr="00DD062F">
        <w:rPr>
          <w:rFonts w:ascii="Times New Roman" w:hAnsi="Times New Roman"/>
          <w:lang w:val="pt-BR"/>
        </w:rPr>
        <w:t xml:space="preserve"> 30, 46, 13861-13868</w:t>
      </w:r>
      <w:r w:rsidR="00574ACB" w:rsidRPr="00574ACB">
        <w:rPr>
          <w:rFonts w:ascii="Times New Roman" w:hAnsi="Times New Roman"/>
          <w:lang w:val="pt-BR"/>
        </w:rPr>
        <w:t>.</w:t>
      </w:r>
    </w:p>
    <w:sectPr w:rsidR="007B4B2B" w:rsidRPr="004117D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96EB" w14:textId="77777777" w:rsidR="004C54AA" w:rsidRDefault="004C54AA" w:rsidP="00EA4E1B">
      <w:pPr>
        <w:spacing w:after="0" w:line="240" w:lineRule="auto"/>
      </w:pPr>
      <w:r>
        <w:separator/>
      </w:r>
    </w:p>
  </w:endnote>
  <w:endnote w:type="continuationSeparator" w:id="0">
    <w:p w14:paraId="21A79E0C" w14:textId="77777777" w:rsidR="004C54AA" w:rsidRDefault="004C54A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0CAB" w14:textId="77777777" w:rsidR="004C54AA" w:rsidRDefault="004C54AA" w:rsidP="00EA4E1B">
      <w:pPr>
        <w:spacing w:after="0" w:line="240" w:lineRule="auto"/>
      </w:pPr>
      <w:r>
        <w:separator/>
      </w:r>
    </w:p>
  </w:footnote>
  <w:footnote w:type="continuationSeparator" w:id="0">
    <w:p w14:paraId="4E79503E" w14:textId="77777777" w:rsidR="004C54AA" w:rsidRDefault="004C54A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739A3965"/>
    <w:multiLevelType w:val="hybridMultilevel"/>
    <w:tmpl w:val="309C243E"/>
    <w:lvl w:ilvl="0" w:tplc="70F83FC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2826832">
    <w:abstractNumId w:val="0"/>
  </w:num>
  <w:num w:numId="2" w16cid:durableId="137881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defaultTabStop w:val="708"/>
  <w:hyphenationZone w:val="425"/>
  <w:characterSpacingControl w:val="doNotCompress"/>
  <w:hdrShapeDefaults>
    <o:shapedefaults v:ext="edit" spidmax="205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A4E1B"/>
    <w:rsid w:val="00002017"/>
    <w:rsid w:val="00006FF4"/>
    <w:rsid w:val="00010C71"/>
    <w:rsid w:val="0001264A"/>
    <w:rsid w:val="00042510"/>
    <w:rsid w:val="00043D79"/>
    <w:rsid w:val="00055A8B"/>
    <w:rsid w:val="00061A72"/>
    <w:rsid w:val="00063D9C"/>
    <w:rsid w:val="0006449A"/>
    <w:rsid w:val="000812B2"/>
    <w:rsid w:val="00085054"/>
    <w:rsid w:val="00086E1D"/>
    <w:rsid w:val="000B0357"/>
    <w:rsid w:val="000B3ED7"/>
    <w:rsid w:val="000C58F0"/>
    <w:rsid w:val="000C7E11"/>
    <w:rsid w:val="000D483F"/>
    <w:rsid w:val="000D7B21"/>
    <w:rsid w:val="000F1D24"/>
    <w:rsid w:val="000F76A8"/>
    <w:rsid w:val="00111B75"/>
    <w:rsid w:val="00126798"/>
    <w:rsid w:val="00140D06"/>
    <w:rsid w:val="00144977"/>
    <w:rsid w:val="00176A12"/>
    <w:rsid w:val="001875DD"/>
    <w:rsid w:val="001A1FE6"/>
    <w:rsid w:val="001A7B3E"/>
    <w:rsid w:val="001D0ECE"/>
    <w:rsid w:val="001D1FFB"/>
    <w:rsid w:val="001D4E1F"/>
    <w:rsid w:val="001E4ABD"/>
    <w:rsid w:val="001E58A9"/>
    <w:rsid w:val="001E7113"/>
    <w:rsid w:val="001F25B2"/>
    <w:rsid w:val="002064BA"/>
    <w:rsid w:val="002079A6"/>
    <w:rsid w:val="0021740D"/>
    <w:rsid w:val="00220E9F"/>
    <w:rsid w:val="00222230"/>
    <w:rsid w:val="00232D1B"/>
    <w:rsid w:val="002355A0"/>
    <w:rsid w:val="00242045"/>
    <w:rsid w:val="002420C3"/>
    <w:rsid w:val="00242234"/>
    <w:rsid w:val="00257CD7"/>
    <w:rsid w:val="00261946"/>
    <w:rsid w:val="00272428"/>
    <w:rsid w:val="00272F4E"/>
    <w:rsid w:val="0027555E"/>
    <w:rsid w:val="00277A0C"/>
    <w:rsid w:val="00294E40"/>
    <w:rsid w:val="002B1F3D"/>
    <w:rsid w:val="002D6C40"/>
    <w:rsid w:val="002D7B84"/>
    <w:rsid w:val="002E7F06"/>
    <w:rsid w:val="002F4912"/>
    <w:rsid w:val="002F54DB"/>
    <w:rsid w:val="002F5CE9"/>
    <w:rsid w:val="002F5EB0"/>
    <w:rsid w:val="003017AE"/>
    <w:rsid w:val="003018DF"/>
    <w:rsid w:val="00306B6B"/>
    <w:rsid w:val="00336187"/>
    <w:rsid w:val="00340B1E"/>
    <w:rsid w:val="00342C39"/>
    <w:rsid w:val="00347FC8"/>
    <w:rsid w:val="00351F73"/>
    <w:rsid w:val="00365C3A"/>
    <w:rsid w:val="00370A76"/>
    <w:rsid w:val="00383209"/>
    <w:rsid w:val="00385C2B"/>
    <w:rsid w:val="0039599C"/>
    <w:rsid w:val="003A5543"/>
    <w:rsid w:val="003A6111"/>
    <w:rsid w:val="003B23E1"/>
    <w:rsid w:val="003B2515"/>
    <w:rsid w:val="003C5149"/>
    <w:rsid w:val="003E160A"/>
    <w:rsid w:val="003E1743"/>
    <w:rsid w:val="003E6457"/>
    <w:rsid w:val="003E6A3D"/>
    <w:rsid w:val="00402996"/>
    <w:rsid w:val="00402F3E"/>
    <w:rsid w:val="0041139D"/>
    <w:rsid w:val="004117D0"/>
    <w:rsid w:val="0043235E"/>
    <w:rsid w:val="00433CAF"/>
    <w:rsid w:val="004362C9"/>
    <w:rsid w:val="0044117C"/>
    <w:rsid w:val="004443DA"/>
    <w:rsid w:val="004452B1"/>
    <w:rsid w:val="0044698B"/>
    <w:rsid w:val="00447666"/>
    <w:rsid w:val="004501EB"/>
    <w:rsid w:val="004520C4"/>
    <w:rsid w:val="004544E5"/>
    <w:rsid w:val="00460772"/>
    <w:rsid w:val="00477E24"/>
    <w:rsid w:val="00480A95"/>
    <w:rsid w:val="00493797"/>
    <w:rsid w:val="004948FD"/>
    <w:rsid w:val="0049525E"/>
    <w:rsid w:val="00495282"/>
    <w:rsid w:val="004B4133"/>
    <w:rsid w:val="004B591B"/>
    <w:rsid w:val="004C54AA"/>
    <w:rsid w:val="004D05BD"/>
    <w:rsid w:val="004D3F99"/>
    <w:rsid w:val="004E2E68"/>
    <w:rsid w:val="004E579F"/>
    <w:rsid w:val="004F216C"/>
    <w:rsid w:val="004F3F42"/>
    <w:rsid w:val="005038A0"/>
    <w:rsid w:val="00510C50"/>
    <w:rsid w:val="00512706"/>
    <w:rsid w:val="0052112E"/>
    <w:rsid w:val="005451EF"/>
    <w:rsid w:val="00547FCD"/>
    <w:rsid w:val="00556A29"/>
    <w:rsid w:val="00574ACB"/>
    <w:rsid w:val="00577997"/>
    <w:rsid w:val="00580AE5"/>
    <w:rsid w:val="0059072A"/>
    <w:rsid w:val="00595471"/>
    <w:rsid w:val="0059631D"/>
    <w:rsid w:val="0059720B"/>
    <w:rsid w:val="005B3382"/>
    <w:rsid w:val="005B521B"/>
    <w:rsid w:val="005B6E78"/>
    <w:rsid w:val="005B7B50"/>
    <w:rsid w:val="005C2775"/>
    <w:rsid w:val="005C6CD2"/>
    <w:rsid w:val="005D65EB"/>
    <w:rsid w:val="005E0222"/>
    <w:rsid w:val="00604718"/>
    <w:rsid w:val="0061044A"/>
    <w:rsid w:val="0061054E"/>
    <w:rsid w:val="00647508"/>
    <w:rsid w:val="0065027D"/>
    <w:rsid w:val="00652815"/>
    <w:rsid w:val="0065563E"/>
    <w:rsid w:val="00661585"/>
    <w:rsid w:val="006669E3"/>
    <w:rsid w:val="0067633B"/>
    <w:rsid w:val="0067698C"/>
    <w:rsid w:val="006879ED"/>
    <w:rsid w:val="006A7A03"/>
    <w:rsid w:val="006B2E48"/>
    <w:rsid w:val="006C271E"/>
    <w:rsid w:val="006C3DF9"/>
    <w:rsid w:val="006F192B"/>
    <w:rsid w:val="006F1F24"/>
    <w:rsid w:val="006F599B"/>
    <w:rsid w:val="00704071"/>
    <w:rsid w:val="00712258"/>
    <w:rsid w:val="00725B47"/>
    <w:rsid w:val="00737EA1"/>
    <w:rsid w:val="00763CEE"/>
    <w:rsid w:val="007670A0"/>
    <w:rsid w:val="00781685"/>
    <w:rsid w:val="0079035B"/>
    <w:rsid w:val="00791F97"/>
    <w:rsid w:val="007922F7"/>
    <w:rsid w:val="00793CF4"/>
    <w:rsid w:val="00796745"/>
    <w:rsid w:val="00796CCC"/>
    <w:rsid w:val="007A27BC"/>
    <w:rsid w:val="007A295F"/>
    <w:rsid w:val="007B4B2B"/>
    <w:rsid w:val="007C6F76"/>
    <w:rsid w:val="007D58C2"/>
    <w:rsid w:val="007E647C"/>
    <w:rsid w:val="007F1146"/>
    <w:rsid w:val="007F4170"/>
    <w:rsid w:val="007F799C"/>
    <w:rsid w:val="00801AD2"/>
    <w:rsid w:val="00815774"/>
    <w:rsid w:val="0082192B"/>
    <w:rsid w:val="008314B2"/>
    <w:rsid w:val="00831721"/>
    <w:rsid w:val="008343F6"/>
    <w:rsid w:val="00852EA8"/>
    <w:rsid w:val="00855578"/>
    <w:rsid w:val="00862898"/>
    <w:rsid w:val="00866822"/>
    <w:rsid w:val="00872E54"/>
    <w:rsid w:val="00877645"/>
    <w:rsid w:val="008925D8"/>
    <w:rsid w:val="008A4F1B"/>
    <w:rsid w:val="008A7103"/>
    <w:rsid w:val="008B03F5"/>
    <w:rsid w:val="008B0811"/>
    <w:rsid w:val="008B1683"/>
    <w:rsid w:val="008B6E1B"/>
    <w:rsid w:val="008C1B30"/>
    <w:rsid w:val="008D08EC"/>
    <w:rsid w:val="008D49EC"/>
    <w:rsid w:val="008F445D"/>
    <w:rsid w:val="008F4B18"/>
    <w:rsid w:val="00902DD4"/>
    <w:rsid w:val="00916A00"/>
    <w:rsid w:val="00923B6B"/>
    <w:rsid w:val="00934558"/>
    <w:rsid w:val="00937CA1"/>
    <w:rsid w:val="009448F0"/>
    <w:rsid w:val="009504DA"/>
    <w:rsid w:val="00950FDA"/>
    <w:rsid w:val="00953C34"/>
    <w:rsid w:val="00960742"/>
    <w:rsid w:val="009656D9"/>
    <w:rsid w:val="00973634"/>
    <w:rsid w:val="00980ED7"/>
    <w:rsid w:val="00982017"/>
    <w:rsid w:val="0098715F"/>
    <w:rsid w:val="00991BDC"/>
    <w:rsid w:val="009923DD"/>
    <w:rsid w:val="009B342C"/>
    <w:rsid w:val="009B65EF"/>
    <w:rsid w:val="009C3663"/>
    <w:rsid w:val="009C3885"/>
    <w:rsid w:val="009C7CB0"/>
    <w:rsid w:val="009D11C4"/>
    <w:rsid w:val="009E3699"/>
    <w:rsid w:val="009E54DE"/>
    <w:rsid w:val="009E6113"/>
    <w:rsid w:val="00A17D85"/>
    <w:rsid w:val="00A24150"/>
    <w:rsid w:val="00A4050F"/>
    <w:rsid w:val="00A42367"/>
    <w:rsid w:val="00A43C16"/>
    <w:rsid w:val="00A56655"/>
    <w:rsid w:val="00A60523"/>
    <w:rsid w:val="00A61915"/>
    <w:rsid w:val="00A735F6"/>
    <w:rsid w:val="00A830AB"/>
    <w:rsid w:val="00A83F11"/>
    <w:rsid w:val="00A87CE8"/>
    <w:rsid w:val="00A91B94"/>
    <w:rsid w:val="00AA170E"/>
    <w:rsid w:val="00AA182E"/>
    <w:rsid w:val="00AB2D6F"/>
    <w:rsid w:val="00AC6189"/>
    <w:rsid w:val="00AE5014"/>
    <w:rsid w:val="00AF0400"/>
    <w:rsid w:val="00AF09B7"/>
    <w:rsid w:val="00AF142E"/>
    <w:rsid w:val="00B06F27"/>
    <w:rsid w:val="00B2368A"/>
    <w:rsid w:val="00B30AEB"/>
    <w:rsid w:val="00B324D4"/>
    <w:rsid w:val="00B45C31"/>
    <w:rsid w:val="00B50F42"/>
    <w:rsid w:val="00B617C9"/>
    <w:rsid w:val="00B67D74"/>
    <w:rsid w:val="00B80A0B"/>
    <w:rsid w:val="00B82E5D"/>
    <w:rsid w:val="00B87A0E"/>
    <w:rsid w:val="00BA6A6E"/>
    <w:rsid w:val="00BB3650"/>
    <w:rsid w:val="00BD0F65"/>
    <w:rsid w:val="00BD1839"/>
    <w:rsid w:val="00BE0A93"/>
    <w:rsid w:val="00BE7746"/>
    <w:rsid w:val="00BF2F32"/>
    <w:rsid w:val="00BF5B45"/>
    <w:rsid w:val="00C00AD2"/>
    <w:rsid w:val="00C0295A"/>
    <w:rsid w:val="00C0716D"/>
    <w:rsid w:val="00C10034"/>
    <w:rsid w:val="00C23739"/>
    <w:rsid w:val="00C32CBE"/>
    <w:rsid w:val="00C35840"/>
    <w:rsid w:val="00C3696B"/>
    <w:rsid w:val="00C4450A"/>
    <w:rsid w:val="00C46FF2"/>
    <w:rsid w:val="00C53FC4"/>
    <w:rsid w:val="00C7141F"/>
    <w:rsid w:val="00C76E54"/>
    <w:rsid w:val="00C84979"/>
    <w:rsid w:val="00C97ADC"/>
    <w:rsid w:val="00CA3DF2"/>
    <w:rsid w:val="00CB3DCD"/>
    <w:rsid w:val="00CC5967"/>
    <w:rsid w:val="00CC6DBD"/>
    <w:rsid w:val="00CD3ED9"/>
    <w:rsid w:val="00CE6026"/>
    <w:rsid w:val="00CF14DF"/>
    <w:rsid w:val="00CF39B8"/>
    <w:rsid w:val="00D07077"/>
    <w:rsid w:val="00D25567"/>
    <w:rsid w:val="00D308C1"/>
    <w:rsid w:val="00D33B56"/>
    <w:rsid w:val="00D34B59"/>
    <w:rsid w:val="00D42D83"/>
    <w:rsid w:val="00D50B3F"/>
    <w:rsid w:val="00D66171"/>
    <w:rsid w:val="00D72749"/>
    <w:rsid w:val="00D761F4"/>
    <w:rsid w:val="00D907F5"/>
    <w:rsid w:val="00D96135"/>
    <w:rsid w:val="00DA2D23"/>
    <w:rsid w:val="00DB18C0"/>
    <w:rsid w:val="00DC257B"/>
    <w:rsid w:val="00DD062F"/>
    <w:rsid w:val="00DD52F8"/>
    <w:rsid w:val="00DE6E87"/>
    <w:rsid w:val="00DE74DD"/>
    <w:rsid w:val="00DF51AB"/>
    <w:rsid w:val="00DF6E44"/>
    <w:rsid w:val="00E02A21"/>
    <w:rsid w:val="00E038AF"/>
    <w:rsid w:val="00E34E10"/>
    <w:rsid w:val="00E46B06"/>
    <w:rsid w:val="00E473EF"/>
    <w:rsid w:val="00E54214"/>
    <w:rsid w:val="00E6410A"/>
    <w:rsid w:val="00E67098"/>
    <w:rsid w:val="00E67D59"/>
    <w:rsid w:val="00E70C72"/>
    <w:rsid w:val="00E74721"/>
    <w:rsid w:val="00E7655A"/>
    <w:rsid w:val="00E801B4"/>
    <w:rsid w:val="00E80A1E"/>
    <w:rsid w:val="00E93288"/>
    <w:rsid w:val="00E95616"/>
    <w:rsid w:val="00E975FA"/>
    <w:rsid w:val="00EA1B91"/>
    <w:rsid w:val="00EA4E1B"/>
    <w:rsid w:val="00EB0E7D"/>
    <w:rsid w:val="00EC0853"/>
    <w:rsid w:val="00EC3DF2"/>
    <w:rsid w:val="00ED12D7"/>
    <w:rsid w:val="00ED21F1"/>
    <w:rsid w:val="00ED3471"/>
    <w:rsid w:val="00EE1031"/>
    <w:rsid w:val="00F025A9"/>
    <w:rsid w:val="00F107CB"/>
    <w:rsid w:val="00F13B18"/>
    <w:rsid w:val="00F25FC9"/>
    <w:rsid w:val="00F30661"/>
    <w:rsid w:val="00F3273B"/>
    <w:rsid w:val="00F362C7"/>
    <w:rsid w:val="00F429CD"/>
    <w:rsid w:val="00F45708"/>
    <w:rsid w:val="00F50469"/>
    <w:rsid w:val="00F53180"/>
    <w:rsid w:val="00F57A41"/>
    <w:rsid w:val="00F57FAE"/>
    <w:rsid w:val="00F65D90"/>
    <w:rsid w:val="00F80AC1"/>
    <w:rsid w:val="00F858CA"/>
    <w:rsid w:val="00F917DA"/>
    <w:rsid w:val="00F95B3F"/>
    <w:rsid w:val="00FA18EA"/>
    <w:rsid w:val="00FA3E3A"/>
    <w:rsid w:val="00FA7419"/>
    <w:rsid w:val="00FB1E67"/>
    <w:rsid w:val="00FB68C7"/>
    <w:rsid w:val="00FB79C9"/>
    <w:rsid w:val="00FD3EDA"/>
    <w:rsid w:val="00FD7029"/>
    <w:rsid w:val="00FD72FD"/>
    <w:rsid w:val="00FE1663"/>
    <w:rsid w:val="00FE2A13"/>
    <w:rsid w:val="00FF1E47"/>
    <w:rsid w:val="00FF3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1143DEEE"/>
  <w15:docId w15:val="{5CEEC848-55F2-454B-B846-64DEEC2F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EndNoteBibliographyTitle">
    <w:name w:val="EndNote Bibliography Title"/>
    <w:basedOn w:val="Normal"/>
    <w:link w:val="EndNoteBibliographyTitleChar"/>
    <w:rsid w:val="002D6C40"/>
    <w:pPr>
      <w:spacing w:after="0"/>
      <w:jc w:val="center"/>
    </w:pPr>
    <w:rPr>
      <w:rFonts w:ascii="Calibri" w:hAnsi="Calibri" w:cs="Calibri"/>
      <w:noProof/>
      <w:sz w:val="20"/>
      <w:lang w:val="en-US"/>
    </w:rPr>
  </w:style>
  <w:style w:type="character" w:customStyle="1" w:styleId="TAMainTextChar">
    <w:name w:val="TA_Main_Text Char"/>
    <w:basedOn w:val="Fontepargpadro"/>
    <w:link w:val="TAMainText"/>
    <w:rsid w:val="002D6C40"/>
    <w:rPr>
      <w:rFonts w:ascii="Times" w:eastAsia="Times New Roman" w:hAnsi="Times" w:cs="Times New Roman"/>
      <w:sz w:val="20"/>
      <w:szCs w:val="20"/>
      <w:lang w:val="en-US" w:eastAsia="pt-BR"/>
    </w:rPr>
  </w:style>
  <w:style w:type="character" w:customStyle="1" w:styleId="EndNoteBibliographyTitleChar">
    <w:name w:val="EndNote Bibliography Title Char"/>
    <w:basedOn w:val="TAMainTextChar"/>
    <w:link w:val="EndNoteBibliographyTitle"/>
    <w:rsid w:val="002D6C40"/>
    <w:rPr>
      <w:rFonts w:ascii="Calibri" w:eastAsia="Times New Roman" w:hAnsi="Calibri" w:cs="Calibri"/>
      <w:noProof/>
      <w:sz w:val="20"/>
      <w:szCs w:val="20"/>
      <w:lang w:val="en-US" w:eastAsia="pt-BR"/>
    </w:rPr>
  </w:style>
  <w:style w:type="paragraph" w:customStyle="1" w:styleId="EndNoteBibliography">
    <w:name w:val="EndNote Bibliography"/>
    <w:basedOn w:val="Normal"/>
    <w:link w:val="EndNoteBibliographyChar"/>
    <w:rsid w:val="002D6C40"/>
    <w:pPr>
      <w:spacing w:line="240" w:lineRule="auto"/>
    </w:pPr>
    <w:rPr>
      <w:rFonts w:ascii="Calibri" w:hAnsi="Calibri" w:cs="Calibri"/>
      <w:noProof/>
      <w:sz w:val="20"/>
      <w:lang w:val="en-US"/>
    </w:rPr>
  </w:style>
  <w:style w:type="character" w:customStyle="1" w:styleId="EndNoteBibliographyChar">
    <w:name w:val="EndNote Bibliography Char"/>
    <w:basedOn w:val="TAMainTextChar"/>
    <w:link w:val="EndNoteBibliography"/>
    <w:rsid w:val="002D6C40"/>
    <w:rPr>
      <w:rFonts w:ascii="Calibri" w:eastAsia="Times New Roman" w:hAnsi="Calibri" w:cs="Calibri"/>
      <w:noProof/>
      <w:sz w:val="20"/>
      <w:szCs w:val="20"/>
      <w:lang w:val="en-US" w:eastAsia="pt-BR"/>
    </w:rPr>
  </w:style>
  <w:style w:type="character" w:styleId="Hyperlink">
    <w:name w:val="Hyperlink"/>
    <w:basedOn w:val="Fontepargpadro"/>
    <w:uiPriority w:val="99"/>
    <w:unhideWhenUsed/>
    <w:rsid w:val="00B617C9"/>
    <w:rPr>
      <w:color w:val="0563C1" w:themeColor="hyperlink"/>
      <w:u w:val="single"/>
    </w:rPr>
  </w:style>
  <w:style w:type="character" w:customStyle="1" w:styleId="MenoPendente1">
    <w:name w:val="Menção Pendente1"/>
    <w:basedOn w:val="Fontepargpadro"/>
    <w:uiPriority w:val="99"/>
    <w:semiHidden/>
    <w:unhideWhenUsed/>
    <w:rsid w:val="00B617C9"/>
    <w:rPr>
      <w:color w:val="605E5C"/>
      <w:shd w:val="clear" w:color="auto" w:fill="E1DFDD"/>
    </w:rPr>
  </w:style>
  <w:style w:type="table" w:styleId="Tabelacomgrade">
    <w:name w:val="Table Grid"/>
    <w:basedOn w:val="Tabelanormal"/>
    <w:uiPriority w:val="39"/>
    <w:rsid w:val="00A43C16"/>
    <w:pPr>
      <w:spacing w:after="0" w:line="240" w:lineRule="auto"/>
    </w:pPr>
    <w:rPr>
      <w:rFonts w:ascii="Calibri" w:eastAsia="Calibri" w:hAnsi="Calibri" w:cs="Calibri"/>
      <w:sz w:val="22"/>
      <w:szCs w:val="22"/>
      <w:lang w:val="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C3DF2"/>
    <w:rPr>
      <w:sz w:val="16"/>
      <w:szCs w:val="16"/>
    </w:rPr>
  </w:style>
  <w:style w:type="paragraph" w:styleId="Textodecomentrio">
    <w:name w:val="annotation text"/>
    <w:basedOn w:val="Normal"/>
    <w:link w:val="TextodecomentrioChar"/>
    <w:uiPriority w:val="99"/>
    <w:semiHidden/>
    <w:unhideWhenUsed/>
    <w:rsid w:val="00EC3DF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3DF2"/>
    <w:rPr>
      <w:sz w:val="20"/>
      <w:szCs w:val="20"/>
    </w:rPr>
  </w:style>
  <w:style w:type="paragraph" w:styleId="Assuntodocomentrio">
    <w:name w:val="annotation subject"/>
    <w:basedOn w:val="Textodecomentrio"/>
    <w:next w:val="Textodecomentrio"/>
    <w:link w:val="AssuntodocomentrioChar"/>
    <w:uiPriority w:val="99"/>
    <w:semiHidden/>
    <w:unhideWhenUsed/>
    <w:rsid w:val="00EC3DF2"/>
    <w:rPr>
      <w:b/>
      <w:bCs/>
    </w:rPr>
  </w:style>
  <w:style w:type="character" w:customStyle="1" w:styleId="AssuntodocomentrioChar">
    <w:name w:val="Assunto do comentário Char"/>
    <w:basedOn w:val="TextodecomentrioChar"/>
    <w:link w:val="Assuntodocomentrio"/>
    <w:uiPriority w:val="99"/>
    <w:semiHidden/>
    <w:rsid w:val="00EC3DF2"/>
    <w:rPr>
      <w:b/>
      <w:bCs/>
      <w:sz w:val="20"/>
      <w:szCs w:val="20"/>
    </w:rPr>
  </w:style>
  <w:style w:type="character" w:styleId="TextodoEspaoReservado">
    <w:name w:val="Placeholder Text"/>
    <w:basedOn w:val="Fontepargpadro"/>
    <w:uiPriority w:val="99"/>
    <w:semiHidden/>
    <w:rsid w:val="005907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9C95-3429-48B2-B9C5-68F1831A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9148</Words>
  <Characters>49405</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Matheus Chaves</cp:lastModifiedBy>
  <cp:revision>9</cp:revision>
  <dcterms:created xsi:type="dcterms:W3CDTF">2023-06-18T23:03:00Z</dcterms:created>
  <dcterms:modified xsi:type="dcterms:W3CDTF">2023-06-19T17:28:00Z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e13c0a6dfcb4b4240ad19e315bb0a8b608c3356b9ae52995db49fbaba7556465</vt:lpwstr>
  </property>
</Properties>
</file>