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3604485"/>
    <w:bookmarkStart w:id="1" w:name="_Hlk1324517"/>
    <w:bookmarkStart w:id="2" w:name="_Hlk1324670"/>
    <w:bookmarkEnd w:id="0"/>
    <w:p w14:paraId="00A26CEE" w14:textId="4B25CA65" w:rsidR="00AF0400" w:rsidRPr="00E21AF9" w:rsidRDefault="00866822" w:rsidP="00805558">
      <w:pPr>
        <w:pStyle w:val="BATitle"/>
        <w:spacing w:before="0" w:after="0" w:line="240" w:lineRule="exact"/>
        <w:ind w:right="0" w:firstLine="204"/>
        <w:jc w:val="both"/>
        <w:rPr>
          <w:sz w:val="32"/>
          <w:lang w:val="pt-BR"/>
        </w:rPr>
      </w:pPr>
      <w:r w:rsidRPr="00E21AF9">
        <w:rPr>
          <w:noProof/>
          <w:sz w:val="32"/>
          <w:lang w:val="pt-BR"/>
        </w:rPr>
        <mc:AlternateContent>
          <mc:Choice Requires="wps">
            <w:drawing>
              <wp:anchor distT="0" distB="0" distL="114300" distR="114300" simplePos="0" relativeHeight="251660287" behindDoc="0" locked="0" layoutInCell="1" allowOverlap="1" wp14:anchorId="03D250BF" wp14:editId="5736ADF0">
                <wp:simplePos x="0" y="0"/>
                <wp:positionH relativeFrom="margin">
                  <wp:align>left</wp:align>
                </wp:positionH>
                <wp:positionV relativeFrom="paragraph">
                  <wp:posOffset>-58366</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4.6pt;width:512.4pt;height:13.2pt;z-index:2516602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1ABB373C" w14:textId="72547C6C" w:rsidR="00776B77" w:rsidRPr="00E21AF9" w:rsidRDefault="00776B77" w:rsidP="00776B77">
      <w:pPr>
        <w:pStyle w:val="BATitle"/>
        <w:spacing w:before="0" w:after="0" w:line="240" w:lineRule="auto"/>
        <w:ind w:right="0"/>
        <w:jc w:val="both"/>
        <w:rPr>
          <w:sz w:val="32"/>
          <w:lang w:val="pt-BR"/>
        </w:rPr>
      </w:pPr>
      <w:r w:rsidRPr="00E21AF9">
        <w:rPr>
          <w:sz w:val="32"/>
          <w:lang w:val="pt-BR"/>
        </w:rPr>
        <w:t xml:space="preserve">Catalisadores exsolvidos para conversão de </w:t>
      </w:r>
      <w:r w:rsidR="00DA29F3">
        <w:rPr>
          <w:sz w:val="32"/>
          <w:lang w:val="pt-BR"/>
        </w:rPr>
        <w:t>e</w:t>
      </w:r>
      <w:r w:rsidRPr="00E21AF9">
        <w:rPr>
          <w:sz w:val="32"/>
          <w:lang w:val="pt-BR"/>
        </w:rPr>
        <w:t xml:space="preserve">tanol e </w:t>
      </w:r>
      <w:r w:rsidR="001F6D2B">
        <w:rPr>
          <w:sz w:val="32"/>
          <w:lang w:val="pt-BR"/>
        </w:rPr>
        <w:t>m</w:t>
      </w:r>
      <w:r w:rsidRPr="00E21AF9">
        <w:rPr>
          <w:sz w:val="32"/>
          <w:lang w:val="pt-BR"/>
        </w:rPr>
        <w:t xml:space="preserve">etano em </w:t>
      </w:r>
      <w:r w:rsidR="001F6D2B">
        <w:rPr>
          <w:sz w:val="32"/>
          <w:lang w:val="pt-BR"/>
        </w:rPr>
        <w:t>células a combustível</w:t>
      </w:r>
    </w:p>
    <w:p w14:paraId="1E1C73D0" w14:textId="00F61175" w:rsidR="00D83DAD" w:rsidRPr="00E21AF9" w:rsidRDefault="00D83DAD" w:rsidP="00776B77">
      <w:pPr>
        <w:pStyle w:val="BBAuthorName"/>
        <w:spacing w:after="120" w:line="240" w:lineRule="auto"/>
        <w:ind w:right="0"/>
        <w:jc w:val="both"/>
        <w:rPr>
          <w:rFonts w:ascii="Times New Roman" w:hAnsi="Times New Roman"/>
          <w:sz w:val="20"/>
          <w:lang w:val="pt-BR"/>
        </w:rPr>
      </w:pPr>
      <w:r w:rsidRPr="00E21AF9">
        <w:rPr>
          <w:rFonts w:ascii="Times New Roman" w:hAnsi="Times New Roman"/>
          <w:sz w:val="20"/>
          <w:lang w:val="pt-BR"/>
        </w:rPr>
        <w:t>Fernando Piazzolla</w:t>
      </w:r>
      <w:r w:rsidRPr="00E21AF9">
        <w:rPr>
          <w:rFonts w:ascii="Times New Roman" w:hAnsi="Times New Roman"/>
          <w:sz w:val="20"/>
          <w:vertAlign w:val="superscript"/>
          <w:lang w:val="pt-BR"/>
        </w:rPr>
        <w:t>1*</w:t>
      </w:r>
      <w:r w:rsidRPr="00E21AF9">
        <w:rPr>
          <w:rFonts w:ascii="Times New Roman" w:hAnsi="Times New Roman"/>
          <w:sz w:val="20"/>
          <w:lang w:val="pt-BR"/>
        </w:rPr>
        <w:t>, Tamara M. Siqueira</w:t>
      </w:r>
      <w:r w:rsidRPr="00E21AF9">
        <w:rPr>
          <w:rFonts w:ascii="Times New Roman" w:hAnsi="Times New Roman"/>
          <w:sz w:val="20"/>
          <w:vertAlign w:val="superscript"/>
          <w:lang w:val="pt-BR"/>
        </w:rPr>
        <w:t>1</w:t>
      </w:r>
      <w:r w:rsidRPr="00E21AF9">
        <w:rPr>
          <w:rFonts w:ascii="Times New Roman" w:hAnsi="Times New Roman"/>
          <w:sz w:val="20"/>
          <w:lang w:val="pt-BR"/>
        </w:rPr>
        <w:t>, Fabio C. Fonseca</w:t>
      </w:r>
      <w:r w:rsidRPr="00E21AF9">
        <w:rPr>
          <w:rFonts w:ascii="Times New Roman" w:hAnsi="Times New Roman"/>
          <w:sz w:val="20"/>
          <w:vertAlign w:val="superscript"/>
          <w:lang w:val="pt-BR"/>
        </w:rPr>
        <w:t>1</w:t>
      </w:r>
      <w:r w:rsidRPr="00E21AF9">
        <w:rPr>
          <w:rFonts w:ascii="Times New Roman" w:hAnsi="Times New Roman"/>
          <w:sz w:val="20"/>
          <w:lang w:val="pt-BR"/>
        </w:rPr>
        <w:t xml:space="preserve"> </w:t>
      </w:r>
    </w:p>
    <w:p w14:paraId="22D38595" w14:textId="4BE4BE3B" w:rsidR="00EA4E1B" w:rsidRPr="00E21AF9" w:rsidRDefault="00D83DAD" w:rsidP="00776B77">
      <w:pPr>
        <w:pStyle w:val="BCAuthorAddress"/>
        <w:spacing w:after="0" w:line="240" w:lineRule="auto"/>
        <w:ind w:right="0"/>
        <w:jc w:val="both"/>
        <w:rPr>
          <w:lang w:val="pt-BR"/>
        </w:rPr>
      </w:pPr>
      <w:r w:rsidRPr="00E21AF9">
        <w:rPr>
          <w:rFonts w:ascii="Times New Roman" w:hAnsi="Times New Roman"/>
          <w:vertAlign w:val="superscript"/>
          <w:lang w:val="pt-BR"/>
        </w:rPr>
        <w:t>1</w:t>
      </w:r>
      <w:r w:rsidRPr="00E21AF9">
        <w:rPr>
          <w:rFonts w:ascii="Times New Roman" w:hAnsi="Times New Roman"/>
          <w:lang w:val="pt-BR"/>
        </w:rPr>
        <w:t xml:space="preserve"> IPEN-CNEN, São Paulo, </w:t>
      </w:r>
      <w:r w:rsidR="00E04778" w:rsidRPr="00E21AF9">
        <w:rPr>
          <w:rFonts w:ascii="Times New Roman" w:hAnsi="Times New Roman"/>
          <w:lang w:val="pt-BR"/>
        </w:rPr>
        <w:t>SP</w:t>
      </w:r>
      <w:r w:rsidR="00E04778" w:rsidRPr="00E21AF9">
        <w:rPr>
          <w:vertAlign w:val="superscript"/>
          <w:lang w:val="pt-BR"/>
        </w:rPr>
        <w:t xml:space="preserve"> </w:t>
      </w:r>
      <w:r w:rsidR="00E04778" w:rsidRPr="00E21AF9">
        <w:rPr>
          <w:lang w:val="pt-BR"/>
        </w:rPr>
        <w:t>-</w:t>
      </w:r>
      <w:r w:rsidRPr="00E21AF9">
        <w:rPr>
          <w:lang w:val="pt-BR"/>
        </w:rPr>
        <w:t xml:space="preserve"> piazzolla.fernando@gmail.com</w:t>
      </w:r>
    </w:p>
    <w:bookmarkEnd w:id="1"/>
    <w:p w14:paraId="238E7EC1" w14:textId="5D4AB3B8" w:rsidR="00AF0400" w:rsidRPr="00E21AF9" w:rsidRDefault="00AF0400" w:rsidP="00805558">
      <w:pPr>
        <w:pStyle w:val="BDAbstract"/>
        <w:spacing w:before="0" w:after="0" w:line="240" w:lineRule="exact"/>
        <w:ind w:firstLine="204"/>
        <w:rPr>
          <w:rFonts w:ascii="Times New Roman" w:hAnsi="Times New Roman"/>
          <w:b w:val="0"/>
          <w:sz w:val="20"/>
          <w:lang w:val="pt-BR"/>
        </w:rPr>
      </w:pPr>
      <w:r w:rsidRPr="00E21AF9">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894753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5894753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E21AF9" w:rsidRDefault="00AF0400" w:rsidP="00805558">
      <w:pPr>
        <w:pStyle w:val="BDAbstract"/>
        <w:spacing w:before="0" w:after="0" w:line="240" w:lineRule="exact"/>
        <w:ind w:firstLine="204"/>
        <w:rPr>
          <w:rFonts w:ascii="Times New Roman" w:hAnsi="Times New Roman"/>
          <w:b w:val="0"/>
          <w:sz w:val="20"/>
          <w:lang w:val="pt-BR"/>
        </w:rPr>
      </w:pPr>
    </w:p>
    <w:p w14:paraId="55671C39" w14:textId="5BDCA6E3" w:rsidR="00E04778" w:rsidRPr="00E21AF9" w:rsidRDefault="00EA4E1B" w:rsidP="00CA3100">
      <w:pPr>
        <w:pStyle w:val="BDAbstract"/>
        <w:spacing w:before="0" w:after="0" w:line="240" w:lineRule="exact"/>
        <w:ind w:firstLine="204"/>
        <w:rPr>
          <w:rFonts w:ascii="Times New Roman" w:hAnsi="Times New Roman"/>
          <w:b w:val="0"/>
          <w:sz w:val="20"/>
          <w:lang w:val="pt-BR"/>
        </w:rPr>
      </w:pPr>
      <w:r w:rsidRPr="00E21AF9">
        <w:rPr>
          <w:rFonts w:ascii="Times New Roman" w:hAnsi="Times New Roman"/>
          <w:b w:val="0"/>
          <w:sz w:val="20"/>
          <w:lang w:val="pt-BR"/>
        </w:rPr>
        <w:t xml:space="preserve">RESUMO - </w:t>
      </w:r>
      <w:r w:rsidR="00E04778" w:rsidRPr="00E21AF9">
        <w:rPr>
          <w:rFonts w:ascii="Times New Roman" w:hAnsi="Times New Roman"/>
          <w:b w:val="0"/>
          <w:sz w:val="20"/>
          <w:lang w:val="pt-BR"/>
        </w:rPr>
        <w:t>Com a crescente preocupação em relação às emissões dos gases agravadores do efeito estufa, CH</w:t>
      </w:r>
      <w:r w:rsidR="00E04778" w:rsidRPr="008148C2">
        <w:rPr>
          <w:rFonts w:ascii="Times New Roman" w:hAnsi="Times New Roman"/>
          <w:b w:val="0"/>
          <w:sz w:val="20"/>
          <w:vertAlign w:val="subscript"/>
          <w:lang w:val="pt-BR"/>
        </w:rPr>
        <w:t>4</w:t>
      </w:r>
      <w:r w:rsidR="00E04778" w:rsidRPr="00E21AF9">
        <w:rPr>
          <w:rFonts w:ascii="Times New Roman" w:hAnsi="Times New Roman"/>
          <w:b w:val="0"/>
          <w:sz w:val="20"/>
          <w:lang w:val="pt-BR"/>
        </w:rPr>
        <w:t xml:space="preserve"> e CO</w:t>
      </w:r>
      <w:r w:rsidR="00E04778" w:rsidRPr="008148C2">
        <w:rPr>
          <w:rFonts w:ascii="Times New Roman" w:hAnsi="Times New Roman"/>
          <w:b w:val="0"/>
          <w:sz w:val="20"/>
          <w:vertAlign w:val="subscript"/>
          <w:lang w:val="pt-BR"/>
        </w:rPr>
        <w:t>2</w:t>
      </w:r>
      <w:r w:rsidR="00E04778" w:rsidRPr="00E21AF9">
        <w:rPr>
          <w:rFonts w:ascii="Times New Roman" w:hAnsi="Times New Roman"/>
          <w:b w:val="0"/>
          <w:sz w:val="20"/>
          <w:lang w:val="pt-BR"/>
        </w:rPr>
        <w:t xml:space="preserve">, a busca por fontes energéticas que sejam sustentáveis </w:t>
      </w:r>
      <w:r w:rsidR="001F6D2B">
        <w:rPr>
          <w:rFonts w:ascii="Times New Roman" w:hAnsi="Times New Roman"/>
          <w:b w:val="0"/>
          <w:sz w:val="20"/>
          <w:lang w:val="pt-BR"/>
        </w:rPr>
        <w:t>se</w:t>
      </w:r>
      <w:r w:rsidR="002951F4">
        <w:rPr>
          <w:rFonts w:ascii="Times New Roman" w:hAnsi="Times New Roman"/>
          <w:b w:val="0"/>
          <w:sz w:val="20"/>
          <w:lang w:val="pt-BR"/>
        </w:rPr>
        <w:t xml:space="preserve"> </w:t>
      </w:r>
      <w:r w:rsidR="00E04778" w:rsidRPr="00E21AF9">
        <w:rPr>
          <w:rFonts w:ascii="Times New Roman" w:hAnsi="Times New Roman"/>
          <w:b w:val="0"/>
          <w:sz w:val="20"/>
          <w:lang w:val="pt-BR"/>
        </w:rPr>
        <w:t>torna uma prioridade. As células a combustível movidas a hidrogênio vêm ganhando força neste cenário, pois além de produzirem energia com baixo/nulo nível de CO e CO</w:t>
      </w:r>
      <w:r w:rsidR="00E04778" w:rsidRPr="008148C2">
        <w:rPr>
          <w:rFonts w:ascii="Times New Roman" w:hAnsi="Times New Roman"/>
          <w:b w:val="0"/>
          <w:sz w:val="20"/>
          <w:vertAlign w:val="subscript"/>
          <w:lang w:val="pt-BR"/>
        </w:rPr>
        <w:t>2</w:t>
      </w:r>
      <w:r w:rsidR="00E04778" w:rsidRPr="00E21AF9">
        <w:rPr>
          <w:rFonts w:ascii="Times New Roman" w:hAnsi="Times New Roman"/>
          <w:b w:val="0"/>
          <w:sz w:val="20"/>
          <w:lang w:val="pt-BR"/>
        </w:rPr>
        <w:t>, podem utilizar combustíveis</w:t>
      </w:r>
      <w:r w:rsidR="002306EF">
        <w:rPr>
          <w:rFonts w:ascii="Times New Roman" w:hAnsi="Times New Roman"/>
          <w:b w:val="0"/>
          <w:sz w:val="20"/>
          <w:lang w:val="pt-BR"/>
        </w:rPr>
        <w:t>,</w:t>
      </w:r>
      <w:r w:rsidR="00E04778" w:rsidRPr="00E21AF9">
        <w:rPr>
          <w:rFonts w:ascii="Times New Roman" w:hAnsi="Times New Roman"/>
          <w:b w:val="0"/>
          <w:sz w:val="20"/>
          <w:lang w:val="pt-BR"/>
        </w:rPr>
        <w:t xml:space="preserve"> como o etanol</w:t>
      </w:r>
      <w:r w:rsidR="002306EF">
        <w:rPr>
          <w:rFonts w:ascii="Times New Roman" w:hAnsi="Times New Roman"/>
          <w:b w:val="0"/>
          <w:sz w:val="20"/>
          <w:lang w:val="pt-BR"/>
        </w:rPr>
        <w:t>,</w:t>
      </w:r>
      <w:r w:rsidR="00E04778" w:rsidRPr="00E21AF9">
        <w:rPr>
          <w:rFonts w:ascii="Times New Roman" w:hAnsi="Times New Roman"/>
          <w:b w:val="0"/>
          <w:sz w:val="20"/>
          <w:lang w:val="pt-BR"/>
        </w:rPr>
        <w:t xml:space="preserve"> para geração de energia </w:t>
      </w:r>
      <w:r w:rsidR="0011346D">
        <w:rPr>
          <w:rFonts w:ascii="Times New Roman" w:hAnsi="Times New Roman"/>
          <w:b w:val="0"/>
          <w:sz w:val="20"/>
          <w:lang w:val="pt-BR"/>
        </w:rPr>
        <w:t>e</w:t>
      </w:r>
      <w:r w:rsidR="00E04778" w:rsidRPr="00E21AF9">
        <w:rPr>
          <w:rFonts w:ascii="Times New Roman" w:hAnsi="Times New Roman"/>
          <w:b w:val="0"/>
          <w:sz w:val="20"/>
          <w:lang w:val="pt-BR"/>
        </w:rPr>
        <w:t xml:space="preserve"> gerar compostos de interesse comercial</w:t>
      </w:r>
      <w:r w:rsidR="0011346D">
        <w:rPr>
          <w:rFonts w:ascii="Times New Roman" w:hAnsi="Times New Roman"/>
          <w:b w:val="0"/>
          <w:sz w:val="20"/>
          <w:lang w:val="pt-BR"/>
        </w:rPr>
        <w:t>.</w:t>
      </w:r>
      <w:r w:rsidR="00E04778" w:rsidRPr="00E21AF9">
        <w:rPr>
          <w:rFonts w:ascii="Times New Roman" w:hAnsi="Times New Roman"/>
          <w:b w:val="0"/>
          <w:sz w:val="20"/>
          <w:lang w:val="pt-BR"/>
        </w:rPr>
        <w:t xml:space="preserve"> </w:t>
      </w:r>
      <w:r w:rsidR="0011346D">
        <w:rPr>
          <w:rFonts w:ascii="Times New Roman" w:hAnsi="Times New Roman"/>
          <w:b w:val="0"/>
          <w:sz w:val="20"/>
          <w:lang w:val="pt-BR"/>
        </w:rPr>
        <w:t>Neste cenário é</w:t>
      </w:r>
      <w:r w:rsidR="0011346D" w:rsidRPr="00E21AF9">
        <w:rPr>
          <w:rFonts w:ascii="Times New Roman" w:hAnsi="Times New Roman"/>
          <w:b w:val="0"/>
          <w:sz w:val="20"/>
          <w:lang w:val="pt-BR"/>
        </w:rPr>
        <w:t xml:space="preserve"> </w:t>
      </w:r>
      <w:r w:rsidR="005905B5" w:rsidRPr="00E21AF9">
        <w:rPr>
          <w:rFonts w:ascii="Times New Roman" w:hAnsi="Times New Roman"/>
          <w:b w:val="0"/>
          <w:sz w:val="20"/>
          <w:lang w:val="pt-BR"/>
        </w:rPr>
        <w:t>imprescindível</w:t>
      </w:r>
      <w:r w:rsidR="00E04778" w:rsidRPr="00E21AF9">
        <w:rPr>
          <w:rFonts w:ascii="Times New Roman" w:hAnsi="Times New Roman"/>
          <w:b w:val="0"/>
          <w:sz w:val="20"/>
          <w:lang w:val="pt-BR"/>
        </w:rPr>
        <w:t xml:space="preserve"> a busca de materiais</w:t>
      </w:r>
      <w:r w:rsidR="005905B5" w:rsidRPr="00E21AF9">
        <w:rPr>
          <w:rFonts w:ascii="Times New Roman" w:hAnsi="Times New Roman"/>
          <w:b w:val="0"/>
          <w:sz w:val="20"/>
          <w:lang w:val="pt-BR"/>
        </w:rPr>
        <w:t xml:space="preserve"> para a substituição dos anodos convencionais a base de níquel, os quais apresentam</w:t>
      </w:r>
      <w:r w:rsidR="00E04778" w:rsidRPr="00E21AF9">
        <w:rPr>
          <w:rFonts w:ascii="Times New Roman" w:hAnsi="Times New Roman"/>
          <w:b w:val="0"/>
          <w:sz w:val="20"/>
          <w:lang w:val="pt-BR"/>
        </w:rPr>
        <w:t xml:space="preserve"> </w:t>
      </w:r>
      <w:r w:rsidR="005905B5" w:rsidRPr="00E21AF9">
        <w:rPr>
          <w:rFonts w:ascii="Times New Roman" w:hAnsi="Times New Roman"/>
          <w:b w:val="0"/>
          <w:sz w:val="20"/>
          <w:lang w:val="pt-BR"/>
        </w:rPr>
        <w:t>boa condutividade elétrica e atividade catalítica, porém são facilmente desativados pela deposição de carbono ao usar combustível</w:t>
      </w:r>
      <w:r w:rsidR="00A23BD8">
        <w:rPr>
          <w:rFonts w:ascii="Times New Roman" w:hAnsi="Times New Roman"/>
          <w:b w:val="0"/>
          <w:sz w:val="20"/>
          <w:lang w:val="pt-BR"/>
        </w:rPr>
        <w:t xml:space="preserve"> contendo carbono</w:t>
      </w:r>
      <w:r w:rsidR="005905B5" w:rsidRPr="00E21AF9">
        <w:rPr>
          <w:rFonts w:ascii="Times New Roman" w:hAnsi="Times New Roman"/>
          <w:b w:val="0"/>
          <w:sz w:val="20"/>
          <w:lang w:val="pt-BR"/>
        </w:rPr>
        <w:t>. Entre diversos materiais</w:t>
      </w:r>
      <w:r w:rsidR="00A23BD8">
        <w:rPr>
          <w:rFonts w:ascii="Times New Roman" w:hAnsi="Times New Roman"/>
          <w:b w:val="0"/>
          <w:sz w:val="20"/>
          <w:lang w:val="pt-BR"/>
        </w:rPr>
        <w:t xml:space="preserve"> propostos para essa função</w:t>
      </w:r>
      <w:r w:rsidR="004C6355" w:rsidRPr="00E21AF9">
        <w:rPr>
          <w:rFonts w:ascii="Times New Roman" w:hAnsi="Times New Roman"/>
          <w:b w:val="0"/>
          <w:sz w:val="20"/>
          <w:lang w:val="pt-BR"/>
        </w:rPr>
        <w:t>,</w:t>
      </w:r>
      <w:r w:rsidR="005905B5" w:rsidRPr="00E21AF9">
        <w:rPr>
          <w:rFonts w:ascii="Times New Roman" w:hAnsi="Times New Roman"/>
          <w:b w:val="0"/>
          <w:sz w:val="20"/>
          <w:lang w:val="pt-BR"/>
        </w:rPr>
        <w:t xml:space="preserve"> o </w:t>
      </w:r>
      <w:r w:rsidR="00A23BD8">
        <w:rPr>
          <w:rFonts w:ascii="Times New Roman" w:hAnsi="Times New Roman"/>
          <w:b w:val="0"/>
          <w:sz w:val="20"/>
          <w:lang w:val="pt-BR"/>
        </w:rPr>
        <w:t>t</w:t>
      </w:r>
      <w:r w:rsidR="005905B5" w:rsidRPr="00E21AF9">
        <w:rPr>
          <w:rFonts w:ascii="Times New Roman" w:hAnsi="Times New Roman"/>
          <w:b w:val="0"/>
          <w:sz w:val="20"/>
          <w:lang w:val="pt-BR"/>
        </w:rPr>
        <w:t xml:space="preserve">itanato de </w:t>
      </w:r>
      <w:r w:rsidR="00A23BD8">
        <w:rPr>
          <w:rFonts w:ascii="Times New Roman" w:hAnsi="Times New Roman"/>
          <w:b w:val="0"/>
          <w:sz w:val="20"/>
          <w:lang w:val="pt-BR"/>
        </w:rPr>
        <w:t>e</w:t>
      </w:r>
      <w:r w:rsidR="005905B5" w:rsidRPr="00E21AF9">
        <w:rPr>
          <w:rFonts w:ascii="Times New Roman" w:hAnsi="Times New Roman"/>
          <w:b w:val="0"/>
          <w:sz w:val="20"/>
          <w:lang w:val="pt-BR"/>
        </w:rPr>
        <w:t xml:space="preserve">strôncio apresenta </w:t>
      </w:r>
      <w:r w:rsidR="00A23BD8">
        <w:rPr>
          <w:rFonts w:ascii="Times New Roman" w:hAnsi="Times New Roman"/>
          <w:b w:val="0"/>
          <w:sz w:val="20"/>
          <w:lang w:val="pt-BR"/>
        </w:rPr>
        <w:t>boa</w:t>
      </w:r>
      <w:r w:rsidR="00A23BD8" w:rsidRPr="00E21AF9">
        <w:rPr>
          <w:rFonts w:ascii="Times New Roman" w:hAnsi="Times New Roman"/>
          <w:b w:val="0"/>
          <w:sz w:val="20"/>
          <w:lang w:val="pt-BR"/>
        </w:rPr>
        <w:t xml:space="preserve"> </w:t>
      </w:r>
      <w:r w:rsidR="005905B5" w:rsidRPr="00E21AF9">
        <w:rPr>
          <w:rFonts w:ascii="Times New Roman" w:hAnsi="Times New Roman"/>
          <w:b w:val="0"/>
          <w:sz w:val="20"/>
          <w:lang w:val="pt-BR"/>
        </w:rPr>
        <w:t xml:space="preserve">condutividade, contudo, suas propriedades </w:t>
      </w:r>
      <w:r w:rsidR="00DD729F">
        <w:rPr>
          <w:rFonts w:ascii="Times New Roman" w:hAnsi="Times New Roman"/>
          <w:b w:val="0"/>
          <w:sz w:val="20"/>
          <w:lang w:val="pt-BR"/>
        </w:rPr>
        <w:t xml:space="preserve">catalíticas </w:t>
      </w:r>
      <w:r w:rsidR="005905B5" w:rsidRPr="00E21AF9">
        <w:rPr>
          <w:rFonts w:ascii="Times New Roman" w:hAnsi="Times New Roman"/>
          <w:b w:val="0"/>
          <w:sz w:val="20"/>
          <w:lang w:val="pt-BR"/>
        </w:rPr>
        <w:t xml:space="preserve">podem ser </w:t>
      </w:r>
      <w:r w:rsidR="004C6355" w:rsidRPr="00E21AF9">
        <w:rPr>
          <w:rFonts w:ascii="Times New Roman" w:hAnsi="Times New Roman"/>
          <w:b w:val="0"/>
          <w:sz w:val="20"/>
          <w:lang w:val="pt-BR"/>
        </w:rPr>
        <w:t>otimizadas</w:t>
      </w:r>
      <w:r w:rsidR="005905B5" w:rsidRPr="00E21AF9">
        <w:rPr>
          <w:rFonts w:ascii="Times New Roman" w:hAnsi="Times New Roman"/>
          <w:b w:val="0"/>
          <w:sz w:val="20"/>
          <w:lang w:val="pt-BR"/>
        </w:rPr>
        <w:t xml:space="preserve"> </w:t>
      </w:r>
      <w:r w:rsidR="00DD729F">
        <w:rPr>
          <w:rFonts w:ascii="Times New Roman" w:hAnsi="Times New Roman"/>
          <w:b w:val="0"/>
          <w:sz w:val="20"/>
          <w:lang w:val="pt-BR"/>
        </w:rPr>
        <w:t>por meio do</w:t>
      </w:r>
      <w:r w:rsidR="005905B5" w:rsidRPr="00E21AF9">
        <w:rPr>
          <w:rFonts w:ascii="Times New Roman" w:hAnsi="Times New Roman"/>
          <w:b w:val="0"/>
          <w:sz w:val="20"/>
          <w:lang w:val="pt-BR"/>
        </w:rPr>
        <w:t xml:space="preserve"> tratamento</w:t>
      </w:r>
      <w:r w:rsidR="00730498" w:rsidRPr="00E21AF9">
        <w:rPr>
          <w:rFonts w:ascii="Times New Roman" w:hAnsi="Times New Roman"/>
          <w:b w:val="0"/>
          <w:sz w:val="20"/>
          <w:lang w:val="pt-BR"/>
        </w:rPr>
        <w:t xml:space="preserve"> chamado</w:t>
      </w:r>
      <w:r w:rsidR="005905B5" w:rsidRPr="00E21AF9">
        <w:rPr>
          <w:rFonts w:ascii="Times New Roman" w:hAnsi="Times New Roman"/>
          <w:b w:val="0"/>
          <w:sz w:val="20"/>
          <w:lang w:val="pt-BR"/>
        </w:rPr>
        <w:t xml:space="preserve"> </w:t>
      </w:r>
      <w:r w:rsidR="004C6355" w:rsidRPr="00E21AF9">
        <w:rPr>
          <w:rFonts w:ascii="Times New Roman" w:hAnsi="Times New Roman"/>
          <w:b w:val="0"/>
          <w:sz w:val="20"/>
          <w:lang w:val="pt-BR"/>
        </w:rPr>
        <w:t>exsolu</w:t>
      </w:r>
      <w:r w:rsidR="00730498" w:rsidRPr="00E21AF9">
        <w:rPr>
          <w:rFonts w:ascii="Times New Roman" w:hAnsi="Times New Roman"/>
          <w:b w:val="0"/>
          <w:sz w:val="20"/>
          <w:lang w:val="pt-BR"/>
        </w:rPr>
        <w:t>ção</w:t>
      </w:r>
      <w:r w:rsidR="004C6355" w:rsidRPr="00E21AF9">
        <w:rPr>
          <w:rFonts w:ascii="Times New Roman" w:hAnsi="Times New Roman"/>
          <w:b w:val="0"/>
          <w:sz w:val="20"/>
          <w:lang w:val="pt-BR"/>
        </w:rPr>
        <w:t>,</w:t>
      </w:r>
      <w:r w:rsidR="005905B5" w:rsidRPr="00E21AF9">
        <w:rPr>
          <w:rFonts w:ascii="Times New Roman" w:hAnsi="Times New Roman"/>
          <w:b w:val="0"/>
          <w:sz w:val="20"/>
          <w:lang w:val="pt-BR"/>
        </w:rPr>
        <w:t xml:space="preserve"> </w:t>
      </w:r>
      <w:r w:rsidR="00730498" w:rsidRPr="00E21AF9">
        <w:rPr>
          <w:rFonts w:ascii="Times New Roman" w:hAnsi="Times New Roman"/>
          <w:b w:val="0"/>
          <w:sz w:val="20"/>
          <w:lang w:val="pt-BR"/>
        </w:rPr>
        <w:t>tendo</w:t>
      </w:r>
      <w:r w:rsidR="005905B5" w:rsidRPr="00E21AF9">
        <w:rPr>
          <w:rFonts w:ascii="Times New Roman" w:hAnsi="Times New Roman"/>
          <w:b w:val="0"/>
          <w:sz w:val="20"/>
          <w:lang w:val="pt-BR"/>
        </w:rPr>
        <w:t xml:space="preserve"> como objetivo criar nanopartículas </w:t>
      </w:r>
      <w:r w:rsidR="004C6355" w:rsidRPr="00E21AF9">
        <w:rPr>
          <w:rFonts w:ascii="Times New Roman" w:hAnsi="Times New Roman"/>
          <w:b w:val="0"/>
          <w:sz w:val="20"/>
          <w:lang w:val="pt-BR"/>
        </w:rPr>
        <w:t xml:space="preserve">metálicas com alta interação com suporte, resistência a coalescência e ao envenenamento por coque, </w:t>
      </w:r>
      <w:r w:rsidR="00522740">
        <w:rPr>
          <w:rFonts w:ascii="Times New Roman" w:hAnsi="Times New Roman"/>
          <w:b w:val="0"/>
          <w:sz w:val="20"/>
          <w:lang w:val="pt-BR"/>
        </w:rPr>
        <w:t>visando</w:t>
      </w:r>
      <w:r w:rsidR="00522740" w:rsidRPr="00E21AF9">
        <w:rPr>
          <w:rFonts w:ascii="Times New Roman" w:hAnsi="Times New Roman"/>
          <w:b w:val="0"/>
          <w:sz w:val="20"/>
          <w:lang w:val="pt-BR"/>
        </w:rPr>
        <w:t xml:space="preserve"> </w:t>
      </w:r>
      <w:r w:rsidR="00522740">
        <w:rPr>
          <w:rFonts w:ascii="Times New Roman" w:hAnsi="Times New Roman"/>
          <w:b w:val="0"/>
          <w:sz w:val="20"/>
          <w:lang w:val="pt-BR"/>
        </w:rPr>
        <w:t>à</w:t>
      </w:r>
      <w:r w:rsidR="00522740" w:rsidRPr="00E21AF9">
        <w:rPr>
          <w:rFonts w:ascii="Times New Roman" w:hAnsi="Times New Roman"/>
          <w:b w:val="0"/>
          <w:sz w:val="20"/>
          <w:lang w:val="pt-BR"/>
        </w:rPr>
        <w:t xml:space="preserve"> </w:t>
      </w:r>
      <w:r w:rsidR="004C6355" w:rsidRPr="00E21AF9">
        <w:rPr>
          <w:rFonts w:ascii="Times New Roman" w:hAnsi="Times New Roman"/>
          <w:b w:val="0"/>
          <w:sz w:val="20"/>
          <w:lang w:val="pt-BR"/>
        </w:rPr>
        <w:t>reação de reforma a vapor do etanol e de conversão do metano.</w:t>
      </w:r>
    </w:p>
    <w:p w14:paraId="09B41B70" w14:textId="5B7E7C12" w:rsidR="00EA4E1B" w:rsidRPr="00E21AF9" w:rsidRDefault="00EA4E1B" w:rsidP="00805558">
      <w:pPr>
        <w:pStyle w:val="BDAbstract"/>
        <w:spacing w:before="0" w:after="0" w:line="240" w:lineRule="exact"/>
        <w:ind w:firstLine="204"/>
        <w:rPr>
          <w:rFonts w:ascii="Times New Roman" w:hAnsi="Times New Roman"/>
          <w:b w:val="0"/>
          <w:sz w:val="20"/>
          <w:lang w:val="pt-BR"/>
        </w:rPr>
      </w:pPr>
      <w:r w:rsidRPr="00E21AF9">
        <w:rPr>
          <w:rFonts w:ascii="Times New Roman" w:hAnsi="Times New Roman"/>
          <w:b w:val="0"/>
          <w:i/>
          <w:sz w:val="20"/>
          <w:lang w:val="pt-BR"/>
        </w:rPr>
        <w:t xml:space="preserve">Palavras-chave: </w:t>
      </w:r>
      <w:r w:rsidR="00E04778" w:rsidRPr="00E21AF9">
        <w:rPr>
          <w:rFonts w:ascii="Times New Roman" w:hAnsi="Times New Roman"/>
          <w:b w:val="0"/>
          <w:i/>
          <w:sz w:val="20"/>
          <w:lang w:val="pt-BR"/>
        </w:rPr>
        <w:t xml:space="preserve">Reforma a vapor do Etanol, Catalisador, Metano, SOFC, Acoplamento Oxidativo </w:t>
      </w:r>
    </w:p>
    <w:p w14:paraId="5D8D4445" w14:textId="11D77547" w:rsidR="00EA4E1B" w:rsidRPr="00E21AF9" w:rsidRDefault="00EA4E1B" w:rsidP="00805558">
      <w:pPr>
        <w:pStyle w:val="BDAbstract"/>
        <w:spacing w:before="0" w:after="0" w:line="240" w:lineRule="exact"/>
        <w:ind w:firstLine="204"/>
        <w:rPr>
          <w:rFonts w:ascii="Times New Roman" w:hAnsi="Times New Roman"/>
          <w:b w:val="0"/>
          <w:sz w:val="20"/>
          <w:lang w:val="pt-BR"/>
        </w:rPr>
      </w:pPr>
    </w:p>
    <w:p w14:paraId="45252B04" w14:textId="48306401" w:rsidR="004C6355" w:rsidRPr="00B71AD3" w:rsidRDefault="00EA4E1B" w:rsidP="00805558">
      <w:pPr>
        <w:pStyle w:val="BDAbstract"/>
        <w:spacing w:before="0" w:after="0" w:line="240" w:lineRule="exact"/>
        <w:ind w:firstLine="204"/>
        <w:rPr>
          <w:rFonts w:ascii="Times New Roman" w:hAnsi="Times New Roman"/>
          <w:b w:val="0"/>
          <w:sz w:val="20"/>
        </w:rPr>
      </w:pPr>
      <w:r w:rsidRPr="00B71AD3">
        <w:rPr>
          <w:rFonts w:ascii="Times New Roman" w:hAnsi="Times New Roman"/>
          <w:b w:val="0"/>
          <w:sz w:val="20"/>
        </w:rPr>
        <w:t xml:space="preserve">ABSTRACT - </w:t>
      </w:r>
      <w:r w:rsidR="006A5887">
        <w:rPr>
          <w:rFonts w:ascii="Times New Roman" w:hAnsi="Times New Roman"/>
          <w:b w:val="0"/>
          <w:sz w:val="20"/>
        </w:rPr>
        <w:t>T</w:t>
      </w:r>
      <w:r w:rsidR="004C6355" w:rsidRPr="00B71AD3">
        <w:rPr>
          <w:rFonts w:ascii="Times New Roman" w:hAnsi="Times New Roman"/>
          <w:b w:val="0"/>
          <w:sz w:val="20"/>
        </w:rPr>
        <w:t>he growing concern about greenhouse gas emissions, CH</w:t>
      </w:r>
      <w:r w:rsidR="004C6355" w:rsidRPr="00EA50BF">
        <w:rPr>
          <w:rFonts w:ascii="Times New Roman" w:hAnsi="Times New Roman"/>
          <w:b w:val="0"/>
          <w:sz w:val="20"/>
          <w:vertAlign w:val="subscript"/>
        </w:rPr>
        <w:t>4</w:t>
      </w:r>
      <w:r w:rsidR="004C6355" w:rsidRPr="00B71AD3">
        <w:rPr>
          <w:rFonts w:ascii="Times New Roman" w:hAnsi="Times New Roman"/>
          <w:b w:val="0"/>
          <w:sz w:val="20"/>
        </w:rPr>
        <w:t xml:space="preserve"> and CO</w:t>
      </w:r>
      <w:r w:rsidR="004C6355" w:rsidRPr="00EA50BF">
        <w:rPr>
          <w:rFonts w:ascii="Times New Roman" w:hAnsi="Times New Roman"/>
          <w:b w:val="0"/>
          <w:sz w:val="20"/>
          <w:vertAlign w:val="subscript"/>
        </w:rPr>
        <w:t>2</w:t>
      </w:r>
      <w:r w:rsidR="004C6355" w:rsidRPr="00B71AD3">
        <w:rPr>
          <w:rFonts w:ascii="Times New Roman" w:hAnsi="Times New Roman"/>
          <w:b w:val="0"/>
          <w:sz w:val="20"/>
        </w:rPr>
        <w:t>, the search for energy sources that are sustainable has become a priority. Hydrogen-powered fuel cells have been gaining strength in this scenario, as in addition to producing energy with low/zero CO and CO</w:t>
      </w:r>
      <w:r w:rsidR="004C6355" w:rsidRPr="00EA50BF">
        <w:rPr>
          <w:rFonts w:ascii="Times New Roman" w:hAnsi="Times New Roman"/>
          <w:b w:val="0"/>
          <w:sz w:val="20"/>
          <w:vertAlign w:val="subscript"/>
        </w:rPr>
        <w:t>2</w:t>
      </w:r>
      <w:r w:rsidR="004C6355" w:rsidRPr="00B71AD3">
        <w:rPr>
          <w:rFonts w:ascii="Times New Roman" w:hAnsi="Times New Roman"/>
          <w:b w:val="0"/>
          <w:sz w:val="20"/>
        </w:rPr>
        <w:t xml:space="preserve"> levels, they can use fuels such as ethanol </w:t>
      </w:r>
      <w:r w:rsidR="00616CBB" w:rsidRPr="00B71AD3">
        <w:rPr>
          <w:rFonts w:ascii="Times New Roman" w:hAnsi="Times New Roman"/>
          <w:b w:val="0"/>
          <w:sz w:val="20"/>
        </w:rPr>
        <w:t xml:space="preserve">and (bio)methane </w:t>
      </w:r>
      <w:r w:rsidR="004C6355" w:rsidRPr="00B71AD3">
        <w:rPr>
          <w:rFonts w:ascii="Times New Roman" w:hAnsi="Times New Roman"/>
          <w:b w:val="0"/>
          <w:sz w:val="20"/>
        </w:rPr>
        <w:t xml:space="preserve">as a source </w:t>
      </w:r>
      <w:r w:rsidR="00616CBB">
        <w:rPr>
          <w:rFonts w:ascii="Times New Roman" w:hAnsi="Times New Roman"/>
          <w:b w:val="0"/>
          <w:sz w:val="20"/>
        </w:rPr>
        <w:t xml:space="preserve">for both </w:t>
      </w:r>
      <w:r w:rsidR="004C6355" w:rsidRPr="00B71AD3">
        <w:rPr>
          <w:rFonts w:ascii="Times New Roman" w:hAnsi="Times New Roman"/>
          <w:b w:val="0"/>
          <w:sz w:val="20"/>
        </w:rPr>
        <w:t xml:space="preserve">energy generation </w:t>
      </w:r>
      <w:r w:rsidR="00616CBB">
        <w:rPr>
          <w:rFonts w:ascii="Times New Roman" w:hAnsi="Times New Roman"/>
          <w:b w:val="0"/>
          <w:sz w:val="20"/>
        </w:rPr>
        <w:t>and</w:t>
      </w:r>
      <w:r w:rsidR="008E37F4">
        <w:rPr>
          <w:rFonts w:ascii="Times New Roman" w:hAnsi="Times New Roman"/>
          <w:b w:val="0"/>
          <w:sz w:val="20"/>
        </w:rPr>
        <w:t xml:space="preserve"> value-added</w:t>
      </w:r>
      <w:r w:rsidR="004C6355" w:rsidRPr="00B71AD3">
        <w:rPr>
          <w:rFonts w:ascii="Times New Roman" w:hAnsi="Times New Roman"/>
          <w:b w:val="0"/>
          <w:sz w:val="20"/>
        </w:rPr>
        <w:t xml:space="preserve"> compounds</w:t>
      </w:r>
      <w:r w:rsidR="008E37F4">
        <w:rPr>
          <w:rFonts w:ascii="Times New Roman" w:hAnsi="Times New Roman"/>
          <w:b w:val="0"/>
          <w:sz w:val="20"/>
        </w:rPr>
        <w:t>. Thus, it is</w:t>
      </w:r>
      <w:r w:rsidR="004C6355" w:rsidRPr="00B71AD3">
        <w:rPr>
          <w:rFonts w:ascii="Times New Roman" w:hAnsi="Times New Roman"/>
          <w:b w:val="0"/>
          <w:sz w:val="20"/>
        </w:rPr>
        <w:t xml:space="preserve"> essential to search for materials to replace conventional nickel-based anodes, which have good electrical conductivity and catalytic activity but are easily deactivated by carbon deposition when using </w:t>
      </w:r>
      <w:r w:rsidR="000202FB">
        <w:rPr>
          <w:rFonts w:ascii="Times New Roman" w:hAnsi="Times New Roman"/>
          <w:b w:val="0"/>
          <w:sz w:val="20"/>
        </w:rPr>
        <w:t>carbon-containing</w:t>
      </w:r>
      <w:r w:rsidR="004C6355" w:rsidRPr="00B71AD3">
        <w:rPr>
          <w:rFonts w:ascii="Times New Roman" w:hAnsi="Times New Roman"/>
          <w:b w:val="0"/>
          <w:sz w:val="20"/>
        </w:rPr>
        <w:t xml:space="preserve"> fuel. Among the various materials, </w:t>
      </w:r>
      <w:r w:rsidR="00035998">
        <w:rPr>
          <w:rFonts w:ascii="Times New Roman" w:hAnsi="Times New Roman"/>
          <w:b w:val="0"/>
          <w:sz w:val="20"/>
        </w:rPr>
        <w:t>s</w:t>
      </w:r>
      <w:r w:rsidR="00035998" w:rsidRPr="00B71AD3">
        <w:rPr>
          <w:rFonts w:ascii="Times New Roman" w:hAnsi="Times New Roman"/>
          <w:b w:val="0"/>
          <w:sz w:val="20"/>
        </w:rPr>
        <w:t xml:space="preserve">trontium </w:t>
      </w:r>
      <w:r w:rsidR="00035998">
        <w:rPr>
          <w:rFonts w:ascii="Times New Roman" w:hAnsi="Times New Roman"/>
          <w:b w:val="0"/>
          <w:sz w:val="20"/>
        </w:rPr>
        <w:t>t</w:t>
      </w:r>
      <w:r w:rsidR="00035998" w:rsidRPr="00B71AD3">
        <w:rPr>
          <w:rFonts w:ascii="Times New Roman" w:hAnsi="Times New Roman"/>
          <w:b w:val="0"/>
          <w:sz w:val="20"/>
        </w:rPr>
        <w:t xml:space="preserve">itanate </w:t>
      </w:r>
      <w:r w:rsidR="00035998">
        <w:rPr>
          <w:rFonts w:ascii="Times New Roman" w:hAnsi="Times New Roman"/>
          <w:b w:val="0"/>
          <w:sz w:val="20"/>
        </w:rPr>
        <w:t>exhibits</w:t>
      </w:r>
      <w:r w:rsidR="00035998" w:rsidRPr="00B71AD3">
        <w:rPr>
          <w:rFonts w:ascii="Times New Roman" w:hAnsi="Times New Roman"/>
          <w:b w:val="0"/>
          <w:sz w:val="20"/>
        </w:rPr>
        <w:t xml:space="preserve"> </w:t>
      </w:r>
      <w:r w:rsidR="00035998">
        <w:rPr>
          <w:rFonts w:ascii="Times New Roman" w:hAnsi="Times New Roman"/>
          <w:b w:val="0"/>
          <w:sz w:val="20"/>
        </w:rPr>
        <w:t xml:space="preserve">good </w:t>
      </w:r>
      <w:r w:rsidR="004C6355" w:rsidRPr="00B71AD3">
        <w:rPr>
          <w:rFonts w:ascii="Times New Roman" w:hAnsi="Times New Roman"/>
          <w:b w:val="0"/>
          <w:sz w:val="20"/>
        </w:rPr>
        <w:t>conductivity</w:t>
      </w:r>
      <w:r w:rsidR="00035998">
        <w:rPr>
          <w:rFonts w:ascii="Times New Roman" w:hAnsi="Times New Roman"/>
          <w:b w:val="0"/>
          <w:sz w:val="20"/>
        </w:rPr>
        <w:t>;</w:t>
      </w:r>
      <w:r w:rsidR="004C6355" w:rsidRPr="00B71AD3">
        <w:rPr>
          <w:rFonts w:ascii="Times New Roman" w:hAnsi="Times New Roman"/>
          <w:b w:val="0"/>
          <w:sz w:val="20"/>
        </w:rPr>
        <w:t xml:space="preserve"> however, its </w:t>
      </w:r>
      <w:r w:rsidR="00D67172">
        <w:rPr>
          <w:rFonts w:ascii="Times New Roman" w:hAnsi="Times New Roman"/>
          <w:b w:val="0"/>
          <w:sz w:val="20"/>
        </w:rPr>
        <w:t xml:space="preserve">catalytic </w:t>
      </w:r>
      <w:r w:rsidR="004C6355" w:rsidRPr="00B71AD3">
        <w:rPr>
          <w:rFonts w:ascii="Times New Roman" w:hAnsi="Times New Roman"/>
          <w:b w:val="0"/>
          <w:sz w:val="20"/>
        </w:rPr>
        <w:t xml:space="preserve">properties can be optimized with the doping of the material combined with the exsolution treatment, which aims to create metallic nanoparticles with high interaction with support, resistance to coalescence and to the coke poisoning, </w:t>
      </w:r>
      <w:r w:rsidR="00D67172">
        <w:rPr>
          <w:rFonts w:ascii="Times New Roman" w:hAnsi="Times New Roman"/>
          <w:b w:val="0"/>
          <w:sz w:val="20"/>
        </w:rPr>
        <w:t>favoring</w:t>
      </w:r>
      <w:r w:rsidR="006153CE">
        <w:rPr>
          <w:rFonts w:ascii="Times New Roman" w:hAnsi="Times New Roman"/>
          <w:b w:val="0"/>
          <w:sz w:val="20"/>
        </w:rPr>
        <w:t xml:space="preserve"> catalytic </w:t>
      </w:r>
      <w:r w:rsidR="008148C2">
        <w:rPr>
          <w:rFonts w:ascii="Times New Roman" w:hAnsi="Times New Roman"/>
          <w:b w:val="0"/>
          <w:sz w:val="20"/>
        </w:rPr>
        <w:t>reactions</w:t>
      </w:r>
      <w:r w:rsidR="006153CE">
        <w:rPr>
          <w:rFonts w:ascii="Times New Roman" w:hAnsi="Times New Roman"/>
          <w:b w:val="0"/>
          <w:sz w:val="20"/>
        </w:rPr>
        <w:t xml:space="preserve"> of</w:t>
      </w:r>
      <w:r w:rsidR="00D67172" w:rsidRPr="00B71AD3">
        <w:rPr>
          <w:rFonts w:ascii="Times New Roman" w:hAnsi="Times New Roman"/>
          <w:b w:val="0"/>
          <w:sz w:val="20"/>
        </w:rPr>
        <w:t xml:space="preserve"> </w:t>
      </w:r>
      <w:r w:rsidR="004C6355" w:rsidRPr="00B71AD3">
        <w:rPr>
          <w:rFonts w:ascii="Times New Roman" w:hAnsi="Times New Roman"/>
          <w:b w:val="0"/>
          <w:sz w:val="20"/>
        </w:rPr>
        <w:t>the ethanol steam reforming and methane conversion.</w:t>
      </w:r>
    </w:p>
    <w:p w14:paraId="5F4A84E8" w14:textId="704ACE2D" w:rsidR="00EA4E1B" w:rsidRPr="00B71AD3" w:rsidRDefault="00EA4E1B" w:rsidP="00805558">
      <w:pPr>
        <w:pStyle w:val="BDAbstract"/>
        <w:spacing w:before="0" w:after="0" w:line="240" w:lineRule="exact"/>
        <w:ind w:firstLine="204"/>
        <w:rPr>
          <w:rFonts w:ascii="Times New Roman" w:hAnsi="Times New Roman"/>
          <w:b w:val="0"/>
          <w:i/>
          <w:sz w:val="20"/>
        </w:rPr>
      </w:pPr>
      <w:r w:rsidRPr="00B71AD3">
        <w:rPr>
          <w:rFonts w:ascii="Times New Roman" w:hAnsi="Times New Roman"/>
          <w:b w:val="0"/>
          <w:i/>
          <w:sz w:val="20"/>
        </w:rPr>
        <w:t xml:space="preserve">Keywords: </w:t>
      </w:r>
      <w:r w:rsidR="004C6355" w:rsidRPr="00B71AD3">
        <w:rPr>
          <w:rFonts w:ascii="Times New Roman" w:hAnsi="Times New Roman"/>
          <w:b w:val="0"/>
          <w:i/>
          <w:sz w:val="20"/>
        </w:rPr>
        <w:t xml:space="preserve">Ethanol Steam </w:t>
      </w:r>
      <w:r w:rsidR="00B6459D" w:rsidRPr="00B71AD3">
        <w:rPr>
          <w:rFonts w:ascii="Times New Roman" w:hAnsi="Times New Roman"/>
          <w:b w:val="0"/>
          <w:i/>
          <w:sz w:val="20"/>
        </w:rPr>
        <w:t>Reforming</w:t>
      </w:r>
      <w:r w:rsidR="004C6355" w:rsidRPr="00B71AD3">
        <w:rPr>
          <w:rFonts w:ascii="Times New Roman" w:hAnsi="Times New Roman"/>
          <w:b w:val="0"/>
          <w:i/>
          <w:sz w:val="20"/>
        </w:rPr>
        <w:t>, Catalyst, Methane, SOFC, Oxidative Methane Coupling</w:t>
      </w:r>
    </w:p>
    <w:bookmarkEnd w:id="2"/>
    <w:p w14:paraId="48D9B0C4" w14:textId="77777777" w:rsidR="00EA4E1B" w:rsidRPr="00B71AD3" w:rsidRDefault="00EA4E1B" w:rsidP="00805558">
      <w:pPr>
        <w:spacing w:line="240" w:lineRule="exact"/>
        <w:ind w:firstLine="204"/>
        <w:rPr>
          <w:lang w:val="en-US"/>
        </w:rPr>
        <w:sectPr w:rsidR="00EA4E1B" w:rsidRPr="00B71AD3"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Default="00EA4E1B" w:rsidP="00805558">
      <w:pPr>
        <w:pStyle w:val="Heading2"/>
        <w:spacing w:before="0" w:line="240" w:lineRule="exact"/>
        <w:ind w:firstLine="204"/>
        <w:rPr>
          <w:rFonts w:ascii="Helvetica" w:hAnsi="Helvetica" w:cs="Helvetica"/>
          <w:sz w:val="24"/>
          <w:szCs w:val="24"/>
        </w:rPr>
      </w:pPr>
      <w:r w:rsidRPr="00E21AF9">
        <w:rPr>
          <w:rFonts w:ascii="Helvetica" w:hAnsi="Helvetica" w:cs="Helvetica"/>
          <w:sz w:val="24"/>
          <w:szCs w:val="24"/>
        </w:rPr>
        <w:t>Introdução</w:t>
      </w:r>
    </w:p>
    <w:p w14:paraId="1B0C9090" w14:textId="2581BCCD" w:rsidR="00B6459D" w:rsidRPr="00A16FAD" w:rsidRDefault="00B6459D" w:rsidP="00761F08">
      <w:pPr>
        <w:spacing w:after="0" w:line="240" w:lineRule="exact"/>
        <w:ind w:firstLine="709"/>
        <w:jc w:val="both"/>
        <w:rPr>
          <w:rFonts w:ascii="Times New Roman" w:hAnsi="Times New Roman" w:cs="Times New Roman"/>
          <w:sz w:val="20"/>
          <w:szCs w:val="20"/>
        </w:rPr>
      </w:pPr>
      <w:r w:rsidRPr="00A16FAD">
        <w:rPr>
          <w:rFonts w:ascii="Times New Roman" w:hAnsi="Times New Roman" w:cs="Times New Roman"/>
          <w:color w:val="000000" w:themeColor="text1"/>
          <w:sz w:val="20"/>
          <w:szCs w:val="20"/>
        </w:rPr>
        <w:t>Com a crescente preocupação das emissões de gases de efeito estufa</w:t>
      </w:r>
      <w:r w:rsidRPr="00A16FAD">
        <w:rPr>
          <w:rFonts w:ascii="Times New Roman" w:hAnsi="Times New Roman" w:cs="Times New Roman"/>
          <w:color w:val="FF0000"/>
          <w:sz w:val="20"/>
          <w:szCs w:val="20"/>
        </w:rPr>
        <w:t>,</w:t>
      </w:r>
      <w:r w:rsidRPr="00A16FAD">
        <w:rPr>
          <w:rFonts w:ascii="Times New Roman" w:hAnsi="Times New Roman" w:cs="Times New Roman"/>
          <w:sz w:val="20"/>
          <w:szCs w:val="20"/>
        </w:rPr>
        <w:t xml:space="preserve"> aliada ao aumento da temperatura média global, a busca por novos métodos de geração de energia que diminua tais </w:t>
      </w:r>
      <w:r w:rsidR="008148C2" w:rsidRPr="00A16FAD">
        <w:rPr>
          <w:rFonts w:ascii="Times New Roman" w:hAnsi="Times New Roman" w:cs="Times New Roman"/>
          <w:sz w:val="20"/>
          <w:szCs w:val="20"/>
        </w:rPr>
        <w:t>emissões vêm</w:t>
      </w:r>
      <w:r w:rsidRPr="00A16FAD">
        <w:rPr>
          <w:rFonts w:ascii="Times New Roman" w:hAnsi="Times New Roman" w:cs="Times New Roman"/>
          <w:sz w:val="20"/>
          <w:szCs w:val="20"/>
        </w:rPr>
        <w:t xml:space="preserve"> sendo </w:t>
      </w:r>
      <w:r w:rsidR="001C5D28" w:rsidRPr="00A16FAD">
        <w:rPr>
          <w:rFonts w:ascii="Times New Roman" w:hAnsi="Times New Roman" w:cs="Times New Roman"/>
          <w:sz w:val="20"/>
          <w:szCs w:val="20"/>
        </w:rPr>
        <w:t xml:space="preserve">intensamente </w:t>
      </w:r>
      <w:r w:rsidRPr="00A16FAD">
        <w:rPr>
          <w:rFonts w:ascii="Times New Roman" w:hAnsi="Times New Roman" w:cs="Times New Roman"/>
          <w:sz w:val="20"/>
          <w:szCs w:val="20"/>
        </w:rPr>
        <w:t>pesquisada (1)</w:t>
      </w:r>
      <w:r w:rsidR="00322C5B">
        <w:rPr>
          <w:rFonts w:ascii="Times New Roman" w:hAnsi="Times New Roman" w:cs="Times New Roman"/>
          <w:sz w:val="20"/>
          <w:szCs w:val="20"/>
        </w:rPr>
        <w:t xml:space="preserve">. </w:t>
      </w:r>
      <w:r w:rsidR="00BC45AC" w:rsidRPr="00BC45AC">
        <w:rPr>
          <w:rFonts w:ascii="Times New Roman" w:hAnsi="Times New Roman" w:cs="Times New Roman"/>
          <w:sz w:val="20"/>
          <w:szCs w:val="20"/>
        </w:rPr>
        <w:t>As células a combustíveis geram energia elétrica a partir da energia química de combustíveis, utilizando oxigênio e hidrogênio e basicamente compostas por eletrodos e eletrólito. Entre os diversos tipos a células de oxido solido (SOFC), utilizam a zircônia estabilizada com iria possuindo alta eficiência termodinâmica na conversão do combustível em eletricidade</w:t>
      </w:r>
      <w:r w:rsidR="00BC45AC">
        <w:rPr>
          <w:rFonts w:ascii="Times New Roman" w:hAnsi="Times New Roman" w:cs="Times New Roman"/>
          <w:sz w:val="20"/>
          <w:szCs w:val="20"/>
        </w:rPr>
        <w:t xml:space="preserve"> (2). </w:t>
      </w:r>
      <w:r w:rsidRPr="00A16FAD">
        <w:rPr>
          <w:rFonts w:ascii="Times New Roman" w:hAnsi="Times New Roman" w:cs="Times New Roman"/>
          <w:sz w:val="20"/>
          <w:szCs w:val="20"/>
        </w:rPr>
        <w:t>Outra característica que torna a SOFC interessante é a flexibilidade de combustíveis podendo ser utilizado o etanol e o metano como fontes de H</w:t>
      </w:r>
      <w:r w:rsidRPr="00EA50BF">
        <w:rPr>
          <w:rFonts w:ascii="Times New Roman" w:hAnsi="Times New Roman" w:cs="Times New Roman"/>
          <w:sz w:val="20"/>
          <w:szCs w:val="20"/>
          <w:vertAlign w:val="subscript"/>
        </w:rPr>
        <w:t>2</w:t>
      </w:r>
      <w:r w:rsidRPr="00A16FAD">
        <w:rPr>
          <w:rFonts w:ascii="Times New Roman" w:hAnsi="Times New Roman" w:cs="Times New Roman"/>
          <w:sz w:val="20"/>
          <w:szCs w:val="20"/>
        </w:rPr>
        <w:t>(4)(5), utilizando reações como a reforma a vapor do etanol as quais tipicamente acontecem próximas da temperatura de operação da SOFC (600 - 800) °C (6). Como dito anteriormente o gás natural ou bio gás, constituído principalmente de metano, o qual é derivado de atividades humanas ou naturais, (7-8), podem ser transformados em H</w:t>
      </w:r>
      <w:r w:rsidRPr="00EA50BF">
        <w:rPr>
          <w:rFonts w:ascii="Times New Roman" w:hAnsi="Times New Roman" w:cs="Times New Roman"/>
          <w:sz w:val="20"/>
          <w:szCs w:val="20"/>
          <w:vertAlign w:val="subscript"/>
        </w:rPr>
        <w:t>2</w:t>
      </w:r>
      <w:r w:rsidRPr="00A16FAD">
        <w:rPr>
          <w:rFonts w:ascii="Times New Roman" w:hAnsi="Times New Roman" w:cs="Times New Roman"/>
          <w:sz w:val="20"/>
          <w:szCs w:val="20"/>
        </w:rPr>
        <w:t xml:space="preserve"> ou compostos de interesse para a indústria como o </w:t>
      </w:r>
      <w:r w:rsidR="00800818">
        <w:rPr>
          <w:rFonts w:ascii="Times New Roman" w:hAnsi="Times New Roman" w:cs="Times New Roman"/>
          <w:sz w:val="20"/>
          <w:szCs w:val="20"/>
        </w:rPr>
        <w:t>e</w:t>
      </w:r>
      <w:r w:rsidR="00800818" w:rsidRPr="00A16FAD">
        <w:rPr>
          <w:rFonts w:ascii="Times New Roman" w:hAnsi="Times New Roman" w:cs="Times New Roman"/>
          <w:sz w:val="20"/>
          <w:szCs w:val="20"/>
        </w:rPr>
        <w:t xml:space="preserve">teno </w:t>
      </w:r>
      <w:r w:rsidRPr="00A16FAD">
        <w:rPr>
          <w:rFonts w:ascii="Times New Roman" w:hAnsi="Times New Roman" w:cs="Times New Roman"/>
          <w:sz w:val="20"/>
          <w:szCs w:val="20"/>
        </w:rPr>
        <w:t xml:space="preserve">por meio do acoplamento não </w:t>
      </w:r>
      <w:r w:rsidRPr="00A16FAD">
        <w:rPr>
          <w:rFonts w:ascii="Times New Roman" w:hAnsi="Times New Roman" w:cs="Times New Roman"/>
          <w:sz w:val="20"/>
          <w:szCs w:val="20"/>
        </w:rPr>
        <w:t>oxidativo (9), produto de grande interesse da indústria por ser um percursor de moléculas como estireno (8).</w:t>
      </w:r>
    </w:p>
    <w:p w14:paraId="3DBBB78A" w14:textId="38211EF1" w:rsidR="00B6459D" w:rsidRPr="00A16FAD" w:rsidRDefault="00F560C3" w:rsidP="00761F08">
      <w:pPr>
        <w:spacing w:after="0" w:line="240" w:lineRule="exact"/>
        <w:ind w:firstLine="709"/>
        <w:jc w:val="both"/>
        <w:rPr>
          <w:rFonts w:ascii="Times New Roman" w:hAnsi="Times New Roman" w:cs="Times New Roman"/>
          <w:sz w:val="20"/>
          <w:szCs w:val="20"/>
        </w:rPr>
      </w:pPr>
      <w:r>
        <w:rPr>
          <w:rFonts w:ascii="Times New Roman" w:hAnsi="Times New Roman" w:cs="Times New Roman"/>
          <w:sz w:val="20"/>
          <w:szCs w:val="20"/>
        </w:rPr>
        <w:t>O</w:t>
      </w:r>
      <w:r w:rsidR="00B6459D" w:rsidRPr="00A16FAD">
        <w:rPr>
          <w:rFonts w:ascii="Times New Roman" w:hAnsi="Times New Roman" w:cs="Times New Roman"/>
          <w:sz w:val="20"/>
          <w:szCs w:val="20"/>
        </w:rPr>
        <w:t xml:space="preserve"> uso de diversos materiais como anodo (local onde ocorre a reação de formação do H</w:t>
      </w:r>
      <w:r w:rsidR="00B6459D" w:rsidRPr="00EA50BF">
        <w:rPr>
          <w:rFonts w:ascii="Times New Roman" w:hAnsi="Times New Roman" w:cs="Times New Roman"/>
          <w:sz w:val="20"/>
          <w:szCs w:val="20"/>
          <w:vertAlign w:val="subscript"/>
        </w:rPr>
        <w:t>2</w:t>
      </w:r>
      <w:r w:rsidR="00B6459D" w:rsidRPr="00A16FAD">
        <w:rPr>
          <w:rFonts w:ascii="Times New Roman" w:hAnsi="Times New Roman" w:cs="Times New Roman"/>
          <w:sz w:val="20"/>
          <w:szCs w:val="20"/>
        </w:rPr>
        <w:t xml:space="preserve">) é relatado a fim de </w:t>
      </w:r>
      <w:r w:rsidR="006037DE">
        <w:rPr>
          <w:rFonts w:ascii="Times New Roman" w:hAnsi="Times New Roman" w:cs="Times New Roman"/>
          <w:sz w:val="20"/>
          <w:szCs w:val="20"/>
        </w:rPr>
        <w:t>superar o desempenho</w:t>
      </w:r>
      <w:r w:rsidR="006037DE" w:rsidRPr="00A16FAD">
        <w:rPr>
          <w:rFonts w:ascii="Times New Roman" w:hAnsi="Times New Roman" w:cs="Times New Roman"/>
          <w:sz w:val="20"/>
          <w:szCs w:val="20"/>
        </w:rPr>
        <w:t xml:space="preserve"> </w:t>
      </w:r>
      <w:r w:rsidR="006037DE">
        <w:rPr>
          <w:rFonts w:ascii="Times New Roman" w:hAnsi="Times New Roman" w:cs="Times New Roman"/>
          <w:sz w:val="20"/>
          <w:szCs w:val="20"/>
        </w:rPr>
        <w:t>do</w:t>
      </w:r>
      <w:r w:rsidR="00B6459D" w:rsidRPr="00A16FAD">
        <w:rPr>
          <w:rFonts w:ascii="Times New Roman" w:hAnsi="Times New Roman" w:cs="Times New Roman"/>
          <w:sz w:val="20"/>
          <w:szCs w:val="20"/>
        </w:rPr>
        <w:t xml:space="preserve"> compósito de óxido de níquel e zircônia estabilizada com </w:t>
      </w:r>
      <w:r w:rsidR="00AE60E5">
        <w:rPr>
          <w:rFonts w:ascii="Times New Roman" w:hAnsi="Times New Roman" w:cs="Times New Roman"/>
          <w:sz w:val="20"/>
          <w:szCs w:val="20"/>
        </w:rPr>
        <w:t>í</w:t>
      </w:r>
      <w:r w:rsidR="00B6459D" w:rsidRPr="00A16FAD">
        <w:rPr>
          <w:rFonts w:ascii="Times New Roman" w:hAnsi="Times New Roman" w:cs="Times New Roman"/>
          <w:sz w:val="20"/>
          <w:szCs w:val="20"/>
        </w:rPr>
        <w:t>tria (Ni-YSZ), apesar de demonstrar excelente atividade catal</w:t>
      </w:r>
      <w:r w:rsidR="007C6252">
        <w:rPr>
          <w:rFonts w:ascii="Times New Roman" w:hAnsi="Times New Roman" w:cs="Times New Roman"/>
          <w:sz w:val="20"/>
          <w:szCs w:val="20"/>
        </w:rPr>
        <w:t>íti</w:t>
      </w:r>
      <w:r w:rsidR="00B6459D" w:rsidRPr="00A16FAD">
        <w:rPr>
          <w:rFonts w:ascii="Times New Roman" w:hAnsi="Times New Roman" w:cs="Times New Roman"/>
          <w:sz w:val="20"/>
          <w:szCs w:val="20"/>
        </w:rPr>
        <w:t xml:space="preserve">ca e condutividade iônica, </w:t>
      </w:r>
      <w:r w:rsidR="009A73D1">
        <w:rPr>
          <w:rFonts w:ascii="Times New Roman" w:hAnsi="Times New Roman" w:cs="Times New Roman"/>
          <w:sz w:val="20"/>
          <w:szCs w:val="20"/>
        </w:rPr>
        <w:t>pode ser</w:t>
      </w:r>
      <w:r w:rsidR="009A73D1" w:rsidRPr="00A16FAD">
        <w:rPr>
          <w:rFonts w:ascii="Times New Roman" w:hAnsi="Times New Roman" w:cs="Times New Roman"/>
          <w:sz w:val="20"/>
          <w:szCs w:val="20"/>
        </w:rPr>
        <w:t xml:space="preserve"> </w:t>
      </w:r>
      <w:r w:rsidR="00B6459D" w:rsidRPr="00A16FAD">
        <w:rPr>
          <w:rFonts w:ascii="Times New Roman" w:hAnsi="Times New Roman" w:cs="Times New Roman"/>
          <w:sz w:val="20"/>
          <w:szCs w:val="20"/>
        </w:rPr>
        <w:t xml:space="preserve">facilmente </w:t>
      </w:r>
      <w:r w:rsidR="009A73D1">
        <w:rPr>
          <w:rFonts w:ascii="Times New Roman" w:hAnsi="Times New Roman" w:cs="Times New Roman"/>
          <w:sz w:val="20"/>
          <w:szCs w:val="20"/>
        </w:rPr>
        <w:t>desativado</w:t>
      </w:r>
      <w:r w:rsidR="008148C2">
        <w:rPr>
          <w:rFonts w:ascii="Times New Roman" w:hAnsi="Times New Roman" w:cs="Times New Roman"/>
          <w:sz w:val="20"/>
          <w:szCs w:val="20"/>
        </w:rPr>
        <w:t xml:space="preserve"> </w:t>
      </w:r>
      <w:r w:rsidR="00B6459D" w:rsidRPr="00A16FAD">
        <w:rPr>
          <w:rFonts w:ascii="Times New Roman" w:hAnsi="Times New Roman" w:cs="Times New Roman"/>
          <w:sz w:val="20"/>
          <w:szCs w:val="20"/>
        </w:rPr>
        <w:t xml:space="preserve">com </w:t>
      </w:r>
      <w:r w:rsidR="009A73D1">
        <w:rPr>
          <w:rFonts w:ascii="Times New Roman" w:hAnsi="Times New Roman" w:cs="Times New Roman"/>
          <w:sz w:val="20"/>
          <w:szCs w:val="20"/>
        </w:rPr>
        <w:t xml:space="preserve">a presença </w:t>
      </w:r>
      <w:r w:rsidR="00B6459D" w:rsidRPr="00A16FAD">
        <w:rPr>
          <w:rFonts w:ascii="Times New Roman" w:hAnsi="Times New Roman" w:cs="Times New Roman"/>
          <w:sz w:val="20"/>
          <w:szCs w:val="20"/>
        </w:rPr>
        <w:t xml:space="preserve">de hidrocarbonetos como combustível, devido </w:t>
      </w:r>
      <w:r w:rsidR="00B81B42">
        <w:rPr>
          <w:rFonts w:ascii="Times New Roman" w:hAnsi="Times New Roman" w:cs="Times New Roman"/>
          <w:sz w:val="20"/>
          <w:szCs w:val="20"/>
        </w:rPr>
        <w:t>à</w:t>
      </w:r>
      <w:r w:rsidR="00B6459D" w:rsidRPr="00A16FAD">
        <w:rPr>
          <w:rFonts w:ascii="Times New Roman" w:hAnsi="Times New Roman" w:cs="Times New Roman"/>
          <w:sz w:val="20"/>
          <w:szCs w:val="20"/>
        </w:rPr>
        <w:t xml:space="preserve"> deposição de carbono (coque). Entre as mais estudadas, as perovskitas a base de </w:t>
      </w:r>
      <w:r w:rsidR="001E4438">
        <w:rPr>
          <w:rFonts w:ascii="Times New Roman" w:hAnsi="Times New Roman" w:cs="Times New Roman"/>
          <w:sz w:val="20"/>
          <w:szCs w:val="20"/>
        </w:rPr>
        <w:t>titanato de estrôncio,</w:t>
      </w:r>
      <w:r w:rsidR="001E4438" w:rsidRPr="00A16FAD">
        <w:rPr>
          <w:rFonts w:ascii="Times New Roman" w:hAnsi="Times New Roman" w:cs="Times New Roman"/>
          <w:sz w:val="20"/>
          <w:szCs w:val="20"/>
        </w:rPr>
        <w:t xml:space="preserve"> </w:t>
      </w:r>
      <w:r w:rsidR="00B6459D" w:rsidRPr="00A16FAD">
        <w:rPr>
          <w:rFonts w:ascii="Times New Roman" w:hAnsi="Times New Roman" w:cs="Times New Roman"/>
          <w:sz w:val="20"/>
          <w:szCs w:val="20"/>
        </w:rPr>
        <w:t>LaSrTiO</w:t>
      </w:r>
      <w:r w:rsidR="00B6459D" w:rsidRPr="00EA50BF">
        <w:rPr>
          <w:rFonts w:ascii="Times New Roman" w:hAnsi="Times New Roman" w:cs="Times New Roman"/>
          <w:sz w:val="20"/>
          <w:szCs w:val="20"/>
          <w:vertAlign w:val="subscript"/>
        </w:rPr>
        <w:t>3</w:t>
      </w:r>
      <w:r w:rsidR="00B6459D" w:rsidRPr="00A16FAD">
        <w:rPr>
          <w:rFonts w:ascii="Times New Roman" w:hAnsi="Times New Roman" w:cs="Times New Roman"/>
          <w:sz w:val="20"/>
          <w:szCs w:val="20"/>
        </w:rPr>
        <w:t xml:space="preserve"> (LST)</w:t>
      </w:r>
      <w:r w:rsidR="001E4438">
        <w:rPr>
          <w:rFonts w:ascii="Times New Roman" w:hAnsi="Times New Roman" w:cs="Times New Roman"/>
          <w:sz w:val="20"/>
          <w:szCs w:val="20"/>
        </w:rPr>
        <w:t>,</w:t>
      </w:r>
      <w:r w:rsidR="00B6459D" w:rsidRPr="00A16FAD">
        <w:rPr>
          <w:rFonts w:ascii="Times New Roman" w:hAnsi="Times New Roman" w:cs="Times New Roman"/>
          <w:sz w:val="20"/>
          <w:szCs w:val="20"/>
        </w:rPr>
        <w:t xml:space="preserve"> apresentam alta resistência a atmosfera redutora, resistência ao deposito de carbono e boa </w:t>
      </w:r>
      <w:r w:rsidR="002A0FD8" w:rsidRPr="00A16FAD">
        <w:rPr>
          <w:rFonts w:ascii="Times New Roman" w:hAnsi="Times New Roman" w:cs="Times New Roman"/>
          <w:sz w:val="20"/>
          <w:szCs w:val="20"/>
        </w:rPr>
        <w:t>condutividade iônica,</w:t>
      </w:r>
      <w:r w:rsidR="00B6459D" w:rsidRPr="00A16FAD">
        <w:rPr>
          <w:rFonts w:ascii="Times New Roman" w:hAnsi="Times New Roman" w:cs="Times New Roman"/>
          <w:sz w:val="20"/>
          <w:szCs w:val="20"/>
        </w:rPr>
        <w:t xml:space="preserve"> porém baixa atividade catalítica (9 - 10</w:t>
      </w:r>
      <w:r w:rsidR="002A0FD8" w:rsidRPr="00A16FAD">
        <w:rPr>
          <w:rFonts w:ascii="Times New Roman" w:hAnsi="Times New Roman" w:cs="Times New Roman"/>
          <w:sz w:val="20"/>
          <w:szCs w:val="20"/>
        </w:rPr>
        <w:t>)</w:t>
      </w:r>
      <w:r w:rsidR="001E4438">
        <w:rPr>
          <w:rFonts w:ascii="Times New Roman" w:hAnsi="Times New Roman" w:cs="Times New Roman"/>
          <w:sz w:val="20"/>
          <w:szCs w:val="20"/>
        </w:rPr>
        <w:t>.</w:t>
      </w:r>
      <w:r w:rsidR="002A0FD8" w:rsidRPr="00A16FAD">
        <w:rPr>
          <w:rFonts w:ascii="Times New Roman" w:hAnsi="Times New Roman" w:cs="Times New Roman"/>
          <w:sz w:val="20"/>
          <w:szCs w:val="20"/>
        </w:rPr>
        <w:t xml:space="preserve"> </w:t>
      </w:r>
      <w:r w:rsidR="001E4438">
        <w:rPr>
          <w:rFonts w:ascii="Times New Roman" w:hAnsi="Times New Roman" w:cs="Times New Roman"/>
          <w:sz w:val="20"/>
          <w:szCs w:val="20"/>
        </w:rPr>
        <w:t>A</w:t>
      </w:r>
      <w:r w:rsidR="001E4438" w:rsidRPr="00A16FAD">
        <w:rPr>
          <w:rFonts w:ascii="Times New Roman" w:hAnsi="Times New Roman" w:cs="Times New Roman"/>
          <w:sz w:val="20"/>
          <w:szCs w:val="20"/>
        </w:rPr>
        <w:t xml:space="preserve"> </w:t>
      </w:r>
      <w:r w:rsidR="00B6459D" w:rsidRPr="00A16FAD">
        <w:rPr>
          <w:rFonts w:ascii="Times New Roman" w:hAnsi="Times New Roman" w:cs="Times New Roman"/>
          <w:sz w:val="20"/>
          <w:szCs w:val="20"/>
        </w:rPr>
        <w:t xml:space="preserve">dopagem do LST com metais de transição como o cobalto, ferro, níquel, entre outros [9] pelo processo de exsolução gera nanopartículas destes </w:t>
      </w:r>
      <w:r w:rsidR="001E4438">
        <w:rPr>
          <w:rFonts w:ascii="Times New Roman" w:hAnsi="Times New Roman" w:cs="Times New Roman"/>
          <w:sz w:val="20"/>
          <w:szCs w:val="20"/>
        </w:rPr>
        <w:t>metais</w:t>
      </w:r>
      <w:r w:rsidR="001E4438" w:rsidRPr="00A16FAD">
        <w:rPr>
          <w:rFonts w:ascii="Times New Roman" w:hAnsi="Times New Roman" w:cs="Times New Roman"/>
          <w:sz w:val="20"/>
          <w:szCs w:val="20"/>
        </w:rPr>
        <w:t xml:space="preserve"> </w:t>
      </w:r>
      <w:r w:rsidR="00B6459D" w:rsidRPr="00A16FAD">
        <w:rPr>
          <w:rFonts w:ascii="Times New Roman" w:hAnsi="Times New Roman" w:cs="Times New Roman"/>
          <w:sz w:val="20"/>
          <w:szCs w:val="20"/>
        </w:rPr>
        <w:t xml:space="preserve">que aumentam consideravelmente atividade catalítica </w:t>
      </w:r>
      <w:r w:rsidR="000A187E">
        <w:rPr>
          <w:rFonts w:ascii="Times New Roman" w:hAnsi="Times New Roman" w:cs="Times New Roman"/>
          <w:sz w:val="20"/>
          <w:szCs w:val="20"/>
        </w:rPr>
        <w:t>(</w:t>
      </w:r>
      <w:r w:rsidR="00B6459D" w:rsidRPr="00A16FAD">
        <w:rPr>
          <w:rFonts w:ascii="Times New Roman" w:hAnsi="Times New Roman" w:cs="Times New Roman"/>
          <w:sz w:val="20"/>
          <w:szCs w:val="20"/>
        </w:rPr>
        <w:t>8</w:t>
      </w:r>
      <w:r w:rsidR="000A187E">
        <w:rPr>
          <w:rFonts w:ascii="Times New Roman" w:hAnsi="Times New Roman" w:cs="Times New Roman"/>
          <w:sz w:val="20"/>
          <w:szCs w:val="20"/>
        </w:rPr>
        <w:t>)</w:t>
      </w:r>
      <w:r w:rsidR="00B6459D" w:rsidRPr="00A16FAD">
        <w:rPr>
          <w:rFonts w:ascii="Times New Roman" w:hAnsi="Times New Roman" w:cs="Times New Roman"/>
          <w:sz w:val="20"/>
          <w:szCs w:val="20"/>
        </w:rPr>
        <w:t xml:space="preserve">. Na exosolução o cátion metálico é primeiro incorporado à estrutura </w:t>
      </w:r>
      <w:r w:rsidR="001E4438">
        <w:rPr>
          <w:rFonts w:ascii="Times New Roman" w:hAnsi="Times New Roman" w:cs="Times New Roman"/>
          <w:sz w:val="20"/>
          <w:szCs w:val="20"/>
        </w:rPr>
        <w:t xml:space="preserve">cristalina </w:t>
      </w:r>
      <w:r w:rsidR="00B6459D" w:rsidRPr="00A16FAD">
        <w:rPr>
          <w:rFonts w:ascii="Times New Roman" w:hAnsi="Times New Roman" w:cs="Times New Roman"/>
          <w:sz w:val="20"/>
          <w:szCs w:val="20"/>
        </w:rPr>
        <w:t xml:space="preserve">por uma reação de substituição no estado sólido e, em seguida, é realizado um tratamento termoquímico para exsolvê-lo. Tal processo consiste em um tratamento térmico em alta temperatura, </w:t>
      </w:r>
      <w:r w:rsidR="00B6459D" w:rsidRPr="00A16FAD">
        <w:rPr>
          <w:rFonts w:ascii="Times New Roman" w:hAnsi="Times New Roman" w:cs="Times New Roman"/>
          <w:sz w:val="20"/>
          <w:szCs w:val="20"/>
        </w:rPr>
        <w:lastRenderedPageBreak/>
        <w:t>geralmente ≥ 600 °C, sob atmosfera redutora por algumas horas. O processo de exsolução garante uma distribuição homogênea das nanopartículas metálicas sobre a superfície do composto cerâmico original (8).</w:t>
      </w:r>
    </w:p>
    <w:p w14:paraId="52FFAC79" w14:textId="12BB95A5" w:rsidR="00EA4E1B" w:rsidRPr="00E21AF9" w:rsidRDefault="00EA4E1B" w:rsidP="00805558">
      <w:pPr>
        <w:pStyle w:val="Heading2"/>
        <w:spacing w:line="240" w:lineRule="exact"/>
        <w:ind w:firstLine="204"/>
        <w:rPr>
          <w:rFonts w:ascii="Helvetica" w:hAnsi="Helvetica" w:cs="Helvetica"/>
          <w:sz w:val="24"/>
          <w:szCs w:val="24"/>
        </w:rPr>
      </w:pPr>
      <w:r w:rsidRPr="00E21AF9">
        <w:rPr>
          <w:rFonts w:ascii="Helvetica" w:hAnsi="Helvetica" w:cs="Helvetica"/>
          <w:sz w:val="24"/>
          <w:szCs w:val="24"/>
        </w:rPr>
        <w:t>Experimental</w:t>
      </w:r>
    </w:p>
    <w:p w14:paraId="599810EB" w14:textId="5B12FA07" w:rsidR="00E21AF9" w:rsidRPr="00E21AF9" w:rsidRDefault="00E21AF9" w:rsidP="00805558">
      <w:pPr>
        <w:pStyle w:val="TAMainText"/>
        <w:ind w:firstLine="204"/>
        <w:rPr>
          <w:rFonts w:ascii="Times New Roman" w:hAnsi="Times New Roman"/>
          <w:i/>
          <w:lang w:val="pt-BR"/>
        </w:rPr>
      </w:pPr>
      <w:r w:rsidRPr="00E21AF9">
        <w:rPr>
          <w:rFonts w:ascii="Times New Roman" w:hAnsi="Times New Roman"/>
          <w:i/>
          <w:lang w:val="pt-BR"/>
        </w:rPr>
        <w:t>Preparação dos materiais</w:t>
      </w:r>
    </w:p>
    <w:p w14:paraId="3DA14482" w14:textId="1DCD9A2E" w:rsidR="00761F08" w:rsidRPr="00E21AF9" w:rsidRDefault="00007D33" w:rsidP="00761F08">
      <w:pPr>
        <w:pStyle w:val="TAMainText"/>
        <w:ind w:firstLine="709"/>
        <w:rPr>
          <w:rFonts w:ascii="Times New Roman" w:hAnsi="Times New Roman"/>
          <w:lang w:val="pt-BR"/>
        </w:rPr>
      </w:pPr>
      <w:r>
        <w:rPr>
          <w:rFonts w:ascii="Times New Roman" w:hAnsi="Times New Roman"/>
          <w:lang w:val="pt-BR"/>
        </w:rPr>
        <w:t>Inicialmente</w:t>
      </w:r>
      <w:r w:rsidRPr="00E21AF9">
        <w:rPr>
          <w:rFonts w:ascii="Times New Roman" w:hAnsi="Times New Roman"/>
          <w:lang w:val="pt-BR"/>
        </w:rPr>
        <w:t xml:space="preserve"> </w:t>
      </w:r>
      <w:r>
        <w:rPr>
          <w:rFonts w:ascii="Times New Roman" w:hAnsi="Times New Roman"/>
          <w:lang w:val="pt-BR"/>
        </w:rPr>
        <w:t>foi</w:t>
      </w:r>
      <w:r w:rsidRPr="00E21AF9">
        <w:rPr>
          <w:rFonts w:ascii="Times New Roman" w:hAnsi="Times New Roman"/>
          <w:lang w:val="pt-BR"/>
        </w:rPr>
        <w:t xml:space="preserve"> </w:t>
      </w:r>
      <w:r w:rsidR="00E21AF9" w:rsidRPr="00E21AF9">
        <w:rPr>
          <w:rFonts w:ascii="Times New Roman" w:hAnsi="Times New Roman"/>
          <w:lang w:val="pt-BR"/>
        </w:rPr>
        <w:t>diluíd</w:t>
      </w:r>
      <w:r>
        <w:rPr>
          <w:rFonts w:ascii="Times New Roman" w:hAnsi="Times New Roman"/>
          <w:lang w:val="pt-BR"/>
        </w:rPr>
        <w:t>a</w:t>
      </w:r>
      <w:r w:rsidR="00E21AF9" w:rsidRPr="00E21AF9">
        <w:rPr>
          <w:rFonts w:ascii="Times New Roman" w:hAnsi="Times New Roman"/>
          <w:lang w:val="pt-BR"/>
        </w:rPr>
        <w:t xml:space="preserve"> uma quantidade de ácido cítrico em água destilada, </w:t>
      </w:r>
      <w:r w:rsidR="00BC45AC">
        <w:rPr>
          <w:rFonts w:ascii="Times New Roman" w:hAnsi="Times New Roman"/>
          <w:lang w:val="pt-BR"/>
        </w:rPr>
        <w:t>onde</w:t>
      </w:r>
      <w:r w:rsidR="00BC45AC" w:rsidRPr="00E21AF9">
        <w:rPr>
          <w:rFonts w:ascii="Times New Roman" w:hAnsi="Times New Roman"/>
          <w:lang w:val="pt-BR"/>
        </w:rPr>
        <w:t xml:space="preserve"> </w:t>
      </w:r>
      <w:r>
        <w:rPr>
          <w:rFonts w:ascii="Times New Roman" w:hAnsi="Times New Roman"/>
          <w:lang w:val="pt-BR"/>
        </w:rPr>
        <w:t>são</w:t>
      </w:r>
      <w:r w:rsidRPr="00E21AF9">
        <w:rPr>
          <w:rFonts w:ascii="Times New Roman" w:hAnsi="Times New Roman"/>
          <w:lang w:val="pt-BR"/>
        </w:rPr>
        <w:t xml:space="preserve"> </w:t>
      </w:r>
      <w:r w:rsidR="00E21AF9" w:rsidRPr="00E21AF9">
        <w:rPr>
          <w:rFonts w:ascii="Times New Roman" w:hAnsi="Times New Roman"/>
          <w:lang w:val="pt-BR"/>
        </w:rPr>
        <w:t>adicionados os nitratos</w:t>
      </w:r>
      <w:r w:rsidR="003514E4">
        <w:rPr>
          <w:rFonts w:ascii="Times New Roman" w:hAnsi="Times New Roman"/>
          <w:lang w:val="pt-BR"/>
        </w:rPr>
        <w:t xml:space="preserve"> de </w:t>
      </w:r>
      <w:r w:rsidR="00A47F5F">
        <w:rPr>
          <w:rFonts w:ascii="Times New Roman" w:hAnsi="Times New Roman"/>
          <w:lang w:val="pt-BR"/>
        </w:rPr>
        <w:t>lantânio</w:t>
      </w:r>
      <w:r w:rsidR="003514E4">
        <w:rPr>
          <w:rFonts w:ascii="Times New Roman" w:hAnsi="Times New Roman"/>
          <w:lang w:val="pt-BR"/>
        </w:rPr>
        <w:t xml:space="preserve">, </w:t>
      </w:r>
      <w:r w:rsidR="00A47F5F">
        <w:rPr>
          <w:rFonts w:ascii="Times New Roman" w:hAnsi="Times New Roman"/>
          <w:lang w:val="pt-BR"/>
        </w:rPr>
        <w:t xml:space="preserve">estrôncio </w:t>
      </w:r>
      <w:r w:rsidR="003514E4">
        <w:rPr>
          <w:rFonts w:ascii="Times New Roman" w:hAnsi="Times New Roman"/>
          <w:lang w:val="pt-BR"/>
        </w:rPr>
        <w:t xml:space="preserve">e </w:t>
      </w:r>
      <w:r w:rsidR="00A47F5F">
        <w:rPr>
          <w:rFonts w:ascii="Times New Roman" w:hAnsi="Times New Roman"/>
          <w:lang w:val="pt-BR"/>
        </w:rPr>
        <w:t>níquel</w:t>
      </w:r>
      <w:r w:rsidR="00E21AF9" w:rsidRPr="00E21AF9">
        <w:rPr>
          <w:rFonts w:ascii="Times New Roman" w:hAnsi="Times New Roman"/>
          <w:lang w:val="pt-BR"/>
        </w:rPr>
        <w:t xml:space="preserve">, sendo </w:t>
      </w:r>
      <w:r w:rsidR="00A754C8">
        <w:rPr>
          <w:rFonts w:ascii="Times New Roman" w:hAnsi="Times New Roman"/>
          <w:lang w:val="pt-BR"/>
        </w:rPr>
        <w:t>o</w:t>
      </w:r>
      <w:r w:rsidR="00A754C8" w:rsidRPr="00E21AF9">
        <w:rPr>
          <w:rFonts w:ascii="Times New Roman" w:hAnsi="Times New Roman"/>
          <w:lang w:val="pt-BR"/>
        </w:rPr>
        <w:t xml:space="preserve"> </w:t>
      </w:r>
      <w:r w:rsidR="00E21AF9" w:rsidRPr="00E21AF9">
        <w:rPr>
          <w:rFonts w:ascii="Times New Roman" w:hAnsi="Times New Roman"/>
          <w:lang w:val="pt-BR"/>
        </w:rPr>
        <w:t>último</w:t>
      </w:r>
      <w:r w:rsidR="003514E4">
        <w:rPr>
          <w:rFonts w:ascii="Times New Roman" w:hAnsi="Times New Roman"/>
          <w:lang w:val="pt-BR"/>
        </w:rPr>
        <w:t xml:space="preserve"> reagente</w:t>
      </w:r>
      <w:r w:rsidR="00E21AF9" w:rsidRPr="00E21AF9">
        <w:rPr>
          <w:rFonts w:ascii="Times New Roman" w:hAnsi="Times New Roman"/>
          <w:lang w:val="pt-BR"/>
        </w:rPr>
        <w:t xml:space="preserve"> o </w:t>
      </w:r>
      <w:r w:rsidR="00A47F5F">
        <w:rPr>
          <w:rFonts w:ascii="Times New Roman" w:hAnsi="Times New Roman"/>
          <w:lang w:val="pt-BR"/>
        </w:rPr>
        <w:t>i</w:t>
      </w:r>
      <w:r w:rsidR="00A47F5F" w:rsidRPr="00E21AF9">
        <w:rPr>
          <w:rFonts w:ascii="Times New Roman" w:hAnsi="Times New Roman"/>
          <w:lang w:val="pt-BR"/>
        </w:rPr>
        <w:t>soprop</w:t>
      </w:r>
      <w:r w:rsidR="00A47F5F">
        <w:rPr>
          <w:rFonts w:ascii="Times New Roman" w:hAnsi="Times New Roman"/>
          <w:lang w:val="pt-BR"/>
        </w:rPr>
        <w:t>ó</w:t>
      </w:r>
      <w:r w:rsidR="00A47F5F" w:rsidRPr="00E21AF9">
        <w:rPr>
          <w:rFonts w:ascii="Times New Roman" w:hAnsi="Times New Roman"/>
          <w:lang w:val="pt-BR"/>
        </w:rPr>
        <w:t xml:space="preserve">xido </w:t>
      </w:r>
      <w:r w:rsidR="00E21AF9" w:rsidRPr="00E21AF9">
        <w:rPr>
          <w:rFonts w:ascii="Times New Roman" w:hAnsi="Times New Roman"/>
          <w:lang w:val="pt-BR"/>
        </w:rPr>
        <w:t xml:space="preserve">de </w:t>
      </w:r>
      <w:r w:rsidR="00A47F5F">
        <w:rPr>
          <w:rFonts w:ascii="Times New Roman" w:hAnsi="Times New Roman"/>
          <w:lang w:val="pt-BR"/>
        </w:rPr>
        <w:t>t</w:t>
      </w:r>
      <w:r w:rsidR="00A47F5F" w:rsidRPr="00E21AF9">
        <w:rPr>
          <w:rFonts w:ascii="Times New Roman" w:hAnsi="Times New Roman"/>
          <w:lang w:val="pt-BR"/>
        </w:rPr>
        <w:t xml:space="preserve">itânio </w:t>
      </w:r>
      <w:r w:rsidR="00E21AF9" w:rsidRPr="00E21AF9">
        <w:rPr>
          <w:rFonts w:ascii="Times New Roman" w:hAnsi="Times New Roman"/>
          <w:lang w:val="pt-BR"/>
        </w:rPr>
        <w:t xml:space="preserve">o </w:t>
      </w:r>
      <w:r w:rsidR="00933D23" w:rsidRPr="00E21AF9">
        <w:rPr>
          <w:rFonts w:ascii="Times New Roman" w:hAnsi="Times New Roman"/>
          <w:lang w:val="pt-BR"/>
        </w:rPr>
        <w:t xml:space="preserve">qual </w:t>
      </w:r>
      <w:r w:rsidR="00933D23">
        <w:rPr>
          <w:rFonts w:ascii="Times New Roman" w:hAnsi="Times New Roman"/>
          <w:lang w:val="pt-BR"/>
        </w:rPr>
        <w:t xml:space="preserve">foi </w:t>
      </w:r>
      <w:r w:rsidR="00933D23" w:rsidRPr="00E21AF9">
        <w:rPr>
          <w:rFonts w:ascii="Times New Roman" w:hAnsi="Times New Roman"/>
          <w:lang w:val="pt-BR"/>
        </w:rPr>
        <w:t>solubilizado</w:t>
      </w:r>
      <w:r w:rsidR="00E21AF9" w:rsidRPr="00E21AF9">
        <w:rPr>
          <w:rFonts w:ascii="Times New Roman" w:hAnsi="Times New Roman"/>
          <w:lang w:val="pt-BR"/>
        </w:rPr>
        <w:t xml:space="preserve"> em etileno glicol. Todos os componentes </w:t>
      </w:r>
      <w:r w:rsidR="00933D23">
        <w:rPr>
          <w:rFonts w:ascii="Times New Roman" w:hAnsi="Times New Roman"/>
          <w:lang w:val="pt-BR"/>
        </w:rPr>
        <w:t>foram</w:t>
      </w:r>
      <w:r w:rsidR="00933D23" w:rsidRPr="00E21AF9">
        <w:rPr>
          <w:rFonts w:ascii="Times New Roman" w:hAnsi="Times New Roman"/>
          <w:lang w:val="pt-BR"/>
        </w:rPr>
        <w:t xml:space="preserve"> </w:t>
      </w:r>
      <w:r w:rsidR="00E21AF9" w:rsidRPr="00E21AF9">
        <w:rPr>
          <w:rFonts w:ascii="Times New Roman" w:hAnsi="Times New Roman"/>
          <w:lang w:val="pt-BR"/>
        </w:rPr>
        <w:t xml:space="preserve">misturados em um balão </w:t>
      </w:r>
      <w:r w:rsidR="003514E4">
        <w:rPr>
          <w:rFonts w:ascii="Times New Roman" w:hAnsi="Times New Roman"/>
          <w:lang w:val="pt-BR"/>
        </w:rPr>
        <w:t>reacional</w:t>
      </w:r>
      <w:r w:rsidR="00E21AF9" w:rsidRPr="00E21AF9">
        <w:rPr>
          <w:rFonts w:ascii="Times New Roman" w:hAnsi="Times New Roman"/>
          <w:lang w:val="pt-BR"/>
        </w:rPr>
        <w:t xml:space="preserve"> com agitação constante e aquecimento a 60 ºC e cada componente </w:t>
      </w:r>
      <w:r w:rsidR="003514E4">
        <w:rPr>
          <w:rFonts w:ascii="Times New Roman" w:hAnsi="Times New Roman"/>
          <w:lang w:val="pt-BR"/>
        </w:rPr>
        <w:t>foi</w:t>
      </w:r>
      <w:r w:rsidR="00E21AF9" w:rsidRPr="00E21AF9">
        <w:rPr>
          <w:rFonts w:ascii="Times New Roman" w:hAnsi="Times New Roman"/>
          <w:lang w:val="pt-BR"/>
        </w:rPr>
        <w:t xml:space="preserve"> adicionado sequencialmente respeitando um intervalo de 30 minutos entre cada um. Por fim, após o último componente, a solução </w:t>
      </w:r>
      <w:r w:rsidR="00B955DF">
        <w:rPr>
          <w:rFonts w:ascii="Times New Roman" w:hAnsi="Times New Roman"/>
          <w:lang w:val="pt-BR"/>
        </w:rPr>
        <w:t>é</w:t>
      </w:r>
      <w:r w:rsidR="00B955DF" w:rsidRPr="00E21AF9">
        <w:rPr>
          <w:rFonts w:ascii="Times New Roman" w:hAnsi="Times New Roman"/>
          <w:lang w:val="pt-BR"/>
        </w:rPr>
        <w:t xml:space="preserve"> </w:t>
      </w:r>
      <w:r w:rsidR="00B955DF">
        <w:rPr>
          <w:rFonts w:ascii="Times New Roman" w:hAnsi="Times New Roman"/>
          <w:lang w:val="pt-BR"/>
        </w:rPr>
        <w:t>agitada</w:t>
      </w:r>
      <w:r w:rsidR="00E21AF9" w:rsidRPr="00E21AF9">
        <w:rPr>
          <w:rFonts w:ascii="Times New Roman" w:hAnsi="Times New Roman"/>
          <w:lang w:val="pt-BR"/>
        </w:rPr>
        <w:t xml:space="preserve"> por 1 h para garantir a homogeneidade d</w:t>
      </w:r>
      <w:r w:rsidR="00B955DF">
        <w:rPr>
          <w:rFonts w:ascii="Times New Roman" w:hAnsi="Times New Roman"/>
          <w:lang w:val="pt-BR"/>
        </w:rPr>
        <w:t>a solução</w:t>
      </w:r>
      <w:r w:rsidR="00BC45AC">
        <w:rPr>
          <w:rFonts w:ascii="Times New Roman" w:hAnsi="Times New Roman"/>
          <w:lang w:val="pt-BR"/>
        </w:rPr>
        <w:t xml:space="preserve"> </w:t>
      </w:r>
      <w:r w:rsidR="00E21AF9" w:rsidRPr="00E21AF9">
        <w:rPr>
          <w:rFonts w:ascii="Times New Roman" w:hAnsi="Times New Roman"/>
          <w:lang w:val="pt-BR"/>
        </w:rPr>
        <w:t xml:space="preserve">e então a temperatura </w:t>
      </w:r>
      <w:r w:rsidR="00B955DF">
        <w:rPr>
          <w:rFonts w:ascii="Times New Roman" w:hAnsi="Times New Roman"/>
          <w:lang w:val="pt-BR"/>
        </w:rPr>
        <w:t>é</w:t>
      </w:r>
      <w:r w:rsidR="00B955DF" w:rsidRPr="00E21AF9">
        <w:rPr>
          <w:rFonts w:ascii="Times New Roman" w:hAnsi="Times New Roman"/>
          <w:lang w:val="pt-BR"/>
        </w:rPr>
        <w:t xml:space="preserve"> </w:t>
      </w:r>
      <w:r w:rsidR="00E21AF9" w:rsidRPr="00E21AF9">
        <w:rPr>
          <w:rFonts w:ascii="Times New Roman" w:hAnsi="Times New Roman"/>
          <w:lang w:val="pt-BR"/>
        </w:rPr>
        <w:t>elevada a 180 ºC até que o material seja completamente seco</w:t>
      </w:r>
      <w:r w:rsidR="00B9198A">
        <w:rPr>
          <w:rFonts w:ascii="Times New Roman" w:hAnsi="Times New Roman"/>
          <w:lang w:val="pt-BR"/>
        </w:rPr>
        <w:t>.</w:t>
      </w:r>
    </w:p>
    <w:p w14:paraId="348AEF5F" w14:textId="570A0BC2" w:rsidR="00E21AF9" w:rsidRDefault="00E21AF9" w:rsidP="00761F08">
      <w:pPr>
        <w:pStyle w:val="TAMainText"/>
        <w:ind w:firstLine="709"/>
        <w:rPr>
          <w:rFonts w:ascii="Times New Roman" w:hAnsi="Times New Roman"/>
          <w:lang w:val="pt-BR"/>
        </w:rPr>
      </w:pPr>
      <w:r w:rsidRPr="00E21AF9">
        <w:rPr>
          <w:rFonts w:ascii="Times New Roman" w:hAnsi="Times New Roman"/>
          <w:lang w:val="pt-BR"/>
        </w:rPr>
        <w:t xml:space="preserve">Após a evaporação completa do solvente, o material </w:t>
      </w:r>
      <w:r w:rsidR="00393F60">
        <w:rPr>
          <w:rFonts w:ascii="Times New Roman" w:hAnsi="Times New Roman"/>
          <w:lang w:val="pt-BR"/>
        </w:rPr>
        <w:t>é</w:t>
      </w:r>
      <w:r w:rsidR="0085721F">
        <w:rPr>
          <w:rFonts w:ascii="Times New Roman" w:hAnsi="Times New Roman"/>
          <w:lang w:val="pt-BR"/>
        </w:rPr>
        <w:t xml:space="preserve"> tratado</w:t>
      </w:r>
      <w:r w:rsidR="00393F60" w:rsidRPr="00E21AF9">
        <w:rPr>
          <w:rFonts w:ascii="Times New Roman" w:hAnsi="Times New Roman"/>
          <w:lang w:val="pt-BR"/>
        </w:rPr>
        <w:t xml:space="preserve"> </w:t>
      </w:r>
      <w:r w:rsidR="0085721F">
        <w:rPr>
          <w:rFonts w:ascii="Times New Roman" w:hAnsi="Times New Roman"/>
          <w:lang w:val="pt-BR"/>
        </w:rPr>
        <w:t>termicamente</w:t>
      </w:r>
      <w:r w:rsidRPr="00E21AF9">
        <w:rPr>
          <w:rFonts w:ascii="Times New Roman" w:hAnsi="Times New Roman"/>
          <w:lang w:val="pt-BR"/>
        </w:rPr>
        <w:t xml:space="preserve"> a 250 ºC por 3h, </w:t>
      </w:r>
      <w:r w:rsidR="00BC45AC" w:rsidRPr="00E21AF9">
        <w:rPr>
          <w:rFonts w:ascii="Times New Roman" w:hAnsi="Times New Roman"/>
          <w:lang w:val="pt-BR"/>
        </w:rPr>
        <w:t>para secagem</w:t>
      </w:r>
      <w:r w:rsidRPr="00E21AF9">
        <w:rPr>
          <w:rFonts w:ascii="Times New Roman" w:hAnsi="Times New Roman"/>
          <w:lang w:val="pt-BR"/>
        </w:rPr>
        <w:t xml:space="preserve"> da resina formada. Em seguida, o material </w:t>
      </w:r>
      <w:r w:rsidR="0085721F">
        <w:rPr>
          <w:rFonts w:ascii="Times New Roman" w:hAnsi="Times New Roman"/>
          <w:lang w:val="pt-BR"/>
        </w:rPr>
        <w:t>é</w:t>
      </w:r>
      <w:r w:rsidR="000F1D13">
        <w:rPr>
          <w:rFonts w:ascii="Times New Roman" w:hAnsi="Times New Roman"/>
          <w:lang w:val="pt-BR"/>
        </w:rPr>
        <w:t xml:space="preserve"> homogeneizado em almofariz de ágata e calcinado ao ar. O </w:t>
      </w:r>
      <w:r w:rsidRPr="00E21AF9">
        <w:rPr>
          <w:rFonts w:ascii="Times New Roman" w:hAnsi="Times New Roman"/>
          <w:lang w:val="pt-BR"/>
        </w:rPr>
        <w:t xml:space="preserve">tratamento térmico para a exsolução dos metais </w:t>
      </w:r>
      <w:r w:rsidR="000F1D13">
        <w:rPr>
          <w:rFonts w:ascii="Times New Roman" w:hAnsi="Times New Roman"/>
          <w:lang w:val="pt-BR"/>
        </w:rPr>
        <w:t>é feito</w:t>
      </w:r>
      <w:r w:rsidRPr="00E21AF9">
        <w:rPr>
          <w:rFonts w:ascii="Times New Roman" w:hAnsi="Times New Roman"/>
          <w:lang w:val="pt-BR"/>
        </w:rPr>
        <w:t xml:space="preserve"> sob fluxo de hidrogênio</w:t>
      </w:r>
      <w:r w:rsidR="00F631C1">
        <w:rPr>
          <w:rFonts w:ascii="Times New Roman" w:hAnsi="Times New Roman"/>
          <w:lang w:val="pt-BR"/>
        </w:rPr>
        <w:t>, preparando os compostos da tabela 1.</w:t>
      </w:r>
    </w:p>
    <w:p w14:paraId="787037F0" w14:textId="3771F38F" w:rsidR="00F631C1" w:rsidRDefault="00FA2B31" w:rsidP="00761F08">
      <w:pPr>
        <w:pStyle w:val="TAMainText"/>
        <w:ind w:firstLine="709"/>
        <w:rPr>
          <w:rFonts w:ascii="Times New Roman" w:hAnsi="Times New Roman"/>
          <w:lang w:val="pt-BR"/>
        </w:rPr>
      </w:pPr>
      <w:r>
        <w:rPr>
          <w:noProof/>
        </w:rPr>
        <w:drawing>
          <wp:anchor distT="0" distB="0" distL="114300" distR="114300" simplePos="0" relativeHeight="251699199" behindDoc="0" locked="0" layoutInCell="1" allowOverlap="1" wp14:anchorId="053C440C" wp14:editId="11DB3E67">
            <wp:simplePos x="0" y="0"/>
            <wp:positionH relativeFrom="column">
              <wp:posOffset>3474720</wp:posOffset>
            </wp:positionH>
            <wp:positionV relativeFrom="paragraph">
              <wp:posOffset>76943</wp:posOffset>
            </wp:positionV>
            <wp:extent cx="3238500" cy="2446020"/>
            <wp:effectExtent l="0" t="0" r="0" b="0"/>
            <wp:wrapSquare wrapText="bothSides"/>
            <wp:docPr id="19799972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97281" name=""/>
                    <pic:cNvPicPr/>
                  </pic:nvPicPr>
                  <pic:blipFill>
                    <a:blip r:embed="rId9">
                      <a:extLst>
                        <a:ext uri="{28A0092B-C50C-407E-A947-70E740481C1C}">
                          <a14:useLocalDpi xmlns:a14="http://schemas.microsoft.com/office/drawing/2010/main" val="0"/>
                        </a:ext>
                      </a:extLst>
                    </a:blip>
                    <a:stretch>
                      <a:fillRect/>
                    </a:stretch>
                  </pic:blipFill>
                  <pic:spPr>
                    <a:xfrm>
                      <a:off x="0" y="0"/>
                      <a:ext cx="3238500" cy="24460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1634"/>
        <w:gridCol w:w="1562"/>
        <w:gridCol w:w="1562"/>
      </w:tblGrid>
      <w:tr w:rsidR="00F631C1" w14:paraId="0124D291" w14:textId="77777777" w:rsidTr="000A0FF3">
        <w:tc>
          <w:tcPr>
            <w:tcW w:w="1634" w:type="dxa"/>
            <w:vAlign w:val="center"/>
          </w:tcPr>
          <w:p w14:paraId="63413450" w14:textId="77777777" w:rsidR="00F631C1" w:rsidRDefault="00F631C1" w:rsidP="000A0FF3">
            <w:pPr>
              <w:pStyle w:val="TAMainText"/>
              <w:ind w:firstLine="0"/>
              <w:jc w:val="center"/>
              <w:rPr>
                <w:rFonts w:ascii="Times New Roman" w:hAnsi="Times New Roman"/>
                <w:lang w:val="pt-BR"/>
              </w:rPr>
            </w:pPr>
            <w:r w:rsidRPr="00E562A8">
              <w:t>Amostra</w:t>
            </w:r>
          </w:p>
        </w:tc>
        <w:tc>
          <w:tcPr>
            <w:tcW w:w="1562" w:type="dxa"/>
            <w:vAlign w:val="center"/>
          </w:tcPr>
          <w:p w14:paraId="5780C398" w14:textId="77777777" w:rsidR="00F631C1" w:rsidRDefault="00F631C1" w:rsidP="000A0FF3">
            <w:pPr>
              <w:pStyle w:val="TAMainText"/>
              <w:ind w:firstLine="0"/>
              <w:jc w:val="center"/>
              <w:rPr>
                <w:rFonts w:ascii="Times New Roman" w:hAnsi="Times New Roman"/>
                <w:lang w:val="pt-BR"/>
              </w:rPr>
            </w:pPr>
            <w:r w:rsidRPr="00B71AD3">
              <w:rPr>
                <w:rFonts w:ascii="Times New Roman" w:hAnsi="Times New Roman"/>
                <w:lang w:val="pt-BR"/>
              </w:rPr>
              <w:t>Temperatura de Calcinação</w:t>
            </w:r>
          </w:p>
        </w:tc>
        <w:tc>
          <w:tcPr>
            <w:tcW w:w="1562" w:type="dxa"/>
            <w:vAlign w:val="center"/>
          </w:tcPr>
          <w:p w14:paraId="01DC7298" w14:textId="77777777" w:rsidR="00F631C1" w:rsidRDefault="00F631C1" w:rsidP="000A0FF3">
            <w:pPr>
              <w:pStyle w:val="TAMainText"/>
              <w:ind w:firstLine="0"/>
              <w:jc w:val="center"/>
              <w:rPr>
                <w:rFonts w:ascii="Times New Roman" w:hAnsi="Times New Roman"/>
                <w:lang w:val="pt-BR"/>
              </w:rPr>
            </w:pPr>
            <w:r w:rsidRPr="00B71AD3">
              <w:rPr>
                <w:rFonts w:ascii="Times New Roman" w:hAnsi="Times New Roman"/>
                <w:lang w:val="pt-BR"/>
              </w:rPr>
              <w:t>Temperatura de Redução</w:t>
            </w:r>
          </w:p>
        </w:tc>
      </w:tr>
      <w:tr w:rsidR="00F631C1" w14:paraId="78822A37" w14:textId="77777777" w:rsidTr="000A0FF3">
        <w:tc>
          <w:tcPr>
            <w:tcW w:w="1634" w:type="dxa"/>
            <w:vAlign w:val="center"/>
          </w:tcPr>
          <w:p w14:paraId="7CAEB1A2" w14:textId="77777777" w:rsidR="00F631C1" w:rsidRDefault="00F631C1" w:rsidP="000A0FF3">
            <w:pPr>
              <w:pStyle w:val="TAMainText"/>
              <w:ind w:firstLine="0"/>
              <w:jc w:val="center"/>
              <w:rPr>
                <w:rFonts w:ascii="Times New Roman" w:hAnsi="Times New Roman"/>
                <w:lang w:val="pt-BR"/>
              </w:rPr>
            </w:pPr>
            <w:r w:rsidRPr="00E562A8">
              <w:t>La</w:t>
            </w:r>
            <w:r w:rsidRPr="00E562A8">
              <w:rPr>
                <w:vertAlign w:val="subscript"/>
              </w:rPr>
              <w:t>0,4</w:t>
            </w:r>
            <w:r w:rsidRPr="00E562A8">
              <w:t>Sr</w:t>
            </w:r>
            <w:r w:rsidRPr="00E562A8">
              <w:rPr>
                <w:vertAlign w:val="subscript"/>
              </w:rPr>
              <w:t>0,4</w:t>
            </w:r>
            <w:r w:rsidRPr="00E562A8">
              <w:t>Ti</w:t>
            </w:r>
            <w:r w:rsidRPr="00E562A8">
              <w:rPr>
                <w:vertAlign w:val="subscript"/>
              </w:rPr>
              <w:t>0,8</w:t>
            </w:r>
            <w:r w:rsidRPr="00E562A8">
              <w:t>Ni</w:t>
            </w:r>
            <w:r w:rsidRPr="00E562A8">
              <w:rPr>
                <w:vertAlign w:val="subscript"/>
              </w:rPr>
              <w:t>0,2</w:t>
            </w:r>
          </w:p>
        </w:tc>
        <w:tc>
          <w:tcPr>
            <w:tcW w:w="1562" w:type="dxa"/>
            <w:vAlign w:val="center"/>
          </w:tcPr>
          <w:p w14:paraId="54E18416" w14:textId="77777777" w:rsidR="00F631C1" w:rsidRDefault="00F631C1" w:rsidP="000A0FF3">
            <w:pPr>
              <w:pStyle w:val="TAMainText"/>
              <w:ind w:firstLine="0"/>
              <w:jc w:val="center"/>
              <w:rPr>
                <w:rFonts w:ascii="Times New Roman" w:hAnsi="Times New Roman"/>
                <w:lang w:val="pt-BR"/>
              </w:rPr>
            </w:pPr>
            <w:r w:rsidRPr="00E562A8">
              <w:t>1200ºC</w:t>
            </w:r>
          </w:p>
        </w:tc>
        <w:tc>
          <w:tcPr>
            <w:tcW w:w="1562" w:type="dxa"/>
            <w:vAlign w:val="center"/>
          </w:tcPr>
          <w:p w14:paraId="6A9530E8" w14:textId="77777777" w:rsidR="00F631C1" w:rsidRDefault="00F631C1" w:rsidP="000A0FF3">
            <w:pPr>
              <w:pStyle w:val="TAMainText"/>
              <w:ind w:firstLine="0"/>
              <w:jc w:val="center"/>
              <w:rPr>
                <w:rFonts w:ascii="Times New Roman" w:hAnsi="Times New Roman"/>
                <w:lang w:val="pt-BR"/>
              </w:rPr>
            </w:pPr>
            <w:r w:rsidRPr="00E562A8">
              <w:t>750ºC / 5h</w:t>
            </w:r>
          </w:p>
        </w:tc>
      </w:tr>
      <w:tr w:rsidR="00F631C1" w14:paraId="35723445" w14:textId="77777777" w:rsidTr="000A0FF3">
        <w:tc>
          <w:tcPr>
            <w:tcW w:w="1634" w:type="dxa"/>
            <w:vAlign w:val="center"/>
          </w:tcPr>
          <w:p w14:paraId="349A7C70" w14:textId="77777777" w:rsidR="00F631C1" w:rsidRDefault="00F631C1" w:rsidP="000A0FF3">
            <w:pPr>
              <w:pStyle w:val="TAMainText"/>
              <w:ind w:firstLine="0"/>
              <w:jc w:val="center"/>
              <w:rPr>
                <w:rFonts w:ascii="Times New Roman" w:hAnsi="Times New Roman"/>
                <w:lang w:val="pt-BR"/>
              </w:rPr>
            </w:pPr>
            <w:r w:rsidRPr="00E562A8">
              <w:t>La</w:t>
            </w:r>
            <w:r w:rsidRPr="00E562A8">
              <w:rPr>
                <w:vertAlign w:val="subscript"/>
              </w:rPr>
              <w:t>0,4</w:t>
            </w:r>
            <w:r w:rsidRPr="00E562A8">
              <w:t>Sr</w:t>
            </w:r>
            <w:r w:rsidRPr="00E562A8">
              <w:rPr>
                <w:vertAlign w:val="subscript"/>
              </w:rPr>
              <w:t>0,4</w:t>
            </w:r>
            <w:r w:rsidRPr="00E562A8">
              <w:t>Ti</w:t>
            </w:r>
            <w:r w:rsidRPr="00E562A8">
              <w:rPr>
                <w:vertAlign w:val="subscript"/>
              </w:rPr>
              <w:t>0,8</w:t>
            </w:r>
            <w:r w:rsidRPr="00E562A8">
              <w:t>Ni</w:t>
            </w:r>
            <w:r w:rsidRPr="00E562A8">
              <w:rPr>
                <w:vertAlign w:val="subscript"/>
              </w:rPr>
              <w:t>0,2</w:t>
            </w:r>
          </w:p>
        </w:tc>
        <w:tc>
          <w:tcPr>
            <w:tcW w:w="1562" w:type="dxa"/>
            <w:vAlign w:val="center"/>
          </w:tcPr>
          <w:p w14:paraId="25A4A34A" w14:textId="77777777" w:rsidR="00F631C1" w:rsidRDefault="00F631C1" w:rsidP="000A0FF3">
            <w:pPr>
              <w:pStyle w:val="TAMainText"/>
              <w:ind w:firstLine="0"/>
              <w:jc w:val="center"/>
              <w:rPr>
                <w:rFonts w:ascii="Times New Roman" w:hAnsi="Times New Roman"/>
                <w:lang w:val="pt-BR"/>
              </w:rPr>
            </w:pPr>
            <w:r w:rsidRPr="00E562A8">
              <w:t>1200ºC</w:t>
            </w:r>
          </w:p>
        </w:tc>
        <w:tc>
          <w:tcPr>
            <w:tcW w:w="1562" w:type="dxa"/>
            <w:vAlign w:val="center"/>
          </w:tcPr>
          <w:p w14:paraId="3819161D" w14:textId="77777777" w:rsidR="00F631C1" w:rsidRDefault="00F631C1" w:rsidP="000A0FF3">
            <w:pPr>
              <w:pStyle w:val="TAMainText"/>
              <w:ind w:firstLine="0"/>
              <w:jc w:val="center"/>
              <w:rPr>
                <w:rFonts w:ascii="Times New Roman" w:hAnsi="Times New Roman"/>
                <w:lang w:val="pt-BR"/>
              </w:rPr>
            </w:pPr>
            <w:r w:rsidRPr="00E562A8">
              <w:t>750ºC / 12h</w:t>
            </w:r>
          </w:p>
        </w:tc>
      </w:tr>
      <w:tr w:rsidR="00F631C1" w14:paraId="48B30C35" w14:textId="77777777" w:rsidTr="000A0FF3">
        <w:tc>
          <w:tcPr>
            <w:tcW w:w="1634" w:type="dxa"/>
            <w:vAlign w:val="center"/>
          </w:tcPr>
          <w:p w14:paraId="794C1DD2" w14:textId="77777777" w:rsidR="00F631C1" w:rsidRDefault="00F631C1" w:rsidP="000A0FF3">
            <w:pPr>
              <w:pStyle w:val="TAMainText"/>
              <w:ind w:firstLine="0"/>
              <w:jc w:val="center"/>
              <w:rPr>
                <w:rFonts w:ascii="Times New Roman" w:hAnsi="Times New Roman"/>
                <w:lang w:val="pt-BR"/>
              </w:rPr>
            </w:pPr>
            <w:r w:rsidRPr="00E562A8">
              <w:t>La</w:t>
            </w:r>
            <w:r w:rsidRPr="00E562A8">
              <w:rPr>
                <w:vertAlign w:val="subscript"/>
              </w:rPr>
              <w:t>0,4</w:t>
            </w:r>
            <w:r w:rsidRPr="00E562A8">
              <w:t>Sr</w:t>
            </w:r>
            <w:r w:rsidRPr="00E562A8">
              <w:rPr>
                <w:vertAlign w:val="subscript"/>
              </w:rPr>
              <w:t>0,4</w:t>
            </w:r>
            <w:r w:rsidRPr="00E562A8">
              <w:t>Ti</w:t>
            </w:r>
            <w:r w:rsidRPr="00E562A8">
              <w:rPr>
                <w:vertAlign w:val="subscript"/>
              </w:rPr>
              <w:t>0,8</w:t>
            </w:r>
            <w:r w:rsidRPr="00E562A8">
              <w:t>Ni</w:t>
            </w:r>
            <w:r w:rsidRPr="00E562A8">
              <w:rPr>
                <w:vertAlign w:val="subscript"/>
              </w:rPr>
              <w:t>0,2</w:t>
            </w:r>
          </w:p>
        </w:tc>
        <w:tc>
          <w:tcPr>
            <w:tcW w:w="1562" w:type="dxa"/>
            <w:vAlign w:val="center"/>
          </w:tcPr>
          <w:p w14:paraId="7820EA8F" w14:textId="77777777" w:rsidR="00F631C1" w:rsidRDefault="00F631C1" w:rsidP="000A0FF3">
            <w:pPr>
              <w:pStyle w:val="TAMainText"/>
              <w:ind w:firstLine="0"/>
              <w:jc w:val="center"/>
              <w:rPr>
                <w:rFonts w:ascii="Times New Roman" w:hAnsi="Times New Roman"/>
                <w:lang w:val="pt-BR"/>
              </w:rPr>
            </w:pPr>
            <w:r w:rsidRPr="00E562A8">
              <w:t>1200ºC</w:t>
            </w:r>
          </w:p>
        </w:tc>
        <w:tc>
          <w:tcPr>
            <w:tcW w:w="1562" w:type="dxa"/>
            <w:vAlign w:val="center"/>
          </w:tcPr>
          <w:p w14:paraId="21D37819" w14:textId="77777777" w:rsidR="00F631C1" w:rsidRDefault="00F631C1" w:rsidP="000A0FF3">
            <w:pPr>
              <w:pStyle w:val="TAMainText"/>
              <w:ind w:firstLine="0"/>
              <w:jc w:val="center"/>
              <w:rPr>
                <w:rFonts w:ascii="Times New Roman" w:hAnsi="Times New Roman"/>
                <w:lang w:val="pt-BR"/>
              </w:rPr>
            </w:pPr>
            <w:r w:rsidRPr="00E562A8">
              <w:t>900ºC / 20h</w:t>
            </w:r>
          </w:p>
        </w:tc>
      </w:tr>
      <w:tr w:rsidR="00F631C1" w14:paraId="16F1F891" w14:textId="77777777" w:rsidTr="000A0FF3">
        <w:tc>
          <w:tcPr>
            <w:tcW w:w="1634" w:type="dxa"/>
            <w:vAlign w:val="center"/>
          </w:tcPr>
          <w:p w14:paraId="17E81EC7" w14:textId="77777777" w:rsidR="00F631C1" w:rsidRDefault="00F631C1" w:rsidP="000A0FF3">
            <w:pPr>
              <w:pStyle w:val="TAMainText"/>
              <w:ind w:firstLine="0"/>
              <w:jc w:val="center"/>
              <w:rPr>
                <w:rFonts w:ascii="Times New Roman" w:hAnsi="Times New Roman"/>
                <w:lang w:val="pt-BR"/>
              </w:rPr>
            </w:pPr>
            <w:r w:rsidRPr="00E562A8">
              <w:t>La</w:t>
            </w:r>
            <w:r w:rsidRPr="00E562A8">
              <w:rPr>
                <w:vertAlign w:val="subscript"/>
              </w:rPr>
              <w:t>0,4</w:t>
            </w:r>
            <w:r w:rsidRPr="00E562A8">
              <w:t>Sr</w:t>
            </w:r>
            <w:r w:rsidRPr="00E562A8">
              <w:rPr>
                <w:vertAlign w:val="subscript"/>
              </w:rPr>
              <w:t>0,4</w:t>
            </w:r>
            <w:r w:rsidRPr="00E562A8">
              <w:t>Ti</w:t>
            </w:r>
            <w:r w:rsidRPr="00E562A8">
              <w:rPr>
                <w:vertAlign w:val="subscript"/>
              </w:rPr>
              <w:t>0,8</w:t>
            </w:r>
            <w:r w:rsidRPr="00E562A8">
              <w:t>Ni</w:t>
            </w:r>
            <w:r w:rsidRPr="00E562A8">
              <w:rPr>
                <w:vertAlign w:val="subscript"/>
              </w:rPr>
              <w:t>0,2</w:t>
            </w:r>
          </w:p>
        </w:tc>
        <w:tc>
          <w:tcPr>
            <w:tcW w:w="1562" w:type="dxa"/>
            <w:vAlign w:val="center"/>
          </w:tcPr>
          <w:p w14:paraId="3EF183BF" w14:textId="77777777" w:rsidR="00F631C1" w:rsidRDefault="00F631C1" w:rsidP="000A0FF3">
            <w:pPr>
              <w:pStyle w:val="TAMainText"/>
              <w:ind w:firstLine="0"/>
              <w:jc w:val="center"/>
              <w:rPr>
                <w:rFonts w:ascii="Times New Roman" w:hAnsi="Times New Roman"/>
                <w:lang w:val="pt-BR"/>
              </w:rPr>
            </w:pPr>
            <w:r w:rsidRPr="00E562A8">
              <w:t>1200ºC</w:t>
            </w:r>
          </w:p>
        </w:tc>
        <w:tc>
          <w:tcPr>
            <w:tcW w:w="1562" w:type="dxa"/>
            <w:vAlign w:val="center"/>
          </w:tcPr>
          <w:p w14:paraId="52580CDA" w14:textId="77777777" w:rsidR="00F631C1" w:rsidRDefault="00F631C1" w:rsidP="000A0FF3">
            <w:pPr>
              <w:pStyle w:val="TAMainText"/>
              <w:ind w:firstLine="0"/>
              <w:jc w:val="center"/>
              <w:rPr>
                <w:rFonts w:ascii="Times New Roman" w:hAnsi="Times New Roman"/>
                <w:lang w:val="pt-BR"/>
              </w:rPr>
            </w:pPr>
            <w:r w:rsidRPr="00E562A8">
              <w:t>1000ºC / 5h</w:t>
            </w:r>
          </w:p>
        </w:tc>
      </w:tr>
    </w:tbl>
    <w:p w14:paraId="6E981B17" w14:textId="79F31926" w:rsidR="00F631C1" w:rsidRDefault="00F631C1" w:rsidP="00F631C1">
      <w:pPr>
        <w:pStyle w:val="TAMainText"/>
        <w:ind w:firstLine="204"/>
        <w:rPr>
          <w:rFonts w:ascii="Times New Roman" w:hAnsi="Times New Roman"/>
          <w:sz w:val="18"/>
          <w:szCs w:val="18"/>
          <w:lang w:val="pt-BR"/>
        </w:rPr>
      </w:pPr>
      <w:r w:rsidRPr="00F31B4D">
        <w:rPr>
          <w:rFonts w:ascii="Times New Roman" w:hAnsi="Times New Roman"/>
          <w:b/>
          <w:bCs/>
          <w:sz w:val="18"/>
          <w:szCs w:val="18"/>
          <w:lang w:val="pt-BR"/>
        </w:rPr>
        <w:t>Tabela 1</w:t>
      </w:r>
      <w:r w:rsidRPr="00550B33">
        <w:rPr>
          <w:rFonts w:ascii="Times New Roman" w:hAnsi="Times New Roman"/>
          <w:sz w:val="18"/>
          <w:szCs w:val="18"/>
          <w:lang w:val="pt-BR"/>
        </w:rPr>
        <w:t xml:space="preserve"> – Relação das temperaturas dos tratamentos térmicos</w:t>
      </w:r>
    </w:p>
    <w:p w14:paraId="3945D6DA" w14:textId="7A634740" w:rsidR="00E21AF9" w:rsidRPr="00E21AF9" w:rsidRDefault="00E21AF9" w:rsidP="00CE2429">
      <w:pPr>
        <w:pStyle w:val="TAMainText"/>
        <w:ind w:firstLine="709"/>
        <w:rPr>
          <w:rFonts w:ascii="Times New Roman" w:hAnsi="Times New Roman"/>
          <w:lang w:val="pt-BR"/>
        </w:rPr>
      </w:pPr>
    </w:p>
    <w:p w14:paraId="7E5974E7" w14:textId="77777777" w:rsidR="00E21AF9" w:rsidRPr="00E21AF9" w:rsidRDefault="00E21AF9" w:rsidP="00805558">
      <w:pPr>
        <w:pStyle w:val="TAMainText"/>
        <w:ind w:firstLine="204"/>
        <w:rPr>
          <w:rFonts w:ascii="Times New Roman" w:hAnsi="Times New Roman"/>
          <w:i/>
          <w:iCs/>
          <w:lang w:val="pt-BR"/>
        </w:rPr>
      </w:pPr>
      <w:r w:rsidRPr="00E21AF9">
        <w:rPr>
          <w:rFonts w:ascii="Times New Roman" w:hAnsi="Times New Roman"/>
          <w:i/>
          <w:iCs/>
          <w:lang w:val="pt-BR"/>
        </w:rPr>
        <w:t>Caracterização dos materiais</w:t>
      </w:r>
    </w:p>
    <w:p w14:paraId="04661639" w14:textId="2ECB9D76" w:rsidR="00E21AF9" w:rsidRDefault="00E21AF9" w:rsidP="00761F08">
      <w:pPr>
        <w:pStyle w:val="TAMainText"/>
        <w:ind w:firstLine="709"/>
        <w:rPr>
          <w:rFonts w:ascii="Times New Roman" w:hAnsi="Times New Roman"/>
          <w:lang w:val="pt-BR"/>
        </w:rPr>
      </w:pPr>
      <w:r w:rsidRPr="00E21AF9">
        <w:rPr>
          <w:rFonts w:ascii="Times New Roman" w:hAnsi="Times New Roman"/>
          <w:lang w:val="pt-BR"/>
        </w:rPr>
        <w:t>A caracterização dos materiais sintetizados</w:t>
      </w:r>
      <w:r w:rsidR="00B05F1A">
        <w:rPr>
          <w:rFonts w:ascii="Times New Roman" w:hAnsi="Times New Roman"/>
          <w:lang w:val="pt-BR"/>
        </w:rPr>
        <w:t xml:space="preserve"> foi</w:t>
      </w:r>
      <w:r w:rsidRPr="00E21AF9">
        <w:rPr>
          <w:rFonts w:ascii="Times New Roman" w:hAnsi="Times New Roman"/>
          <w:lang w:val="pt-BR"/>
        </w:rPr>
        <w:t xml:space="preserve"> realizada a partir das seguintes técnicas: fluorescência de raios X para confirmar a composição química do material, análise termogravimétrica (TG) para avaliação da decomposição térmica dos sólidos, análise dilatométrica para avaliação das mudanças dimensionais sob aquecimento, difração de raios X (DRX) para análise da estrutura cristalina</w:t>
      </w:r>
      <w:r w:rsidR="00A47F5F">
        <w:rPr>
          <w:rFonts w:ascii="Times New Roman" w:hAnsi="Times New Roman"/>
          <w:lang w:val="pt-BR"/>
        </w:rPr>
        <w:t>,</w:t>
      </w:r>
      <w:r w:rsidRPr="00E21AF9">
        <w:rPr>
          <w:rFonts w:ascii="Times New Roman" w:hAnsi="Times New Roman"/>
          <w:lang w:val="pt-BR"/>
        </w:rPr>
        <w:t xml:space="preserve"> formação de </w:t>
      </w:r>
      <w:r w:rsidR="00A47F5F">
        <w:rPr>
          <w:rFonts w:ascii="Times New Roman" w:hAnsi="Times New Roman"/>
          <w:lang w:val="pt-BR"/>
        </w:rPr>
        <w:t>solução</w:t>
      </w:r>
      <w:r w:rsidR="00A47F5F" w:rsidRPr="00E21AF9">
        <w:rPr>
          <w:rFonts w:ascii="Times New Roman" w:hAnsi="Times New Roman"/>
          <w:lang w:val="pt-BR"/>
        </w:rPr>
        <w:t xml:space="preserve"> </w:t>
      </w:r>
      <w:r w:rsidRPr="00E21AF9">
        <w:rPr>
          <w:rFonts w:ascii="Times New Roman" w:hAnsi="Times New Roman"/>
          <w:lang w:val="pt-BR"/>
        </w:rPr>
        <w:t>sólida e parâmetros</w:t>
      </w:r>
      <w:r w:rsidR="00A47F5F">
        <w:rPr>
          <w:rFonts w:ascii="Times New Roman" w:hAnsi="Times New Roman"/>
          <w:lang w:val="pt-BR"/>
        </w:rPr>
        <w:t xml:space="preserve"> de rede</w:t>
      </w:r>
      <w:r w:rsidRPr="00E21AF9">
        <w:rPr>
          <w:rFonts w:ascii="Times New Roman" w:hAnsi="Times New Roman"/>
          <w:lang w:val="pt-BR"/>
        </w:rPr>
        <w:t xml:space="preserve"> da estrutura cristalina dos compostos,  microscopia eletrônica de varredura (MEV) para determinação das características microestruturais e morfologia </w:t>
      </w:r>
      <w:r w:rsidR="00A47F5F">
        <w:rPr>
          <w:rFonts w:ascii="Times New Roman" w:hAnsi="Times New Roman"/>
          <w:lang w:val="pt-BR"/>
        </w:rPr>
        <w:t>e</w:t>
      </w:r>
      <w:r w:rsidR="00A47F5F" w:rsidRPr="00E21AF9">
        <w:rPr>
          <w:rFonts w:ascii="Times New Roman" w:hAnsi="Times New Roman"/>
          <w:lang w:val="pt-BR"/>
        </w:rPr>
        <w:t xml:space="preserve"> </w:t>
      </w:r>
      <w:r w:rsidRPr="00E21AF9">
        <w:rPr>
          <w:rFonts w:ascii="Times New Roman" w:hAnsi="Times New Roman"/>
          <w:lang w:val="pt-BR"/>
        </w:rPr>
        <w:t>investigar o processo de exsolução dos metais na superfície do óxido.</w:t>
      </w:r>
    </w:p>
    <w:p w14:paraId="3FFB3DD2" w14:textId="61660DA6" w:rsidR="00E21AF9" w:rsidRDefault="00E21AF9" w:rsidP="00805558">
      <w:pPr>
        <w:pStyle w:val="TAMainText"/>
        <w:ind w:firstLine="204"/>
        <w:rPr>
          <w:rFonts w:ascii="Times New Roman" w:hAnsi="Times New Roman"/>
          <w:lang w:val="pt-BR"/>
        </w:rPr>
      </w:pPr>
    </w:p>
    <w:p w14:paraId="3DDFE6C8" w14:textId="3E1C91A6" w:rsidR="00E21AF9" w:rsidRPr="00E21AF9" w:rsidRDefault="00E21AF9" w:rsidP="00805558">
      <w:pPr>
        <w:pStyle w:val="TAMainText"/>
        <w:ind w:firstLine="204"/>
        <w:rPr>
          <w:rFonts w:ascii="Times New Roman" w:hAnsi="Times New Roman"/>
          <w:i/>
          <w:iCs/>
          <w:lang w:val="pt-BR"/>
        </w:rPr>
      </w:pPr>
      <w:r w:rsidRPr="00E21AF9">
        <w:rPr>
          <w:rFonts w:ascii="Times New Roman" w:hAnsi="Times New Roman"/>
          <w:i/>
          <w:iCs/>
          <w:lang w:val="pt-BR"/>
        </w:rPr>
        <w:t>Ensaios catalíticos</w:t>
      </w:r>
    </w:p>
    <w:p w14:paraId="51A54E36" w14:textId="54647934" w:rsidR="00E21AF9" w:rsidRPr="00E21AF9" w:rsidRDefault="00E21AF9" w:rsidP="00761F08">
      <w:pPr>
        <w:pStyle w:val="TAMainText"/>
        <w:ind w:firstLine="709"/>
        <w:rPr>
          <w:rFonts w:ascii="Times New Roman" w:hAnsi="Times New Roman"/>
          <w:lang w:val="pt-BR"/>
        </w:rPr>
      </w:pPr>
      <w:r w:rsidRPr="00E21AF9">
        <w:rPr>
          <w:rFonts w:ascii="Times New Roman" w:hAnsi="Times New Roman"/>
          <w:lang w:val="pt-BR"/>
        </w:rPr>
        <w:t xml:space="preserve">Os testes catalíticos para as reações de reforma a vapor do etanol </w:t>
      </w:r>
      <w:r w:rsidR="003514E4">
        <w:rPr>
          <w:rFonts w:ascii="Times New Roman" w:hAnsi="Times New Roman"/>
          <w:lang w:val="pt-BR"/>
        </w:rPr>
        <w:t>foram</w:t>
      </w:r>
      <w:r w:rsidRPr="00E21AF9">
        <w:rPr>
          <w:rFonts w:ascii="Times New Roman" w:hAnsi="Times New Roman"/>
          <w:lang w:val="pt-BR"/>
        </w:rPr>
        <w:t xml:space="preserve"> realizados em um reator de quartzo à pressão atmosférica. Esse reator é inserido em um forno resistivo tubular controlado por termopares. Esse sistema é conectado ao sistema de análise de gases constituído por </w:t>
      </w:r>
      <w:r w:rsidRPr="00E21AF9">
        <w:rPr>
          <w:rFonts w:ascii="Times New Roman" w:hAnsi="Times New Roman"/>
          <w:lang w:val="pt-BR"/>
        </w:rPr>
        <w:t xml:space="preserve">espectrômetro de massa e cromatógrafo a gás (CG/MS). As condições reacionais como temperatura de operação, razão molar e vazão de entrada dos reagentes, e velocidade espacial dos gases serão determinadas e otimizadas ao longo do trabalho usando como parâmetros iniciais valores típicos encontrados nos trabalhos científicos e nas pesquisas em andamento no grupo de pesquisa do IPEN </w:t>
      </w:r>
    </w:p>
    <w:p w14:paraId="012A38CE" w14:textId="77777777" w:rsidR="00FA2B31" w:rsidRDefault="00E21AF9" w:rsidP="00805558">
      <w:pPr>
        <w:pStyle w:val="TAMainText"/>
        <w:ind w:firstLine="204"/>
        <w:rPr>
          <w:rFonts w:ascii="Times New Roman" w:hAnsi="Times New Roman"/>
          <w:lang w:val="pt-BR"/>
        </w:rPr>
      </w:pPr>
      <w:r w:rsidRPr="00E21AF9">
        <w:rPr>
          <w:rFonts w:ascii="Times New Roman" w:hAnsi="Times New Roman"/>
          <w:lang w:val="pt-BR"/>
        </w:rPr>
        <w:t xml:space="preserve">Após os ensaios catalíticos, os materiais serão analisados por meio de técnicas como </w:t>
      </w:r>
      <w:r w:rsidR="009A4BAA">
        <w:rPr>
          <w:rFonts w:ascii="Times New Roman" w:hAnsi="Times New Roman"/>
          <w:lang w:val="pt-BR"/>
        </w:rPr>
        <w:t>TG</w:t>
      </w:r>
      <w:r w:rsidR="009A4BAA" w:rsidRPr="00E21AF9">
        <w:rPr>
          <w:rFonts w:ascii="Times New Roman" w:hAnsi="Times New Roman"/>
          <w:lang w:val="pt-BR"/>
        </w:rPr>
        <w:t xml:space="preserve"> </w:t>
      </w:r>
      <w:r w:rsidRPr="00E21AF9">
        <w:rPr>
          <w:rFonts w:ascii="Times New Roman" w:hAnsi="Times New Roman"/>
          <w:lang w:val="pt-BR"/>
        </w:rPr>
        <w:t xml:space="preserve">e </w:t>
      </w:r>
      <w:r w:rsidR="009A4BAA">
        <w:rPr>
          <w:rFonts w:ascii="Times New Roman" w:hAnsi="Times New Roman"/>
          <w:lang w:val="pt-BR"/>
        </w:rPr>
        <w:t>Raman</w:t>
      </w:r>
      <w:r w:rsidR="009A4BAA" w:rsidRPr="00E21AF9">
        <w:rPr>
          <w:rFonts w:ascii="Times New Roman" w:hAnsi="Times New Roman"/>
          <w:lang w:val="pt-BR"/>
        </w:rPr>
        <w:t xml:space="preserve"> </w:t>
      </w:r>
      <w:r w:rsidRPr="00E21AF9">
        <w:rPr>
          <w:rFonts w:ascii="Times New Roman" w:hAnsi="Times New Roman"/>
          <w:lang w:val="pt-BR"/>
        </w:rPr>
        <w:t xml:space="preserve">para </w:t>
      </w:r>
      <w:r w:rsidR="009A4BAA">
        <w:rPr>
          <w:rFonts w:ascii="Times New Roman" w:hAnsi="Times New Roman"/>
          <w:lang w:val="pt-BR"/>
        </w:rPr>
        <w:t>quantificação do carbono e morfologia do mesmo.</w:t>
      </w:r>
    </w:p>
    <w:p w14:paraId="7896EBC1" w14:textId="08821347" w:rsidR="00761F08" w:rsidRPr="00E21AF9" w:rsidRDefault="009A4BAA" w:rsidP="00805558">
      <w:pPr>
        <w:pStyle w:val="TAMainText"/>
        <w:ind w:firstLine="204"/>
        <w:rPr>
          <w:rFonts w:ascii="Times New Roman" w:hAnsi="Times New Roman"/>
          <w:lang w:val="pt-BR"/>
        </w:rPr>
      </w:pPr>
      <w:r>
        <w:rPr>
          <w:rFonts w:ascii="Times New Roman" w:hAnsi="Times New Roman"/>
          <w:lang w:val="pt-BR"/>
        </w:rPr>
        <w:t xml:space="preserve"> </w:t>
      </w:r>
    </w:p>
    <w:p w14:paraId="4E9CB43D" w14:textId="55E9AC09" w:rsidR="00CE5654" w:rsidRPr="00CE5654" w:rsidRDefault="00EA4E1B" w:rsidP="00CE5654">
      <w:pPr>
        <w:pStyle w:val="Heading2"/>
        <w:spacing w:line="240" w:lineRule="exact"/>
        <w:ind w:firstLine="204"/>
        <w:rPr>
          <w:rFonts w:ascii="Helvetica" w:hAnsi="Helvetica" w:cs="Helvetica"/>
          <w:sz w:val="24"/>
          <w:szCs w:val="24"/>
        </w:rPr>
      </w:pPr>
      <w:r w:rsidRPr="00E21AF9">
        <w:rPr>
          <w:rFonts w:ascii="Helvetica" w:hAnsi="Helvetica" w:cs="Helvetica"/>
          <w:sz w:val="24"/>
          <w:szCs w:val="24"/>
        </w:rPr>
        <w:t>Resultados e Discussão</w:t>
      </w:r>
    </w:p>
    <w:p w14:paraId="3B8BA0A2" w14:textId="75066C46" w:rsidR="00CE5654" w:rsidRDefault="00CE5654" w:rsidP="00CE5654">
      <w:pPr>
        <w:pStyle w:val="TAMainText"/>
        <w:ind w:firstLine="0"/>
        <w:rPr>
          <w:rFonts w:ascii="Times New Roman" w:hAnsi="Times New Roman"/>
          <w:lang w:val="pt-BR"/>
        </w:rPr>
      </w:pPr>
    </w:p>
    <w:p w14:paraId="6AC2EE80" w14:textId="31D87A72" w:rsidR="0083643E" w:rsidRPr="008D088C" w:rsidRDefault="00B71AD3" w:rsidP="001B10E7">
      <w:pPr>
        <w:pStyle w:val="TAMainText"/>
        <w:ind w:firstLine="709"/>
        <w:rPr>
          <w:rFonts w:ascii="Times New Roman" w:hAnsi="Times New Roman"/>
          <w:lang w:val="pt-BR"/>
        </w:rPr>
      </w:pPr>
      <w:r w:rsidRPr="00B71AD3">
        <w:rPr>
          <w:rFonts w:ascii="Times New Roman" w:hAnsi="Times New Roman"/>
          <w:lang w:val="pt-BR"/>
        </w:rPr>
        <w:t>A síntese d</w:t>
      </w:r>
      <w:r w:rsidR="00A47F5F">
        <w:rPr>
          <w:rFonts w:ascii="Times New Roman" w:hAnsi="Times New Roman"/>
          <w:lang w:val="pt-BR"/>
        </w:rPr>
        <w:t>o</w:t>
      </w:r>
      <w:r w:rsidRPr="00B71AD3">
        <w:rPr>
          <w:rFonts w:ascii="Times New Roman" w:hAnsi="Times New Roman"/>
          <w:lang w:val="pt-BR"/>
        </w:rPr>
        <w:t xml:space="preserve"> </w:t>
      </w:r>
      <w:r w:rsidR="00A47F5F">
        <w:rPr>
          <w:rFonts w:ascii="Times New Roman" w:hAnsi="Times New Roman"/>
          <w:lang w:val="pt-BR"/>
        </w:rPr>
        <w:t>t</w:t>
      </w:r>
      <w:r w:rsidRPr="00B71AD3">
        <w:rPr>
          <w:rFonts w:ascii="Times New Roman" w:hAnsi="Times New Roman"/>
          <w:lang w:val="pt-BR"/>
        </w:rPr>
        <w:t>itan</w:t>
      </w:r>
      <w:r w:rsidR="003514E4">
        <w:rPr>
          <w:rFonts w:ascii="Times New Roman" w:hAnsi="Times New Roman"/>
          <w:lang w:val="pt-BR"/>
        </w:rPr>
        <w:t>ato</w:t>
      </w:r>
      <w:r w:rsidRPr="00B71AD3">
        <w:rPr>
          <w:rFonts w:ascii="Times New Roman" w:hAnsi="Times New Roman"/>
          <w:lang w:val="pt-BR"/>
        </w:rPr>
        <w:t xml:space="preserve"> de </w:t>
      </w:r>
      <w:r w:rsidR="00A47F5F">
        <w:rPr>
          <w:rFonts w:ascii="Times New Roman" w:hAnsi="Times New Roman"/>
          <w:lang w:val="pt-BR"/>
        </w:rPr>
        <w:t>e</w:t>
      </w:r>
      <w:r w:rsidRPr="00B71AD3">
        <w:rPr>
          <w:rFonts w:ascii="Times New Roman" w:hAnsi="Times New Roman"/>
          <w:lang w:val="pt-BR"/>
        </w:rPr>
        <w:t>strôncio co-</w:t>
      </w:r>
      <w:r w:rsidR="00A47F5F" w:rsidRPr="00B71AD3">
        <w:rPr>
          <w:rFonts w:ascii="Times New Roman" w:hAnsi="Times New Roman"/>
          <w:lang w:val="pt-BR"/>
        </w:rPr>
        <w:t>dopad</w:t>
      </w:r>
      <w:r w:rsidR="00A47F5F">
        <w:rPr>
          <w:rFonts w:ascii="Times New Roman" w:hAnsi="Times New Roman"/>
          <w:lang w:val="pt-BR"/>
        </w:rPr>
        <w:t>o</w:t>
      </w:r>
      <w:r w:rsidR="00A47F5F" w:rsidRPr="00B71AD3">
        <w:rPr>
          <w:rFonts w:ascii="Times New Roman" w:hAnsi="Times New Roman"/>
          <w:lang w:val="pt-BR"/>
        </w:rPr>
        <w:t xml:space="preserve"> </w:t>
      </w:r>
      <w:r w:rsidRPr="00B71AD3">
        <w:rPr>
          <w:rFonts w:ascii="Times New Roman" w:hAnsi="Times New Roman"/>
          <w:lang w:val="pt-BR"/>
        </w:rPr>
        <w:t xml:space="preserve">com </w:t>
      </w:r>
      <w:r w:rsidR="00A47F5F">
        <w:rPr>
          <w:rFonts w:ascii="Times New Roman" w:hAnsi="Times New Roman"/>
          <w:lang w:val="pt-BR"/>
        </w:rPr>
        <w:t>l</w:t>
      </w:r>
      <w:r w:rsidR="00A47F5F" w:rsidRPr="00B71AD3">
        <w:rPr>
          <w:rFonts w:ascii="Times New Roman" w:hAnsi="Times New Roman"/>
          <w:lang w:val="pt-BR"/>
        </w:rPr>
        <w:t xml:space="preserve">antânio </w:t>
      </w:r>
      <w:r w:rsidRPr="00B71AD3">
        <w:rPr>
          <w:rFonts w:ascii="Times New Roman" w:hAnsi="Times New Roman"/>
          <w:lang w:val="pt-BR"/>
        </w:rPr>
        <w:t xml:space="preserve">e </w:t>
      </w:r>
      <w:r w:rsidR="00A47F5F">
        <w:rPr>
          <w:rFonts w:ascii="Times New Roman" w:hAnsi="Times New Roman"/>
          <w:lang w:val="pt-BR"/>
        </w:rPr>
        <w:t>n</w:t>
      </w:r>
      <w:r w:rsidR="00A47F5F" w:rsidRPr="00B71AD3">
        <w:rPr>
          <w:rFonts w:ascii="Times New Roman" w:hAnsi="Times New Roman"/>
          <w:lang w:val="pt-BR"/>
        </w:rPr>
        <w:t xml:space="preserve">íquel </w:t>
      </w:r>
      <w:r w:rsidRPr="00B71AD3">
        <w:rPr>
          <w:rFonts w:ascii="Times New Roman" w:hAnsi="Times New Roman"/>
          <w:lang w:val="pt-BR"/>
        </w:rPr>
        <w:t xml:space="preserve">(LSTN) foi executada pelo método </w:t>
      </w:r>
      <w:r w:rsidR="00B05F1A">
        <w:rPr>
          <w:rFonts w:ascii="Times New Roman" w:hAnsi="Times New Roman"/>
          <w:lang w:val="pt-BR"/>
        </w:rPr>
        <w:t>P</w:t>
      </w:r>
      <w:r w:rsidRPr="00B71AD3">
        <w:rPr>
          <w:rFonts w:ascii="Times New Roman" w:hAnsi="Times New Roman"/>
          <w:lang w:val="pt-BR"/>
        </w:rPr>
        <w:t>echini</w:t>
      </w:r>
      <w:r w:rsidR="00F631C1" w:rsidRPr="00B71AD3">
        <w:rPr>
          <w:rFonts w:ascii="Times New Roman" w:hAnsi="Times New Roman"/>
          <w:lang w:val="pt-BR"/>
        </w:rPr>
        <w:t>.</w:t>
      </w:r>
      <w:r w:rsidR="003A2FC5">
        <w:rPr>
          <w:rFonts w:ascii="Times New Roman" w:hAnsi="Times New Roman"/>
          <w:lang w:val="pt-BR"/>
        </w:rPr>
        <w:t xml:space="preserve"> Usualmente</w:t>
      </w:r>
      <w:r w:rsidR="00A47F5F">
        <w:rPr>
          <w:rFonts w:ascii="Times New Roman" w:hAnsi="Times New Roman"/>
          <w:lang w:val="pt-BR"/>
        </w:rPr>
        <w:t>,</w:t>
      </w:r>
      <w:r w:rsidR="003A2FC5">
        <w:rPr>
          <w:rFonts w:ascii="Times New Roman" w:hAnsi="Times New Roman"/>
          <w:lang w:val="pt-BR"/>
        </w:rPr>
        <w:t xml:space="preserve"> </w:t>
      </w:r>
      <w:r w:rsidRPr="00B71AD3">
        <w:rPr>
          <w:rFonts w:ascii="Times New Roman" w:hAnsi="Times New Roman"/>
          <w:lang w:val="pt-BR"/>
        </w:rPr>
        <w:t xml:space="preserve">o método de síntese mais comum é a reação de estado sólido </w:t>
      </w:r>
      <w:r w:rsidR="00053D54">
        <w:rPr>
          <w:rFonts w:ascii="Times New Roman" w:hAnsi="Times New Roman"/>
          <w:lang w:val="pt-BR"/>
        </w:rPr>
        <w:t>com</w:t>
      </w:r>
      <w:r w:rsidRPr="00B71AD3">
        <w:rPr>
          <w:rFonts w:ascii="Times New Roman" w:hAnsi="Times New Roman"/>
          <w:lang w:val="pt-BR"/>
        </w:rPr>
        <w:t xml:space="preserve"> etapa final </w:t>
      </w:r>
      <w:r w:rsidR="00053D54">
        <w:rPr>
          <w:rFonts w:ascii="Times New Roman" w:hAnsi="Times New Roman"/>
          <w:lang w:val="pt-BR"/>
        </w:rPr>
        <w:t>de</w:t>
      </w:r>
      <w:r w:rsidRPr="00B71AD3">
        <w:rPr>
          <w:rFonts w:ascii="Times New Roman" w:hAnsi="Times New Roman"/>
          <w:lang w:val="pt-BR"/>
        </w:rPr>
        <w:t xml:space="preserve"> </w:t>
      </w:r>
      <w:r w:rsidR="00F631C1" w:rsidRPr="00B71AD3">
        <w:rPr>
          <w:rFonts w:ascii="Times New Roman" w:hAnsi="Times New Roman"/>
          <w:lang w:val="pt-BR"/>
        </w:rPr>
        <w:t>calcina</w:t>
      </w:r>
      <w:r w:rsidR="00F631C1">
        <w:rPr>
          <w:rFonts w:ascii="Times New Roman" w:hAnsi="Times New Roman"/>
          <w:lang w:val="pt-BR"/>
        </w:rPr>
        <w:t xml:space="preserve">ção </w:t>
      </w:r>
      <w:r w:rsidR="00F631C1" w:rsidRPr="00B71AD3">
        <w:rPr>
          <w:rFonts w:ascii="Times New Roman" w:hAnsi="Times New Roman"/>
          <w:lang w:val="pt-BR"/>
        </w:rPr>
        <w:t>a</w:t>
      </w:r>
      <w:r w:rsidRPr="00B71AD3">
        <w:rPr>
          <w:rFonts w:ascii="Times New Roman" w:hAnsi="Times New Roman"/>
          <w:lang w:val="pt-BR"/>
        </w:rPr>
        <w:t xml:space="preserve"> temperaturas</w:t>
      </w:r>
      <w:r w:rsidR="00053D54">
        <w:rPr>
          <w:rFonts w:ascii="Times New Roman" w:hAnsi="Times New Roman"/>
          <w:lang w:val="pt-BR"/>
        </w:rPr>
        <w:t xml:space="preserve"> próximas</w:t>
      </w:r>
      <w:r w:rsidRPr="00B71AD3">
        <w:rPr>
          <w:rFonts w:ascii="Times New Roman" w:hAnsi="Times New Roman"/>
          <w:lang w:val="pt-BR"/>
        </w:rPr>
        <w:t xml:space="preserve"> de 1200ºC</w:t>
      </w:r>
      <w:r w:rsidR="00053D54">
        <w:rPr>
          <w:rFonts w:ascii="Times New Roman" w:hAnsi="Times New Roman"/>
          <w:lang w:val="pt-BR"/>
        </w:rPr>
        <w:t>.</w:t>
      </w:r>
      <w:r w:rsidRPr="00B71AD3">
        <w:rPr>
          <w:rFonts w:ascii="Times New Roman" w:hAnsi="Times New Roman"/>
          <w:lang w:val="pt-BR"/>
        </w:rPr>
        <w:t xml:space="preserve"> </w:t>
      </w:r>
      <w:r w:rsidR="00053D54">
        <w:rPr>
          <w:rFonts w:ascii="Times New Roman" w:hAnsi="Times New Roman"/>
          <w:lang w:val="pt-BR"/>
        </w:rPr>
        <w:t>A</w:t>
      </w:r>
      <w:r w:rsidRPr="00B71AD3">
        <w:rPr>
          <w:rFonts w:ascii="Times New Roman" w:hAnsi="Times New Roman"/>
          <w:lang w:val="pt-BR"/>
        </w:rPr>
        <w:t xml:space="preserve">ssim inicialmente os materiais foram calcinados a esta temperatura e sequencialmente submetidos </w:t>
      </w:r>
      <w:r w:rsidR="00FD5415">
        <w:rPr>
          <w:rFonts w:ascii="Times New Roman" w:hAnsi="Times New Roman"/>
          <w:lang w:val="pt-BR"/>
        </w:rPr>
        <w:t>ao</w:t>
      </w:r>
      <w:r w:rsidRPr="00B71AD3">
        <w:rPr>
          <w:rFonts w:ascii="Times New Roman" w:hAnsi="Times New Roman"/>
          <w:lang w:val="pt-BR"/>
        </w:rPr>
        <w:t xml:space="preserve"> tratamento térmico </w:t>
      </w:r>
      <w:r w:rsidR="00FD5415">
        <w:rPr>
          <w:rFonts w:ascii="Times New Roman" w:hAnsi="Times New Roman"/>
          <w:lang w:val="pt-BR"/>
        </w:rPr>
        <w:t>de ex</w:t>
      </w:r>
      <w:r w:rsidR="00F631C1">
        <w:rPr>
          <w:rFonts w:ascii="Times New Roman" w:hAnsi="Times New Roman"/>
          <w:lang w:val="pt-BR"/>
        </w:rPr>
        <w:t>solu</w:t>
      </w:r>
      <w:r w:rsidR="00FD5415">
        <w:rPr>
          <w:rFonts w:ascii="Times New Roman" w:hAnsi="Times New Roman"/>
          <w:lang w:val="pt-BR"/>
        </w:rPr>
        <w:t>ção sob</w:t>
      </w:r>
      <w:r w:rsidRPr="00B71AD3">
        <w:rPr>
          <w:rFonts w:ascii="Times New Roman" w:hAnsi="Times New Roman"/>
          <w:lang w:val="pt-BR"/>
        </w:rPr>
        <w:t xml:space="preserve"> atmosfera redutora</w:t>
      </w:r>
      <w:r w:rsidR="00A47F5F">
        <w:rPr>
          <w:rFonts w:ascii="Times New Roman" w:hAnsi="Times New Roman"/>
          <w:lang w:val="pt-BR"/>
        </w:rPr>
        <w:t>. A Fig. 1 mostra o resultado da análise de TG</w:t>
      </w:r>
      <w:r w:rsidRPr="00B71AD3">
        <w:rPr>
          <w:rFonts w:ascii="Times New Roman" w:hAnsi="Times New Roman"/>
          <w:lang w:val="pt-BR"/>
        </w:rPr>
        <w:t xml:space="preserve"> </w:t>
      </w:r>
      <w:r w:rsidR="00A47F5F">
        <w:rPr>
          <w:rFonts w:ascii="Times New Roman" w:hAnsi="Times New Roman"/>
          <w:lang w:val="pt-BR"/>
        </w:rPr>
        <w:t>da resina precursora. A partir desse dado, foi estabelecida a temperatura de calcinação do precursor polimérico.</w:t>
      </w:r>
      <w:r w:rsidR="001B10E7" w:rsidRPr="001B10E7">
        <w:rPr>
          <w:noProof/>
          <w:lang w:val="pt-BR"/>
        </w:rPr>
        <w:t xml:space="preserve"> </w:t>
      </w:r>
    </w:p>
    <w:p w14:paraId="3E07C3A7" w14:textId="4509ADCF" w:rsidR="00CE2429" w:rsidRDefault="00F631C1" w:rsidP="00F631C1">
      <w:pPr>
        <w:pStyle w:val="TAMainText"/>
        <w:ind w:firstLine="0"/>
        <w:jc w:val="center"/>
        <w:rPr>
          <w:rFonts w:ascii="Times New Roman" w:hAnsi="Times New Roman"/>
          <w:sz w:val="18"/>
          <w:szCs w:val="18"/>
          <w:lang w:val="pt-BR"/>
        </w:rPr>
      </w:pPr>
      <w:r w:rsidRPr="00F31B4D">
        <w:rPr>
          <w:rFonts w:ascii="Times New Roman" w:hAnsi="Times New Roman"/>
          <w:b/>
          <w:bCs/>
          <w:sz w:val="18"/>
          <w:szCs w:val="18"/>
          <w:lang w:val="pt-BR"/>
        </w:rPr>
        <w:t xml:space="preserve">Figura </w:t>
      </w:r>
      <w:r>
        <w:rPr>
          <w:rFonts w:ascii="Times New Roman" w:hAnsi="Times New Roman"/>
          <w:b/>
          <w:bCs/>
          <w:sz w:val="18"/>
          <w:szCs w:val="18"/>
          <w:lang w:val="pt-BR"/>
        </w:rPr>
        <w:t>1</w:t>
      </w:r>
      <w:r>
        <w:rPr>
          <w:rFonts w:ascii="Times New Roman" w:hAnsi="Times New Roman"/>
          <w:sz w:val="18"/>
          <w:szCs w:val="18"/>
          <w:lang w:val="pt-BR"/>
        </w:rPr>
        <w:t xml:space="preserve"> </w:t>
      </w:r>
      <w:r w:rsidRPr="00F31B4D">
        <w:rPr>
          <w:rFonts w:ascii="Times New Roman" w:hAnsi="Times New Roman"/>
          <w:sz w:val="18"/>
          <w:szCs w:val="18"/>
          <w:lang w:val="pt-BR"/>
        </w:rPr>
        <w:t xml:space="preserve">– </w:t>
      </w:r>
      <w:r>
        <w:rPr>
          <w:rFonts w:ascii="Times New Roman" w:hAnsi="Times New Roman"/>
          <w:sz w:val="18"/>
          <w:szCs w:val="18"/>
          <w:lang w:val="pt-BR"/>
        </w:rPr>
        <w:t>Termogravimetria LSTN</w:t>
      </w:r>
    </w:p>
    <w:p w14:paraId="204E7E3B" w14:textId="28BB22DF" w:rsidR="001B10E7" w:rsidRDefault="001B10E7" w:rsidP="00F631C1">
      <w:pPr>
        <w:pStyle w:val="TAMainText"/>
        <w:ind w:firstLine="0"/>
        <w:jc w:val="center"/>
        <w:rPr>
          <w:rFonts w:ascii="Times New Roman" w:hAnsi="Times New Roman"/>
          <w:sz w:val="18"/>
          <w:szCs w:val="18"/>
          <w:lang w:val="pt-BR"/>
        </w:rPr>
      </w:pPr>
    </w:p>
    <w:p w14:paraId="712254AD" w14:textId="77777777" w:rsidR="00FA2B31" w:rsidRDefault="001B10E7" w:rsidP="00FA2B31">
      <w:pPr>
        <w:pStyle w:val="TAMainText"/>
        <w:ind w:firstLine="709"/>
        <w:rPr>
          <w:rFonts w:ascii="Times New Roman" w:hAnsi="Times New Roman"/>
          <w:lang w:val="pt-BR"/>
        </w:rPr>
      </w:pPr>
      <w:r w:rsidRPr="005129E5">
        <w:rPr>
          <w:noProof/>
          <w:lang w:val="pt-BR"/>
        </w:rPr>
        <w:t>A</w:t>
      </w:r>
      <w:r w:rsidRPr="00550B33">
        <w:rPr>
          <w:rFonts w:ascii="Times New Roman" w:hAnsi="Times New Roman"/>
          <w:lang w:val="pt-BR"/>
        </w:rPr>
        <w:t xml:space="preserve"> difratometria de raio X (DRX)</w:t>
      </w:r>
      <w:r>
        <w:rPr>
          <w:rFonts w:ascii="Times New Roman" w:hAnsi="Times New Roman"/>
          <w:lang w:val="pt-BR"/>
        </w:rPr>
        <w:t xml:space="preserve"> dos pós calcinados e exsolvidos</w:t>
      </w:r>
      <w:r w:rsidRPr="00550B33">
        <w:rPr>
          <w:rFonts w:ascii="Times New Roman" w:hAnsi="Times New Roman"/>
          <w:lang w:val="pt-BR"/>
        </w:rPr>
        <w:t xml:space="preserve"> </w:t>
      </w:r>
      <w:r>
        <w:rPr>
          <w:rFonts w:ascii="Times New Roman" w:hAnsi="Times New Roman"/>
          <w:lang w:val="pt-BR"/>
        </w:rPr>
        <w:t>é</w:t>
      </w:r>
      <w:r w:rsidRPr="00550B33">
        <w:rPr>
          <w:rFonts w:ascii="Times New Roman" w:hAnsi="Times New Roman"/>
          <w:lang w:val="pt-BR"/>
        </w:rPr>
        <w:t xml:space="preserve"> mostra</w:t>
      </w:r>
      <w:r>
        <w:rPr>
          <w:rFonts w:ascii="Times New Roman" w:hAnsi="Times New Roman"/>
          <w:lang w:val="pt-BR"/>
        </w:rPr>
        <w:t>da</w:t>
      </w:r>
      <w:r w:rsidRPr="00550B33">
        <w:rPr>
          <w:rFonts w:ascii="Times New Roman" w:hAnsi="Times New Roman"/>
          <w:lang w:val="pt-BR"/>
        </w:rPr>
        <w:t xml:space="preserve"> </w:t>
      </w:r>
      <w:r>
        <w:rPr>
          <w:rFonts w:ascii="Times New Roman" w:hAnsi="Times New Roman"/>
          <w:lang w:val="pt-BR"/>
        </w:rPr>
        <w:t>n</w:t>
      </w:r>
      <w:r w:rsidRPr="00550B33">
        <w:rPr>
          <w:rFonts w:ascii="Times New Roman" w:hAnsi="Times New Roman"/>
          <w:lang w:val="pt-BR"/>
        </w:rPr>
        <w:t xml:space="preserve">a </w:t>
      </w:r>
      <w:r>
        <w:rPr>
          <w:rFonts w:ascii="Times New Roman" w:hAnsi="Times New Roman"/>
          <w:lang w:val="pt-BR"/>
        </w:rPr>
        <w:t>F</w:t>
      </w:r>
      <w:r w:rsidRPr="00550B33">
        <w:rPr>
          <w:rFonts w:ascii="Times New Roman" w:hAnsi="Times New Roman"/>
          <w:lang w:val="pt-BR"/>
        </w:rPr>
        <w:t xml:space="preserve">igura </w:t>
      </w:r>
      <w:r>
        <w:rPr>
          <w:rFonts w:ascii="Times New Roman" w:hAnsi="Times New Roman"/>
          <w:lang w:val="pt-BR"/>
        </w:rPr>
        <w:t>2.</w:t>
      </w:r>
      <w:r w:rsidRPr="00550B33">
        <w:rPr>
          <w:rFonts w:ascii="Times New Roman" w:hAnsi="Times New Roman"/>
          <w:lang w:val="pt-BR"/>
        </w:rPr>
        <w:t xml:space="preserve"> </w:t>
      </w:r>
      <w:r>
        <w:rPr>
          <w:rFonts w:ascii="Times New Roman" w:hAnsi="Times New Roman"/>
          <w:lang w:val="pt-BR"/>
        </w:rPr>
        <w:t>Os difratogramas são</w:t>
      </w:r>
      <w:r w:rsidRPr="00550B33">
        <w:rPr>
          <w:rFonts w:ascii="Times New Roman" w:hAnsi="Times New Roman"/>
          <w:lang w:val="pt-BR"/>
        </w:rPr>
        <w:t xml:space="preserve"> comparado</w:t>
      </w:r>
      <w:r>
        <w:rPr>
          <w:rFonts w:ascii="Times New Roman" w:hAnsi="Times New Roman"/>
          <w:lang w:val="pt-BR"/>
        </w:rPr>
        <w:t>s utilizando a referência do titanato</w:t>
      </w:r>
      <w:r w:rsidRPr="00550B33">
        <w:rPr>
          <w:rFonts w:ascii="Times New Roman" w:hAnsi="Times New Roman"/>
          <w:lang w:val="pt-BR"/>
        </w:rPr>
        <w:t xml:space="preserve"> </w:t>
      </w:r>
      <w:r>
        <w:rPr>
          <w:rFonts w:ascii="Times New Roman" w:hAnsi="Times New Roman"/>
          <w:lang w:val="pt-BR"/>
        </w:rPr>
        <w:t xml:space="preserve">de estrôncio (ref. </w:t>
      </w:r>
      <w:r w:rsidRPr="00883D53">
        <w:rPr>
          <w:rFonts w:ascii="Times New Roman" w:hAnsi="Times New Roman"/>
          <w:lang w:val="pt-BR"/>
        </w:rPr>
        <w:t>96-151-2125</w:t>
      </w:r>
      <w:r>
        <w:rPr>
          <w:rFonts w:ascii="Times New Roman" w:hAnsi="Times New Roman"/>
          <w:lang w:val="pt-BR"/>
        </w:rPr>
        <w:t>) adquirida no Open Cristalography Database</w:t>
      </w:r>
      <w:r w:rsidR="00FA2B31">
        <w:rPr>
          <w:rFonts w:ascii="Times New Roman" w:hAnsi="Times New Roman"/>
          <w:lang w:val="pt-BR"/>
        </w:rPr>
        <w:t xml:space="preserve">, os quais </w:t>
      </w:r>
      <w:r w:rsidR="00FA2B31">
        <w:rPr>
          <w:noProof/>
          <w:lang w:val="pt-BR"/>
        </w:rPr>
        <w:t>confirmam</w:t>
      </w:r>
      <w:r w:rsidR="00FA2B31" w:rsidRPr="00F31B4D">
        <w:rPr>
          <w:rFonts w:ascii="Times New Roman" w:hAnsi="Times New Roman"/>
          <w:lang w:val="pt-BR"/>
        </w:rPr>
        <w:t xml:space="preserve"> a formação da fase </w:t>
      </w:r>
      <w:r w:rsidR="00FA2B31">
        <w:rPr>
          <w:rFonts w:ascii="Times New Roman" w:hAnsi="Times New Roman"/>
          <w:lang w:val="pt-BR"/>
        </w:rPr>
        <w:t>LST</w:t>
      </w:r>
      <w:r w:rsidR="00FA2B31" w:rsidRPr="00F31B4D">
        <w:rPr>
          <w:rFonts w:ascii="Times New Roman" w:hAnsi="Times New Roman"/>
          <w:lang w:val="pt-BR"/>
        </w:rPr>
        <w:t xml:space="preserve"> com picos estreitos,</w:t>
      </w:r>
      <w:r w:rsidR="00FA2B31">
        <w:rPr>
          <w:rFonts w:ascii="Times New Roman" w:hAnsi="Times New Roman"/>
          <w:lang w:val="pt-BR"/>
        </w:rPr>
        <w:t xml:space="preserve"> </w:t>
      </w:r>
      <w:r w:rsidR="00FA2B31" w:rsidRPr="00F31B4D">
        <w:rPr>
          <w:rFonts w:ascii="Times New Roman" w:hAnsi="Times New Roman"/>
          <w:lang w:val="pt-BR"/>
        </w:rPr>
        <w:t>indicando</w:t>
      </w:r>
      <w:r w:rsidR="00FA2B31">
        <w:rPr>
          <w:rFonts w:ascii="Times New Roman" w:hAnsi="Times New Roman"/>
          <w:lang w:val="pt-BR"/>
        </w:rPr>
        <w:t xml:space="preserve"> </w:t>
      </w:r>
      <w:r w:rsidR="00FA2B31" w:rsidRPr="00F31B4D">
        <w:rPr>
          <w:rFonts w:ascii="Times New Roman" w:hAnsi="Times New Roman"/>
          <w:lang w:val="pt-BR"/>
        </w:rPr>
        <w:t>uma alta cristalinidade do composto e</w:t>
      </w:r>
      <w:r w:rsidR="00FA2B31">
        <w:rPr>
          <w:rFonts w:ascii="Times New Roman" w:hAnsi="Times New Roman"/>
          <w:lang w:val="pt-BR"/>
        </w:rPr>
        <w:t xml:space="preserve"> fase única. Não foram identificados outros picos relativos a fases secundárias como</w:t>
      </w:r>
      <w:r w:rsidR="00FA2B31" w:rsidRPr="00F31B4D">
        <w:rPr>
          <w:rFonts w:ascii="Times New Roman" w:hAnsi="Times New Roman"/>
          <w:lang w:val="pt-BR"/>
        </w:rPr>
        <w:t xml:space="preserve"> </w:t>
      </w:r>
      <w:r w:rsidR="00FA2B31">
        <w:rPr>
          <w:rFonts w:ascii="Times New Roman" w:hAnsi="Times New Roman"/>
          <w:lang w:val="pt-BR"/>
        </w:rPr>
        <w:t>o</w:t>
      </w:r>
      <w:r w:rsidR="00FA2B31" w:rsidRPr="00F31B4D">
        <w:rPr>
          <w:rFonts w:ascii="Times New Roman" w:hAnsi="Times New Roman"/>
          <w:lang w:val="pt-BR"/>
        </w:rPr>
        <w:t>xido de níquel (</w:t>
      </w:r>
      <w:r w:rsidR="00FA2B31">
        <w:rPr>
          <w:rFonts w:ascii="Times New Roman" w:hAnsi="Times New Roman"/>
          <w:lang w:val="pt-BR"/>
        </w:rPr>
        <w:t>2</w:t>
      </w:r>
      <w:r w:rsidR="00FA2B31">
        <w:rPr>
          <w:rFonts w:ascii="Times New Roman" w:hAnsi="Times New Roman"/>
          <w:lang w:val="pt-BR"/>
        </w:rPr>
        <w:sym w:font="Symbol" w:char="F071"/>
      </w:r>
      <w:r w:rsidR="00FA2B31">
        <w:rPr>
          <w:rFonts w:ascii="Times New Roman" w:hAnsi="Times New Roman"/>
          <w:lang w:val="pt-BR"/>
        </w:rPr>
        <w:t>=</w:t>
      </w:r>
      <w:r w:rsidR="00FA2B31" w:rsidRPr="00F31B4D">
        <w:rPr>
          <w:rFonts w:ascii="Times New Roman" w:hAnsi="Times New Roman"/>
          <w:lang w:val="pt-BR"/>
        </w:rPr>
        <w:t>44,5º)</w:t>
      </w:r>
      <w:r w:rsidR="00FA2B31">
        <w:rPr>
          <w:rFonts w:ascii="Times New Roman" w:hAnsi="Times New Roman"/>
          <w:lang w:val="pt-BR"/>
        </w:rPr>
        <w:t xml:space="preserve">. </w:t>
      </w:r>
    </w:p>
    <w:p w14:paraId="3B935A20" w14:textId="77777777" w:rsidR="00651BA9" w:rsidRDefault="00651BA9" w:rsidP="00FA2B31">
      <w:pPr>
        <w:pStyle w:val="TAMainText"/>
        <w:ind w:firstLine="709"/>
        <w:rPr>
          <w:rFonts w:ascii="Times New Roman" w:hAnsi="Times New Roman"/>
          <w:lang w:val="pt-BR"/>
        </w:rPr>
      </w:pPr>
    </w:p>
    <w:p w14:paraId="16B7B096" w14:textId="7D612ED8" w:rsidR="00CE2429" w:rsidRDefault="00651BA9" w:rsidP="00CE2429">
      <w:pPr>
        <w:pStyle w:val="TAMainText"/>
        <w:ind w:firstLine="0"/>
        <w:rPr>
          <w:rFonts w:ascii="Times New Roman" w:hAnsi="Times New Roman"/>
          <w:sz w:val="18"/>
          <w:szCs w:val="18"/>
          <w:lang w:val="pt-BR"/>
        </w:rPr>
      </w:pPr>
      <w:r>
        <w:rPr>
          <w:noProof/>
        </w:rPr>
        <w:lastRenderedPageBreak/>
        <w:drawing>
          <wp:anchor distT="0" distB="0" distL="114300" distR="114300" simplePos="0" relativeHeight="251697151" behindDoc="0" locked="0" layoutInCell="1" allowOverlap="1" wp14:anchorId="35891FF2" wp14:editId="144F10C7">
            <wp:simplePos x="0" y="0"/>
            <wp:positionH relativeFrom="margin">
              <wp:align>right</wp:align>
            </wp:positionH>
            <wp:positionV relativeFrom="paragraph">
              <wp:posOffset>315935</wp:posOffset>
            </wp:positionV>
            <wp:extent cx="2921000" cy="4132580"/>
            <wp:effectExtent l="0" t="0" r="0" b="1270"/>
            <wp:wrapSquare wrapText="bothSides"/>
            <wp:docPr id="735828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1000" cy="41325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5" behindDoc="0" locked="0" layoutInCell="1" allowOverlap="1" wp14:anchorId="6084E677" wp14:editId="44175459">
            <wp:simplePos x="0" y="0"/>
            <wp:positionH relativeFrom="margin">
              <wp:align>left</wp:align>
            </wp:positionH>
            <wp:positionV relativeFrom="paragraph">
              <wp:posOffset>591</wp:posOffset>
            </wp:positionV>
            <wp:extent cx="3206115" cy="2266950"/>
            <wp:effectExtent l="0" t="0" r="0" b="0"/>
            <wp:wrapSquare wrapText="bothSides"/>
            <wp:docPr id="13323058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611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429" w:rsidRPr="008D0DB1">
        <w:rPr>
          <w:rFonts w:ascii="Times New Roman" w:hAnsi="Times New Roman"/>
          <w:b/>
          <w:bCs/>
          <w:sz w:val="18"/>
          <w:szCs w:val="18"/>
          <w:lang w:val="pt-BR"/>
        </w:rPr>
        <w:t xml:space="preserve">Figura </w:t>
      </w:r>
      <w:r w:rsidR="00CE2429">
        <w:rPr>
          <w:rFonts w:ascii="Times New Roman" w:hAnsi="Times New Roman"/>
          <w:b/>
          <w:bCs/>
          <w:sz w:val="18"/>
          <w:szCs w:val="18"/>
          <w:lang w:val="pt-BR"/>
        </w:rPr>
        <w:t xml:space="preserve">2 </w:t>
      </w:r>
      <w:r w:rsidR="00CE2429" w:rsidRPr="00F31B4D">
        <w:rPr>
          <w:rFonts w:ascii="Times New Roman" w:hAnsi="Times New Roman"/>
          <w:sz w:val="18"/>
          <w:szCs w:val="18"/>
          <w:lang w:val="pt-BR"/>
        </w:rPr>
        <w:t xml:space="preserve">– </w:t>
      </w:r>
      <w:r w:rsidR="00CE2429">
        <w:rPr>
          <w:rFonts w:ascii="Times New Roman" w:hAnsi="Times New Roman"/>
          <w:sz w:val="18"/>
          <w:szCs w:val="18"/>
          <w:lang w:val="pt-BR"/>
        </w:rPr>
        <w:t>Difratometria de raio X em diversos tratamentos térmicos</w:t>
      </w:r>
    </w:p>
    <w:p w14:paraId="15C5FBAA" w14:textId="7606C930" w:rsidR="00FA2B31" w:rsidRDefault="00FA2B31" w:rsidP="00CE2429">
      <w:pPr>
        <w:pStyle w:val="TAMainText"/>
        <w:ind w:firstLine="0"/>
        <w:rPr>
          <w:rFonts w:ascii="Times New Roman" w:hAnsi="Times New Roman"/>
          <w:sz w:val="18"/>
          <w:szCs w:val="18"/>
          <w:lang w:val="pt-BR"/>
        </w:rPr>
      </w:pPr>
    </w:p>
    <w:p w14:paraId="08B8674C" w14:textId="37EE00C2" w:rsidR="00AF6741" w:rsidRPr="00651BA9" w:rsidRDefault="00651BA9" w:rsidP="00AF6741">
      <w:pPr>
        <w:pStyle w:val="TAMainText"/>
        <w:ind w:firstLine="709"/>
        <w:rPr>
          <w:rFonts w:ascii="Times New Roman" w:hAnsi="Times New Roman"/>
          <w:lang w:val="pt-BR"/>
        </w:rPr>
      </w:pPr>
      <w:r>
        <w:rPr>
          <w:noProof/>
        </w:rPr>
        <w:drawing>
          <wp:anchor distT="0" distB="0" distL="114300" distR="114300" simplePos="0" relativeHeight="251700223" behindDoc="0" locked="0" layoutInCell="1" allowOverlap="1" wp14:anchorId="3EC42D47" wp14:editId="409FD8C2">
            <wp:simplePos x="0" y="0"/>
            <wp:positionH relativeFrom="margin">
              <wp:align>left</wp:align>
            </wp:positionH>
            <wp:positionV relativeFrom="paragraph">
              <wp:posOffset>1162685</wp:posOffset>
            </wp:positionV>
            <wp:extent cx="3079750" cy="2238375"/>
            <wp:effectExtent l="0" t="0" r="6350" b="9525"/>
            <wp:wrapSquare wrapText="bothSides"/>
            <wp:docPr id="18801192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4156" t="4472" r="17007" b="6668"/>
                    <a:stretch/>
                  </pic:blipFill>
                  <pic:spPr bwMode="auto">
                    <a:xfrm>
                      <a:off x="0" y="0"/>
                      <a:ext cx="3079750" cy="2238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7F5F">
        <w:rPr>
          <w:rFonts w:ascii="Times New Roman" w:hAnsi="Times New Roman"/>
          <w:lang w:val="pt-BR"/>
        </w:rPr>
        <w:t>A</w:t>
      </w:r>
      <w:r w:rsidR="00F31B4D" w:rsidRPr="00F31B4D">
        <w:rPr>
          <w:rFonts w:ascii="Times New Roman" w:hAnsi="Times New Roman"/>
          <w:lang w:val="pt-BR"/>
        </w:rPr>
        <w:t xml:space="preserve"> microscopia eletrônica de varredura com feixe de elétrons por emissão de campo (MEV-FEG),</w:t>
      </w:r>
      <w:r w:rsidR="00A47F5F">
        <w:rPr>
          <w:rFonts w:ascii="Times New Roman" w:hAnsi="Times New Roman"/>
          <w:lang w:val="pt-BR"/>
        </w:rPr>
        <w:t xml:space="preserve"> mostrada na Fig.3, mostra grãos cristalinos com tamanho </w:t>
      </w:r>
      <w:r w:rsidR="000C0125">
        <w:rPr>
          <w:rFonts w:ascii="Times New Roman" w:hAnsi="Times New Roman"/>
          <w:lang w:val="pt-BR"/>
        </w:rPr>
        <w:t>entre</w:t>
      </w:r>
      <w:r w:rsidR="00A47F5F">
        <w:rPr>
          <w:rFonts w:ascii="Times New Roman" w:hAnsi="Times New Roman"/>
          <w:lang w:val="pt-BR"/>
        </w:rPr>
        <w:t xml:space="preserve"> </w:t>
      </w:r>
      <w:r w:rsidR="00076A97">
        <w:rPr>
          <w:rFonts w:ascii="Times New Roman" w:hAnsi="Times New Roman"/>
          <w:lang w:val="pt-BR"/>
        </w:rPr>
        <w:t>0,275</w:t>
      </w:r>
      <w:r w:rsidR="000C0125">
        <w:rPr>
          <w:rFonts w:ascii="Times New Roman" w:hAnsi="Times New Roman"/>
          <w:lang w:val="pt-BR"/>
        </w:rPr>
        <w:t xml:space="preserve"> a 0,515</w:t>
      </w:r>
      <w:r w:rsidR="00A47F5F">
        <w:rPr>
          <w:rFonts w:ascii="Times New Roman" w:hAnsi="Times New Roman"/>
          <w:lang w:val="pt-BR"/>
        </w:rPr>
        <w:t xml:space="preserve"> microns e superfície homogênea. Foram observadas nanopartículas com alto contraste distribuídas na superfície das partículas do óxido após o tratamento de </w:t>
      </w:r>
      <w:r w:rsidR="009A4BAA">
        <w:rPr>
          <w:rFonts w:ascii="Times New Roman" w:hAnsi="Times New Roman"/>
          <w:lang w:val="pt-BR"/>
        </w:rPr>
        <w:t>exsolução, indicando</w:t>
      </w:r>
      <w:r w:rsidR="00A47F5F">
        <w:rPr>
          <w:rFonts w:ascii="Times New Roman" w:hAnsi="Times New Roman"/>
          <w:lang w:val="pt-BR"/>
        </w:rPr>
        <w:t xml:space="preserve"> a formação de nanopartículas de Ni exsolvidas.</w:t>
      </w:r>
      <w:r w:rsidRPr="00651BA9">
        <w:rPr>
          <w:rFonts w:ascii="Times New Roman" w:hAnsi="Times New Roman"/>
          <w:lang w:val="pt-BR"/>
        </w:rPr>
        <w:t xml:space="preserve"> </w:t>
      </w:r>
    </w:p>
    <w:p w14:paraId="73EB94E6" w14:textId="06B71003" w:rsidR="001B10E7" w:rsidRDefault="00F31B4D" w:rsidP="001B10E7">
      <w:pPr>
        <w:pStyle w:val="TAMainText"/>
        <w:ind w:firstLine="0"/>
        <w:rPr>
          <w:rFonts w:ascii="Times New Roman" w:hAnsi="Times New Roman"/>
          <w:sz w:val="18"/>
          <w:szCs w:val="18"/>
          <w:lang w:val="pt-BR"/>
        </w:rPr>
      </w:pPr>
      <w:r w:rsidRPr="008D0DB1">
        <w:rPr>
          <w:rFonts w:ascii="Times New Roman" w:hAnsi="Times New Roman"/>
          <w:b/>
          <w:bCs/>
          <w:sz w:val="18"/>
          <w:szCs w:val="18"/>
          <w:lang w:val="pt-BR"/>
        </w:rPr>
        <w:t xml:space="preserve">Figura </w:t>
      </w:r>
      <w:r w:rsidR="005C76B0">
        <w:rPr>
          <w:rFonts w:ascii="Times New Roman" w:hAnsi="Times New Roman"/>
          <w:b/>
          <w:bCs/>
          <w:sz w:val="18"/>
          <w:szCs w:val="18"/>
          <w:lang w:val="pt-BR"/>
        </w:rPr>
        <w:t>3</w:t>
      </w:r>
      <w:r w:rsidRPr="00F31B4D">
        <w:rPr>
          <w:rFonts w:ascii="Times New Roman" w:hAnsi="Times New Roman"/>
          <w:sz w:val="18"/>
          <w:szCs w:val="18"/>
          <w:lang w:val="pt-BR"/>
        </w:rPr>
        <w:t>– Microscopia da</w:t>
      </w:r>
      <w:r w:rsidR="00AF6741">
        <w:rPr>
          <w:rFonts w:ascii="Times New Roman" w:hAnsi="Times New Roman"/>
          <w:sz w:val="18"/>
          <w:szCs w:val="18"/>
          <w:lang w:val="pt-BR"/>
        </w:rPr>
        <w:t>s</w:t>
      </w:r>
      <w:r w:rsidRPr="00F31B4D">
        <w:rPr>
          <w:rFonts w:ascii="Times New Roman" w:hAnsi="Times New Roman"/>
          <w:sz w:val="18"/>
          <w:szCs w:val="18"/>
          <w:lang w:val="pt-BR"/>
        </w:rPr>
        <w:t xml:space="preserve"> amostra</w:t>
      </w:r>
      <w:r w:rsidR="00AF6741">
        <w:rPr>
          <w:rFonts w:ascii="Times New Roman" w:hAnsi="Times New Roman"/>
          <w:sz w:val="18"/>
          <w:szCs w:val="18"/>
          <w:lang w:val="pt-BR"/>
        </w:rPr>
        <w:t>s</w:t>
      </w:r>
      <w:r w:rsidRPr="00F31B4D">
        <w:rPr>
          <w:rFonts w:ascii="Times New Roman" w:hAnsi="Times New Roman"/>
          <w:sz w:val="18"/>
          <w:szCs w:val="18"/>
          <w:lang w:val="pt-BR"/>
        </w:rPr>
        <w:t xml:space="preserve"> calcinada</w:t>
      </w:r>
      <w:r w:rsidR="00AF6741">
        <w:rPr>
          <w:rFonts w:ascii="Times New Roman" w:hAnsi="Times New Roman"/>
          <w:sz w:val="18"/>
          <w:szCs w:val="18"/>
          <w:lang w:val="pt-BR"/>
        </w:rPr>
        <w:t>s</w:t>
      </w:r>
      <w:r w:rsidRPr="00F31B4D">
        <w:rPr>
          <w:rFonts w:ascii="Times New Roman" w:hAnsi="Times New Roman"/>
          <w:sz w:val="18"/>
          <w:szCs w:val="18"/>
          <w:lang w:val="pt-BR"/>
        </w:rPr>
        <w:t xml:space="preserve"> 1200</w:t>
      </w:r>
      <w:r w:rsidR="00AF6741" w:rsidRPr="00F31B4D">
        <w:rPr>
          <w:rFonts w:ascii="Times New Roman" w:hAnsi="Times New Roman"/>
          <w:sz w:val="18"/>
          <w:szCs w:val="18"/>
          <w:lang w:val="pt-BR"/>
        </w:rPr>
        <w:t xml:space="preserve">ºC </w:t>
      </w:r>
      <w:r w:rsidR="00AF6741">
        <w:rPr>
          <w:rFonts w:ascii="Times New Roman" w:hAnsi="Times New Roman"/>
          <w:sz w:val="18"/>
          <w:szCs w:val="18"/>
          <w:lang w:val="pt-BR"/>
        </w:rPr>
        <w:t>r</w:t>
      </w:r>
      <w:r w:rsidR="00AF6741" w:rsidRPr="00F31B4D">
        <w:rPr>
          <w:rFonts w:ascii="Times New Roman" w:hAnsi="Times New Roman"/>
          <w:sz w:val="18"/>
          <w:szCs w:val="18"/>
          <w:lang w:val="pt-BR"/>
        </w:rPr>
        <w:t>ed</w:t>
      </w:r>
      <w:r w:rsidR="00AF6741">
        <w:rPr>
          <w:rFonts w:ascii="Times New Roman" w:hAnsi="Times New Roman"/>
          <w:sz w:val="18"/>
          <w:szCs w:val="18"/>
          <w:lang w:val="pt-BR"/>
        </w:rPr>
        <w:t>uzidas: a)1000°C/5h; b)900°/20h; c) 750°C/12h; d)750°C/5h</w:t>
      </w:r>
    </w:p>
    <w:p w14:paraId="2D3C1B52" w14:textId="77777777" w:rsidR="001B10E7" w:rsidRDefault="001B10E7" w:rsidP="001B10E7">
      <w:pPr>
        <w:pStyle w:val="TAMainText"/>
        <w:ind w:firstLine="0"/>
        <w:rPr>
          <w:rFonts w:ascii="Times New Roman" w:hAnsi="Times New Roman"/>
          <w:sz w:val="18"/>
          <w:szCs w:val="18"/>
          <w:lang w:val="pt-BR"/>
        </w:rPr>
      </w:pPr>
    </w:p>
    <w:p w14:paraId="76A087D3" w14:textId="526B0A08" w:rsidR="009832F0" w:rsidRPr="001B10E7" w:rsidRDefault="00E533CC" w:rsidP="001B10E7">
      <w:pPr>
        <w:pStyle w:val="TAMainText"/>
        <w:ind w:firstLine="708"/>
        <w:rPr>
          <w:rFonts w:ascii="Times New Roman" w:hAnsi="Times New Roman"/>
          <w:sz w:val="18"/>
          <w:szCs w:val="18"/>
          <w:lang w:val="pt-BR"/>
        </w:rPr>
      </w:pPr>
      <w:r w:rsidRPr="00E533CC">
        <w:rPr>
          <w:rFonts w:ascii="Times New Roman" w:hAnsi="Times New Roman"/>
          <w:lang w:val="pt-BR"/>
        </w:rPr>
        <w:t xml:space="preserve">Variando as temperaturas e o tempo </w:t>
      </w:r>
      <w:r w:rsidR="00A47F5F" w:rsidRPr="00E533CC">
        <w:rPr>
          <w:rFonts w:ascii="Times New Roman" w:hAnsi="Times New Roman"/>
          <w:lang w:val="pt-BR"/>
        </w:rPr>
        <w:t>d</w:t>
      </w:r>
      <w:r w:rsidR="00A47F5F">
        <w:rPr>
          <w:rFonts w:ascii="Times New Roman" w:hAnsi="Times New Roman"/>
          <w:lang w:val="pt-BR"/>
        </w:rPr>
        <w:t>o</w:t>
      </w:r>
      <w:r w:rsidR="00A47F5F" w:rsidRPr="00E533CC">
        <w:rPr>
          <w:rFonts w:ascii="Times New Roman" w:hAnsi="Times New Roman"/>
          <w:lang w:val="pt-BR"/>
        </w:rPr>
        <w:t xml:space="preserve"> </w:t>
      </w:r>
      <w:r w:rsidRPr="00E533CC">
        <w:rPr>
          <w:rFonts w:ascii="Times New Roman" w:hAnsi="Times New Roman"/>
          <w:lang w:val="pt-BR"/>
        </w:rPr>
        <w:t>tratamento</w:t>
      </w:r>
      <w:r w:rsidR="00A47F5F">
        <w:rPr>
          <w:rFonts w:ascii="Times New Roman" w:hAnsi="Times New Roman"/>
          <w:lang w:val="pt-BR"/>
        </w:rPr>
        <w:t xml:space="preserve"> de exsolução</w:t>
      </w:r>
      <w:r w:rsidRPr="00E533CC">
        <w:rPr>
          <w:rFonts w:ascii="Times New Roman" w:hAnsi="Times New Roman"/>
          <w:lang w:val="pt-BR"/>
        </w:rPr>
        <w:t>, foi possível observar a variação do tamanho da</w:t>
      </w:r>
      <w:r w:rsidR="00A47F5F">
        <w:rPr>
          <w:rFonts w:ascii="Times New Roman" w:hAnsi="Times New Roman"/>
          <w:lang w:val="pt-BR"/>
        </w:rPr>
        <w:t>s nano</w:t>
      </w:r>
      <w:r w:rsidRPr="00E533CC">
        <w:rPr>
          <w:rFonts w:ascii="Times New Roman" w:hAnsi="Times New Roman"/>
          <w:lang w:val="pt-BR"/>
        </w:rPr>
        <w:t>partícula</w:t>
      </w:r>
      <w:r w:rsidR="00A47F5F">
        <w:rPr>
          <w:rFonts w:ascii="Times New Roman" w:hAnsi="Times New Roman"/>
          <w:lang w:val="pt-BR"/>
        </w:rPr>
        <w:t>s</w:t>
      </w:r>
      <w:r w:rsidRPr="00E533CC">
        <w:rPr>
          <w:rFonts w:ascii="Times New Roman" w:hAnsi="Times New Roman"/>
          <w:lang w:val="pt-BR"/>
        </w:rPr>
        <w:t xml:space="preserve"> entre </w:t>
      </w:r>
      <w:r w:rsidR="00A47F5F">
        <w:rPr>
          <w:rFonts w:ascii="Times New Roman" w:hAnsi="Times New Roman"/>
          <w:lang w:val="pt-BR"/>
        </w:rPr>
        <w:t>~</w:t>
      </w:r>
      <w:r w:rsidRPr="00E533CC">
        <w:rPr>
          <w:rFonts w:ascii="Times New Roman" w:hAnsi="Times New Roman"/>
          <w:lang w:val="pt-BR"/>
        </w:rPr>
        <w:t xml:space="preserve">17 nm (750°C) a </w:t>
      </w:r>
      <w:r w:rsidR="00A47F5F">
        <w:rPr>
          <w:rFonts w:ascii="Times New Roman" w:hAnsi="Times New Roman"/>
          <w:lang w:val="pt-BR"/>
        </w:rPr>
        <w:t>~</w:t>
      </w:r>
      <w:r w:rsidRPr="00E533CC">
        <w:rPr>
          <w:rFonts w:ascii="Times New Roman" w:hAnsi="Times New Roman"/>
          <w:lang w:val="pt-BR"/>
        </w:rPr>
        <w:t>5</w:t>
      </w:r>
      <w:r w:rsidR="007629AE">
        <w:rPr>
          <w:rFonts w:ascii="Times New Roman" w:hAnsi="Times New Roman"/>
          <w:lang w:val="pt-BR"/>
        </w:rPr>
        <w:t>9</w:t>
      </w:r>
      <w:r w:rsidRPr="00E533CC">
        <w:rPr>
          <w:rFonts w:ascii="Times New Roman" w:hAnsi="Times New Roman"/>
          <w:lang w:val="pt-BR"/>
        </w:rPr>
        <w:t>nm (1000°C)</w:t>
      </w:r>
      <w:r w:rsidR="00A47F5F">
        <w:rPr>
          <w:rFonts w:ascii="Times New Roman" w:hAnsi="Times New Roman"/>
          <w:lang w:val="pt-BR"/>
        </w:rPr>
        <w:t xml:space="preserve">. Considerando-se o </w:t>
      </w:r>
      <w:r w:rsidR="009A4BAA">
        <w:rPr>
          <w:rFonts w:ascii="Times New Roman" w:hAnsi="Times New Roman"/>
          <w:lang w:val="pt-BR"/>
        </w:rPr>
        <w:t>tamanho</w:t>
      </w:r>
      <w:r w:rsidR="00A47F5F">
        <w:rPr>
          <w:rFonts w:ascii="Times New Roman" w:hAnsi="Times New Roman"/>
          <w:lang w:val="pt-BR"/>
        </w:rPr>
        <w:t xml:space="preserve"> médio e a densidade de nanopartículas (número de partículas/área)</w:t>
      </w:r>
      <w:r w:rsidRPr="00E533CC">
        <w:rPr>
          <w:rFonts w:ascii="Times New Roman" w:hAnsi="Times New Roman"/>
          <w:lang w:val="pt-BR"/>
        </w:rPr>
        <w:t xml:space="preserve"> </w:t>
      </w:r>
      <w:r w:rsidR="00F953FA">
        <w:rPr>
          <w:rFonts w:ascii="Times New Roman" w:hAnsi="Times New Roman"/>
          <w:lang w:val="pt-BR"/>
        </w:rPr>
        <w:t xml:space="preserve">o tratamento a 900°C </w:t>
      </w:r>
      <w:r w:rsidR="00A47F5F">
        <w:rPr>
          <w:rFonts w:ascii="Times New Roman" w:hAnsi="Times New Roman"/>
          <w:lang w:val="pt-BR"/>
        </w:rPr>
        <w:t>foi estabelecido</w:t>
      </w:r>
      <w:r w:rsidR="00F953FA">
        <w:rPr>
          <w:rFonts w:ascii="Times New Roman" w:hAnsi="Times New Roman"/>
          <w:lang w:val="pt-BR"/>
        </w:rPr>
        <w:t xml:space="preserve"> </w:t>
      </w:r>
      <w:r w:rsidR="00A47F5F">
        <w:rPr>
          <w:rFonts w:ascii="Times New Roman" w:hAnsi="Times New Roman"/>
          <w:lang w:val="pt-BR"/>
        </w:rPr>
        <w:t>para a próxima etapa</w:t>
      </w:r>
      <w:r w:rsidRPr="00E533CC">
        <w:rPr>
          <w:rFonts w:ascii="Times New Roman" w:hAnsi="Times New Roman"/>
          <w:lang w:val="pt-BR"/>
        </w:rPr>
        <w:t xml:space="preserve"> </w:t>
      </w:r>
      <w:r w:rsidR="00A47F5F">
        <w:rPr>
          <w:rFonts w:ascii="Times New Roman" w:hAnsi="Times New Roman"/>
          <w:lang w:val="pt-BR"/>
        </w:rPr>
        <w:t>de estudo de propriedades</w:t>
      </w:r>
      <w:r w:rsidRPr="00E533CC">
        <w:rPr>
          <w:rFonts w:ascii="Times New Roman" w:hAnsi="Times New Roman"/>
          <w:lang w:val="pt-BR"/>
        </w:rPr>
        <w:t xml:space="preserve"> </w:t>
      </w:r>
      <w:r w:rsidR="00A47F5F" w:rsidRPr="00E533CC">
        <w:rPr>
          <w:rFonts w:ascii="Times New Roman" w:hAnsi="Times New Roman"/>
          <w:lang w:val="pt-BR"/>
        </w:rPr>
        <w:t>catalític</w:t>
      </w:r>
      <w:r w:rsidR="00A47F5F">
        <w:rPr>
          <w:rFonts w:ascii="Times New Roman" w:hAnsi="Times New Roman"/>
          <w:lang w:val="pt-BR"/>
        </w:rPr>
        <w:t>as do LST. Nos testes catalíticos a amostra de LST com Ni exsolvido foi comparada a</w:t>
      </w:r>
      <w:r w:rsidR="00A47F5F" w:rsidRPr="00E533CC">
        <w:rPr>
          <w:rFonts w:ascii="Times New Roman" w:hAnsi="Times New Roman"/>
          <w:lang w:val="pt-BR"/>
        </w:rPr>
        <w:t xml:space="preserve"> </w:t>
      </w:r>
      <w:r w:rsidRPr="00E533CC">
        <w:rPr>
          <w:rFonts w:ascii="Times New Roman" w:hAnsi="Times New Roman"/>
          <w:lang w:val="pt-BR"/>
        </w:rPr>
        <w:t xml:space="preserve">amostra </w:t>
      </w:r>
      <w:r w:rsidR="00A47F5F">
        <w:rPr>
          <w:rFonts w:ascii="Times New Roman" w:hAnsi="Times New Roman"/>
          <w:lang w:val="pt-BR"/>
        </w:rPr>
        <w:t xml:space="preserve">de LST </w:t>
      </w:r>
      <w:r w:rsidRPr="00E533CC">
        <w:rPr>
          <w:rFonts w:ascii="Times New Roman" w:hAnsi="Times New Roman"/>
          <w:lang w:val="pt-BR"/>
        </w:rPr>
        <w:t>com níquel impregnado.</w:t>
      </w:r>
      <w:r w:rsidR="00157D12" w:rsidRPr="00157D12">
        <w:rPr>
          <w:lang w:val="pt-BR"/>
        </w:rPr>
        <w:t xml:space="preserve"> </w:t>
      </w:r>
      <w:r w:rsidR="00A47F5F">
        <w:rPr>
          <w:lang w:val="pt-BR"/>
        </w:rPr>
        <w:t>As amostras de LST</w:t>
      </w:r>
      <w:r w:rsidR="00E31BE8">
        <w:rPr>
          <w:lang w:val="pt-BR"/>
        </w:rPr>
        <w:t xml:space="preserve"> com Ni impregnado</w:t>
      </w:r>
      <w:r w:rsidR="00A47F5F">
        <w:rPr>
          <w:lang w:val="pt-BR"/>
        </w:rPr>
        <w:t xml:space="preserve"> apresent</w:t>
      </w:r>
      <w:r w:rsidR="00E31BE8">
        <w:rPr>
          <w:lang w:val="pt-BR"/>
        </w:rPr>
        <w:t>ou</w:t>
      </w:r>
      <w:r w:rsidR="00A47F5F">
        <w:rPr>
          <w:lang w:val="pt-BR"/>
        </w:rPr>
        <w:t xml:space="preserve"> atividade</w:t>
      </w:r>
      <w:r w:rsidR="00E31BE8">
        <w:rPr>
          <w:lang w:val="pt-BR"/>
        </w:rPr>
        <w:t xml:space="preserve"> para a reforma a vapor do etanol. A amostra exsolvida não apresentou boa atividade </w:t>
      </w:r>
      <w:r w:rsidR="00E31BE8">
        <w:rPr>
          <w:lang w:val="pt-BR"/>
        </w:rPr>
        <w:t>catalítica para essa reação indicando que as partículas de Ni exsolvidas requerem otimização (quantidade e tamanho).</w:t>
      </w:r>
    </w:p>
    <w:p w14:paraId="55D19BA7" w14:textId="2D146E51" w:rsidR="00B67927" w:rsidRDefault="00B67927" w:rsidP="00B67927">
      <w:pPr>
        <w:pStyle w:val="TAMainText"/>
        <w:ind w:firstLine="0"/>
        <w:rPr>
          <w:rFonts w:ascii="Times New Roman" w:hAnsi="Times New Roman"/>
          <w:sz w:val="18"/>
          <w:szCs w:val="18"/>
          <w:lang w:val="pt-BR"/>
        </w:rPr>
      </w:pPr>
      <w:r w:rsidRPr="008D0DB1">
        <w:rPr>
          <w:rFonts w:ascii="Times New Roman" w:hAnsi="Times New Roman"/>
          <w:b/>
          <w:bCs/>
          <w:sz w:val="18"/>
          <w:szCs w:val="18"/>
          <w:lang w:val="pt-BR"/>
        </w:rPr>
        <w:t xml:space="preserve">Figura </w:t>
      </w:r>
      <w:r w:rsidR="00E533CC">
        <w:rPr>
          <w:rFonts w:ascii="Times New Roman" w:hAnsi="Times New Roman"/>
          <w:b/>
          <w:bCs/>
          <w:sz w:val="18"/>
          <w:szCs w:val="18"/>
          <w:lang w:val="pt-BR"/>
        </w:rPr>
        <w:t>4</w:t>
      </w:r>
      <w:r>
        <w:rPr>
          <w:rFonts w:ascii="Times New Roman" w:hAnsi="Times New Roman"/>
          <w:b/>
          <w:bCs/>
          <w:sz w:val="18"/>
          <w:szCs w:val="18"/>
          <w:lang w:val="pt-BR"/>
        </w:rPr>
        <w:t xml:space="preserve"> </w:t>
      </w:r>
      <w:r w:rsidRPr="00F31B4D">
        <w:rPr>
          <w:rFonts w:ascii="Times New Roman" w:hAnsi="Times New Roman"/>
          <w:sz w:val="18"/>
          <w:szCs w:val="18"/>
          <w:lang w:val="pt-BR"/>
        </w:rPr>
        <w:t xml:space="preserve">– </w:t>
      </w:r>
      <w:r>
        <w:rPr>
          <w:rFonts w:ascii="Times New Roman" w:hAnsi="Times New Roman"/>
          <w:sz w:val="18"/>
          <w:szCs w:val="18"/>
          <w:lang w:val="pt-BR"/>
        </w:rPr>
        <w:t>Teste catalítico da amostra calcinada 1200ºC</w:t>
      </w:r>
      <w:r w:rsidR="00B32DA1">
        <w:rPr>
          <w:rFonts w:ascii="Times New Roman" w:hAnsi="Times New Roman"/>
          <w:sz w:val="18"/>
          <w:szCs w:val="18"/>
          <w:lang w:val="pt-BR"/>
        </w:rPr>
        <w:t>:</w:t>
      </w:r>
      <w:r>
        <w:rPr>
          <w:rFonts w:ascii="Times New Roman" w:hAnsi="Times New Roman"/>
          <w:sz w:val="18"/>
          <w:szCs w:val="18"/>
          <w:lang w:val="pt-BR"/>
        </w:rPr>
        <w:t xml:space="preserve"> </w:t>
      </w:r>
      <w:r w:rsidR="00B32DA1">
        <w:rPr>
          <w:rFonts w:ascii="Times New Roman" w:hAnsi="Times New Roman"/>
          <w:sz w:val="18"/>
          <w:szCs w:val="18"/>
          <w:lang w:val="pt-BR"/>
        </w:rPr>
        <w:t>a)</w:t>
      </w:r>
      <w:r>
        <w:rPr>
          <w:rFonts w:ascii="Times New Roman" w:hAnsi="Times New Roman"/>
          <w:sz w:val="18"/>
          <w:szCs w:val="18"/>
          <w:lang w:val="pt-BR"/>
        </w:rPr>
        <w:t xml:space="preserve"> Red. 900ºC</w:t>
      </w:r>
      <w:r w:rsidR="00B32DA1">
        <w:rPr>
          <w:rFonts w:ascii="Times New Roman" w:hAnsi="Times New Roman"/>
          <w:sz w:val="18"/>
          <w:szCs w:val="18"/>
          <w:lang w:val="pt-BR"/>
        </w:rPr>
        <w:t>/</w:t>
      </w:r>
      <w:r>
        <w:rPr>
          <w:rFonts w:ascii="Times New Roman" w:hAnsi="Times New Roman"/>
          <w:sz w:val="18"/>
          <w:szCs w:val="18"/>
          <w:lang w:val="pt-BR"/>
        </w:rPr>
        <w:t>20 h</w:t>
      </w:r>
      <w:r w:rsidR="00B32DA1">
        <w:rPr>
          <w:rFonts w:ascii="Times New Roman" w:hAnsi="Times New Roman"/>
          <w:sz w:val="18"/>
          <w:szCs w:val="18"/>
          <w:lang w:val="pt-BR"/>
        </w:rPr>
        <w:t>; b) Impregnada com 8,4% wt de Ni</w:t>
      </w:r>
    </w:p>
    <w:p w14:paraId="69501F33" w14:textId="5D53E706" w:rsidR="00A11355" w:rsidRDefault="00A11355" w:rsidP="00CE5654">
      <w:pPr>
        <w:pStyle w:val="TAMainText"/>
        <w:ind w:firstLine="709"/>
        <w:rPr>
          <w:rFonts w:ascii="Times New Roman" w:hAnsi="Times New Roman"/>
          <w:lang w:val="pt-BR"/>
        </w:rPr>
      </w:pPr>
    </w:p>
    <w:p w14:paraId="565E0AD7" w14:textId="5EBC7505" w:rsidR="007F0CF6" w:rsidRPr="001F25B2" w:rsidRDefault="007F0CF6" w:rsidP="007F0CF6">
      <w:pPr>
        <w:pStyle w:val="Heading2"/>
        <w:rPr>
          <w:rFonts w:ascii="Helvetica" w:hAnsi="Helvetica" w:cs="Helvetica"/>
          <w:sz w:val="24"/>
          <w:szCs w:val="24"/>
        </w:rPr>
      </w:pPr>
      <w:r w:rsidRPr="001F25B2">
        <w:rPr>
          <w:rFonts w:ascii="Helvetica" w:hAnsi="Helvetica" w:cs="Helvetica"/>
          <w:sz w:val="24"/>
          <w:szCs w:val="24"/>
        </w:rPr>
        <w:t>Conclusões</w:t>
      </w:r>
    </w:p>
    <w:p w14:paraId="230CA183" w14:textId="47D85716" w:rsidR="000A187E" w:rsidRPr="00761F08" w:rsidRDefault="007F0CF6" w:rsidP="000A187E">
      <w:pPr>
        <w:pStyle w:val="TAMainText"/>
        <w:ind w:firstLine="709"/>
        <w:rPr>
          <w:rFonts w:ascii="Times New Roman" w:hAnsi="Times New Roman"/>
          <w:lang w:val="pt-BR"/>
        </w:rPr>
      </w:pPr>
      <w:r>
        <w:rPr>
          <w:rFonts w:ascii="Times New Roman" w:hAnsi="Times New Roman"/>
          <w:lang w:val="pt-BR"/>
        </w:rPr>
        <w:t xml:space="preserve">Foram produzidas amostras de fase única </w:t>
      </w:r>
      <w:r w:rsidR="00A47F5F">
        <w:rPr>
          <w:rFonts w:ascii="Times New Roman" w:hAnsi="Times New Roman"/>
          <w:lang w:val="pt-BR"/>
        </w:rPr>
        <w:t>do</w:t>
      </w:r>
      <w:r>
        <w:rPr>
          <w:rFonts w:ascii="Times New Roman" w:hAnsi="Times New Roman"/>
          <w:lang w:val="pt-BR"/>
        </w:rPr>
        <w:t xml:space="preserve"> L</w:t>
      </w:r>
      <w:r w:rsidR="00A47F5F" w:rsidRPr="009A4BAA">
        <w:rPr>
          <w:rFonts w:ascii="Times New Roman" w:hAnsi="Times New Roman"/>
          <w:lang w:val="pt-BR"/>
        </w:rPr>
        <w:t>a</w:t>
      </w:r>
      <w:r w:rsidRPr="009A4BAA">
        <w:rPr>
          <w:rFonts w:ascii="Times New Roman" w:hAnsi="Times New Roman"/>
          <w:lang w:val="pt-BR"/>
        </w:rPr>
        <w:t>S</w:t>
      </w:r>
      <w:r w:rsidR="00A47F5F" w:rsidRPr="009A4BAA">
        <w:rPr>
          <w:rFonts w:ascii="Times New Roman" w:hAnsi="Times New Roman"/>
          <w:lang w:val="pt-BR"/>
        </w:rPr>
        <w:t>r</w:t>
      </w:r>
      <w:r w:rsidRPr="009A4BAA">
        <w:rPr>
          <w:rFonts w:ascii="Times New Roman" w:hAnsi="Times New Roman"/>
          <w:lang w:val="pt-BR"/>
        </w:rPr>
        <w:t>T</w:t>
      </w:r>
      <w:r w:rsidR="00A47F5F" w:rsidRPr="009A4BAA">
        <w:rPr>
          <w:rFonts w:ascii="Times New Roman" w:hAnsi="Times New Roman"/>
          <w:lang w:val="pt-BR"/>
        </w:rPr>
        <w:t>iNiO</w:t>
      </w:r>
      <w:r>
        <w:rPr>
          <w:rFonts w:ascii="Times New Roman" w:hAnsi="Times New Roman"/>
          <w:lang w:val="pt-BR"/>
        </w:rPr>
        <w:t xml:space="preserve"> com formação de solução solida com o N</w:t>
      </w:r>
      <w:r w:rsidR="000202FB">
        <w:rPr>
          <w:rFonts w:ascii="Times New Roman" w:hAnsi="Times New Roman"/>
          <w:lang w:val="pt-BR"/>
        </w:rPr>
        <w:t>i</w:t>
      </w:r>
      <w:r w:rsidR="003514E4" w:rsidRPr="003514E4">
        <w:rPr>
          <w:rFonts w:ascii="Times New Roman" w:hAnsi="Times New Roman"/>
          <w:vertAlign w:val="superscript"/>
          <w:lang w:val="pt-BR"/>
        </w:rPr>
        <w:t>+2</w:t>
      </w:r>
      <w:r w:rsidR="003514E4">
        <w:rPr>
          <w:rFonts w:ascii="Times New Roman" w:hAnsi="Times New Roman"/>
          <w:lang w:val="pt-BR"/>
        </w:rPr>
        <w:t xml:space="preserve"> </w:t>
      </w:r>
      <w:r>
        <w:rPr>
          <w:rFonts w:ascii="Times New Roman" w:hAnsi="Times New Roman"/>
          <w:lang w:val="pt-BR"/>
        </w:rPr>
        <w:t>substituindo parcialmente o Ti</w:t>
      </w:r>
      <w:r w:rsidR="003514E4" w:rsidRPr="003514E4">
        <w:rPr>
          <w:rFonts w:ascii="Times New Roman" w:hAnsi="Times New Roman"/>
          <w:vertAlign w:val="superscript"/>
          <w:lang w:val="pt-BR"/>
        </w:rPr>
        <w:t>+4</w:t>
      </w:r>
      <w:r>
        <w:rPr>
          <w:rFonts w:ascii="Times New Roman" w:hAnsi="Times New Roman"/>
          <w:lang w:val="pt-BR"/>
        </w:rPr>
        <w:t xml:space="preserve"> na estrutura perovskita. Tratamento</w:t>
      </w:r>
      <w:r w:rsidR="00A47F5F">
        <w:rPr>
          <w:rFonts w:ascii="Times New Roman" w:hAnsi="Times New Roman"/>
          <w:lang w:val="pt-BR"/>
        </w:rPr>
        <w:t>s</w:t>
      </w:r>
      <w:r>
        <w:rPr>
          <w:rFonts w:ascii="Times New Roman" w:hAnsi="Times New Roman"/>
          <w:lang w:val="pt-BR"/>
        </w:rPr>
        <w:t xml:space="preserve"> de e</w:t>
      </w:r>
      <w:r w:rsidR="00A47F5F">
        <w:rPr>
          <w:rFonts w:ascii="Times New Roman" w:hAnsi="Times New Roman"/>
          <w:lang w:val="pt-BR"/>
        </w:rPr>
        <w:t>x</w:t>
      </w:r>
      <w:r>
        <w:rPr>
          <w:rFonts w:ascii="Times New Roman" w:hAnsi="Times New Roman"/>
          <w:lang w:val="pt-BR"/>
        </w:rPr>
        <w:t>solução produziram partículas com diferentes tamanhos controlados pela temperatura do tratamento térmico em atmosfera redutora. Entretanto os materiais produzidos não apresentaram atividade para a reforma a vapor do etanol A atividade catalítica da amostra de LST impregnada com Ni usada como referência sugere que as condições de síntese</w:t>
      </w:r>
      <w:r w:rsidR="00E31BE8">
        <w:rPr>
          <w:rFonts w:ascii="Times New Roman" w:hAnsi="Times New Roman"/>
          <w:lang w:val="pt-BR"/>
        </w:rPr>
        <w:t xml:space="preserve"> e exsolução</w:t>
      </w:r>
      <w:r>
        <w:rPr>
          <w:rFonts w:ascii="Times New Roman" w:hAnsi="Times New Roman"/>
          <w:lang w:val="pt-BR"/>
        </w:rPr>
        <w:t xml:space="preserve"> </w:t>
      </w:r>
      <w:r w:rsidR="00E31BE8">
        <w:rPr>
          <w:rFonts w:ascii="Times New Roman" w:hAnsi="Times New Roman"/>
          <w:lang w:val="pt-BR"/>
        </w:rPr>
        <w:t xml:space="preserve">devem </w:t>
      </w:r>
      <w:r>
        <w:rPr>
          <w:rFonts w:ascii="Times New Roman" w:hAnsi="Times New Roman"/>
          <w:lang w:val="pt-BR"/>
        </w:rPr>
        <w:t xml:space="preserve">ser otimizadas visando aumentar a densidade de partículas exsolvidas para garantir atividade catalítica.  </w:t>
      </w:r>
    </w:p>
    <w:p w14:paraId="0C2B8815" w14:textId="035A56DB" w:rsidR="00F27B3F" w:rsidRPr="001F25B2" w:rsidRDefault="00F27B3F" w:rsidP="00F27B3F">
      <w:pPr>
        <w:pStyle w:val="Heading2"/>
        <w:rPr>
          <w:rFonts w:ascii="Helvetica" w:hAnsi="Helvetica" w:cs="Helvetica"/>
          <w:sz w:val="24"/>
          <w:szCs w:val="24"/>
        </w:rPr>
      </w:pPr>
      <w:r w:rsidRPr="001F25B2">
        <w:rPr>
          <w:rFonts w:ascii="Helvetica" w:hAnsi="Helvetica" w:cs="Helvetica"/>
          <w:sz w:val="24"/>
          <w:szCs w:val="24"/>
        </w:rPr>
        <w:t>Agradecimentos</w:t>
      </w:r>
    </w:p>
    <w:p w14:paraId="7D10405A" w14:textId="7B82C8DA" w:rsidR="00F27B3F" w:rsidRPr="001F25B2" w:rsidRDefault="00295128" w:rsidP="00F27B3F">
      <w:pPr>
        <w:pStyle w:val="TAMainText"/>
        <w:ind w:firstLine="0"/>
        <w:rPr>
          <w:rFonts w:ascii="Times New Roman" w:hAnsi="Times New Roman"/>
          <w:lang w:val="pt-BR"/>
        </w:rPr>
      </w:pPr>
      <w:r>
        <w:rPr>
          <w:rFonts w:ascii="Times New Roman" w:hAnsi="Times New Roman"/>
          <w:lang w:val="pt-BR"/>
        </w:rPr>
        <w:t xml:space="preserve">CNEN, CNPq, </w:t>
      </w:r>
      <w:r w:rsidR="00F27B3F" w:rsidRPr="00F27B3F">
        <w:rPr>
          <w:rFonts w:ascii="Times New Roman" w:hAnsi="Times New Roman"/>
          <w:lang w:val="pt-BR"/>
        </w:rPr>
        <w:t>FAPESP</w:t>
      </w:r>
      <w:r w:rsidR="009A4BAA">
        <w:rPr>
          <w:rFonts w:ascii="Times New Roman" w:hAnsi="Times New Roman"/>
          <w:lang w:val="pt-BR"/>
        </w:rPr>
        <w:t>,</w:t>
      </w:r>
      <w:r w:rsidR="00F27B3F" w:rsidRPr="00F27B3F">
        <w:rPr>
          <w:rFonts w:ascii="Times New Roman" w:hAnsi="Times New Roman"/>
          <w:lang w:val="pt-BR"/>
        </w:rPr>
        <w:t xml:space="preserve"> FUNDEP</w:t>
      </w:r>
      <w:r w:rsidR="009A4BAA">
        <w:rPr>
          <w:rFonts w:ascii="Times New Roman" w:hAnsi="Times New Roman"/>
          <w:lang w:val="pt-BR"/>
        </w:rPr>
        <w:t xml:space="preserve"> e</w:t>
      </w:r>
      <w:r w:rsidR="00E31BE8">
        <w:rPr>
          <w:rFonts w:ascii="Times New Roman" w:hAnsi="Times New Roman"/>
          <w:lang w:val="pt-BR"/>
        </w:rPr>
        <w:t xml:space="preserve"> Rota 2030</w:t>
      </w:r>
    </w:p>
    <w:p w14:paraId="7381BBC5" w14:textId="603EE7B8" w:rsidR="00F27B3F" w:rsidRPr="00F953FA" w:rsidRDefault="00F27B3F" w:rsidP="00F27B3F">
      <w:pPr>
        <w:pStyle w:val="Heading2"/>
        <w:rPr>
          <w:rFonts w:ascii="Helvetica" w:hAnsi="Helvetica" w:cs="Helvetica"/>
          <w:sz w:val="24"/>
          <w:szCs w:val="24"/>
          <w:lang w:val="en-US"/>
        </w:rPr>
      </w:pPr>
      <w:proofErr w:type="spellStart"/>
      <w:r w:rsidRPr="00F953FA">
        <w:rPr>
          <w:rFonts w:ascii="Helvetica" w:hAnsi="Helvetica" w:cs="Helvetica"/>
          <w:sz w:val="24"/>
          <w:szCs w:val="24"/>
          <w:lang w:val="en-US"/>
        </w:rPr>
        <w:t>Referências</w:t>
      </w:r>
      <w:proofErr w:type="spellEnd"/>
    </w:p>
    <w:p w14:paraId="5F567D3A" w14:textId="40174889" w:rsidR="009E4F35" w:rsidRPr="009E4F35" w:rsidRDefault="009E4F35" w:rsidP="009E4F35">
      <w:pPr>
        <w:spacing w:after="0" w:line="240" w:lineRule="exact"/>
        <w:ind w:firstLine="204"/>
        <w:jc w:val="both"/>
        <w:rPr>
          <w:rFonts w:ascii="Times New Roman" w:hAnsi="Times New Roman" w:cs="Times New Roman"/>
          <w:sz w:val="18"/>
          <w:szCs w:val="18"/>
        </w:rPr>
      </w:pPr>
      <w:r w:rsidRPr="00F953FA">
        <w:rPr>
          <w:rFonts w:ascii="Times New Roman" w:hAnsi="Times New Roman" w:cs="Times New Roman"/>
          <w:sz w:val="18"/>
          <w:szCs w:val="18"/>
          <w:lang w:val="en-US"/>
        </w:rPr>
        <w:t xml:space="preserve">1. United Nations Environment </w:t>
      </w:r>
      <w:proofErr w:type="spellStart"/>
      <w:r w:rsidRPr="00F953FA">
        <w:rPr>
          <w:rFonts w:ascii="Times New Roman" w:hAnsi="Times New Roman" w:cs="Times New Roman"/>
          <w:sz w:val="18"/>
          <w:szCs w:val="18"/>
          <w:lang w:val="en-US"/>
        </w:rPr>
        <w:t>Programme</w:t>
      </w:r>
      <w:proofErr w:type="spellEnd"/>
      <w:r w:rsidRPr="00F953FA">
        <w:rPr>
          <w:rFonts w:ascii="Times New Roman" w:hAnsi="Times New Roman" w:cs="Times New Roman"/>
          <w:sz w:val="18"/>
          <w:szCs w:val="18"/>
          <w:lang w:val="en-US"/>
        </w:rPr>
        <w:t xml:space="preserve"> (2021). </w:t>
      </w:r>
      <w:r w:rsidRPr="009E4F35">
        <w:rPr>
          <w:rFonts w:ascii="Times New Roman" w:hAnsi="Times New Roman" w:cs="Times New Roman"/>
          <w:sz w:val="18"/>
          <w:szCs w:val="18"/>
          <w:lang w:val="en-US"/>
        </w:rPr>
        <w:t xml:space="preserve">Emissions Gap Report 2021: The Heat Is On – A World of Climate Promises Not Yet Delivered. </w:t>
      </w:r>
      <w:r w:rsidRPr="009E4F35">
        <w:rPr>
          <w:rFonts w:ascii="Times New Roman" w:hAnsi="Times New Roman" w:cs="Times New Roman"/>
          <w:sz w:val="18"/>
          <w:szCs w:val="18"/>
        </w:rPr>
        <w:t>Nairobi</w:t>
      </w:r>
    </w:p>
    <w:p w14:paraId="140EF39D" w14:textId="50D56502" w:rsidR="009E4F35" w:rsidRPr="009E4F35" w:rsidRDefault="009E4F35" w:rsidP="009E4F35">
      <w:pPr>
        <w:spacing w:after="0" w:line="240" w:lineRule="exact"/>
        <w:ind w:firstLine="204"/>
        <w:jc w:val="both"/>
        <w:rPr>
          <w:rFonts w:ascii="Times New Roman" w:hAnsi="Times New Roman" w:cs="Times New Roman"/>
          <w:sz w:val="18"/>
          <w:szCs w:val="18"/>
        </w:rPr>
      </w:pPr>
      <w:r w:rsidRPr="009E4F35">
        <w:rPr>
          <w:rFonts w:ascii="Times New Roman" w:hAnsi="Times New Roman" w:cs="Times New Roman"/>
          <w:sz w:val="18"/>
          <w:szCs w:val="18"/>
        </w:rPr>
        <w:lastRenderedPageBreak/>
        <w:t>2</w:t>
      </w:r>
      <w:r>
        <w:rPr>
          <w:rFonts w:ascii="Times New Roman" w:hAnsi="Times New Roman" w:cs="Times New Roman"/>
          <w:sz w:val="18"/>
          <w:szCs w:val="18"/>
        </w:rPr>
        <w:t xml:space="preserve">. </w:t>
      </w:r>
      <w:r w:rsidRPr="009E4F35">
        <w:rPr>
          <w:rFonts w:ascii="Times New Roman" w:hAnsi="Times New Roman" w:cs="Times New Roman"/>
          <w:sz w:val="18"/>
          <w:szCs w:val="18"/>
        </w:rPr>
        <w:t xml:space="preserve"> N. Q. Minh. Ceramic Fuel Cells, J. Am. Ceram. Soc., vol. 76, no 3, p. 563–588, mar. 1993. </w:t>
      </w:r>
    </w:p>
    <w:p w14:paraId="1CA483D6" w14:textId="55CFE51D" w:rsidR="009E4F35" w:rsidRPr="009E4F35" w:rsidRDefault="009E4F35" w:rsidP="009E4F35">
      <w:pPr>
        <w:spacing w:after="0" w:line="240" w:lineRule="exact"/>
        <w:ind w:firstLine="204"/>
        <w:jc w:val="both"/>
        <w:rPr>
          <w:rFonts w:ascii="Times New Roman" w:hAnsi="Times New Roman" w:cs="Times New Roman"/>
          <w:sz w:val="18"/>
          <w:szCs w:val="18"/>
        </w:rPr>
      </w:pPr>
      <w:r w:rsidRPr="009E4F35">
        <w:rPr>
          <w:rFonts w:ascii="Times New Roman" w:hAnsi="Times New Roman" w:cs="Times New Roman"/>
          <w:sz w:val="18"/>
          <w:szCs w:val="18"/>
        </w:rPr>
        <w:t>3</w:t>
      </w:r>
      <w:r>
        <w:rPr>
          <w:rFonts w:ascii="Times New Roman" w:hAnsi="Times New Roman" w:cs="Times New Roman"/>
          <w:sz w:val="18"/>
          <w:szCs w:val="18"/>
        </w:rPr>
        <w:t xml:space="preserve">. </w:t>
      </w:r>
      <w:r w:rsidRPr="009E4F35">
        <w:rPr>
          <w:rFonts w:ascii="Times New Roman" w:hAnsi="Times New Roman" w:cs="Times New Roman"/>
          <w:sz w:val="18"/>
          <w:szCs w:val="18"/>
        </w:rPr>
        <w:t>H. Wendt, M. Götz, M. Linardi. Tecnologia de células a combustível. Química Nova vol. 23, p. 538 – 546, 2000.</w:t>
      </w:r>
    </w:p>
    <w:p w14:paraId="6E626C40" w14:textId="018C262E" w:rsidR="009E4F35" w:rsidRPr="009E4F35" w:rsidRDefault="009E4F35" w:rsidP="009E4F35">
      <w:pPr>
        <w:spacing w:after="0" w:line="240" w:lineRule="exact"/>
        <w:ind w:firstLine="204"/>
        <w:jc w:val="both"/>
        <w:rPr>
          <w:rFonts w:ascii="Times New Roman" w:hAnsi="Times New Roman" w:cs="Times New Roman"/>
          <w:sz w:val="18"/>
          <w:szCs w:val="18"/>
          <w:lang w:val="en-US"/>
        </w:rPr>
      </w:pPr>
      <w:r w:rsidRPr="009E4F35">
        <w:rPr>
          <w:rFonts w:ascii="Times New Roman" w:hAnsi="Times New Roman" w:cs="Times New Roman"/>
          <w:sz w:val="18"/>
          <w:szCs w:val="18"/>
        </w:rPr>
        <w:t>4</w:t>
      </w:r>
      <w:r>
        <w:rPr>
          <w:rFonts w:ascii="Times New Roman" w:hAnsi="Times New Roman" w:cs="Times New Roman"/>
          <w:sz w:val="18"/>
          <w:szCs w:val="18"/>
        </w:rPr>
        <w:t xml:space="preserve">. </w:t>
      </w:r>
      <w:r w:rsidRPr="009E4F35">
        <w:rPr>
          <w:rFonts w:ascii="Times New Roman" w:hAnsi="Times New Roman" w:cs="Times New Roman"/>
          <w:sz w:val="18"/>
          <w:szCs w:val="18"/>
        </w:rPr>
        <w:t xml:space="preserve">A. B. Stambouli e E. Traversa. </w:t>
      </w:r>
      <w:r w:rsidRPr="009E4F35">
        <w:rPr>
          <w:rFonts w:ascii="Times New Roman" w:hAnsi="Times New Roman" w:cs="Times New Roman"/>
          <w:sz w:val="18"/>
          <w:szCs w:val="18"/>
          <w:lang w:val="en-US"/>
        </w:rPr>
        <w:t>Solid oxide fuel cells (SOFCs): a review of an environmentally clean and efficient source of energy, Renew. Sustain. Energy Rev., vol. 6, no 5, p. 433–455, out. 2002.</w:t>
      </w:r>
    </w:p>
    <w:p w14:paraId="50DFC657" w14:textId="6DAA6C1B" w:rsidR="009E4F35" w:rsidRPr="009E4F35" w:rsidRDefault="009E4F35" w:rsidP="009E4F35">
      <w:pPr>
        <w:spacing w:after="0" w:line="240" w:lineRule="exact"/>
        <w:ind w:firstLine="204"/>
        <w:jc w:val="both"/>
        <w:rPr>
          <w:rFonts w:ascii="Times New Roman" w:hAnsi="Times New Roman" w:cs="Times New Roman"/>
          <w:sz w:val="18"/>
          <w:szCs w:val="18"/>
          <w:lang w:val="en-US"/>
        </w:rPr>
      </w:pPr>
      <w:r w:rsidRPr="009E4F35">
        <w:rPr>
          <w:rFonts w:ascii="Times New Roman" w:hAnsi="Times New Roman" w:cs="Times New Roman"/>
          <w:sz w:val="18"/>
          <w:szCs w:val="18"/>
          <w:lang w:val="en-US"/>
        </w:rPr>
        <w:t>5</w:t>
      </w:r>
      <w:r>
        <w:rPr>
          <w:rFonts w:ascii="Times New Roman" w:hAnsi="Times New Roman" w:cs="Times New Roman"/>
          <w:sz w:val="18"/>
          <w:szCs w:val="18"/>
          <w:lang w:val="en-US"/>
        </w:rPr>
        <w:t xml:space="preserve">. </w:t>
      </w:r>
      <w:r w:rsidRPr="009E4F35">
        <w:rPr>
          <w:rFonts w:ascii="Times New Roman" w:hAnsi="Times New Roman" w:cs="Times New Roman"/>
          <w:sz w:val="18"/>
          <w:szCs w:val="18"/>
          <w:lang w:val="en-US"/>
        </w:rPr>
        <w:t>N. Q. Minh. Solid oxide fuel cell technology—features and applications. Solid State Ionics vol. 174, p 271–27, 2004</w:t>
      </w:r>
    </w:p>
    <w:p w14:paraId="33C8D172" w14:textId="0820A40A" w:rsidR="009E4F35" w:rsidRPr="009E4F35" w:rsidRDefault="009E4F35" w:rsidP="009E4F35">
      <w:pPr>
        <w:spacing w:after="0" w:line="240" w:lineRule="exact"/>
        <w:ind w:firstLine="204"/>
        <w:jc w:val="both"/>
        <w:rPr>
          <w:rFonts w:ascii="Times New Roman" w:hAnsi="Times New Roman" w:cs="Times New Roman"/>
          <w:sz w:val="18"/>
          <w:szCs w:val="18"/>
        </w:rPr>
      </w:pPr>
      <w:r>
        <w:rPr>
          <w:rFonts w:ascii="Times New Roman" w:hAnsi="Times New Roman" w:cs="Times New Roman"/>
          <w:sz w:val="18"/>
          <w:szCs w:val="18"/>
          <w:lang w:val="en-US"/>
        </w:rPr>
        <w:t xml:space="preserve">6. </w:t>
      </w:r>
      <w:r w:rsidRPr="009E4F35">
        <w:rPr>
          <w:rFonts w:ascii="Times New Roman" w:hAnsi="Times New Roman" w:cs="Times New Roman"/>
          <w:sz w:val="18"/>
          <w:szCs w:val="18"/>
          <w:lang w:val="en-US"/>
        </w:rPr>
        <w:t xml:space="preserve"> J. D. Holladay, J. Hu, D. L. King, Y. Wang.  An overview of hydrogen production technologies. </w:t>
      </w:r>
      <w:r w:rsidRPr="009E4F35">
        <w:rPr>
          <w:rFonts w:ascii="Times New Roman" w:hAnsi="Times New Roman" w:cs="Times New Roman"/>
          <w:sz w:val="18"/>
          <w:szCs w:val="18"/>
        </w:rPr>
        <w:t>Catalysis Today 2009, v. 139, p. 244-260.</w:t>
      </w:r>
    </w:p>
    <w:p w14:paraId="3A17D416" w14:textId="0B2A287C" w:rsidR="009E4F35" w:rsidRPr="009E4F35" w:rsidRDefault="009E4F35" w:rsidP="009E4F35">
      <w:pPr>
        <w:spacing w:after="0" w:line="240" w:lineRule="exact"/>
        <w:ind w:firstLine="204"/>
        <w:jc w:val="both"/>
        <w:rPr>
          <w:rFonts w:ascii="Times New Roman" w:hAnsi="Times New Roman" w:cs="Times New Roman"/>
          <w:sz w:val="18"/>
          <w:szCs w:val="18"/>
        </w:rPr>
      </w:pPr>
      <w:r>
        <w:rPr>
          <w:rFonts w:ascii="Times New Roman" w:hAnsi="Times New Roman" w:cs="Times New Roman"/>
          <w:sz w:val="18"/>
          <w:szCs w:val="18"/>
        </w:rPr>
        <w:t>7.</w:t>
      </w:r>
      <w:r w:rsidRPr="009E4F35">
        <w:rPr>
          <w:rFonts w:ascii="Times New Roman" w:hAnsi="Times New Roman" w:cs="Times New Roman"/>
          <w:sz w:val="18"/>
          <w:szCs w:val="18"/>
        </w:rPr>
        <w:t xml:space="preserve"> Ficha de informação toxicológica do Metano pela CETESB disponível em:</w:t>
      </w:r>
    </w:p>
    <w:p w14:paraId="3F302962" w14:textId="5279E33F" w:rsidR="009E4F35" w:rsidRPr="009E4F35" w:rsidRDefault="009E4F35" w:rsidP="009E4F35">
      <w:pPr>
        <w:spacing w:after="0" w:line="240" w:lineRule="exact"/>
        <w:ind w:firstLine="204"/>
        <w:jc w:val="both"/>
        <w:rPr>
          <w:rFonts w:ascii="Times New Roman" w:hAnsi="Times New Roman" w:cs="Times New Roman"/>
          <w:sz w:val="18"/>
          <w:szCs w:val="18"/>
        </w:rPr>
      </w:pPr>
      <w:r w:rsidRPr="009E4F35">
        <w:rPr>
          <w:rFonts w:ascii="Times New Roman" w:hAnsi="Times New Roman" w:cs="Times New Roman"/>
          <w:sz w:val="18"/>
          <w:szCs w:val="18"/>
        </w:rPr>
        <w:t>https://cetesb.sp.gov.br/laboratorios/wpcontent/uploads/sites/24/2020/08/Metano.pdf</w:t>
      </w:r>
    </w:p>
    <w:p w14:paraId="35B062D4" w14:textId="42D11648" w:rsidR="009E4F35" w:rsidRPr="009E4F35" w:rsidRDefault="009E4F35" w:rsidP="009E4F35">
      <w:pPr>
        <w:spacing w:after="0" w:line="240" w:lineRule="exact"/>
        <w:ind w:firstLine="204"/>
        <w:jc w:val="both"/>
        <w:rPr>
          <w:rFonts w:ascii="Times New Roman" w:hAnsi="Times New Roman" w:cs="Times New Roman"/>
          <w:sz w:val="18"/>
          <w:szCs w:val="18"/>
          <w:lang w:val="en-US"/>
        </w:rPr>
      </w:pPr>
      <w:r>
        <w:rPr>
          <w:rFonts w:ascii="Times New Roman" w:hAnsi="Times New Roman" w:cs="Times New Roman"/>
          <w:sz w:val="18"/>
          <w:szCs w:val="18"/>
        </w:rPr>
        <w:t>8.</w:t>
      </w:r>
      <w:r w:rsidRPr="009E4F35">
        <w:rPr>
          <w:rFonts w:ascii="Times New Roman" w:hAnsi="Times New Roman" w:cs="Times New Roman"/>
          <w:sz w:val="18"/>
          <w:szCs w:val="18"/>
        </w:rPr>
        <w:t xml:space="preserve"> V.V. Thyssen, V.B. Vilela, D.Z. de Florio, A. S. Ferlauto &amp; F. C. Fonseca.  </w:t>
      </w:r>
      <w:r w:rsidRPr="009E4F35">
        <w:rPr>
          <w:rFonts w:ascii="Times New Roman" w:hAnsi="Times New Roman" w:cs="Times New Roman"/>
          <w:sz w:val="18"/>
          <w:szCs w:val="18"/>
          <w:lang w:val="en-US"/>
        </w:rPr>
        <w:t xml:space="preserve">Direct Conversion of Methane to C2 Hydrocarbons in Solid-State Membrane Reactors at High Temperatures. Chemical reviews 2021.  </w:t>
      </w:r>
    </w:p>
    <w:p w14:paraId="4ACC2AC5" w14:textId="2B9BBC5F" w:rsidR="009E4F35" w:rsidRPr="009E4F35" w:rsidRDefault="009E4F35" w:rsidP="009E4F35">
      <w:pPr>
        <w:spacing w:after="0" w:line="240" w:lineRule="exact"/>
        <w:ind w:firstLine="204"/>
        <w:jc w:val="both"/>
        <w:rPr>
          <w:rFonts w:ascii="Times New Roman" w:hAnsi="Times New Roman" w:cs="Times New Roman"/>
          <w:sz w:val="18"/>
          <w:szCs w:val="18"/>
          <w:lang w:val="en-US"/>
        </w:rPr>
      </w:pPr>
      <w:r w:rsidRPr="00A267BD">
        <w:rPr>
          <w:rFonts w:ascii="Times New Roman" w:hAnsi="Times New Roman" w:cs="Times New Roman"/>
          <w:sz w:val="18"/>
          <w:szCs w:val="18"/>
          <w:lang w:val="en-US"/>
        </w:rPr>
        <w:t xml:space="preserve">9.  X. Zhou, N. Yan, K. Chuang e J. Luo. </w:t>
      </w:r>
      <w:r w:rsidRPr="009E4F35">
        <w:rPr>
          <w:rFonts w:ascii="Times New Roman" w:hAnsi="Times New Roman" w:cs="Times New Roman"/>
          <w:sz w:val="18"/>
          <w:szCs w:val="18"/>
          <w:lang w:val="en-US"/>
        </w:rPr>
        <w:t>Progress in La-doped SrTiO3 (LST)-based anode materials for solid oxide fuel cells. Royal Society Chemistry 2014, v. 4, p. 118-131</w:t>
      </w:r>
    </w:p>
    <w:p w14:paraId="1591938C" w14:textId="191CB7EB" w:rsidR="009E4F35" w:rsidRPr="009E4F35" w:rsidRDefault="009E4F35" w:rsidP="009E4F35">
      <w:pPr>
        <w:spacing w:after="0" w:line="240" w:lineRule="exact"/>
        <w:ind w:firstLine="204"/>
        <w:jc w:val="both"/>
        <w:rPr>
          <w:rFonts w:ascii="Times New Roman" w:hAnsi="Times New Roman" w:cs="Times New Roman"/>
          <w:sz w:val="18"/>
          <w:szCs w:val="18"/>
          <w:lang w:val="en-US"/>
        </w:rPr>
      </w:pPr>
      <w:r w:rsidRPr="00A267BD">
        <w:rPr>
          <w:rFonts w:ascii="Times New Roman" w:hAnsi="Times New Roman" w:cs="Times New Roman"/>
          <w:sz w:val="18"/>
          <w:szCs w:val="18"/>
          <w:lang w:val="en-US"/>
        </w:rPr>
        <w:t xml:space="preserve">10. X. Li, H. Zhao, X. Zhou, N. Xu, Z. Xie, N. Chen. </w:t>
      </w:r>
      <w:r w:rsidRPr="009E4F35">
        <w:rPr>
          <w:rFonts w:ascii="Times New Roman" w:hAnsi="Times New Roman" w:cs="Times New Roman"/>
          <w:sz w:val="18"/>
          <w:szCs w:val="18"/>
          <w:lang w:val="en-US"/>
        </w:rPr>
        <w:t>Electrical conductivity and structural stability of La-doped SrTiO3 with A-site deficiency as anode materials for solid oxide fuel cells. Int. J. Hydrogen Energy 2010, v. 35, p. 7913– 7918</w:t>
      </w:r>
    </w:p>
    <w:p w14:paraId="7A146721" w14:textId="453348BA" w:rsidR="00604A11" w:rsidRDefault="009E4F35" w:rsidP="009E4F35">
      <w:pPr>
        <w:spacing w:after="0" w:line="240" w:lineRule="exact"/>
        <w:ind w:firstLine="204"/>
        <w:jc w:val="both"/>
        <w:rPr>
          <w:rFonts w:ascii="Times New Roman" w:hAnsi="Times New Roman" w:cs="Times New Roman"/>
          <w:sz w:val="18"/>
          <w:szCs w:val="18"/>
          <w:lang w:val="en-US"/>
        </w:rPr>
      </w:pPr>
      <w:r>
        <w:rPr>
          <w:rFonts w:ascii="Times New Roman" w:hAnsi="Times New Roman" w:cs="Times New Roman"/>
          <w:sz w:val="18"/>
          <w:szCs w:val="18"/>
          <w:lang w:val="en-US"/>
        </w:rPr>
        <w:t xml:space="preserve">11. </w:t>
      </w:r>
      <w:r w:rsidRPr="009E4F35">
        <w:rPr>
          <w:rFonts w:ascii="Times New Roman" w:hAnsi="Times New Roman" w:cs="Times New Roman"/>
          <w:sz w:val="18"/>
          <w:szCs w:val="18"/>
          <w:lang w:val="en-US"/>
        </w:rPr>
        <w:t xml:space="preserve">O. Kwon, S. Joo, S. Choi, S. </w:t>
      </w:r>
      <w:proofErr w:type="spellStart"/>
      <w:r w:rsidRPr="009E4F35">
        <w:rPr>
          <w:rFonts w:ascii="Times New Roman" w:hAnsi="Times New Roman" w:cs="Times New Roman"/>
          <w:sz w:val="18"/>
          <w:szCs w:val="18"/>
          <w:lang w:val="en-US"/>
        </w:rPr>
        <w:t>Sengodan</w:t>
      </w:r>
      <w:proofErr w:type="spellEnd"/>
      <w:r w:rsidRPr="009E4F35">
        <w:rPr>
          <w:rFonts w:ascii="Times New Roman" w:hAnsi="Times New Roman" w:cs="Times New Roman"/>
          <w:sz w:val="18"/>
          <w:szCs w:val="18"/>
          <w:lang w:val="en-US"/>
        </w:rPr>
        <w:t>, G.</w:t>
      </w:r>
      <w:r>
        <w:rPr>
          <w:rFonts w:ascii="Times New Roman" w:hAnsi="Times New Roman" w:cs="Times New Roman"/>
          <w:sz w:val="18"/>
          <w:szCs w:val="18"/>
          <w:lang w:val="en-US"/>
        </w:rPr>
        <w:t xml:space="preserve"> </w:t>
      </w:r>
      <w:r w:rsidRPr="009E4F35">
        <w:rPr>
          <w:rFonts w:ascii="Times New Roman" w:hAnsi="Times New Roman" w:cs="Times New Roman"/>
          <w:sz w:val="18"/>
          <w:szCs w:val="18"/>
          <w:lang w:val="en-US"/>
        </w:rPr>
        <w:t>Kim. Review on Exosolution</w:t>
      </w:r>
      <w:r>
        <w:rPr>
          <w:rFonts w:ascii="Times New Roman" w:hAnsi="Times New Roman" w:cs="Times New Roman"/>
          <w:sz w:val="18"/>
          <w:szCs w:val="18"/>
          <w:lang w:val="en-US"/>
        </w:rPr>
        <w:t>7</w:t>
      </w:r>
      <w:r w:rsidRPr="009E4F35">
        <w:rPr>
          <w:rFonts w:ascii="Times New Roman" w:hAnsi="Times New Roman" w:cs="Times New Roman"/>
          <w:sz w:val="18"/>
          <w:szCs w:val="18"/>
          <w:lang w:val="en-US"/>
        </w:rPr>
        <w:t xml:space="preserve"> and its driving forces in perovskites. Journal of Physics: Energy, vol. 2, nº 3, Maio 2020.</w:t>
      </w:r>
    </w:p>
    <w:p w14:paraId="6EDD3E66" w14:textId="77777777" w:rsidR="00A267BD" w:rsidRDefault="00A267BD" w:rsidP="009E4F35">
      <w:pPr>
        <w:spacing w:after="0" w:line="240" w:lineRule="exact"/>
        <w:ind w:firstLine="204"/>
        <w:jc w:val="both"/>
        <w:rPr>
          <w:rFonts w:ascii="Times New Roman" w:hAnsi="Times New Roman" w:cs="Times New Roman"/>
          <w:sz w:val="18"/>
          <w:szCs w:val="18"/>
          <w:lang w:val="en-US"/>
        </w:rPr>
      </w:pPr>
    </w:p>
    <w:p w14:paraId="49D1BE31" w14:textId="5A73D207" w:rsidR="00A267BD" w:rsidRPr="009E4F35" w:rsidRDefault="00A267BD" w:rsidP="009E4F35">
      <w:pPr>
        <w:spacing w:after="0" w:line="240" w:lineRule="exact"/>
        <w:ind w:firstLine="204"/>
        <w:jc w:val="both"/>
        <w:rPr>
          <w:rFonts w:ascii="Times New Roman" w:hAnsi="Times New Roman" w:cs="Times New Roman"/>
          <w:sz w:val="18"/>
          <w:szCs w:val="18"/>
          <w:lang w:val="en-US"/>
        </w:rPr>
      </w:pPr>
    </w:p>
    <w:sectPr w:rsidR="00A267BD" w:rsidRPr="009E4F3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FDAD1" w14:textId="77777777" w:rsidR="00B34934" w:rsidRDefault="00B34934" w:rsidP="00EA4E1B">
      <w:pPr>
        <w:spacing w:after="0" w:line="240" w:lineRule="auto"/>
      </w:pPr>
      <w:r>
        <w:separator/>
      </w:r>
    </w:p>
  </w:endnote>
  <w:endnote w:type="continuationSeparator" w:id="0">
    <w:p w14:paraId="5E44EA5B" w14:textId="77777777" w:rsidR="00B34934" w:rsidRDefault="00B34934"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FC99C" w14:textId="77777777" w:rsidR="00B34934" w:rsidRDefault="00B34934" w:rsidP="00EA4E1B">
      <w:pPr>
        <w:spacing w:after="0" w:line="240" w:lineRule="auto"/>
      </w:pPr>
      <w:r>
        <w:separator/>
      </w:r>
    </w:p>
  </w:footnote>
  <w:footnote w:type="continuationSeparator" w:id="0">
    <w:p w14:paraId="113CF8ED" w14:textId="77777777" w:rsidR="00B34934" w:rsidRDefault="00B34934"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7D33"/>
    <w:rsid w:val="00012254"/>
    <w:rsid w:val="0001264A"/>
    <w:rsid w:val="000202FB"/>
    <w:rsid w:val="0002725F"/>
    <w:rsid w:val="00035998"/>
    <w:rsid w:val="0003716F"/>
    <w:rsid w:val="00053D54"/>
    <w:rsid w:val="00061A72"/>
    <w:rsid w:val="00076A97"/>
    <w:rsid w:val="000A187E"/>
    <w:rsid w:val="000C0125"/>
    <w:rsid w:val="000E2CF2"/>
    <w:rsid w:val="000E76F9"/>
    <w:rsid w:val="000F1D13"/>
    <w:rsid w:val="000F1D24"/>
    <w:rsid w:val="000F4334"/>
    <w:rsid w:val="0011346D"/>
    <w:rsid w:val="00127868"/>
    <w:rsid w:val="001567F0"/>
    <w:rsid w:val="00157D12"/>
    <w:rsid w:val="00161DD9"/>
    <w:rsid w:val="001649C7"/>
    <w:rsid w:val="001716D2"/>
    <w:rsid w:val="00195B2E"/>
    <w:rsid w:val="001B10E7"/>
    <w:rsid w:val="001C5D28"/>
    <w:rsid w:val="001E4438"/>
    <w:rsid w:val="001E58A9"/>
    <w:rsid w:val="001F25B2"/>
    <w:rsid w:val="001F6D2B"/>
    <w:rsid w:val="0020242A"/>
    <w:rsid w:val="00222230"/>
    <w:rsid w:val="002306EF"/>
    <w:rsid w:val="002810C0"/>
    <w:rsid w:val="00295128"/>
    <w:rsid w:val="002951F4"/>
    <w:rsid w:val="002A0FD8"/>
    <w:rsid w:val="002A12D9"/>
    <w:rsid w:val="002B09F7"/>
    <w:rsid w:val="002F46D6"/>
    <w:rsid w:val="00322C5B"/>
    <w:rsid w:val="00340B1E"/>
    <w:rsid w:val="003514E4"/>
    <w:rsid w:val="0035698A"/>
    <w:rsid w:val="00391B40"/>
    <w:rsid w:val="00393F60"/>
    <w:rsid w:val="003A2FC5"/>
    <w:rsid w:val="003A73B1"/>
    <w:rsid w:val="003B2BF9"/>
    <w:rsid w:val="003D51B4"/>
    <w:rsid w:val="00402F3E"/>
    <w:rsid w:val="004859FC"/>
    <w:rsid w:val="00491F81"/>
    <w:rsid w:val="004A39FC"/>
    <w:rsid w:val="004C6355"/>
    <w:rsid w:val="004F3F42"/>
    <w:rsid w:val="005129E5"/>
    <w:rsid w:val="0052112E"/>
    <w:rsid w:val="00522740"/>
    <w:rsid w:val="00550B33"/>
    <w:rsid w:val="00575EDC"/>
    <w:rsid w:val="005905B5"/>
    <w:rsid w:val="005934CE"/>
    <w:rsid w:val="005C2775"/>
    <w:rsid w:val="005C76B0"/>
    <w:rsid w:val="005D65EB"/>
    <w:rsid w:val="005E19C8"/>
    <w:rsid w:val="006037DE"/>
    <w:rsid w:val="00604718"/>
    <w:rsid w:val="00604A11"/>
    <w:rsid w:val="006153CE"/>
    <w:rsid w:val="00616CBB"/>
    <w:rsid w:val="00643A9A"/>
    <w:rsid w:val="00651BA9"/>
    <w:rsid w:val="00652815"/>
    <w:rsid w:val="006765B7"/>
    <w:rsid w:val="006773EA"/>
    <w:rsid w:val="006A5887"/>
    <w:rsid w:val="006F599B"/>
    <w:rsid w:val="007002F2"/>
    <w:rsid w:val="007178A4"/>
    <w:rsid w:val="00730498"/>
    <w:rsid w:val="007377BD"/>
    <w:rsid w:val="00761F08"/>
    <w:rsid w:val="007629AE"/>
    <w:rsid w:val="007670A0"/>
    <w:rsid w:val="00776B77"/>
    <w:rsid w:val="00781685"/>
    <w:rsid w:val="007850AB"/>
    <w:rsid w:val="007A7A47"/>
    <w:rsid w:val="007B284B"/>
    <w:rsid w:val="007B4B2B"/>
    <w:rsid w:val="007C6252"/>
    <w:rsid w:val="007F0CF6"/>
    <w:rsid w:val="00800818"/>
    <w:rsid w:val="00805558"/>
    <w:rsid w:val="008070AC"/>
    <w:rsid w:val="008148C2"/>
    <w:rsid w:val="0083643E"/>
    <w:rsid w:val="008541E2"/>
    <w:rsid w:val="0085721F"/>
    <w:rsid w:val="00866822"/>
    <w:rsid w:val="00867BE7"/>
    <w:rsid w:val="00883226"/>
    <w:rsid w:val="00883D53"/>
    <w:rsid w:val="008B1683"/>
    <w:rsid w:val="008B2692"/>
    <w:rsid w:val="008B6D23"/>
    <w:rsid w:val="008C1B30"/>
    <w:rsid w:val="008D088C"/>
    <w:rsid w:val="008D0DB1"/>
    <w:rsid w:val="008E37F4"/>
    <w:rsid w:val="0091799E"/>
    <w:rsid w:val="00933D23"/>
    <w:rsid w:val="009521C5"/>
    <w:rsid w:val="00954704"/>
    <w:rsid w:val="009656D9"/>
    <w:rsid w:val="009832F0"/>
    <w:rsid w:val="009967DB"/>
    <w:rsid w:val="009A4BAA"/>
    <w:rsid w:val="009A73D1"/>
    <w:rsid w:val="009C7CB0"/>
    <w:rsid w:val="009D2EA9"/>
    <w:rsid w:val="009E4F35"/>
    <w:rsid w:val="00A11355"/>
    <w:rsid w:val="00A16FAD"/>
    <w:rsid w:val="00A17D85"/>
    <w:rsid w:val="00A23BD8"/>
    <w:rsid w:val="00A267BD"/>
    <w:rsid w:val="00A36023"/>
    <w:rsid w:val="00A42C99"/>
    <w:rsid w:val="00A46997"/>
    <w:rsid w:val="00A47F5F"/>
    <w:rsid w:val="00A754C8"/>
    <w:rsid w:val="00A87CE8"/>
    <w:rsid w:val="00AA182E"/>
    <w:rsid w:val="00AA2053"/>
    <w:rsid w:val="00AE0980"/>
    <w:rsid w:val="00AE60E5"/>
    <w:rsid w:val="00AF0400"/>
    <w:rsid w:val="00AF6741"/>
    <w:rsid w:val="00B00050"/>
    <w:rsid w:val="00B05F1A"/>
    <w:rsid w:val="00B24AD4"/>
    <w:rsid w:val="00B30AEB"/>
    <w:rsid w:val="00B32DA1"/>
    <w:rsid w:val="00B34934"/>
    <w:rsid w:val="00B37DC4"/>
    <w:rsid w:val="00B41FEA"/>
    <w:rsid w:val="00B4619A"/>
    <w:rsid w:val="00B507E6"/>
    <w:rsid w:val="00B6459D"/>
    <w:rsid w:val="00B67927"/>
    <w:rsid w:val="00B71AD3"/>
    <w:rsid w:val="00B81B42"/>
    <w:rsid w:val="00B82AB1"/>
    <w:rsid w:val="00B85A36"/>
    <w:rsid w:val="00B9198A"/>
    <w:rsid w:val="00B955DF"/>
    <w:rsid w:val="00BA6A6E"/>
    <w:rsid w:val="00BC45AC"/>
    <w:rsid w:val="00BC6FA9"/>
    <w:rsid w:val="00C07C76"/>
    <w:rsid w:val="00C1625B"/>
    <w:rsid w:val="00C76E54"/>
    <w:rsid w:val="00CA3100"/>
    <w:rsid w:val="00CB635F"/>
    <w:rsid w:val="00CE2429"/>
    <w:rsid w:val="00CE5654"/>
    <w:rsid w:val="00D1044F"/>
    <w:rsid w:val="00D25618"/>
    <w:rsid w:val="00D3531B"/>
    <w:rsid w:val="00D67172"/>
    <w:rsid w:val="00D83DAD"/>
    <w:rsid w:val="00D950EB"/>
    <w:rsid w:val="00D96135"/>
    <w:rsid w:val="00DA29F3"/>
    <w:rsid w:val="00DD729F"/>
    <w:rsid w:val="00DE34EA"/>
    <w:rsid w:val="00DF7311"/>
    <w:rsid w:val="00E01B7C"/>
    <w:rsid w:val="00E02A21"/>
    <w:rsid w:val="00E038AF"/>
    <w:rsid w:val="00E04778"/>
    <w:rsid w:val="00E0560B"/>
    <w:rsid w:val="00E21AF9"/>
    <w:rsid w:val="00E31BE8"/>
    <w:rsid w:val="00E533CC"/>
    <w:rsid w:val="00E6540C"/>
    <w:rsid w:val="00E85BA1"/>
    <w:rsid w:val="00EA4E1B"/>
    <w:rsid w:val="00EA50BF"/>
    <w:rsid w:val="00EA5122"/>
    <w:rsid w:val="00EA57C7"/>
    <w:rsid w:val="00EF7FA2"/>
    <w:rsid w:val="00F27B3F"/>
    <w:rsid w:val="00F30661"/>
    <w:rsid w:val="00F31B4D"/>
    <w:rsid w:val="00F560C3"/>
    <w:rsid w:val="00F62AAD"/>
    <w:rsid w:val="00F631C1"/>
    <w:rsid w:val="00F917DA"/>
    <w:rsid w:val="00F953FA"/>
    <w:rsid w:val="00FA2B31"/>
    <w:rsid w:val="00FB2824"/>
    <w:rsid w:val="00FD5415"/>
    <w:rsid w:val="00FE785B"/>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4:defaultImageDpi w14:val="32767"/>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table" w:styleId="TableGrid">
    <w:name w:val="Table Grid"/>
    <w:basedOn w:val="TableNormal"/>
    <w:uiPriority w:val="39"/>
    <w:rsid w:val="00B71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29F3"/>
    <w:pPr>
      <w:spacing w:after="0" w:line="240" w:lineRule="auto"/>
    </w:pPr>
  </w:style>
  <w:style w:type="character" w:styleId="CommentReference">
    <w:name w:val="annotation reference"/>
    <w:basedOn w:val="DefaultParagraphFont"/>
    <w:uiPriority w:val="99"/>
    <w:semiHidden/>
    <w:unhideWhenUsed/>
    <w:rsid w:val="00B4619A"/>
    <w:rPr>
      <w:sz w:val="16"/>
      <w:szCs w:val="16"/>
    </w:rPr>
  </w:style>
  <w:style w:type="paragraph" w:styleId="CommentText">
    <w:name w:val="annotation text"/>
    <w:basedOn w:val="Normal"/>
    <w:link w:val="CommentTextChar"/>
    <w:uiPriority w:val="99"/>
    <w:unhideWhenUsed/>
    <w:rsid w:val="00B4619A"/>
    <w:pPr>
      <w:spacing w:line="240" w:lineRule="auto"/>
    </w:pPr>
    <w:rPr>
      <w:sz w:val="20"/>
      <w:szCs w:val="20"/>
    </w:rPr>
  </w:style>
  <w:style w:type="character" w:customStyle="1" w:styleId="CommentTextChar">
    <w:name w:val="Comment Text Char"/>
    <w:basedOn w:val="DefaultParagraphFont"/>
    <w:link w:val="CommentText"/>
    <w:uiPriority w:val="99"/>
    <w:rsid w:val="00B4619A"/>
    <w:rPr>
      <w:sz w:val="20"/>
      <w:szCs w:val="20"/>
    </w:rPr>
  </w:style>
  <w:style w:type="paragraph" w:styleId="CommentSubject">
    <w:name w:val="annotation subject"/>
    <w:basedOn w:val="CommentText"/>
    <w:next w:val="CommentText"/>
    <w:link w:val="CommentSubjectChar"/>
    <w:uiPriority w:val="99"/>
    <w:semiHidden/>
    <w:unhideWhenUsed/>
    <w:rsid w:val="00B4619A"/>
    <w:rPr>
      <w:b/>
      <w:bCs/>
    </w:rPr>
  </w:style>
  <w:style w:type="character" w:customStyle="1" w:styleId="CommentSubjectChar">
    <w:name w:val="Comment Subject Char"/>
    <w:basedOn w:val="CommentTextChar"/>
    <w:link w:val="CommentSubject"/>
    <w:uiPriority w:val="99"/>
    <w:semiHidden/>
    <w:rsid w:val="00B461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03714">
      <w:bodyDiv w:val="1"/>
      <w:marLeft w:val="0"/>
      <w:marRight w:val="0"/>
      <w:marTop w:val="0"/>
      <w:marBottom w:val="0"/>
      <w:divBdr>
        <w:top w:val="none" w:sz="0" w:space="0" w:color="auto"/>
        <w:left w:val="none" w:sz="0" w:space="0" w:color="auto"/>
        <w:bottom w:val="none" w:sz="0" w:space="0" w:color="auto"/>
        <w:right w:val="none" w:sz="0" w:space="0" w:color="auto"/>
      </w:divBdr>
    </w:div>
    <w:div w:id="193426525">
      <w:bodyDiv w:val="1"/>
      <w:marLeft w:val="0"/>
      <w:marRight w:val="0"/>
      <w:marTop w:val="0"/>
      <w:marBottom w:val="0"/>
      <w:divBdr>
        <w:top w:val="none" w:sz="0" w:space="0" w:color="auto"/>
        <w:left w:val="none" w:sz="0" w:space="0" w:color="auto"/>
        <w:bottom w:val="none" w:sz="0" w:space="0" w:color="auto"/>
        <w:right w:val="none" w:sz="0" w:space="0" w:color="auto"/>
      </w:divBdr>
    </w:div>
    <w:div w:id="235169058">
      <w:bodyDiv w:val="1"/>
      <w:marLeft w:val="0"/>
      <w:marRight w:val="0"/>
      <w:marTop w:val="0"/>
      <w:marBottom w:val="0"/>
      <w:divBdr>
        <w:top w:val="none" w:sz="0" w:space="0" w:color="auto"/>
        <w:left w:val="none" w:sz="0" w:space="0" w:color="auto"/>
        <w:bottom w:val="none" w:sz="0" w:space="0" w:color="auto"/>
        <w:right w:val="none" w:sz="0" w:space="0" w:color="auto"/>
      </w:divBdr>
    </w:div>
    <w:div w:id="305819056">
      <w:bodyDiv w:val="1"/>
      <w:marLeft w:val="0"/>
      <w:marRight w:val="0"/>
      <w:marTop w:val="0"/>
      <w:marBottom w:val="0"/>
      <w:divBdr>
        <w:top w:val="none" w:sz="0" w:space="0" w:color="auto"/>
        <w:left w:val="none" w:sz="0" w:space="0" w:color="auto"/>
        <w:bottom w:val="none" w:sz="0" w:space="0" w:color="auto"/>
        <w:right w:val="none" w:sz="0" w:space="0" w:color="auto"/>
      </w:divBdr>
    </w:div>
    <w:div w:id="565915219">
      <w:bodyDiv w:val="1"/>
      <w:marLeft w:val="0"/>
      <w:marRight w:val="0"/>
      <w:marTop w:val="0"/>
      <w:marBottom w:val="0"/>
      <w:divBdr>
        <w:top w:val="none" w:sz="0" w:space="0" w:color="auto"/>
        <w:left w:val="none" w:sz="0" w:space="0" w:color="auto"/>
        <w:bottom w:val="none" w:sz="0" w:space="0" w:color="auto"/>
        <w:right w:val="none" w:sz="0" w:space="0" w:color="auto"/>
      </w:divBdr>
    </w:div>
    <w:div w:id="647708748">
      <w:bodyDiv w:val="1"/>
      <w:marLeft w:val="0"/>
      <w:marRight w:val="0"/>
      <w:marTop w:val="0"/>
      <w:marBottom w:val="0"/>
      <w:divBdr>
        <w:top w:val="none" w:sz="0" w:space="0" w:color="auto"/>
        <w:left w:val="none" w:sz="0" w:space="0" w:color="auto"/>
        <w:bottom w:val="none" w:sz="0" w:space="0" w:color="auto"/>
        <w:right w:val="none" w:sz="0" w:space="0" w:color="auto"/>
      </w:divBdr>
    </w:div>
    <w:div w:id="814562570">
      <w:bodyDiv w:val="1"/>
      <w:marLeft w:val="0"/>
      <w:marRight w:val="0"/>
      <w:marTop w:val="0"/>
      <w:marBottom w:val="0"/>
      <w:divBdr>
        <w:top w:val="none" w:sz="0" w:space="0" w:color="auto"/>
        <w:left w:val="none" w:sz="0" w:space="0" w:color="auto"/>
        <w:bottom w:val="none" w:sz="0" w:space="0" w:color="auto"/>
        <w:right w:val="none" w:sz="0" w:space="0" w:color="auto"/>
      </w:divBdr>
    </w:div>
    <w:div w:id="1039745321">
      <w:bodyDiv w:val="1"/>
      <w:marLeft w:val="0"/>
      <w:marRight w:val="0"/>
      <w:marTop w:val="0"/>
      <w:marBottom w:val="0"/>
      <w:divBdr>
        <w:top w:val="none" w:sz="0" w:space="0" w:color="auto"/>
        <w:left w:val="none" w:sz="0" w:space="0" w:color="auto"/>
        <w:bottom w:val="none" w:sz="0" w:space="0" w:color="auto"/>
        <w:right w:val="none" w:sz="0" w:space="0" w:color="auto"/>
      </w:divBdr>
    </w:div>
    <w:div w:id="1116603676">
      <w:bodyDiv w:val="1"/>
      <w:marLeft w:val="0"/>
      <w:marRight w:val="0"/>
      <w:marTop w:val="0"/>
      <w:marBottom w:val="0"/>
      <w:divBdr>
        <w:top w:val="none" w:sz="0" w:space="0" w:color="auto"/>
        <w:left w:val="none" w:sz="0" w:space="0" w:color="auto"/>
        <w:bottom w:val="none" w:sz="0" w:space="0" w:color="auto"/>
        <w:right w:val="none" w:sz="0" w:space="0" w:color="auto"/>
      </w:divBdr>
    </w:div>
    <w:div w:id="1421485141">
      <w:bodyDiv w:val="1"/>
      <w:marLeft w:val="0"/>
      <w:marRight w:val="0"/>
      <w:marTop w:val="0"/>
      <w:marBottom w:val="0"/>
      <w:divBdr>
        <w:top w:val="none" w:sz="0" w:space="0" w:color="auto"/>
        <w:left w:val="none" w:sz="0" w:space="0" w:color="auto"/>
        <w:bottom w:val="none" w:sz="0" w:space="0" w:color="auto"/>
        <w:right w:val="none" w:sz="0" w:space="0" w:color="auto"/>
      </w:divBdr>
    </w:div>
    <w:div w:id="1642924773">
      <w:bodyDiv w:val="1"/>
      <w:marLeft w:val="0"/>
      <w:marRight w:val="0"/>
      <w:marTop w:val="0"/>
      <w:marBottom w:val="0"/>
      <w:divBdr>
        <w:top w:val="none" w:sz="0" w:space="0" w:color="auto"/>
        <w:left w:val="none" w:sz="0" w:space="0" w:color="auto"/>
        <w:bottom w:val="none" w:sz="0" w:space="0" w:color="auto"/>
        <w:right w:val="none" w:sz="0" w:space="0" w:color="auto"/>
      </w:divBdr>
    </w:div>
    <w:div w:id="1857302051">
      <w:bodyDiv w:val="1"/>
      <w:marLeft w:val="0"/>
      <w:marRight w:val="0"/>
      <w:marTop w:val="0"/>
      <w:marBottom w:val="0"/>
      <w:divBdr>
        <w:top w:val="none" w:sz="0" w:space="0" w:color="auto"/>
        <w:left w:val="none" w:sz="0" w:space="0" w:color="auto"/>
        <w:bottom w:val="none" w:sz="0" w:space="0" w:color="auto"/>
        <w:right w:val="none" w:sz="0" w:space="0" w:color="auto"/>
      </w:divBdr>
    </w:div>
    <w:div w:id="1958296573">
      <w:bodyDiv w:val="1"/>
      <w:marLeft w:val="0"/>
      <w:marRight w:val="0"/>
      <w:marTop w:val="0"/>
      <w:marBottom w:val="0"/>
      <w:divBdr>
        <w:top w:val="none" w:sz="0" w:space="0" w:color="auto"/>
        <w:left w:val="none" w:sz="0" w:space="0" w:color="auto"/>
        <w:bottom w:val="none" w:sz="0" w:space="0" w:color="auto"/>
        <w:right w:val="none" w:sz="0" w:space="0" w:color="auto"/>
      </w:divBdr>
    </w:div>
    <w:div w:id="203627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4</Pages>
  <Words>1936</Words>
  <Characters>11038</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FuelCon</cp:lastModifiedBy>
  <cp:revision>101</cp:revision>
  <dcterms:created xsi:type="dcterms:W3CDTF">2023-04-28T23:27:00Z</dcterms:created>
  <dcterms:modified xsi:type="dcterms:W3CDTF">2023-06-19T14:18:00Z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46270bec99ac21d26666032c3967d94f466fc924fb19e493a70a80510f13a505</vt:lpwstr>
  </property>
</Properties>
</file>