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273202D" w14:textId="77777777" w:rsidR="00183EAA" w:rsidRPr="00183EAA" w:rsidRDefault="00183EAA" w:rsidP="00183EAA">
      <w:pPr>
        <w:spacing w:after="0" w:line="240" w:lineRule="auto"/>
        <w:jc w:val="both"/>
        <w:rPr>
          <w:rFonts w:ascii="Helvetica" w:eastAsia="Times New Roman" w:hAnsi="Helvetica" w:cs="Times New Roman"/>
          <w:b/>
          <w:sz w:val="32"/>
          <w:szCs w:val="20"/>
          <w:lang w:eastAsia="pt-BR"/>
        </w:rPr>
      </w:pPr>
      <w:r w:rsidRPr="00183EAA">
        <w:rPr>
          <w:rFonts w:ascii="Helvetica" w:eastAsia="Times New Roman" w:hAnsi="Helvetica" w:cs="Times New Roman"/>
          <w:b/>
          <w:noProof/>
          <w:sz w:val="32"/>
          <w:szCs w:val="20"/>
          <w:lang w:eastAsia="pt-BR"/>
        </w:rPr>
        <mc:AlternateContent>
          <mc:Choice Requires="wps">
            <w:drawing>
              <wp:anchor distT="0" distB="0" distL="114300" distR="114300" simplePos="0" relativeHeight="251660288" behindDoc="0" locked="0" layoutInCell="1" allowOverlap="1" wp14:anchorId="67776DCF" wp14:editId="6BBC8765">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w="12700" cap="flat" cmpd="sng" algn="ctr">
                          <a:noFill/>
                          <a:prstDash val="solid"/>
                          <a:miter lim="800000"/>
                        </a:ln>
                        <a:effectLst/>
                      </wps:spPr>
                      <wps:txbx>
                        <w:txbxContent>
                          <w:p w14:paraId="7734FA63" w14:textId="77777777" w:rsidR="00183EAA" w:rsidRPr="008C1B30" w:rsidRDefault="00183EAA" w:rsidP="00183EAA">
                            <w:pPr>
                              <w:pStyle w:val="BDAbstract"/>
                              <w:spacing w:before="0" w:after="0" w:line="240" w:lineRule="auto"/>
                              <w:rPr>
                                <w:rFonts w:cs="Helvetica"/>
                                <w:bCs/>
                                <w:sz w:val="20"/>
                                <w:lang w:val="pt-BR"/>
                              </w:rPr>
                            </w:pPr>
                            <w:bookmarkStart w:id="2" w:name="_Hlk136680334"/>
                            <w:bookmarkEnd w:id="2"/>
                          </w:p>
                          <w:p w14:paraId="46768E3E" w14:textId="77777777" w:rsidR="00183EAA" w:rsidRPr="008C1B30" w:rsidRDefault="00183EAA" w:rsidP="00183EAA">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76DCF" id="Retângulo 3" o:spid="_x0000_s1026" style="position:absolute;left:0;text-align:left;margin-left:0;margin-top:0;width:512.4pt;height:1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" fillcolor="#9a0000" stroked="f" strokeweight="1pt">
                <v:textbox inset=",0,,0">
                  <w:txbxContent>
                    <w:p w14:paraId="7734FA63" w14:textId="77777777" w:rsidR="00183EAA" w:rsidRPr="008C1B30" w:rsidRDefault="00183EAA" w:rsidP="00183EAA">
                      <w:pPr>
                        <w:pStyle w:val="BDAbstract"/>
                        <w:spacing w:before="0" w:after="0" w:line="240" w:lineRule="auto"/>
                        <w:rPr>
                          <w:rFonts w:cs="Helvetica"/>
                          <w:bCs/>
                          <w:sz w:val="20"/>
                          <w:lang w:val="pt-BR"/>
                        </w:rPr>
                      </w:pPr>
                      <w:bookmarkStart w:id="3" w:name="_Hlk136680334"/>
                      <w:bookmarkEnd w:id="3"/>
                    </w:p>
                    <w:p w14:paraId="46768E3E" w14:textId="77777777" w:rsidR="00183EAA" w:rsidRPr="008C1B30" w:rsidRDefault="00183EAA" w:rsidP="00183EAA">
                      <w:pPr>
                        <w:pStyle w:val="SemEspaamento"/>
                      </w:pPr>
                    </w:p>
                  </w:txbxContent>
                </v:textbox>
                <w10:wrap anchorx="margin"/>
              </v:rect>
            </w:pict>
          </mc:Fallback>
        </mc:AlternateContent>
      </w:r>
    </w:p>
    <w:p w14:paraId="15A62156" w14:textId="77777777" w:rsidR="00183EAA" w:rsidRPr="00183EAA" w:rsidRDefault="00183EAA" w:rsidP="00183EAA">
      <w:pPr>
        <w:spacing w:after="0" w:line="240" w:lineRule="auto"/>
        <w:jc w:val="both"/>
        <w:rPr>
          <w:rFonts w:ascii="Helvetica" w:eastAsia="Times New Roman" w:hAnsi="Helvetica" w:cs="Times New Roman"/>
          <w:b/>
          <w:sz w:val="32"/>
          <w:szCs w:val="20"/>
          <w:lang w:eastAsia="pt-BR"/>
        </w:rPr>
      </w:pPr>
      <w:r w:rsidRPr="00183EAA">
        <w:rPr>
          <w:rFonts w:ascii="Helvetica" w:eastAsia="Times New Roman" w:hAnsi="Helvetica" w:cs="Times New Roman"/>
          <w:b/>
          <w:sz w:val="32"/>
          <w:szCs w:val="20"/>
          <w:lang w:eastAsia="pt-BR"/>
        </w:rPr>
        <w:t>Reações de condensação do β-citronelal catalisadas por H</w:t>
      </w:r>
      <w:r w:rsidRPr="00183EAA">
        <w:rPr>
          <w:rFonts w:ascii="Helvetica" w:eastAsia="Times New Roman" w:hAnsi="Helvetica" w:cs="Times New Roman"/>
          <w:b/>
          <w:sz w:val="32"/>
          <w:szCs w:val="20"/>
          <w:vertAlign w:val="subscript"/>
          <w:lang w:eastAsia="pt-BR"/>
        </w:rPr>
        <w:t>4</w:t>
      </w:r>
      <w:r w:rsidRPr="00183EAA">
        <w:rPr>
          <w:rFonts w:ascii="Helvetica" w:eastAsia="Times New Roman" w:hAnsi="Helvetica" w:cs="Times New Roman"/>
          <w:b/>
          <w:sz w:val="32"/>
          <w:szCs w:val="20"/>
          <w:lang w:eastAsia="pt-BR"/>
        </w:rPr>
        <w:t>PMo</w:t>
      </w:r>
      <w:r w:rsidRPr="00183EAA">
        <w:rPr>
          <w:rFonts w:ascii="Helvetica" w:eastAsia="Times New Roman" w:hAnsi="Helvetica" w:cs="Times New Roman"/>
          <w:b/>
          <w:sz w:val="32"/>
          <w:szCs w:val="20"/>
          <w:vertAlign w:val="subscript"/>
          <w:lang w:eastAsia="pt-BR"/>
        </w:rPr>
        <w:t>11</w:t>
      </w:r>
      <w:r w:rsidRPr="00183EAA">
        <w:rPr>
          <w:rFonts w:ascii="Helvetica" w:eastAsia="Times New Roman" w:hAnsi="Helvetica" w:cs="Times New Roman"/>
          <w:b/>
          <w:sz w:val="32"/>
          <w:szCs w:val="20"/>
          <w:lang w:eastAsia="pt-BR"/>
        </w:rPr>
        <w:t>VO</w:t>
      </w:r>
      <w:r w:rsidRPr="00183EAA">
        <w:rPr>
          <w:rFonts w:ascii="Helvetica" w:eastAsia="Times New Roman" w:hAnsi="Helvetica" w:cs="Times New Roman"/>
          <w:b/>
          <w:sz w:val="32"/>
          <w:szCs w:val="20"/>
          <w:vertAlign w:val="subscript"/>
          <w:lang w:eastAsia="pt-BR"/>
        </w:rPr>
        <w:t>40</w:t>
      </w:r>
    </w:p>
    <w:p w14:paraId="2159A28F" w14:textId="77777777" w:rsidR="00183EAA" w:rsidRPr="00183EAA" w:rsidRDefault="00183EAA" w:rsidP="00183EAA">
      <w:pPr>
        <w:spacing w:after="120" w:line="240" w:lineRule="exact"/>
        <w:jc w:val="both"/>
        <w:rPr>
          <w:rFonts w:ascii="Times New Roman" w:eastAsia="Times New Roman" w:hAnsi="Times New Roman" w:cs="Times New Roman"/>
          <w:b/>
          <w:sz w:val="20"/>
          <w:szCs w:val="20"/>
          <w:lang w:eastAsia="pt-BR"/>
        </w:rPr>
      </w:pPr>
    </w:p>
    <w:p w14:paraId="06BE08EA" w14:textId="5228CFF4" w:rsidR="00183EAA" w:rsidRPr="00183EAA" w:rsidRDefault="00183EAA" w:rsidP="00183EAA">
      <w:pPr>
        <w:spacing w:after="120" w:line="240" w:lineRule="exact"/>
        <w:jc w:val="both"/>
        <w:rPr>
          <w:rFonts w:ascii="Times New Roman" w:eastAsia="Times New Roman" w:hAnsi="Times New Roman" w:cs="Times New Roman"/>
          <w:b/>
          <w:sz w:val="20"/>
          <w:szCs w:val="20"/>
          <w:lang w:eastAsia="pt-BR"/>
        </w:rPr>
      </w:pPr>
      <w:r w:rsidRPr="00183EAA">
        <w:rPr>
          <w:rFonts w:ascii="Times New Roman" w:eastAsia="Times New Roman" w:hAnsi="Times New Roman" w:cs="Times New Roman"/>
          <w:b/>
          <w:sz w:val="20"/>
          <w:szCs w:val="20"/>
          <w:lang w:eastAsia="pt-BR"/>
        </w:rPr>
        <w:t>Márcio José da Silva</w:t>
      </w:r>
      <w:r w:rsidRPr="00183EAA">
        <w:rPr>
          <w:rFonts w:ascii="Times New Roman" w:eastAsia="Times New Roman" w:hAnsi="Times New Roman" w:cs="Times New Roman"/>
          <w:b/>
          <w:sz w:val="20"/>
          <w:szCs w:val="20"/>
          <w:vertAlign w:val="superscript"/>
          <w:lang w:eastAsia="pt-BR"/>
        </w:rPr>
        <w:t>1</w:t>
      </w:r>
      <w:r w:rsidR="003940F8">
        <w:rPr>
          <w:rFonts w:ascii="Times New Roman" w:eastAsia="Times New Roman" w:hAnsi="Times New Roman" w:cs="Times New Roman"/>
          <w:b/>
          <w:sz w:val="20"/>
          <w:szCs w:val="20"/>
          <w:lang w:eastAsia="pt-BR"/>
        </w:rPr>
        <w:t xml:space="preserve">, </w:t>
      </w:r>
      <w:r w:rsidRPr="00183EAA">
        <w:rPr>
          <w:rFonts w:ascii="Times New Roman" w:eastAsia="Times New Roman" w:hAnsi="Times New Roman" w:cs="Times New Roman"/>
          <w:b/>
          <w:sz w:val="20"/>
          <w:szCs w:val="20"/>
          <w:lang w:eastAsia="pt-BR"/>
        </w:rPr>
        <w:t>Cláudio Junior Andrade Ribeiro</w:t>
      </w:r>
      <w:r w:rsidRPr="00183EAA">
        <w:rPr>
          <w:rFonts w:ascii="Times New Roman" w:eastAsia="Times New Roman" w:hAnsi="Times New Roman" w:cs="Times New Roman"/>
          <w:b/>
          <w:sz w:val="20"/>
          <w:szCs w:val="20"/>
          <w:vertAlign w:val="superscript"/>
          <w:lang w:eastAsia="pt-BR"/>
        </w:rPr>
        <w:t>2</w:t>
      </w:r>
      <w:r w:rsidR="003940F8">
        <w:rPr>
          <w:rFonts w:ascii="Times New Roman" w:eastAsia="Times New Roman" w:hAnsi="Times New Roman" w:cs="Times New Roman"/>
          <w:b/>
          <w:sz w:val="20"/>
          <w:szCs w:val="20"/>
          <w:lang w:eastAsia="pt-BR"/>
        </w:rPr>
        <w:t xml:space="preserve">, </w:t>
      </w:r>
      <w:r w:rsidRPr="00183EAA">
        <w:rPr>
          <w:rFonts w:ascii="Times New Roman" w:eastAsia="Times New Roman" w:hAnsi="Times New Roman" w:cs="Times New Roman"/>
          <w:b/>
          <w:sz w:val="20"/>
          <w:szCs w:val="20"/>
          <w:lang w:eastAsia="pt-BR"/>
        </w:rPr>
        <w:t>Alana Alves Rodrigues</w:t>
      </w:r>
      <w:r w:rsidRPr="00183EAA">
        <w:rPr>
          <w:rFonts w:ascii="Times New Roman" w:eastAsia="Times New Roman" w:hAnsi="Times New Roman" w:cs="Times New Roman"/>
          <w:b/>
          <w:sz w:val="20"/>
          <w:szCs w:val="20"/>
          <w:vertAlign w:val="superscript"/>
          <w:lang w:eastAsia="pt-BR"/>
        </w:rPr>
        <w:t>1</w:t>
      </w:r>
      <w:r w:rsidR="003422CE">
        <w:rPr>
          <w:rFonts w:ascii="Times New Roman" w:eastAsia="Times New Roman" w:hAnsi="Times New Roman" w:cs="Times New Roman"/>
          <w:b/>
          <w:sz w:val="20"/>
          <w:szCs w:val="20"/>
          <w:lang w:eastAsia="pt-BR"/>
        </w:rPr>
        <w:t xml:space="preserve">, </w:t>
      </w:r>
      <w:r w:rsidR="003422CE" w:rsidRPr="003422CE">
        <w:rPr>
          <w:rFonts w:ascii="Times New Roman" w:hAnsi="Times New Roman"/>
          <w:b/>
          <w:sz w:val="20"/>
        </w:rPr>
        <w:t xml:space="preserve">Gustavo </w:t>
      </w:r>
      <w:r w:rsidR="00026631" w:rsidRPr="003422CE">
        <w:rPr>
          <w:rFonts w:ascii="Times New Roman" w:hAnsi="Times New Roman"/>
          <w:b/>
          <w:sz w:val="20"/>
        </w:rPr>
        <w:t>Rodrigues</w:t>
      </w:r>
      <w:r w:rsidR="00026631" w:rsidRPr="003422CE">
        <w:rPr>
          <w:rFonts w:ascii="Times New Roman" w:hAnsi="Times New Roman"/>
          <w:b/>
          <w:sz w:val="20"/>
        </w:rPr>
        <w:t xml:space="preserve"> </w:t>
      </w:r>
      <w:r w:rsidR="003422CE" w:rsidRPr="003422CE">
        <w:rPr>
          <w:rFonts w:ascii="Times New Roman" w:hAnsi="Times New Roman"/>
          <w:b/>
          <w:sz w:val="20"/>
        </w:rPr>
        <w:t>de Souza</w:t>
      </w:r>
      <w:r w:rsidR="003422CE">
        <w:rPr>
          <w:rFonts w:ascii="Times New Roman" w:hAnsi="Times New Roman"/>
          <w:b/>
          <w:sz w:val="20"/>
          <w:vertAlign w:val="superscript"/>
        </w:rPr>
        <w:t>3</w:t>
      </w:r>
    </w:p>
    <w:p w14:paraId="4368BEFE" w14:textId="77777777" w:rsidR="00183EAA" w:rsidRPr="00183EAA" w:rsidRDefault="00183EAA" w:rsidP="00183EAA">
      <w:pPr>
        <w:spacing w:after="0" w:line="240" w:lineRule="exact"/>
        <w:jc w:val="both"/>
        <w:rPr>
          <w:rFonts w:ascii="Times" w:eastAsia="Times New Roman" w:hAnsi="Times" w:cs="Times New Roman"/>
          <w:i/>
          <w:sz w:val="20"/>
          <w:szCs w:val="20"/>
          <w:lang w:eastAsia="pt-BR"/>
        </w:rPr>
      </w:pPr>
      <w:r w:rsidRPr="00183EAA">
        <w:rPr>
          <w:rFonts w:ascii="Times" w:eastAsia="Times New Roman" w:hAnsi="Times" w:cs="Times New Roman"/>
          <w:i/>
          <w:sz w:val="20"/>
          <w:szCs w:val="20"/>
          <w:vertAlign w:val="superscript"/>
          <w:lang w:eastAsia="pt-BR"/>
        </w:rPr>
        <w:t>*</w:t>
      </w:r>
      <w:r w:rsidRPr="00183EAA">
        <w:rPr>
          <w:rFonts w:ascii="Times" w:eastAsia="Times New Roman" w:hAnsi="Times" w:cs="Times New Roman"/>
          <w:i/>
          <w:sz w:val="20"/>
          <w:szCs w:val="20"/>
          <w:lang w:eastAsia="pt-BR"/>
        </w:rPr>
        <w:t>Márcio José da Silva. silvamj2003@ufv.br</w:t>
      </w:r>
    </w:p>
    <w:p w14:paraId="2473E2C7" w14:textId="77777777" w:rsidR="00183EAA" w:rsidRPr="00183EAA" w:rsidRDefault="00183EAA" w:rsidP="00183EAA">
      <w:pPr>
        <w:spacing w:after="0" w:line="240" w:lineRule="exact"/>
        <w:jc w:val="both"/>
        <w:rPr>
          <w:rFonts w:ascii="Times New Roman" w:eastAsia="Times New Roman" w:hAnsi="Times New Roman" w:cs="Times New Roman"/>
          <w:i/>
          <w:sz w:val="20"/>
          <w:szCs w:val="20"/>
          <w:lang w:eastAsia="pt-BR"/>
        </w:rPr>
      </w:pPr>
      <w:r w:rsidRPr="00183EAA">
        <w:rPr>
          <w:rFonts w:ascii="Times New Roman" w:eastAsia="Times New Roman" w:hAnsi="Times New Roman" w:cs="Times New Roman"/>
          <w:i/>
          <w:sz w:val="20"/>
          <w:szCs w:val="20"/>
          <w:vertAlign w:val="superscript"/>
          <w:lang w:eastAsia="pt-BR"/>
        </w:rPr>
        <w:t>1</w:t>
      </w:r>
      <w:r w:rsidRPr="00183EAA">
        <w:rPr>
          <w:rFonts w:ascii="Times New Roman" w:eastAsia="Times New Roman" w:hAnsi="Times New Roman" w:cs="Times New Roman"/>
          <w:i/>
          <w:sz w:val="20"/>
          <w:szCs w:val="20"/>
          <w:lang w:eastAsia="pt-BR"/>
        </w:rPr>
        <w:t>Departamento de Química, Universidade Federal de Viçosa, Avenida P. H. Rolfs, Viçosa, Minas Gerais 36570-000, Brasil.</w:t>
      </w:r>
    </w:p>
    <w:p w14:paraId="47421F95" w14:textId="77777777" w:rsidR="003422CE" w:rsidRDefault="00183EAA" w:rsidP="003422CE">
      <w:pPr>
        <w:spacing w:after="0" w:line="300" w:lineRule="auto"/>
      </w:pPr>
      <w:r w:rsidRPr="00183EAA">
        <w:rPr>
          <w:rFonts w:ascii="Times New Roman" w:eastAsiaTheme="minorEastAsia" w:hAnsi="Times New Roman" w:cs="Times New Roman"/>
          <w:i/>
          <w:iCs/>
          <w:sz w:val="20"/>
          <w:szCs w:val="20"/>
          <w:vertAlign w:val="superscript"/>
          <w:lang w:eastAsia="pt-BR"/>
        </w:rPr>
        <w:t>2</w:t>
      </w:r>
      <w:r w:rsidRPr="00183EAA">
        <w:rPr>
          <w:rFonts w:ascii="Times New Roman" w:eastAsiaTheme="minorEastAsia" w:hAnsi="Times New Roman" w:cs="Times New Roman"/>
          <w:i/>
          <w:iCs/>
          <w:sz w:val="20"/>
          <w:szCs w:val="20"/>
          <w:lang w:eastAsia="pt-BR"/>
        </w:rPr>
        <w:t>Departamento de Química, Instituto Federal de Educação, Ciência e tecnologia de Minas Gerais, Avenida Primeiro de Junho, 1043, São João Evangelista, Minas Gerais, 39705-000, Brasil.</w:t>
      </w:r>
      <w:r w:rsidR="003422CE" w:rsidRPr="003422CE">
        <w:t xml:space="preserve"> </w:t>
      </w:r>
    </w:p>
    <w:p w14:paraId="6B093F8C" w14:textId="3D8A09A4" w:rsidR="003422CE" w:rsidRPr="003422CE" w:rsidRDefault="003422CE" w:rsidP="00183EAA">
      <w:pPr>
        <w:spacing w:line="300" w:lineRule="auto"/>
      </w:pPr>
      <w:r w:rsidRPr="003422CE">
        <w:rPr>
          <w:rFonts w:ascii="Times New Roman" w:eastAsiaTheme="minorEastAsia" w:hAnsi="Times New Roman" w:cs="Times New Roman"/>
          <w:i/>
          <w:iCs/>
          <w:sz w:val="20"/>
          <w:szCs w:val="20"/>
          <w:vertAlign w:val="superscript"/>
          <w:lang w:eastAsia="pt-BR"/>
        </w:rPr>
        <w:t>3</w:t>
      </w:r>
      <w:r w:rsidRPr="003422CE">
        <w:rPr>
          <w:rFonts w:ascii="Times New Roman" w:eastAsiaTheme="minorEastAsia" w:hAnsi="Times New Roman" w:cs="Times New Roman"/>
          <w:i/>
          <w:iCs/>
          <w:sz w:val="20"/>
          <w:szCs w:val="20"/>
          <w:lang w:eastAsia="pt-BR"/>
        </w:rPr>
        <w:t>Departamento de Química e Física, Universidade Federal do Espírito Santo, Alegre, Brasil.</w:t>
      </w:r>
    </w:p>
    <w:p w14:paraId="16CEDC1C" w14:textId="77777777" w:rsidR="00183EAA" w:rsidRPr="00183EAA" w:rsidRDefault="00183EAA" w:rsidP="00183EAA">
      <w:pPr>
        <w:spacing w:after="0" w:line="240" w:lineRule="exact"/>
        <w:jc w:val="both"/>
        <w:rPr>
          <w:rFonts w:ascii="Times New Roman" w:eastAsia="Times New Roman" w:hAnsi="Times New Roman" w:cs="Times New Roman"/>
          <w:b/>
          <w:i/>
          <w:sz w:val="20"/>
          <w:szCs w:val="20"/>
          <w:lang w:eastAsia="pt-BR"/>
        </w:rPr>
      </w:pPr>
      <w:r w:rsidRPr="00183EAA">
        <w:rPr>
          <w:rFonts w:ascii="Times New Roman" w:eastAsia="Times New Roman" w:hAnsi="Times New Roman" w:cs="Times New Roman"/>
          <w:i/>
          <w:sz w:val="20"/>
          <w:szCs w:val="20"/>
          <w:lang w:eastAsia="pt-BR"/>
        </w:rPr>
        <w:t xml:space="preserve"> </w:t>
      </w:r>
      <w:bookmarkEnd w:id="0"/>
      <w:r w:rsidRPr="00183EAA">
        <w:rPr>
          <w:rFonts w:ascii="Times" w:eastAsia="Times New Roman" w:hAnsi="Times" w:cs="Times New Roman"/>
          <w:i/>
          <w:noProof/>
          <w:sz w:val="32"/>
          <w:szCs w:val="20"/>
          <w:lang w:eastAsia="pt-BR"/>
        </w:rPr>
        <mc:AlternateContent>
          <mc:Choice Requires="wps">
            <w:drawing>
              <wp:anchor distT="0" distB="0" distL="114300" distR="114300" simplePos="0" relativeHeight="251659264" behindDoc="0" locked="0" layoutInCell="1" allowOverlap="1" wp14:anchorId="3AA32ECB" wp14:editId="2146FA63">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w="12700" cap="flat" cmpd="sng" algn="ctr">
                          <a:noFill/>
                          <a:prstDash val="solid"/>
                          <a:miter lim="800000"/>
                        </a:ln>
                        <a:effectLst/>
                      </wps:spPr>
                      <wps:txbx>
                        <w:txbxContent>
                          <w:p w14:paraId="4D3BB81D" w14:textId="694A2601" w:rsidR="00183EAA" w:rsidRPr="00406D51" w:rsidRDefault="00183EAA" w:rsidP="00183EAA">
                            <w:pPr>
                              <w:pStyle w:val="BDAbstract"/>
                              <w:spacing w:before="0" w:after="0" w:line="240" w:lineRule="auto"/>
                              <w:jc w:val="center"/>
                              <w:rPr>
                                <w:rFonts w:cs="Helvetica"/>
                                <w:bCs/>
                                <w:sz w:val="24"/>
                                <w:szCs w:val="24"/>
                                <w:lang w:val="pt-BR"/>
                              </w:rPr>
                            </w:pPr>
                            <w:r w:rsidRPr="00406D51">
                              <w:rPr>
                                <w:rFonts w:cs="Helvetica"/>
                                <w:bCs/>
                                <w:sz w:val="24"/>
                                <w:szCs w:val="24"/>
                                <w:lang w:val="pt-BR"/>
                              </w:rPr>
                              <w:t xml:space="preserve">Resumo/Abstract </w:t>
                            </w:r>
                          </w:p>
                          <w:p w14:paraId="07131757" w14:textId="77777777" w:rsidR="00183EAA" w:rsidRPr="008C1B30" w:rsidRDefault="00183EAA" w:rsidP="00183EAA">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32ECB" id="Retângulo 4" o:spid="_x0000_s1027" style="position:absolute;left:0;text-align:left;margin-left:461.2pt;margin-top:2.75pt;width:512.4pt;height:1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" fillcolor="#9a0000" stroked="f" strokeweight="1pt">
                <v:textbox inset=",0,,0">
                  <w:txbxContent>
                    <w:p w14:paraId="4D3BB81D" w14:textId="694A2601" w:rsidR="00183EAA" w:rsidRPr="00406D51" w:rsidRDefault="00183EAA" w:rsidP="00183EAA">
                      <w:pPr>
                        <w:pStyle w:val="BDAbstract"/>
                        <w:spacing w:before="0" w:after="0" w:line="240" w:lineRule="auto"/>
                        <w:jc w:val="center"/>
                        <w:rPr>
                          <w:rFonts w:cs="Helvetica"/>
                          <w:bCs/>
                          <w:sz w:val="24"/>
                          <w:szCs w:val="24"/>
                          <w:lang w:val="pt-BR"/>
                        </w:rPr>
                      </w:pPr>
                      <w:r w:rsidRPr="00406D51">
                        <w:rPr>
                          <w:rFonts w:cs="Helvetica"/>
                          <w:bCs/>
                          <w:sz w:val="24"/>
                          <w:szCs w:val="24"/>
                          <w:lang w:val="pt-BR"/>
                        </w:rPr>
                        <w:t xml:space="preserve">Resumo/Abstract </w:t>
                      </w:r>
                    </w:p>
                    <w:p w14:paraId="07131757" w14:textId="77777777" w:rsidR="00183EAA" w:rsidRPr="008C1B30" w:rsidRDefault="00183EAA" w:rsidP="00183EAA">
                      <w:pPr>
                        <w:pStyle w:val="SemEspaamento"/>
                      </w:pPr>
                    </w:p>
                  </w:txbxContent>
                </v:textbox>
                <w10:wrap anchorx="margin"/>
              </v:rect>
            </w:pict>
          </mc:Fallback>
        </mc:AlternateContent>
      </w:r>
    </w:p>
    <w:p w14:paraId="18DED014" w14:textId="77777777" w:rsidR="00183EAA" w:rsidRPr="00183EAA" w:rsidRDefault="00183EAA" w:rsidP="00183EAA">
      <w:pPr>
        <w:pBdr>
          <w:bottom w:val="single" w:sz="6" w:space="12" w:color="auto"/>
        </w:pBdr>
        <w:spacing w:after="0" w:line="240" w:lineRule="auto"/>
        <w:jc w:val="both"/>
        <w:rPr>
          <w:rFonts w:ascii="Times New Roman" w:eastAsia="Times New Roman" w:hAnsi="Times New Roman" w:cs="Times New Roman"/>
          <w:sz w:val="20"/>
          <w:szCs w:val="20"/>
          <w:lang w:eastAsia="pt-BR"/>
        </w:rPr>
      </w:pPr>
    </w:p>
    <w:p w14:paraId="36E141B1" w14:textId="0B4BF222" w:rsidR="00183EAA" w:rsidRPr="00183EAA" w:rsidRDefault="00183EAA" w:rsidP="00341974">
      <w:pPr>
        <w:spacing w:line="240" w:lineRule="auto"/>
        <w:jc w:val="both"/>
        <w:rPr>
          <w:rFonts w:ascii="Times New Roman" w:hAnsi="Times New Roman" w:cs="Times New Roman"/>
          <w:sz w:val="20"/>
          <w:szCs w:val="20"/>
        </w:rPr>
      </w:pPr>
      <w:bookmarkStart w:id="3" w:name="_Hlk136703024"/>
      <w:r w:rsidRPr="00183EAA">
        <w:rPr>
          <w:rFonts w:ascii="Times New Roman" w:eastAsiaTheme="minorEastAsia" w:hAnsi="Times New Roman"/>
          <w:sz w:val="20"/>
          <w:szCs w:val="20"/>
        </w:rPr>
        <w:t xml:space="preserve">RESUMO - </w:t>
      </w:r>
      <w:r w:rsidRPr="00183EAA">
        <w:rPr>
          <w:rFonts w:ascii="Times New Roman" w:hAnsi="Times New Roman" w:cs="Times New Roman"/>
          <w:sz w:val="20"/>
          <w:szCs w:val="20"/>
        </w:rPr>
        <w:t>Neste trabalho</w:t>
      </w:r>
      <w:r w:rsidR="003940F8"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r w:rsidR="003940F8" w:rsidRPr="003422CE">
        <w:rPr>
          <w:rFonts w:ascii="Times New Roman" w:hAnsi="Times New Roman" w:cs="Times New Roman"/>
          <w:color w:val="000000" w:themeColor="text1"/>
          <w:sz w:val="20"/>
          <w:szCs w:val="20"/>
        </w:rPr>
        <w:t>foram sintetizados ácidos fosfomolíbdicos modificados com</w:t>
      </w:r>
      <w:r w:rsidRPr="003422CE">
        <w:rPr>
          <w:rFonts w:ascii="Times New Roman" w:hAnsi="Times New Roman" w:cs="Times New Roman"/>
          <w:color w:val="000000" w:themeColor="text1"/>
          <w:sz w:val="20"/>
          <w:szCs w:val="20"/>
        </w:rPr>
        <w:t xml:space="preserve"> vanádio de fórmula ger</w:t>
      </w:r>
      <w:r w:rsidR="003940F8" w:rsidRPr="003422CE">
        <w:rPr>
          <w:rFonts w:ascii="Times New Roman" w:hAnsi="Times New Roman" w:cs="Times New Roman"/>
          <w:color w:val="000000" w:themeColor="text1"/>
          <w:sz w:val="20"/>
          <w:szCs w:val="20"/>
        </w:rPr>
        <w:t>al</w:t>
      </w:r>
      <w:r w:rsidRPr="003422CE">
        <w:rPr>
          <w:rFonts w:ascii="Times New Roman" w:hAnsi="Times New Roman" w:cs="Times New Roman"/>
          <w:color w:val="000000" w:themeColor="text1"/>
          <w:sz w:val="20"/>
          <w:szCs w:val="20"/>
        </w:rPr>
        <w:t xml:space="preserve"> H</w:t>
      </w:r>
      <w:r w:rsidRPr="003422CE">
        <w:rPr>
          <w:rFonts w:ascii="Times New Roman" w:hAnsi="Times New Roman" w:cs="Times New Roman"/>
          <w:color w:val="000000" w:themeColor="text1"/>
          <w:sz w:val="20"/>
          <w:szCs w:val="20"/>
          <w:vertAlign w:val="subscript"/>
        </w:rPr>
        <w:t>3+n</w:t>
      </w:r>
      <w:r w:rsidRPr="003422CE">
        <w:rPr>
          <w:rFonts w:ascii="Times New Roman" w:hAnsi="Times New Roman" w:cs="Times New Roman"/>
          <w:color w:val="000000" w:themeColor="text1"/>
          <w:sz w:val="20"/>
          <w:szCs w:val="20"/>
        </w:rPr>
        <w:t>PMo</w:t>
      </w:r>
      <w:r w:rsidRPr="003422CE">
        <w:rPr>
          <w:rFonts w:ascii="Times New Roman" w:hAnsi="Times New Roman" w:cs="Times New Roman"/>
          <w:color w:val="000000" w:themeColor="text1"/>
          <w:sz w:val="20"/>
          <w:szCs w:val="20"/>
          <w:vertAlign w:val="subscript"/>
        </w:rPr>
        <w:t>12-n</w:t>
      </w:r>
      <w:r w:rsidRPr="003422CE">
        <w:rPr>
          <w:rFonts w:ascii="Times New Roman" w:hAnsi="Times New Roman" w:cs="Times New Roman"/>
          <w:color w:val="000000" w:themeColor="text1"/>
          <w:sz w:val="20"/>
          <w:szCs w:val="20"/>
        </w:rPr>
        <w:t>V</w:t>
      </w:r>
      <w:r w:rsidRPr="003422CE">
        <w:rPr>
          <w:rFonts w:ascii="Times New Roman" w:hAnsi="Times New Roman" w:cs="Times New Roman"/>
          <w:color w:val="000000" w:themeColor="text1"/>
          <w:sz w:val="20"/>
          <w:szCs w:val="20"/>
          <w:vertAlign w:val="subscript"/>
        </w:rPr>
        <w:t>n</w:t>
      </w:r>
      <w:r w:rsidRPr="003422CE">
        <w:rPr>
          <w:rFonts w:ascii="Times New Roman" w:hAnsi="Times New Roman" w:cs="Times New Roman"/>
          <w:color w:val="000000" w:themeColor="text1"/>
          <w:sz w:val="20"/>
          <w:szCs w:val="20"/>
        </w:rPr>
        <w:t>O</w:t>
      </w:r>
      <w:r w:rsidRPr="003422CE">
        <w:rPr>
          <w:rFonts w:ascii="Times New Roman" w:hAnsi="Times New Roman" w:cs="Times New Roman"/>
          <w:color w:val="000000" w:themeColor="text1"/>
          <w:sz w:val="20"/>
          <w:szCs w:val="20"/>
          <w:vertAlign w:val="subscript"/>
        </w:rPr>
        <w:t xml:space="preserve">40 </w:t>
      </w:r>
      <w:r w:rsidRPr="003422CE">
        <w:rPr>
          <w:rFonts w:ascii="Times New Roman" w:hAnsi="Times New Roman" w:cs="Times New Roman"/>
          <w:color w:val="000000" w:themeColor="text1"/>
          <w:sz w:val="20"/>
          <w:szCs w:val="20"/>
        </w:rPr>
        <w:t xml:space="preserve">(n = 0,1, 2 e 3), </w:t>
      </w:r>
      <w:r w:rsidR="003940F8" w:rsidRPr="003422CE">
        <w:rPr>
          <w:rFonts w:ascii="Times New Roman" w:hAnsi="Times New Roman" w:cs="Times New Roman"/>
          <w:color w:val="000000" w:themeColor="text1"/>
          <w:sz w:val="20"/>
          <w:szCs w:val="20"/>
        </w:rPr>
        <w:t xml:space="preserve">os quais </w:t>
      </w:r>
      <w:r w:rsidRPr="00183EAA">
        <w:rPr>
          <w:rFonts w:ascii="Times New Roman" w:hAnsi="Times New Roman" w:cs="Times New Roman"/>
          <w:sz w:val="20"/>
          <w:szCs w:val="20"/>
        </w:rPr>
        <w:t xml:space="preserve">foram utilizados </w:t>
      </w:r>
      <w:r w:rsidR="003940F8">
        <w:rPr>
          <w:rFonts w:ascii="Times New Roman" w:hAnsi="Times New Roman" w:cs="Times New Roman"/>
          <w:sz w:val="20"/>
          <w:szCs w:val="20"/>
        </w:rPr>
        <w:t xml:space="preserve">como </w:t>
      </w:r>
      <w:r w:rsidR="003940F8" w:rsidRPr="003422CE">
        <w:rPr>
          <w:rFonts w:ascii="Times New Roman" w:hAnsi="Times New Roman" w:cs="Times New Roman"/>
          <w:color w:val="000000" w:themeColor="text1"/>
          <w:sz w:val="20"/>
          <w:szCs w:val="20"/>
        </w:rPr>
        <w:t xml:space="preserve">catalisadores </w:t>
      </w:r>
      <w:r w:rsidRPr="003422CE">
        <w:rPr>
          <w:rFonts w:ascii="Times New Roman" w:hAnsi="Times New Roman" w:cs="Times New Roman"/>
          <w:color w:val="000000" w:themeColor="text1"/>
          <w:sz w:val="20"/>
          <w:szCs w:val="20"/>
        </w:rPr>
        <w:t>na acetalização d</w:t>
      </w:r>
      <w:r w:rsidR="00866CD7" w:rsidRPr="003422CE">
        <w:rPr>
          <w:rFonts w:ascii="Times New Roman" w:hAnsi="Times New Roman" w:cs="Times New Roman"/>
          <w:color w:val="000000" w:themeColor="text1"/>
          <w:sz w:val="20"/>
          <w:szCs w:val="20"/>
        </w:rPr>
        <w:t xml:space="preserve">o </w:t>
      </w:r>
      <w:r w:rsidR="00866CD7" w:rsidRPr="003422CE">
        <w:rPr>
          <w:rFonts w:ascii="Times New Roman" w:hAnsi="Times New Roman" w:cs="Times New Roman"/>
          <w:color w:val="000000" w:themeColor="text1"/>
          <w:sz w:val="20"/>
          <w:szCs w:val="20"/>
        </w:rPr>
        <w:sym w:font="Symbol" w:char="F062"/>
      </w:r>
      <w:r w:rsidR="00866CD7" w:rsidRPr="003422CE">
        <w:rPr>
          <w:rFonts w:ascii="Times New Roman" w:hAnsi="Times New Roman" w:cs="Times New Roman"/>
          <w:color w:val="000000" w:themeColor="text1"/>
          <w:sz w:val="20"/>
          <w:szCs w:val="20"/>
        </w:rPr>
        <w:t>-citronelal, um</w:t>
      </w:r>
      <w:r w:rsidRPr="003422CE">
        <w:rPr>
          <w:rFonts w:ascii="Times New Roman" w:hAnsi="Times New Roman" w:cs="Times New Roman"/>
          <w:color w:val="000000" w:themeColor="text1"/>
          <w:sz w:val="20"/>
          <w:szCs w:val="20"/>
        </w:rPr>
        <w:t xml:space="preserve"> </w:t>
      </w:r>
      <w:r w:rsidR="00625E74" w:rsidRPr="003422CE">
        <w:rPr>
          <w:rFonts w:ascii="Times New Roman" w:hAnsi="Times New Roman" w:cs="Times New Roman"/>
          <w:color w:val="000000" w:themeColor="text1"/>
          <w:sz w:val="20"/>
          <w:szCs w:val="20"/>
        </w:rPr>
        <w:t>aldeído terpênico</w:t>
      </w:r>
      <w:r w:rsidR="00866CD7" w:rsidRPr="003422CE">
        <w:rPr>
          <w:rFonts w:ascii="Times New Roman" w:hAnsi="Times New Roman" w:cs="Times New Roman"/>
          <w:color w:val="000000" w:themeColor="text1"/>
          <w:sz w:val="20"/>
          <w:szCs w:val="20"/>
        </w:rPr>
        <w:t xml:space="preserve"> de origem natural,</w:t>
      </w:r>
      <w:r w:rsidR="00625E74" w:rsidRPr="003422CE">
        <w:rPr>
          <w:rFonts w:ascii="Times New Roman" w:hAnsi="Times New Roman" w:cs="Times New Roman"/>
          <w:color w:val="000000" w:themeColor="text1"/>
          <w:sz w:val="20"/>
          <w:szCs w:val="20"/>
        </w:rPr>
        <w:t xml:space="preserve"> com </w:t>
      </w:r>
      <w:r w:rsidRPr="003422CE">
        <w:rPr>
          <w:rFonts w:ascii="Times New Roman" w:hAnsi="Times New Roman" w:cs="Times New Roman"/>
          <w:color w:val="000000" w:themeColor="text1"/>
          <w:sz w:val="20"/>
          <w:szCs w:val="20"/>
        </w:rPr>
        <w:t>álcoois alquílicos</w:t>
      </w:r>
      <w:r w:rsidR="00625E74" w:rsidRPr="003422CE">
        <w:rPr>
          <w:rFonts w:ascii="Times New Roman" w:hAnsi="Times New Roman" w:cs="Times New Roman"/>
          <w:color w:val="000000" w:themeColor="text1"/>
          <w:sz w:val="20"/>
          <w:szCs w:val="20"/>
        </w:rPr>
        <w:t xml:space="preserve">. </w:t>
      </w:r>
      <w:r w:rsidRPr="003422CE">
        <w:rPr>
          <w:rFonts w:ascii="Times New Roman" w:hAnsi="Times New Roman" w:cs="Times New Roman"/>
          <w:color w:val="000000" w:themeColor="text1"/>
          <w:sz w:val="20"/>
          <w:szCs w:val="20"/>
        </w:rPr>
        <w:t xml:space="preserve">O foco inicial foi avaliar como a </w:t>
      </w:r>
      <w:r w:rsidR="005C3329">
        <w:rPr>
          <w:rFonts w:ascii="Times New Roman" w:hAnsi="Times New Roman" w:cs="Times New Roman"/>
          <w:color w:val="000000" w:themeColor="text1"/>
          <w:sz w:val="20"/>
          <w:szCs w:val="20"/>
        </w:rPr>
        <w:t xml:space="preserve">quantidade </w:t>
      </w:r>
      <w:r w:rsidRPr="003422CE">
        <w:rPr>
          <w:rFonts w:ascii="Times New Roman" w:hAnsi="Times New Roman" w:cs="Times New Roman"/>
          <w:color w:val="000000" w:themeColor="text1"/>
          <w:sz w:val="20"/>
          <w:szCs w:val="20"/>
        </w:rPr>
        <w:t xml:space="preserve">de vanádio impacta a atividade catalítica </w:t>
      </w:r>
      <w:r w:rsidRPr="00183EAA">
        <w:rPr>
          <w:rFonts w:ascii="Times New Roman" w:hAnsi="Times New Roman" w:cs="Times New Roman"/>
          <w:sz w:val="20"/>
          <w:szCs w:val="20"/>
        </w:rPr>
        <w:t xml:space="preserve">dos ácidos fosfomolíbdicos e tentar relacionar esse efeito com suas propriedades estruturais. O ácido fosfomolíbdico monossubstituído por vanádio foi o mais ativo e seletivo para a formação de </w:t>
      </w:r>
      <w:r w:rsidRPr="000A0AC2">
        <w:rPr>
          <w:rFonts w:ascii="Times New Roman" w:hAnsi="Times New Roman" w:cs="Times New Roman"/>
          <w:sz w:val="20"/>
          <w:szCs w:val="20"/>
        </w:rPr>
        <w:t>dimetil acetal β-citronelal.</w:t>
      </w:r>
      <w:r w:rsidRPr="00183EAA">
        <w:rPr>
          <w:rFonts w:ascii="Times New Roman" w:hAnsi="Times New Roman" w:cs="Times New Roman"/>
          <w:sz w:val="20"/>
          <w:szCs w:val="20"/>
        </w:rPr>
        <w:t xml:space="preserve"> </w:t>
      </w:r>
      <w:r w:rsidR="005C3329">
        <w:rPr>
          <w:rFonts w:ascii="Times New Roman" w:hAnsi="Times New Roman" w:cs="Times New Roman"/>
          <w:sz w:val="20"/>
          <w:szCs w:val="20"/>
        </w:rPr>
        <w:t>Fo</w:t>
      </w:r>
      <w:r w:rsidR="005C3329" w:rsidRPr="00183EAA">
        <w:rPr>
          <w:rFonts w:ascii="Times New Roman" w:hAnsi="Times New Roman" w:cs="Times New Roman"/>
          <w:sz w:val="20"/>
          <w:szCs w:val="20"/>
        </w:rPr>
        <w:t xml:space="preserve">ram investigados </w:t>
      </w:r>
      <w:r w:rsidR="005C3329">
        <w:rPr>
          <w:rFonts w:ascii="Times New Roman" w:hAnsi="Times New Roman" w:cs="Times New Roman"/>
          <w:sz w:val="20"/>
          <w:szCs w:val="20"/>
        </w:rPr>
        <w:t>o</w:t>
      </w:r>
      <w:r w:rsidRPr="00183EAA">
        <w:rPr>
          <w:rFonts w:ascii="Times New Roman" w:hAnsi="Times New Roman" w:cs="Times New Roman"/>
          <w:sz w:val="20"/>
          <w:szCs w:val="20"/>
        </w:rPr>
        <w:t xml:space="preserve">s efeitos das principais variáveis da reação </w:t>
      </w:r>
      <w:r w:rsidR="005C3329">
        <w:rPr>
          <w:rFonts w:ascii="Times New Roman" w:hAnsi="Times New Roman" w:cs="Times New Roman"/>
          <w:sz w:val="20"/>
          <w:szCs w:val="20"/>
        </w:rPr>
        <w:t xml:space="preserve">tais </w:t>
      </w:r>
      <w:r w:rsidRPr="00183EAA">
        <w:rPr>
          <w:rFonts w:ascii="Times New Roman" w:hAnsi="Times New Roman" w:cs="Times New Roman"/>
          <w:sz w:val="20"/>
          <w:szCs w:val="20"/>
        </w:rPr>
        <w:t xml:space="preserve">como </w:t>
      </w:r>
      <w:r w:rsidR="005C3329">
        <w:rPr>
          <w:rFonts w:ascii="Times New Roman" w:hAnsi="Times New Roman" w:cs="Times New Roman"/>
          <w:sz w:val="20"/>
          <w:szCs w:val="20"/>
        </w:rPr>
        <w:t xml:space="preserve">o </w:t>
      </w:r>
      <w:r w:rsidRPr="00183EAA">
        <w:rPr>
          <w:rFonts w:ascii="Times New Roman" w:hAnsi="Times New Roman" w:cs="Times New Roman"/>
          <w:sz w:val="20"/>
          <w:szCs w:val="20"/>
        </w:rPr>
        <w:t xml:space="preserve">tempo, temperatura, </w:t>
      </w:r>
      <w:r w:rsidR="005C3329">
        <w:rPr>
          <w:rFonts w:ascii="Times New Roman" w:hAnsi="Times New Roman" w:cs="Times New Roman"/>
          <w:sz w:val="20"/>
          <w:szCs w:val="20"/>
        </w:rPr>
        <w:t xml:space="preserve">quantidade </w:t>
      </w:r>
      <w:r w:rsidRPr="00183EAA">
        <w:rPr>
          <w:rFonts w:ascii="Times New Roman" w:hAnsi="Times New Roman" w:cs="Times New Roman"/>
          <w:sz w:val="20"/>
          <w:szCs w:val="20"/>
        </w:rPr>
        <w:t>d</w:t>
      </w:r>
      <w:r w:rsidR="005C3329">
        <w:rPr>
          <w:rFonts w:ascii="Times New Roman" w:hAnsi="Times New Roman" w:cs="Times New Roman"/>
          <w:sz w:val="20"/>
          <w:szCs w:val="20"/>
        </w:rPr>
        <w:t>e</w:t>
      </w:r>
      <w:r w:rsidRPr="00183EAA">
        <w:rPr>
          <w:rFonts w:ascii="Times New Roman" w:hAnsi="Times New Roman" w:cs="Times New Roman"/>
          <w:sz w:val="20"/>
          <w:szCs w:val="20"/>
        </w:rPr>
        <w:t xml:space="preserve"> catalisador, tipo de álcool e </w:t>
      </w:r>
      <w:r w:rsidR="005C3329">
        <w:rPr>
          <w:rFonts w:ascii="Times New Roman" w:hAnsi="Times New Roman" w:cs="Times New Roman"/>
          <w:sz w:val="20"/>
          <w:szCs w:val="20"/>
        </w:rPr>
        <w:t>quantidade</w:t>
      </w:r>
      <w:r w:rsidRPr="00183EAA">
        <w:rPr>
          <w:rFonts w:ascii="Times New Roman" w:hAnsi="Times New Roman" w:cs="Times New Roman"/>
          <w:sz w:val="20"/>
          <w:szCs w:val="20"/>
        </w:rPr>
        <w:t xml:space="preserve"> de vanádio na conversão e seletividade das reações. </w:t>
      </w:r>
      <w:r w:rsidR="00866CD7">
        <w:rPr>
          <w:rFonts w:ascii="Times New Roman" w:hAnsi="Times New Roman" w:cs="Times New Roman"/>
          <w:sz w:val="20"/>
          <w:szCs w:val="20"/>
        </w:rPr>
        <w:t xml:space="preserve">Nas reações com </w:t>
      </w:r>
      <w:r w:rsidRPr="00183EAA">
        <w:rPr>
          <w:rFonts w:ascii="Times New Roman" w:hAnsi="Times New Roman" w:cs="Times New Roman"/>
          <w:sz w:val="20"/>
          <w:szCs w:val="20"/>
        </w:rPr>
        <w:t xml:space="preserve">álcool metílico, apenas o acetal foi formado, </w:t>
      </w:r>
      <w:r w:rsidR="00866CD7">
        <w:rPr>
          <w:rFonts w:ascii="Times New Roman" w:hAnsi="Times New Roman" w:cs="Times New Roman"/>
          <w:sz w:val="20"/>
          <w:szCs w:val="20"/>
        </w:rPr>
        <w:t xml:space="preserve">diferentemente, </w:t>
      </w:r>
      <w:r w:rsidRPr="00183EAA">
        <w:rPr>
          <w:rFonts w:ascii="Times New Roman" w:hAnsi="Times New Roman" w:cs="Times New Roman"/>
          <w:sz w:val="20"/>
          <w:szCs w:val="20"/>
        </w:rPr>
        <w:t>na presença de outros álcoois</w:t>
      </w:r>
      <w:r w:rsidR="00866CD7">
        <w:rPr>
          <w:rFonts w:ascii="Times New Roman" w:hAnsi="Times New Roman" w:cs="Times New Roman"/>
          <w:sz w:val="20"/>
          <w:szCs w:val="20"/>
        </w:rPr>
        <w:t xml:space="preserve">, </w:t>
      </w:r>
      <w:r w:rsidRPr="00183EAA">
        <w:rPr>
          <w:rFonts w:ascii="Times New Roman" w:hAnsi="Times New Roman" w:cs="Times New Roman"/>
          <w:sz w:val="20"/>
          <w:szCs w:val="20"/>
        </w:rPr>
        <w:t>foram obtidos éteres</w:t>
      </w:r>
      <w:r w:rsidR="006A36FC">
        <w:rPr>
          <w:rFonts w:ascii="Times New Roman" w:hAnsi="Times New Roman" w:cs="Times New Roman"/>
          <w:sz w:val="20"/>
          <w:szCs w:val="20"/>
        </w:rPr>
        <w:t xml:space="preserve"> como produtos secundários</w:t>
      </w:r>
      <w:r w:rsidRPr="00183EAA">
        <w:rPr>
          <w:rFonts w:ascii="Times New Roman" w:hAnsi="Times New Roman" w:cs="Times New Roman"/>
          <w:sz w:val="20"/>
          <w:szCs w:val="20"/>
        </w:rPr>
        <w:t>. A maior atividade de H</w:t>
      </w:r>
      <w:r w:rsidRPr="00183EAA">
        <w:rPr>
          <w:rFonts w:ascii="Times New Roman" w:hAnsi="Times New Roman" w:cs="Times New Roman"/>
          <w:sz w:val="20"/>
          <w:szCs w:val="20"/>
          <w:vertAlign w:val="subscript"/>
        </w:rPr>
        <w:t>4</w:t>
      </w:r>
      <w:r w:rsidRPr="00183EAA">
        <w:rPr>
          <w:rFonts w:ascii="Times New Roman" w:hAnsi="Times New Roman" w:cs="Times New Roman"/>
          <w:sz w:val="20"/>
          <w:szCs w:val="20"/>
        </w:rPr>
        <w:t>PMo</w:t>
      </w:r>
      <w:r w:rsidRPr="00183EAA">
        <w:rPr>
          <w:rFonts w:ascii="Times New Roman" w:hAnsi="Times New Roman" w:cs="Times New Roman"/>
          <w:sz w:val="20"/>
          <w:szCs w:val="20"/>
          <w:vertAlign w:val="subscript"/>
        </w:rPr>
        <w:t>11</w:t>
      </w:r>
      <w:r w:rsidRPr="00183EAA">
        <w:rPr>
          <w:rFonts w:ascii="Times New Roman" w:hAnsi="Times New Roman" w:cs="Times New Roman"/>
          <w:sz w:val="20"/>
          <w:szCs w:val="20"/>
        </w:rPr>
        <w:t>VO</w:t>
      </w:r>
      <w:r w:rsidRPr="00183EAA">
        <w:rPr>
          <w:rFonts w:ascii="Times New Roman" w:hAnsi="Times New Roman" w:cs="Times New Roman"/>
          <w:sz w:val="20"/>
          <w:szCs w:val="20"/>
          <w:vertAlign w:val="subscript"/>
        </w:rPr>
        <w:t xml:space="preserve">40 </w:t>
      </w:r>
      <w:r w:rsidRPr="00183EAA">
        <w:rPr>
          <w:rFonts w:ascii="Times New Roman" w:hAnsi="Times New Roman" w:cs="Times New Roman"/>
          <w:sz w:val="20"/>
          <w:szCs w:val="20"/>
        </w:rPr>
        <w:t>foi atribuída à</w:t>
      </w:r>
      <w:r w:rsidR="00866CD7">
        <w:rPr>
          <w:rFonts w:ascii="Times New Roman" w:hAnsi="Times New Roman" w:cs="Times New Roman"/>
          <w:sz w:val="20"/>
          <w:szCs w:val="20"/>
        </w:rPr>
        <w:t xml:space="preserve"> sua</w:t>
      </w:r>
      <w:r w:rsidRPr="00183EAA">
        <w:rPr>
          <w:rFonts w:ascii="Times New Roman" w:hAnsi="Times New Roman" w:cs="Times New Roman"/>
          <w:sz w:val="20"/>
          <w:szCs w:val="20"/>
        </w:rPr>
        <w:t xml:space="preserve"> maior força de acidez de Brønsted, conforme demonstrado pelas medições de acidez e análise</w:t>
      </w:r>
      <w:r w:rsidR="005C3329">
        <w:rPr>
          <w:rFonts w:ascii="Times New Roman" w:hAnsi="Times New Roman" w:cs="Times New Roman"/>
          <w:sz w:val="20"/>
          <w:szCs w:val="20"/>
        </w:rPr>
        <w:t>s</w:t>
      </w:r>
      <w:r w:rsidRPr="00183EAA">
        <w:rPr>
          <w:rFonts w:ascii="Times New Roman" w:hAnsi="Times New Roman" w:cs="Times New Roman"/>
          <w:sz w:val="20"/>
          <w:szCs w:val="20"/>
        </w:rPr>
        <w:t xml:space="preserve"> de espectroscopia </w:t>
      </w:r>
      <w:r w:rsidR="005C3329">
        <w:rPr>
          <w:rFonts w:ascii="Times New Roman" w:hAnsi="Times New Roman" w:cs="Times New Roman"/>
          <w:sz w:val="20"/>
          <w:szCs w:val="20"/>
        </w:rPr>
        <w:t>no</w:t>
      </w:r>
      <w:r w:rsidRPr="00183EAA">
        <w:rPr>
          <w:rFonts w:ascii="Times New Roman" w:hAnsi="Times New Roman" w:cs="Times New Roman"/>
          <w:sz w:val="20"/>
          <w:szCs w:val="20"/>
        </w:rPr>
        <w:t xml:space="preserve"> infravermelho. Es</w:t>
      </w:r>
      <w:r w:rsidR="005D66C5">
        <w:rPr>
          <w:rFonts w:ascii="Times New Roman" w:hAnsi="Times New Roman" w:cs="Times New Roman"/>
          <w:sz w:val="20"/>
          <w:szCs w:val="20"/>
        </w:rPr>
        <w:t>s</w:t>
      </w:r>
      <w:r w:rsidRPr="00183EAA">
        <w:rPr>
          <w:rFonts w:ascii="Times New Roman" w:hAnsi="Times New Roman" w:cs="Times New Roman"/>
          <w:sz w:val="20"/>
          <w:szCs w:val="20"/>
        </w:rPr>
        <w:t>e catalisador t</w:t>
      </w:r>
      <w:r w:rsidR="001231A1">
        <w:rPr>
          <w:rFonts w:ascii="Times New Roman" w:hAnsi="Times New Roman" w:cs="Times New Roman"/>
          <w:sz w:val="20"/>
          <w:szCs w:val="20"/>
        </w:rPr>
        <w:t>e</w:t>
      </w:r>
      <w:r w:rsidRPr="00183EAA">
        <w:rPr>
          <w:rFonts w:ascii="Times New Roman" w:hAnsi="Times New Roman" w:cs="Times New Roman"/>
          <w:sz w:val="20"/>
          <w:szCs w:val="20"/>
        </w:rPr>
        <w:t xml:space="preserve">m vantagens sobre os </w:t>
      </w:r>
      <w:r w:rsidR="005D66C5">
        <w:rPr>
          <w:rFonts w:ascii="Times New Roman" w:hAnsi="Times New Roman" w:cs="Times New Roman"/>
          <w:sz w:val="20"/>
          <w:szCs w:val="20"/>
        </w:rPr>
        <w:t xml:space="preserve">catalisadores </w:t>
      </w:r>
      <w:r w:rsidRPr="00183EAA">
        <w:rPr>
          <w:rFonts w:ascii="Times New Roman" w:hAnsi="Times New Roman" w:cs="Times New Roman"/>
          <w:sz w:val="20"/>
          <w:szCs w:val="20"/>
        </w:rPr>
        <w:t>tradicionais de ácido</w:t>
      </w:r>
      <w:r w:rsidR="005D66C5">
        <w:rPr>
          <w:rFonts w:ascii="Times New Roman" w:hAnsi="Times New Roman" w:cs="Times New Roman"/>
          <w:sz w:val="20"/>
          <w:szCs w:val="20"/>
        </w:rPr>
        <w:t>s</w:t>
      </w:r>
      <w:r w:rsidRPr="00183EAA">
        <w:rPr>
          <w:rFonts w:ascii="Times New Roman" w:hAnsi="Times New Roman" w:cs="Times New Roman"/>
          <w:sz w:val="20"/>
          <w:szCs w:val="20"/>
        </w:rPr>
        <w:t xml:space="preserve"> minera</w:t>
      </w:r>
      <w:r w:rsidR="005D66C5">
        <w:rPr>
          <w:rFonts w:ascii="Times New Roman" w:hAnsi="Times New Roman" w:cs="Times New Roman"/>
          <w:sz w:val="20"/>
          <w:szCs w:val="20"/>
        </w:rPr>
        <w:t>is</w:t>
      </w:r>
      <w:r w:rsidRPr="00183EAA">
        <w:rPr>
          <w:rFonts w:ascii="Times New Roman" w:hAnsi="Times New Roman" w:cs="Times New Roman"/>
          <w:sz w:val="20"/>
          <w:szCs w:val="20"/>
        </w:rPr>
        <w:t xml:space="preserve"> líquido</w:t>
      </w:r>
      <w:r w:rsidR="005D66C5">
        <w:rPr>
          <w:rFonts w:ascii="Times New Roman" w:hAnsi="Times New Roman" w:cs="Times New Roman"/>
          <w:sz w:val="20"/>
          <w:szCs w:val="20"/>
        </w:rPr>
        <w:t>s, além de</w:t>
      </w:r>
      <w:r w:rsidRPr="00183EAA">
        <w:rPr>
          <w:rFonts w:ascii="Times New Roman" w:hAnsi="Times New Roman" w:cs="Times New Roman"/>
          <w:sz w:val="20"/>
          <w:szCs w:val="20"/>
        </w:rPr>
        <w:t xml:space="preserve"> fornece</w:t>
      </w:r>
      <w:r w:rsidR="005D66C5">
        <w:rPr>
          <w:rFonts w:ascii="Times New Roman" w:hAnsi="Times New Roman" w:cs="Times New Roman"/>
          <w:sz w:val="20"/>
          <w:szCs w:val="20"/>
        </w:rPr>
        <w:t>r</w:t>
      </w:r>
      <w:r w:rsidRPr="00183EAA">
        <w:rPr>
          <w:rFonts w:ascii="Times New Roman" w:hAnsi="Times New Roman" w:cs="Times New Roman"/>
          <w:sz w:val="20"/>
          <w:szCs w:val="20"/>
        </w:rPr>
        <w:t xml:space="preserve"> uma rota alternativa para sintetizar aceta</w:t>
      </w:r>
      <w:r w:rsidR="005C3329">
        <w:rPr>
          <w:rFonts w:ascii="Times New Roman" w:hAnsi="Times New Roman" w:cs="Times New Roman"/>
          <w:sz w:val="20"/>
          <w:szCs w:val="20"/>
        </w:rPr>
        <w:t>is</w:t>
      </w:r>
      <w:r w:rsidRPr="00183EAA">
        <w:rPr>
          <w:rFonts w:ascii="Times New Roman" w:hAnsi="Times New Roman" w:cs="Times New Roman"/>
          <w:sz w:val="20"/>
          <w:szCs w:val="20"/>
        </w:rPr>
        <w:t xml:space="preserve"> </w:t>
      </w:r>
      <w:r w:rsidR="005C3329">
        <w:rPr>
          <w:rFonts w:ascii="Times New Roman" w:hAnsi="Times New Roman" w:cs="Times New Roman"/>
          <w:sz w:val="20"/>
          <w:szCs w:val="20"/>
        </w:rPr>
        <w:t>d</w:t>
      </w:r>
      <w:r w:rsidRPr="00183EAA">
        <w:rPr>
          <w:rFonts w:ascii="Times New Roman" w:hAnsi="Times New Roman" w:cs="Times New Roman"/>
          <w:sz w:val="20"/>
          <w:szCs w:val="20"/>
        </w:rPr>
        <w:t xml:space="preserve">e </w:t>
      </w:r>
      <w:r w:rsidR="005C3329">
        <w:rPr>
          <w:rFonts w:ascii="Times New Roman" w:hAnsi="Times New Roman" w:cs="Times New Roman"/>
          <w:sz w:val="20"/>
          <w:szCs w:val="20"/>
        </w:rPr>
        <w:t xml:space="preserve">aldeídos </w:t>
      </w:r>
      <w:r w:rsidRPr="00183EAA">
        <w:rPr>
          <w:rFonts w:ascii="Times New Roman" w:hAnsi="Times New Roman" w:cs="Times New Roman"/>
          <w:sz w:val="20"/>
          <w:szCs w:val="20"/>
        </w:rPr>
        <w:t>terp</w:t>
      </w:r>
      <w:r w:rsidR="005C3329">
        <w:rPr>
          <w:rFonts w:ascii="Times New Roman" w:hAnsi="Times New Roman" w:cs="Times New Roman"/>
          <w:sz w:val="20"/>
          <w:szCs w:val="20"/>
        </w:rPr>
        <w:t>ênicos.</w:t>
      </w:r>
    </w:p>
    <w:bookmarkEnd w:id="3"/>
    <w:p w14:paraId="7AA20681" w14:textId="77777777" w:rsidR="00183EAA" w:rsidRPr="00183EAA" w:rsidRDefault="00183EAA" w:rsidP="00341974">
      <w:pPr>
        <w:pBdr>
          <w:bottom w:val="single" w:sz="6" w:space="12" w:color="auto"/>
        </w:pBdr>
        <w:spacing w:after="0" w:line="240" w:lineRule="auto"/>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i/>
          <w:sz w:val="20"/>
          <w:szCs w:val="20"/>
          <w:lang w:eastAsia="pt-BR"/>
        </w:rPr>
        <w:t>Palavras-chave:  Citronelal, acetal, Keggin, éter, catálise.</w:t>
      </w:r>
    </w:p>
    <w:p w14:paraId="34E06F96" w14:textId="4C38546A" w:rsidR="00183EAA" w:rsidRPr="003940F8" w:rsidRDefault="00183EAA" w:rsidP="00341974">
      <w:pPr>
        <w:spacing w:line="240" w:lineRule="auto"/>
        <w:jc w:val="both"/>
        <w:rPr>
          <w:rFonts w:ascii="Times New Roman" w:hAnsi="Times New Roman" w:cs="Times New Roman"/>
          <w:sz w:val="20"/>
          <w:szCs w:val="20"/>
          <w:lang w:val="en-US"/>
        </w:rPr>
      </w:pPr>
      <w:r w:rsidRPr="003940F8">
        <w:rPr>
          <w:rFonts w:ascii="Times New Roman" w:eastAsiaTheme="minorEastAsia" w:hAnsi="Times New Roman"/>
          <w:sz w:val="20"/>
          <w:szCs w:val="21"/>
          <w:lang w:val="en-US"/>
        </w:rPr>
        <w:t xml:space="preserve">ABSTRACT - </w:t>
      </w:r>
      <w:r w:rsidRPr="003940F8">
        <w:rPr>
          <w:rFonts w:ascii="Times New Roman" w:hAnsi="Times New Roman" w:cs="Times New Roman"/>
          <w:sz w:val="20"/>
          <w:szCs w:val="20"/>
          <w:lang w:val="en-US"/>
        </w:rPr>
        <w:t>In this work, vanadium replaced molybdenum atoms generating catalysts with general formulae H</w:t>
      </w:r>
      <w:r w:rsidRPr="003940F8">
        <w:rPr>
          <w:rFonts w:ascii="Times New Roman" w:hAnsi="Times New Roman" w:cs="Times New Roman"/>
          <w:sz w:val="20"/>
          <w:szCs w:val="20"/>
          <w:vertAlign w:val="subscript"/>
          <w:lang w:val="en-US"/>
        </w:rPr>
        <w:t>3+n</w:t>
      </w:r>
      <w:r w:rsidRPr="003940F8">
        <w:rPr>
          <w:rFonts w:ascii="Times New Roman" w:hAnsi="Times New Roman" w:cs="Times New Roman"/>
          <w:sz w:val="20"/>
          <w:szCs w:val="20"/>
          <w:lang w:val="en-US"/>
        </w:rPr>
        <w:t>PMo</w:t>
      </w:r>
      <w:r w:rsidRPr="003940F8">
        <w:rPr>
          <w:rFonts w:ascii="Times New Roman" w:hAnsi="Times New Roman" w:cs="Times New Roman"/>
          <w:sz w:val="20"/>
          <w:szCs w:val="20"/>
          <w:vertAlign w:val="subscript"/>
          <w:lang w:val="en-US"/>
        </w:rPr>
        <w:t>12-n</w:t>
      </w:r>
      <w:r w:rsidRPr="003940F8">
        <w:rPr>
          <w:rFonts w:ascii="Times New Roman" w:hAnsi="Times New Roman" w:cs="Times New Roman"/>
          <w:sz w:val="20"/>
          <w:szCs w:val="20"/>
          <w:lang w:val="en-US"/>
        </w:rPr>
        <w:t>V</w:t>
      </w:r>
      <w:r w:rsidRPr="003940F8">
        <w:rPr>
          <w:rFonts w:ascii="Times New Roman" w:hAnsi="Times New Roman" w:cs="Times New Roman"/>
          <w:sz w:val="20"/>
          <w:szCs w:val="20"/>
          <w:vertAlign w:val="subscript"/>
          <w:lang w:val="en-US"/>
        </w:rPr>
        <w:t>n</w:t>
      </w:r>
      <w:r w:rsidRPr="003940F8">
        <w:rPr>
          <w:rFonts w:ascii="Times New Roman" w:hAnsi="Times New Roman" w:cs="Times New Roman"/>
          <w:sz w:val="20"/>
          <w:szCs w:val="20"/>
          <w:lang w:val="en-US"/>
        </w:rPr>
        <w:t>O</w:t>
      </w:r>
      <w:r w:rsidRPr="003940F8">
        <w:rPr>
          <w:rFonts w:ascii="Times New Roman" w:hAnsi="Times New Roman" w:cs="Times New Roman"/>
          <w:sz w:val="20"/>
          <w:szCs w:val="20"/>
          <w:vertAlign w:val="subscript"/>
          <w:lang w:val="en-US"/>
        </w:rPr>
        <w:t>40</w:t>
      </w:r>
      <w:r w:rsidRPr="003940F8">
        <w:rPr>
          <w:rFonts w:ascii="Times New Roman" w:hAnsi="Times New Roman" w:cs="Times New Roman"/>
          <w:sz w:val="20"/>
          <w:szCs w:val="20"/>
          <w:lang w:val="en-US"/>
        </w:rPr>
        <w:t xml:space="preserve"> (n = 0,1,2 and 3), which were used in the acetalization of alkyl alcohols with terpene aldehyde. The initial focus was evaluating how the vanadium load impact the catalytic activity of </w:t>
      </w:r>
      <w:r w:rsidR="00CC19FE">
        <w:rPr>
          <w:rFonts w:ascii="Times New Roman" w:hAnsi="Times New Roman" w:cs="Times New Roman"/>
          <w:sz w:val="20"/>
          <w:szCs w:val="20"/>
          <w:lang w:val="en-US"/>
        </w:rPr>
        <w:t>p</w:t>
      </w:r>
      <w:r w:rsidRPr="003940F8">
        <w:rPr>
          <w:rFonts w:ascii="Times New Roman" w:hAnsi="Times New Roman" w:cs="Times New Roman"/>
          <w:sz w:val="20"/>
          <w:szCs w:val="20"/>
          <w:lang w:val="en-US"/>
        </w:rPr>
        <w:t>hosphomolybdic</w:t>
      </w:r>
      <w:r w:rsidR="00CC19FE">
        <w:rPr>
          <w:rFonts w:ascii="Times New Roman" w:hAnsi="Times New Roman" w:cs="Times New Roman"/>
          <w:sz w:val="20"/>
          <w:szCs w:val="20"/>
          <w:lang w:val="en-US"/>
        </w:rPr>
        <w:t xml:space="preserve"> a</w:t>
      </w:r>
      <w:r w:rsidRPr="003940F8">
        <w:rPr>
          <w:rFonts w:ascii="Times New Roman" w:hAnsi="Times New Roman" w:cs="Times New Roman"/>
          <w:sz w:val="20"/>
          <w:szCs w:val="20"/>
          <w:lang w:val="en-US"/>
        </w:rPr>
        <w:t xml:space="preserve">cids and trying to link this effect with their structural properties. The vanadium monosubstituted phosphomolybdic acid was the most active and selective toward the formation of </w:t>
      </w:r>
      <w:r w:rsidRPr="00183EAA">
        <w:rPr>
          <w:rFonts w:ascii="Times New Roman" w:hAnsi="Times New Roman" w:cs="Times New Roman"/>
          <w:sz w:val="20"/>
          <w:szCs w:val="20"/>
        </w:rPr>
        <w:t>β</w:t>
      </w:r>
      <w:r w:rsidRPr="003940F8">
        <w:rPr>
          <w:rFonts w:ascii="Times New Roman" w:hAnsi="Times New Roman" w:cs="Times New Roman"/>
          <w:sz w:val="20"/>
          <w:szCs w:val="20"/>
          <w:lang w:val="en-US"/>
        </w:rPr>
        <w:t xml:space="preserve">-citronellyl acetal. The effects </w:t>
      </w:r>
      <w:r w:rsidRPr="003422CE">
        <w:rPr>
          <w:rFonts w:ascii="Times New Roman" w:hAnsi="Times New Roman" w:cs="Times New Roman"/>
          <w:color w:val="000000" w:themeColor="text1"/>
          <w:sz w:val="20"/>
          <w:szCs w:val="20"/>
          <w:lang w:val="en-US"/>
        </w:rPr>
        <w:t xml:space="preserve">of </w:t>
      </w:r>
      <w:r w:rsidR="001C5EEA" w:rsidRPr="003422CE">
        <w:rPr>
          <w:rFonts w:ascii="Times New Roman" w:hAnsi="Times New Roman" w:cs="Times New Roman"/>
          <w:color w:val="000000" w:themeColor="text1"/>
          <w:sz w:val="20"/>
          <w:szCs w:val="20"/>
          <w:lang w:val="en-US"/>
        </w:rPr>
        <w:t xml:space="preserve">the </w:t>
      </w:r>
      <w:r w:rsidRPr="003422CE">
        <w:rPr>
          <w:rFonts w:ascii="Times New Roman" w:hAnsi="Times New Roman" w:cs="Times New Roman"/>
          <w:color w:val="000000" w:themeColor="text1"/>
          <w:sz w:val="20"/>
          <w:szCs w:val="20"/>
          <w:lang w:val="en-US"/>
        </w:rPr>
        <w:t xml:space="preserve">main reaction variables such as time, temperature, catalyst load, type of alcohol, and vanadium load on conversion and selectivity of the reactions were investigated. While in methyl alcohol, only acetal was formed, in the presence of </w:t>
      </w:r>
      <w:r w:rsidR="001C5EEA" w:rsidRPr="003422CE">
        <w:rPr>
          <w:rFonts w:ascii="Times New Roman" w:hAnsi="Times New Roman" w:cs="Times New Roman"/>
          <w:color w:val="000000" w:themeColor="text1"/>
          <w:sz w:val="20"/>
          <w:szCs w:val="20"/>
          <w:lang w:val="en-US"/>
        </w:rPr>
        <w:t>o</w:t>
      </w:r>
      <w:r w:rsidRPr="003422CE">
        <w:rPr>
          <w:rFonts w:ascii="Times New Roman" w:hAnsi="Times New Roman" w:cs="Times New Roman"/>
          <w:color w:val="000000" w:themeColor="text1"/>
          <w:sz w:val="20"/>
          <w:szCs w:val="20"/>
          <w:lang w:val="en-US"/>
        </w:rPr>
        <w:t>ther alkyl alcohols</w:t>
      </w:r>
      <w:r w:rsidR="001C5EEA" w:rsidRPr="003422CE">
        <w:rPr>
          <w:rFonts w:ascii="Times New Roman" w:hAnsi="Times New Roman" w:cs="Times New Roman"/>
          <w:color w:val="000000" w:themeColor="text1"/>
          <w:sz w:val="20"/>
          <w:szCs w:val="20"/>
          <w:lang w:val="en-US"/>
        </w:rPr>
        <w:t>,</w:t>
      </w:r>
      <w:r w:rsidRPr="003422CE">
        <w:rPr>
          <w:rFonts w:ascii="Times New Roman" w:hAnsi="Times New Roman" w:cs="Times New Roman"/>
          <w:color w:val="000000" w:themeColor="text1"/>
          <w:sz w:val="20"/>
          <w:szCs w:val="20"/>
          <w:lang w:val="en-US"/>
        </w:rPr>
        <w:t xml:space="preserve"> </w:t>
      </w:r>
      <w:r w:rsidRPr="003940F8">
        <w:rPr>
          <w:rFonts w:ascii="Times New Roman" w:hAnsi="Times New Roman" w:cs="Times New Roman"/>
          <w:sz w:val="20"/>
          <w:szCs w:val="20"/>
          <w:lang w:val="en-US"/>
        </w:rPr>
        <w:t xml:space="preserve">terpene ethers (geranyl and </w:t>
      </w:r>
      <w:r w:rsidRPr="00183EAA">
        <w:rPr>
          <w:rFonts w:ascii="Times New Roman" w:hAnsi="Times New Roman" w:cs="Times New Roman"/>
          <w:sz w:val="20"/>
          <w:szCs w:val="20"/>
        </w:rPr>
        <w:t>β</w:t>
      </w:r>
      <w:r w:rsidRPr="003940F8">
        <w:rPr>
          <w:rFonts w:ascii="Times New Roman" w:hAnsi="Times New Roman" w:cs="Times New Roman"/>
          <w:sz w:val="20"/>
          <w:szCs w:val="20"/>
          <w:lang w:val="en-US"/>
        </w:rPr>
        <w:t xml:space="preserve">-citronellyl) were also obtained. </w:t>
      </w:r>
      <w:r w:rsidR="001838A1" w:rsidRPr="003940F8">
        <w:rPr>
          <w:rFonts w:ascii="Times New Roman" w:hAnsi="Times New Roman" w:cs="Times New Roman"/>
          <w:sz w:val="20"/>
          <w:szCs w:val="20"/>
          <w:lang w:val="en-US"/>
        </w:rPr>
        <w:t>The higher activity of H</w:t>
      </w:r>
      <w:r w:rsidR="001838A1" w:rsidRPr="003940F8">
        <w:rPr>
          <w:rFonts w:ascii="Times New Roman" w:hAnsi="Times New Roman" w:cs="Times New Roman"/>
          <w:sz w:val="20"/>
          <w:szCs w:val="20"/>
          <w:vertAlign w:val="subscript"/>
          <w:lang w:val="en-US"/>
        </w:rPr>
        <w:t>4</w:t>
      </w:r>
      <w:r w:rsidR="001838A1" w:rsidRPr="003940F8">
        <w:rPr>
          <w:rFonts w:ascii="Times New Roman" w:hAnsi="Times New Roman" w:cs="Times New Roman"/>
          <w:sz w:val="20"/>
          <w:szCs w:val="20"/>
          <w:lang w:val="en-US"/>
        </w:rPr>
        <w:t>PMo</w:t>
      </w:r>
      <w:r w:rsidR="001838A1" w:rsidRPr="003940F8">
        <w:rPr>
          <w:rFonts w:ascii="Times New Roman" w:hAnsi="Times New Roman" w:cs="Times New Roman"/>
          <w:sz w:val="20"/>
          <w:szCs w:val="20"/>
          <w:vertAlign w:val="subscript"/>
          <w:lang w:val="en-US"/>
        </w:rPr>
        <w:t>11</w:t>
      </w:r>
      <w:r w:rsidR="001838A1" w:rsidRPr="003940F8">
        <w:rPr>
          <w:rFonts w:ascii="Times New Roman" w:hAnsi="Times New Roman" w:cs="Times New Roman"/>
          <w:sz w:val="20"/>
          <w:szCs w:val="20"/>
          <w:lang w:val="en-US"/>
        </w:rPr>
        <w:t>VO</w:t>
      </w:r>
      <w:r w:rsidR="001838A1" w:rsidRPr="003940F8">
        <w:rPr>
          <w:rFonts w:ascii="Times New Roman" w:hAnsi="Times New Roman" w:cs="Times New Roman"/>
          <w:sz w:val="20"/>
          <w:szCs w:val="20"/>
          <w:vertAlign w:val="subscript"/>
          <w:lang w:val="en-US"/>
        </w:rPr>
        <w:t>40</w:t>
      </w:r>
      <w:r w:rsidR="001838A1" w:rsidRPr="003940F8">
        <w:rPr>
          <w:rFonts w:ascii="Times New Roman" w:hAnsi="Times New Roman" w:cs="Times New Roman"/>
          <w:sz w:val="20"/>
          <w:szCs w:val="20"/>
          <w:lang w:val="en-US"/>
        </w:rPr>
        <w:t xml:space="preserve"> was attributed to the higher Brønsted acidity strength, as demonstrated by acidity measurements and infrared spectroscopy analysis. This catalyst has advantages over traditional liquid mineral acid catalysts and provides an alternative route to synthesize acetal and terpene ethers.</w:t>
      </w:r>
    </w:p>
    <w:p w14:paraId="2125968D" w14:textId="3B15DBE7" w:rsidR="00183EAA" w:rsidRPr="00B65119" w:rsidRDefault="00183EAA" w:rsidP="00341974">
      <w:pPr>
        <w:pBdr>
          <w:bottom w:val="single" w:sz="6" w:space="12" w:color="auto"/>
        </w:pBdr>
        <w:spacing w:after="0" w:line="240" w:lineRule="auto"/>
        <w:jc w:val="both"/>
        <w:rPr>
          <w:rFonts w:ascii="Times New Roman" w:eastAsia="Times New Roman" w:hAnsi="Times New Roman" w:cs="Times New Roman"/>
          <w:i/>
          <w:sz w:val="20"/>
          <w:szCs w:val="20"/>
          <w:lang w:val="en-US" w:eastAsia="pt-BR"/>
        </w:rPr>
      </w:pPr>
      <w:r w:rsidRPr="00B65119">
        <w:rPr>
          <w:rFonts w:ascii="Times New Roman" w:eastAsia="Times New Roman" w:hAnsi="Times New Roman" w:cs="Times New Roman"/>
          <w:sz w:val="20"/>
          <w:szCs w:val="20"/>
          <w:lang w:val="en-US" w:eastAsia="pt-BR"/>
        </w:rPr>
        <w:t>.</w:t>
      </w:r>
      <w:r w:rsidRPr="00B65119">
        <w:rPr>
          <w:rFonts w:ascii="Times New Roman" w:eastAsia="Times New Roman" w:hAnsi="Times New Roman" w:cs="Times New Roman"/>
          <w:i/>
          <w:sz w:val="20"/>
          <w:szCs w:val="20"/>
          <w:lang w:val="en-US" w:eastAsia="pt-BR"/>
        </w:rPr>
        <w:t xml:space="preserve">Keywords: Citronellal, acetal, Keggin, ether, </w:t>
      </w:r>
      <w:r w:rsidR="00996D42" w:rsidRPr="00B65119">
        <w:rPr>
          <w:rFonts w:ascii="Times New Roman" w:eastAsia="Times New Roman" w:hAnsi="Times New Roman" w:cs="Times New Roman"/>
          <w:i/>
          <w:sz w:val="20"/>
          <w:szCs w:val="20"/>
          <w:lang w:val="en-US" w:eastAsia="pt-BR"/>
        </w:rPr>
        <w:t>catalysis</w:t>
      </w:r>
      <w:r w:rsidRPr="00B65119">
        <w:rPr>
          <w:rFonts w:ascii="Times New Roman" w:eastAsia="Times New Roman" w:hAnsi="Times New Roman" w:cs="Times New Roman"/>
          <w:i/>
          <w:sz w:val="20"/>
          <w:szCs w:val="20"/>
          <w:lang w:val="en-US" w:eastAsia="pt-BR"/>
        </w:rPr>
        <w:t>.</w:t>
      </w:r>
    </w:p>
    <w:bookmarkEnd w:id="1"/>
    <w:p w14:paraId="3A0D5685" w14:textId="77777777" w:rsidR="00183EAA" w:rsidRPr="00B65119" w:rsidRDefault="00183EAA" w:rsidP="00183EAA">
      <w:pPr>
        <w:spacing w:line="300" w:lineRule="auto"/>
        <w:rPr>
          <w:rFonts w:eastAsiaTheme="minorEastAsia"/>
          <w:sz w:val="21"/>
          <w:szCs w:val="21"/>
          <w:lang w:val="en-US"/>
        </w:rPr>
        <w:sectPr w:rsidR="00183EAA" w:rsidRPr="00B65119" w:rsidSect="00EA4E1B">
          <w:headerReference w:type="default" r:id="rId7"/>
          <w:endnotePr>
            <w:numFmt w:val="decimal"/>
          </w:endnotePr>
          <w:pgSz w:w="11906" w:h="16838"/>
          <w:pgMar w:top="1418" w:right="1094" w:bottom="1418" w:left="567" w:header="709" w:footer="709" w:gutter="0"/>
          <w:cols w:space="708"/>
          <w:docGrid w:linePitch="360"/>
        </w:sectPr>
      </w:pPr>
    </w:p>
    <w:p w14:paraId="2CBD081B" w14:textId="77777777" w:rsidR="00183EAA" w:rsidRPr="00183EAA" w:rsidRDefault="00183EAA" w:rsidP="00341974">
      <w:pPr>
        <w:keepNext/>
        <w:keepLines/>
        <w:spacing w:after="40" w:line="240" w:lineRule="auto"/>
        <w:jc w:val="center"/>
        <w:outlineLvl w:val="1"/>
        <w:rPr>
          <w:rFonts w:ascii="Helvetica" w:eastAsiaTheme="majorEastAsia" w:hAnsi="Helvetica" w:cs="Helvetica"/>
          <w:sz w:val="24"/>
          <w:szCs w:val="24"/>
        </w:rPr>
      </w:pPr>
      <w:r w:rsidRPr="00183EAA">
        <w:rPr>
          <w:rFonts w:ascii="Helvetica" w:eastAsiaTheme="majorEastAsia" w:hAnsi="Helvetica" w:cs="Helvetica"/>
          <w:sz w:val="24"/>
          <w:szCs w:val="24"/>
        </w:rPr>
        <w:t>Introdução</w:t>
      </w:r>
    </w:p>
    <w:p w14:paraId="6AECBAD7" w14:textId="35D29E52" w:rsidR="00183EAA" w:rsidRPr="003422CE" w:rsidRDefault="00183EAA" w:rsidP="00341974">
      <w:pPr>
        <w:spacing w:after="0" w:line="240" w:lineRule="auto"/>
        <w:ind w:firstLine="204"/>
        <w:jc w:val="both"/>
        <w:rPr>
          <w:rFonts w:ascii="Times New Roman" w:hAnsi="Times New Roman" w:cs="Times New Roman"/>
          <w:color w:val="000000" w:themeColor="text1"/>
          <w:sz w:val="20"/>
          <w:szCs w:val="20"/>
        </w:rPr>
      </w:pPr>
      <w:bookmarkStart w:id="4" w:name="_Hlk136703046"/>
      <w:r w:rsidRPr="00183EAA">
        <w:rPr>
          <w:rFonts w:ascii="Times New Roman" w:hAnsi="Times New Roman" w:cs="Times New Roman"/>
          <w:sz w:val="20"/>
          <w:szCs w:val="20"/>
        </w:rPr>
        <w:t>O β-citronelal</w:t>
      </w:r>
      <w:r w:rsidR="009C20C9">
        <w:rPr>
          <w:rFonts w:ascii="Times New Roman" w:hAnsi="Times New Roman" w:cs="Times New Roman"/>
          <w:sz w:val="20"/>
          <w:szCs w:val="20"/>
        </w:rPr>
        <w:t xml:space="preserve"> é uma</w:t>
      </w:r>
      <w:r w:rsidRPr="00183EAA">
        <w:rPr>
          <w:rFonts w:ascii="Times New Roman" w:hAnsi="Times New Roman" w:cs="Times New Roman"/>
          <w:sz w:val="20"/>
          <w:szCs w:val="20"/>
        </w:rPr>
        <w:t xml:space="preserve"> matéria-prima renovável</w:t>
      </w:r>
      <w:r w:rsidR="005C3329">
        <w:rPr>
          <w:rFonts w:ascii="Times New Roman" w:hAnsi="Times New Roman" w:cs="Times New Roman"/>
          <w:sz w:val="20"/>
          <w:szCs w:val="20"/>
        </w:rPr>
        <w:t xml:space="preserve">, que tem </w:t>
      </w:r>
      <w:r w:rsidRPr="00183EAA">
        <w:rPr>
          <w:rFonts w:ascii="Times New Roman" w:hAnsi="Times New Roman" w:cs="Times New Roman"/>
          <w:sz w:val="20"/>
          <w:szCs w:val="20"/>
        </w:rPr>
        <w:t>sido amplamente</w:t>
      </w:r>
      <w:r w:rsidR="009C20C9">
        <w:rPr>
          <w:rFonts w:ascii="Times New Roman" w:hAnsi="Times New Roman" w:cs="Times New Roman"/>
          <w:sz w:val="20"/>
          <w:szCs w:val="20"/>
        </w:rPr>
        <w:t xml:space="preserve"> </w:t>
      </w:r>
      <w:r w:rsidRPr="00183EAA">
        <w:rPr>
          <w:rFonts w:ascii="Times New Roman" w:hAnsi="Times New Roman" w:cs="Times New Roman"/>
          <w:sz w:val="20"/>
          <w:szCs w:val="20"/>
        </w:rPr>
        <w:t>utilizad</w:t>
      </w:r>
      <w:r w:rsidR="005C3329">
        <w:rPr>
          <w:rFonts w:ascii="Times New Roman" w:hAnsi="Times New Roman" w:cs="Times New Roman"/>
          <w:sz w:val="20"/>
          <w:szCs w:val="20"/>
        </w:rPr>
        <w:t>a</w:t>
      </w:r>
      <w:r w:rsidRPr="00183EAA">
        <w:rPr>
          <w:rFonts w:ascii="Times New Roman" w:hAnsi="Times New Roman" w:cs="Times New Roman"/>
          <w:sz w:val="20"/>
          <w:szCs w:val="20"/>
        </w:rPr>
        <w:t xml:space="preserve"> para produzir is</w:t>
      </w:r>
      <w:r w:rsidR="009C20C9">
        <w:rPr>
          <w:rFonts w:ascii="Times New Roman" w:hAnsi="Times New Roman" w:cs="Times New Roman"/>
          <w:sz w:val="20"/>
          <w:szCs w:val="20"/>
        </w:rPr>
        <w:t>ô</w:t>
      </w:r>
      <w:r w:rsidRPr="00183EAA">
        <w:rPr>
          <w:rFonts w:ascii="Times New Roman" w:hAnsi="Times New Roman" w:cs="Times New Roman"/>
          <w:sz w:val="20"/>
          <w:szCs w:val="20"/>
        </w:rPr>
        <w:t>meros de isopulegol e mentol</w:t>
      </w:r>
      <w:r w:rsidR="005C3329">
        <w:rPr>
          <w:rFonts w:ascii="Times New Roman" w:hAnsi="Times New Roman" w:cs="Times New Roman"/>
          <w:sz w:val="20"/>
          <w:szCs w:val="20"/>
        </w:rPr>
        <w:t>,</w:t>
      </w:r>
      <w:r w:rsidRPr="00183EAA">
        <w:rPr>
          <w:rFonts w:ascii="Times New Roman" w:hAnsi="Times New Roman" w:cs="Times New Roman"/>
          <w:sz w:val="20"/>
          <w:szCs w:val="20"/>
        </w:rPr>
        <w:t xml:space="preserve"> </w:t>
      </w:r>
      <w:r w:rsidR="005C3329">
        <w:rPr>
          <w:rFonts w:ascii="Times New Roman" w:hAnsi="Times New Roman" w:cs="Times New Roman"/>
          <w:color w:val="000000" w:themeColor="text1"/>
          <w:sz w:val="20"/>
          <w:szCs w:val="20"/>
        </w:rPr>
        <w:t xml:space="preserve">que </w:t>
      </w:r>
      <w:r w:rsidR="005C3329" w:rsidRPr="003422CE">
        <w:rPr>
          <w:rFonts w:ascii="Times New Roman" w:hAnsi="Times New Roman" w:cs="Times New Roman"/>
          <w:color w:val="000000" w:themeColor="text1"/>
          <w:sz w:val="20"/>
          <w:szCs w:val="20"/>
        </w:rPr>
        <w:t>são de interesse para várias indústrias</w:t>
      </w:r>
      <w:r w:rsidR="005C3329">
        <w:rPr>
          <w:rFonts w:ascii="Times New Roman" w:hAnsi="Times New Roman" w:cs="Times New Roman"/>
          <w:sz w:val="20"/>
          <w:szCs w:val="20"/>
        </w:rPr>
        <w:t xml:space="preserve">, </w:t>
      </w:r>
      <w:r w:rsidRPr="00183EAA">
        <w:rPr>
          <w:rFonts w:ascii="Times New Roman" w:hAnsi="Times New Roman" w:cs="Times New Roman"/>
          <w:sz w:val="20"/>
          <w:szCs w:val="20"/>
        </w:rPr>
        <w:t xml:space="preserve">através de reações de hidrogenação e </w:t>
      </w:r>
      <w:r w:rsidRPr="00867752">
        <w:rPr>
          <w:rFonts w:ascii="Times New Roman" w:hAnsi="Times New Roman" w:cs="Times New Roman"/>
          <w:sz w:val="20"/>
          <w:szCs w:val="20"/>
        </w:rPr>
        <w:t>ciclização</w:t>
      </w:r>
      <w:bookmarkStart w:id="5" w:name="_Hlk130914244"/>
      <w:r w:rsidR="00CC19FE" w:rsidRPr="003422CE">
        <w:rPr>
          <w:rFonts w:ascii="Times New Roman" w:hAnsi="Times New Roman" w:cs="Times New Roman"/>
          <w:color w:val="000000" w:themeColor="text1"/>
          <w:sz w:val="20"/>
          <w:szCs w:val="20"/>
        </w:rPr>
        <w:t xml:space="preserve"> </w:t>
      </w:r>
      <w:r w:rsidR="00377BA5"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1,2</w:t>
      </w:r>
      <w:r w:rsidR="00377BA5"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bookmarkEnd w:id="5"/>
      <w:r w:rsidRPr="003422CE">
        <w:rPr>
          <w:rFonts w:ascii="Times New Roman" w:hAnsi="Times New Roman" w:cs="Times New Roman"/>
          <w:color w:val="000000" w:themeColor="text1"/>
          <w:sz w:val="20"/>
          <w:szCs w:val="20"/>
        </w:rPr>
        <w:t xml:space="preserve">Derivados do β-citronelal são </w:t>
      </w:r>
      <w:r w:rsidR="005C3329">
        <w:rPr>
          <w:rFonts w:ascii="Times New Roman" w:hAnsi="Times New Roman" w:cs="Times New Roman"/>
          <w:color w:val="000000" w:themeColor="text1"/>
          <w:sz w:val="20"/>
          <w:szCs w:val="20"/>
        </w:rPr>
        <w:t xml:space="preserve">importantes em </w:t>
      </w:r>
      <w:r w:rsidRPr="003422CE">
        <w:rPr>
          <w:rFonts w:ascii="Times New Roman" w:hAnsi="Times New Roman" w:cs="Times New Roman"/>
          <w:color w:val="000000" w:themeColor="text1"/>
          <w:sz w:val="20"/>
          <w:szCs w:val="20"/>
        </w:rPr>
        <w:t xml:space="preserve">síntese orgânica, </w:t>
      </w:r>
      <w:r w:rsidR="005C3329">
        <w:rPr>
          <w:rFonts w:ascii="Times New Roman" w:hAnsi="Times New Roman" w:cs="Times New Roman"/>
          <w:color w:val="000000" w:themeColor="text1"/>
          <w:sz w:val="20"/>
          <w:szCs w:val="20"/>
        </w:rPr>
        <w:t>porque s</w:t>
      </w:r>
      <w:r w:rsidRPr="003422CE">
        <w:rPr>
          <w:rFonts w:ascii="Times New Roman" w:hAnsi="Times New Roman" w:cs="Times New Roman"/>
          <w:color w:val="000000" w:themeColor="text1"/>
          <w:sz w:val="20"/>
          <w:szCs w:val="20"/>
        </w:rPr>
        <w:t xml:space="preserve">ervem de partida para </w:t>
      </w:r>
      <w:r w:rsidR="00CC19FE" w:rsidRPr="003422CE">
        <w:rPr>
          <w:rFonts w:ascii="Times New Roman" w:hAnsi="Times New Roman" w:cs="Times New Roman"/>
          <w:color w:val="000000" w:themeColor="text1"/>
          <w:sz w:val="20"/>
          <w:szCs w:val="20"/>
        </w:rPr>
        <w:t xml:space="preserve">a síntese </w:t>
      </w:r>
      <w:r w:rsidRPr="003422CE">
        <w:rPr>
          <w:rFonts w:ascii="Times New Roman" w:hAnsi="Times New Roman" w:cs="Times New Roman"/>
          <w:color w:val="000000" w:themeColor="text1"/>
          <w:sz w:val="20"/>
          <w:szCs w:val="20"/>
        </w:rPr>
        <w:t>de produtos de química fina, tais como fragrâncias, fármacos</w:t>
      </w:r>
      <w:r w:rsidR="009C20C9" w:rsidRPr="003422CE">
        <w:rPr>
          <w:rFonts w:ascii="Times New Roman" w:hAnsi="Times New Roman" w:cs="Times New Roman"/>
          <w:color w:val="000000" w:themeColor="text1"/>
          <w:sz w:val="20"/>
          <w:szCs w:val="20"/>
        </w:rPr>
        <w:t xml:space="preserve"> e </w:t>
      </w:r>
      <w:r w:rsidRPr="003422CE">
        <w:rPr>
          <w:rFonts w:ascii="Times New Roman" w:hAnsi="Times New Roman" w:cs="Times New Roman"/>
          <w:color w:val="000000" w:themeColor="text1"/>
          <w:sz w:val="20"/>
          <w:szCs w:val="20"/>
        </w:rPr>
        <w:t>aditivos alimentares</w:t>
      </w:r>
      <w:r w:rsidR="00671E7B">
        <w:rPr>
          <w:rFonts w:ascii="Times New Roman" w:hAnsi="Times New Roman" w:cs="Times New Roman"/>
          <w:color w:val="000000" w:themeColor="text1"/>
          <w:sz w:val="20"/>
          <w:szCs w:val="20"/>
        </w:rPr>
        <w:t xml:space="preserve"> </w:t>
      </w:r>
      <w:r w:rsidR="003C2593">
        <w:rPr>
          <w:rFonts w:ascii="Times New Roman" w:hAnsi="Times New Roman" w:cs="Times New Roman"/>
          <w:color w:val="000000" w:themeColor="text1"/>
          <w:sz w:val="20"/>
          <w:szCs w:val="20"/>
        </w:rPr>
        <w:t>(3-5).</w:t>
      </w:r>
    </w:p>
    <w:p w14:paraId="16C8AB71" w14:textId="7C75D07C" w:rsidR="00183EAA" w:rsidRPr="003422CE" w:rsidRDefault="00CC19FE" w:rsidP="00341974">
      <w:pPr>
        <w:spacing w:after="0" w:line="240" w:lineRule="auto"/>
        <w:ind w:firstLine="204"/>
        <w:jc w:val="both"/>
        <w:rPr>
          <w:rFonts w:ascii="Times New Roman" w:hAnsi="Times New Roman" w:cs="Times New Roman"/>
          <w:color w:val="000000" w:themeColor="text1"/>
          <w:sz w:val="20"/>
          <w:szCs w:val="20"/>
        </w:rPr>
      </w:pPr>
      <w:r w:rsidRPr="003422CE">
        <w:rPr>
          <w:rFonts w:ascii="Times New Roman" w:hAnsi="Times New Roman" w:cs="Times New Roman"/>
          <w:color w:val="000000" w:themeColor="text1"/>
          <w:sz w:val="20"/>
          <w:szCs w:val="20"/>
        </w:rPr>
        <w:t>R</w:t>
      </w:r>
      <w:r w:rsidR="00183EAA" w:rsidRPr="003422CE">
        <w:rPr>
          <w:rFonts w:ascii="Times New Roman" w:hAnsi="Times New Roman" w:cs="Times New Roman"/>
          <w:color w:val="000000" w:themeColor="text1"/>
          <w:sz w:val="20"/>
          <w:szCs w:val="20"/>
        </w:rPr>
        <w:t xml:space="preserve">eações de condensação </w:t>
      </w:r>
      <w:r w:rsidR="00671E7B">
        <w:rPr>
          <w:rFonts w:ascii="Times New Roman" w:hAnsi="Times New Roman" w:cs="Times New Roman"/>
          <w:color w:val="000000" w:themeColor="text1"/>
          <w:sz w:val="20"/>
          <w:szCs w:val="20"/>
        </w:rPr>
        <w:t xml:space="preserve">tem sido usadas como </w:t>
      </w:r>
      <w:r w:rsidR="00183EAA" w:rsidRPr="003422CE">
        <w:rPr>
          <w:rFonts w:ascii="Times New Roman" w:hAnsi="Times New Roman" w:cs="Times New Roman"/>
          <w:color w:val="000000" w:themeColor="text1"/>
          <w:sz w:val="20"/>
          <w:szCs w:val="20"/>
        </w:rPr>
        <w:t>rotas sintéticas para transformação de biomassa</w:t>
      </w:r>
      <w:r w:rsidR="00671E7B">
        <w:rPr>
          <w:rFonts w:ascii="Times New Roman" w:hAnsi="Times New Roman" w:cs="Times New Roman"/>
          <w:color w:val="000000" w:themeColor="text1"/>
          <w:sz w:val="20"/>
          <w:szCs w:val="20"/>
        </w:rPr>
        <w:t xml:space="preserve"> em produtos mais valorizados</w:t>
      </w:r>
      <w:r w:rsidR="00183EAA" w:rsidRPr="003422CE">
        <w:rPr>
          <w:rFonts w:ascii="Times New Roman" w:hAnsi="Times New Roman" w:cs="Times New Roman"/>
          <w:color w:val="000000" w:themeColor="text1"/>
          <w:sz w:val="20"/>
          <w:szCs w:val="20"/>
        </w:rPr>
        <w:t xml:space="preserve">. Elas </w:t>
      </w:r>
      <w:r w:rsidRPr="003422CE">
        <w:rPr>
          <w:rFonts w:ascii="Times New Roman" w:hAnsi="Times New Roman" w:cs="Times New Roman"/>
          <w:color w:val="000000" w:themeColor="text1"/>
          <w:sz w:val="20"/>
          <w:szCs w:val="20"/>
        </w:rPr>
        <w:t xml:space="preserve">são </w:t>
      </w:r>
      <w:r w:rsidR="00183EAA" w:rsidRPr="00183EAA">
        <w:rPr>
          <w:rFonts w:ascii="Times New Roman" w:hAnsi="Times New Roman" w:cs="Times New Roman"/>
          <w:sz w:val="20"/>
          <w:szCs w:val="20"/>
        </w:rPr>
        <w:t xml:space="preserve">métodos viáveis </w:t>
      </w:r>
      <w:bookmarkStart w:id="6" w:name="_Hlk136703066"/>
      <w:bookmarkEnd w:id="4"/>
      <w:r w:rsidR="00183EAA" w:rsidRPr="00183EAA">
        <w:rPr>
          <w:rFonts w:ascii="Times New Roman" w:hAnsi="Times New Roman" w:cs="Times New Roman"/>
          <w:sz w:val="20"/>
          <w:szCs w:val="20"/>
        </w:rPr>
        <w:t>para utilização de álcoois, aldeídos</w:t>
      </w:r>
      <w:r>
        <w:rPr>
          <w:rFonts w:ascii="Times New Roman" w:hAnsi="Times New Roman" w:cs="Times New Roman"/>
          <w:sz w:val="20"/>
          <w:szCs w:val="20"/>
        </w:rPr>
        <w:t>,</w:t>
      </w:r>
      <w:r w:rsidR="00183EAA" w:rsidRPr="00183EAA">
        <w:rPr>
          <w:rFonts w:ascii="Times New Roman" w:hAnsi="Times New Roman" w:cs="Times New Roman"/>
          <w:sz w:val="20"/>
          <w:szCs w:val="20"/>
        </w:rPr>
        <w:t xml:space="preserve"> e cetonas </w:t>
      </w:r>
      <w:r w:rsidR="00AD1CE4">
        <w:rPr>
          <w:rFonts w:ascii="Times New Roman" w:hAnsi="Times New Roman" w:cs="Times New Roman"/>
          <w:sz w:val="20"/>
          <w:szCs w:val="20"/>
        </w:rPr>
        <w:t xml:space="preserve">de origem renovável </w:t>
      </w:r>
      <w:r w:rsidR="00183EAA" w:rsidRPr="00183EAA">
        <w:rPr>
          <w:rFonts w:ascii="Times New Roman" w:hAnsi="Times New Roman" w:cs="Times New Roman"/>
          <w:sz w:val="20"/>
          <w:szCs w:val="20"/>
        </w:rPr>
        <w:t>como moléculas plataformas</w:t>
      </w:r>
      <w:r w:rsidR="00183EAA" w:rsidRPr="003422CE">
        <w:rPr>
          <w:rFonts w:ascii="Times New Roman" w:hAnsi="Times New Roman" w:cs="Times New Roman"/>
          <w:color w:val="000000" w:themeColor="text1"/>
          <w:sz w:val="20"/>
          <w:szCs w:val="20"/>
        </w:rPr>
        <w:t xml:space="preserve">. </w:t>
      </w:r>
      <w:r w:rsidR="00AD1CE4" w:rsidRPr="003422CE">
        <w:rPr>
          <w:rFonts w:ascii="Times New Roman" w:hAnsi="Times New Roman" w:cs="Times New Roman"/>
          <w:color w:val="000000" w:themeColor="text1"/>
          <w:sz w:val="20"/>
          <w:szCs w:val="20"/>
        </w:rPr>
        <w:t xml:space="preserve">Estes </w:t>
      </w:r>
      <w:r w:rsidR="00183EAA" w:rsidRPr="003422CE">
        <w:rPr>
          <w:rFonts w:ascii="Times New Roman" w:hAnsi="Times New Roman" w:cs="Times New Roman"/>
          <w:color w:val="000000" w:themeColor="text1"/>
          <w:sz w:val="20"/>
          <w:szCs w:val="20"/>
        </w:rPr>
        <w:t xml:space="preserve">compostos </w:t>
      </w:r>
      <w:r w:rsidR="00AD1CE4" w:rsidRPr="003422CE">
        <w:rPr>
          <w:rFonts w:ascii="Times New Roman" w:hAnsi="Times New Roman" w:cs="Times New Roman"/>
          <w:color w:val="000000" w:themeColor="text1"/>
          <w:sz w:val="20"/>
          <w:szCs w:val="20"/>
        </w:rPr>
        <w:t>têm</w:t>
      </w:r>
      <w:r w:rsidR="00183EAA" w:rsidRPr="003422CE">
        <w:rPr>
          <w:rFonts w:ascii="Times New Roman" w:hAnsi="Times New Roman" w:cs="Times New Roman"/>
          <w:color w:val="000000" w:themeColor="text1"/>
          <w:sz w:val="20"/>
          <w:szCs w:val="20"/>
        </w:rPr>
        <w:t xml:space="preserve"> estruturas</w:t>
      </w:r>
      <w:r w:rsidR="00AD1CE4" w:rsidRPr="003422CE">
        <w:rPr>
          <w:rFonts w:ascii="Times New Roman" w:hAnsi="Times New Roman" w:cs="Times New Roman"/>
          <w:color w:val="000000" w:themeColor="text1"/>
          <w:sz w:val="20"/>
          <w:szCs w:val="20"/>
        </w:rPr>
        <w:t>,</w:t>
      </w:r>
      <w:r w:rsidR="00183EAA" w:rsidRPr="003422CE">
        <w:rPr>
          <w:rFonts w:ascii="Times New Roman" w:hAnsi="Times New Roman" w:cs="Times New Roman"/>
          <w:color w:val="000000" w:themeColor="text1"/>
          <w:sz w:val="20"/>
          <w:szCs w:val="20"/>
        </w:rPr>
        <w:t xml:space="preserve"> funcionalidades</w:t>
      </w:r>
      <w:r w:rsidR="00AD1CE4" w:rsidRPr="003422CE">
        <w:rPr>
          <w:rFonts w:ascii="Times New Roman" w:hAnsi="Times New Roman" w:cs="Times New Roman"/>
          <w:color w:val="000000" w:themeColor="text1"/>
          <w:sz w:val="20"/>
          <w:szCs w:val="20"/>
        </w:rPr>
        <w:t>,</w:t>
      </w:r>
      <w:r w:rsidR="00183EAA" w:rsidRPr="003422CE">
        <w:rPr>
          <w:rFonts w:ascii="Times New Roman" w:hAnsi="Times New Roman" w:cs="Times New Roman"/>
          <w:color w:val="000000" w:themeColor="text1"/>
          <w:sz w:val="20"/>
          <w:szCs w:val="20"/>
        </w:rPr>
        <w:t xml:space="preserve"> e propriedades físicas diversificadas </w:t>
      </w:r>
      <w:r w:rsidR="00AD1CE4" w:rsidRPr="003422CE">
        <w:rPr>
          <w:rFonts w:ascii="Times New Roman" w:hAnsi="Times New Roman" w:cs="Times New Roman"/>
          <w:color w:val="000000" w:themeColor="text1"/>
          <w:sz w:val="20"/>
          <w:szCs w:val="20"/>
        </w:rPr>
        <w:t xml:space="preserve">que permitem sua </w:t>
      </w:r>
      <w:r w:rsidR="00183EAA" w:rsidRPr="003422CE">
        <w:rPr>
          <w:rFonts w:ascii="Times New Roman" w:hAnsi="Times New Roman" w:cs="Times New Roman"/>
          <w:color w:val="000000" w:themeColor="text1"/>
          <w:sz w:val="20"/>
          <w:szCs w:val="20"/>
        </w:rPr>
        <w:t>aplicaç</w:t>
      </w:r>
      <w:r w:rsidR="00AD1CE4" w:rsidRPr="003422CE">
        <w:rPr>
          <w:rFonts w:ascii="Times New Roman" w:hAnsi="Times New Roman" w:cs="Times New Roman"/>
          <w:color w:val="000000" w:themeColor="text1"/>
          <w:sz w:val="20"/>
          <w:szCs w:val="20"/>
        </w:rPr>
        <w:t xml:space="preserve">ão </w:t>
      </w:r>
      <w:r w:rsidR="00183EAA" w:rsidRPr="003422CE">
        <w:rPr>
          <w:rFonts w:ascii="Times New Roman" w:hAnsi="Times New Roman" w:cs="Times New Roman"/>
          <w:color w:val="000000" w:themeColor="text1"/>
          <w:sz w:val="20"/>
          <w:szCs w:val="20"/>
        </w:rPr>
        <w:t>como produtos de química fina</w:t>
      </w:r>
      <w:bookmarkStart w:id="7" w:name="_Hlk130914309"/>
      <w:r w:rsidR="00377BA5" w:rsidRPr="003422CE">
        <w:rPr>
          <w:rFonts w:ascii="Times New Roman" w:hAnsi="Times New Roman" w:cs="Times New Roman"/>
          <w:color w:val="000000" w:themeColor="text1"/>
          <w:sz w:val="20"/>
          <w:szCs w:val="20"/>
        </w:rPr>
        <w:t xml:space="preserve"> (</w:t>
      </w:r>
      <w:r w:rsidR="003C2593">
        <w:rPr>
          <w:rFonts w:ascii="Times New Roman" w:hAnsi="Times New Roman" w:cs="Times New Roman"/>
          <w:color w:val="000000" w:themeColor="text1"/>
          <w:sz w:val="20"/>
          <w:szCs w:val="20"/>
        </w:rPr>
        <w:t>6,7</w:t>
      </w:r>
      <w:r w:rsidR="00377BA5" w:rsidRPr="003422CE">
        <w:rPr>
          <w:rFonts w:ascii="Times New Roman" w:hAnsi="Times New Roman" w:cs="Times New Roman"/>
          <w:color w:val="000000" w:themeColor="text1"/>
          <w:sz w:val="20"/>
          <w:szCs w:val="20"/>
        </w:rPr>
        <w:t>).</w:t>
      </w:r>
      <w:r w:rsidR="00183EAA" w:rsidRPr="003422CE">
        <w:rPr>
          <w:rFonts w:ascii="Times New Roman" w:hAnsi="Times New Roman" w:cs="Times New Roman"/>
          <w:color w:val="000000" w:themeColor="text1"/>
          <w:sz w:val="20"/>
          <w:szCs w:val="20"/>
        </w:rPr>
        <w:t xml:space="preserve"> </w:t>
      </w:r>
      <w:bookmarkEnd w:id="7"/>
      <w:r w:rsidR="00183EAA" w:rsidRPr="003422CE">
        <w:rPr>
          <w:rFonts w:ascii="Times New Roman" w:hAnsi="Times New Roman" w:cs="Times New Roman"/>
          <w:color w:val="000000" w:themeColor="text1"/>
          <w:sz w:val="20"/>
          <w:szCs w:val="20"/>
        </w:rPr>
        <w:t xml:space="preserve">A acetalização é uma das reações de condensação mais utilizadas para proteger grupos carbonílicos em </w:t>
      </w:r>
      <w:r w:rsidR="00671E7B">
        <w:rPr>
          <w:rFonts w:ascii="Times New Roman" w:hAnsi="Times New Roman" w:cs="Times New Roman"/>
          <w:color w:val="000000" w:themeColor="text1"/>
          <w:sz w:val="20"/>
          <w:szCs w:val="20"/>
        </w:rPr>
        <w:t xml:space="preserve">de </w:t>
      </w:r>
      <w:r w:rsidR="00183EAA" w:rsidRPr="003422CE">
        <w:rPr>
          <w:rFonts w:ascii="Times New Roman" w:hAnsi="Times New Roman" w:cs="Times New Roman"/>
          <w:color w:val="000000" w:themeColor="text1"/>
          <w:sz w:val="20"/>
          <w:szCs w:val="20"/>
        </w:rPr>
        <w:t xml:space="preserve">aldeídos e cetonas, </w:t>
      </w:r>
      <w:r w:rsidR="00671E7B">
        <w:rPr>
          <w:rFonts w:ascii="Times New Roman" w:hAnsi="Times New Roman" w:cs="Times New Roman"/>
          <w:color w:val="000000" w:themeColor="text1"/>
          <w:sz w:val="20"/>
          <w:szCs w:val="20"/>
        </w:rPr>
        <w:t xml:space="preserve">o que é </w:t>
      </w:r>
      <w:r w:rsidR="00183EAA" w:rsidRPr="003422CE">
        <w:rPr>
          <w:rFonts w:ascii="Times New Roman" w:hAnsi="Times New Roman" w:cs="Times New Roman"/>
          <w:color w:val="000000" w:themeColor="text1"/>
          <w:sz w:val="20"/>
          <w:szCs w:val="20"/>
        </w:rPr>
        <w:t>uma etapa</w:t>
      </w:r>
      <w:r w:rsidR="00AD1CE4" w:rsidRPr="003422CE">
        <w:rPr>
          <w:rFonts w:ascii="Times New Roman" w:hAnsi="Times New Roman" w:cs="Times New Roman"/>
          <w:color w:val="000000" w:themeColor="text1"/>
          <w:sz w:val="20"/>
          <w:szCs w:val="20"/>
        </w:rPr>
        <w:t xml:space="preserve"> </w:t>
      </w:r>
      <w:r w:rsidR="00183EAA" w:rsidRPr="003422CE">
        <w:rPr>
          <w:rFonts w:ascii="Times New Roman" w:hAnsi="Times New Roman" w:cs="Times New Roman"/>
          <w:color w:val="000000" w:themeColor="text1"/>
          <w:sz w:val="20"/>
          <w:szCs w:val="20"/>
        </w:rPr>
        <w:t>importante em várias rotas de sínteses orgânicas</w:t>
      </w:r>
      <w:bookmarkStart w:id="8" w:name="_Hlk130914361"/>
      <w:r w:rsidR="00377BA5" w:rsidRPr="003422CE">
        <w:rPr>
          <w:rFonts w:ascii="Times New Roman" w:hAnsi="Times New Roman" w:cs="Times New Roman"/>
          <w:color w:val="000000" w:themeColor="text1"/>
          <w:sz w:val="20"/>
          <w:szCs w:val="20"/>
        </w:rPr>
        <w:t xml:space="preserve"> (</w:t>
      </w:r>
      <w:r w:rsidR="003C2593">
        <w:rPr>
          <w:rFonts w:ascii="Times New Roman" w:hAnsi="Times New Roman" w:cs="Times New Roman"/>
          <w:color w:val="000000" w:themeColor="text1"/>
          <w:sz w:val="20"/>
          <w:szCs w:val="20"/>
        </w:rPr>
        <w:t>8</w:t>
      </w:r>
      <w:r w:rsidR="00183EAA" w:rsidRPr="003422CE">
        <w:rPr>
          <w:rFonts w:ascii="Times New Roman" w:hAnsi="Times New Roman" w:cs="Times New Roman"/>
          <w:color w:val="000000" w:themeColor="text1"/>
          <w:sz w:val="20"/>
          <w:szCs w:val="20"/>
        </w:rPr>
        <w:t>-</w:t>
      </w:r>
      <w:bookmarkEnd w:id="8"/>
      <w:r w:rsidR="003C2593">
        <w:rPr>
          <w:rFonts w:ascii="Times New Roman" w:hAnsi="Times New Roman" w:cs="Times New Roman"/>
          <w:color w:val="000000" w:themeColor="text1"/>
          <w:sz w:val="20"/>
          <w:szCs w:val="20"/>
        </w:rPr>
        <w:t>12</w:t>
      </w:r>
      <w:r w:rsidR="00377BA5" w:rsidRPr="003422CE">
        <w:rPr>
          <w:rFonts w:ascii="Times New Roman" w:hAnsi="Times New Roman" w:cs="Times New Roman"/>
          <w:color w:val="000000" w:themeColor="text1"/>
          <w:sz w:val="20"/>
          <w:szCs w:val="20"/>
        </w:rPr>
        <w:t>).</w:t>
      </w:r>
    </w:p>
    <w:p w14:paraId="2B65BFBB" w14:textId="69A9540E" w:rsidR="00183EAA" w:rsidRPr="000E3781" w:rsidRDefault="00183EAA" w:rsidP="00341974">
      <w:pPr>
        <w:spacing w:after="0" w:line="240" w:lineRule="auto"/>
        <w:ind w:firstLine="204"/>
        <w:jc w:val="both"/>
        <w:rPr>
          <w:rFonts w:ascii="Times New Roman" w:hAnsi="Times New Roman" w:cs="Times New Roman"/>
          <w:color w:val="FF0000"/>
          <w:sz w:val="20"/>
          <w:szCs w:val="20"/>
        </w:rPr>
      </w:pPr>
      <w:r w:rsidRPr="003422CE">
        <w:rPr>
          <w:rFonts w:ascii="Times New Roman" w:hAnsi="Times New Roman" w:cs="Times New Roman"/>
          <w:color w:val="000000" w:themeColor="text1"/>
          <w:sz w:val="20"/>
          <w:szCs w:val="20"/>
        </w:rPr>
        <w:lastRenderedPageBreak/>
        <w:t>A síntese de acetais é normalmente catalisad</w:t>
      </w:r>
      <w:r w:rsidR="00671E7B">
        <w:rPr>
          <w:rFonts w:ascii="Times New Roman" w:hAnsi="Times New Roman" w:cs="Times New Roman"/>
          <w:color w:val="000000" w:themeColor="text1"/>
          <w:sz w:val="20"/>
          <w:szCs w:val="20"/>
        </w:rPr>
        <w:t>a por</w:t>
      </w:r>
      <w:r w:rsidRPr="003422CE">
        <w:rPr>
          <w:rFonts w:ascii="Times New Roman" w:hAnsi="Times New Roman" w:cs="Times New Roman"/>
          <w:color w:val="000000" w:themeColor="text1"/>
          <w:sz w:val="20"/>
          <w:szCs w:val="20"/>
        </w:rPr>
        <w:t xml:space="preserve"> ácidos líquidos típicos</w:t>
      </w:r>
      <w:r w:rsidR="00671E7B">
        <w:rPr>
          <w:rFonts w:ascii="Times New Roman" w:hAnsi="Times New Roman" w:cs="Times New Roman"/>
          <w:color w:val="000000" w:themeColor="text1"/>
          <w:sz w:val="20"/>
          <w:szCs w:val="20"/>
        </w:rPr>
        <w:t xml:space="preserve"> (HCl, H</w:t>
      </w:r>
      <w:r w:rsidR="00671E7B">
        <w:rPr>
          <w:rFonts w:ascii="Times New Roman" w:hAnsi="Times New Roman" w:cs="Times New Roman"/>
          <w:color w:val="000000" w:themeColor="text1"/>
          <w:sz w:val="20"/>
          <w:szCs w:val="20"/>
          <w:vertAlign w:val="subscript"/>
        </w:rPr>
        <w:t>2</w:t>
      </w:r>
      <w:r w:rsidR="00671E7B">
        <w:rPr>
          <w:rFonts w:ascii="Times New Roman" w:hAnsi="Times New Roman" w:cs="Times New Roman"/>
          <w:color w:val="000000" w:themeColor="text1"/>
          <w:sz w:val="20"/>
          <w:szCs w:val="20"/>
        </w:rPr>
        <w:t>SO</w:t>
      </w:r>
      <w:r w:rsidR="00671E7B" w:rsidRPr="00671E7B">
        <w:rPr>
          <w:rFonts w:ascii="Times New Roman" w:hAnsi="Times New Roman" w:cs="Times New Roman"/>
          <w:color w:val="000000" w:themeColor="text1"/>
          <w:sz w:val="20"/>
          <w:szCs w:val="20"/>
          <w:vertAlign w:val="subscript"/>
        </w:rPr>
        <w:t>4</w:t>
      </w:r>
      <w:r w:rsidR="00671E7B">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no entanto, embora baratos, es</w:t>
      </w:r>
      <w:r w:rsidR="00671E7B">
        <w:rPr>
          <w:rFonts w:ascii="Times New Roman" w:hAnsi="Times New Roman" w:cs="Times New Roman"/>
          <w:color w:val="000000" w:themeColor="text1"/>
          <w:sz w:val="20"/>
          <w:szCs w:val="20"/>
        </w:rPr>
        <w:t>t</w:t>
      </w:r>
      <w:r w:rsidRPr="003422CE">
        <w:rPr>
          <w:rFonts w:ascii="Times New Roman" w:hAnsi="Times New Roman" w:cs="Times New Roman"/>
          <w:color w:val="000000" w:themeColor="text1"/>
          <w:sz w:val="20"/>
          <w:szCs w:val="20"/>
        </w:rPr>
        <w:t xml:space="preserve">es ácidos </w:t>
      </w:r>
      <w:r w:rsidR="00671E7B">
        <w:rPr>
          <w:rFonts w:ascii="Times New Roman" w:hAnsi="Times New Roman" w:cs="Times New Roman"/>
          <w:color w:val="000000" w:themeColor="text1"/>
          <w:sz w:val="20"/>
          <w:szCs w:val="20"/>
        </w:rPr>
        <w:t xml:space="preserve">são </w:t>
      </w:r>
      <w:r w:rsidRPr="003422CE">
        <w:rPr>
          <w:rFonts w:ascii="Times New Roman" w:hAnsi="Times New Roman" w:cs="Times New Roman"/>
          <w:color w:val="000000" w:themeColor="text1"/>
          <w:sz w:val="20"/>
          <w:szCs w:val="20"/>
        </w:rPr>
        <w:t xml:space="preserve">corrosivos e difíceis de </w:t>
      </w:r>
      <w:bookmarkStart w:id="9" w:name="_Hlk136703130"/>
      <w:bookmarkEnd w:id="6"/>
      <w:r w:rsidRPr="003422CE">
        <w:rPr>
          <w:rFonts w:ascii="Times New Roman" w:hAnsi="Times New Roman" w:cs="Times New Roman"/>
          <w:color w:val="000000" w:themeColor="text1"/>
          <w:sz w:val="20"/>
          <w:szCs w:val="20"/>
        </w:rPr>
        <w:t xml:space="preserve">reutilizar, </w:t>
      </w:r>
      <w:r w:rsidR="00671E7B">
        <w:rPr>
          <w:rFonts w:ascii="Times New Roman" w:hAnsi="Times New Roman" w:cs="Times New Roman"/>
          <w:color w:val="000000" w:themeColor="text1"/>
          <w:sz w:val="20"/>
          <w:szCs w:val="20"/>
        </w:rPr>
        <w:t xml:space="preserve">além de requererem </w:t>
      </w:r>
      <w:r w:rsidRPr="003422CE">
        <w:rPr>
          <w:rFonts w:ascii="Times New Roman" w:hAnsi="Times New Roman" w:cs="Times New Roman"/>
          <w:color w:val="000000" w:themeColor="text1"/>
          <w:sz w:val="20"/>
          <w:szCs w:val="20"/>
        </w:rPr>
        <w:t xml:space="preserve">etapas de neutralização </w:t>
      </w:r>
      <w:r w:rsidRPr="00183EAA">
        <w:rPr>
          <w:rFonts w:ascii="Times New Roman" w:hAnsi="Times New Roman" w:cs="Times New Roman"/>
          <w:sz w:val="20"/>
          <w:szCs w:val="20"/>
        </w:rPr>
        <w:t xml:space="preserve">que resultam na geração de efluentes e </w:t>
      </w:r>
      <w:r w:rsidRPr="00867752">
        <w:rPr>
          <w:rFonts w:ascii="Times New Roman" w:hAnsi="Times New Roman" w:cs="Times New Roman"/>
          <w:sz w:val="20"/>
          <w:szCs w:val="20"/>
        </w:rPr>
        <w:t xml:space="preserve">resíduos </w:t>
      </w:r>
      <w:bookmarkStart w:id="10" w:name="_Hlk130914505"/>
      <w:r w:rsidR="003C6C86" w:rsidRPr="00867752">
        <w:rPr>
          <w:rFonts w:ascii="Times New Roman" w:hAnsi="Times New Roman" w:cs="Times New Roman"/>
          <w:sz w:val="20"/>
          <w:szCs w:val="20"/>
        </w:rPr>
        <w:t>(</w:t>
      </w:r>
      <w:r w:rsidRPr="00867752">
        <w:rPr>
          <w:rFonts w:ascii="Times New Roman" w:hAnsi="Times New Roman" w:cs="Times New Roman"/>
          <w:sz w:val="20"/>
          <w:szCs w:val="20"/>
        </w:rPr>
        <w:t>1</w:t>
      </w:r>
      <w:r w:rsidR="003C2593">
        <w:rPr>
          <w:rFonts w:ascii="Times New Roman" w:hAnsi="Times New Roman" w:cs="Times New Roman"/>
          <w:sz w:val="20"/>
          <w:szCs w:val="20"/>
        </w:rPr>
        <w:t>3</w:t>
      </w:r>
      <w:r w:rsidRPr="00867752">
        <w:rPr>
          <w:rFonts w:ascii="Times New Roman" w:hAnsi="Times New Roman" w:cs="Times New Roman"/>
          <w:sz w:val="20"/>
          <w:szCs w:val="20"/>
        </w:rPr>
        <w:t>, 1</w:t>
      </w:r>
      <w:r w:rsidR="003C2593">
        <w:rPr>
          <w:rFonts w:ascii="Times New Roman" w:hAnsi="Times New Roman" w:cs="Times New Roman"/>
          <w:sz w:val="20"/>
          <w:szCs w:val="20"/>
        </w:rPr>
        <w:t>4</w:t>
      </w:r>
      <w:r w:rsidR="003C6C86" w:rsidRPr="00867752">
        <w:rPr>
          <w:rFonts w:ascii="Times New Roman" w:hAnsi="Times New Roman" w:cs="Times New Roman"/>
          <w:sz w:val="20"/>
          <w:szCs w:val="20"/>
        </w:rPr>
        <w:t>)</w:t>
      </w:r>
      <w:r w:rsidRPr="00867752">
        <w:rPr>
          <w:rFonts w:ascii="Times New Roman" w:hAnsi="Times New Roman" w:cs="Times New Roman"/>
          <w:sz w:val="20"/>
          <w:szCs w:val="20"/>
        </w:rPr>
        <w:t>.</w:t>
      </w:r>
      <w:r w:rsidRPr="00183EAA">
        <w:rPr>
          <w:rFonts w:ascii="Times New Roman" w:hAnsi="Times New Roman" w:cs="Times New Roman"/>
          <w:sz w:val="20"/>
          <w:szCs w:val="20"/>
        </w:rPr>
        <w:t xml:space="preserve"> </w:t>
      </w:r>
      <w:bookmarkEnd w:id="10"/>
      <w:r w:rsidR="00AD1CE4">
        <w:rPr>
          <w:rFonts w:ascii="Times New Roman" w:hAnsi="Times New Roman" w:cs="Times New Roman"/>
          <w:sz w:val="20"/>
          <w:szCs w:val="20"/>
        </w:rPr>
        <w:t xml:space="preserve">Uma </w:t>
      </w:r>
      <w:r w:rsidRPr="00183EAA">
        <w:rPr>
          <w:rFonts w:ascii="Times New Roman" w:hAnsi="Times New Roman" w:cs="Times New Roman"/>
          <w:sz w:val="20"/>
          <w:szCs w:val="20"/>
        </w:rPr>
        <w:t xml:space="preserve">alternativa aos catalisadores homogêneos tradicionais, </w:t>
      </w:r>
      <w:r w:rsidR="00AD1CE4">
        <w:rPr>
          <w:rFonts w:ascii="Times New Roman" w:hAnsi="Times New Roman" w:cs="Times New Roman"/>
          <w:sz w:val="20"/>
          <w:szCs w:val="20"/>
        </w:rPr>
        <w:t xml:space="preserve">é o uso de </w:t>
      </w:r>
      <w:r w:rsidRPr="00183EAA">
        <w:rPr>
          <w:rFonts w:ascii="Times New Roman" w:hAnsi="Times New Roman" w:cs="Times New Roman"/>
          <w:sz w:val="20"/>
          <w:szCs w:val="20"/>
        </w:rPr>
        <w:t>catalisadores sólidos (</w:t>
      </w:r>
      <w:r w:rsidR="00AD1CE4">
        <w:rPr>
          <w:rFonts w:ascii="Times New Roman" w:hAnsi="Times New Roman" w:cs="Times New Roman"/>
          <w:sz w:val="20"/>
          <w:szCs w:val="20"/>
        </w:rPr>
        <w:t>i.e.,</w:t>
      </w:r>
      <w:r w:rsidRPr="00183EAA">
        <w:rPr>
          <w:rFonts w:ascii="Times New Roman" w:hAnsi="Times New Roman" w:cs="Times New Roman"/>
          <w:sz w:val="20"/>
          <w:szCs w:val="20"/>
        </w:rPr>
        <w:t xml:space="preserve"> MCM-41, K-10 argila, MoO</w:t>
      </w:r>
      <w:r w:rsidRPr="000B0D1D">
        <w:rPr>
          <w:rFonts w:ascii="Times New Roman" w:hAnsi="Times New Roman" w:cs="Times New Roman"/>
          <w:sz w:val="20"/>
          <w:szCs w:val="20"/>
          <w:vertAlign w:val="subscript"/>
        </w:rPr>
        <w:t>3</w:t>
      </w:r>
      <w:r w:rsidRPr="00867752">
        <w:rPr>
          <w:rFonts w:ascii="Times New Roman" w:hAnsi="Times New Roman" w:cs="Times New Roman"/>
          <w:sz w:val="20"/>
          <w:szCs w:val="20"/>
        </w:rPr>
        <w:t>/</w:t>
      </w:r>
      <w:r w:rsidR="00671E7B">
        <w:rPr>
          <w:rFonts w:ascii="Times New Roman" w:hAnsi="Times New Roman" w:cs="Times New Roman"/>
          <w:sz w:val="20"/>
          <w:szCs w:val="20"/>
        </w:rPr>
        <w:t xml:space="preserve"> </w:t>
      </w:r>
      <w:r w:rsidRPr="00867752">
        <w:rPr>
          <w:rFonts w:ascii="Times New Roman" w:hAnsi="Times New Roman" w:cs="Times New Roman"/>
          <w:sz w:val="20"/>
          <w:szCs w:val="20"/>
        </w:rPr>
        <w:t>SiO</w:t>
      </w:r>
      <w:r w:rsidRPr="00AD1CE4">
        <w:rPr>
          <w:rFonts w:ascii="Times New Roman" w:hAnsi="Times New Roman" w:cs="Times New Roman"/>
          <w:sz w:val="20"/>
          <w:szCs w:val="20"/>
          <w:vertAlign w:val="subscript"/>
        </w:rPr>
        <w:t>2</w:t>
      </w:r>
      <w:r w:rsidRPr="00867752">
        <w:rPr>
          <w:rFonts w:ascii="Times New Roman" w:hAnsi="Times New Roman" w:cs="Times New Roman"/>
          <w:sz w:val="20"/>
          <w:szCs w:val="20"/>
        </w:rPr>
        <w:t>, zeólit</w:t>
      </w:r>
      <w:r w:rsidR="00AD1CE4">
        <w:rPr>
          <w:rFonts w:ascii="Times New Roman" w:hAnsi="Times New Roman" w:cs="Times New Roman"/>
          <w:sz w:val="20"/>
          <w:szCs w:val="20"/>
        </w:rPr>
        <w:t>a</w:t>
      </w:r>
      <w:r w:rsidRPr="00867752">
        <w:rPr>
          <w:rFonts w:ascii="Times New Roman" w:hAnsi="Times New Roman" w:cs="Times New Roman"/>
          <w:sz w:val="20"/>
          <w:szCs w:val="20"/>
        </w:rPr>
        <w:t xml:space="preserve">s) </w:t>
      </w:r>
      <w:bookmarkStart w:id="11" w:name="_Hlk130914581"/>
      <w:r w:rsidR="003C6C86" w:rsidRPr="00867752">
        <w:rPr>
          <w:rFonts w:ascii="Times New Roman" w:hAnsi="Times New Roman" w:cs="Times New Roman"/>
          <w:sz w:val="20"/>
          <w:szCs w:val="20"/>
        </w:rPr>
        <w:t>(</w:t>
      </w:r>
      <w:r w:rsidRPr="00867752">
        <w:rPr>
          <w:rFonts w:ascii="Times New Roman" w:hAnsi="Times New Roman" w:cs="Times New Roman"/>
          <w:sz w:val="20"/>
          <w:szCs w:val="20"/>
        </w:rPr>
        <w:t>1</w:t>
      </w:r>
      <w:r w:rsidR="003C2593">
        <w:rPr>
          <w:rFonts w:ascii="Times New Roman" w:hAnsi="Times New Roman" w:cs="Times New Roman"/>
          <w:sz w:val="20"/>
          <w:szCs w:val="20"/>
        </w:rPr>
        <w:t>4</w:t>
      </w:r>
      <w:r w:rsidRPr="00867752">
        <w:rPr>
          <w:rFonts w:ascii="Times New Roman" w:hAnsi="Times New Roman" w:cs="Times New Roman"/>
          <w:sz w:val="20"/>
          <w:szCs w:val="20"/>
        </w:rPr>
        <w:t>-1</w:t>
      </w:r>
      <w:r w:rsidR="003C2593">
        <w:rPr>
          <w:rFonts w:ascii="Times New Roman" w:hAnsi="Times New Roman" w:cs="Times New Roman"/>
          <w:sz w:val="20"/>
          <w:szCs w:val="20"/>
        </w:rPr>
        <w:t>6</w:t>
      </w:r>
      <w:r w:rsidR="003C6C86" w:rsidRPr="00867752">
        <w:rPr>
          <w:rFonts w:ascii="Times New Roman" w:hAnsi="Times New Roman" w:cs="Times New Roman"/>
          <w:sz w:val="20"/>
          <w:szCs w:val="20"/>
        </w:rPr>
        <w:t>)</w:t>
      </w:r>
      <w:r w:rsidRPr="00867752">
        <w:rPr>
          <w:rFonts w:ascii="Times New Roman" w:hAnsi="Times New Roman" w:cs="Times New Roman"/>
          <w:sz w:val="20"/>
          <w:szCs w:val="20"/>
        </w:rPr>
        <w:t xml:space="preserve">. </w:t>
      </w:r>
      <w:bookmarkEnd w:id="11"/>
      <w:r w:rsidR="000E3781" w:rsidRPr="003422CE">
        <w:rPr>
          <w:rFonts w:ascii="Times New Roman" w:hAnsi="Times New Roman" w:cs="Times New Roman"/>
          <w:color w:val="000000" w:themeColor="text1"/>
          <w:sz w:val="20"/>
          <w:szCs w:val="20"/>
        </w:rPr>
        <w:t>Z</w:t>
      </w:r>
      <w:r w:rsidRPr="003422CE">
        <w:rPr>
          <w:rFonts w:ascii="Times New Roman" w:hAnsi="Times New Roman" w:cs="Times New Roman"/>
          <w:color w:val="000000" w:themeColor="text1"/>
          <w:sz w:val="20"/>
          <w:szCs w:val="20"/>
        </w:rPr>
        <w:t>eólit</w:t>
      </w:r>
      <w:r w:rsidR="000E3781" w:rsidRPr="003422CE">
        <w:rPr>
          <w:rFonts w:ascii="Times New Roman" w:hAnsi="Times New Roman" w:cs="Times New Roman"/>
          <w:color w:val="000000" w:themeColor="text1"/>
          <w:sz w:val="20"/>
          <w:szCs w:val="20"/>
        </w:rPr>
        <w:t>a</w:t>
      </w:r>
      <w:r w:rsidRPr="003422CE">
        <w:rPr>
          <w:rFonts w:ascii="Times New Roman" w:hAnsi="Times New Roman" w:cs="Times New Roman"/>
          <w:color w:val="000000" w:themeColor="text1"/>
          <w:sz w:val="20"/>
          <w:szCs w:val="20"/>
        </w:rPr>
        <w:t>s e o MOF</w:t>
      </w:r>
      <w:r w:rsidR="000E3781" w:rsidRPr="003422CE">
        <w:rPr>
          <w:rFonts w:ascii="Times New Roman" w:hAnsi="Times New Roman" w:cs="Times New Roman"/>
          <w:color w:val="000000" w:themeColor="text1"/>
          <w:sz w:val="20"/>
          <w:szCs w:val="20"/>
        </w:rPr>
        <w:t>s</w:t>
      </w:r>
      <w:r w:rsidRPr="003422CE">
        <w:rPr>
          <w:rFonts w:ascii="Times New Roman" w:hAnsi="Times New Roman" w:cs="Times New Roman"/>
          <w:color w:val="000000" w:themeColor="text1"/>
          <w:sz w:val="20"/>
          <w:szCs w:val="20"/>
        </w:rPr>
        <w:t xml:space="preserve"> </w:t>
      </w:r>
      <w:r w:rsidR="000E3781" w:rsidRPr="003422CE">
        <w:rPr>
          <w:rFonts w:ascii="Times New Roman" w:hAnsi="Times New Roman" w:cs="Times New Roman"/>
          <w:color w:val="000000" w:themeColor="text1"/>
          <w:sz w:val="20"/>
          <w:szCs w:val="20"/>
        </w:rPr>
        <w:t>(redes metalo-orgânicas)</w:t>
      </w:r>
      <w:r w:rsidRPr="003422CE">
        <w:rPr>
          <w:rFonts w:ascii="Times New Roman" w:hAnsi="Times New Roman" w:cs="Times New Roman"/>
          <w:color w:val="000000" w:themeColor="text1"/>
          <w:sz w:val="20"/>
          <w:szCs w:val="20"/>
        </w:rPr>
        <w:t xml:space="preserve"> </w:t>
      </w:r>
      <w:r w:rsidR="000E3781" w:rsidRPr="003422CE">
        <w:rPr>
          <w:rFonts w:ascii="Times New Roman" w:hAnsi="Times New Roman" w:cs="Times New Roman"/>
          <w:color w:val="000000" w:themeColor="text1"/>
          <w:sz w:val="20"/>
          <w:szCs w:val="20"/>
        </w:rPr>
        <w:t xml:space="preserve">têm </w:t>
      </w:r>
      <w:r w:rsidRPr="003422CE">
        <w:rPr>
          <w:rFonts w:ascii="Times New Roman" w:hAnsi="Times New Roman" w:cs="Times New Roman"/>
          <w:color w:val="000000" w:themeColor="text1"/>
          <w:sz w:val="20"/>
          <w:szCs w:val="20"/>
        </w:rPr>
        <w:t xml:space="preserve">sido utilizados como catalisadores sólidos em reações para converter álcoois terpênicos e aldeídos em fragrâncias e perfumes </w:t>
      </w:r>
      <w:r w:rsidR="003C6C86"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1</w:t>
      </w:r>
      <w:r w:rsidR="003C2593">
        <w:rPr>
          <w:rFonts w:ascii="Times New Roman" w:hAnsi="Times New Roman" w:cs="Times New Roman"/>
          <w:color w:val="000000" w:themeColor="text1"/>
          <w:sz w:val="20"/>
          <w:szCs w:val="20"/>
        </w:rPr>
        <w:t>7</w:t>
      </w:r>
      <w:r w:rsidR="003C6C86"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No entanto, </w:t>
      </w:r>
      <w:r w:rsidR="000E3781" w:rsidRPr="003422CE">
        <w:rPr>
          <w:rFonts w:ascii="Times New Roman" w:hAnsi="Times New Roman" w:cs="Times New Roman"/>
          <w:color w:val="000000" w:themeColor="text1"/>
          <w:sz w:val="20"/>
          <w:szCs w:val="20"/>
        </w:rPr>
        <w:t xml:space="preserve">tais </w:t>
      </w:r>
      <w:r w:rsidRPr="003422CE">
        <w:rPr>
          <w:rFonts w:ascii="Times New Roman" w:hAnsi="Times New Roman" w:cs="Times New Roman"/>
          <w:color w:val="000000" w:themeColor="text1"/>
          <w:sz w:val="20"/>
          <w:szCs w:val="20"/>
        </w:rPr>
        <w:t>catalisadores não foram empregados em reações de acetalização d</w:t>
      </w:r>
      <w:r w:rsidR="000E3781" w:rsidRPr="003422CE">
        <w:rPr>
          <w:rFonts w:ascii="Times New Roman" w:hAnsi="Times New Roman" w:cs="Times New Roman"/>
          <w:color w:val="000000" w:themeColor="text1"/>
          <w:sz w:val="20"/>
          <w:szCs w:val="20"/>
        </w:rPr>
        <w:t xml:space="preserve">e aldeídos terpênicos como </w:t>
      </w:r>
      <w:r w:rsidRPr="003422CE">
        <w:rPr>
          <w:rFonts w:ascii="Times New Roman" w:hAnsi="Times New Roman" w:cs="Times New Roman"/>
          <w:color w:val="000000" w:themeColor="text1"/>
          <w:sz w:val="20"/>
          <w:szCs w:val="20"/>
        </w:rPr>
        <w:t xml:space="preserve">β-citronelal. Embora </w:t>
      </w:r>
      <w:r w:rsidR="000E3781" w:rsidRPr="003422CE">
        <w:rPr>
          <w:rFonts w:ascii="Times New Roman" w:hAnsi="Times New Roman" w:cs="Times New Roman"/>
          <w:color w:val="000000" w:themeColor="text1"/>
          <w:sz w:val="20"/>
          <w:szCs w:val="20"/>
        </w:rPr>
        <w:t xml:space="preserve">vários processos para </w:t>
      </w:r>
      <w:r w:rsidRPr="003422CE">
        <w:rPr>
          <w:rFonts w:ascii="Times New Roman" w:hAnsi="Times New Roman" w:cs="Times New Roman"/>
          <w:color w:val="000000" w:themeColor="text1"/>
          <w:sz w:val="20"/>
          <w:szCs w:val="20"/>
        </w:rPr>
        <w:t xml:space="preserve">hidrogenação </w:t>
      </w:r>
      <w:r w:rsidR="000E3781" w:rsidRPr="003422CE">
        <w:rPr>
          <w:rFonts w:ascii="Times New Roman" w:hAnsi="Times New Roman" w:cs="Times New Roman"/>
          <w:color w:val="000000" w:themeColor="text1"/>
          <w:sz w:val="20"/>
          <w:szCs w:val="20"/>
        </w:rPr>
        <w:t xml:space="preserve">ou ciclização </w:t>
      </w:r>
      <w:r w:rsidR="00671E7B">
        <w:rPr>
          <w:rFonts w:ascii="Times New Roman" w:hAnsi="Times New Roman" w:cs="Times New Roman"/>
          <w:color w:val="000000" w:themeColor="text1"/>
          <w:sz w:val="20"/>
          <w:szCs w:val="20"/>
        </w:rPr>
        <w:t xml:space="preserve">deste substrato </w:t>
      </w:r>
      <w:r w:rsidR="000E3781" w:rsidRPr="003422CE">
        <w:rPr>
          <w:rFonts w:ascii="Times New Roman" w:hAnsi="Times New Roman" w:cs="Times New Roman"/>
          <w:color w:val="000000" w:themeColor="text1"/>
          <w:sz w:val="20"/>
          <w:szCs w:val="20"/>
        </w:rPr>
        <w:t>tenham sido desenvolvidos,</w:t>
      </w:r>
      <w:r w:rsidRPr="003422CE">
        <w:rPr>
          <w:rFonts w:ascii="Times New Roman" w:hAnsi="Times New Roman" w:cs="Times New Roman"/>
          <w:color w:val="000000" w:themeColor="text1"/>
          <w:sz w:val="20"/>
          <w:szCs w:val="20"/>
        </w:rPr>
        <w:t xml:space="preserve"> s</w:t>
      </w:r>
      <w:r w:rsidR="000E3781" w:rsidRPr="003422CE">
        <w:rPr>
          <w:rFonts w:ascii="Times New Roman" w:hAnsi="Times New Roman" w:cs="Times New Roman"/>
          <w:color w:val="000000" w:themeColor="text1"/>
          <w:sz w:val="20"/>
          <w:szCs w:val="20"/>
        </w:rPr>
        <w:t>eu uso</w:t>
      </w:r>
      <w:r w:rsidRPr="003422CE">
        <w:rPr>
          <w:rFonts w:ascii="Times New Roman" w:hAnsi="Times New Roman" w:cs="Times New Roman"/>
          <w:color w:val="000000" w:themeColor="text1"/>
          <w:sz w:val="20"/>
          <w:szCs w:val="20"/>
        </w:rPr>
        <w:t xml:space="preserve"> em reações de acetalização ainda é pouco abordada </w:t>
      </w:r>
      <w:r w:rsidR="003C6C86"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1</w:t>
      </w:r>
      <w:r w:rsidR="003C2593">
        <w:rPr>
          <w:rFonts w:ascii="Times New Roman" w:hAnsi="Times New Roman" w:cs="Times New Roman"/>
          <w:color w:val="000000" w:themeColor="text1"/>
          <w:sz w:val="20"/>
          <w:szCs w:val="20"/>
        </w:rPr>
        <w:t>8</w:t>
      </w:r>
      <w:r w:rsidRPr="003422CE">
        <w:rPr>
          <w:rFonts w:ascii="Times New Roman" w:hAnsi="Times New Roman" w:cs="Times New Roman"/>
          <w:color w:val="000000" w:themeColor="text1"/>
          <w:sz w:val="20"/>
          <w:szCs w:val="20"/>
        </w:rPr>
        <w:t>, 1</w:t>
      </w:r>
      <w:r w:rsidR="003C2593">
        <w:rPr>
          <w:rFonts w:ascii="Times New Roman" w:hAnsi="Times New Roman" w:cs="Times New Roman"/>
          <w:color w:val="000000" w:themeColor="text1"/>
          <w:sz w:val="20"/>
          <w:szCs w:val="20"/>
        </w:rPr>
        <w:t>9</w:t>
      </w:r>
      <w:r w:rsidR="003C6C86"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w:t>
      </w:r>
    </w:p>
    <w:p w14:paraId="79792CD1" w14:textId="67C11999" w:rsidR="00183EAA" w:rsidRPr="001D643A" w:rsidRDefault="00183EAA" w:rsidP="00341974">
      <w:pPr>
        <w:spacing w:after="0" w:line="240" w:lineRule="auto"/>
        <w:ind w:firstLine="204"/>
        <w:jc w:val="both"/>
        <w:rPr>
          <w:rFonts w:ascii="Times New Roman" w:hAnsi="Times New Roman" w:cs="Times New Roman"/>
          <w:color w:val="FF0000"/>
          <w:sz w:val="20"/>
          <w:szCs w:val="20"/>
        </w:rPr>
      </w:pPr>
      <w:r w:rsidRPr="00183EAA">
        <w:rPr>
          <w:rFonts w:ascii="Times New Roman" w:hAnsi="Times New Roman" w:cs="Times New Roman"/>
          <w:sz w:val="20"/>
          <w:szCs w:val="20"/>
        </w:rPr>
        <w:t xml:space="preserve">Recentemente, os heteropoliácidos de Keggin </w:t>
      </w:r>
      <w:r w:rsidR="000E3781" w:rsidRPr="00671E7B">
        <w:rPr>
          <w:rFonts w:ascii="Times New Roman" w:hAnsi="Times New Roman" w:cs="Times New Roman"/>
          <w:sz w:val="20"/>
          <w:szCs w:val="20"/>
        </w:rPr>
        <w:t>(HPAs</w:t>
      </w:r>
      <w:r w:rsidR="000E3781" w:rsidRPr="003422CE">
        <w:rPr>
          <w:rFonts w:ascii="Times New Roman" w:hAnsi="Times New Roman" w:cs="Times New Roman"/>
          <w:color w:val="000000" w:themeColor="text1"/>
          <w:sz w:val="20"/>
          <w:szCs w:val="20"/>
        </w:rPr>
        <w:t xml:space="preserve">) </w:t>
      </w:r>
      <w:r w:rsidRPr="003422CE">
        <w:rPr>
          <w:rFonts w:ascii="Times New Roman" w:hAnsi="Times New Roman" w:cs="Times New Roman"/>
          <w:color w:val="000000" w:themeColor="text1"/>
          <w:sz w:val="20"/>
          <w:szCs w:val="20"/>
        </w:rPr>
        <w:t>têm sido u</w:t>
      </w:r>
      <w:r w:rsidR="00E274CF" w:rsidRPr="003422CE">
        <w:rPr>
          <w:rFonts w:ascii="Times New Roman" w:hAnsi="Times New Roman" w:cs="Times New Roman"/>
          <w:color w:val="000000" w:themeColor="text1"/>
          <w:sz w:val="20"/>
          <w:szCs w:val="20"/>
        </w:rPr>
        <w:t>sados</w:t>
      </w:r>
      <w:r w:rsidRPr="003422CE">
        <w:rPr>
          <w:rFonts w:ascii="Times New Roman" w:hAnsi="Times New Roman" w:cs="Times New Roman"/>
          <w:color w:val="000000" w:themeColor="text1"/>
          <w:sz w:val="20"/>
          <w:szCs w:val="20"/>
        </w:rPr>
        <w:t xml:space="preserve"> com sucesso como catalisadores nas reações de acetalização d</w:t>
      </w:r>
      <w:r w:rsidR="000E3781" w:rsidRPr="003422CE">
        <w:rPr>
          <w:rFonts w:ascii="Times New Roman" w:hAnsi="Times New Roman" w:cs="Times New Roman"/>
          <w:color w:val="000000" w:themeColor="text1"/>
          <w:sz w:val="20"/>
          <w:szCs w:val="20"/>
        </w:rPr>
        <w:t xml:space="preserve">e aldeídos renováveis como </w:t>
      </w:r>
      <w:r w:rsidRPr="003422CE">
        <w:rPr>
          <w:rFonts w:ascii="Times New Roman" w:hAnsi="Times New Roman" w:cs="Times New Roman"/>
          <w:color w:val="000000" w:themeColor="text1"/>
          <w:sz w:val="20"/>
          <w:szCs w:val="20"/>
        </w:rPr>
        <w:t xml:space="preserve">o furfural </w:t>
      </w:r>
      <w:r w:rsidR="003C6C86" w:rsidRPr="003422CE">
        <w:rPr>
          <w:rFonts w:ascii="Times New Roman" w:hAnsi="Times New Roman" w:cs="Times New Roman"/>
          <w:color w:val="000000" w:themeColor="text1"/>
          <w:sz w:val="20"/>
          <w:szCs w:val="20"/>
        </w:rPr>
        <w:t>(</w:t>
      </w:r>
      <w:r w:rsidR="003C2593">
        <w:rPr>
          <w:rFonts w:ascii="Times New Roman" w:hAnsi="Times New Roman" w:cs="Times New Roman"/>
          <w:color w:val="000000" w:themeColor="text1"/>
          <w:sz w:val="20"/>
          <w:szCs w:val="20"/>
        </w:rPr>
        <w:t>20</w:t>
      </w:r>
      <w:r w:rsidRPr="003422CE">
        <w:rPr>
          <w:rFonts w:ascii="Times New Roman" w:hAnsi="Times New Roman" w:cs="Times New Roman"/>
          <w:color w:val="000000" w:themeColor="text1"/>
          <w:sz w:val="20"/>
          <w:szCs w:val="20"/>
        </w:rPr>
        <w:t xml:space="preserve">, </w:t>
      </w:r>
      <w:r w:rsidR="003C2593">
        <w:rPr>
          <w:rFonts w:ascii="Times New Roman" w:hAnsi="Times New Roman" w:cs="Times New Roman"/>
          <w:color w:val="000000" w:themeColor="text1"/>
          <w:sz w:val="20"/>
          <w:szCs w:val="20"/>
        </w:rPr>
        <w:t>2</w:t>
      </w:r>
      <w:r w:rsidR="00466E37" w:rsidRPr="003422CE">
        <w:rPr>
          <w:rFonts w:ascii="Times New Roman" w:hAnsi="Times New Roman" w:cs="Times New Roman"/>
          <w:color w:val="000000" w:themeColor="text1"/>
          <w:sz w:val="20"/>
          <w:szCs w:val="20"/>
        </w:rPr>
        <w:t>1</w:t>
      </w:r>
      <w:r w:rsidR="003C6C86"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r w:rsidR="000E3781" w:rsidRPr="003422CE">
        <w:rPr>
          <w:rFonts w:ascii="Times New Roman" w:hAnsi="Times New Roman" w:cs="Times New Roman"/>
          <w:color w:val="000000" w:themeColor="text1"/>
          <w:sz w:val="20"/>
          <w:szCs w:val="20"/>
        </w:rPr>
        <w:t xml:space="preserve">HPAs são clusters </w:t>
      </w:r>
      <w:r w:rsidRPr="003422CE">
        <w:rPr>
          <w:rFonts w:ascii="Times New Roman" w:hAnsi="Times New Roman" w:cs="Times New Roman"/>
          <w:color w:val="000000" w:themeColor="text1"/>
          <w:sz w:val="20"/>
          <w:szCs w:val="20"/>
        </w:rPr>
        <w:t xml:space="preserve">que contêm pontes de átomos de oxigênio </w:t>
      </w:r>
      <w:r w:rsidR="000E3781" w:rsidRPr="003422CE">
        <w:rPr>
          <w:rFonts w:ascii="Times New Roman" w:hAnsi="Times New Roman" w:cs="Times New Roman"/>
          <w:color w:val="000000" w:themeColor="text1"/>
          <w:sz w:val="20"/>
          <w:szCs w:val="20"/>
        </w:rPr>
        <w:t xml:space="preserve">com </w:t>
      </w:r>
      <w:r w:rsidRPr="003422CE">
        <w:rPr>
          <w:rFonts w:ascii="Times New Roman" w:hAnsi="Times New Roman" w:cs="Times New Roman"/>
          <w:color w:val="000000" w:themeColor="text1"/>
          <w:sz w:val="20"/>
          <w:szCs w:val="20"/>
        </w:rPr>
        <w:t>átomos met</w:t>
      </w:r>
      <w:r w:rsidR="00DC06EB">
        <w:rPr>
          <w:rFonts w:ascii="Times New Roman" w:hAnsi="Times New Roman" w:cs="Times New Roman"/>
          <w:color w:val="000000" w:themeColor="text1"/>
          <w:sz w:val="20"/>
          <w:szCs w:val="20"/>
        </w:rPr>
        <w:t xml:space="preserve">ais </w:t>
      </w:r>
      <w:r w:rsidRPr="003422CE">
        <w:rPr>
          <w:rFonts w:ascii="Times New Roman" w:hAnsi="Times New Roman" w:cs="Times New Roman"/>
          <w:color w:val="000000" w:themeColor="text1"/>
          <w:sz w:val="20"/>
          <w:szCs w:val="20"/>
        </w:rPr>
        <w:t xml:space="preserve">de transição com alto estado de oxidação, tais como </w:t>
      </w:r>
      <w:r w:rsidR="00DC06EB">
        <w:rPr>
          <w:rFonts w:ascii="Times New Roman" w:hAnsi="Times New Roman" w:cs="Times New Roman"/>
          <w:color w:val="000000" w:themeColor="text1"/>
          <w:sz w:val="20"/>
          <w:szCs w:val="20"/>
        </w:rPr>
        <w:t>V</w:t>
      </w:r>
      <w:r w:rsidR="00DC06EB">
        <w:rPr>
          <w:rFonts w:ascii="Times New Roman" w:hAnsi="Times New Roman" w:cs="Times New Roman"/>
          <w:color w:val="000000" w:themeColor="text1"/>
          <w:sz w:val="20"/>
          <w:szCs w:val="20"/>
          <w:vertAlign w:val="superscript"/>
        </w:rPr>
        <w:t>5</w:t>
      </w:r>
      <w:r w:rsidR="00DC06EB" w:rsidRPr="00DC06EB">
        <w:rPr>
          <w:rFonts w:ascii="Times New Roman" w:hAnsi="Times New Roman" w:cs="Times New Roman"/>
          <w:color w:val="000000" w:themeColor="text1"/>
          <w:sz w:val="20"/>
          <w:szCs w:val="20"/>
          <w:vertAlign w:val="superscript"/>
        </w:rPr>
        <w:t>+</w:t>
      </w:r>
      <w:r w:rsidR="00DC06EB">
        <w:rPr>
          <w:rFonts w:ascii="Times New Roman" w:hAnsi="Times New Roman" w:cs="Times New Roman"/>
          <w:color w:val="000000" w:themeColor="text1"/>
          <w:sz w:val="20"/>
          <w:szCs w:val="20"/>
        </w:rPr>
        <w:t>, Mo</w:t>
      </w:r>
      <w:r w:rsidR="00DC06EB" w:rsidRPr="00DC06EB">
        <w:rPr>
          <w:rFonts w:ascii="Times New Roman" w:hAnsi="Times New Roman" w:cs="Times New Roman"/>
          <w:color w:val="000000" w:themeColor="text1"/>
          <w:sz w:val="20"/>
          <w:szCs w:val="20"/>
          <w:vertAlign w:val="superscript"/>
        </w:rPr>
        <w:t>6+</w:t>
      </w:r>
      <w:r w:rsidR="00DC06EB">
        <w:rPr>
          <w:rFonts w:ascii="Times New Roman" w:hAnsi="Times New Roman" w:cs="Times New Roman"/>
          <w:color w:val="000000" w:themeColor="text1"/>
          <w:sz w:val="20"/>
          <w:szCs w:val="20"/>
        </w:rPr>
        <w:t xml:space="preserve"> e ou W</w:t>
      </w:r>
      <w:r w:rsidR="00DC06EB" w:rsidRPr="00DC06EB">
        <w:rPr>
          <w:rFonts w:ascii="Times New Roman" w:hAnsi="Times New Roman" w:cs="Times New Roman"/>
          <w:color w:val="000000" w:themeColor="text1"/>
          <w:sz w:val="20"/>
          <w:szCs w:val="20"/>
          <w:vertAlign w:val="superscript"/>
        </w:rPr>
        <w:t>6+</w:t>
      </w:r>
      <w:r w:rsidR="00DC06EB">
        <w:rPr>
          <w:rFonts w:ascii="Times New Roman" w:hAnsi="Times New Roman" w:cs="Times New Roman"/>
          <w:color w:val="000000" w:themeColor="text1"/>
          <w:sz w:val="20"/>
          <w:szCs w:val="20"/>
        </w:rPr>
        <w:t xml:space="preserve"> </w:t>
      </w:r>
      <w:r w:rsidR="00C768B5" w:rsidRPr="003422CE">
        <w:rPr>
          <w:rFonts w:ascii="Times New Roman" w:hAnsi="Times New Roman" w:cs="Times New Roman"/>
          <w:color w:val="000000" w:themeColor="text1"/>
          <w:sz w:val="20"/>
          <w:szCs w:val="20"/>
        </w:rPr>
        <w:t>(</w:t>
      </w:r>
      <w:r w:rsidR="003C2593">
        <w:rPr>
          <w:rFonts w:ascii="Times New Roman" w:hAnsi="Times New Roman" w:cs="Times New Roman"/>
          <w:color w:val="000000" w:themeColor="text1"/>
          <w:sz w:val="20"/>
          <w:szCs w:val="20"/>
        </w:rPr>
        <w:t>22</w:t>
      </w:r>
      <w:r w:rsidRPr="003422CE">
        <w:rPr>
          <w:rFonts w:ascii="Times New Roman" w:hAnsi="Times New Roman" w:cs="Times New Roman"/>
          <w:color w:val="000000" w:themeColor="text1"/>
          <w:sz w:val="20"/>
          <w:szCs w:val="20"/>
        </w:rPr>
        <w:t>-2</w:t>
      </w:r>
      <w:r w:rsidR="003C2593">
        <w:rPr>
          <w:rFonts w:ascii="Times New Roman" w:hAnsi="Times New Roman" w:cs="Times New Roman"/>
          <w:color w:val="000000" w:themeColor="text1"/>
          <w:sz w:val="20"/>
          <w:szCs w:val="20"/>
        </w:rPr>
        <w:t>3</w:t>
      </w:r>
      <w:r w:rsidR="00C768B5"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Essa classe de compostos tem recebid</w:t>
      </w:r>
      <w:r w:rsidR="00DC06EB">
        <w:rPr>
          <w:rFonts w:ascii="Times New Roman" w:hAnsi="Times New Roman" w:cs="Times New Roman"/>
          <w:color w:val="000000" w:themeColor="text1"/>
          <w:sz w:val="20"/>
          <w:szCs w:val="20"/>
        </w:rPr>
        <w:t>o</w:t>
      </w:r>
      <w:r w:rsidRPr="003422CE">
        <w:rPr>
          <w:rFonts w:ascii="Times New Roman" w:hAnsi="Times New Roman" w:cs="Times New Roman"/>
          <w:color w:val="000000" w:themeColor="text1"/>
          <w:sz w:val="20"/>
          <w:szCs w:val="20"/>
        </w:rPr>
        <w:t xml:space="preserve"> atenção especial devida à sua versatilidade em catálise </w:t>
      </w:r>
      <w:bookmarkStart w:id="12" w:name="_Hlk130915014"/>
      <w:r w:rsidR="00C768B5"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2</w:t>
      </w:r>
      <w:r w:rsidR="003C2593">
        <w:rPr>
          <w:rFonts w:ascii="Times New Roman" w:hAnsi="Times New Roman" w:cs="Times New Roman"/>
          <w:color w:val="000000" w:themeColor="text1"/>
          <w:sz w:val="20"/>
          <w:szCs w:val="20"/>
        </w:rPr>
        <w:t>4</w:t>
      </w:r>
      <w:r w:rsidRPr="003422CE">
        <w:rPr>
          <w:rFonts w:ascii="Times New Roman" w:hAnsi="Times New Roman" w:cs="Times New Roman"/>
          <w:color w:val="000000" w:themeColor="text1"/>
          <w:sz w:val="20"/>
          <w:szCs w:val="20"/>
        </w:rPr>
        <w:t>, 2</w:t>
      </w:r>
      <w:r w:rsidR="003C2593">
        <w:rPr>
          <w:rFonts w:ascii="Times New Roman" w:hAnsi="Times New Roman" w:cs="Times New Roman"/>
          <w:color w:val="000000" w:themeColor="text1"/>
          <w:sz w:val="20"/>
          <w:szCs w:val="20"/>
        </w:rPr>
        <w:t>5</w:t>
      </w:r>
      <w:r w:rsidR="00C768B5"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bookmarkEnd w:id="12"/>
      <w:r w:rsidRPr="003422CE">
        <w:rPr>
          <w:rFonts w:ascii="Times New Roman" w:hAnsi="Times New Roman" w:cs="Times New Roman"/>
          <w:color w:val="000000" w:themeColor="text1"/>
          <w:sz w:val="20"/>
          <w:szCs w:val="20"/>
        </w:rPr>
        <w:t xml:space="preserve">Sua estrutura </w:t>
      </w:r>
      <w:r w:rsidR="00DA5A49" w:rsidRPr="003422CE">
        <w:rPr>
          <w:rFonts w:ascii="Times New Roman" w:hAnsi="Times New Roman" w:cs="Times New Roman"/>
          <w:color w:val="000000" w:themeColor="text1"/>
          <w:sz w:val="20"/>
          <w:szCs w:val="20"/>
        </w:rPr>
        <w:t>pode ser</w:t>
      </w:r>
      <w:r w:rsidRPr="003422CE">
        <w:rPr>
          <w:rFonts w:ascii="Times New Roman" w:hAnsi="Times New Roman" w:cs="Times New Roman"/>
          <w:color w:val="000000" w:themeColor="text1"/>
          <w:sz w:val="20"/>
          <w:szCs w:val="20"/>
        </w:rPr>
        <w:t xml:space="preserve"> </w:t>
      </w:r>
      <w:r w:rsidR="000E3781" w:rsidRPr="003422CE">
        <w:rPr>
          <w:rFonts w:ascii="Times New Roman" w:hAnsi="Times New Roman" w:cs="Times New Roman"/>
          <w:color w:val="000000" w:themeColor="text1"/>
          <w:sz w:val="20"/>
          <w:szCs w:val="20"/>
        </w:rPr>
        <w:t xml:space="preserve">facilmente </w:t>
      </w:r>
      <w:r w:rsidRPr="003422CE">
        <w:rPr>
          <w:rFonts w:ascii="Times New Roman" w:hAnsi="Times New Roman" w:cs="Times New Roman"/>
          <w:color w:val="000000" w:themeColor="text1"/>
          <w:sz w:val="20"/>
          <w:szCs w:val="20"/>
        </w:rPr>
        <w:t xml:space="preserve">modificada, melhorando assim, sua eficiência catalítica. </w:t>
      </w:r>
      <w:r w:rsidR="000E3781" w:rsidRPr="003422CE">
        <w:rPr>
          <w:rFonts w:ascii="Times New Roman" w:hAnsi="Times New Roman" w:cs="Times New Roman"/>
          <w:color w:val="000000" w:themeColor="text1"/>
          <w:sz w:val="20"/>
          <w:szCs w:val="20"/>
        </w:rPr>
        <w:t xml:space="preserve">HPAs </w:t>
      </w:r>
      <w:r w:rsidRPr="003422CE">
        <w:rPr>
          <w:rFonts w:ascii="Times New Roman" w:hAnsi="Times New Roman" w:cs="Times New Roman"/>
          <w:color w:val="000000" w:themeColor="text1"/>
          <w:sz w:val="20"/>
          <w:szCs w:val="20"/>
        </w:rPr>
        <w:t>pode</w:t>
      </w:r>
      <w:r w:rsidR="000E3781" w:rsidRPr="003422CE">
        <w:rPr>
          <w:rFonts w:ascii="Times New Roman" w:hAnsi="Times New Roman" w:cs="Times New Roman"/>
          <w:color w:val="000000" w:themeColor="text1"/>
          <w:sz w:val="20"/>
          <w:szCs w:val="20"/>
        </w:rPr>
        <w:t>m</w:t>
      </w:r>
      <w:r w:rsidRPr="003422CE">
        <w:rPr>
          <w:rFonts w:ascii="Times New Roman" w:hAnsi="Times New Roman" w:cs="Times New Roman"/>
          <w:color w:val="000000" w:themeColor="text1"/>
          <w:sz w:val="20"/>
          <w:szCs w:val="20"/>
        </w:rPr>
        <w:t xml:space="preserve"> ser convertido</w:t>
      </w:r>
      <w:r w:rsidR="000E3781" w:rsidRPr="003422CE">
        <w:rPr>
          <w:rFonts w:ascii="Times New Roman" w:hAnsi="Times New Roman" w:cs="Times New Roman"/>
          <w:color w:val="000000" w:themeColor="text1"/>
          <w:sz w:val="20"/>
          <w:szCs w:val="20"/>
        </w:rPr>
        <w:t>s</w:t>
      </w:r>
      <w:r w:rsidRPr="003422CE">
        <w:rPr>
          <w:rFonts w:ascii="Times New Roman" w:hAnsi="Times New Roman" w:cs="Times New Roman"/>
          <w:color w:val="000000" w:themeColor="text1"/>
          <w:sz w:val="20"/>
          <w:szCs w:val="20"/>
        </w:rPr>
        <w:t xml:space="preserve"> em</w:t>
      </w:r>
      <w:r w:rsidR="000E3781" w:rsidRPr="003422CE">
        <w:rPr>
          <w:rFonts w:ascii="Times New Roman" w:hAnsi="Times New Roman" w:cs="Times New Roman"/>
          <w:color w:val="000000" w:themeColor="text1"/>
          <w:sz w:val="20"/>
          <w:szCs w:val="20"/>
        </w:rPr>
        <w:t xml:space="preserve"> </w:t>
      </w:r>
      <w:r w:rsidRPr="003422CE">
        <w:rPr>
          <w:rFonts w:ascii="Times New Roman" w:hAnsi="Times New Roman" w:cs="Times New Roman"/>
          <w:color w:val="000000" w:themeColor="text1"/>
          <w:sz w:val="20"/>
          <w:szCs w:val="20"/>
        </w:rPr>
        <w:t>sa</w:t>
      </w:r>
      <w:r w:rsidR="000E3781" w:rsidRPr="003422CE">
        <w:rPr>
          <w:rFonts w:ascii="Times New Roman" w:hAnsi="Times New Roman" w:cs="Times New Roman"/>
          <w:color w:val="000000" w:themeColor="text1"/>
          <w:sz w:val="20"/>
          <w:szCs w:val="20"/>
        </w:rPr>
        <w:t xml:space="preserve">is </w:t>
      </w:r>
      <w:r w:rsidRPr="003422CE">
        <w:rPr>
          <w:rFonts w:ascii="Times New Roman" w:hAnsi="Times New Roman" w:cs="Times New Roman"/>
          <w:color w:val="000000" w:themeColor="text1"/>
          <w:sz w:val="20"/>
          <w:szCs w:val="20"/>
        </w:rPr>
        <w:t>metá</w:t>
      </w:r>
      <w:r w:rsidR="000E3781" w:rsidRPr="003422CE">
        <w:rPr>
          <w:rFonts w:ascii="Times New Roman" w:hAnsi="Times New Roman" w:cs="Times New Roman"/>
          <w:color w:val="000000" w:themeColor="text1"/>
          <w:sz w:val="20"/>
          <w:szCs w:val="20"/>
        </w:rPr>
        <w:t>licos</w:t>
      </w:r>
      <w:r w:rsidRPr="003422CE">
        <w:rPr>
          <w:rFonts w:ascii="Times New Roman" w:hAnsi="Times New Roman" w:cs="Times New Roman"/>
          <w:color w:val="000000" w:themeColor="text1"/>
          <w:sz w:val="20"/>
          <w:szCs w:val="20"/>
        </w:rPr>
        <w:t xml:space="preserve"> lacunar</w:t>
      </w:r>
      <w:r w:rsidR="000E3781" w:rsidRPr="003422CE">
        <w:rPr>
          <w:rFonts w:ascii="Times New Roman" w:hAnsi="Times New Roman" w:cs="Times New Roman"/>
          <w:color w:val="000000" w:themeColor="text1"/>
          <w:sz w:val="20"/>
          <w:szCs w:val="20"/>
        </w:rPr>
        <w:t>es</w:t>
      </w:r>
      <w:r w:rsidRPr="003422CE">
        <w:rPr>
          <w:rFonts w:ascii="Times New Roman" w:hAnsi="Times New Roman" w:cs="Times New Roman"/>
          <w:color w:val="000000" w:themeColor="text1"/>
          <w:sz w:val="20"/>
          <w:szCs w:val="20"/>
        </w:rPr>
        <w:t xml:space="preserve">, </w:t>
      </w:r>
      <w:r w:rsidR="000E3781" w:rsidRPr="003422CE">
        <w:rPr>
          <w:rFonts w:ascii="Times New Roman" w:hAnsi="Times New Roman" w:cs="Times New Roman"/>
          <w:color w:val="000000" w:themeColor="text1"/>
          <w:sz w:val="20"/>
          <w:szCs w:val="20"/>
        </w:rPr>
        <w:t>os quais podem ser</w:t>
      </w:r>
      <w:r w:rsidRPr="003422CE">
        <w:rPr>
          <w:rFonts w:ascii="Times New Roman" w:hAnsi="Times New Roman" w:cs="Times New Roman"/>
          <w:color w:val="000000" w:themeColor="text1"/>
          <w:sz w:val="20"/>
          <w:szCs w:val="20"/>
        </w:rPr>
        <w:t xml:space="preserve"> dopado</w:t>
      </w:r>
      <w:r w:rsidR="000E3781" w:rsidRPr="003422CE">
        <w:rPr>
          <w:rFonts w:ascii="Times New Roman" w:hAnsi="Times New Roman" w:cs="Times New Roman"/>
          <w:color w:val="000000" w:themeColor="text1"/>
          <w:sz w:val="20"/>
          <w:szCs w:val="20"/>
        </w:rPr>
        <w:t>s</w:t>
      </w:r>
      <w:r w:rsidRPr="003422CE">
        <w:rPr>
          <w:rFonts w:ascii="Times New Roman" w:hAnsi="Times New Roman" w:cs="Times New Roman"/>
          <w:color w:val="000000" w:themeColor="text1"/>
          <w:sz w:val="20"/>
          <w:szCs w:val="20"/>
        </w:rPr>
        <w:t xml:space="preserve"> com cátion metálico ou ainda, ter um ou mais de cátion </w:t>
      </w:r>
      <w:r w:rsidR="000E3781" w:rsidRPr="003422CE">
        <w:rPr>
          <w:rFonts w:ascii="Times New Roman" w:hAnsi="Times New Roman" w:cs="Times New Roman"/>
          <w:color w:val="000000" w:themeColor="text1"/>
          <w:sz w:val="20"/>
          <w:szCs w:val="20"/>
        </w:rPr>
        <w:t>adenda</w:t>
      </w:r>
      <w:r w:rsidRPr="003422CE">
        <w:rPr>
          <w:rFonts w:ascii="Times New Roman" w:hAnsi="Times New Roman" w:cs="Times New Roman"/>
          <w:color w:val="000000" w:themeColor="text1"/>
          <w:sz w:val="20"/>
          <w:szCs w:val="20"/>
        </w:rPr>
        <w:t xml:space="preserve"> do </w:t>
      </w:r>
      <w:r w:rsidR="00DC06EB">
        <w:rPr>
          <w:rFonts w:ascii="Times New Roman" w:hAnsi="Times New Roman" w:cs="Times New Roman"/>
          <w:color w:val="000000" w:themeColor="text1"/>
          <w:sz w:val="20"/>
          <w:szCs w:val="20"/>
        </w:rPr>
        <w:t>heteropoliânion</w:t>
      </w:r>
      <w:r w:rsidRPr="003422CE">
        <w:rPr>
          <w:rFonts w:ascii="Times New Roman" w:hAnsi="Times New Roman" w:cs="Times New Roman"/>
          <w:color w:val="000000" w:themeColor="text1"/>
          <w:sz w:val="20"/>
          <w:szCs w:val="20"/>
        </w:rPr>
        <w:t xml:space="preserve"> (</w:t>
      </w:r>
      <w:r w:rsidR="000E3781" w:rsidRPr="003422CE">
        <w:rPr>
          <w:rFonts w:ascii="Times New Roman" w:hAnsi="Times New Roman" w:cs="Times New Roman"/>
          <w:color w:val="000000" w:themeColor="text1"/>
          <w:sz w:val="20"/>
          <w:szCs w:val="20"/>
        </w:rPr>
        <w:t>W</w:t>
      </w:r>
      <w:r w:rsidR="001D643A" w:rsidRPr="003422CE">
        <w:rPr>
          <w:rFonts w:ascii="Times New Roman" w:hAnsi="Times New Roman" w:cs="Times New Roman"/>
          <w:color w:val="000000" w:themeColor="text1"/>
          <w:sz w:val="20"/>
          <w:szCs w:val="20"/>
          <w:vertAlign w:val="superscript"/>
        </w:rPr>
        <w:t>+6</w:t>
      </w:r>
      <w:r w:rsidR="000E3781" w:rsidRPr="003422CE">
        <w:rPr>
          <w:rFonts w:ascii="Times New Roman" w:hAnsi="Times New Roman" w:cs="Times New Roman"/>
          <w:color w:val="000000" w:themeColor="text1"/>
          <w:sz w:val="20"/>
          <w:szCs w:val="20"/>
        </w:rPr>
        <w:t xml:space="preserve">, </w:t>
      </w:r>
      <w:r w:rsidRPr="003422CE">
        <w:rPr>
          <w:rFonts w:ascii="Times New Roman" w:hAnsi="Times New Roman" w:cs="Times New Roman"/>
          <w:color w:val="000000" w:themeColor="text1"/>
          <w:sz w:val="20"/>
          <w:szCs w:val="20"/>
        </w:rPr>
        <w:t>Mo</w:t>
      </w:r>
      <w:r w:rsidRPr="003422CE">
        <w:rPr>
          <w:rFonts w:ascii="Times New Roman" w:hAnsi="Times New Roman" w:cs="Times New Roman"/>
          <w:color w:val="000000" w:themeColor="text1"/>
          <w:sz w:val="20"/>
          <w:szCs w:val="20"/>
          <w:vertAlign w:val="superscript"/>
        </w:rPr>
        <w:t>+6</w:t>
      </w:r>
      <w:r w:rsidRPr="003422CE">
        <w:rPr>
          <w:rFonts w:ascii="Times New Roman" w:hAnsi="Times New Roman" w:cs="Times New Roman"/>
          <w:color w:val="000000" w:themeColor="text1"/>
          <w:sz w:val="20"/>
          <w:szCs w:val="20"/>
        </w:rPr>
        <w:t>) trocado por cátions de (V</w:t>
      </w:r>
      <w:r w:rsidRPr="003422CE">
        <w:rPr>
          <w:rFonts w:ascii="Times New Roman" w:hAnsi="Times New Roman" w:cs="Times New Roman"/>
          <w:color w:val="000000" w:themeColor="text1"/>
          <w:sz w:val="20"/>
          <w:szCs w:val="20"/>
          <w:vertAlign w:val="superscript"/>
        </w:rPr>
        <w:t>+5</w:t>
      </w:r>
      <w:r w:rsidRPr="003422CE">
        <w:rPr>
          <w:rFonts w:ascii="Times New Roman" w:hAnsi="Times New Roman" w:cs="Times New Roman"/>
          <w:color w:val="000000" w:themeColor="text1"/>
          <w:sz w:val="20"/>
          <w:szCs w:val="20"/>
        </w:rPr>
        <w:t>)</w:t>
      </w:r>
      <w:r w:rsidR="00C768B5" w:rsidRPr="003422CE">
        <w:rPr>
          <w:rFonts w:ascii="Times New Roman" w:hAnsi="Times New Roman" w:cs="Times New Roman"/>
          <w:color w:val="000000" w:themeColor="text1"/>
          <w:sz w:val="20"/>
          <w:szCs w:val="20"/>
        </w:rPr>
        <w:t xml:space="preserve"> (</w:t>
      </w:r>
      <w:r w:rsidR="00235555" w:rsidRPr="003422CE">
        <w:rPr>
          <w:rFonts w:ascii="Times New Roman" w:hAnsi="Times New Roman" w:cs="Times New Roman"/>
          <w:color w:val="000000" w:themeColor="text1"/>
          <w:sz w:val="20"/>
          <w:szCs w:val="20"/>
        </w:rPr>
        <w:t>2</w:t>
      </w:r>
      <w:r w:rsidR="003C2593">
        <w:rPr>
          <w:rFonts w:ascii="Times New Roman" w:hAnsi="Times New Roman" w:cs="Times New Roman"/>
          <w:color w:val="000000" w:themeColor="text1"/>
          <w:sz w:val="20"/>
          <w:szCs w:val="20"/>
        </w:rPr>
        <w:t>6</w:t>
      </w:r>
      <w:r w:rsidRPr="003422CE">
        <w:rPr>
          <w:rFonts w:ascii="Times New Roman" w:hAnsi="Times New Roman" w:cs="Times New Roman"/>
          <w:color w:val="000000" w:themeColor="text1"/>
          <w:sz w:val="20"/>
          <w:szCs w:val="20"/>
        </w:rPr>
        <w:t>-</w:t>
      </w:r>
      <w:r w:rsidR="00235555" w:rsidRPr="003422CE">
        <w:rPr>
          <w:rFonts w:ascii="Times New Roman" w:hAnsi="Times New Roman" w:cs="Times New Roman"/>
          <w:color w:val="000000" w:themeColor="text1"/>
          <w:sz w:val="20"/>
          <w:szCs w:val="20"/>
        </w:rPr>
        <w:t>2</w:t>
      </w:r>
      <w:r w:rsidR="003C2593">
        <w:rPr>
          <w:rFonts w:ascii="Times New Roman" w:hAnsi="Times New Roman" w:cs="Times New Roman"/>
          <w:color w:val="000000" w:themeColor="text1"/>
          <w:sz w:val="20"/>
          <w:szCs w:val="20"/>
        </w:rPr>
        <w:t>9</w:t>
      </w:r>
      <w:r w:rsidR="00C768B5" w:rsidRPr="003422CE">
        <w:rPr>
          <w:rFonts w:ascii="Times New Roman" w:hAnsi="Times New Roman" w:cs="Times New Roman"/>
          <w:color w:val="000000" w:themeColor="text1"/>
          <w:sz w:val="20"/>
          <w:szCs w:val="20"/>
        </w:rPr>
        <w:t>).</w:t>
      </w:r>
      <w:r w:rsidRPr="001D643A">
        <w:rPr>
          <w:rFonts w:ascii="Times New Roman" w:hAnsi="Times New Roman" w:cs="Times New Roman"/>
          <w:color w:val="FF0000"/>
          <w:sz w:val="20"/>
          <w:szCs w:val="20"/>
        </w:rPr>
        <w:t xml:space="preserve"> </w:t>
      </w:r>
    </w:p>
    <w:p w14:paraId="38B93D7F" w14:textId="7063ADE3" w:rsidR="00183EAA" w:rsidRPr="0021075F" w:rsidRDefault="00183EAA" w:rsidP="00341974">
      <w:pPr>
        <w:spacing w:after="0" w:line="240" w:lineRule="auto"/>
        <w:ind w:firstLine="204"/>
        <w:jc w:val="both"/>
        <w:rPr>
          <w:rFonts w:ascii="Times New Roman" w:hAnsi="Times New Roman" w:cs="Times New Roman"/>
          <w:color w:val="FF0000"/>
          <w:sz w:val="20"/>
          <w:szCs w:val="20"/>
        </w:rPr>
      </w:pPr>
      <w:r w:rsidRPr="00266B3A">
        <w:rPr>
          <w:rFonts w:ascii="Times New Roman" w:hAnsi="Times New Roman" w:cs="Times New Roman"/>
          <w:color w:val="000000" w:themeColor="text1"/>
          <w:sz w:val="20"/>
          <w:szCs w:val="20"/>
        </w:rPr>
        <w:t>Neste trabalho, foi investiga</w:t>
      </w:r>
      <w:r w:rsidR="0021075F" w:rsidRPr="00266B3A">
        <w:rPr>
          <w:rFonts w:ascii="Times New Roman" w:hAnsi="Times New Roman" w:cs="Times New Roman"/>
          <w:color w:val="000000" w:themeColor="text1"/>
          <w:sz w:val="20"/>
          <w:szCs w:val="20"/>
        </w:rPr>
        <w:t xml:space="preserve">do </w:t>
      </w:r>
      <w:r w:rsidRPr="00266B3A">
        <w:rPr>
          <w:rFonts w:ascii="Times New Roman" w:hAnsi="Times New Roman" w:cs="Times New Roman"/>
          <w:color w:val="000000" w:themeColor="text1"/>
          <w:sz w:val="20"/>
          <w:szCs w:val="20"/>
        </w:rPr>
        <w:t xml:space="preserve">como a força da acidez de Brønsted e a </w:t>
      </w:r>
      <w:r w:rsidR="00DC06EB">
        <w:rPr>
          <w:rFonts w:ascii="Times New Roman" w:hAnsi="Times New Roman" w:cs="Times New Roman"/>
          <w:color w:val="000000" w:themeColor="text1"/>
          <w:sz w:val="20"/>
          <w:szCs w:val="20"/>
        </w:rPr>
        <w:t xml:space="preserve">quantidade </w:t>
      </w:r>
      <w:r w:rsidRPr="00266B3A">
        <w:rPr>
          <w:rFonts w:ascii="Times New Roman" w:hAnsi="Times New Roman" w:cs="Times New Roman"/>
          <w:color w:val="000000" w:themeColor="text1"/>
          <w:sz w:val="20"/>
          <w:szCs w:val="20"/>
        </w:rPr>
        <w:t xml:space="preserve">de vanádio podem afetar a atividade catalítica do ácido fosfomolíbdico em reações de acetalização β-citronelal com álcoois alquílicos. Foram </w:t>
      </w:r>
      <w:r w:rsidR="0021075F" w:rsidRPr="00266B3A">
        <w:rPr>
          <w:rFonts w:ascii="Times New Roman" w:hAnsi="Times New Roman" w:cs="Times New Roman"/>
          <w:color w:val="000000" w:themeColor="text1"/>
          <w:sz w:val="20"/>
          <w:szCs w:val="20"/>
        </w:rPr>
        <w:t xml:space="preserve">sintetizados </w:t>
      </w:r>
      <w:r w:rsidR="00DC06EB">
        <w:rPr>
          <w:rFonts w:ascii="Times New Roman" w:hAnsi="Times New Roman" w:cs="Times New Roman"/>
          <w:color w:val="000000" w:themeColor="text1"/>
          <w:sz w:val="20"/>
          <w:szCs w:val="20"/>
        </w:rPr>
        <w:t xml:space="preserve">e avaliados </w:t>
      </w:r>
      <w:r w:rsidRPr="00266B3A">
        <w:rPr>
          <w:rFonts w:ascii="Times New Roman" w:hAnsi="Times New Roman" w:cs="Times New Roman"/>
          <w:color w:val="000000" w:themeColor="text1"/>
          <w:sz w:val="20"/>
          <w:szCs w:val="20"/>
        </w:rPr>
        <w:t>ácido</w:t>
      </w:r>
      <w:r w:rsidR="0021075F" w:rsidRPr="00266B3A">
        <w:rPr>
          <w:rFonts w:ascii="Times New Roman" w:hAnsi="Times New Roman" w:cs="Times New Roman"/>
          <w:color w:val="000000" w:themeColor="text1"/>
          <w:sz w:val="20"/>
          <w:szCs w:val="20"/>
        </w:rPr>
        <w:t>s</w:t>
      </w:r>
      <w:r w:rsidRPr="00266B3A">
        <w:rPr>
          <w:rFonts w:ascii="Times New Roman" w:hAnsi="Times New Roman" w:cs="Times New Roman"/>
          <w:color w:val="000000" w:themeColor="text1"/>
          <w:sz w:val="20"/>
          <w:szCs w:val="20"/>
        </w:rPr>
        <w:t xml:space="preserve"> fosfomolíbdico dopados com vanádio</w:t>
      </w:r>
      <w:r w:rsidR="0021075F" w:rsidRPr="00266B3A">
        <w:rPr>
          <w:rFonts w:ascii="Times New Roman" w:hAnsi="Times New Roman" w:cs="Times New Roman"/>
          <w:color w:val="000000" w:themeColor="text1"/>
          <w:sz w:val="20"/>
          <w:szCs w:val="20"/>
        </w:rPr>
        <w:t xml:space="preserve">, com fórmula geral </w:t>
      </w:r>
      <w:r w:rsidRPr="00266B3A">
        <w:rPr>
          <w:rFonts w:ascii="Times New Roman" w:hAnsi="Times New Roman" w:cs="Times New Roman"/>
          <w:color w:val="000000" w:themeColor="text1"/>
          <w:sz w:val="20"/>
          <w:szCs w:val="20"/>
        </w:rPr>
        <w:t>H</w:t>
      </w:r>
      <w:r w:rsidRPr="00266B3A">
        <w:rPr>
          <w:rFonts w:ascii="Times New Roman" w:hAnsi="Times New Roman" w:cs="Times New Roman"/>
          <w:color w:val="000000" w:themeColor="text1"/>
          <w:sz w:val="20"/>
          <w:szCs w:val="20"/>
          <w:vertAlign w:val="subscript"/>
        </w:rPr>
        <w:t xml:space="preserve">3+n </w:t>
      </w:r>
      <w:r w:rsidRPr="00266B3A">
        <w:rPr>
          <w:rFonts w:ascii="Times New Roman" w:hAnsi="Times New Roman" w:cs="Times New Roman"/>
          <w:color w:val="000000" w:themeColor="text1"/>
          <w:sz w:val="20"/>
          <w:szCs w:val="20"/>
        </w:rPr>
        <w:t>PMo</w:t>
      </w:r>
      <w:r w:rsidRPr="00266B3A">
        <w:rPr>
          <w:rFonts w:ascii="Times New Roman" w:hAnsi="Times New Roman" w:cs="Times New Roman"/>
          <w:color w:val="000000" w:themeColor="text1"/>
          <w:sz w:val="20"/>
          <w:szCs w:val="20"/>
          <w:vertAlign w:val="subscript"/>
        </w:rPr>
        <w:t>12-n</w:t>
      </w:r>
      <w:r w:rsidRPr="00266B3A">
        <w:rPr>
          <w:rFonts w:ascii="Times New Roman" w:hAnsi="Times New Roman" w:cs="Times New Roman"/>
          <w:color w:val="000000" w:themeColor="text1"/>
          <w:sz w:val="20"/>
          <w:szCs w:val="20"/>
        </w:rPr>
        <w:t>V</w:t>
      </w:r>
      <w:r w:rsidRPr="00266B3A">
        <w:rPr>
          <w:rFonts w:ascii="Times New Roman" w:hAnsi="Times New Roman" w:cs="Times New Roman"/>
          <w:color w:val="000000" w:themeColor="text1"/>
          <w:sz w:val="20"/>
          <w:szCs w:val="20"/>
          <w:vertAlign w:val="subscript"/>
        </w:rPr>
        <w:t>n</w:t>
      </w:r>
      <w:r w:rsidRPr="00266B3A">
        <w:rPr>
          <w:rFonts w:ascii="Times New Roman" w:hAnsi="Times New Roman" w:cs="Times New Roman"/>
          <w:color w:val="000000" w:themeColor="text1"/>
          <w:sz w:val="20"/>
          <w:szCs w:val="20"/>
        </w:rPr>
        <w:t>O</w:t>
      </w:r>
      <w:r w:rsidRPr="00266B3A">
        <w:rPr>
          <w:rFonts w:ascii="Times New Roman" w:hAnsi="Times New Roman" w:cs="Times New Roman"/>
          <w:color w:val="000000" w:themeColor="text1"/>
          <w:sz w:val="20"/>
          <w:szCs w:val="20"/>
          <w:vertAlign w:val="subscript"/>
        </w:rPr>
        <w:t>40</w:t>
      </w:r>
      <w:r w:rsidRPr="00266B3A">
        <w:rPr>
          <w:rFonts w:ascii="Times New Roman" w:hAnsi="Times New Roman" w:cs="Times New Roman"/>
          <w:color w:val="000000" w:themeColor="text1"/>
          <w:sz w:val="20"/>
          <w:szCs w:val="20"/>
        </w:rPr>
        <w:t xml:space="preserve"> (n = 0,</w:t>
      </w:r>
      <w:r w:rsidR="003A526E" w:rsidRPr="00266B3A">
        <w:rPr>
          <w:rFonts w:ascii="Times New Roman" w:hAnsi="Times New Roman" w:cs="Times New Roman"/>
          <w:color w:val="000000" w:themeColor="text1"/>
          <w:sz w:val="20"/>
          <w:szCs w:val="20"/>
        </w:rPr>
        <w:t xml:space="preserve"> </w:t>
      </w:r>
      <w:r w:rsidRPr="00266B3A">
        <w:rPr>
          <w:rFonts w:ascii="Times New Roman" w:hAnsi="Times New Roman" w:cs="Times New Roman"/>
          <w:color w:val="000000" w:themeColor="text1"/>
          <w:sz w:val="20"/>
          <w:szCs w:val="20"/>
        </w:rPr>
        <w:t>1, 2 e 3).</w:t>
      </w:r>
    </w:p>
    <w:p w14:paraId="3578F672" w14:textId="75135BF3" w:rsidR="00183EAA" w:rsidRPr="00183EAA" w:rsidRDefault="00183EAA" w:rsidP="00341974">
      <w:pPr>
        <w:spacing w:after="0" w:line="240" w:lineRule="auto"/>
        <w:ind w:firstLine="204"/>
        <w:jc w:val="both"/>
        <w:rPr>
          <w:rFonts w:ascii="Times New Roman" w:eastAsia="Times New Roman" w:hAnsi="Times New Roman" w:cs="Times New Roman"/>
          <w:sz w:val="20"/>
          <w:szCs w:val="20"/>
          <w:lang w:eastAsia="pt-BR"/>
        </w:rPr>
      </w:pPr>
    </w:p>
    <w:p w14:paraId="7C934DED" w14:textId="77777777" w:rsidR="00183EAA" w:rsidRPr="00183EAA" w:rsidRDefault="00183EAA" w:rsidP="00341974">
      <w:pPr>
        <w:keepNext/>
        <w:keepLines/>
        <w:spacing w:after="0" w:line="240" w:lineRule="auto"/>
        <w:ind w:firstLine="204"/>
        <w:jc w:val="center"/>
        <w:outlineLvl w:val="1"/>
        <w:rPr>
          <w:rFonts w:ascii="Helvetica" w:eastAsiaTheme="majorEastAsia" w:hAnsi="Helvetica" w:cs="Helvetica"/>
          <w:sz w:val="24"/>
          <w:szCs w:val="24"/>
        </w:rPr>
      </w:pPr>
      <w:r w:rsidRPr="00183EAA">
        <w:rPr>
          <w:rFonts w:ascii="Helvetica" w:eastAsiaTheme="majorEastAsia" w:hAnsi="Helvetica" w:cs="Helvetica"/>
          <w:sz w:val="24"/>
          <w:szCs w:val="24"/>
        </w:rPr>
        <w:t>Experimental</w:t>
      </w:r>
    </w:p>
    <w:p w14:paraId="3A21671F" w14:textId="77777777" w:rsidR="00183EAA" w:rsidRPr="00183EAA" w:rsidRDefault="00183EAA" w:rsidP="00341974">
      <w:pPr>
        <w:spacing w:after="0" w:line="240" w:lineRule="auto"/>
        <w:ind w:firstLine="204"/>
        <w:jc w:val="both"/>
        <w:rPr>
          <w:rFonts w:ascii="Times New Roman" w:eastAsia="Times New Roman" w:hAnsi="Times New Roman" w:cs="Times New Roman"/>
          <w:i/>
          <w:sz w:val="20"/>
          <w:szCs w:val="20"/>
          <w:lang w:eastAsia="pt-BR"/>
        </w:rPr>
      </w:pPr>
    </w:p>
    <w:p w14:paraId="2E7DEB00" w14:textId="77777777" w:rsidR="00183EAA" w:rsidRPr="00183EAA" w:rsidRDefault="00183EAA" w:rsidP="00341974">
      <w:pPr>
        <w:spacing w:after="0" w:line="240" w:lineRule="auto"/>
        <w:ind w:firstLine="204"/>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Os solventes e reagentes foram obtidos de fontes comerciais. Todos os álcoois, ácidos, β-citronelal e óxidos e sais metálicos foram adquiridos da Sigma-Aldrich com pureza mínima de 99 % p/p.</w:t>
      </w:r>
    </w:p>
    <w:bookmarkEnd w:id="9"/>
    <w:p w14:paraId="2FAD3791" w14:textId="77777777" w:rsidR="00183EAA" w:rsidRPr="00183EAA" w:rsidRDefault="00183EAA" w:rsidP="00341974">
      <w:pPr>
        <w:spacing w:after="0" w:line="240" w:lineRule="auto"/>
        <w:ind w:firstLine="204"/>
        <w:jc w:val="both"/>
        <w:rPr>
          <w:rFonts w:ascii="Times New Roman" w:eastAsia="Times New Roman" w:hAnsi="Times New Roman" w:cs="Times New Roman"/>
          <w:sz w:val="20"/>
          <w:szCs w:val="20"/>
          <w:lang w:eastAsia="pt-BR"/>
        </w:rPr>
      </w:pPr>
    </w:p>
    <w:p w14:paraId="233983FA" w14:textId="77777777" w:rsidR="00183EAA" w:rsidRPr="00183EAA" w:rsidRDefault="00183EAA" w:rsidP="00341974">
      <w:pPr>
        <w:spacing w:after="0" w:line="240" w:lineRule="auto"/>
        <w:jc w:val="both"/>
        <w:rPr>
          <w:rFonts w:ascii="Times New Roman" w:eastAsia="Times New Roman" w:hAnsi="Times New Roman" w:cs="Times New Roman"/>
          <w:b/>
          <w:bCs/>
          <w:i/>
          <w:sz w:val="20"/>
          <w:szCs w:val="20"/>
          <w:lang w:eastAsia="pt-BR"/>
        </w:rPr>
      </w:pPr>
      <w:bookmarkStart w:id="13" w:name="_Hlk136703244"/>
      <w:r w:rsidRPr="00183EAA">
        <w:rPr>
          <w:rFonts w:ascii="Times New Roman" w:eastAsia="Times New Roman" w:hAnsi="Times New Roman" w:cs="Times New Roman"/>
          <w:b/>
          <w:bCs/>
          <w:i/>
          <w:sz w:val="20"/>
          <w:szCs w:val="20"/>
          <w:lang w:eastAsia="pt-BR"/>
        </w:rPr>
        <w:t xml:space="preserve">Preparação dos catalisadores </w:t>
      </w:r>
    </w:p>
    <w:p w14:paraId="7088E08A" w14:textId="42FC6425" w:rsidR="00183EAA" w:rsidRPr="00183EAA" w:rsidRDefault="00183EAA" w:rsidP="00341974">
      <w:pPr>
        <w:spacing w:after="0" w:line="240" w:lineRule="auto"/>
        <w:ind w:firstLine="204"/>
        <w:jc w:val="both"/>
        <w:rPr>
          <w:rFonts w:ascii="Times New Roman" w:eastAsia="Times New Roman" w:hAnsi="Times New Roman" w:cs="Times New Roman"/>
          <w:iCs/>
          <w:sz w:val="20"/>
          <w:szCs w:val="20"/>
          <w:lang w:eastAsia="pt-BR"/>
        </w:rPr>
      </w:pPr>
      <w:r w:rsidRPr="00FB12CA">
        <w:rPr>
          <w:rFonts w:ascii="Times New Roman" w:eastAsia="Times New Roman" w:hAnsi="Times New Roman" w:cs="Times New Roman"/>
          <w:iCs/>
          <w:sz w:val="20"/>
          <w:szCs w:val="20"/>
          <w:lang w:eastAsia="pt-BR"/>
        </w:rPr>
        <w:t xml:space="preserve">Os ácidos sólidos foram sintetizados de acordo com adaptações da literatura </w:t>
      </w:r>
      <w:bookmarkStart w:id="14" w:name="_Hlk130915202"/>
      <w:r w:rsidR="00C768B5" w:rsidRPr="00FB12CA">
        <w:rPr>
          <w:rFonts w:ascii="Times New Roman" w:eastAsia="Times New Roman" w:hAnsi="Times New Roman" w:cs="Times New Roman"/>
          <w:iCs/>
          <w:sz w:val="20"/>
          <w:szCs w:val="20"/>
          <w:lang w:eastAsia="pt-BR"/>
        </w:rPr>
        <w:t>(</w:t>
      </w:r>
      <w:r w:rsidR="003C2593">
        <w:rPr>
          <w:rFonts w:ascii="Times New Roman" w:eastAsia="Times New Roman" w:hAnsi="Times New Roman" w:cs="Times New Roman"/>
          <w:iCs/>
          <w:sz w:val="20"/>
          <w:szCs w:val="20"/>
          <w:lang w:eastAsia="pt-BR"/>
        </w:rPr>
        <w:t>3</w:t>
      </w:r>
      <w:r w:rsidR="00671E7B">
        <w:rPr>
          <w:rFonts w:ascii="Times New Roman" w:eastAsia="Times New Roman" w:hAnsi="Times New Roman" w:cs="Times New Roman"/>
          <w:iCs/>
          <w:sz w:val="20"/>
          <w:szCs w:val="20"/>
          <w:lang w:eastAsia="pt-BR"/>
        </w:rPr>
        <w:t>0</w:t>
      </w:r>
      <w:r w:rsidR="003C2593">
        <w:rPr>
          <w:rFonts w:ascii="Times New Roman" w:eastAsia="Times New Roman" w:hAnsi="Times New Roman" w:cs="Times New Roman"/>
          <w:iCs/>
          <w:sz w:val="20"/>
          <w:szCs w:val="20"/>
          <w:lang w:eastAsia="pt-BR"/>
        </w:rPr>
        <w:t>-3</w:t>
      </w:r>
      <w:r w:rsidR="00671E7B">
        <w:rPr>
          <w:rFonts w:ascii="Times New Roman" w:eastAsia="Times New Roman" w:hAnsi="Times New Roman" w:cs="Times New Roman"/>
          <w:iCs/>
          <w:sz w:val="20"/>
          <w:szCs w:val="20"/>
          <w:lang w:eastAsia="pt-BR"/>
        </w:rPr>
        <w:t>2</w:t>
      </w:r>
      <w:r w:rsidR="00C768B5" w:rsidRPr="00FB12CA">
        <w:rPr>
          <w:rFonts w:ascii="Times New Roman" w:eastAsia="Times New Roman" w:hAnsi="Times New Roman" w:cs="Times New Roman"/>
          <w:iCs/>
          <w:sz w:val="20"/>
          <w:szCs w:val="20"/>
          <w:lang w:eastAsia="pt-BR"/>
        </w:rPr>
        <w:t>)</w:t>
      </w:r>
      <w:r w:rsidRPr="00FB12CA">
        <w:rPr>
          <w:rFonts w:ascii="Times New Roman" w:eastAsia="Times New Roman" w:hAnsi="Times New Roman" w:cs="Times New Roman"/>
          <w:iCs/>
          <w:sz w:val="20"/>
          <w:szCs w:val="20"/>
          <w:lang w:eastAsia="pt-BR"/>
        </w:rPr>
        <w:t xml:space="preserve">. </w:t>
      </w:r>
      <w:bookmarkEnd w:id="14"/>
      <w:r w:rsidRPr="00FB12CA">
        <w:rPr>
          <w:rFonts w:ascii="Times New Roman" w:eastAsia="Times New Roman" w:hAnsi="Times New Roman" w:cs="Times New Roman"/>
          <w:iCs/>
          <w:sz w:val="20"/>
          <w:szCs w:val="20"/>
          <w:lang w:eastAsia="pt-BR"/>
        </w:rPr>
        <w:t>Para sintetizar o H</w:t>
      </w:r>
      <w:r w:rsidRPr="00FB12CA">
        <w:rPr>
          <w:rFonts w:ascii="Times New Roman" w:eastAsia="Times New Roman" w:hAnsi="Times New Roman" w:cs="Times New Roman"/>
          <w:iCs/>
          <w:sz w:val="20"/>
          <w:szCs w:val="20"/>
          <w:vertAlign w:val="subscript"/>
          <w:lang w:eastAsia="pt-BR"/>
        </w:rPr>
        <w:t>4</w:t>
      </w:r>
      <w:r w:rsidRPr="00FB12CA">
        <w:rPr>
          <w:rFonts w:ascii="Times New Roman" w:eastAsia="Times New Roman" w:hAnsi="Times New Roman" w:cs="Times New Roman"/>
          <w:iCs/>
          <w:sz w:val="20"/>
          <w:szCs w:val="20"/>
          <w:lang w:eastAsia="pt-BR"/>
        </w:rPr>
        <w:t>PMo</w:t>
      </w:r>
      <w:r w:rsidRPr="00FB12CA">
        <w:rPr>
          <w:rFonts w:ascii="Times New Roman" w:eastAsia="Times New Roman" w:hAnsi="Times New Roman" w:cs="Times New Roman"/>
          <w:iCs/>
          <w:sz w:val="20"/>
          <w:szCs w:val="20"/>
          <w:vertAlign w:val="subscript"/>
          <w:lang w:eastAsia="pt-BR"/>
        </w:rPr>
        <w:t>11</w:t>
      </w:r>
      <w:r w:rsidRPr="00FB12CA">
        <w:rPr>
          <w:rFonts w:ascii="Times New Roman" w:eastAsia="Times New Roman" w:hAnsi="Times New Roman" w:cs="Times New Roman"/>
          <w:iCs/>
          <w:sz w:val="20"/>
          <w:szCs w:val="20"/>
          <w:lang w:eastAsia="pt-BR"/>
        </w:rPr>
        <w:t>VO</w:t>
      </w:r>
      <w:r w:rsidRPr="00FB12CA">
        <w:rPr>
          <w:rFonts w:ascii="Times New Roman" w:eastAsia="Times New Roman" w:hAnsi="Times New Roman" w:cs="Times New Roman"/>
          <w:iCs/>
          <w:sz w:val="20"/>
          <w:szCs w:val="20"/>
          <w:vertAlign w:val="subscript"/>
          <w:lang w:eastAsia="pt-BR"/>
        </w:rPr>
        <w:t>40</w:t>
      </w:r>
      <w:r w:rsidRPr="00FB12CA">
        <w:rPr>
          <w:rFonts w:ascii="Times New Roman" w:eastAsia="Times New Roman" w:hAnsi="Times New Roman" w:cs="Times New Roman"/>
          <w:iCs/>
          <w:sz w:val="20"/>
          <w:szCs w:val="20"/>
          <w:lang w:eastAsia="pt-BR"/>
        </w:rPr>
        <w:t>, 3,16 g de MoO</w:t>
      </w:r>
      <w:r w:rsidRPr="00FB12CA">
        <w:rPr>
          <w:rFonts w:ascii="Times New Roman" w:eastAsia="Times New Roman" w:hAnsi="Times New Roman" w:cs="Times New Roman"/>
          <w:iCs/>
          <w:sz w:val="20"/>
          <w:szCs w:val="20"/>
          <w:vertAlign w:val="subscript"/>
          <w:lang w:eastAsia="pt-BR"/>
        </w:rPr>
        <w:t>3</w:t>
      </w:r>
      <w:r w:rsidRPr="00FB12CA">
        <w:rPr>
          <w:rFonts w:ascii="Times New Roman" w:eastAsia="Times New Roman" w:hAnsi="Times New Roman" w:cs="Times New Roman"/>
          <w:iCs/>
          <w:sz w:val="20"/>
          <w:szCs w:val="20"/>
          <w:lang w:eastAsia="pt-BR"/>
        </w:rPr>
        <w:t xml:space="preserve"> e 0,18 g de V</w:t>
      </w:r>
      <w:r w:rsidRPr="00FB12CA">
        <w:rPr>
          <w:rFonts w:ascii="Times New Roman" w:eastAsia="Times New Roman" w:hAnsi="Times New Roman" w:cs="Times New Roman"/>
          <w:iCs/>
          <w:sz w:val="20"/>
          <w:szCs w:val="20"/>
          <w:vertAlign w:val="subscript"/>
          <w:lang w:eastAsia="pt-BR"/>
        </w:rPr>
        <w:t>2</w:t>
      </w:r>
      <w:r w:rsidRPr="00FB12CA">
        <w:rPr>
          <w:rFonts w:ascii="Times New Roman" w:eastAsia="Times New Roman" w:hAnsi="Times New Roman" w:cs="Times New Roman"/>
          <w:iCs/>
          <w:sz w:val="20"/>
          <w:szCs w:val="20"/>
          <w:lang w:eastAsia="pt-BR"/>
        </w:rPr>
        <w:t>O</w:t>
      </w:r>
      <w:r w:rsidRPr="00FB12CA">
        <w:rPr>
          <w:rFonts w:ascii="Times New Roman" w:eastAsia="Times New Roman" w:hAnsi="Times New Roman" w:cs="Times New Roman"/>
          <w:iCs/>
          <w:sz w:val="20"/>
          <w:szCs w:val="20"/>
          <w:vertAlign w:val="subscript"/>
          <w:lang w:eastAsia="pt-BR"/>
        </w:rPr>
        <w:t>5</w:t>
      </w:r>
      <w:r w:rsidRPr="00FB12CA">
        <w:rPr>
          <w:rFonts w:ascii="Times New Roman" w:eastAsia="Times New Roman" w:hAnsi="Times New Roman" w:cs="Times New Roman"/>
          <w:iCs/>
          <w:sz w:val="20"/>
          <w:szCs w:val="20"/>
          <w:lang w:eastAsia="pt-BR"/>
        </w:rPr>
        <w:t xml:space="preserve"> foram dissolvidos em 200,0 mL de água e aquecidos até 363 K. </w:t>
      </w:r>
      <w:r w:rsidR="003A526E" w:rsidRPr="003422CE">
        <w:rPr>
          <w:rFonts w:ascii="Times New Roman" w:eastAsia="Times New Roman" w:hAnsi="Times New Roman" w:cs="Times New Roman"/>
          <w:iCs/>
          <w:color w:val="000000" w:themeColor="text1"/>
          <w:sz w:val="20"/>
          <w:szCs w:val="20"/>
          <w:lang w:eastAsia="pt-BR"/>
        </w:rPr>
        <w:t xml:space="preserve">Então, </w:t>
      </w:r>
      <w:r w:rsidRPr="003422CE">
        <w:rPr>
          <w:rFonts w:ascii="Times New Roman" w:eastAsia="Times New Roman" w:hAnsi="Times New Roman" w:cs="Times New Roman"/>
          <w:iCs/>
          <w:color w:val="000000" w:themeColor="text1"/>
          <w:sz w:val="20"/>
          <w:szCs w:val="20"/>
          <w:lang w:eastAsia="pt-BR"/>
        </w:rPr>
        <w:t>130,0</w:t>
      </w:r>
      <w:r w:rsidR="003A526E" w:rsidRPr="003422CE">
        <w:rPr>
          <w:rFonts w:ascii="Times New Roman" w:eastAsia="Times New Roman" w:hAnsi="Times New Roman" w:cs="Times New Roman"/>
          <w:iCs/>
          <w:color w:val="000000" w:themeColor="text1"/>
          <w:sz w:val="20"/>
          <w:szCs w:val="20"/>
          <w:lang w:eastAsia="pt-BR"/>
        </w:rPr>
        <w:t xml:space="preserve"> </w:t>
      </w:r>
      <w:r w:rsidRPr="003422CE">
        <w:rPr>
          <w:rFonts w:ascii="Times New Roman" w:eastAsia="Times New Roman" w:hAnsi="Times New Roman" w:cs="Times New Roman"/>
          <w:iCs/>
          <w:color w:val="000000" w:themeColor="text1"/>
          <w:sz w:val="20"/>
          <w:szCs w:val="20"/>
          <w:lang w:eastAsia="pt-BR"/>
        </w:rPr>
        <w:t>μL de H</w:t>
      </w:r>
      <w:r w:rsidRPr="003422CE">
        <w:rPr>
          <w:rFonts w:ascii="Times New Roman" w:eastAsia="Times New Roman" w:hAnsi="Times New Roman" w:cs="Times New Roman"/>
          <w:iCs/>
          <w:color w:val="000000" w:themeColor="text1"/>
          <w:sz w:val="20"/>
          <w:szCs w:val="20"/>
          <w:vertAlign w:val="subscript"/>
          <w:lang w:eastAsia="pt-BR"/>
        </w:rPr>
        <w:t>3</w:t>
      </w:r>
      <w:r w:rsidRPr="003422CE">
        <w:rPr>
          <w:rFonts w:ascii="Times New Roman" w:eastAsia="Times New Roman" w:hAnsi="Times New Roman" w:cs="Times New Roman"/>
          <w:iCs/>
          <w:color w:val="000000" w:themeColor="text1"/>
          <w:sz w:val="20"/>
          <w:szCs w:val="20"/>
          <w:lang w:eastAsia="pt-BR"/>
        </w:rPr>
        <w:t>PO</w:t>
      </w:r>
      <w:r w:rsidRPr="003422CE">
        <w:rPr>
          <w:rFonts w:ascii="Times New Roman" w:eastAsia="Times New Roman" w:hAnsi="Times New Roman" w:cs="Times New Roman"/>
          <w:iCs/>
          <w:color w:val="000000" w:themeColor="text1"/>
          <w:sz w:val="20"/>
          <w:szCs w:val="20"/>
          <w:vertAlign w:val="subscript"/>
          <w:lang w:eastAsia="pt-BR"/>
        </w:rPr>
        <w:t>4</w:t>
      </w:r>
      <w:r w:rsidRPr="003422CE">
        <w:rPr>
          <w:rFonts w:ascii="Times New Roman" w:eastAsia="Times New Roman" w:hAnsi="Times New Roman" w:cs="Times New Roman"/>
          <w:iCs/>
          <w:color w:val="000000" w:themeColor="text1"/>
          <w:sz w:val="20"/>
          <w:szCs w:val="20"/>
          <w:lang w:eastAsia="pt-BR"/>
        </w:rPr>
        <w:t xml:space="preserve"> foram lentamente adicionados</w:t>
      </w:r>
      <w:r w:rsidR="003A526E" w:rsidRPr="003422CE">
        <w:rPr>
          <w:rFonts w:ascii="Times New Roman" w:eastAsia="Times New Roman" w:hAnsi="Times New Roman" w:cs="Times New Roman"/>
          <w:iCs/>
          <w:color w:val="000000" w:themeColor="text1"/>
          <w:sz w:val="20"/>
          <w:szCs w:val="20"/>
          <w:lang w:eastAsia="pt-BR"/>
        </w:rPr>
        <w:t xml:space="preserve"> e</w:t>
      </w:r>
      <w:r w:rsidRPr="003422CE">
        <w:rPr>
          <w:rFonts w:ascii="Times New Roman" w:eastAsia="Times New Roman" w:hAnsi="Times New Roman" w:cs="Times New Roman"/>
          <w:iCs/>
          <w:color w:val="000000" w:themeColor="text1"/>
          <w:sz w:val="20"/>
          <w:szCs w:val="20"/>
          <w:lang w:eastAsia="pt-BR"/>
        </w:rPr>
        <w:t xml:space="preserve"> a solução </w:t>
      </w:r>
      <w:r w:rsidR="003A526E" w:rsidRPr="003422CE">
        <w:rPr>
          <w:rFonts w:ascii="Times New Roman" w:eastAsia="Times New Roman" w:hAnsi="Times New Roman" w:cs="Times New Roman"/>
          <w:iCs/>
          <w:color w:val="000000" w:themeColor="text1"/>
          <w:sz w:val="20"/>
          <w:szCs w:val="20"/>
          <w:lang w:eastAsia="pt-BR"/>
        </w:rPr>
        <w:t xml:space="preserve">foi </w:t>
      </w:r>
      <w:r w:rsidRPr="003422CE">
        <w:rPr>
          <w:rFonts w:ascii="Times New Roman" w:eastAsia="Times New Roman" w:hAnsi="Times New Roman" w:cs="Times New Roman"/>
          <w:iCs/>
          <w:color w:val="000000" w:themeColor="text1"/>
          <w:sz w:val="20"/>
          <w:szCs w:val="20"/>
          <w:lang w:eastAsia="pt-BR"/>
        </w:rPr>
        <w:t>refluxada por 6</w:t>
      </w:r>
      <w:r w:rsidR="00DC06EB">
        <w:rPr>
          <w:rFonts w:ascii="Times New Roman" w:eastAsia="Times New Roman" w:hAnsi="Times New Roman" w:cs="Times New Roman"/>
          <w:iCs/>
          <w:color w:val="000000" w:themeColor="text1"/>
          <w:sz w:val="20"/>
          <w:szCs w:val="20"/>
          <w:lang w:eastAsia="pt-BR"/>
        </w:rPr>
        <w:t xml:space="preserve"> </w:t>
      </w:r>
      <w:r w:rsidRPr="003422CE">
        <w:rPr>
          <w:rFonts w:ascii="Times New Roman" w:eastAsia="Times New Roman" w:hAnsi="Times New Roman" w:cs="Times New Roman"/>
          <w:iCs/>
          <w:color w:val="000000" w:themeColor="text1"/>
          <w:sz w:val="20"/>
          <w:szCs w:val="20"/>
          <w:lang w:eastAsia="pt-BR"/>
        </w:rPr>
        <w:t>h. Para sintetizar o H</w:t>
      </w:r>
      <w:r w:rsidRPr="003422CE">
        <w:rPr>
          <w:rFonts w:ascii="Times New Roman" w:eastAsia="Times New Roman" w:hAnsi="Times New Roman" w:cs="Times New Roman"/>
          <w:iCs/>
          <w:color w:val="000000" w:themeColor="text1"/>
          <w:sz w:val="20"/>
          <w:szCs w:val="20"/>
          <w:vertAlign w:val="subscript"/>
          <w:lang w:eastAsia="pt-BR"/>
        </w:rPr>
        <w:t>5</w:t>
      </w:r>
      <w:r w:rsidRPr="003422CE">
        <w:rPr>
          <w:rFonts w:ascii="Times New Roman" w:eastAsia="Times New Roman" w:hAnsi="Times New Roman" w:cs="Times New Roman"/>
          <w:iCs/>
          <w:color w:val="000000" w:themeColor="text1"/>
          <w:sz w:val="20"/>
          <w:szCs w:val="20"/>
          <w:lang w:eastAsia="pt-BR"/>
        </w:rPr>
        <w:t>PMo</w:t>
      </w:r>
      <w:r w:rsidRPr="003422CE">
        <w:rPr>
          <w:rFonts w:ascii="Times New Roman" w:eastAsia="Times New Roman" w:hAnsi="Times New Roman" w:cs="Times New Roman"/>
          <w:iCs/>
          <w:color w:val="000000" w:themeColor="text1"/>
          <w:sz w:val="20"/>
          <w:szCs w:val="20"/>
          <w:vertAlign w:val="subscript"/>
          <w:lang w:eastAsia="pt-BR"/>
        </w:rPr>
        <w:t>10</w:t>
      </w:r>
      <w:r w:rsidRPr="003422CE">
        <w:rPr>
          <w:rFonts w:ascii="Times New Roman" w:eastAsia="Times New Roman" w:hAnsi="Times New Roman" w:cs="Times New Roman"/>
          <w:iCs/>
          <w:color w:val="000000" w:themeColor="text1"/>
          <w:sz w:val="20"/>
          <w:szCs w:val="20"/>
          <w:lang w:eastAsia="pt-BR"/>
        </w:rPr>
        <w:t>V</w:t>
      </w:r>
      <w:r w:rsidRPr="003422CE">
        <w:rPr>
          <w:rFonts w:ascii="Times New Roman" w:eastAsia="Times New Roman" w:hAnsi="Times New Roman" w:cs="Times New Roman"/>
          <w:iCs/>
          <w:color w:val="000000" w:themeColor="text1"/>
          <w:sz w:val="20"/>
          <w:szCs w:val="20"/>
          <w:vertAlign w:val="subscript"/>
          <w:lang w:eastAsia="pt-BR"/>
        </w:rPr>
        <w:t>2</w:t>
      </w:r>
      <w:r w:rsidRPr="003422CE">
        <w:rPr>
          <w:rFonts w:ascii="Times New Roman" w:eastAsia="Times New Roman" w:hAnsi="Times New Roman" w:cs="Times New Roman"/>
          <w:iCs/>
          <w:color w:val="000000" w:themeColor="text1"/>
          <w:sz w:val="20"/>
          <w:szCs w:val="20"/>
          <w:lang w:eastAsia="pt-BR"/>
        </w:rPr>
        <w:t>O</w:t>
      </w:r>
      <w:r w:rsidRPr="003422CE">
        <w:rPr>
          <w:rFonts w:ascii="Times New Roman" w:eastAsia="Times New Roman" w:hAnsi="Times New Roman" w:cs="Times New Roman"/>
          <w:iCs/>
          <w:color w:val="000000" w:themeColor="text1"/>
          <w:sz w:val="20"/>
          <w:szCs w:val="20"/>
          <w:vertAlign w:val="subscript"/>
          <w:lang w:eastAsia="pt-BR"/>
        </w:rPr>
        <w:t>40</w:t>
      </w:r>
      <w:r w:rsidRPr="003422CE">
        <w:rPr>
          <w:rFonts w:ascii="Times New Roman" w:eastAsia="Times New Roman" w:hAnsi="Times New Roman" w:cs="Times New Roman"/>
          <w:iCs/>
          <w:color w:val="000000" w:themeColor="text1"/>
          <w:sz w:val="20"/>
          <w:szCs w:val="20"/>
          <w:lang w:eastAsia="pt-BR"/>
        </w:rPr>
        <w:t>, 3,7 g de MoO</w:t>
      </w:r>
      <w:r w:rsidRPr="003422CE">
        <w:rPr>
          <w:rFonts w:ascii="Times New Roman" w:eastAsia="Times New Roman" w:hAnsi="Times New Roman" w:cs="Times New Roman"/>
          <w:iCs/>
          <w:color w:val="000000" w:themeColor="text1"/>
          <w:sz w:val="20"/>
          <w:szCs w:val="20"/>
          <w:vertAlign w:val="subscript"/>
          <w:lang w:eastAsia="pt-BR"/>
        </w:rPr>
        <w:t>3</w:t>
      </w:r>
      <w:r w:rsidRPr="003422CE">
        <w:rPr>
          <w:rFonts w:ascii="Times New Roman" w:eastAsia="Times New Roman" w:hAnsi="Times New Roman" w:cs="Times New Roman"/>
          <w:iCs/>
          <w:color w:val="000000" w:themeColor="text1"/>
          <w:sz w:val="20"/>
          <w:szCs w:val="20"/>
          <w:lang w:eastAsia="pt-BR"/>
        </w:rPr>
        <w:t xml:space="preserve"> e 1,5 g de NaVO</w:t>
      </w:r>
      <w:r w:rsidRPr="003422CE">
        <w:rPr>
          <w:rFonts w:ascii="Times New Roman" w:eastAsia="Times New Roman" w:hAnsi="Times New Roman" w:cs="Times New Roman"/>
          <w:iCs/>
          <w:color w:val="000000" w:themeColor="text1"/>
          <w:sz w:val="20"/>
          <w:szCs w:val="20"/>
          <w:vertAlign w:val="subscript"/>
          <w:lang w:eastAsia="pt-BR"/>
        </w:rPr>
        <w:t>3</w:t>
      </w:r>
      <w:r w:rsidRPr="003422CE">
        <w:rPr>
          <w:rFonts w:ascii="Times New Roman" w:eastAsia="Times New Roman" w:hAnsi="Times New Roman" w:cs="Times New Roman"/>
          <w:iCs/>
          <w:color w:val="000000" w:themeColor="text1"/>
          <w:sz w:val="20"/>
          <w:szCs w:val="20"/>
          <w:lang w:eastAsia="pt-BR"/>
        </w:rPr>
        <w:t xml:space="preserve"> foram dissolvidos em 200,0 mL de água e aquecidos até 363 K</w:t>
      </w:r>
      <w:r w:rsidR="003A526E" w:rsidRPr="003422CE">
        <w:rPr>
          <w:rFonts w:ascii="Times New Roman" w:eastAsia="Times New Roman" w:hAnsi="Times New Roman" w:cs="Times New Roman"/>
          <w:iCs/>
          <w:color w:val="000000" w:themeColor="text1"/>
          <w:sz w:val="20"/>
          <w:szCs w:val="20"/>
          <w:lang w:eastAsia="pt-BR"/>
        </w:rPr>
        <w:t xml:space="preserve">, seguidos pela adição lenta de </w:t>
      </w:r>
      <w:r w:rsidRPr="003422CE">
        <w:rPr>
          <w:rFonts w:ascii="Times New Roman" w:eastAsia="Times New Roman" w:hAnsi="Times New Roman" w:cs="Times New Roman"/>
          <w:iCs/>
          <w:color w:val="000000" w:themeColor="text1"/>
          <w:sz w:val="20"/>
          <w:szCs w:val="20"/>
          <w:lang w:eastAsia="pt-BR"/>
        </w:rPr>
        <w:t>170,0μL de H</w:t>
      </w:r>
      <w:r w:rsidRPr="003422CE">
        <w:rPr>
          <w:rFonts w:ascii="Times New Roman" w:eastAsia="Times New Roman" w:hAnsi="Times New Roman" w:cs="Times New Roman"/>
          <w:iCs/>
          <w:color w:val="000000" w:themeColor="text1"/>
          <w:sz w:val="20"/>
          <w:szCs w:val="20"/>
          <w:vertAlign w:val="subscript"/>
          <w:lang w:eastAsia="pt-BR"/>
        </w:rPr>
        <w:t>3</w:t>
      </w:r>
      <w:r w:rsidRPr="003422CE">
        <w:rPr>
          <w:rFonts w:ascii="Times New Roman" w:eastAsia="Times New Roman" w:hAnsi="Times New Roman" w:cs="Times New Roman"/>
          <w:iCs/>
          <w:color w:val="000000" w:themeColor="text1"/>
          <w:sz w:val="20"/>
          <w:szCs w:val="20"/>
          <w:lang w:eastAsia="pt-BR"/>
        </w:rPr>
        <w:t>PO</w:t>
      </w:r>
      <w:r w:rsidRPr="003422CE">
        <w:rPr>
          <w:rFonts w:ascii="Times New Roman" w:eastAsia="Times New Roman" w:hAnsi="Times New Roman" w:cs="Times New Roman"/>
          <w:iCs/>
          <w:color w:val="000000" w:themeColor="text1"/>
          <w:sz w:val="20"/>
          <w:szCs w:val="20"/>
          <w:vertAlign w:val="subscript"/>
          <w:lang w:eastAsia="pt-BR"/>
        </w:rPr>
        <w:t>4</w:t>
      </w:r>
      <w:r w:rsidRPr="003422CE">
        <w:rPr>
          <w:rFonts w:ascii="Times New Roman" w:eastAsia="Times New Roman" w:hAnsi="Times New Roman" w:cs="Times New Roman"/>
          <w:iCs/>
          <w:color w:val="000000" w:themeColor="text1"/>
          <w:sz w:val="20"/>
          <w:szCs w:val="20"/>
          <w:lang w:eastAsia="pt-BR"/>
        </w:rPr>
        <w:t xml:space="preserve"> </w:t>
      </w:r>
      <w:r w:rsidR="003A526E" w:rsidRPr="003422CE">
        <w:rPr>
          <w:rFonts w:ascii="Times New Roman" w:eastAsia="Times New Roman" w:hAnsi="Times New Roman" w:cs="Times New Roman"/>
          <w:iCs/>
          <w:color w:val="000000" w:themeColor="text1"/>
          <w:sz w:val="20"/>
          <w:szCs w:val="20"/>
          <w:lang w:eastAsia="pt-BR"/>
        </w:rPr>
        <w:t xml:space="preserve">e </w:t>
      </w:r>
      <w:r w:rsidRPr="003422CE">
        <w:rPr>
          <w:rFonts w:ascii="Times New Roman" w:eastAsia="Times New Roman" w:hAnsi="Times New Roman" w:cs="Times New Roman"/>
          <w:iCs/>
          <w:color w:val="000000" w:themeColor="text1"/>
          <w:sz w:val="20"/>
          <w:szCs w:val="20"/>
          <w:lang w:eastAsia="pt-BR"/>
        </w:rPr>
        <w:t>reflux</w:t>
      </w:r>
      <w:r w:rsidR="003A526E" w:rsidRPr="003422CE">
        <w:rPr>
          <w:rFonts w:ascii="Times New Roman" w:eastAsia="Times New Roman" w:hAnsi="Times New Roman" w:cs="Times New Roman"/>
          <w:iCs/>
          <w:color w:val="000000" w:themeColor="text1"/>
          <w:sz w:val="20"/>
          <w:szCs w:val="20"/>
          <w:lang w:eastAsia="pt-BR"/>
        </w:rPr>
        <w:t>o</w:t>
      </w:r>
      <w:r w:rsidRPr="003422CE">
        <w:rPr>
          <w:rFonts w:ascii="Times New Roman" w:eastAsia="Times New Roman" w:hAnsi="Times New Roman" w:cs="Times New Roman"/>
          <w:iCs/>
          <w:color w:val="000000" w:themeColor="text1"/>
          <w:sz w:val="20"/>
          <w:szCs w:val="20"/>
          <w:lang w:eastAsia="pt-BR"/>
        </w:rPr>
        <w:t xml:space="preserve"> </w:t>
      </w:r>
      <w:r w:rsidRPr="00FB12CA">
        <w:rPr>
          <w:rFonts w:ascii="Times New Roman" w:eastAsia="Times New Roman" w:hAnsi="Times New Roman" w:cs="Times New Roman"/>
          <w:iCs/>
          <w:sz w:val="20"/>
          <w:szCs w:val="20"/>
          <w:lang w:eastAsia="pt-BR"/>
        </w:rPr>
        <w:t>por 6</w:t>
      </w:r>
      <w:r w:rsidR="003A526E">
        <w:rPr>
          <w:rFonts w:ascii="Times New Roman" w:eastAsia="Times New Roman" w:hAnsi="Times New Roman" w:cs="Times New Roman"/>
          <w:iCs/>
          <w:sz w:val="20"/>
          <w:szCs w:val="20"/>
          <w:lang w:eastAsia="pt-BR"/>
        </w:rPr>
        <w:t xml:space="preserve"> </w:t>
      </w:r>
      <w:r w:rsidRPr="00FB12CA">
        <w:rPr>
          <w:rFonts w:ascii="Times New Roman" w:eastAsia="Times New Roman" w:hAnsi="Times New Roman" w:cs="Times New Roman"/>
          <w:iCs/>
          <w:sz w:val="20"/>
          <w:szCs w:val="20"/>
          <w:lang w:eastAsia="pt-BR"/>
        </w:rPr>
        <w:t>h. Para sintetizar o ácido H</w:t>
      </w:r>
      <w:r w:rsidRPr="00FB12CA">
        <w:rPr>
          <w:rFonts w:ascii="Times New Roman" w:eastAsia="Times New Roman" w:hAnsi="Times New Roman" w:cs="Times New Roman"/>
          <w:iCs/>
          <w:sz w:val="20"/>
          <w:szCs w:val="20"/>
          <w:vertAlign w:val="subscript"/>
          <w:lang w:eastAsia="pt-BR"/>
        </w:rPr>
        <w:t>6</w:t>
      </w:r>
      <w:r w:rsidRPr="00FB12CA">
        <w:rPr>
          <w:rFonts w:ascii="Times New Roman" w:eastAsia="Times New Roman" w:hAnsi="Times New Roman" w:cs="Times New Roman"/>
          <w:iCs/>
          <w:sz w:val="20"/>
          <w:szCs w:val="20"/>
          <w:lang w:eastAsia="pt-BR"/>
        </w:rPr>
        <w:t>PMo</w:t>
      </w:r>
      <w:r w:rsidRPr="00FB12CA">
        <w:rPr>
          <w:rFonts w:ascii="Times New Roman" w:eastAsia="Times New Roman" w:hAnsi="Times New Roman" w:cs="Times New Roman"/>
          <w:iCs/>
          <w:sz w:val="20"/>
          <w:szCs w:val="20"/>
          <w:vertAlign w:val="subscript"/>
          <w:lang w:eastAsia="pt-BR"/>
        </w:rPr>
        <w:t>9</w:t>
      </w:r>
      <w:r w:rsidRPr="00FB12CA">
        <w:rPr>
          <w:rFonts w:ascii="Times New Roman" w:eastAsia="Times New Roman" w:hAnsi="Times New Roman" w:cs="Times New Roman"/>
          <w:iCs/>
          <w:sz w:val="20"/>
          <w:szCs w:val="20"/>
          <w:lang w:eastAsia="pt-BR"/>
        </w:rPr>
        <w:t>V</w:t>
      </w:r>
      <w:r w:rsidRPr="00FB12CA">
        <w:rPr>
          <w:rFonts w:ascii="Times New Roman" w:eastAsia="Times New Roman" w:hAnsi="Times New Roman" w:cs="Times New Roman"/>
          <w:iCs/>
          <w:sz w:val="20"/>
          <w:szCs w:val="20"/>
          <w:vertAlign w:val="subscript"/>
          <w:lang w:eastAsia="pt-BR"/>
        </w:rPr>
        <w:t>3</w:t>
      </w:r>
      <w:r w:rsidRPr="00FB12CA">
        <w:rPr>
          <w:rFonts w:ascii="Times New Roman" w:eastAsia="Times New Roman" w:hAnsi="Times New Roman" w:cs="Times New Roman"/>
          <w:iCs/>
          <w:sz w:val="20"/>
          <w:szCs w:val="20"/>
          <w:lang w:eastAsia="pt-BR"/>
        </w:rPr>
        <w:t>O</w:t>
      </w:r>
      <w:r w:rsidRPr="00FB12CA">
        <w:rPr>
          <w:rFonts w:ascii="Times New Roman" w:eastAsia="Times New Roman" w:hAnsi="Times New Roman" w:cs="Times New Roman"/>
          <w:iCs/>
          <w:sz w:val="20"/>
          <w:szCs w:val="20"/>
          <w:vertAlign w:val="subscript"/>
          <w:lang w:eastAsia="pt-BR"/>
        </w:rPr>
        <w:t>40</w:t>
      </w:r>
      <w:r w:rsidRPr="00FB12CA">
        <w:rPr>
          <w:rFonts w:ascii="Times New Roman" w:eastAsia="Times New Roman" w:hAnsi="Times New Roman" w:cs="Times New Roman"/>
          <w:iCs/>
          <w:sz w:val="20"/>
          <w:szCs w:val="20"/>
          <w:lang w:eastAsia="pt-BR"/>
        </w:rPr>
        <w:t xml:space="preserve">, 0,14 g de </w:t>
      </w:r>
      <w:r w:rsidRPr="003940F8">
        <w:rPr>
          <w:rFonts w:ascii="Times New Roman" w:eastAsia="Calibri" w:hAnsi="Times New Roman" w:cs="Times New Roman"/>
          <w:sz w:val="20"/>
          <w:szCs w:val="20"/>
          <w:lang w:eastAsia="pt-BR"/>
        </w:rPr>
        <w:t>Na</w:t>
      </w:r>
      <w:r w:rsidRPr="003940F8">
        <w:rPr>
          <w:rFonts w:ascii="Times New Roman" w:eastAsia="Calibri" w:hAnsi="Times New Roman" w:cs="Times New Roman"/>
          <w:sz w:val="20"/>
          <w:szCs w:val="20"/>
          <w:vertAlign w:val="subscript"/>
          <w:lang w:eastAsia="pt-BR"/>
        </w:rPr>
        <w:t>2</w:t>
      </w:r>
      <w:r w:rsidRPr="003940F8">
        <w:rPr>
          <w:rFonts w:ascii="Times New Roman" w:eastAsia="Calibri" w:hAnsi="Times New Roman" w:cs="Times New Roman"/>
          <w:sz w:val="20"/>
          <w:szCs w:val="20"/>
          <w:lang w:eastAsia="pt-BR"/>
        </w:rPr>
        <w:t>HPO</w:t>
      </w:r>
      <w:r w:rsidRPr="003940F8">
        <w:rPr>
          <w:rFonts w:ascii="Times New Roman" w:eastAsia="Calibri" w:hAnsi="Times New Roman" w:cs="Times New Roman"/>
          <w:sz w:val="20"/>
          <w:szCs w:val="20"/>
          <w:vertAlign w:val="subscript"/>
          <w:lang w:eastAsia="pt-BR"/>
        </w:rPr>
        <w:t>4</w:t>
      </w:r>
      <w:r w:rsidRPr="00FB12CA">
        <w:rPr>
          <w:rFonts w:ascii="Times New Roman" w:eastAsia="Times New Roman" w:hAnsi="Times New Roman" w:cs="Times New Roman"/>
          <w:iCs/>
          <w:sz w:val="20"/>
          <w:szCs w:val="20"/>
          <w:lang w:eastAsia="pt-BR"/>
        </w:rPr>
        <w:t>, 0,73 g de NaVO</w:t>
      </w:r>
      <w:r w:rsidRPr="00FB12CA">
        <w:rPr>
          <w:rFonts w:ascii="Times New Roman" w:eastAsia="Times New Roman" w:hAnsi="Times New Roman" w:cs="Times New Roman"/>
          <w:iCs/>
          <w:sz w:val="20"/>
          <w:szCs w:val="20"/>
          <w:vertAlign w:val="subscript"/>
          <w:lang w:eastAsia="pt-BR"/>
        </w:rPr>
        <w:t>3</w:t>
      </w:r>
      <w:r w:rsidRPr="00FB12CA">
        <w:rPr>
          <w:rFonts w:ascii="Times New Roman" w:eastAsia="Times New Roman" w:hAnsi="Times New Roman" w:cs="Times New Roman"/>
          <w:iCs/>
          <w:sz w:val="20"/>
          <w:szCs w:val="20"/>
          <w:lang w:eastAsia="pt-BR"/>
        </w:rPr>
        <w:t xml:space="preserve"> e 0,50 mL de HCl foram dissolvidos em 200,0 mL. Em seguida, 100,0 mL de solução aquosa de </w:t>
      </w:r>
      <w:r w:rsidRPr="003940F8">
        <w:rPr>
          <w:rFonts w:ascii="Times New Roman" w:eastAsia="Calibri" w:hAnsi="Times New Roman" w:cs="Times New Roman"/>
          <w:sz w:val="20"/>
          <w:szCs w:val="20"/>
          <w:lang w:eastAsia="pt-BR"/>
        </w:rPr>
        <w:t>Na</w:t>
      </w:r>
      <w:r w:rsidRPr="003940F8">
        <w:rPr>
          <w:rFonts w:ascii="Times New Roman" w:eastAsia="Calibri" w:hAnsi="Times New Roman" w:cs="Times New Roman"/>
          <w:sz w:val="20"/>
          <w:szCs w:val="20"/>
          <w:vertAlign w:val="subscript"/>
          <w:lang w:eastAsia="pt-BR"/>
        </w:rPr>
        <w:t>2</w:t>
      </w:r>
      <w:r w:rsidRPr="003940F8">
        <w:rPr>
          <w:rFonts w:ascii="Times New Roman" w:eastAsia="Calibri" w:hAnsi="Times New Roman" w:cs="Times New Roman"/>
          <w:sz w:val="20"/>
          <w:szCs w:val="20"/>
          <w:lang w:eastAsia="pt-BR"/>
        </w:rPr>
        <w:t>MO</w:t>
      </w:r>
      <w:r w:rsidRPr="003940F8">
        <w:rPr>
          <w:rFonts w:ascii="Times New Roman" w:eastAsia="Calibri" w:hAnsi="Times New Roman" w:cs="Times New Roman"/>
          <w:sz w:val="20"/>
          <w:szCs w:val="20"/>
          <w:vertAlign w:val="subscript"/>
          <w:lang w:eastAsia="pt-BR"/>
        </w:rPr>
        <w:t>4</w:t>
      </w:r>
      <w:r w:rsidRPr="003940F8">
        <w:rPr>
          <w:rFonts w:ascii="Times New Roman" w:eastAsia="Calibri" w:hAnsi="Times New Roman" w:cs="Times New Roman"/>
          <w:sz w:val="20"/>
          <w:szCs w:val="20"/>
          <w:lang w:eastAsia="pt-BR"/>
        </w:rPr>
        <w:t xml:space="preserve"> (1,09 g) e 1,7 mL de HCl foram adicionados ao meio reacional. O </w:t>
      </w:r>
      <w:r w:rsidR="00A827DD">
        <w:rPr>
          <w:rFonts w:ascii="Times New Roman" w:eastAsia="Calibri" w:hAnsi="Times New Roman" w:cs="Times New Roman"/>
          <w:sz w:val="20"/>
          <w:szCs w:val="20"/>
          <w:lang w:eastAsia="pt-BR"/>
        </w:rPr>
        <w:t>s</w:t>
      </w:r>
      <w:r w:rsidRPr="003940F8">
        <w:rPr>
          <w:rFonts w:ascii="Times New Roman" w:eastAsia="Calibri" w:hAnsi="Times New Roman" w:cs="Times New Roman"/>
          <w:sz w:val="20"/>
          <w:szCs w:val="20"/>
          <w:lang w:eastAsia="pt-BR"/>
        </w:rPr>
        <w:t xml:space="preserve">istema foi mantido sob </w:t>
      </w:r>
      <w:r w:rsidRPr="003940F8">
        <w:rPr>
          <w:rFonts w:ascii="Times New Roman" w:eastAsia="Calibri" w:hAnsi="Times New Roman" w:cs="Times New Roman"/>
          <w:sz w:val="20"/>
          <w:szCs w:val="20"/>
          <w:lang w:eastAsia="pt-BR"/>
        </w:rPr>
        <w:t>refluxo a 363 K por 6,0 h. Os ácidos sólidos foram obtidos após evaporação do solvente, recristalizados</w:t>
      </w:r>
      <w:r w:rsidR="00DC06EB">
        <w:rPr>
          <w:rFonts w:ascii="Times New Roman" w:eastAsia="Calibri" w:hAnsi="Times New Roman" w:cs="Times New Roman"/>
          <w:sz w:val="20"/>
          <w:szCs w:val="20"/>
          <w:lang w:eastAsia="pt-BR"/>
        </w:rPr>
        <w:t>,</w:t>
      </w:r>
      <w:r w:rsidRPr="003940F8">
        <w:rPr>
          <w:rFonts w:ascii="Times New Roman" w:eastAsia="Calibri" w:hAnsi="Times New Roman" w:cs="Times New Roman"/>
          <w:sz w:val="20"/>
          <w:szCs w:val="20"/>
          <w:lang w:eastAsia="pt-BR"/>
        </w:rPr>
        <w:t xml:space="preserve"> e secos a 373 K por 6,0 h.</w:t>
      </w:r>
    </w:p>
    <w:bookmarkEnd w:id="13"/>
    <w:p w14:paraId="4E1AFC5A" w14:textId="77777777" w:rsidR="00183EAA" w:rsidRPr="00183EAA" w:rsidRDefault="00183EAA" w:rsidP="00341974">
      <w:pPr>
        <w:spacing w:after="0" w:line="240" w:lineRule="auto"/>
        <w:ind w:firstLine="204"/>
        <w:jc w:val="both"/>
        <w:rPr>
          <w:rFonts w:ascii="Times New Roman" w:eastAsia="Times New Roman" w:hAnsi="Times New Roman" w:cs="Times New Roman"/>
          <w:sz w:val="20"/>
          <w:szCs w:val="20"/>
          <w:lang w:eastAsia="pt-BR"/>
        </w:rPr>
      </w:pPr>
    </w:p>
    <w:p w14:paraId="2F84ECA8" w14:textId="77777777" w:rsidR="00183EAA" w:rsidRPr="00183EAA" w:rsidRDefault="00183EAA" w:rsidP="00341974">
      <w:pPr>
        <w:spacing w:after="0" w:line="240" w:lineRule="auto"/>
        <w:jc w:val="both"/>
        <w:rPr>
          <w:rFonts w:ascii="Times New Roman" w:eastAsia="Times New Roman" w:hAnsi="Times New Roman" w:cs="Times New Roman"/>
          <w:b/>
          <w:bCs/>
          <w:i/>
          <w:sz w:val="20"/>
          <w:szCs w:val="20"/>
          <w:lang w:eastAsia="pt-BR"/>
        </w:rPr>
      </w:pPr>
      <w:bookmarkStart w:id="15" w:name="_Hlk136703284"/>
      <w:r w:rsidRPr="00183EAA">
        <w:rPr>
          <w:rFonts w:ascii="Times New Roman" w:eastAsia="Times New Roman" w:hAnsi="Times New Roman" w:cs="Times New Roman"/>
          <w:b/>
          <w:bCs/>
          <w:i/>
          <w:sz w:val="20"/>
          <w:szCs w:val="20"/>
          <w:lang w:eastAsia="pt-BR"/>
        </w:rPr>
        <w:t>Caracterização físico-química dos catalisadores</w:t>
      </w:r>
    </w:p>
    <w:p w14:paraId="1D361BB1" w14:textId="44D2BFD3" w:rsidR="00DC06EB" w:rsidRDefault="000634A7" w:rsidP="000634A7">
      <w:pPr>
        <w:spacing w:after="0" w:line="240" w:lineRule="auto"/>
        <w:ind w:firstLine="204"/>
        <w:jc w:val="both"/>
        <w:rPr>
          <w:rFonts w:ascii="Times New Roman" w:hAnsi="Times New Roman" w:cs="Times New Roman"/>
          <w:color w:val="000000" w:themeColor="text1"/>
          <w:sz w:val="20"/>
          <w:szCs w:val="20"/>
        </w:rPr>
      </w:pPr>
      <w:r w:rsidRPr="000634A7">
        <w:rPr>
          <w:rFonts w:ascii="Times New Roman" w:hAnsi="Times New Roman" w:cs="Times New Roman"/>
          <w:color w:val="000000" w:themeColor="text1"/>
          <w:sz w:val="20"/>
          <w:szCs w:val="20"/>
        </w:rPr>
        <w:t xml:space="preserve">Os ácidos fosfomolíbdicos dopados com vanádio foram sintetizados e caracterizados em dois trabalhos anteriores publicados pelo grupo </w:t>
      </w:r>
      <w:bookmarkStart w:id="16" w:name="_Hlk130915297"/>
      <w:r w:rsidRPr="000634A7">
        <w:rPr>
          <w:rFonts w:ascii="Times New Roman" w:hAnsi="Times New Roman" w:cs="Times New Roman"/>
          <w:color w:val="000000" w:themeColor="text1"/>
          <w:sz w:val="20"/>
          <w:szCs w:val="20"/>
        </w:rPr>
        <w:t>(</w:t>
      </w:r>
      <w:r w:rsidR="003C2593">
        <w:rPr>
          <w:rFonts w:ascii="Times New Roman" w:hAnsi="Times New Roman" w:cs="Times New Roman"/>
          <w:color w:val="000000" w:themeColor="text1"/>
          <w:sz w:val="20"/>
          <w:szCs w:val="20"/>
        </w:rPr>
        <w:t>30</w:t>
      </w:r>
      <w:r w:rsidRPr="000634A7">
        <w:rPr>
          <w:rFonts w:ascii="Times New Roman" w:hAnsi="Times New Roman" w:cs="Times New Roman"/>
          <w:color w:val="000000" w:themeColor="text1"/>
          <w:sz w:val="20"/>
          <w:szCs w:val="20"/>
        </w:rPr>
        <w:t>, 3</w:t>
      </w:r>
      <w:r w:rsidR="003C2593">
        <w:rPr>
          <w:rFonts w:ascii="Times New Roman" w:hAnsi="Times New Roman" w:cs="Times New Roman"/>
          <w:color w:val="000000" w:themeColor="text1"/>
          <w:sz w:val="20"/>
          <w:szCs w:val="20"/>
        </w:rPr>
        <w:t>3</w:t>
      </w:r>
      <w:r w:rsidRPr="000634A7">
        <w:rPr>
          <w:rFonts w:ascii="Times New Roman" w:hAnsi="Times New Roman" w:cs="Times New Roman"/>
          <w:color w:val="000000" w:themeColor="text1"/>
          <w:sz w:val="20"/>
          <w:szCs w:val="20"/>
        </w:rPr>
        <w:t>, 3</w:t>
      </w:r>
      <w:r w:rsidR="003C2593">
        <w:rPr>
          <w:rFonts w:ascii="Times New Roman" w:hAnsi="Times New Roman" w:cs="Times New Roman"/>
          <w:color w:val="000000" w:themeColor="text1"/>
          <w:sz w:val="20"/>
          <w:szCs w:val="20"/>
        </w:rPr>
        <w:t>4</w:t>
      </w:r>
      <w:r w:rsidRPr="000634A7">
        <w:rPr>
          <w:rFonts w:ascii="Times New Roman" w:hAnsi="Times New Roman" w:cs="Times New Roman"/>
          <w:color w:val="000000" w:themeColor="text1"/>
          <w:sz w:val="20"/>
          <w:szCs w:val="20"/>
        </w:rPr>
        <w:t xml:space="preserve">). </w:t>
      </w:r>
      <w:bookmarkEnd w:id="16"/>
      <w:r w:rsidRPr="000634A7">
        <w:rPr>
          <w:rFonts w:ascii="Times New Roman" w:hAnsi="Times New Roman" w:cs="Times New Roman"/>
          <w:color w:val="000000" w:themeColor="text1"/>
          <w:sz w:val="20"/>
          <w:szCs w:val="20"/>
        </w:rPr>
        <w:t xml:space="preserve">Porém, tais trabalhos envolveram outros processos catalíticos diferentes dos abordados aqui. Foram realizadas análises de difração de raios-X em pó, </w:t>
      </w:r>
      <w:r w:rsidR="00DC06EB">
        <w:rPr>
          <w:rFonts w:ascii="Times New Roman" w:hAnsi="Times New Roman" w:cs="Times New Roman"/>
          <w:color w:val="000000" w:themeColor="text1"/>
          <w:sz w:val="20"/>
          <w:szCs w:val="20"/>
        </w:rPr>
        <w:t xml:space="preserve">análises de </w:t>
      </w:r>
      <w:r w:rsidRPr="000634A7">
        <w:rPr>
          <w:rFonts w:ascii="Times New Roman" w:hAnsi="Times New Roman" w:cs="Times New Roman"/>
          <w:color w:val="000000" w:themeColor="text1"/>
          <w:sz w:val="20"/>
          <w:szCs w:val="20"/>
        </w:rPr>
        <w:t>espectroscopias na região do infravermelho, Raman, e UV-Vis, análises térmicas, de microscopia de varredura eletrônica e energia dispersiva de raios-X</w:t>
      </w:r>
      <w:r w:rsidR="00DC06EB">
        <w:rPr>
          <w:rFonts w:ascii="Times New Roman" w:hAnsi="Times New Roman" w:cs="Times New Roman"/>
          <w:color w:val="000000" w:themeColor="text1"/>
          <w:sz w:val="20"/>
          <w:szCs w:val="20"/>
        </w:rPr>
        <w:t xml:space="preserve"> (33,34)</w:t>
      </w:r>
      <w:r w:rsidRPr="000634A7">
        <w:rPr>
          <w:rFonts w:ascii="Times New Roman" w:hAnsi="Times New Roman" w:cs="Times New Roman"/>
          <w:color w:val="000000" w:themeColor="text1"/>
          <w:sz w:val="20"/>
          <w:szCs w:val="20"/>
        </w:rPr>
        <w:t xml:space="preserve">. Além disso, tiveram sua força ácida avaliada usando titulação potenciométrica com </w:t>
      </w:r>
      <w:r w:rsidRPr="00DC06EB">
        <w:rPr>
          <w:rFonts w:ascii="Times New Roman" w:hAnsi="Times New Roman" w:cs="Times New Roman"/>
          <w:i/>
          <w:iCs/>
          <w:color w:val="000000" w:themeColor="text1"/>
          <w:sz w:val="20"/>
          <w:szCs w:val="20"/>
        </w:rPr>
        <w:t>n</w:t>
      </w:r>
      <w:r w:rsidRPr="000634A7">
        <w:rPr>
          <w:rFonts w:ascii="Times New Roman" w:hAnsi="Times New Roman" w:cs="Times New Roman"/>
          <w:color w:val="000000" w:themeColor="text1"/>
          <w:sz w:val="20"/>
          <w:szCs w:val="20"/>
        </w:rPr>
        <w:t>-nutilamina</w:t>
      </w:r>
      <w:r w:rsidR="00DC06EB">
        <w:rPr>
          <w:rFonts w:ascii="Times New Roman" w:hAnsi="Times New Roman" w:cs="Times New Roman"/>
          <w:color w:val="000000" w:themeColor="text1"/>
          <w:sz w:val="20"/>
          <w:szCs w:val="20"/>
        </w:rPr>
        <w:t>, c</w:t>
      </w:r>
      <w:r w:rsidRPr="000634A7">
        <w:rPr>
          <w:rFonts w:ascii="Times New Roman" w:hAnsi="Times New Roman" w:cs="Times New Roman"/>
          <w:color w:val="000000" w:themeColor="text1"/>
          <w:sz w:val="20"/>
          <w:szCs w:val="20"/>
        </w:rPr>
        <w:t>onforme descrito por</w:t>
      </w:r>
      <w:bookmarkStart w:id="17" w:name="_Hlk107390982"/>
      <w:r w:rsidRPr="000634A7">
        <w:rPr>
          <w:rFonts w:ascii="Times New Roman" w:hAnsi="Times New Roman" w:cs="Times New Roman"/>
          <w:color w:val="000000" w:themeColor="text1"/>
          <w:sz w:val="20"/>
          <w:szCs w:val="20"/>
        </w:rPr>
        <w:t xml:space="preserve"> </w:t>
      </w:r>
      <w:r w:rsidRPr="00671E7B">
        <w:rPr>
          <w:rFonts w:ascii="Times New Roman" w:hAnsi="Times New Roman" w:cs="Times New Roman"/>
          <w:color w:val="000000" w:themeColor="text1"/>
          <w:sz w:val="20"/>
          <w:szCs w:val="20"/>
        </w:rPr>
        <w:t>Pizzio et al</w:t>
      </w:r>
      <w:bookmarkEnd w:id="17"/>
      <w:r w:rsidR="00DC06EB">
        <w:rPr>
          <w:rFonts w:ascii="Times New Roman" w:hAnsi="Times New Roman" w:cs="Times New Roman"/>
          <w:color w:val="000000" w:themeColor="text1"/>
          <w:sz w:val="20"/>
          <w:szCs w:val="20"/>
        </w:rPr>
        <w:t>, u</w:t>
      </w:r>
      <w:r w:rsidRPr="000634A7">
        <w:rPr>
          <w:rFonts w:ascii="Times New Roman" w:hAnsi="Times New Roman" w:cs="Times New Roman"/>
          <w:color w:val="000000" w:themeColor="text1"/>
          <w:sz w:val="20"/>
          <w:szCs w:val="20"/>
        </w:rPr>
        <w:t xml:space="preserve">tilizando-se um eletrodo de vidro com potenciômetro, </w:t>
      </w:r>
      <w:r w:rsidR="00DC06EB">
        <w:rPr>
          <w:rFonts w:ascii="Times New Roman" w:hAnsi="Times New Roman" w:cs="Times New Roman"/>
          <w:color w:val="000000" w:themeColor="text1"/>
          <w:sz w:val="20"/>
          <w:szCs w:val="20"/>
        </w:rPr>
        <w:t xml:space="preserve">pHmetro Bell </w:t>
      </w:r>
      <w:r w:rsidRPr="000634A7">
        <w:rPr>
          <w:rFonts w:ascii="Times New Roman" w:hAnsi="Times New Roman" w:cs="Times New Roman"/>
          <w:color w:val="000000" w:themeColor="text1"/>
          <w:sz w:val="20"/>
          <w:szCs w:val="20"/>
        </w:rPr>
        <w:t>modelo W3B</w:t>
      </w:r>
      <w:r w:rsidR="00DC06EB">
        <w:rPr>
          <w:rFonts w:ascii="Times New Roman" w:hAnsi="Times New Roman" w:cs="Times New Roman"/>
          <w:color w:val="000000" w:themeColor="text1"/>
          <w:sz w:val="20"/>
          <w:szCs w:val="20"/>
        </w:rPr>
        <w:t xml:space="preserve"> [35]</w:t>
      </w:r>
      <w:r w:rsidRPr="000634A7">
        <w:rPr>
          <w:rFonts w:ascii="Times New Roman" w:hAnsi="Times New Roman" w:cs="Times New Roman"/>
          <w:color w:val="000000" w:themeColor="text1"/>
          <w:sz w:val="20"/>
          <w:szCs w:val="20"/>
        </w:rPr>
        <w:t xml:space="preserve">. </w:t>
      </w:r>
    </w:p>
    <w:p w14:paraId="5CCBD0DF" w14:textId="4E059DB7" w:rsidR="000634A7" w:rsidRPr="000634A7" w:rsidRDefault="00DC06EB" w:rsidP="000634A7">
      <w:pPr>
        <w:spacing w:after="0" w:line="240" w:lineRule="auto"/>
        <w:ind w:firstLine="20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Como usaremos resultados experimentais de titulação e infravermelho, tais análises estão descritas mais detalhadamente. </w:t>
      </w:r>
      <w:r w:rsidR="000634A7" w:rsidRPr="00DC06EB">
        <w:rPr>
          <w:rFonts w:ascii="Times New Roman" w:hAnsi="Times New Roman" w:cs="Times New Roman"/>
          <w:color w:val="000000" w:themeColor="text1"/>
          <w:sz w:val="20"/>
          <w:szCs w:val="20"/>
        </w:rPr>
        <w:t>A força ácida de cada material foi avaliada a partir de solução preparada por 50,0 mg do sólido em 30,0 mL de CH</w:t>
      </w:r>
      <w:r w:rsidR="000634A7" w:rsidRPr="00DC06EB">
        <w:rPr>
          <w:rFonts w:ascii="Times New Roman" w:hAnsi="Times New Roman" w:cs="Times New Roman"/>
          <w:color w:val="000000" w:themeColor="text1"/>
          <w:sz w:val="20"/>
          <w:szCs w:val="20"/>
          <w:vertAlign w:val="subscript"/>
        </w:rPr>
        <w:t>3</w:t>
      </w:r>
      <w:r w:rsidR="000634A7" w:rsidRPr="00DC06EB">
        <w:rPr>
          <w:rFonts w:ascii="Times New Roman" w:hAnsi="Times New Roman" w:cs="Times New Roman"/>
          <w:color w:val="000000" w:themeColor="text1"/>
          <w:sz w:val="20"/>
          <w:szCs w:val="20"/>
        </w:rPr>
        <w:t>CN, mantida sob agitação por 3</w:t>
      </w:r>
      <w:r w:rsidRPr="00DC06EB">
        <w:rPr>
          <w:rFonts w:ascii="Times New Roman" w:hAnsi="Times New Roman" w:cs="Times New Roman"/>
          <w:color w:val="000000" w:themeColor="text1"/>
          <w:sz w:val="20"/>
          <w:szCs w:val="20"/>
        </w:rPr>
        <w:t xml:space="preserve"> </w:t>
      </w:r>
      <w:r w:rsidR="000634A7" w:rsidRPr="00DC06EB">
        <w:rPr>
          <w:rFonts w:ascii="Times New Roman" w:hAnsi="Times New Roman" w:cs="Times New Roman"/>
          <w:color w:val="000000" w:themeColor="text1"/>
          <w:sz w:val="20"/>
          <w:szCs w:val="20"/>
        </w:rPr>
        <w:t xml:space="preserve">h a temperatura ambiente. A titulação foi realizada adicionando-se frações de 200 μL de solução de </w:t>
      </w:r>
      <w:r w:rsidR="000634A7" w:rsidRPr="00DC06EB">
        <w:rPr>
          <w:rFonts w:ascii="Times New Roman" w:hAnsi="Times New Roman" w:cs="Times New Roman"/>
          <w:i/>
          <w:iCs/>
          <w:color w:val="000000" w:themeColor="text1"/>
          <w:sz w:val="20"/>
          <w:szCs w:val="20"/>
        </w:rPr>
        <w:t>n</w:t>
      </w:r>
      <w:r w:rsidR="000634A7" w:rsidRPr="00DC06EB">
        <w:rPr>
          <w:rFonts w:ascii="Times New Roman" w:hAnsi="Times New Roman" w:cs="Times New Roman"/>
          <w:color w:val="000000" w:themeColor="text1"/>
          <w:sz w:val="20"/>
          <w:szCs w:val="20"/>
        </w:rPr>
        <w:t xml:space="preserve">-butilamina </w:t>
      </w:r>
      <w:r w:rsidRPr="00DC06EB">
        <w:rPr>
          <w:rFonts w:ascii="Times New Roman" w:hAnsi="Times New Roman" w:cs="Times New Roman"/>
          <w:color w:val="000000" w:themeColor="text1"/>
          <w:sz w:val="20"/>
          <w:szCs w:val="20"/>
        </w:rPr>
        <w:t>(</w:t>
      </w:r>
      <w:r w:rsidR="000634A7" w:rsidRPr="00DC06EB">
        <w:rPr>
          <w:rFonts w:ascii="Times New Roman" w:hAnsi="Times New Roman" w:cs="Times New Roman"/>
          <w:color w:val="000000" w:themeColor="text1"/>
          <w:sz w:val="20"/>
          <w:szCs w:val="20"/>
        </w:rPr>
        <w:t>0,025 molL</w:t>
      </w:r>
      <w:r w:rsidR="000634A7" w:rsidRPr="00DC06EB">
        <w:rPr>
          <w:rFonts w:ascii="Times New Roman" w:hAnsi="Times New Roman" w:cs="Times New Roman"/>
          <w:color w:val="000000" w:themeColor="text1"/>
          <w:sz w:val="20"/>
          <w:szCs w:val="20"/>
          <w:vertAlign w:val="superscript"/>
        </w:rPr>
        <w:t>-1</w:t>
      </w:r>
      <w:r w:rsidRPr="00DC06EB">
        <w:rPr>
          <w:rFonts w:ascii="Times New Roman" w:hAnsi="Times New Roman" w:cs="Times New Roman"/>
          <w:color w:val="000000" w:themeColor="text1"/>
          <w:sz w:val="20"/>
          <w:szCs w:val="20"/>
        </w:rPr>
        <w:t xml:space="preserve">) </w:t>
      </w:r>
      <w:r w:rsidR="000634A7" w:rsidRPr="00DC06EB">
        <w:rPr>
          <w:rFonts w:ascii="Times New Roman" w:hAnsi="Times New Roman" w:cs="Times New Roman"/>
          <w:color w:val="000000" w:themeColor="text1"/>
          <w:sz w:val="20"/>
          <w:szCs w:val="20"/>
        </w:rPr>
        <w:t>em CH</w:t>
      </w:r>
      <w:r w:rsidR="000634A7" w:rsidRPr="00DC06EB">
        <w:rPr>
          <w:rFonts w:ascii="Times New Roman" w:hAnsi="Times New Roman" w:cs="Times New Roman"/>
          <w:color w:val="000000" w:themeColor="text1"/>
          <w:sz w:val="20"/>
          <w:szCs w:val="20"/>
          <w:vertAlign w:val="subscript"/>
        </w:rPr>
        <w:t>3</w:t>
      </w:r>
      <w:r w:rsidR="000634A7" w:rsidRPr="00DC06EB">
        <w:rPr>
          <w:rFonts w:ascii="Times New Roman" w:hAnsi="Times New Roman" w:cs="Times New Roman"/>
          <w:color w:val="000000" w:themeColor="text1"/>
          <w:sz w:val="20"/>
          <w:szCs w:val="20"/>
        </w:rPr>
        <w:t>CN, medindo-se o potencial após cada adição. As análises de infravermelho foram realizadas em um espectrômetro Varian 660-IR (400-4000 cm</w:t>
      </w:r>
      <w:r w:rsidR="000634A7" w:rsidRPr="00DC06EB">
        <w:rPr>
          <w:rFonts w:ascii="Times New Roman" w:hAnsi="Times New Roman" w:cs="Times New Roman"/>
          <w:color w:val="000000" w:themeColor="text1"/>
          <w:sz w:val="20"/>
          <w:szCs w:val="20"/>
          <w:vertAlign w:val="superscript"/>
        </w:rPr>
        <w:t>-1</w:t>
      </w:r>
      <w:r w:rsidR="000634A7" w:rsidRPr="00DC06EB">
        <w:rPr>
          <w:rFonts w:ascii="Times New Roman" w:hAnsi="Times New Roman" w:cs="Times New Roman"/>
          <w:color w:val="000000" w:themeColor="text1"/>
          <w:sz w:val="20"/>
          <w:szCs w:val="20"/>
        </w:rPr>
        <w:t>). A região foi expandida de 400-1700 cm</w:t>
      </w:r>
      <w:r w:rsidR="000634A7" w:rsidRPr="00DC06EB">
        <w:rPr>
          <w:rFonts w:ascii="Times New Roman" w:hAnsi="Times New Roman" w:cs="Times New Roman"/>
          <w:color w:val="000000" w:themeColor="text1"/>
          <w:sz w:val="20"/>
          <w:szCs w:val="20"/>
          <w:vertAlign w:val="superscript"/>
        </w:rPr>
        <w:t>-1</w:t>
      </w:r>
      <w:r w:rsidR="000634A7" w:rsidRPr="00DC06EB">
        <w:rPr>
          <w:rFonts w:ascii="Times New Roman" w:hAnsi="Times New Roman" w:cs="Times New Roman"/>
          <w:color w:val="000000" w:themeColor="text1"/>
          <w:sz w:val="20"/>
          <w:szCs w:val="20"/>
        </w:rPr>
        <w:t xml:space="preserve"> para identificar as bandas típicas dos ânions de Keggin. Em cada análise foi utilizada uma massa equivalente a 2,0 mg de amostra.</w:t>
      </w:r>
      <w:r w:rsidR="000634A7" w:rsidRPr="000634A7">
        <w:rPr>
          <w:rFonts w:ascii="Times New Roman" w:hAnsi="Times New Roman" w:cs="Times New Roman"/>
          <w:color w:val="000000" w:themeColor="text1"/>
          <w:sz w:val="20"/>
          <w:szCs w:val="20"/>
        </w:rPr>
        <w:t xml:space="preserve"> Dessa forma, consideramos ser desnecessária a reprodução de todos os dados, mas utilizaremos algumas informações quando indispensáveis para justificar os resultados experimentais obtidos. </w:t>
      </w:r>
    </w:p>
    <w:bookmarkEnd w:id="15"/>
    <w:p w14:paraId="4A08324E" w14:textId="77777777" w:rsidR="000634A7" w:rsidRDefault="000634A7" w:rsidP="000634A7">
      <w:pPr>
        <w:spacing w:after="0" w:line="240" w:lineRule="auto"/>
        <w:ind w:firstLine="204"/>
        <w:jc w:val="both"/>
        <w:rPr>
          <w:rFonts w:ascii="Times New Roman" w:hAnsi="Times New Roman" w:cs="Times New Roman"/>
          <w:color w:val="000000" w:themeColor="text1"/>
          <w:sz w:val="20"/>
          <w:szCs w:val="20"/>
          <w:highlight w:val="green"/>
        </w:rPr>
      </w:pPr>
    </w:p>
    <w:p w14:paraId="2E560CE3" w14:textId="77777777" w:rsidR="00183EAA" w:rsidRPr="00183EAA" w:rsidRDefault="00183EAA" w:rsidP="00341974">
      <w:pPr>
        <w:spacing w:after="0" w:line="240" w:lineRule="auto"/>
        <w:jc w:val="both"/>
        <w:rPr>
          <w:rFonts w:ascii="Times New Roman" w:eastAsia="Times New Roman" w:hAnsi="Times New Roman" w:cs="Times New Roman"/>
          <w:b/>
          <w:bCs/>
          <w:i/>
          <w:sz w:val="20"/>
          <w:szCs w:val="20"/>
          <w:lang w:eastAsia="pt-BR"/>
        </w:rPr>
      </w:pPr>
      <w:r w:rsidRPr="00183EAA">
        <w:rPr>
          <w:rFonts w:ascii="Times New Roman" w:eastAsia="Times New Roman" w:hAnsi="Times New Roman" w:cs="Times New Roman"/>
          <w:b/>
          <w:bCs/>
          <w:i/>
          <w:sz w:val="20"/>
          <w:szCs w:val="20"/>
          <w:lang w:eastAsia="pt-BR"/>
        </w:rPr>
        <w:t>Identificação dos produtos</w:t>
      </w:r>
    </w:p>
    <w:p w14:paraId="363935CF" w14:textId="77777777" w:rsidR="00183EAA" w:rsidRPr="00183EAA" w:rsidRDefault="00183EAA" w:rsidP="00341974">
      <w:pPr>
        <w:spacing w:after="0" w:line="240" w:lineRule="auto"/>
        <w:ind w:firstLine="202"/>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Os principais produtos da reação foram identificados em um cromatógrafo a gás Shimadzu GC-2010 acoplado a um espectrômetro de massa MS-QP 2010 (impacto eletrônico 70 eV, faixa de varredura de m/z 50-450).</w:t>
      </w:r>
    </w:p>
    <w:p w14:paraId="4BD21BC4" w14:textId="77777777" w:rsidR="00183EAA" w:rsidRPr="00183EAA" w:rsidRDefault="00183EAA" w:rsidP="00C54830">
      <w:pPr>
        <w:spacing w:after="0" w:line="240" w:lineRule="auto"/>
        <w:jc w:val="both"/>
        <w:rPr>
          <w:rFonts w:ascii="Times New Roman" w:eastAsia="Times New Roman" w:hAnsi="Times New Roman" w:cs="Times New Roman"/>
          <w:sz w:val="20"/>
          <w:szCs w:val="20"/>
          <w:lang w:eastAsia="pt-BR"/>
        </w:rPr>
      </w:pPr>
    </w:p>
    <w:p w14:paraId="568018AD" w14:textId="77777777" w:rsidR="00183EAA" w:rsidRPr="00183EAA" w:rsidRDefault="00183EAA" w:rsidP="00341974">
      <w:pPr>
        <w:spacing w:after="0" w:line="240" w:lineRule="auto"/>
        <w:jc w:val="both"/>
        <w:rPr>
          <w:rFonts w:ascii="Times New Roman" w:eastAsia="Times New Roman" w:hAnsi="Times New Roman" w:cs="Times New Roman"/>
          <w:b/>
          <w:bCs/>
          <w:i/>
          <w:sz w:val="20"/>
          <w:szCs w:val="20"/>
          <w:lang w:eastAsia="pt-BR"/>
        </w:rPr>
      </w:pPr>
      <w:bookmarkStart w:id="18" w:name="_Hlk136703332"/>
      <w:r w:rsidRPr="00183EAA">
        <w:rPr>
          <w:rFonts w:ascii="Times New Roman" w:eastAsia="Times New Roman" w:hAnsi="Times New Roman" w:cs="Times New Roman"/>
          <w:b/>
          <w:bCs/>
          <w:i/>
          <w:sz w:val="20"/>
          <w:szCs w:val="20"/>
          <w:lang w:eastAsia="pt-BR"/>
        </w:rPr>
        <w:t>Testes catalíticos</w:t>
      </w:r>
    </w:p>
    <w:p w14:paraId="0B3F82F6" w14:textId="16C31A52" w:rsidR="00183EAA" w:rsidRDefault="00183EAA" w:rsidP="00341974">
      <w:pPr>
        <w:spacing w:after="0" w:line="240" w:lineRule="auto"/>
        <w:ind w:firstLine="202"/>
        <w:jc w:val="both"/>
        <w:rPr>
          <w:rFonts w:ascii="Times New Roman" w:eastAsia="Times New Roman" w:hAnsi="Times New Roman" w:cs="Times New Roman"/>
          <w:sz w:val="20"/>
          <w:szCs w:val="20"/>
          <w:bdr w:val="none" w:sz="0" w:space="0" w:color="auto" w:frame="1"/>
          <w:lang w:eastAsia="pt-BR"/>
        </w:rPr>
      </w:pPr>
      <w:r w:rsidRPr="00183EAA">
        <w:rPr>
          <w:rFonts w:ascii="Times New Roman" w:eastAsia="Times New Roman" w:hAnsi="Times New Roman" w:cs="Times New Roman"/>
          <w:sz w:val="20"/>
          <w:szCs w:val="20"/>
          <w:lang w:eastAsia="pt-BR"/>
        </w:rPr>
        <w:t xml:space="preserve">Os testes catalíticos foram realizados em um balão de vidro de três vias </w:t>
      </w:r>
      <w:r w:rsidRPr="00183EAA">
        <w:rPr>
          <w:rFonts w:ascii="Times New Roman" w:eastAsia="Calibri" w:hAnsi="Times New Roman" w:cs="Times New Roman"/>
          <w:sz w:val="20"/>
          <w:szCs w:val="20"/>
        </w:rPr>
        <w:t>(25,0 mL), equipado com condensador de refluxo e septo de amostragem</w:t>
      </w:r>
      <w:r w:rsidR="00A827DD">
        <w:rPr>
          <w:rFonts w:ascii="Times New Roman" w:eastAsia="Calibri" w:hAnsi="Times New Roman" w:cs="Times New Roman"/>
          <w:sz w:val="20"/>
          <w:szCs w:val="20"/>
        </w:rPr>
        <w:t>. As reações foram agitadas magneticament</w:t>
      </w:r>
      <w:r w:rsidR="00A827DD" w:rsidRPr="00413A62">
        <w:rPr>
          <w:rFonts w:ascii="Times New Roman" w:eastAsia="Calibri" w:hAnsi="Times New Roman" w:cs="Times New Roman"/>
          <w:sz w:val="20"/>
          <w:szCs w:val="20"/>
        </w:rPr>
        <w:t>e</w:t>
      </w:r>
      <w:r w:rsidRPr="00413A62">
        <w:rPr>
          <w:rFonts w:ascii="Times New Roman" w:eastAsia="Calibri" w:hAnsi="Times New Roman" w:cs="Times New Roman"/>
          <w:sz w:val="20"/>
          <w:szCs w:val="20"/>
        </w:rPr>
        <w:t xml:space="preserve">. </w:t>
      </w:r>
      <w:r w:rsidR="00A827DD" w:rsidRPr="003422CE">
        <w:rPr>
          <w:rFonts w:ascii="Times New Roman" w:eastAsia="Calibri" w:hAnsi="Times New Roman" w:cs="Times New Roman"/>
          <w:color w:val="000000" w:themeColor="text1"/>
          <w:sz w:val="20"/>
          <w:szCs w:val="20"/>
        </w:rPr>
        <w:t>Tipicamente,</w:t>
      </w:r>
      <w:r w:rsidRPr="003422CE">
        <w:rPr>
          <w:rFonts w:ascii="Times New Roman" w:eastAsia="Calibri" w:hAnsi="Times New Roman" w:cs="Times New Roman"/>
          <w:color w:val="000000" w:themeColor="text1"/>
          <w:sz w:val="20"/>
          <w:szCs w:val="20"/>
        </w:rPr>
        <w:t xml:space="preserve"> β-citronelal (2,77 mmol) </w:t>
      </w:r>
      <w:r w:rsidRPr="003422CE">
        <w:rPr>
          <w:rFonts w:ascii="Times New Roman" w:eastAsia="Times New Roman" w:hAnsi="Times New Roman" w:cs="Times New Roman"/>
          <w:color w:val="000000" w:themeColor="text1"/>
          <w:sz w:val="20"/>
          <w:szCs w:val="20"/>
          <w:lang w:eastAsia="pt-BR"/>
        </w:rPr>
        <w:t xml:space="preserve">foi </w:t>
      </w:r>
      <w:r w:rsidR="00A827DD" w:rsidRPr="003422CE">
        <w:rPr>
          <w:rFonts w:ascii="Times New Roman" w:eastAsia="Times New Roman" w:hAnsi="Times New Roman" w:cs="Times New Roman"/>
          <w:color w:val="000000" w:themeColor="text1"/>
          <w:sz w:val="20"/>
          <w:szCs w:val="20"/>
          <w:lang w:eastAsia="pt-BR"/>
        </w:rPr>
        <w:t xml:space="preserve">dissolvido </w:t>
      </w:r>
      <w:r w:rsidRPr="003422CE">
        <w:rPr>
          <w:rFonts w:ascii="Times New Roman" w:eastAsia="Times New Roman" w:hAnsi="Times New Roman" w:cs="Times New Roman"/>
          <w:color w:val="000000" w:themeColor="text1"/>
          <w:sz w:val="20"/>
          <w:szCs w:val="20"/>
          <w:lang w:eastAsia="pt-BR"/>
        </w:rPr>
        <w:t>em CH</w:t>
      </w:r>
      <w:r w:rsidRPr="003422CE">
        <w:rPr>
          <w:rFonts w:ascii="Times New Roman" w:eastAsia="Times New Roman" w:hAnsi="Times New Roman" w:cs="Times New Roman"/>
          <w:color w:val="000000" w:themeColor="text1"/>
          <w:sz w:val="20"/>
          <w:szCs w:val="20"/>
          <w:vertAlign w:val="subscript"/>
          <w:lang w:eastAsia="pt-BR"/>
        </w:rPr>
        <w:t>3</w:t>
      </w:r>
      <w:r w:rsidRPr="003422CE">
        <w:rPr>
          <w:rFonts w:ascii="Times New Roman" w:eastAsia="Times New Roman" w:hAnsi="Times New Roman" w:cs="Times New Roman"/>
          <w:color w:val="000000" w:themeColor="text1"/>
          <w:sz w:val="20"/>
          <w:szCs w:val="20"/>
          <w:lang w:eastAsia="pt-BR"/>
        </w:rPr>
        <w:t>OH (10,0 mL) e mantido a 298 K. A</w:t>
      </w:r>
      <w:r w:rsidR="00A827DD" w:rsidRPr="003422CE">
        <w:rPr>
          <w:rFonts w:ascii="Times New Roman" w:eastAsia="Times New Roman" w:hAnsi="Times New Roman" w:cs="Times New Roman"/>
          <w:color w:val="000000" w:themeColor="text1"/>
          <w:sz w:val="20"/>
          <w:szCs w:val="20"/>
          <w:lang w:eastAsia="pt-BR"/>
        </w:rPr>
        <w:t xml:space="preserve">pós a </w:t>
      </w:r>
      <w:r w:rsidRPr="003422CE">
        <w:rPr>
          <w:rFonts w:ascii="Times New Roman" w:eastAsia="Times New Roman" w:hAnsi="Times New Roman" w:cs="Times New Roman"/>
          <w:color w:val="000000" w:themeColor="text1"/>
          <w:sz w:val="20"/>
          <w:szCs w:val="20"/>
          <w:lang w:eastAsia="pt-BR"/>
        </w:rPr>
        <w:t>adição do catalisador (0,10 mol %)</w:t>
      </w:r>
      <w:r w:rsidR="00413A62">
        <w:rPr>
          <w:rFonts w:ascii="Times New Roman" w:eastAsia="Times New Roman" w:hAnsi="Times New Roman" w:cs="Times New Roman"/>
          <w:color w:val="000000" w:themeColor="text1"/>
          <w:sz w:val="20"/>
          <w:szCs w:val="20"/>
          <w:lang w:eastAsia="pt-BR"/>
        </w:rPr>
        <w:t xml:space="preserve">, </w:t>
      </w:r>
      <w:r w:rsidR="00A827DD" w:rsidRPr="003422CE">
        <w:rPr>
          <w:rFonts w:ascii="Times New Roman" w:eastAsia="Times New Roman" w:hAnsi="Times New Roman" w:cs="Times New Roman"/>
          <w:color w:val="000000" w:themeColor="text1"/>
          <w:sz w:val="20"/>
          <w:szCs w:val="20"/>
          <w:lang w:eastAsia="pt-BR"/>
        </w:rPr>
        <w:t xml:space="preserve">a reação foi iniciada e monitorada </w:t>
      </w:r>
      <w:r w:rsidRPr="003422CE">
        <w:rPr>
          <w:rFonts w:ascii="Times New Roman" w:eastAsia="Times New Roman" w:hAnsi="Times New Roman" w:cs="Times New Roman"/>
          <w:color w:val="000000" w:themeColor="text1"/>
          <w:sz w:val="20"/>
          <w:szCs w:val="20"/>
          <w:lang w:eastAsia="pt-BR"/>
        </w:rPr>
        <w:t xml:space="preserve">durante 3 h, </w:t>
      </w:r>
      <w:r w:rsidRPr="00183EAA">
        <w:rPr>
          <w:rFonts w:ascii="Times New Roman" w:eastAsia="Times New Roman" w:hAnsi="Times New Roman" w:cs="Times New Roman"/>
          <w:sz w:val="20"/>
          <w:szCs w:val="20"/>
          <w:lang w:eastAsia="pt-BR"/>
        </w:rPr>
        <w:t xml:space="preserve">coletando-se </w:t>
      </w:r>
      <w:r w:rsidR="00A827DD" w:rsidRPr="00183EAA">
        <w:rPr>
          <w:rFonts w:ascii="Times New Roman" w:eastAsia="Times New Roman" w:hAnsi="Times New Roman" w:cs="Times New Roman"/>
          <w:sz w:val="20"/>
          <w:szCs w:val="20"/>
          <w:lang w:eastAsia="pt-BR"/>
        </w:rPr>
        <w:t xml:space="preserve">periodicamente </w:t>
      </w:r>
      <w:r w:rsidRPr="00183EAA">
        <w:rPr>
          <w:rFonts w:ascii="Times New Roman" w:eastAsia="Times New Roman" w:hAnsi="Times New Roman" w:cs="Times New Roman"/>
          <w:sz w:val="20"/>
          <w:szCs w:val="20"/>
          <w:lang w:eastAsia="pt-BR"/>
        </w:rPr>
        <w:t xml:space="preserve">alíquotas, e analisando-as em cromatógrafo </w:t>
      </w:r>
      <w:r w:rsidR="00A827DD">
        <w:rPr>
          <w:rFonts w:ascii="Times New Roman" w:eastAsia="Times New Roman" w:hAnsi="Times New Roman" w:cs="Times New Roman"/>
          <w:sz w:val="20"/>
          <w:szCs w:val="20"/>
          <w:lang w:eastAsia="pt-BR"/>
        </w:rPr>
        <w:t xml:space="preserve">a </w:t>
      </w:r>
      <w:r w:rsidRPr="00183EAA">
        <w:rPr>
          <w:rFonts w:ascii="Times New Roman" w:eastAsia="Times New Roman" w:hAnsi="Times New Roman" w:cs="Times New Roman"/>
          <w:sz w:val="20"/>
          <w:szCs w:val="20"/>
          <w:lang w:eastAsia="pt-BR"/>
        </w:rPr>
        <w:t>g</w:t>
      </w:r>
      <w:r w:rsidR="00A827DD">
        <w:rPr>
          <w:rFonts w:ascii="Times New Roman" w:eastAsia="Times New Roman" w:hAnsi="Times New Roman" w:cs="Times New Roman"/>
          <w:sz w:val="20"/>
          <w:szCs w:val="20"/>
          <w:lang w:eastAsia="pt-BR"/>
        </w:rPr>
        <w:t>á</w:t>
      </w:r>
      <w:r w:rsidRPr="00183EAA">
        <w:rPr>
          <w:rFonts w:ascii="Times New Roman" w:eastAsia="Times New Roman" w:hAnsi="Times New Roman" w:cs="Times New Roman"/>
          <w:sz w:val="20"/>
          <w:szCs w:val="20"/>
          <w:lang w:eastAsia="pt-BR"/>
        </w:rPr>
        <w:t>s</w:t>
      </w:r>
      <w:r w:rsidR="00A827DD">
        <w:rPr>
          <w:rFonts w:ascii="Times New Roman" w:eastAsia="Times New Roman" w:hAnsi="Times New Roman" w:cs="Times New Roman"/>
          <w:sz w:val="20"/>
          <w:szCs w:val="20"/>
          <w:lang w:eastAsia="pt-BR"/>
        </w:rPr>
        <w:t xml:space="preserve"> </w:t>
      </w:r>
      <w:r w:rsidRPr="00A827DD">
        <w:rPr>
          <w:rFonts w:ascii="Times New Roman" w:eastAsia="Times New Roman" w:hAnsi="Times New Roman" w:cs="Times New Roman"/>
          <w:sz w:val="20"/>
          <w:szCs w:val="20"/>
          <w:bdr w:val="none" w:sz="0" w:space="0" w:color="auto" w:frame="1"/>
          <w:lang w:eastAsia="pt-BR"/>
        </w:rPr>
        <w:t xml:space="preserve">(Shimadzu 2010, FID), equipado com uma coluna capilar Carbowax 20 M (30 x 0,25 x 0,25 mm). </w:t>
      </w:r>
      <w:r w:rsidR="00A827DD">
        <w:rPr>
          <w:rFonts w:ascii="Times New Roman" w:eastAsia="Times New Roman" w:hAnsi="Times New Roman" w:cs="Times New Roman"/>
          <w:sz w:val="20"/>
          <w:szCs w:val="20"/>
          <w:bdr w:val="none" w:sz="0" w:space="0" w:color="auto" w:frame="1"/>
          <w:lang w:eastAsia="pt-BR"/>
        </w:rPr>
        <w:t xml:space="preserve">O </w:t>
      </w:r>
      <w:r w:rsidRPr="00A827DD">
        <w:rPr>
          <w:rFonts w:ascii="Times New Roman" w:eastAsia="Times New Roman" w:hAnsi="Times New Roman" w:cs="Times New Roman"/>
          <w:sz w:val="20"/>
          <w:szCs w:val="20"/>
          <w:bdr w:val="none" w:sz="0" w:space="0" w:color="auto" w:frame="1"/>
          <w:lang w:eastAsia="pt-BR"/>
        </w:rPr>
        <w:t xml:space="preserve">perfil </w:t>
      </w:r>
      <w:r w:rsidRPr="00413A62">
        <w:rPr>
          <w:rFonts w:ascii="Times New Roman" w:eastAsia="Times New Roman" w:hAnsi="Times New Roman" w:cs="Times New Roman"/>
          <w:sz w:val="20"/>
          <w:szCs w:val="20"/>
          <w:bdr w:val="none" w:sz="0" w:space="0" w:color="auto" w:frame="1"/>
          <w:lang w:eastAsia="pt-BR"/>
        </w:rPr>
        <w:t xml:space="preserve">de temperatura </w:t>
      </w:r>
      <w:r w:rsidR="00A827DD" w:rsidRPr="00413A62">
        <w:rPr>
          <w:rFonts w:ascii="Times New Roman" w:eastAsia="Times New Roman" w:hAnsi="Times New Roman" w:cs="Times New Roman"/>
          <w:sz w:val="20"/>
          <w:szCs w:val="20"/>
          <w:bdr w:val="none" w:sz="0" w:space="0" w:color="auto" w:frame="1"/>
          <w:lang w:eastAsia="pt-BR"/>
        </w:rPr>
        <w:t xml:space="preserve">foi </w:t>
      </w:r>
      <w:r w:rsidR="00C81CFA" w:rsidRPr="00413A62">
        <w:rPr>
          <w:rFonts w:ascii="Times New Roman" w:eastAsia="Times New Roman" w:hAnsi="Times New Roman" w:cs="Times New Roman"/>
          <w:sz w:val="20"/>
          <w:szCs w:val="20"/>
          <w:bdr w:val="none" w:sz="0" w:space="0" w:color="auto" w:frame="1"/>
          <w:lang w:eastAsia="pt-BR"/>
        </w:rPr>
        <w:t>353 K</w:t>
      </w:r>
      <w:r w:rsidRPr="00413A62">
        <w:rPr>
          <w:rFonts w:ascii="Times New Roman" w:eastAsia="Times New Roman" w:hAnsi="Times New Roman" w:cs="Times New Roman"/>
          <w:sz w:val="20"/>
          <w:szCs w:val="20"/>
          <w:bdr w:val="none" w:sz="0" w:space="0" w:color="auto" w:frame="1"/>
          <w:lang w:eastAsia="pt-BR"/>
        </w:rPr>
        <w:t xml:space="preserve"> (3 min), taxa de aquecimento (</w:t>
      </w:r>
      <w:r w:rsidR="00413A62" w:rsidRPr="00413A62">
        <w:rPr>
          <w:rFonts w:ascii="Times New Roman" w:eastAsia="Times New Roman" w:hAnsi="Times New Roman" w:cs="Times New Roman"/>
          <w:sz w:val="20"/>
          <w:szCs w:val="20"/>
          <w:bdr w:val="none" w:sz="0" w:space="0" w:color="auto" w:frame="1"/>
          <w:lang w:eastAsia="pt-BR"/>
        </w:rPr>
        <w:t xml:space="preserve">10 </w:t>
      </w:r>
      <w:r w:rsidR="00C81CFA" w:rsidRPr="00413A62">
        <w:rPr>
          <w:rFonts w:ascii="Times New Roman" w:eastAsia="Times New Roman" w:hAnsi="Times New Roman" w:cs="Times New Roman"/>
          <w:sz w:val="20"/>
          <w:szCs w:val="20"/>
          <w:bdr w:val="none" w:sz="0" w:space="0" w:color="auto" w:frame="1"/>
          <w:lang w:eastAsia="pt-BR"/>
        </w:rPr>
        <w:t>K</w:t>
      </w:r>
      <w:r w:rsidRPr="00413A62">
        <w:rPr>
          <w:rFonts w:ascii="Times New Roman" w:eastAsia="Times New Roman" w:hAnsi="Times New Roman" w:cs="Times New Roman"/>
          <w:sz w:val="20"/>
          <w:szCs w:val="20"/>
          <w:bdr w:val="none" w:sz="0" w:space="0" w:color="auto" w:frame="1"/>
          <w:lang w:eastAsia="pt-BR"/>
        </w:rPr>
        <w:t xml:space="preserve"> min</w:t>
      </w:r>
      <w:r w:rsidRPr="00413A62">
        <w:rPr>
          <w:rFonts w:ascii="Times New Roman" w:eastAsia="Times New Roman" w:hAnsi="Times New Roman" w:cs="Times New Roman"/>
          <w:sz w:val="20"/>
          <w:szCs w:val="20"/>
          <w:bdr w:val="none" w:sz="0" w:space="0" w:color="auto" w:frame="1"/>
          <w:vertAlign w:val="superscript"/>
          <w:lang w:eastAsia="pt-BR"/>
        </w:rPr>
        <w:t>−1</w:t>
      </w:r>
      <w:r w:rsidRPr="00413A62">
        <w:rPr>
          <w:rFonts w:ascii="Times New Roman" w:eastAsia="Times New Roman" w:hAnsi="Times New Roman" w:cs="Times New Roman"/>
          <w:sz w:val="20"/>
          <w:szCs w:val="20"/>
          <w:bdr w:val="none" w:sz="0" w:space="0" w:color="auto" w:frame="1"/>
          <w:lang w:eastAsia="pt-BR"/>
        </w:rPr>
        <w:t xml:space="preserve">) até </w:t>
      </w:r>
      <w:r w:rsidR="00C81CFA" w:rsidRPr="00413A62">
        <w:rPr>
          <w:rFonts w:ascii="Times New Roman" w:eastAsia="Times New Roman" w:hAnsi="Times New Roman" w:cs="Times New Roman"/>
          <w:sz w:val="20"/>
          <w:szCs w:val="20"/>
          <w:bdr w:val="none" w:sz="0" w:space="0" w:color="auto" w:frame="1"/>
          <w:lang w:eastAsia="pt-BR"/>
        </w:rPr>
        <w:t>513 K</w:t>
      </w:r>
      <w:r w:rsidRPr="00413A62">
        <w:rPr>
          <w:rFonts w:ascii="Times New Roman" w:eastAsia="Times New Roman" w:hAnsi="Times New Roman" w:cs="Times New Roman"/>
          <w:sz w:val="20"/>
          <w:szCs w:val="20"/>
          <w:bdr w:val="none" w:sz="0" w:space="0" w:color="auto" w:frame="1"/>
          <w:lang w:eastAsia="pt-BR"/>
        </w:rPr>
        <w:t xml:space="preserve">. As temperaturas do injetor e do detector foram </w:t>
      </w:r>
      <w:r w:rsidR="00AF64E0" w:rsidRPr="00413A62">
        <w:rPr>
          <w:rFonts w:ascii="Times New Roman" w:eastAsia="Times New Roman" w:hAnsi="Times New Roman" w:cs="Times New Roman"/>
          <w:sz w:val="20"/>
          <w:szCs w:val="20"/>
          <w:bdr w:val="none" w:sz="0" w:space="0" w:color="auto" w:frame="1"/>
          <w:lang w:eastAsia="pt-BR"/>
        </w:rPr>
        <w:t>523 K</w:t>
      </w:r>
      <w:r w:rsidRPr="00413A62">
        <w:rPr>
          <w:rFonts w:ascii="Times New Roman" w:eastAsia="Times New Roman" w:hAnsi="Times New Roman" w:cs="Times New Roman"/>
          <w:sz w:val="20"/>
          <w:szCs w:val="20"/>
          <w:bdr w:val="none" w:sz="0" w:space="0" w:color="auto" w:frame="1"/>
          <w:lang w:eastAsia="pt-BR"/>
        </w:rPr>
        <w:t xml:space="preserve"> e </w:t>
      </w:r>
      <w:r w:rsidR="00AF64E0" w:rsidRPr="00413A62">
        <w:rPr>
          <w:rFonts w:ascii="Times New Roman" w:eastAsia="Times New Roman" w:hAnsi="Times New Roman" w:cs="Times New Roman"/>
          <w:sz w:val="20"/>
          <w:szCs w:val="20"/>
          <w:bdr w:val="none" w:sz="0" w:space="0" w:color="auto" w:frame="1"/>
          <w:lang w:eastAsia="pt-BR"/>
        </w:rPr>
        <w:t>553 K</w:t>
      </w:r>
      <w:r w:rsidRPr="00413A62">
        <w:rPr>
          <w:rFonts w:ascii="Times New Roman" w:eastAsia="Times New Roman" w:hAnsi="Times New Roman" w:cs="Times New Roman"/>
          <w:sz w:val="20"/>
          <w:szCs w:val="20"/>
          <w:bdr w:val="none" w:sz="0" w:space="0" w:color="auto" w:frame="1"/>
          <w:lang w:eastAsia="pt-BR"/>
        </w:rPr>
        <w:t>,</w:t>
      </w:r>
      <w:r w:rsidRPr="00A827DD">
        <w:rPr>
          <w:rFonts w:ascii="Times New Roman" w:eastAsia="Times New Roman" w:hAnsi="Times New Roman" w:cs="Times New Roman"/>
          <w:sz w:val="20"/>
          <w:szCs w:val="20"/>
          <w:bdr w:val="none" w:sz="0" w:space="0" w:color="auto" w:frame="1"/>
          <w:lang w:eastAsia="pt-BR"/>
        </w:rPr>
        <w:t xml:space="preserve"> respectivamente.</w:t>
      </w:r>
    </w:p>
    <w:p w14:paraId="730989A0" w14:textId="1A81B3D7" w:rsidR="00413A62" w:rsidRDefault="00F533A4" w:rsidP="00413A62">
      <w:pPr>
        <w:spacing w:after="0" w:line="240" w:lineRule="auto"/>
        <w:ind w:firstLine="202"/>
        <w:jc w:val="both"/>
        <w:rPr>
          <w:rFonts w:ascii="Times New Roman" w:eastAsiaTheme="minorEastAsia" w:hAnsi="Times New Roman" w:cs="Times New Roman"/>
          <w:color w:val="000000" w:themeColor="text1"/>
          <w:sz w:val="20"/>
          <w:szCs w:val="20"/>
          <w:highlight w:val="yellow"/>
        </w:rPr>
      </w:pPr>
      <w:bookmarkStart w:id="19" w:name="_Hlk136681018"/>
      <w:r w:rsidRPr="00413A62">
        <w:rPr>
          <w:rFonts w:ascii="Times New Roman" w:eastAsia="Times New Roman" w:hAnsi="Times New Roman" w:cs="Times New Roman"/>
          <w:sz w:val="20"/>
          <w:szCs w:val="20"/>
          <w:lang w:eastAsia="pt-BR"/>
        </w:rPr>
        <w:t xml:space="preserve">A conversão do substrato foi determinada utilizando-se a curva analítica </w:t>
      </w:r>
      <w:r w:rsidR="00413A62" w:rsidRPr="00413A62">
        <w:rPr>
          <w:rFonts w:ascii="Times New Roman" w:eastAsia="Times New Roman" w:hAnsi="Times New Roman" w:cs="Times New Roman"/>
          <w:sz w:val="20"/>
          <w:szCs w:val="20"/>
          <w:lang w:eastAsia="pt-BR"/>
        </w:rPr>
        <w:t>construída com o substrato</w:t>
      </w:r>
      <w:r w:rsidR="00413A62">
        <w:rPr>
          <w:rFonts w:ascii="Times New Roman" w:eastAsia="Times New Roman" w:hAnsi="Times New Roman" w:cs="Times New Roman"/>
          <w:sz w:val="20"/>
          <w:szCs w:val="20"/>
          <w:lang w:eastAsia="pt-BR"/>
        </w:rPr>
        <w:t xml:space="preserve">. O cálculo </w:t>
      </w:r>
      <w:r w:rsidRPr="00413A62">
        <w:rPr>
          <w:rFonts w:ascii="Times New Roman" w:eastAsia="Times New Roman" w:hAnsi="Times New Roman" w:cs="Times New Roman"/>
          <w:sz w:val="20"/>
          <w:szCs w:val="20"/>
          <w:lang w:eastAsia="pt-BR"/>
        </w:rPr>
        <w:t xml:space="preserve">leva em consideração a área </w:t>
      </w:r>
      <w:r w:rsidR="00413A62">
        <w:rPr>
          <w:rFonts w:ascii="Times New Roman" w:eastAsia="Times New Roman" w:hAnsi="Times New Roman" w:cs="Times New Roman"/>
          <w:sz w:val="20"/>
          <w:szCs w:val="20"/>
          <w:lang w:eastAsia="pt-BR"/>
        </w:rPr>
        <w:t xml:space="preserve">inicial do pico de cromatografia do substrato e a área </w:t>
      </w:r>
      <w:r w:rsidRPr="00413A62">
        <w:rPr>
          <w:rFonts w:ascii="Times New Roman" w:eastAsia="Times New Roman" w:hAnsi="Times New Roman" w:cs="Times New Roman"/>
          <w:sz w:val="20"/>
          <w:szCs w:val="20"/>
          <w:lang w:eastAsia="pt-BR"/>
        </w:rPr>
        <w:t xml:space="preserve">remanescente do </w:t>
      </w:r>
      <w:r w:rsidR="00413A62">
        <w:rPr>
          <w:rFonts w:ascii="Times New Roman" w:eastAsia="Times New Roman" w:hAnsi="Times New Roman" w:cs="Times New Roman"/>
          <w:sz w:val="20"/>
          <w:szCs w:val="20"/>
          <w:lang w:eastAsia="pt-BR"/>
        </w:rPr>
        <w:t xml:space="preserve">pico de cromatografia </w:t>
      </w:r>
      <w:r w:rsidR="00413A62">
        <w:rPr>
          <w:rFonts w:ascii="Times New Roman" w:eastAsia="Times New Roman" w:hAnsi="Times New Roman" w:cs="Times New Roman"/>
          <w:sz w:val="20"/>
          <w:szCs w:val="20"/>
          <w:lang w:eastAsia="pt-BR"/>
        </w:rPr>
        <w:lastRenderedPageBreak/>
        <w:t xml:space="preserve">CG dele na alíquota analisada (Equação 1). </w:t>
      </w:r>
      <w:r w:rsidRPr="00413A62">
        <w:rPr>
          <w:rFonts w:ascii="Times New Roman" w:eastAsia="Times New Roman" w:hAnsi="Times New Roman" w:cs="Times New Roman"/>
          <w:sz w:val="20"/>
          <w:szCs w:val="20"/>
          <w:lang w:eastAsia="pt-BR"/>
        </w:rPr>
        <w:t xml:space="preserve">O cálculo da conversão do substrato </w:t>
      </w:r>
      <m:oMath>
        <m:r>
          <m:rPr>
            <m:sty m:val="p"/>
          </m:rPr>
          <w:rPr>
            <w:rFonts w:ascii="Cambria Math" w:hAnsi="Cambria Math" w:cs="Times New Roman"/>
            <w:color w:val="000000" w:themeColor="text1"/>
            <w:sz w:val="20"/>
            <w:szCs w:val="20"/>
          </w:rPr>
          <m:t xml:space="preserve">% de conversão= </m:t>
        </m:r>
        <m:f>
          <m:fPr>
            <m:ctrlPr>
              <w:rPr>
                <w:rFonts w:ascii="Cambria Math"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A</m:t>
                </m:r>
              </m:e>
              <m:sub>
                <m:r>
                  <m:rPr>
                    <m:sty m:val="p"/>
                  </m:rPr>
                  <w:rPr>
                    <w:rFonts w:ascii="Cambria Math" w:hAnsi="Cambria Math" w:cs="Times New Roman"/>
                    <w:color w:val="000000" w:themeColor="text1"/>
                    <w:sz w:val="20"/>
                    <w:szCs w:val="20"/>
                  </w:rPr>
                  <m:t>i</m:t>
                </m:r>
              </m:sub>
            </m:sSub>
            <m:r>
              <w:rPr>
                <w:rFonts w:ascii="Cambria Math" w:hAnsi="Cambria Math" w:cs="Times New Roman"/>
                <w:color w:val="000000" w:themeColor="text1"/>
                <w:sz w:val="20"/>
                <w:szCs w:val="20"/>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A</m:t>
                </m:r>
              </m:e>
              <m:sub>
                <m:r>
                  <m:rPr>
                    <m:sty m:val="p"/>
                  </m:rPr>
                  <w:rPr>
                    <w:rFonts w:ascii="Cambria Math" w:hAnsi="Cambria Math" w:cs="Times New Roman"/>
                    <w:color w:val="000000" w:themeColor="text1"/>
                    <w:sz w:val="20"/>
                    <w:szCs w:val="20"/>
                  </w:rPr>
                  <m:t>r</m:t>
                </m:r>
              </m:sub>
            </m:sSub>
            <m:r>
              <w:rPr>
                <w:rFonts w:ascii="Cambria Math" w:hAnsi="Cambria Math" w:cs="Times New Roman"/>
                <w:color w:val="000000" w:themeColor="text1"/>
                <w:sz w:val="20"/>
                <w:szCs w:val="20"/>
              </w:rPr>
              <m:t xml:space="preserve">  </m:t>
            </m:r>
          </m:num>
          <m:den>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A</m:t>
                </m:r>
              </m:e>
              <m:sub>
                <m:r>
                  <m:rPr>
                    <m:sty m:val="p"/>
                  </m:rPr>
                  <w:rPr>
                    <w:rFonts w:ascii="Cambria Math" w:hAnsi="Cambria Math" w:cs="Times New Roman"/>
                    <w:color w:val="000000" w:themeColor="text1"/>
                    <w:sz w:val="20"/>
                    <w:szCs w:val="20"/>
                  </w:rPr>
                  <m:t>i</m:t>
                </m:r>
              </m:sub>
            </m:sSub>
          </m:den>
        </m:f>
      </m:oMath>
      <w:r w:rsidRPr="00413A62">
        <w:rPr>
          <w:rFonts w:ascii="Times New Roman" w:eastAsiaTheme="minorEastAsia" w:hAnsi="Times New Roman" w:cs="Times New Roman"/>
          <w:color w:val="000000" w:themeColor="text1"/>
          <w:sz w:val="20"/>
          <w:szCs w:val="20"/>
        </w:rPr>
        <w:t xml:space="preserve"> x 100</w:t>
      </w:r>
      <w:r w:rsidR="00413A62" w:rsidRPr="00413A62">
        <w:rPr>
          <w:rFonts w:ascii="Times New Roman" w:eastAsiaTheme="minorEastAsia" w:hAnsi="Times New Roman" w:cs="Times New Roman"/>
          <w:color w:val="000000" w:themeColor="text1"/>
          <w:sz w:val="20"/>
          <w:szCs w:val="20"/>
        </w:rPr>
        <w:t xml:space="preserve"> </w:t>
      </w:r>
      <w:r w:rsidR="00413A62">
        <w:rPr>
          <w:rFonts w:ascii="Times New Roman" w:eastAsiaTheme="minorEastAsia" w:hAnsi="Times New Roman" w:cs="Times New Roman"/>
          <w:color w:val="000000" w:themeColor="text1"/>
          <w:sz w:val="20"/>
          <w:szCs w:val="20"/>
        </w:rPr>
        <w:t>(</w:t>
      </w:r>
      <w:r w:rsidR="00413A62" w:rsidRPr="00413A62">
        <w:rPr>
          <w:rFonts w:ascii="Times New Roman" w:eastAsia="Times New Roman" w:hAnsi="Times New Roman" w:cs="Times New Roman"/>
          <w:sz w:val="20"/>
          <w:szCs w:val="20"/>
          <w:lang w:eastAsia="pt-BR"/>
        </w:rPr>
        <w:t>Equação 1</w:t>
      </w:r>
      <w:r w:rsidR="00413A62">
        <w:rPr>
          <w:rFonts w:ascii="Times New Roman" w:eastAsia="Times New Roman" w:hAnsi="Times New Roman" w:cs="Times New Roman"/>
          <w:sz w:val="20"/>
          <w:szCs w:val="20"/>
          <w:lang w:eastAsia="pt-BR"/>
        </w:rPr>
        <w:t>)</w:t>
      </w:r>
    </w:p>
    <w:p w14:paraId="3DFC3E26" w14:textId="49149590" w:rsidR="00413A62" w:rsidRDefault="00E846C6" w:rsidP="00341974">
      <w:pPr>
        <w:spacing w:after="0" w:line="240" w:lineRule="auto"/>
        <w:ind w:firstLine="202"/>
        <w:jc w:val="both"/>
        <w:rPr>
          <w:rFonts w:ascii="Times New Roman" w:eastAsiaTheme="minorEastAsia" w:hAnsi="Times New Roman" w:cs="Times New Roman"/>
          <w:color w:val="000000" w:themeColor="text1"/>
          <w:sz w:val="20"/>
          <w:szCs w:val="20"/>
        </w:rPr>
      </w:pPr>
      <w:r w:rsidRPr="00413A62">
        <w:rPr>
          <w:rFonts w:ascii="Times New Roman" w:eastAsiaTheme="minorEastAsia" w:hAnsi="Times New Roman" w:cs="Times New Roman"/>
          <w:color w:val="000000" w:themeColor="text1"/>
          <w:sz w:val="20"/>
          <w:szCs w:val="20"/>
        </w:rPr>
        <w:t xml:space="preserve">onde Ai é a área inicial do </w:t>
      </w:r>
      <w:r w:rsidR="00413A62">
        <w:rPr>
          <w:rFonts w:ascii="Times New Roman" w:eastAsiaTheme="minorEastAsia" w:hAnsi="Times New Roman" w:cs="Times New Roman"/>
          <w:color w:val="000000" w:themeColor="text1"/>
          <w:sz w:val="20"/>
          <w:szCs w:val="20"/>
        </w:rPr>
        <w:t>pico de</w:t>
      </w:r>
      <w:r w:rsidR="00413A62">
        <w:rPr>
          <w:rFonts w:ascii="Times New Roman" w:eastAsia="Times New Roman" w:hAnsi="Times New Roman" w:cs="Times New Roman"/>
          <w:sz w:val="20"/>
          <w:szCs w:val="20"/>
          <w:lang w:eastAsia="pt-BR"/>
        </w:rPr>
        <w:t xml:space="preserve"> cromatografia </w:t>
      </w:r>
      <w:r w:rsidR="00413A62">
        <w:rPr>
          <w:rFonts w:ascii="Times New Roman" w:eastAsiaTheme="minorEastAsia" w:hAnsi="Times New Roman" w:cs="Times New Roman"/>
          <w:color w:val="000000" w:themeColor="text1"/>
          <w:sz w:val="20"/>
          <w:szCs w:val="20"/>
        </w:rPr>
        <w:t xml:space="preserve">do </w:t>
      </w:r>
      <w:r w:rsidRPr="00413A62">
        <w:rPr>
          <w:rFonts w:ascii="Times New Roman" w:eastAsiaTheme="minorEastAsia" w:hAnsi="Times New Roman" w:cs="Times New Roman"/>
          <w:color w:val="000000" w:themeColor="text1"/>
          <w:sz w:val="20"/>
          <w:szCs w:val="20"/>
        </w:rPr>
        <w:t xml:space="preserve">substrato </w:t>
      </w:r>
      <w:r w:rsidR="00413A62">
        <w:rPr>
          <w:rFonts w:ascii="Times New Roman" w:eastAsiaTheme="minorEastAsia" w:hAnsi="Times New Roman" w:cs="Times New Roman"/>
          <w:color w:val="000000" w:themeColor="text1"/>
          <w:sz w:val="20"/>
          <w:szCs w:val="20"/>
        </w:rPr>
        <w:t xml:space="preserve">e </w:t>
      </w:r>
      <w:r w:rsidRPr="00413A62">
        <w:rPr>
          <w:rFonts w:ascii="Times New Roman" w:eastAsiaTheme="minorEastAsia" w:hAnsi="Times New Roman" w:cs="Times New Roman"/>
          <w:color w:val="000000" w:themeColor="text1"/>
          <w:sz w:val="20"/>
          <w:szCs w:val="20"/>
        </w:rPr>
        <w:t xml:space="preserve">Ar é a área remanescente do </w:t>
      </w:r>
      <w:r w:rsidR="00413A62">
        <w:rPr>
          <w:rFonts w:ascii="Times New Roman" w:eastAsiaTheme="minorEastAsia" w:hAnsi="Times New Roman" w:cs="Times New Roman"/>
          <w:color w:val="000000" w:themeColor="text1"/>
          <w:sz w:val="20"/>
          <w:szCs w:val="20"/>
        </w:rPr>
        <w:t xml:space="preserve">pico </w:t>
      </w:r>
      <w:r w:rsidR="00413A62">
        <w:rPr>
          <w:rFonts w:ascii="Times New Roman" w:eastAsia="Times New Roman" w:hAnsi="Times New Roman" w:cs="Times New Roman"/>
          <w:sz w:val="20"/>
          <w:szCs w:val="20"/>
          <w:lang w:eastAsia="pt-BR"/>
        </w:rPr>
        <w:t xml:space="preserve">de cromatografia </w:t>
      </w:r>
      <w:r w:rsidR="00413A62">
        <w:rPr>
          <w:rFonts w:ascii="Times New Roman" w:eastAsiaTheme="minorEastAsia" w:hAnsi="Times New Roman" w:cs="Times New Roman"/>
          <w:color w:val="000000" w:themeColor="text1"/>
          <w:sz w:val="20"/>
          <w:szCs w:val="20"/>
        </w:rPr>
        <w:t xml:space="preserve">do </w:t>
      </w:r>
      <w:r w:rsidRPr="00413A62">
        <w:rPr>
          <w:rFonts w:ascii="Times New Roman" w:eastAsiaTheme="minorEastAsia" w:hAnsi="Times New Roman" w:cs="Times New Roman"/>
          <w:color w:val="000000" w:themeColor="text1"/>
          <w:sz w:val="20"/>
          <w:szCs w:val="20"/>
        </w:rPr>
        <w:t>substrato na alíquota analisada</w:t>
      </w:r>
      <w:r w:rsidR="00413A62">
        <w:rPr>
          <w:rFonts w:ascii="Times New Roman" w:eastAsiaTheme="minorEastAsia" w:hAnsi="Times New Roman" w:cs="Times New Roman"/>
          <w:color w:val="000000" w:themeColor="text1"/>
          <w:sz w:val="20"/>
          <w:szCs w:val="20"/>
        </w:rPr>
        <w:t>.</w:t>
      </w:r>
    </w:p>
    <w:p w14:paraId="15402F41" w14:textId="4259FF19" w:rsidR="009636BC" w:rsidRPr="00413A62" w:rsidRDefault="00C9060B" w:rsidP="00341974">
      <w:pPr>
        <w:spacing w:after="0" w:line="240" w:lineRule="auto"/>
        <w:ind w:firstLine="202"/>
        <w:jc w:val="both"/>
        <w:rPr>
          <w:rFonts w:ascii="Times New Roman" w:eastAsiaTheme="minorEastAsia" w:hAnsi="Times New Roman" w:cs="Times New Roman"/>
          <w:color w:val="000000" w:themeColor="text1"/>
          <w:sz w:val="20"/>
          <w:szCs w:val="20"/>
        </w:rPr>
      </w:pPr>
      <w:r w:rsidRPr="00413A62">
        <w:rPr>
          <w:rFonts w:ascii="Times New Roman" w:eastAsiaTheme="minorEastAsia" w:hAnsi="Times New Roman" w:cs="Times New Roman"/>
          <w:color w:val="000000" w:themeColor="text1"/>
          <w:sz w:val="20"/>
          <w:szCs w:val="20"/>
        </w:rPr>
        <w:t xml:space="preserve"> A seletividade foi calculada </w:t>
      </w:r>
      <w:r w:rsidR="009636BC" w:rsidRPr="00413A62">
        <w:rPr>
          <w:rFonts w:ascii="Times New Roman" w:eastAsiaTheme="minorEastAsia" w:hAnsi="Times New Roman" w:cs="Times New Roman"/>
          <w:color w:val="000000" w:themeColor="text1"/>
          <w:sz w:val="20"/>
          <w:szCs w:val="20"/>
        </w:rPr>
        <w:t xml:space="preserve">por meio da Equação </w:t>
      </w:r>
      <w:r w:rsidR="0057137C" w:rsidRPr="00413A62">
        <w:rPr>
          <w:rFonts w:ascii="Times New Roman" w:eastAsiaTheme="minorEastAsia" w:hAnsi="Times New Roman" w:cs="Times New Roman"/>
          <w:color w:val="000000" w:themeColor="text1"/>
          <w:sz w:val="20"/>
          <w:szCs w:val="20"/>
        </w:rPr>
        <w:t>2</w:t>
      </w:r>
      <w:r w:rsidR="009636BC" w:rsidRPr="00413A62">
        <w:rPr>
          <w:rFonts w:ascii="Times New Roman" w:eastAsiaTheme="minorEastAsia" w:hAnsi="Times New Roman" w:cs="Times New Roman"/>
          <w:color w:val="000000" w:themeColor="text1"/>
          <w:sz w:val="20"/>
          <w:szCs w:val="20"/>
        </w:rPr>
        <w:t>:</w:t>
      </w:r>
    </w:p>
    <w:p w14:paraId="337CA9D8" w14:textId="74812557" w:rsidR="00413A62" w:rsidRDefault="0087444E" w:rsidP="00413A62">
      <w:pPr>
        <w:spacing w:after="0" w:line="240" w:lineRule="auto"/>
        <w:jc w:val="center"/>
        <w:rPr>
          <w:rFonts w:ascii="Times New Roman" w:eastAsiaTheme="minorEastAsia" w:hAnsi="Times New Roman" w:cs="Times New Roman"/>
          <w:color w:val="000000" w:themeColor="text1"/>
          <w:sz w:val="20"/>
          <w:szCs w:val="20"/>
        </w:rPr>
      </w:pPr>
      <m:oMath>
        <m:r>
          <m:rPr>
            <m:sty m:val="p"/>
          </m:rPr>
          <w:rPr>
            <w:rFonts w:ascii="Cambria Math" w:hAnsi="Cambria Math" w:cs="Times New Roman"/>
            <w:color w:val="000000" w:themeColor="text1"/>
            <w:sz w:val="20"/>
            <w:szCs w:val="20"/>
          </w:rPr>
          <m:t xml:space="preserve">% de seletividade=100 x </m:t>
        </m:r>
        <m:f>
          <m:fPr>
            <m:ctrlPr>
              <w:rPr>
                <w:rFonts w:ascii="Cambria Math"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A</m:t>
                </m:r>
              </m:e>
              <m:sub>
                <m:r>
                  <m:rPr>
                    <m:sty m:val="p"/>
                  </m:rPr>
                  <w:rPr>
                    <w:rFonts w:ascii="Cambria Math" w:hAnsi="Cambria Math" w:cs="Times New Roman"/>
                    <w:color w:val="000000" w:themeColor="text1"/>
                    <w:sz w:val="20"/>
                    <w:szCs w:val="20"/>
                  </w:rPr>
                  <m:t>pi</m:t>
                </m:r>
              </m:sub>
            </m:sSub>
          </m:num>
          <m:den>
            <m:r>
              <w:rPr>
                <w:rFonts w:ascii="Cambria Math" w:hAnsi="Cambria Math" w:cs="Times New Roman"/>
                <w:color w:val="000000" w:themeColor="text1"/>
                <w:sz w:val="20"/>
                <w:szCs w:val="20"/>
              </w:rPr>
              <m:t>∑A</m:t>
            </m:r>
          </m:den>
        </m:f>
      </m:oMath>
      <w:r w:rsidR="007F7BE0" w:rsidRPr="00413A62">
        <w:rPr>
          <w:rFonts w:ascii="Times New Roman" w:eastAsiaTheme="minorEastAsia" w:hAnsi="Times New Roman" w:cs="Times New Roman"/>
          <w:color w:val="000000" w:themeColor="text1"/>
          <w:sz w:val="20"/>
          <w:szCs w:val="20"/>
        </w:rPr>
        <w:t xml:space="preserve">  ,</w:t>
      </w:r>
      <w:r w:rsidR="00413A62">
        <w:rPr>
          <w:rFonts w:ascii="Times New Roman" w:eastAsiaTheme="minorEastAsia" w:hAnsi="Times New Roman" w:cs="Times New Roman"/>
          <w:color w:val="000000" w:themeColor="text1"/>
          <w:sz w:val="20"/>
          <w:szCs w:val="20"/>
        </w:rPr>
        <w:t xml:space="preserve"> (Equação 2)</w:t>
      </w:r>
    </w:p>
    <w:p w14:paraId="3CF49773" w14:textId="77777777" w:rsidR="00413A62" w:rsidRDefault="00413A62" w:rsidP="0057137C">
      <w:pPr>
        <w:spacing w:after="0" w:line="240" w:lineRule="auto"/>
        <w:jc w:val="both"/>
        <w:rPr>
          <w:rFonts w:ascii="Times New Roman" w:eastAsiaTheme="minorEastAsia" w:hAnsi="Times New Roman" w:cs="Times New Roman"/>
          <w:color w:val="000000" w:themeColor="text1"/>
          <w:sz w:val="20"/>
          <w:szCs w:val="20"/>
        </w:rPr>
      </w:pPr>
    </w:p>
    <w:p w14:paraId="6E8130F6" w14:textId="1E6A977A" w:rsidR="00830BC9" w:rsidRPr="0087444E" w:rsidRDefault="007F7BE0" w:rsidP="0057137C">
      <w:pPr>
        <w:spacing w:after="0" w:line="240" w:lineRule="auto"/>
        <w:jc w:val="both"/>
        <w:rPr>
          <w:rFonts w:ascii="Times New Roman" w:eastAsia="Times New Roman" w:hAnsi="Times New Roman" w:cs="Times New Roman"/>
          <w:sz w:val="20"/>
          <w:szCs w:val="20"/>
          <w:lang w:eastAsia="pt-BR"/>
        </w:rPr>
      </w:pPr>
      <w:r w:rsidRPr="00413A62">
        <w:rPr>
          <w:rFonts w:ascii="Times New Roman" w:eastAsiaTheme="minorEastAsia" w:hAnsi="Times New Roman" w:cs="Times New Roman"/>
          <w:color w:val="000000" w:themeColor="text1"/>
          <w:sz w:val="20"/>
          <w:szCs w:val="20"/>
        </w:rPr>
        <w:t xml:space="preserve">onde Api é a área do </w:t>
      </w:r>
      <w:r w:rsidR="00413A62">
        <w:rPr>
          <w:rFonts w:ascii="Times New Roman" w:eastAsiaTheme="minorEastAsia" w:hAnsi="Times New Roman" w:cs="Times New Roman"/>
          <w:color w:val="000000" w:themeColor="text1"/>
          <w:sz w:val="20"/>
          <w:szCs w:val="20"/>
        </w:rPr>
        <w:t xml:space="preserve">pico de cromatografia do </w:t>
      </w:r>
      <w:r w:rsidRPr="00413A62">
        <w:rPr>
          <w:rFonts w:ascii="Times New Roman" w:eastAsiaTheme="minorEastAsia" w:hAnsi="Times New Roman" w:cs="Times New Roman"/>
          <w:color w:val="000000" w:themeColor="text1"/>
          <w:sz w:val="20"/>
          <w:szCs w:val="20"/>
        </w:rPr>
        <w:t xml:space="preserve">produto de interesse na alíquota analisada e </w:t>
      </w:r>
      <w:r w:rsidR="0087444E" w:rsidRPr="00413A62">
        <w:rPr>
          <w:rFonts w:ascii="Calibri" w:hAnsi="Calibri" w:cs="Calibri"/>
          <w:sz w:val="20"/>
          <w:szCs w:val="20"/>
        </w:rPr>
        <w:t>Σ</w:t>
      </w:r>
      <w:r w:rsidR="0087444E" w:rsidRPr="00413A62">
        <w:rPr>
          <w:rFonts w:ascii="Times New Roman" w:hAnsi="Times New Roman" w:cs="Times New Roman"/>
          <w:sz w:val="20"/>
          <w:szCs w:val="20"/>
        </w:rPr>
        <w:t>A é a soma das áreas dos picos d</w:t>
      </w:r>
      <w:r w:rsidR="00413A62">
        <w:rPr>
          <w:rFonts w:ascii="Times New Roman" w:hAnsi="Times New Roman" w:cs="Times New Roman"/>
          <w:sz w:val="20"/>
          <w:szCs w:val="20"/>
        </w:rPr>
        <w:t xml:space="preserve">e </w:t>
      </w:r>
      <w:r w:rsidR="003D2A0F">
        <w:rPr>
          <w:rFonts w:ascii="Times New Roman" w:eastAsiaTheme="minorEastAsia" w:hAnsi="Times New Roman" w:cs="Times New Roman"/>
          <w:color w:val="000000" w:themeColor="text1"/>
          <w:sz w:val="20"/>
          <w:szCs w:val="20"/>
        </w:rPr>
        <w:t>cromatografia de t</w:t>
      </w:r>
      <w:r w:rsidR="0087444E" w:rsidRPr="00413A62">
        <w:rPr>
          <w:rFonts w:ascii="Times New Roman" w:hAnsi="Times New Roman" w:cs="Times New Roman"/>
          <w:sz w:val="20"/>
          <w:szCs w:val="20"/>
        </w:rPr>
        <w:t xml:space="preserve">odos os </w:t>
      </w:r>
      <w:r w:rsidR="0087444E" w:rsidRPr="00413A62">
        <w:rPr>
          <w:rFonts w:ascii="Times New Roman" w:hAnsi="Times New Roman" w:cs="Times New Roman"/>
          <w:color w:val="000000" w:themeColor="text1"/>
          <w:sz w:val="20"/>
          <w:szCs w:val="20"/>
        </w:rPr>
        <w:t>produtos observados no cromatograma, corrigidas por fator adequando, quando necessário.</w:t>
      </w:r>
    </w:p>
    <w:p w14:paraId="1E8FD03D" w14:textId="77777777" w:rsidR="00183EAA" w:rsidRPr="00183EAA" w:rsidRDefault="00183EAA" w:rsidP="00341974">
      <w:pPr>
        <w:keepNext/>
        <w:keepLines/>
        <w:spacing w:before="160" w:after="40" w:line="240" w:lineRule="auto"/>
        <w:jc w:val="center"/>
        <w:outlineLvl w:val="1"/>
        <w:rPr>
          <w:rFonts w:ascii="Helvetica" w:eastAsiaTheme="majorEastAsia" w:hAnsi="Helvetica" w:cs="Helvetica"/>
          <w:sz w:val="24"/>
          <w:szCs w:val="24"/>
        </w:rPr>
      </w:pPr>
      <w:bookmarkStart w:id="20" w:name="_Hlk136703399"/>
      <w:bookmarkEnd w:id="18"/>
      <w:bookmarkEnd w:id="19"/>
      <w:r w:rsidRPr="00183EAA">
        <w:rPr>
          <w:rFonts w:ascii="Helvetica" w:eastAsiaTheme="majorEastAsia" w:hAnsi="Helvetica" w:cs="Helvetica"/>
          <w:sz w:val="24"/>
          <w:szCs w:val="24"/>
        </w:rPr>
        <w:t>Resultados e Discussão</w:t>
      </w:r>
    </w:p>
    <w:p w14:paraId="0E3488D5" w14:textId="0EE6CD79" w:rsidR="00183EAA" w:rsidRPr="00183EAA" w:rsidRDefault="00183EAA" w:rsidP="00350956">
      <w:pPr>
        <w:spacing w:line="240" w:lineRule="auto"/>
        <w:jc w:val="both"/>
        <w:rPr>
          <w:rFonts w:ascii="Times New Roman" w:eastAsiaTheme="minorEastAsia" w:hAnsi="Times New Roman" w:cs="Times New Roman"/>
          <w:b/>
          <w:bCs/>
          <w:i/>
          <w:iCs/>
          <w:sz w:val="20"/>
          <w:szCs w:val="20"/>
        </w:rPr>
      </w:pPr>
      <w:r w:rsidRPr="00183EAA">
        <w:rPr>
          <w:rFonts w:ascii="Times New Roman" w:eastAsiaTheme="minorEastAsia" w:hAnsi="Times New Roman" w:cs="Times New Roman"/>
          <w:b/>
          <w:bCs/>
          <w:i/>
          <w:iCs/>
          <w:sz w:val="20"/>
          <w:szCs w:val="20"/>
        </w:rPr>
        <w:t xml:space="preserve">Efeito da dopagem </w:t>
      </w:r>
      <w:r w:rsidR="00350956">
        <w:rPr>
          <w:rFonts w:ascii="Times New Roman" w:eastAsiaTheme="minorEastAsia" w:hAnsi="Times New Roman" w:cs="Times New Roman"/>
          <w:b/>
          <w:bCs/>
          <w:i/>
          <w:iCs/>
          <w:sz w:val="20"/>
          <w:szCs w:val="20"/>
        </w:rPr>
        <w:t xml:space="preserve">de vanádio </w:t>
      </w:r>
      <w:r w:rsidRPr="00183EAA">
        <w:rPr>
          <w:rFonts w:ascii="Times New Roman" w:eastAsiaTheme="minorEastAsia" w:hAnsi="Times New Roman" w:cs="Times New Roman"/>
          <w:b/>
          <w:bCs/>
          <w:i/>
          <w:iCs/>
          <w:sz w:val="20"/>
          <w:szCs w:val="20"/>
        </w:rPr>
        <w:t>sobre a força ácida dos catalisadores</w:t>
      </w:r>
      <w:r w:rsidR="00350956">
        <w:rPr>
          <w:rFonts w:ascii="Times New Roman" w:eastAsiaTheme="minorEastAsia" w:hAnsi="Times New Roman" w:cs="Times New Roman"/>
          <w:b/>
          <w:bCs/>
          <w:i/>
          <w:iCs/>
          <w:sz w:val="20"/>
          <w:szCs w:val="20"/>
        </w:rPr>
        <w:t xml:space="preserve"> ácido fosfomolíbdico</w:t>
      </w:r>
    </w:p>
    <w:p w14:paraId="1617B555" w14:textId="3C905218" w:rsidR="00350956" w:rsidRDefault="00183EAA" w:rsidP="00B81331">
      <w:pPr>
        <w:spacing w:after="0" w:line="240" w:lineRule="auto"/>
        <w:ind w:firstLine="170"/>
        <w:jc w:val="both"/>
        <w:rPr>
          <w:rFonts w:ascii="Times New Roman" w:hAnsi="Times New Roman" w:cs="Times New Roman"/>
          <w:sz w:val="20"/>
          <w:szCs w:val="20"/>
        </w:rPr>
      </w:pPr>
      <w:r w:rsidRPr="00183EAA">
        <w:rPr>
          <w:rFonts w:ascii="Times New Roman" w:hAnsi="Times New Roman" w:cs="Times New Roman"/>
          <w:sz w:val="20"/>
          <w:szCs w:val="20"/>
        </w:rPr>
        <w:t>A</w:t>
      </w:r>
      <w:r w:rsidR="00E051BE">
        <w:rPr>
          <w:rFonts w:ascii="Times New Roman" w:hAnsi="Times New Roman" w:cs="Times New Roman"/>
          <w:sz w:val="20"/>
          <w:szCs w:val="20"/>
        </w:rPr>
        <w:t>s a</w:t>
      </w:r>
      <w:r w:rsidRPr="00183EAA">
        <w:rPr>
          <w:rFonts w:ascii="Times New Roman" w:hAnsi="Times New Roman" w:cs="Times New Roman"/>
          <w:sz w:val="20"/>
          <w:szCs w:val="20"/>
        </w:rPr>
        <w:t xml:space="preserve">nálises de </w:t>
      </w:r>
      <w:r w:rsidR="00E051BE">
        <w:rPr>
          <w:rFonts w:ascii="Times New Roman" w:hAnsi="Times New Roman" w:cs="Times New Roman"/>
          <w:sz w:val="20"/>
          <w:szCs w:val="20"/>
        </w:rPr>
        <w:t>caracterização (</w:t>
      </w:r>
      <w:r w:rsidR="00671E7B">
        <w:rPr>
          <w:rFonts w:ascii="Times New Roman" w:hAnsi="Times New Roman" w:cs="Times New Roman"/>
          <w:sz w:val="20"/>
          <w:szCs w:val="20"/>
        </w:rPr>
        <w:t>33</w:t>
      </w:r>
      <w:r w:rsidR="00E051BE">
        <w:rPr>
          <w:rFonts w:ascii="Times New Roman" w:hAnsi="Times New Roman" w:cs="Times New Roman"/>
          <w:sz w:val="20"/>
          <w:szCs w:val="20"/>
        </w:rPr>
        <w:t>, 3</w:t>
      </w:r>
      <w:r w:rsidR="00671E7B">
        <w:rPr>
          <w:rFonts w:ascii="Times New Roman" w:hAnsi="Times New Roman" w:cs="Times New Roman"/>
          <w:sz w:val="20"/>
          <w:szCs w:val="20"/>
        </w:rPr>
        <w:t>3</w:t>
      </w:r>
      <w:r w:rsidR="00E051BE">
        <w:rPr>
          <w:rFonts w:ascii="Times New Roman" w:hAnsi="Times New Roman" w:cs="Times New Roman"/>
          <w:sz w:val="20"/>
          <w:szCs w:val="20"/>
        </w:rPr>
        <w:t>, 3</w:t>
      </w:r>
      <w:r w:rsidR="00671E7B">
        <w:rPr>
          <w:rFonts w:ascii="Times New Roman" w:hAnsi="Times New Roman" w:cs="Times New Roman"/>
          <w:sz w:val="20"/>
          <w:szCs w:val="20"/>
        </w:rPr>
        <w:t>4</w:t>
      </w:r>
      <w:r w:rsidR="00E051BE">
        <w:rPr>
          <w:rFonts w:ascii="Times New Roman" w:hAnsi="Times New Roman" w:cs="Times New Roman"/>
          <w:sz w:val="20"/>
          <w:szCs w:val="20"/>
        </w:rPr>
        <w:t xml:space="preserve">) </w:t>
      </w:r>
      <w:r w:rsidR="00E051BE" w:rsidRPr="00183EAA">
        <w:rPr>
          <w:rFonts w:ascii="Times New Roman" w:hAnsi="Times New Roman" w:cs="Times New Roman"/>
          <w:sz w:val="20"/>
          <w:szCs w:val="20"/>
        </w:rPr>
        <w:t xml:space="preserve">confirmaram </w:t>
      </w:r>
      <w:r w:rsidRPr="00183EAA">
        <w:rPr>
          <w:rFonts w:ascii="Times New Roman" w:hAnsi="Times New Roman" w:cs="Times New Roman"/>
          <w:sz w:val="20"/>
          <w:szCs w:val="20"/>
        </w:rPr>
        <w:t>que a as estruturas primárias e secundárias do</w:t>
      </w:r>
      <w:r w:rsidR="00E051BE">
        <w:rPr>
          <w:rFonts w:ascii="Times New Roman" w:hAnsi="Times New Roman" w:cs="Times New Roman"/>
          <w:sz w:val="20"/>
          <w:szCs w:val="20"/>
        </w:rPr>
        <w:t>s</w:t>
      </w:r>
      <w:r w:rsidRPr="00183EAA">
        <w:rPr>
          <w:rFonts w:ascii="Times New Roman" w:hAnsi="Times New Roman" w:cs="Times New Roman"/>
          <w:sz w:val="20"/>
          <w:szCs w:val="20"/>
        </w:rPr>
        <w:t xml:space="preserve"> </w:t>
      </w:r>
      <w:r w:rsidR="00E051BE">
        <w:rPr>
          <w:rFonts w:ascii="Times New Roman" w:hAnsi="Times New Roman" w:cs="Times New Roman"/>
          <w:sz w:val="20"/>
          <w:szCs w:val="20"/>
        </w:rPr>
        <w:t xml:space="preserve">ácidos fosfomolíbdicos dopados com vanádio foram </w:t>
      </w:r>
      <w:r w:rsidR="00E051BE" w:rsidRPr="003422CE">
        <w:rPr>
          <w:rFonts w:ascii="Times New Roman" w:hAnsi="Times New Roman" w:cs="Times New Roman"/>
          <w:color w:val="000000" w:themeColor="text1"/>
          <w:sz w:val="20"/>
          <w:szCs w:val="20"/>
        </w:rPr>
        <w:t>preservadas após sua síntese</w:t>
      </w:r>
      <w:r w:rsidR="00912BD8" w:rsidRPr="003422CE">
        <w:rPr>
          <w:rFonts w:ascii="Times New Roman" w:eastAsia="Calibri" w:hAnsi="Times New Roman" w:cs="Times New Roman"/>
          <w:color w:val="000000" w:themeColor="text1"/>
          <w:sz w:val="20"/>
          <w:szCs w:val="20"/>
          <w:lang w:eastAsia="pt-BR"/>
        </w:rPr>
        <w:t>.</w:t>
      </w:r>
      <w:r w:rsidR="00513D4D" w:rsidRPr="003422CE">
        <w:rPr>
          <w:rFonts w:ascii="Times New Roman" w:eastAsia="Calibri" w:hAnsi="Times New Roman" w:cs="Times New Roman"/>
          <w:color w:val="000000" w:themeColor="text1"/>
          <w:sz w:val="20"/>
          <w:szCs w:val="20"/>
          <w:lang w:eastAsia="pt-BR"/>
        </w:rPr>
        <w:t xml:space="preserve"> </w:t>
      </w:r>
      <w:r w:rsidRPr="003422CE">
        <w:rPr>
          <w:rFonts w:ascii="Times New Roman" w:hAnsi="Times New Roman" w:cs="Times New Roman"/>
          <w:color w:val="000000" w:themeColor="text1"/>
          <w:sz w:val="20"/>
          <w:szCs w:val="20"/>
        </w:rPr>
        <w:t>A força d</w:t>
      </w:r>
      <w:r w:rsidR="00E051BE" w:rsidRPr="003422CE">
        <w:rPr>
          <w:rFonts w:ascii="Times New Roman" w:hAnsi="Times New Roman" w:cs="Times New Roman"/>
          <w:color w:val="000000" w:themeColor="text1"/>
          <w:sz w:val="20"/>
          <w:szCs w:val="20"/>
        </w:rPr>
        <w:t>e</w:t>
      </w:r>
      <w:r w:rsidRPr="003422CE">
        <w:rPr>
          <w:rFonts w:ascii="Times New Roman" w:hAnsi="Times New Roman" w:cs="Times New Roman"/>
          <w:color w:val="000000" w:themeColor="text1"/>
          <w:sz w:val="20"/>
          <w:szCs w:val="20"/>
        </w:rPr>
        <w:t xml:space="preserve"> acidez </w:t>
      </w:r>
      <w:r w:rsidR="00E051BE" w:rsidRPr="003422CE">
        <w:rPr>
          <w:rFonts w:ascii="Times New Roman" w:hAnsi="Times New Roman" w:cs="Times New Roman"/>
          <w:color w:val="000000" w:themeColor="text1"/>
          <w:sz w:val="20"/>
          <w:szCs w:val="20"/>
        </w:rPr>
        <w:t xml:space="preserve">dos ácidos fosfomolíbdicos pode ser classificada de acordo com literatura, a qual sugere que </w:t>
      </w:r>
      <w:r w:rsidRPr="003422CE">
        <w:rPr>
          <w:rFonts w:ascii="Times New Roman" w:hAnsi="Times New Roman" w:cs="Times New Roman"/>
          <w:color w:val="000000" w:themeColor="text1"/>
          <w:sz w:val="20"/>
          <w:szCs w:val="20"/>
        </w:rPr>
        <w:t>de acordo com o potencial inicial do eletrodo</w:t>
      </w:r>
      <w:r w:rsidR="00E035B1" w:rsidRPr="003422CE">
        <w:rPr>
          <w:rFonts w:ascii="Times New Roman" w:hAnsi="Times New Roman" w:cs="Times New Roman"/>
          <w:color w:val="000000" w:themeColor="text1"/>
          <w:sz w:val="20"/>
          <w:szCs w:val="20"/>
        </w:rPr>
        <w:t>, os sítios ácidos podem ser classificados como</w:t>
      </w:r>
      <w:r w:rsidRPr="003422CE">
        <w:rPr>
          <w:rFonts w:ascii="Times New Roman" w:hAnsi="Times New Roman" w:cs="Times New Roman"/>
          <w:color w:val="000000" w:themeColor="text1"/>
          <w:sz w:val="20"/>
          <w:szCs w:val="20"/>
        </w:rPr>
        <w:t xml:space="preserve"> muito fortes</w:t>
      </w:r>
      <w:r w:rsidR="00E035B1" w:rsidRPr="003422CE">
        <w:rPr>
          <w:rFonts w:ascii="Times New Roman" w:hAnsi="Times New Roman" w:cs="Times New Roman"/>
          <w:color w:val="000000" w:themeColor="text1"/>
          <w:sz w:val="20"/>
          <w:szCs w:val="20"/>
        </w:rPr>
        <w:t xml:space="preserve"> (Ei &gt; 100 mV</w:t>
      </w:r>
      <w:r w:rsidRPr="003422CE">
        <w:rPr>
          <w:rFonts w:ascii="Times New Roman" w:hAnsi="Times New Roman" w:cs="Times New Roman"/>
          <w:color w:val="000000" w:themeColor="text1"/>
          <w:sz w:val="20"/>
          <w:szCs w:val="20"/>
        </w:rPr>
        <w:t xml:space="preserve">), </w:t>
      </w:r>
      <w:r w:rsidR="00E035B1" w:rsidRPr="003422CE">
        <w:rPr>
          <w:rFonts w:ascii="Times New Roman" w:hAnsi="Times New Roman" w:cs="Times New Roman"/>
          <w:color w:val="000000" w:themeColor="text1"/>
          <w:sz w:val="20"/>
          <w:szCs w:val="20"/>
        </w:rPr>
        <w:t>fortes (</w:t>
      </w:r>
      <w:r w:rsidRPr="003422CE">
        <w:rPr>
          <w:rFonts w:ascii="Times New Roman" w:hAnsi="Times New Roman" w:cs="Times New Roman"/>
          <w:color w:val="000000" w:themeColor="text1"/>
          <w:sz w:val="20"/>
          <w:szCs w:val="20"/>
        </w:rPr>
        <w:t>0 &lt; Ei &lt; 100 mV</w:t>
      </w:r>
      <w:r w:rsidR="00E035B1"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r w:rsidR="00E035B1" w:rsidRPr="003422CE">
        <w:rPr>
          <w:rFonts w:ascii="Times New Roman" w:hAnsi="Times New Roman" w:cs="Times New Roman"/>
          <w:color w:val="000000" w:themeColor="text1"/>
          <w:sz w:val="20"/>
          <w:szCs w:val="20"/>
        </w:rPr>
        <w:t>fracos (</w:t>
      </w:r>
      <w:r w:rsidRPr="003422CE">
        <w:rPr>
          <w:rFonts w:ascii="Times New Roman" w:hAnsi="Times New Roman" w:cs="Times New Roman"/>
          <w:color w:val="000000" w:themeColor="text1"/>
          <w:sz w:val="20"/>
          <w:szCs w:val="20"/>
        </w:rPr>
        <w:t xml:space="preserve">-100 &lt; Ei &lt; 0) e </w:t>
      </w:r>
      <w:r w:rsidR="00E035B1" w:rsidRPr="003422CE">
        <w:rPr>
          <w:rFonts w:ascii="Times New Roman" w:hAnsi="Times New Roman" w:cs="Times New Roman"/>
          <w:color w:val="000000" w:themeColor="text1"/>
          <w:sz w:val="20"/>
          <w:szCs w:val="20"/>
        </w:rPr>
        <w:t>muito fracos (</w:t>
      </w:r>
      <w:r w:rsidRPr="003422CE">
        <w:rPr>
          <w:rFonts w:ascii="Times New Roman" w:hAnsi="Times New Roman" w:cs="Times New Roman"/>
          <w:color w:val="000000" w:themeColor="text1"/>
          <w:sz w:val="20"/>
          <w:szCs w:val="20"/>
        </w:rPr>
        <w:t>Ei &lt; − 100 mV</w:t>
      </w:r>
      <w:r w:rsidR="00E035B1"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r w:rsidR="00C81293" w:rsidRPr="003422CE">
        <w:rPr>
          <w:rFonts w:ascii="Times New Roman" w:hAnsi="Times New Roman" w:cs="Times New Roman"/>
          <w:color w:val="000000" w:themeColor="text1"/>
          <w:sz w:val="20"/>
          <w:szCs w:val="20"/>
        </w:rPr>
        <w:t>(</w:t>
      </w:r>
      <w:r w:rsidR="00CD6BA5" w:rsidRPr="003422CE">
        <w:rPr>
          <w:rFonts w:ascii="Times New Roman" w:hAnsi="Times New Roman" w:cs="Times New Roman"/>
          <w:color w:val="000000" w:themeColor="text1"/>
          <w:sz w:val="20"/>
          <w:szCs w:val="20"/>
        </w:rPr>
        <w:t>3</w:t>
      </w:r>
      <w:r w:rsidR="00671E7B">
        <w:rPr>
          <w:rFonts w:ascii="Times New Roman" w:hAnsi="Times New Roman" w:cs="Times New Roman"/>
          <w:color w:val="000000" w:themeColor="text1"/>
          <w:sz w:val="20"/>
          <w:szCs w:val="20"/>
        </w:rPr>
        <w:t>5</w:t>
      </w:r>
      <w:r w:rsidR="00C81293" w:rsidRPr="003422CE">
        <w:rPr>
          <w:rFonts w:ascii="Times New Roman" w:hAnsi="Times New Roman" w:cs="Times New Roman"/>
          <w:color w:val="000000" w:themeColor="text1"/>
          <w:sz w:val="20"/>
          <w:szCs w:val="20"/>
        </w:rPr>
        <w:t>)</w:t>
      </w:r>
      <w:r w:rsidRPr="003422CE">
        <w:rPr>
          <w:rFonts w:ascii="Times New Roman" w:hAnsi="Times New Roman" w:cs="Times New Roman"/>
          <w:color w:val="000000" w:themeColor="text1"/>
          <w:sz w:val="20"/>
          <w:szCs w:val="20"/>
        </w:rPr>
        <w:t xml:space="preserve">. </w:t>
      </w:r>
      <w:r w:rsidRPr="00FB12CA">
        <w:rPr>
          <w:rFonts w:ascii="Times New Roman" w:hAnsi="Times New Roman" w:cs="Times New Roman"/>
          <w:sz w:val="20"/>
          <w:szCs w:val="20"/>
        </w:rPr>
        <w:t>O</w:t>
      </w:r>
      <w:r w:rsidRPr="00183EAA">
        <w:rPr>
          <w:rFonts w:ascii="Times New Roman" w:hAnsi="Times New Roman" w:cs="Times New Roman"/>
          <w:sz w:val="20"/>
          <w:szCs w:val="20"/>
        </w:rPr>
        <w:t xml:space="preserve"> H</w:t>
      </w:r>
      <w:r w:rsidRPr="00183EAA">
        <w:rPr>
          <w:rFonts w:ascii="Times New Roman" w:hAnsi="Times New Roman" w:cs="Times New Roman"/>
          <w:sz w:val="20"/>
          <w:szCs w:val="20"/>
          <w:vertAlign w:val="subscript"/>
        </w:rPr>
        <w:t>3</w:t>
      </w:r>
      <w:r w:rsidRPr="00183EAA">
        <w:rPr>
          <w:rFonts w:ascii="Times New Roman" w:hAnsi="Times New Roman" w:cs="Times New Roman"/>
          <w:sz w:val="20"/>
          <w:szCs w:val="20"/>
        </w:rPr>
        <w:t>PMo</w:t>
      </w:r>
      <w:r w:rsidRPr="00183EAA">
        <w:rPr>
          <w:rFonts w:ascii="Times New Roman" w:hAnsi="Times New Roman" w:cs="Times New Roman"/>
          <w:sz w:val="20"/>
          <w:szCs w:val="20"/>
          <w:vertAlign w:val="subscript"/>
        </w:rPr>
        <w:t>12</w:t>
      </w:r>
      <w:r w:rsidRPr="00183EAA">
        <w:rPr>
          <w:rFonts w:ascii="Times New Roman" w:hAnsi="Times New Roman" w:cs="Times New Roman"/>
          <w:sz w:val="20"/>
          <w:szCs w:val="20"/>
        </w:rPr>
        <w:t>O</w:t>
      </w:r>
      <w:r w:rsidRPr="00183EAA">
        <w:rPr>
          <w:rFonts w:ascii="Times New Roman" w:hAnsi="Times New Roman" w:cs="Times New Roman"/>
          <w:sz w:val="20"/>
          <w:szCs w:val="20"/>
          <w:vertAlign w:val="subscript"/>
        </w:rPr>
        <w:t>40</w:t>
      </w:r>
      <w:r w:rsidRPr="00183EAA">
        <w:rPr>
          <w:rFonts w:ascii="Times New Roman" w:hAnsi="Times New Roman" w:cs="Times New Roman"/>
          <w:sz w:val="20"/>
          <w:szCs w:val="20"/>
        </w:rPr>
        <w:t xml:space="preserve"> e seus derivados contendo um ou dois cátions de vanádio apresentaram sítios ácidos muito </w:t>
      </w:r>
      <w:r w:rsidRPr="000A0AC2">
        <w:rPr>
          <w:rFonts w:ascii="Times New Roman" w:hAnsi="Times New Roman" w:cs="Times New Roman"/>
          <w:sz w:val="20"/>
          <w:szCs w:val="20"/>
        </w:rPr>
        <w:t>fortes</w:t>
      </w:r>
      <w:r w:rsidR="00350956">
        <w:rPr>
          <w:rFonts w:ascii="Times New Roman" w:hAnsi="Times New Roman" w:cs="Times New Roman"/>
          <w:sz w:val="20"/>
          <w:szCs w:val="20"/>
        </w:rPr>
        <w:t xml:space="preserve"> (Ei &gt; 100 mV), enquanto o trisubstituído teve sitios ácidos fracos (0 mV &gt; Ei &gt;- 100 mV)</w:t>
      </w:r>
      <w:r w:rsidR="00595C94">
        <w:rPr>
          <w:rFonts w:ascii="Times New Roman" w:hAnsi="Times New Roman" w:cs="Times New Roman"/>
          <w:sz w:val="20"/>
          <w:szCs w:val="20"/>
        </w:rPr>
        <w:t>.</w:t>
      </w:r>
    </w:p>
    <w:p w14:paraId="10721099" w14:textId="1B6C107D" w:rsidR="00183EAA" w:rsidRDefault="00350956" w:rsidP="00672B84">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O</w:t>
      </w:r>
      <w:r w:rsidR="00183EAA" w:rsidRPr="000A0AC2">
        <w:rPr>
          <w:rFonts w:ascii="Times New Roman" w:hAnsi="Times New Roman" w:cs="Times New Roman"/>
          <w:sz w:val="20"/>
          <w:szCs w:val="20"/>
        </w:rPr>
        <w:t xml:space="preserve"> H</w:t>
      </w:r>
      <w:r w:rsidR="00183EAA" w:rsidRPr="000A0AC2">
        <w:rPr>
          <w:rFonts w:ascii="Times New Roman" w:hAnsi="Times New Roman" w:cs="Times New Roman"/>
          <w:sz w:val="20"/>
          <w:szCs w:val="20"/>
          <w:vertAlign w:val="subscript"/>
        </w:rPr>
        <w:t>4</w:t>
      </w:r>
      <w:r w:rsidR="00183EAA" w:rsidRPr="000A0AC2">
        <w:rPr>
          <w:rFonts w:ascii="Times New Roman" w:hAnsi="Times New Roman" w:cs="Times New Roman"/>
          <w:sz w:val="20"/>
          <w:szCs w:val="20"/>
        </w:rPr>
        <w:t>PMo</w:t>
      </w:r>
      <w:r w:rsidR="00183EAA" w:rsidRPr="000A0AC2">
        <w:rPr>
          <w:rFonts w:ascii="Times New Roman" w:hAnsi="Times New Roman" w:cs="Times New Roman"/>
          <w:sz w:val="20"/>
          <w:szCs w:val="20"/>
          <w:vertAlign w:val="subscript"/>
        </w:rPr>
        <w:t>11</w:t>
      </w:r>
      <w:r w:rsidR="00183EAA" w:rsidRPr="000A0AC2">
        <w:rPr>
          <w:rFonts w:ascii="Times New Roman" w:hAnsi="Times New Roman" w:cs="Times New Roman"/>
          <w:sz w:val="20"/>
          <w:szCs w:val="20"/>
        </w:rPr>
        <w:t>VO</w:t>
      </w:r>
      <w:r w:rsidR="00183EAA" w:rsidRPr="000A0AC2">
        <w:rPr>
          <w:rFonts w:ascii="Times New Roman" w:hAnsi="Times New Roman" w:cs="Times New Roman"/>
          <w:sz w:val="20"/>
          <w:szCs w:val="20"/>
          <w:vertAlign w:val="subscript"/>
        </w:rPr>
        <w:t>40</w:t>
      </w:r>
      <w:r>
        <w:rPr>
          <w:rFonts w:ascii="Times New Roman" w:hAnsi="Times New Roman" w:cs="Times New Roman"/>
          <w:sz w:val="20"/>
          <w:szCs w:val="20"/>
        </w:rPr>
        <w:t xml:space="preserve"> foi o mais forte </w:t>
      </w:r>
      <w:r w:rsidR="00183EAA" w:rsidRPr="000A0AC2">
        <w:rPr>
          <w:rFonts w:ascii="Times New Roman" w:hAnsi="Times New Roman" w:cs="Times New Roman"/>
          <w:sz w:val="20"/>
          <w:szCs w:val="20"/>
        </w:rPr>
        <w:t xml:space="preserve">ácido </w:t>
      </w:r>
      <w:r>
        <w:rPr>
          <w:rFonts w:ascii="Times New Roman" w:hAnsi="Times New Roman" w:cs="Times New Roman"/>
          <w:sz w:val="20"/>
          <w:szCs w:val="20"/>
        </w:rPr>
        <w:t>de todos, superando inclusive o</w:t>
      </w:r>
      <w:r w:rsidR="00183EAA" w:rsidRPr="000A0AC2">
        <w:rPr>
          <w:rFonts w:ascii="Times New Roman" w:hAnsi="Times New Roman" w:cs="Times New Roman"/>
          <w:sz w:val="20"/>
          <w:szCs w:val="20"/>
        </w:rPr>
        <w:t xml:space="preserve"> H</w:t>
      </w:r>
      <w:r w:rsidR="00183EAA" w:rsidRPr="000A0AC2">
        <w:rPr>
          <w:rFonts w:ascii="Times New Roman" w:hAnsi="Times New Roman" w:cs="Times New Roman"/>
          <w:sz w:val="20"/>
          <w:szCs w:val="20"/>
          <w:vertAlign w:val="subscript"/>
        </w:rPr>
        <w:t>3</w:t>
      </w:r>
      <w:r w:rsidR="00183EAA" w:rsidRPr="000A0AC2">
        <w:rPr>
          <w:rFonts w:ascii="Times New Roman" w:hAnsi="Times New Roman" w:cs="Times New Roman"/>
          <w:sz w:val="20"/>
          <w:szCs w:val="20"/>
        </w:rPr>
        <w:t>PMo</w:t>
      </w:r>
      <w:r w:rsidR="00183EAA" w:rsidRPr="000A0AC2">
        <w:rPr>
          <w:rFonts w:ascii="Times New Roman" w:hAnsi="Times New Roman" w:cs="Times New Roman"/>
          <w:sz w:val="20"/>
          <w:szCs w:val="20"/>
          <w:vertAlign w:val="subscript"/>
        </w:rPr>
        <w:t>12</w:t>
      </w:r>
      <w:r w:rsidR="00183EAA" w:rsidRPr="000A0AC2">
        <w:rPr>
          <w:rFonts w:ascii="Times New Roman" w:hAnsi="Times New Roman" w:cs="Times New Roman"/>
          <w:sz w:val="20"/>
          <w:szCs w:val="20"/>
        </w:rPr>
        <w:t>O</w:t>
      </w:r>
      <w:r w:rsidR="00183EAA" w:rsidRPr="000A0AC2">
        <w:rPr>
          <w:rFonts w:ascii="Times New Roman" w:hAnsi="Times New Roman" w:cs="Times New Roman"/>
          <w:sz w:val="20"/>
          <w:szCs w:val="20"/>
          <w:vertAlign w:val="subscript"/>
        </w:rPr>
        <w:t>40</w:t>
      </w:r>
      <w:r w:rsidR="00183EAA" w:rsidRPr="000A0AC2">
        <w:rPr>
          <w:rFonts w:ascii="Times New Roman" w:hAnsi="Times New Roman" w:cs="Times New Roman"/>
          <w:sz w:val="20"/>
          <w:szCs w:val="20"/>
        </w:rPr>
        <w:t xml:space="preserve"> </w:t>
      </w:r>
      <w:r w:rsidR="00B81331">
        <w:rPr>
          <w:rFonts w:ascii="Times New Roman" w:hAnsi="Times New Roman" w:cs="Times New Roman"/>
          <w:sz w:val="20"/>
          <w:szCs w:val="20"/>
        </w:rPr>
        <w:t>(</w:t>
      </w:r>
      <w:r w:rsidR="00183EAA" w:rsidRPr="000A0AC2">
        <w:rPr>
          <w:rFonts w:ascii="Times New Roman" w:hAnsi="Times New Roman" w:cs="Times New Roman"/>
          <w:sz w:val="20"/>
          <w:szCs w:val="20"/>
        </w:rPr>
        <w:t>Fig</w:t>
      </w:r>
      <w:r w:rsidR="00B72F2F" w:rsidRPr="000A0AC2">
        <w:rPr>
          <w:rFonts w:ascii="Times New Roman" w:hAnsi="Times New Roman" w:cs="Times New Roman"/>
          <w:sz w:val="20"/>
          <w:szCs w:val="20"/>
        </w:rPr>
        <w:t>ura 1</w:t>
      </w:r>
      <w:r w:rsidR="00B81331">
        <w:rPr>
          <w:rFonts w:ascii="Times New Roman" w:hAnsi="Times New Roman" w:cs="Times New Roman"/>
          <w:sz w:val="20"/>
          <w:szCs w:val="20"/>
        </w:rPr>
        <w:t>)</w:t>
      </w:r>
      <w:r>
        <w:rPr>
          <w:rFonts w:ascii="Times New Roman" w:hAnsi="Times New Roman" w:cs="Times New Roman"/>
          <w:sz w:val="20"/>
          <w:szCs w:val="20"/>
        </w:rPr>
        <w:t xml:space="preserve">. </w:t>
      </w:r>
      <w:bookmarkStart w:id="21" w:name="_Hlk136703516"/>
      <w:bookmarkEnd w:id="20"/>
      <w:r w:rsidR="002D391A" w:rsidRPr="00183EAA">
        <w:rPr>
          <w:rFonts w:ascii="Times New Roman" w:hAnsi="Times New Roman" w:cs="Times New Roman"/>
          <w:sz w:val="20"/>
          <w:szCs w:val="20"/>
        </w:rPr>
        <w:t xml:space="preserve">Esse resultado está de acordo com os trabalhos de Serwicka </w:t>
      </w:r>
      <w:r w:rsidR="002D391A" w:rsidRPr="00183EAA">
        <w:rPr>
          <w:rFonts w:ascii="Times New Roman" w:hAnsi="Times New Roman" w:cs="Times New Roman"/>
          <w:i/>
          <w:iCs/>
          <w:sz w:val="20"/>
          <w:szCs w:val="20"/>
        </w:rPr>
        <w:t>et</w:t>
      </w:r>
      <w:r w:rsidR="002D391A" w:rsidRPr="00183EAA">
        <w:rPr>
          <w:rFonts w:ascii="Times New Roman" w:hAnsi="Times New Roman" w:cs="Times New Roman"/>
          <w:sz w:val="20"/>
          <w:szCs w:val="20"/>
        </w:rPr>
        <w:t xml:space="preserve"> </w:t>
      </w:r>
      <w:r w:rsidR="002D391A" w:rsidRPr="00183EAA">
        <w:rPr>
          <w:rFonts w:ascii="Times New Roman" w:hAnsi="Times New Roman" w:cs="Times New Roman"/>
          <w:i/>
          <w:iCs/>
          <w:sz w:val="20"/>
          <w:szCs w:val="20"/>
        </w:rPr>
        <w:t>al</w:t>
      </w:r>
      <w:r w:rsidR="002D391A" w:rsidRPr="00183EAA">
        <w:rPr>
          <w:rFonts w:ascii="Times New Roman" w:hAnsi="Times New Roman" w:cs="Times New Roman"/>
          <w:sz w:val="20"/>
          <w:szCs w:val="20"/>
        </w:rPr>
        <w:t xml:space="preserve">. </w:t>
      </w:r>
      <w:r>
        <w:rPr>
          <w:rFonts w:ascii="Times New Roman" w:hAnsi="Times New Roman" w:cs="Times New Roman"/>
          <w:sz w:val="20"/>
          <w:szCs w:val="20"/>
        </w:rPr>
        <w:t>Estes</w:t>
      </w:r>
      <w:r w:rsidR="002D391A" w:rsidRPr="00183EAA">
        <w:rPr>
          <w:rFonts w:ascii="Times New Roman" w:hAnsi="Times New Roman" w:cs="Times New Roman"/>
          <w:sz w:val="20"/>
          <w:szCs w:val="20"/>
        </w:rPr>
        <w:t xml:space="preserve"> autores </w:t>
      </w:r>
      <w:r w:rsidR="002D391A" w:rsidRPr="00AE7F75">
        <w:rPr>
          <w:rFonts w:ascii="Times New Roman" w:hAnsi="Times New Roman" w:cs="Times New Roman"/>
          <w:sz w:val="20"/>
          <w:szCs w:val="20"/>
        </w:rPr>
        <w:t xml:space="preserve">concluíram que tais catalisadores </w:t>
      </w:r>
      <w:bookmarkStart w:id="22" w:name="_Hlk136703571"/>
      <w:bookmarkEnd w:id="21"/>
      <w:r w:rsidR="002D391A" w:rsidRPr="00AE7F75">
        <w:rPr>
          <w:rFonts w:ascii="Times New Roman" w:hAnsi="Times New Roman" w:cs="Times New Roman"/>
          <w:sz w:val="20"/>
          <w:szCs w:val="20"/>
        </w:rPr>
        <w:t>possuem, principalmente, sítios ácidos de Brønsted (3</w:t>
      </w:r>
      <w:r w:rsidR="00671E7B">
        <w:rPr>
          <w:rFonts w:ascii="Times New Roman" w:hAnsi="Times New Roman" w:cs="Times New Roman"/>
          <w:sz w:val="20"/>
          <w:szCs w:val="20"/>
        </w:rPr>
        <w:t>6</w:t>
      </w:r>
      <w:r w:rsidR="002D391A" w:rsidRPr="00AE7F75">
        <w:rPr>
          <w:rFonts w:ascii="Times New Roman" w:hAnsi="Times New Roman" w:cs="Times New Roman"/>
          <w:sz w:val="20"/>
          <w:szCs w:val="20"/>
        </w:rPr>
        <w:t>)</w:t>
      </w:r>
      <w:r>
        <w:rPr>
          <w:rFonts w:ascii="Times New Roman" w:hAnsi="Times New Roman" w:cs="Times New Roman"/>
          <w:sz w:val="20"/>
          <w:szCs w:val="20"/>
        </w:rPr>
        <w:t>.</w:t>
      </w:r>
    </w:p>
    <w:p w14:paraId="7DCC64F6" w14:textId="0E8F09FE" w:rsidR="00537E51" w:rsidRPr="005C0B10" w:rsidRDefault="002D608B" w:rsidP="00FE4FF1">
      <w:pPr>
        <w:spacing w:after="0" w:line="240" w:lineRule="auto"/>
        <w:ind w:firstLine="170"/>
        <w:jc w:val="both"/>
        <w:rPr>
          <w:rFonts w:ascii="Times New Roman" w:hAnsi="Times New Roman" w:cs="Times New Roman"/>
          <w:sz w:val="18"/>
          <w:szCs w:val="18"/>
        </w:rPr>
      </w:pPr>
      <w:r>
        <w:rPr>
          <w:rFonts w:ascii="Times New Roman" w:hAnsi="Times New Roman" w:cs="Times New Roman"/>
          <w:noProof/>
          <w:sz w:val="20"/>
          <w:szCs w:val="20"/>
        </w:rPr>
        <w:object w:dxaOrig="1440" w:dyaOrig="1440" w14:anchorId="525D5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 style="position:absolute;left:0;text-align:left;margin-left:.85pt;margin-top:10pt;width:221.85pt;height:156.15pt;z-index:251705344;mso-wrap-edited:f;mso-width-percent:0;mso-height-percent:0;mso-width-percent:0;mso-height-percent:0">
            <v:imagedata r:id="rId8" o:title=""/>
            <w10:wrap type="square"/>
          </v:shape>
          <o:OLEObject Type="Embed" ProgID="Origin50.Graph" ShapeID="_x0000_s1033" DrawAspect="Content" ObjectID="_1752480218" r:id="rId9"/>
        </w:object>
      </w:r>
      <w:bookmarkEnd w:id="22"/>
      <w:r w:rsidR="00537E51" w:rsidRPr="005C0B10">
        <w:rPr>
          <w:rFonts w:ascii="Times New Roman" w:hAnsi="Times New Roman" w:cs="Times New Roman"/>
          <w:b/>
          <w:bCs/>
          <w:sz w:val="18"/>
          <w:szCs w:val="18"/>
        </w:rPr>
        <w:t>Figura 1.</w:t>
      </w:r>
      <w:r w:rsidR="00537E51" w:rsidRPr="005C0B10">
        <w:rPr>
          <w:rFonts w:ascii="Times New Roman" w:hAnsi="Times New Roman" w:cs="Times New Roman"/>
          <w:sz w:val="18"/>
          <w:szCs w:val="18"/>
        </w:rPr>
        <w:t xml:space="preserve"> Curvas de titulação potenciométrica com </w:t>
      </w:r>
      <w:r w:rsidR="00537E51" w:rsidRPr="005C0B10">
        <w:rPr>
          <w:rFonts w:ascii="Times New Roman" w:hAnsi="Times New Roman" w:cs="Times New Roman"/>
          <w:i/>
          <w:iCs/>
          <w:sz w:val="18"/>
          <w:szCs w:val="18"/>
        </w:rPr>
        <w:t>n</w:t>
      </w:r>
      <w:r w:rsidR="00537E51" w:rsidRPr="005C0B10">
        <w:rPr>
          <w:rFonts w:ascii="Times New Roman" w:hAnsi="Times New Roman" w:cs="Times New Roman"/>
          <w:sz w:val="18"/>
          <w:szCs w:val="18"/>
        </w:rPr>
        <w:t>-butilamina do ácido fosfomolíbdico e seus derivados substituídos com vanádio</w:t>
      </w:r>
    </w:p>
    <w:p w14:paraId="37872CE2" w14:textId="77777777" w:rsidR="00595C94" w:rsidRDefault="00595C94" w:rsidP="00595C94">
      <w:pPr>
        <w:spacing w:after="0" w:line="240" w:lineRule="auto"/>
        <w:ind w:firstLine="170"/>
        <w:jc w:val="both"/>
        <w:rPr>
          <w:rFonts w:ascii="Times New Roman" w:hAnsi="Times New Roman" w:cs="Times New Roman"/>
          <w:sz w:val="20"/>
          <w:szCs w:val="20"/>
        </w:rPr>
      </w:pPr>
      <w:r w:rsidRPr="00AE7F75">
        <w:rPr>
          <w:rFonts w:ascii="Times New Roman" w:hAnsi="Times New Roman" w:cs="Times New Roman"/>
          <w:sz w:val="20"/>
          <w:szCs w:val="20"/>
        </w:rPr>
        <w:t xml:space="preserve">Vilabrille </w:t>
      </w:r>
      <w:r w:rsidRPr="00AE7F75">
        <w:rPr>
          <w:rFonts w:ascii="Times New Roman" w:hAnsi="Times New Roman" w:cs="Times New Roman"/>
          <w:i/>
          <w:iCs/>
          <w:sz w:val="20"/>
          <w:szCs w:val="20"/>
        </w:rPr>
        <w:t>et</w:t>
      </w:r>
      <w:r w:rsidRPr="00AE7F75">
        <w:rPr>
          <w:rFonts w:ascii="Times New Roman" w:hAnsi="Times New Roman" w:cs="Times New Roman"/>
          <w:sz w:val="20"/>
          <w:szCs w:val="20"/>
        </w:rPr>
        <w:t xml:space="preserve"> </w:t>
      </w:r>
      <w:r w:rsidRPr="00AE7F75">
        <w:rPr>
          <w:rFonts w:ascii="Times New Roman" w:hAnsi="Times New Roman" w:cs="Times New Roman"/>
          <w:i/>
          <w:iCs/>
          <w:sz w:val="20"/>
          <w:szCs w:val="20"/>
        </w:rPr>
        <w:t>al</w:t>
      </w:r>
      <w:r w:rsidRPr="00AE7F75">
        <w:rPr>
          <w:rFonts w:ascii="Times New Roman" w:hAnsi="Times New Roman" w:cs="Times New Roman"/>
          <w:sz w:val="20"/>
          <w:szCs w:val="20"/>
        </w:rPr>
        <w:t xml:space="preserve">. </w:t>
      </w:r>
      <w:r>
        <w:rPr>
          <w:rFonts w:ascii="Times New Roman" w:hAnsi="Times New Roman" w:cs="Times New Roman"/>
          <w:sz w:val="20"/>
          <w:szCs w:val="20"/>
        </w:rPr>
        <w:t>d</w:t>
      </w:r>
      <w:r w:rsidRPr="00AE7F75">
        <w:rPr>
          <w:rFonts w:ascii="Times New Roman" w:hAnsi="Times New Roman" w:cs="Times New Roman"/>
          <w:sz w:val="20"/>
          <w:szCs w:val="20"/>
        </w:rPr>
        <w:t xml:space="preserve">emonstram que a troca de </w:t>
      </w:r>
      <w:r>
        <w:rPr>
          <w:rFonts w:ascii="Times New Roman" w:hAnsi="Times New Roman" w:cs="Times New Roman"/>
          <w:sz w:val="20"/>
          <w:szCs w:val="20"/>
        </w:rPr>
        <w:t xml:space="preserve">um mol de </w:t>
      </w:r>
      <w:r w:rsidRPr="00AE7F75">
        <w:rPr>
          <w:rFonts w:ascii="Times New Roman" w:hAnsi="Times New Roman" w:cs="Times New Roman"/>
          <w:sz w:val="20"/>
          <w:szCs w:val="20"/>
        </w:rPr>
        <w:t>Mo</w:t>
      </w:r>
      <w:r w:rsidRPr="00AE7F75">
        <w:rPr>
          <w:rFonts w:ascii="Times New Roman" w:hAnsi="Times New Roman" w:cs="Times New Roman"/>
          <w:sz w:val="20"/>
          <w:szCs w:val="20"/>
          <w:vertAlign w:val="superscript"/>
        </w:rPr>
        <w:t>6+</w:t>
      </w:r>
      <w:r w:rsidRPr="00AE7F75">
        <w:rPr>
          <w:rFonts w:ascii="Times New Roman" w:hAnsi="Times New Roman" w:cs="Times New Roman"/>
          <w:sz w:val="20"/>
          <w:szCs w:val="20"/>
        </w:rPr>
        <w:t xml:space="preserve"> com </w:t>
      </w:r>
      <w:r>
        <w:rPr>
          <w:rFonts w:ascii="Times New Roman" w:hAnsi="Times New Roman" w:cs="Times New Roman"/>
          <w:sz w:val="20"/>
          <w:szCs w:val="20"/>
        </w:rPr>
        <w:t xml:space="preserve">um mol de </w:t>
      </w:r>
      <w:r w:rsidRPr="00AE7F75">
        <w:rPr>
          <w:rFonts w:ascii="Times New Roman" w:hAnsi="Times New Roman" w:cs="Times New Roman"/>
          <w:sz w:val="20"/>
          <w:szCs w:val="20"/>
        </w:rPr>
        <w:t>V</w:t>
      </w:r>
      <w:r w:rsidRPr="00AE7F75">
        <w:rPr>
          <w:rFonts w:ascii="Times New Roman" w:hAnsi="Times New Roman" w:cs="Times New Roman"/>
          <w:sz w:val="20"/>
          <w:szCs w:val="20"/>
          <w:vertAlign w:val="superscript"/>
        </w:rPr>
        <w:t>+5</w:t>
      </w:r>
      <w:r w:rsidRPr="00AE7F75">
        <w:rPr>
          <w:rFonts w:ascii="Times New Roman" w:hAnsi="Times New Roman" w:cs="Times New Roman"/>
          <w:sz w:val="20"/>
          <w:szCs w:val="20"/>
        </w:rPr>
        <w:t xml:space="preserve"> no heteropoliânion de Keggin modifica a carga dos átomos de oxigênios terminais, resultando no enfraquecimento das ligações P-O</w:t>
      </w:r>
      <w:r w:rsidRPr="00AE7F75">
        <w:rPr>
          <w:rFonts w:ascii="Times New Roman" w:hAnsi="Times New Roman" w:cs="Times New Roman"/>
          <w:sz w:val="20"/>
          <w:szCs w:val="20"/>
          <w:vertAlign w:val="subscript"/>
        </w:rPr>
        <w:t>a</w:t>
      </w:r>
      <w:r w:rsidRPr="00AE7F75">
        <w:rPr>
          <w:rFonts w:ascii="Times New Roman" w:hAnsi="Times New Roman" w:cs="Times New Roman"/>
          <w:sz w:val="20"/>
          <w:szCs w:val="20"/>
        </w:rPr>
        <w:t xml:space="preserve">, </w:t>
      </w:r>
      <w:r w:rsidRPr="000A0AC2">
        <w:rPr>
          <w:rFonts w:ascii="Times New Roman" w:hAnsi="Times New Roman" w:cs="Times New Roman"/>
          <w:sz w:val="20"/>
          <w:szCs w:val="20"/>
        </w:rPr>
        <w:t xml:space="preserve">conforme </w:t>
      </w:r>
      <w:r w:rsidRPr="000A0AC2">
        <w:rPr>
          <w:rFonts w:ascii="Times New Roman" w:hAnsi="Times New Roman" w:cs="Times New Roman"/>
          <w:sz w:val="20"/>
          <w:szCs w:val="20"/>
        </w:rPr>
        <w:t>Figura 2, e suas</w:t>
      </w:r>
      <w:r w:rsidRPr="00AE7F75">
        <w:rPr>
          <w:rFonts w:ascii="Times New Roman" w:hAnsi="Times New Roman" w:cs="Times New Roman"/>
          <w:sz w:val="20"/>
          <w:szCs w:val="20"/>
        </w:rPr>
        <w:t xml:space="preserve"> interações com os cátions di-hidrônio (ou seja, H</w:t>
      </w:r>
      <w:r w:rsidRPr="00AE7F75">
        <w:rPr>
          <w:rFonts w:ascii="Times New Roman" w:hAnsi="Times New Roman" w:cs="Times New Roman"/>
          <w:sz w:val="20"/>
          <w:szCs w:val="20"/>
          <w:vertAlign w:val="subscript"/>
        </w:rPr>
        <w:t>5</w:t>
      </w:r>
      <w:r w:rsidRPr="00AE7F75">
        <w:rPr>
          <w:rFonts w:ascii="Times New Roman" w:hAnsi="Times New Roman" w:cs="Times New Roman"/>
          <w:sz w:val="20"/>
          <w:szCs w:val="20"/>
        </w:rPr>
        <w:t>O</w:t>
      </w:r>
      <w:r w:rsidRPr="00AE7F75">
        <w:rPr>
          <w:rFonts w:ascii="Times New Roman" w:hAnsi="Times New Roman" w:cs="Times New Roman"/>
          <w:sz w:val="20"/>
          <w:szCs w:val="20"/>
          <w:vertAlign w:val="subscript"/>
        </w:rPr>
        <w:t>2</w:t>
      </w:r>
      <w:r w:rsidRPr="00AE7F75">
        <w:rPr>
          <w:rFonts w:ascii="Times New Roman" w:hAnsi="Times New Roman" w:cs="Times New Roman"/>
          <w:sz w:val="20"/>
          <w:szCs w:val="20"/>
          <w:vertAlign w:val="superscript"/>
        </w:rPr>
        <w:t>+</w:t>
      </w:r>
      <w:r w:rsidRPr="00AE7F75">
        <w:rPr>
          <w:rFonts w:ascii="Times New Roman" w:hAnsi="Times New Roman" w:cs="Times New Roman"/>
          <w:sz w:val="20"/>
          <w:szCs w:val="20"/>
        </w:rPr>
        <w:t>) (3</w:t>
      </w:r>
      <w:r>
        <w:rPr>
          <w:rFonts w:ascii="Times New Roman" w:hAnsi="Times New Roman" w:cs="Times New Roman"/>
          <w:sz w:val="20"/>
          <w:szCs w:val="20"/>
        </w:rPr>
        <w:t>7</w:t>
      </w:r>
      <w:r w:rsidRPr="00AE7F75">
        <w:rPr>
          <w:rFonts w:ascii="Times New Roman" w:hAnsi="Times New Roman" w:cs="Times New Roman"/>
          <w:sz w:val="20"/>
          <w:szCs w:val="20"/>
        </w:rPr>
        <w:t>),</w:t>
      </w:r>
      <w:r w:rsidRPr="00183EAA">
        <w:rPr>
          <w:rFonts w:ascii="Times New Roman" w:hAnsi="Times New Roman" w:cs="Times New Roman"/>
          <w:sz w:val="20"/>
          <w:szCs w:val="20"/>
        </w:rPr>
        <w:t xml:space="preserve"> aumentando </w:t>
      </w:r>
      <w:r>
        <w:rPr>
          <w:rFonts w:ascii="Times New Roman" w:hAnsi="Times New Roman" w:cs="Times New Roman"/>
          <w:sz w:val="20"/>
          <w:szCs w:val="20"/>
        </w:rPr>
        <w:t>assim su</w:t>
      </w:r>
      <w:r w:rsidRPr="00183EAA">
        <w:rPr>
          <w:rFonts w:ascii="Times New Roman" w:hAnsi="Times New Roman" w:cs="Times New Roman"/>
          <w:sz w:val="20"/>
          <w:szCs w:val="20"/>
        </w:rPr>
        <w:t>a acidez.</w:t>
      </w:r>
    </w:p>
    <w:p w14:paraId="11DB84F7" w14:textId="62C99747" w:rsidR="005C3329" w:rsidRPr="00595C94" w:rsidRDefault="002D608B" w:rsidP="00FE4FF1">
      <w:pPr>
        <w:spacing w:after="0" w:line="240" w:lineRule="auto"/>
        <w:ind w:firstLine="204"/>
        <w:jc w:val="both"/>
        <w:rPr>
          <w:rFonts w:ascii="Times New Roman" w:hAnsi="Times New Roman" w:cs="Times New Roman"/>
          <w:b/>
          <w:bCs/>
          <w:sz w:val="18"/>
          <w:szCs w:val="18"/>
        </w:rPr>
      </w:pPr>
      <w:r w:rsidRPr="00595C94">
        <w:rPr>
          <w:noProof/>
        </w:rPr>
        <w:object w:dxaOrig="6836" w:dyaOrig="4811" w14:anchorId="2D88C283">
          <v:shape id="_x0000_i1032" type="#_x0000_t75" alt="" style="width:227.65pt;height:160.6pt;mso-width-percent:0;mso-height-percent:0;mso-width-percent:0;mso-height-percent:0" o:ole="">
            <v:imagedata r:id="rId10" o:title=""/>
          </v:shape>
          <o:OLEObject Type="Embed" ProgID="Origin50.Graph" ShapeID="_x0000_i1032" DrawAspect="Content" ObjectID="_1752480210" r:id="rId11"/>
        </w:object>
      </w:r>
    </w:p>
    <w:p w14:paraId="79E81519" w14:textId="5F66D46D" w:rsidR="00537E51" w:rsidRPr="005C0B10" w:rsidRDefault="00537E51" w:rsidP="00672B84">
      <w:pPr>
        <w:spacing w:line="240" w:lineRule="auto"/>
        <w:ind w:firstLine="204"/>
        <w:jc w:val="both"/>
        <w:rPr>
          <w:rFonts w:ascii="Times New Roman" w:hAnsi="Times New Roman" w:cs="Times New Roman"/>
          <w:sz w:val="18"/>
          <w:szCs w:val="18"/>
        </w:rPr>
      </w:pPr>
      <w:r w:rsidRPr="00595C94">
        <w:rPr>
          <w:rFonts w:ascii="Times New Roman" w:hAnsi="Times New Roman" w:cs="Times New Roman"/>
          <w:b/>
          <w:bCs/>
          <w:sz w:val="18"/>
          <w:szCs w:val="18"/>
        </w:rPr>
        <w:t>Figura 2.</w:t>
      </w:r>
      <w:r w:rsidRPr="00595C94">
        <w:rPr>
          <w:rFonts w:ascii="Times New Roman" w:hAnsi="Times New Roman" w:cs="Times New Roman"/>
          <w:sz w:val="18"/>
          <w:szCs w:val="18"/>
        </w:rPr>
        <w:t xml:space="preserve"> Espectros de Infravermelho dos ácido fosfomolíbdico e seus derivados substituídos com vanádio.</w:t>
      </w:r>
    </w:p>
    <w:p w14:paraId="3716E928" w14:textId="5693AAE6" w:rsidR="00595C94" w:rsidRPr="00595C94" w:rsidRDefault="00595C94" w:rsidP="00595C94">
      <w:pPr>
        <w:spacing w:after="0" w:line="240" w:lineRule="auto"/>
        <w:ind w:firstLine="204"/>
        <w:jc w:val="both"/>
        <w:rPr>
          <w:rFonts w:ascii="Times New Roman" w:hAnsi="Times New Roman" w:cs="Times New Roman"/>
          <w:sz w:val="20"/>
          <w:szCs w:val="20"/>
        </w:rPr>
      </w:pPr>
      <w:r w:rsidRPr="000A0AC2">
        <w:rPr>
          <w:rFonts w:ascii="Times New Roman" w:hAnsi="Times New Roman" w:cs="Times New Roman"/>
          <w:sz w:val="20"/>
          <w:szCs w:val="20"/>
        </w:rPr>
        <w:t xml:space="preserve">Ainda na Figura 2, é possível notar que o aumento da quantidade de vanádio na dopagem provoca redução da força ácida dos ácidos. </w:t>
      </w:r>
      <w:r>
        <w:rPr>
          <w:rFonts w:ascii="Times New Roman" w:hAnsi="Times New Roman" w:cs="Times New Roman"/>
          <w:sz w:val="20"/>
          <w:szCs w:val="20"/>
        </w:rPr>
        <w:t>Pode ser visto que a frequência da banda atribuída a vibração das ligações O-H no cátion di-hidrônio (próximo a 1600 cm</w:t>
      </w:r>
      <w:r w:rsidRPr="00595C94">
        <w:rPr>
          <w:rFonts w:ascii="Times New Roman" w:hAnsi="Times New Roman" w:cs="Times New Roman"/>
          <w:sz w:val="20"/>
          <w:szCs w:val="20"/>
          <w:vertAlign w:val="superscript"/>
        </w:rPr>
        <w:t>-1</w:t>
      </w:r>
      <w:r>
        <w:rPr>
          <w:rFonts w:ascii="Times New Roman" w:hAnsi="Times New Roman" w:cs="Times New Roman"/>
          <w:sz w:val="20"/>
          <w:szCs w:val="20"/>
        </w:rPr>
        <w:t xml:space="preserve">) é menor para o </w:t>
      </w:r>
      <w:r w:rsidRPr="000A0AC2">
        <w:rPr>
          <w:rFonts w:ascii="Times New Roman" w:hAnsi="Times New Roman" w:cs="Times New Roman"/>
          <w:sz w:val="20"/>
          <w:szCs w:val="20"/>
        </w:rPr>
        <w:t>H</w:t>
      </w:r>
      <w:r w:rsidRPr="000A0AC2">
        <w:rPr>
          <w:rFonts w:ascii="Times New Roman" w:hAnsi="Times New Roman" w:cs="Times New Roman"/>
          <w:sz w:val="20"/>
          <w:szCs w:val="20"/>
          <w:vertAlign w:val="subscript"/>
        </w:rPr>
        <w:t>4</w:t>
      </w:r>
      <w:r w:rsidRPr="000A0AC2">
        <w:rPr>
          <w:rFonts w:ascii="Times New Roman" w:hAnsi="Times New Roman" w:cs="Times New Roman"/>
          <w:sz w:val="20"/>
          <w:szCs w:val="20"/>
        </w:rPr>
        <w:t>PMo</w:t>
      </w:r>
      <w:r w:rsidRPr="000A0AC2">
        <w:rPr>
          <w:rFonts w:ascii="Times New Roman" w:hAnsi="Times New Roman" w:cs="Times New Roman"/>
          <w:sz w:val="20"/>
          <w:szCs w:val="20"/>
          <w:vertAlign w:val="subscript"/>
        </w:rPr>
        <w:t>11</w:t>
      </w:r>
      <w:r w:rsidRPr="000A0AC2">
        <w:rPr>
          <w:rFonts w:ascii="Times New Roman" w:hAnsi="Times New Roman" w:cs="Times New Roman"/>
          <w:sz w:val="20"/>
          <w:szCs w:val="20"/>
        </w:rPr>
        <w:t>VO</w:t>
      </w:r>
      <w:r w:rsidRPr="000A0AC2">
        <w:rPr>
          <w:rFonts w:ascii="Times New Roman" w:hAnsi="Times New Roman" w:cs="Times New Roman"/>
          <w:sz w:val="20"/>
          <w:szCs w:val="20"/>
          <w:vertAlign w:val="subscript"/>
        </w:rPr>
        <w:t>40</w:t>
      </w:r>
      <w:r>
        <w:rPr>
          <w:rFonts w:ascii="Times New Roman" w:hAnsi="Times New Roman" w:cs="Times New Roman"/>
          <w:sz w:val="20"/>
          <w:szCs w:val="20"/>
        </w:rPr>
        <w:t>, indicando que esta ligação é mais fraca, e consequentemente ele é um ácido mais forte. Por outro lado, no ácido não dopado e nos outros com 2 ou 3 vanádios esta frequência desloca-se para um maior número de onda, indicando que a ligação se tornou mais forte, e o ácido, por consequência, mais fraco.</w:t>
      </w:r>
    </w:p>
    <w:p w14:paraId="6AEBBDAC" w14:textId="70D85A8E" w:rsidR="00595C94" w:rsidRPr="000A0AC2" w:rsidRDefault="00595C94" w:rsidP="00595C94">
      <w:pPr>
        <w:spacing w:after="0" w:line="240" w:lineRule="auto"/>
        <w:ind w:firstLine="204"/>
        <w:jc w:val="both"/>
        <w:rPr>
          <w:rFonts w:ascii="Times New Roman" w:hAnsi="Times New Roman" w:cs="Times New Roman"/>
          <w:sz w:val="20"/>
          <w:szCs w:val="20"/>
        </w:rPr>
      </w:pPr>
      <w:r w:rsidRPr="000A0AC2">
        <w:rPr>
          <w:rFonts w:ascii="Times New Roman" w:hAnsi="Times New Roman" w:cs="Times New Roman"/>
          <w:sz w:val="20"/>
          <w:szCs w:val="20"/>
        </w:rPr>
        <w:t xml:space="preserve">Villabrille </w:t>
      </w:r>
      <w:r w:rsidRPr="000A0AC2">
        <w:rPr>
          <w:rFonts w:ascii="Times New Roman" w:hAnsi="Times New Roman" w:cs="Times New Roman"/>
          <w:i/>
          <w:iCs/>
          <w:sz w:val="20"/>
          <w:szCs w:val="20"/>
        </w:rPr>
        <w:t>et</w:t>
      </w:r>
      <w:r w:rsidRPr="000A0AC2">
        <w:rPr>
          <w:rFonts w:ascii="Times New Roman" w:hAnsi="Times New Roman" w:cs="Times New Roman"/>
          <w:sz w:val="20"/>
          <w:szCs w:val="20"/>
        </w:rPr>
        <w:t xml:space="preserve"> </w:t>
      </w:r>
      <w:r w:rsidRPr="000A0AC2">
        <w:rPr>
          <w:rFonts w:ascii="Times New Roman" w:hAnsi="Times New Roman" w:cs="Times New Roman"/>
          <w:i/>
          <w:iCs/>
          <w:sz w:val="20"/>
          <w:szCs w:val="20"/>
        </w:rPr>
        <w:t>al</w:t>
      </w:r>
      <w:r w:rsidRPr="000A0AC2">
        <w:rPr>
          <w:rFonts w:ascii="Times New Roman" w:hAnsi="Times New Roman" w:cs="Times New Roman"/>
          <w:sz w:val="20"/>
          <w:szCs w:val="20"/>
        </w:rPr>
        <w:t>, relacionaram esse efeito ao aumento da carga do heteropoliânion, com aumento de seu número de prótons, causando diminuição da força ácida dos ácido di e trissubstituídos (3</w:t>
      </w:r>
      <w:r>
        <w:rPr>
          <w:rFonts w:ascii="Times New Roman" w:hAnsi="Times New Roman" w:cs="Times New Roman"/>
          <w:sz w:val="20"/>
          <w:szCs w:val="20"/>
        </w:rPr>
        <w:t>7</w:t>
      </w:r>
      <w:r w:rsidRPr="000A0AC2">
        <w:rPr>
          <w:rFonts w:ascii="Times New Roman" w:hAnsi="Times New Roman" w:cs="Times New Roman"/>
          <w:sz w:val="20"/>
          <w:szCs w:val="20"/>
        </w:rPr>
        <w:t>).</w:t>
      </w:r>
    </w:p>
    <w:p w14:paraId="38BDF84F" w14:textId="77777777" w:rsidR="00595C94" w:rsidRPr="000A0AC2" w:rsidRDefault="00595C94" w:rsidP="00341974">
      <w:pPr>
        <w:spacing w:line="240" w:lineRule="auto"/>
        <w:ind w:firstLine="204"/>
        <w:jc w:val="both"/>
        <w:rPr>
          <w:rFonts w:ascii="Times New Roman" w:hAnsi="Times New Roman" w:cs="Times New Roman"/>
          <w:sz w:val="20"/>
          <w:szCs w:val="20"/>
        </w:rPr>
      </w:pPr>
    </w:p>
    <w:p w14:paraId="5893E318" w14:textId="3BACAD85" w:rsidR="00183EAA" w:rsidRPr="000A0AC2" w:rsidRDefault="00183EAA" w:rsidP="00341974">
      <w:pPr>
        <w:spacing w:after="0" w:line="240" w:lineRule="auto"/>
        <w:ind w:firstLine="187"/>
        <w:jc w:val="both"/>
        <w:rPr>
          <w:rFonts w:ascii="Times New Roman" w:eastAsiaTheme="minorEastAsia" w:hAnsi="Times New Roman" w:cs="Times New Roman"/>
          <w:b/>
          <w:bCs/>
          <w:i/>
          <w:iCs/>
          <w:sz w:val="20"/>
          <w:szCs w:val="20"/>
        </w:rPr>
      </w:pPr>
      <w:r w:rsidRPr="000A0AC2">
        <w:rPr>
          <w:rFonts w:ascii="Times New Roman" w:eastAsiaTheme="minorEastAsia" w:hAnsi="Times New Roman" w:cs="Times New Roman"/>
          <w:b/>
          <w:bCs/>
          <w:i/>
          <w:iCs/>
          <w:sz w:val="20"/>
          <w:szCs w:val="20"/>
        </w:rPr>
        <w:t>Efeito da dopagem com vanádio na conversão e seletividade de reações de acetalização β-citronelal</w:t>
      </w:r>
    </w:p>
    <w:p w14:paraId="6A898B6D" w14:textId="77777777" w:rsidR="00F42A6D" w:rsidRPr="000A0AC2" w:rsidRDefault="00F42A6D" w:rsidP="00341974">
      <w:pPr>
        <w:spacing w:after="0" w:line="240" w:lineRule="auto"/>
        <w:ind w:firstLine="187"/>
        <w:jc w:val="both"/>
        <w:rPr>
          <w:rFonts w:ascii="Times New Roman" w:eastAsiaTheme="minorEastAsia" w:hAnsi="Times New Roman" w:cs="Times New Roman"/>
          <w:b/>
          <w:bCs/>
          <w:i/>
          <w:iCs/>
          <w:sz w:val="20"/>
          <w:szCs w:val="20"/>
        </w:rPr>
      </w:pPr>
    </w:p>
    <w:p w14:paraId="7B5106DF" w14:textId="7EDE3BFE" w:rsidR="00183EAA" w:rsidRPr="000A0AC2" w:rsidRDefault="00183EAA" w:rsidP="00D403B8">
      <w:pPr>
        <w:spacing w:after="0" w:line="240" w:lineRule="auto"/>
        <w:ind w:firstLine="204"/>
        <w:jc w:val="both"/>
        <w:rPr>
          <w:rFonts w:ascii="Times New Roman" w:hAnsi="Times New Roman" w:cs="Times New Roman"/>
          <w:sz w:val="20"/>
          <w:szCs w:val="20"/>
        </w:rPr>
      </w:pPr>
      <w:r w:rsidRPr="000A0AC2">
        <w:rPr>
          <w:rFonts w:ascii="Times New Roman" w:hAnsi="Times New Roman" w:cs="Times New Roman"/>
          <w:sz w:val="20"/>
          <w:szCs w:val="20"/>
        </w:rPr>
        <w:t xml:space="preserve">A atividade dos ácidos fosfomolíbdicos dopados com vanádio foi avaliada na condensação de β-citronelal com álcool metílico seguindo condições previamente </w:t>
      </w:r>
      <w:r w:rsidR="002D391A">
        <w:rPr>
          <w:rFonts w:ascii="Times New Roman" w:hAnsi="Times New Roman" w:cs="Times New Roman"/>
          <w:sz w:val="20"/>
          <w:szCs w:val="20"/>
        </w:rPr>
        <w:t xml:space="preserve">descritas </w:t>
      </w:r>
      <w:r w:rsidRPr="000A0AC2">
        <w:rPr>
          <w:rFonts w:ascii="Times New Roman" w:hAnsi="Times New Roman" w:cs="Times New Roman"/>
          <w:sz w:val="20"/>
          <w:szCs w:val="20"/>
        </w:rPr>
        <w:t xml:space="preserve">na literatura </w:t>
      </w:r>
      <w:r w:rsidR="00F85CB9" w:rsidRPr="000A0AC2">
        <w:rPr>
          <w:rFonts w:ascii="Times New Roman" w:hAnsi="Times New Roman" w:cs="Times New Roman"/>
          <w:sz w:val="20"/>
          <w:szCs w:val="20"/>
        </w:rPr>
        <w:t>(</w:t>
      </w:r>
      <w:r w:rsidR="00307984" w:rsidRPr="000A0AC2">
        <w:rPr>
          <w:rFonts w:ascii="Times New Roman" w:hAnsi="Times New Roman" w:cs="Times New Roman"/>
          <w:sz w:val="20"/>
          <w:szCs w:val="20"/>
        </w:rPr>
        <w:t>3</w:t>
      </w:r>
      <w:r w:rsidR="00671E7B">
        <w:rPr>
          <w:rFonts w:ascii="Times New Roman" w:hAnsi="Times New Roman" w:cs="Times New Roman"/>
          <w:sz w:val="20"/>
          <w:szCs w:val="20"/>
        </w:rPr>
        <w:t>4</w:t>
      </w:r>
      <w:r w:rsidR="00F85CB9" w:rsidRPr="000A0AC2">
        <w:rPr>
          <w:rFonts w:ascii="Times New Roman" w:hAnsi="Times New Roman" w:cs="Times New Roman"/>
          <w:sz w:val="20"/>
          <w:szCs w:val="20"/>
        </w:rPr>
        <w:t>)</w:t>
      </w:r>
      <w:r w:rsidRPr="000A0AC2">
        <w:rPr>
          <w:rFonts w:ascii="Times New Roman" w:hAnsi="Times New Roman" w:cs="Times New Roman"/>
          <w:sz w:val="20"/>
          <w:szCs w:val="20"/>
        </w:rPr>
        <w:t>.</w:t>
      </w:r>
    </w:p>
    <w:p w14:paraId="0D5065CA" w14:textId="31DD8CB7" w:rsidR="00254487" w:rsidRPr="005C0B10" w:rsidRDefault="002D608B" w:rsidP="00FE4FF1">
      <w:pPr>
        <w:spacing w:after="0" w:line="240" w:lineRule="auto"/>
        <w:jc w:val="both"/>
        <w:rPr>
          <w:rFonts w:ascii="Times New Roman" w:hAnsi="Times New Roman" w:cs="Times New Roman"/>
          <w:sz w:val="18"/>
          <w:szCs w:val="18"/>
        </w:rPr>
      </w:pPr>
      <w:r>
        <w:rPr>
          <w:rFonts w:ascii="Times New Roman" w:hAnsi="Times New Roman" w:cs="Times New Roman"/>
          <w:noProof/>
          <w:sz w:val="20"/>
          <w:szCs w:val="20"/>
        </w:rPr>
        <w:object w:dxaOrig="1440" w:dyaOrig="1440" w14:anchorId="685073A0">
          <v:shape id="_x0000_s1032" type="#_x0000_t75" alt="" style="position:absolute;left:0;text-align:left;margin-left:6.05pt;margin-top:7.55pt;width:231.6pt;height:162.15pt;z-index:251706368;mso-wrap-edited:f;mso-width-percent:0;mso-height-percent:0;mso-width-percent:0;mso-height-percent:0">
            <v:imagedata r:id="rId12" o:title=""/>
            <w10:wrap type="square"/>
          </v:shape>
          <o:OLEObject Type="Embed" ProgID="Origin50.Graph" ShapeID="_x0000_s1032" DrawAspect="Content" ObjectID="_1752480217" r:id="rId13"/>
        </w:object>
      </w:r>
      <w:bookmarkStart w:id="23" w:name="_Hlk131749894"/>
      <w:r w:rsidR="00982552" w:rsidRPr="005C0B10">
        <w:rPr>
          <w:rFonts w:ascii="Times New Roman" w:hAnsi="Times New Roman" w:cs="Times New Roman"/>
          <w:b/>
          <w:bCs/>
          <w:sz w:val="18"/>
          <w:szCs w:val="18"/>
        </w:rPr>
        <w:t xml:space="preserve">Figura </w:t>
      </w:r>
      <w:r w:rsidR="004F734C" w:rsidRPr="005C0B10">
        <w:rPr>
          <w:rFonts w:ascii="Times New Roman" w:hAnsi="Times New Roman" w:cs="Times New Roman"/>
          <w:b/>
          <w:bCs/>
          <w:sz w:val="18"/>
          <w:szCs w:val="18"/>
        </w:rPr>
        <w:t>3</w:t>
      </w:r>
      <w:r w:rsidR="00982552" w:rsidRPr="005C0B10">
        <w:rPr>
          <w:rFonts w:ascii="Times New Roman" w:hAnsi="Times New Roman" w:cs="Times New Roman"/>
          <w:b/>
          <w:bCs/>
          <w:sz w:val="18"/>
          <w:szCs w:val="18"/>
        </w:rPr>
        <w:t>.</w:t>
      </w:r>
      <w:r w:rsidR="00982552" w:rsidRPr="005C0B10">
        <w:rPr>
          <w:rFonts w:ascii="Times New Roman" w:hAnsi="Times New Roman" w:cs="Times New Roman"/>
          <w:sz w:val="18"/>
          <w:szCs w:val="18"/>
        </w:rPr>
        <w:t xml:space="preserve"> </w:t>
      </w:r>
      <w:bookmarkEnd w:id="23"/>
      <w:r w:rsidR="00982552" w:rsidRPr="005C0B10">
        <w:rPr>
          <w:rFonts w:ascii="Times New Roman" w:hAnsi="Times New Roman" w:cs="Times New Roman"/>
          <w:sz w:val="18"/>
          <w:szCs w:val="18"/>
        </w:rPr>
        <w:t xml:space="preserve">Curvas cinéticas das reações de </w:t>
      </w:r>
      <w:r w:rsidR="002C0C09" w:rsidRPr="005C0B10">
        <w:rPr>
          <w:rFonts w:ascii="Times New Roman" w:hAnsi="Times New Roman" w:cs="Times New Roman"/>
          <w:sz w:val="18"/>
          <w:szCs w:val="18"/>
        </w:rPr>
        <w:t xml:space="preserve">condensação </w:t>
      </w:r>
      <w:r w:rsidR="002C0C09" w:rsidRPr="005C0B10">
        <w:rPr>
          <w:rFonts w:ascii="Calibri" w:hAnsi="Calibri" w:cs="Calibri"/>
          <w:sz w:val="18"/>
          <w:szCs w:val="18"/>
        </w:rPr>
        <w:t>β</w:t>
      </w:r>
      <w:r w:rsidR="002C0C09" w:rsidRPr="005C0B10">
        <w:rPr>
          <w:rFonts w:ascii="Times New Roman" w:hAnsi="Times New Roman" w:cs="Times New Roman"/>
          <w:sz w:val="18"/>
          <w:szCs w:val="18"/>
        </w:rPr>
        <w:t>-citronelal</w:t>
      </w:r>
      <w:r w:rsidR="00982552" w:rsidRPr="005C0B10">
        <w:rPr>
          <w:rFonts w:ascii="Times New Roman" w:hAnsi="Times New Roman" w:cs="Times New Roman"/>
          <w:sz w:val="18"/>
          <w:szCs w:val="18"/>
        </w:rPr>
        <w:t xml:space="preserve"> catalisada por ácidos fosfomolíbdicos com e sem </w:t>
      </w:r>
      <w:r w:rsidR="001C5EEA" w:rsidRPr="005C0B10">
        <w:rPr>
          <w:rFonts w:ascii="Times New Roman" w:hAnsi="Times New Roman" w:cs="Times New Roman"/>
          <w:sz w:val="18"/>
          <w:szCs w:val="18"/>
        </w:rPr>
        <w:t>v</w:t>
      </w:r>
      <w:r w:rsidR="00982552" w:rsidRPr="005C0B10">
        <w:rPr>
          <w:rFonts w:ascii="Times New Roman" w:hAnsi="Times New Roman" w:cs="Times New Roman"/>
          <w:sz w:val="18"/>
          <w:szCs w:val="18"/>
        </w:rPr>
        <w:t>anádio</w:t>
      </w:r>
      <w:r w:rsidR="002C0C09" w:rsidRPr="005C0B10">
        <w:rPr>
          <w:rFonts w:ascii="Times New Roman" w:hAnsi="Times New Roman" w:cs="Times New Roman"/>
          <w:sz w:val="18"/>
          <w:szCs w:val="18"/>
        </w:rPr>
        <w:t>.</w:t>
      </w:r>
      <w:r w:rsidR="00982552" w:rsidRPr="005C0B10">
        <w:rPr>
          <w:rFonts w:ascii="Times New Roman" w:hAnsi="Times New Roman" w:cs="Times New Roman"/>
          <w:sz w:val="18"/>
          <w:szCs w:val="18"/>
          <w:vertAlign w:val="superscript"/>
        </w:rPr>
        <w:t>a</w:t>
      </w:r>
    </w:p>
    <w:p w14:paraId="19B896A5" w14:textId="3B65F3AE" w:rsidR="00BC5E27" w:rsidRDefault="00BC5E27" w:rsidP="00BC5E27">
      <w:pPr>
        <w:jc w:val="both"/>
        <w:rPr>
          <w:rFonts w:ascii="Times New Roman" w:hAnsi="Times New Roman" w:cs="Times New Roman"/>
          <w:sz w:val="18"/>
          <w:szCs w:val="18"/>
        </w:rPr>
      </w:pPr>
      <w:r w:rsidRPr="005C0B10">
        <w:rPr>
          <w:rFonts w:ascii="Times New Roman" w:hAnsi="Times New Roman" w:cs="Times New Roman"/>
          <w:sz w:val="18"/>
          <w:szCs w:val="18"/>
          <w:vertAlign w:val="superscript"/>
        </w:rPr>
        <w:lastRenderedPageBreak/>
        <w:t>a</w:t>
      </w:r>
      <w:r w:rsidRPr="005C0B10">
        <w:rPr>
          <w:rFonts w:ascii="Times New Roman" w:hAnsi="Times New Roman" w:cs="Times New Roman"/>
          <w:sz w:val="18"/>
          <w:szCs w:val="18"/>
        </w:rPr>
        <w:t>Condições de reação: β-citronelal (2,77 mmol), tolueno (padrão interno), catalisador (0,10 mol %), temperatura (298 K),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 (10,0 mL).</w:t>
      </w:r>
    </w:p>
    <w:p w14:paraId="01F07FFE" w14:textId="77777777" w:rsidR="00FE4FF1" w:rsidRPr="000A0AC2" w:rsidRDefault="00FE4FF1" w:rsidP="00FE4FF1">
      <w:pPr>
        <w:spacing w:after="0" w:line="240" w:lineRule="auto"/>
        <w:ind w:firstLine="204"/>
        <w:jc w:val="both"/>
        <w:rPr>
          <w:rFonts w:ascii="Times New Roman" w:hAnsi="Times New Roman" w:cs="Times New Roman"/>
          <w:sz w:val="20"/>
          <w:szCs w:val="20"/>
        </w:rPr>
      </w:pPr>
      <w:r w:rsidRPr="000A0AC2">
        <w:rPr>
          <w:rFonts w:ascii="Times New Roman" w:hAnsi="Times New Roman" w:cs="Times New Roman"/>
          <w:sz w:val="20"/>
          <w:szCs w:val="20"/>
        </w:rPr>
        <w:t>O ácido H</w:t>
      </w:r>
      <w:r w:rsidRPr="000A0AC2">
        <w:rPr>
          <w:rFonts w:ascii="Times New Roman" w:hAnsi="Times New Roman" w:cs="Times New Roman"/>
          <w:sz w:val="20"/>
          <w:szCs w:val="20"/>
          <w:vertAlign w:val="subscript"/>
        </w:rPr>
        <w:t>4</w:t>
      </w:r>
      <w:r w:rsidRPr="000A0AC2">
        <w:rPr>
          <w:rFonts w:ascii="Times New Roman" w:hAnsi="Times New Roman" w:cs="Times New Roman"/>
          <w:sz w:val="20"/>
          <w:szCs w:val="20"/>
        </w:rPr>
        <w:t>PMo</w:t>
      </w:r>
      <w:r w:rsidRPr="000A0AC2">
        <w:rPr>
          <w:rFonts w:ascii="Times New Roman" w:hAnsi="Times New Roman" w:cs="Times New Roman"/>
          <w:sz w:val="20"/>
          <w:szCs w:val="20"/>
          <w:vertAlign w:val="subscript"/>
        </w:rPr>
        <w:t>11</w:t>
      </w:r>
      <w:r w:rsidRPr="000A0AC2">
        <w:rPr>
          <w:rFonts w:ascii="Times New Roman" w:hAnsi="Times New Roman" w:cs="Times New Roman"/>
          <w:sz w:val="20"/>
          <w:szCs w:val="20"/>
        </w:rPr>
        <w:t>V</w:t>
      </w:r>
      <w:r w:rsidRPr="000A0AC2">
        <w:rPr>
          <w:rFonts w:ascii="Times New Roman" w:hAnsi="Times New Roman" w:cs="Times New Roman"/>
          <w:sz w:val="20"/>
          <w:szCs w:val="20"/>
          <w:vertAlign w:val="subscript"/>
        </w:rPr>
        <w:t>1</w:t>
      </w:r>
      <w:r w:rsidRPr="000A0AC2">
        <w:rPr>
          <w:rFonts w:ascii="Times New Roman" w:hAnsi="Times New Roman" w:cs="Times New Roman"/>
          <w:sz w:val="20"/>
          <w:szCs w:val="20"/>
        </w:rPr>
        <w:t>O</w:t>
      </w:r>
      <w:r w:rsidRPr="000A0AC2">
        <w:rPr>
          <w:rFonts w:ascii="Times New Roman" w:hAnsi="Times New Roman" w:cs="Times New Roman"/>
          <w:sz w:val="20"/>
          <w:szCs w:val="20"/>
          <w:vertAlign w:val="subscript"/>
        </w:rPr>
        <w:t xml:space="preserve">40 </w:t>
      </w:r>
      <w:r w:rsidRPr="000A0AC2">
        <w:rPr>
          <w:rFonts w:ascii="Times New Roman" w:hAnsi="Times New Roman" w:cs="Times New Roman"/>
          <w:sz w:val="20"/>
          <w:szCs w:val="20"/>
        </w:rPr>
        <w:t xml:space="preserve">foi o catalisador mais ativo na conversão do substrato (Figura 3) e </w:t>
      </w:r>
      <w:r>
        <w:rPr>
          <w:rFonts w:ascii="Times New Roman" w:hAnsi="Times New Roman" w:cs="Times New Roman"/>
          <w:sz w:val="20"/>
          <w:szCs w:val="20"/>
        </w:rPr>
        <w:t>mais s</w:t>
      </w:r>
      <w:r w:rsidRPr="000A0AC2">
        <w:rPr>
          <w:rFonts w:ascii="Times New Roman" w:hAnsi="Times New Roman" w:cs="Times New Roman"/>
          <w:sz w:val="20"/>
          <w:szCs w:val="20"/>
        </w:rPr>
        <w:t>eletivo para a formação do único produto detectado nas reações, dimetil acetal β-citronelal (Figura 4). Os oligômeros, que são produtos com alto peso molar formados em condições ácidas, não são detectáveis por meio de análise de CG, no entanto, foram quantificados por meio do balanço de massa da reação.</w:t>
      </w:r>
    </w:p>
    <w:p w14:paraId="026ADEF6" w14:textId="0159998E" w:rsidR="00FE4FF1" w:rsidRDefault="002D608B" w:rsidP="00FE4FF1">
      <w:pPr>
        <w:spacing w:after="0" w:line="240" w:lineRule="auto"/>
        <w:ind w:firstLine="204"/>
        <w:jc w:val="both"/>
        <w:rPr>
          <w:rFonts w:ascii="Times New Roman" w:hAnsi="Times New Roman" w:cs="Times New Roman"/>
          <w:sz w:val="20"/>
          <w:szCs w:val="20"/>
        </w:rPr>
      </w:pPr>
      <w:r>
        <w:rPr>
          <w:rFonts w:ascii="Times New Roman" w:hAnsi="Times New Roman" w:cs="Times New Roman"/>
          <w:b/>
          <w:bCs/>
          <w:noProof/>
          <w:sz w:val="18"/>
          <w:szCs w:val="18"/>
        </w:rPr>
        <w:object w:dxaOrig="1440" w:dyaOrig="1440" w14:anchorId="74E91846">
          <v:shape id="_x0000_s1031" type="#_x0000_t75" alt="" style="position:absolute;left:0;text-align:left;margin-left:6.3pt;margin-top:1in;width:221.4pt;height:163.1pt;z-index:251707392;mso-wrap-edited:f;mso-width-percent:0;mso-height-percent:0;mso-width-percent:0;mso-height-percent:0">
            <v:imagedata r:id="rId14" o:title=""/>
            <w10:wrap type="square"/>
          </v:shape>
          <o:OLEObject Type="Embed" ProgID="Origin50.Graph" ShapeID="_x0000_s1031" DrawAspect="Content" ObjectID="_1752480216" r:id="rId15"/>
        </w:object>
      </w:r>
      <w:r w:rsidR="00FE4FF1" w:rsidRPr="000A0AC2">
        <w:rPr>
          <w:rFonts w:ascii="Times New Roman" w:hAnsi="Times New Roman" w:cs="Times New Roman"/>
          <w:sz w:val="20"/>
          <w:szCs w:val="20"/>
        </w:rPr>
        <w:t xml:space="preserve">A tendência observada na eficiência dos catalisadores </w:t>
      </w:r>
      <w:r w:rsidR="00FE4FF1">
        <w:rPr>
          <w:rFonts w:ascii="Times New Roman" w:hAnsi="Times New Roman" w:cs="Times New Roman"/>
          <w:sz w:val="20"/>
          <w:szCs w:val="20"/>
        </w:rPr>
        <w:t>foi</w:t>
      </w:r>
      <w:r w:rsidR="00FE4FF1" w:rsidRPr="000A0AC2">
        <w:rPr>
          <w:rFonts w:ascii="Times New Roman" w:hAnsi="Times New Roman" w:cs="Times New Roman"/>
          <w:sz w:val="20"/>
          <w:szCs w:val="20"/>
        </w:rPr>
        <w:t xml:space="preserve"> H</w:t>
      </w:r>
      <w:r w:rsidR="00FE4FF1" w:rsidRPr="000A0AC2">
        <w:rPr>
          <w:rFonts w:ascii="Times New Roman" w:hAnsi="Times New Roman" w:cs="Times New Roman"/>
          <w:sz w:val="20"/>
          <w:szCs w:val="20"/>
          <w:vertAlign w:val="subscript"/>
        </w:rPr>
        <w:t>4</w:t>
      </w:r>
      <w:r w:rsidR="00FE4FF1" w:rsidRPr="000A0AC2">
        <w:rPr>
          <w:rFonts w:ascii="Times New Roman" w:hAnsi="Times New Roman" w:cs="Times New Roman"/>
          <w:sz w:val="20"/>
          <w:szCs w:val="20"/>
        </w:rPr>
        <w:t>PMo</w:t>
      </w:r>
      <w:r w:rsidR="00FE4FF1" w:rsidRPr="000A0AC2">
        <w:rPr>
          <w:rFonts w:ascii="Times New Roman" w:hAnsi="Times New Roman" w:cs="Times New Roman"/>
          <w:sz w:val="20"/>
          <w:szCs w:val="20"/>
          <w:vertAlign w:val="subscript"/>
        </w:rPr>
        <w:t>11</w:t>
      </w:r>
      <w:r w:rsidR="00FE4FF1" w:rsidRPr="000A0AC2">
        <w:rPr>
          <w:rFonts w:ascii="Times New Roman" w:hAnsi="Times New Roman" w:cs="Times New Roman"/>
          <w:sz w:val="20"/>
          <w:szCs w:val="20"/>
        </w:rPr>
        <w:t>V</w:t>
      </w:r>
      <w:r w:rsidR="00FE4FF1" w:rsidRPr="000A0AC2">
        <w:rPr>
          <w:rFonts w:ascii="Times New Roman" w:hAnsi="Times New Roman" w:cs="Times New Roman"/>
          <w:sz w:val="20"/>
          <w:szCs w:val="20"/>
          <w:vertAlign w:val="subscript"/>
        </w:rPr>
        <w:t>1</w:t>
      </w:r>
      <w:r w:rsidR="00FE4FF1" w:rsidRPr="000A0AC2">
        <w:rPr>
          <w:rFonts w:ascii="Times New Roman" w:hAnsi="Times New Roman" w:cs="Times New Roman"/>
          <w:sz w:val="20"/>
          <w:szCs w:val="20"/>
        </w:rPr>
        <w:t>O</w:t>
      </w:r>
      <w:r w:rsidR="00FE4FF1" w:rsidRPr="000A0AC2">
        <w:rPr>
          <w:rFonts w:ascii="Times New Roman" w:hAnsi="Times New Roman" w:cs="Times New Roman"/>
          <w:sz w:val="20"/>
          <w:szCs w:val="20"/>
          <w:vertAlign w:val="subscript"/>
        </w:rPr>
        <w:t xml:space="preserve">40 </w:t>
      </w:r>
      <w:r w:rsidR="00FE4FF1" w:rsidRPr="000A0AC2">
        <w:rPr>
          <w:rFonts w:ascii="Times New Roman" w:hAnsi="Times New Roman" w:cs="Times New Roman"/>
          <w:sz w:val="20"/>
          <w:szCs w:val="20"/>
        </w:rPr>
        <w:t> &gt; H</w:t>
      </w:r>
      <w:r w:rsidR="00FE4FF1" w:rsidRPr="000A0AC2">
        <w:rPr>
          <w:rFonts w:ascii="Times New Roman" w:hAnsi="Times New Roman" w:cs="Times New Roman"/>
          <w:sz w:val="20"/>
          <w:szCs w:val="20"/>
          <w:vertAlign w:val="subscript"/>
        </w:rPr>
        <w:t>5</w:t>
      </w:r>
      <w:r w:rsidR="00FE4FF1" w:rsidRPr="000A0AC2">
        <w:rPr>
          <w:rFonts w:ascii="Times New Roman" w:hAnsi="Times New Roman" w:cs="Times New Roman"/>
          <w:sz w:val="20"/>
          <w:szCs w:val="20"/>
        </w:rPr>
        <w:t>PMo</w:t>
      </w:r>
      <w:r w:rsidR="00FE4FF1" w:rsidRPr="000A0AC2">
        <w:rPr>
          <w:rFonts w:ascii="Times New Roman" w:hAnsi="Times New Roman" w:cs="Times New Roman"/>
          <w:sz w:val="20"/>
          <w:szCs w:val="20"/>
          <w:vertAlign w:val="subscript"/>
        </w:rPr>
        <w:t>10</w:t>
      </w:r>
      <w:r w:rsidR="00FE4FF1" w:rsidRPr="000A0AC2">
        <w:rPr>
          <w:rFonts w:ascii="Times New Roman" w:hAnsi="Times New Roman" w:cs="Times New Roman"/>
          <w:sz w:val="20"/>
          <w:szCs w:val="20"/>
        </w:rPr>
        <w:t>V</w:t>
      </w:r>
      <w:r w:rsidR="00FE4FF1" w:rsidRPr="000A0AC2">
        <w:rPr>
          <w:rFonts w:ascii="Times New Roman" w:hAnsi="Times New Roman" w:cs="Times New Roman"/>
          <w:sz w:val="20"/>
          <w:szCs w:val="20"/>
          <w:vertAlign w:val="subscript"/>
        </w:rPr>
        <w:t>2</w:t>
      </w:r>
      <w:r w:rsidR="00FE4FF1" w:rsidRPr="000A0AC2">
        <w:rPr>
          <w:rFonts w:ascii="Times New Roman" w:hAnsi="Times New Roman" w:cs="Times New Roman"/>
          <w:sz w:val="20"/>
          <w:szCs w:val="20"/>
        </w:rPr>
        <w:t>O</w:t>
      </w:r>
      <w:r w:rsidR="00FE4FF1" w:rsidRPr="000A0AC2">
        <w:rPr>
          <w:rFonts w:ascii="Times New Roman" w:hAnsi="Times New Roman" w:cs="Times New Roman"/>
          <w:sz w:val="20"/>
          <w:szCs w:val="20"/>
          <w:vertAlign w:val="subscript"/>
        </w:rPr>
        <w:t>40</w:t>
      </w:r>
      <w:r w:rsidR="00FE4FF1" w:rsidRPr="000A0AC2">
        <w:rPr>
          <w:rFonts w:ascii="Times New Roman" w:hAnsi="Times New Roman" w:cs="Times New Roman"/>
          <w:sz w:val="20"/>
          <w:szCs w:val="20"/>
        </w:rPr>
        <w:t xml:space="preserve">  &gt; &gt; &gt; H</w:t>
      </w:r>
      <w:r w:rsidR="00FE4FF1" w:rsidRPr="000A0AC2">
        <w:rPr>
          <w:rFonts w:ascii="Times New Roman" w:hAnsi="Times New Roman" w:cs="Times New Roman"/>
          <w:sz w:val="20"/>
          <w:szCs w:val="20"/>
          <w:vertAlign w:val="subscript"/>
        </w:rPr>
        <w:t>6</w:t>
      </w:r>
      <w:r w:rsidR="00FE4FF1" w:rsidRPr="000A0AC2">
        <w:rPr>
          <w:rFonts w:ascii="Times New Roman" w:hAnsi="Times New Roman" w:cs="Times New Roman"/>
          <w:sz w:val="20"/>
          <w:szCs w:val="20"/>
        </w:rPr>
        <w:t>PMo</w:t>
      </w:r>
      <w:r w:rsidR="00FE4FF1" w:rsidRPr="000A0AC2">
        <w:rPr>
          <w:rFonts w:ascii="Times New Roman" w:hAnsi="Times New Roman" w:cs="Times New Roman"/>
          <w:sz w:val="20"/>
          <w:szCs w:val="20"/>
          <w:vertAlign w:val="subscript"/>
        </w:rPr>
        <w:t>9</w:t>
      </w:r>
      <w:r w:rsidR="00FE4FF1" w:rsidRPr="000A0AC2">
        <w:rPr>
          <w:rFonts w:ascii="Times New Roman" w:hAnsi="Times New Roman" w:cs="Times New Roman"/>
          <w:sz w:val="20"/>
          <w:szCs w:val="20"/>
        </w:rPr>
        <w:t>V</w:t>
      </w:r>
      <w:r w:rsidR="00FE4FF1" w:rsidRPr="000A0AC2">
        <w:rPr>
          <w:rFonts w:ascii="Times New Roman" w:hAnsi="Times New Roman" w:cs="Times New Roman"/>
          <w:sz w:val="20"/>
          <w:szCs w:val="20"/>
          <w:vertAlign w:val="subscript"/>
        </w:rPr>
        <w:t>3</w:t>
      </w:r>
      <w:r w:rsidR="00FE4FF1" w:rsidRPr="000A0AC2">
        <w:rPr>
          <w:rFonts w:ascii="Times New Roman" w:hAnsi="Times New Roman" w:cs="Times New Roman"/>
          <w:sz w:val="20"/>
          <w:szCs w:val="20"/>
        </w:rPr>
        <w:t>O</w:t>
      </w:r>
      <w:r w:rsidR="00FE4FF1" w:rsidRPr="000A0AC2">
        <w:rPr>
          <w:rFonts w:ascii="Times New Roman" w:hAnsi="Times New Roman" w:cs="Times New Roman"/>
          <w:sz w:val="20"/>
          <w:szCs w:val="20"/>
          <w:vertAlign w:val="subscript"/>
        </w:rPr>
        <w:t>40</w:t>
      </w:r>
      <w:r w:rsidR="00FE4FF1">
        <w:rPr>
          <w:rFonts w:ascii="Times New Roman" w:hAnsi="Times New Roman" w:cs="Times New Roman"/>
          <w:sz w:val="20"/>
          <w:szCs w:val="20"/>
        </w:rPr>
        <w:t>. Isto</w:t>
      </w:r>
      <w:r w:rsidR="00FE4FF1" w:rsidRPr="000A0AC2">
        <w:rPr>
          <w:rFonts w:ascii="Times New Roman" w:hAnsi="Times New Roman" w:cs="Times New Roman"/>
          <w:sz w:val="20"/>
          <w:szCs w:val="20"/>
        </w:rPr>
        <w:t xml:space="preserve"> sugere </w:t>
      </w:r>
      <w:r w:rsidR="00FE4FF1">
        <w:rPr>
          <w:rFonts w:ascii="Times New Roman" w:hAnsi="Times New Roman" w:cs="Times New Roman"/>
          <w:sz w:val="20"/>
          <w:szCs w:val="20"/>
        </w:rPr>
        <w:t xml:space="preserve">que </w:t>
      </w:r>
      <w:r w:rsidR="00FE4FF1" w:rsidRPr="000A0AC2">
        <w:rPr>
          <w:rFonts w:ascii="Times New Roman" w:hAnsi="Times New Roman" w:cs="Times New Roman"/>
          <w:sz w:val="20"/>
          <w:szCs w:val="20"/>
        </w:rPr>
        <w:t xml:space="preserve">a força ácida dos catalisadores desempenha função importante nessas reações. </w:t>
      </w:r>
      <w:r w:rsidR="00FE4FF1">
        <w:rPr>
          <w:rFonts w:ascii="Times New Roman" w:hAnsi="Times New Roman" w:cs="Times New Roman"/>
          <w:sz w:val="20"/>
          <w:szCs w:val="20"/>
        </w:rPr>
        <w:t xml:space="preserve">Medidas de </w:t>
      </w:r>
      <w:r w:rsidR="00FE4FF1" w:rsidRPr="000A0AC2">
        <w:rPr>
          <w:rFonts w:ascii="Times New Roman" w:hAnsi="Times New Roman" w:cs="Times New Roman"/>
          <w:sz w:val="20"/>
          <w:szCs w:val="20"/>
        </w:rPr>
        <w:t xml:space="preserve">potencial inicial do eletrodo na Figura 1 e os espectros </w:t>
      </w:r>
      <w:r w:rsidR="00FE4FF1">
        <w:rPr>
          <w:rFonts w:ascii="Times New Roman" w:hAnsi="Times New Roman" w:cs="Times New Roman"/>
          <w:sz w:val="20"/>
          <w:szCs w:val="20"/>
        </w:rPr>
        <w:t xml:space="preserve">no </w:t>
      </w:r>
      <w:r w:rsidR="00FE4FF1" w:rsidRPr="000A0AC2">
        <w:rPr>
          <w:rFonts w:ascii="Times New Roman" w:hAnsi="Times New Roman" w:cs="Times New Roman"/>
          <w:sz w:val="20"/>
          <w:szCs w:val="20"/>
        </w:rPr>
        <w:t>infravermelho na Figura</w:t>
      </w:r>
      <w:r w:rsidR="00FE4FF1">
        <w:rPr>
          <w:rFonts w:ascii="Times New Roman" w:hAnsi="Times New Roman" w:cs="Times New Roman"/>
          <w:sz w:val="20"/>
          <w:szCs w:val="20"/>
        </w:rPr>
        <w:t xml:space="preserve"> </w:t>
      </w:r>
      <w:r w:rsidR="00FE4FF1" w:rsidRPr="000A0AC2">
        <w:rPr>
          <w:rFonts w:ascii="Times New Roman" w:hAnsi="Times New Roman" w:cs="Times New Roman"/>
          <w:sz w:val="20"/>
          <w:szCs w:val="20"/>
        </w:rPr>
        <w:t>2</w:t>
      </w:r>
      <w:r w:rsidR="00FE4FF1">
        <w:rPr>
          <w:rFonts w:ascii="Times New Roman" w:hAnsi="Times New Roman" w:cs="Times New Roman"/>
          <w:sz w:val="20"/>
          <w:szCs w:val="20"/>
        </w:rPr>
        <w:t xml:space="preserve"> sustentam esta conclusão.</w:t>
      </w:r>
    </w:p>
    <w:p w14:paraId="3EA54073" w14:textId="1D8D33CD" w:rsidR="00642C0A" w:rsidRPr="003422CE" w:rsidRDefault="00642C0A" w:rsidP="00CC1D0E">
      <w:pPr>
        <w:spacing w:after="0"/>
        <w:jc w:val="both"/>
        <w:rPr>
          <w:rFonts w:ascii="Times New Roman" w:hAnsi="Times New Roman" w:cs="Times New Roman"/>
          <w:color w:val="000000" w:themeColor="text1"/>
          <w:sz w:val="18"/>
          <w:szCs w:val="18"/>
        </w:rPr>
      </w:pPr>
      <w:r w:rsidRPr="005C0B10">
        <w:rPr>
          <w:rFonts w:ascii="Times New Roman" w:hAnsi="Times New Roman" w:cs="Times New Roman"/>
          <w:b/>
          <w:bCs/>
          <w:sz w:val="18"/>
          <w:szCs w:val="18"/>
        </w:rPr>
        <w:t>Figura 4.</w:t>
      </w:r>
      <w:r w:rsidRPr="005C0B10">
        <w:rPr>
          <w:rFonts w:ascii="Times New Roman" w:hAnsi="Times New Roman" w:cs="Times New Roman"/>
          <w:sz w:val="18"/>
          <w:szCs w:val="18"/>
        </w:rPr>
        <w:t xml:space="preserve"> Efeito da dopagem com vanádio na atividade de catalisadores de </w:t>
      </w:r>
      <w:r w:rsidRPr="003422CE">
        <w:rPr>
          <w:rFonts w:ascii="Times New Roman" w:hAnsi="Times New Roman" w:cs="Times New Roman"/>
          <w:color w:val="000000" w:themeColor="text1"/>
          <w:sz w:val="18"/>
          <w:szCs w:val="18"/>
        </w:rPr>
        <w:t xml:space="preserve">ácido fosfomolíbdico </w:t>
      </w:r>
      <w:r w:rsidR="001C5EEA" w:rsidRPr="003422CE">
        <w:rPr>
          <w:rFonts w:ascii="Times New Roman" w:hAnsi="Times New Roman" w:cs="Times New Roman"/>
          <w:color w:val="000000" w:themeColor="text1"/>
          <w:sz w:val="18"/>
          <w:szCs w:val="18"/>
        </w:rPr>
        <w:t>na conversão e seletividade de produtos d</w:t>
      </w:r>
      <w:r w:rsidRPr="003422CE">
        <w:rPr>
          <w:rFonts w:ascii="Times New Roman" w:hAnsi="Times New Roman" w:cs="Times New Roman"/>
          <w:color w:val="000000" w:themeColor="text1"/>
          <w:sz w:val="18"/>
          <w:szCs w:val="18"/>
        </w:rPr>
        <w:t>as reações de acetalização do β-citronelal com álcool metílico.</w:t>
      </w:r>
      <w:r w:rsidRPr="003422CE">
        <w:rPr>
          <w:rFonts w:ascii="Times New Roman" w:hAnsi="Times New Roman" w:cs="Times New Roman"/>
          <w:color w:val="000000" w:themeColor="text1"/>
          <w:sz w:val="18"/>
          <w:szCs w:val="18"/>
          <w:vertAlign w:val="superscript"/>
        </w:rPr>
        <w:t>a</w:t>
      </w:r>
    </w:p>
    <w:p w14:paraId="75F04CED" w14:textId="0DF20B1B" w:rsidR="00254487" w:rsidRPr="005C0B10" w:rsidRDefault="00254487" w:rsidP="00254487">
      <w:pPr>
        <w:jc w:val="both"/>
        <w:rPr>
          <w:rFonts w:ascii="Times New Roman" w:hAnsi="Times New Roman" w:cs="Times New Roman"/>
          <w:sz w:val="18"/>
          <w:szCs w:val="18"/>
        </w:rPr>
      </w:pPr>
      <w:r w:rsidRPr="005C0B10">
        <w:rPr>
          <w:rFonts w:ascii="Times New Roman" w:hAnsi="Times New Roman" w:cs="Times New Roman"/>
          <w:sz w:val="18"/>
          <w:szCs w:val="18"/>
          <w:vertAlign w:val="superscript"/>
        </w:rPr>
        <w:t>a</w:t>
      </w:r>
      <w:r w:rsidRPr="005C0B10">
        <w:rPr>
          <w:rFonts w:ascii="Times New Roman" w:hAnsi="Times New Roman" w:cs="Times New Roman"/>
          <w:sz w:val="18"/>
          <w:szCs w:val="18"/>
        </w:rPr>
        <w:t>Condições de reação: β-citronelal (2,77 mmol), tolueno (padrão interno), catalisador (0,10 mol %), temperatura (298 K),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 (10,0 mL)</w:t>
      </w:r>
      <w:r w:rsidR="001C5EEA" w:rsidRPr="005C0B10">
        <w:rPr>
          <w:rFonts w:ascii="Times New Roman" w:hAnsi="Times New Roman" w:cs="Times New Roman"/>
          <w:sz w:val="18"/>
          <w:szCs w:val="18"/>
        </w:rPr>
        <w:t>,</w:t>
      </w:r>
      <w:r w:rsidR="001C5EEA" w:rsidRPr="005C0B10">
        <w:rPr>
          <w:rFonts w:ascii="Times New Roman" w:eastAsia="Times New Roman" w:hAnsi="Times New Roman" w:cs="Times New Roman"/>
          <w:sz w:val="18"/>
          <w:szCs w:val="18"/>
          <w:lang w:eastAsia="pt-BR"/>
        </w:rPr>
        <w:t xml:space="preserve"> tempo (3 h)</w:t>
      </w:r>
      <w:r w:rsidR="008A5D91" w:rsidRPr="005C0B10">
        <w:rPr>
          <w:rFonts w:ascii="Times New Roman" w:hAnsi="Times New Roman" w:cs="Times New Roman"/>
          <w:sz w:val="18"/>
          <w:szCs w:val="18"/>
        </w:rPr>
        <w:t>.</w:t>
      </w:r>
    </w:p>
    <w:p w14:paraId="019D5A9D" w14:textId="3DA64E4B" w:rsidR="00FE4FF1" w:rsidRPr="00FE4FF1" w:rsidRDefault="00FE4FF1" w:rsidP="00296B3C">
      <w:pPr>
        <w:spacing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t xml:space="preserve">Na Figura 4 pode-se ver que além de atingir maior conversão, o catalisador </w:t>
      </w:r>
      <w:r w:rsidRPr="00183EAA">
        <w:rPr>
          <w:rFonts w:ascii="Times New Roman" w:eastAsia="Times New Roman" w:hAnsi="Times New Roman" w:cs="Times New Roman"/>
          <w:sz w:val="20"/>
          <w:szCs w:val="20"/>
          <w:lang w:eastAsia="pt-BR"/>
        </w:rPr>
        <w:t>H</w:t>
      </w:r>
      <w:r w:rsidRPr="00F8691A">
        <w:rPr>
          <w:rFonts w:ascii="Times New Roman" w:eastAsia="Times New Roman" w:hAnsi="Times New Roman" w:cs="Times New Roman"/>
          <w:sz w:val="20"/>
          <w:szCs w:val="20"/>
          <w:vertAlign w:val="subscript"/>
          <w:lang w:eastAsia="pt-BR"/>
        </w:rPr>
        <w:t>4</w:t>
      </w:r>
      <w:r w:rsidRPr="00183EAA">
        <w:rPr>
          <w:rFonts w:ascii="Times New Roman" w:eastAsia="Times New Roman" w:hAnsi="Times New Roman" w:cs="Times New Roman"/>
          <w:sz w:val="20"/>
          <w:szCs w:val="20"/>
          <w:lang w:eastAsia="pt-BR"/>
        </w:rPr>
        <w:t>PMo</w:t>
      </w:r>
      <w:r w:rsidRPr="00F8691A">
        <w:rPr>
          <w:rFonts w:ascii="Times New Roman" w:eastAsia="Times New Roman" w:hAnsi="Times New Roman" w:cs="Times New Roman"/>
          <w:sz w:val="20"/>
          <w:szCs w:val="20"/>
          <w:vertAlign w:val="subscript"/>
          <w:lang w:eastAsia="pt-BR"/>
        </w:rPr>
        <w:t>11</w:t>
      </w:r>
      <w:r w:rsidRPr="00183EAA">
        <w:rPr>
          <w:rFonts w:ascii="Times New Roman" w:eastAsia="Times New Roman" w:hAnsi="Times New Roman" w:cs="Times New Roman"/>
          <w:sz w:val="20"/>
          <w:szCs w:val="20"/>
          <w:lang w:eastAsia="pt-BR"/>
        </w:rPr>
        <w:t>VO</w:t>
      </w:r>
      <w:r w:rsidRPr="00F8691A">
        <w:rPr>
          <w:rFonts w:ascii="Times New Roman" w:eastAsia="Times New Roman" w:hAnsi="Times New Roman" w:cs="Times New Roman"/>
          <w:sz w:val="20"/>
          <w:szCs w:val="20"/>
          <w:vertAlign w:val="subscript"/>
          <w:lang w:eastAsia="pt-BR"/>
        </w:rPr>
        <w:t>40</w:t>
      </w:r>
      <w:r>
        <w:rPr>
          <w:rFonts w:ascii="Times New Roman" w:eastAsia="Times New Roman" w:hAnsi="Times New Roman" w:cs="Times New Roman"/>
          <w:sz w:val="20"/>
          <w:szCs w:val="20"/>
          <w:lang w:eastAsia="pt-BR"/>
        </w:rPr>
        <w:t xml:space="preserve"> foi também o mais seletivo para o produto alvo (acetal).</w:t>
      </w:r>
    </w:p>
    <w:p w14:paraId="282663B8" w14:textId="1F5B0361" w:rsidR="00183EAA" w:rsidRPr="00183EAA" w:rsidRDefault="00183EAA" w:rsidP="00296B3C">
      <w:pPr>
        <w:spacing w:line="240" w:lineRule="auto"/>
        <w:jc w:val="both"/>
        <w:rPr>
          <w:rFonts w:ascii="Times New Roman" w:eastAsia="Times New Roman" w:hAnsi="Times New Roman" w:cs="Times New Roman"/>
          <w:b/>
          <w:bCs/>
          <w:i/>
          <w:iCs/>
          <w:sz w:val="20"/>
          <w:szCs w:val="20"/>
          <w:lang w:eastAsia="pt-BR"/>
        </w:rPr>
      </w:pPr>
      <w:r w:rsidRPr="00183EAA">
        <w:rPr>
          <w:rFonts w:ascii="Times New Roman" w:eastAsia="Times New Roman" w:hAnsi="Times New Roman" w:cs="Times New Roman"/>
          <w:b/>
          <w:bCs/>
          <w:i/>
          <w:iCs/>
          <w:sz w:val="20"/>
          <w:szCs w:val="20"/>
          <w:lang w:eastAsia="pt-BR"/>
        </w:rPr>
        <w:t>Efeito da Concentração de H</w:t>
      </w:r>
      <w:r w:rsidRPr="00B17959">
        <w:rPr>
          <w:rFonts w:ascii="Times New Roman" w:eastAsia="Times New Roman" w:hAnsi="Times New Roman" w:cs="Times New Roman"/>
          <w:b/>
          <w:bCs/>
          <w:i/>
          <w:iCs/>
          <w:sz w:val="20"/>
          <w:szCs w:val="20"/>
          <w:vertAlign w:val="subscript"/>
          <w:lang w:eastAsia="pt-BR"/>
        </w:rPr>
        <w:t>4</w:t>
      </w:r>
      <w:r w:rsidRPr="00183EAA">
        <w:rPr>
          <w:rFonts w:ascii="Times New Roman" w:eastAsia="Times New Roman" w:hAnsi="Times New Roman" w:cs="Times New Roman"/>
          <w:b/>
          <w:bCs/>
          <w:i/>
          <w:iCs/>
          <w:sz w:val="20"/>
          <w:szCs w:val="20"/>
          <w:lang w:eastAsia="pt-BR"/>
        </w:rPr>
        <w:t>PMo</w:t>
      </w:r>
      <w:r w:rsidRPr="00E5340E">
        <w:rPr>
          <w:rFonts w:ascii="Times New Roman" w:eastAsia="Times New Roman" w:hAnsi="Times New Roman" w:cs="Times New Roman"/>
          <w:b/>
          <w:bCs/>
          <w:i/>
          <w:iCs/>
          <w:sz w:val="20"/>
          <w:szCs w:val="20"/>
          <w:vertAlign w:val="subscript"/>
          <w:lang w:eastAsia="pt-BR"/>
        </w:rPr>
        <w:t>11</w:t>
      </w:r>
      <w:r w:rsidRPr="00183EAA">
        <w:rPr>
          <w:rFonts w:ascii="Times New Roman" w:eastAsia="Times New Roman" w:hAnsi="Times New Roman" w:cs="Times New Roman"/>
          <w:b/>
          <w:bCs/>
          <w:i/>
          <w:iCs/>
          <w:sz w:val="20"/>
          <w:szCs w:val="20"/>
          <w:lang w:eastAsia="pt-BR"/>
        </w:rPr>
        <w:t>VO</w:t>
      </w:r>
      <w:r w:rsidRPr="00E5340E">
        <w:rPr>
          <w:rFonts w:ascii="Times New Roman" w:eastAsia="Times New Roman" w:hAnsi="Times New Roman" w:cs="Times New Roman"/>
          <w:b/>
          <w:bCs/>
          <w:i/>
          <w:iCs/>
          <w:sz w:val="20"/>
          <w:szCs w:val="20"/>
          <w:vertAlign w:val="subscript"/>
          <w:lang w:eastAsia="pt-BR"/>
        </w:rPr>
        <w:t>40</w:t>
      </w:r>
    </w:p>
    <w:p w14:paraId="3F4B4DCC" w14:textId="77777777" w:rsidR="000F6BE3" w:rsidRDefault="00183EAA" w:rsidP="000F6BE3">
      <w:pPr>
        <w:spacing w:after="0" w:line="240" w:lineRule="auto"/>
        <w:ind w:firstLine="187"/>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 xml:space="preserve">O </w:t>
      </w:r>
      <w:r w:rsidR="00CC1D0E">
        <w:rPr>
          <w:rFonts w:ascii="Times New Roman" w:eastAsia="Times New Roman" w:hAnsi="Times New Roman" w:cs="Times New Roman"/>
          <w:sz w:val="20"/>
          <w:szCs w:val="20"/>
          <w:lang w:eastAsia="pt-BR"/>
        </w:rPr>
        <w:t>efeito</w:t>
      </w:r>
      <w:r w:rsidRPr="00183EAA">
        <w:rPr>
          <w:rFonts w:ascii="Times New Roman" w:eastAsia="Times New Roman" w:hAnsi="Times New Roman" w:cs="Times New Roman"/>
          <w:sz w:val="20"/>
          <w:szCs w:val="20"/>
          <w:lang w:eastAsia="pt-BR"/>
        </w:rPr>
        <w:t xml:space="preserve"> da c</w:t>
      </w:r>
      <w:r w:rsidR="002D391A">
        <w:rPr>
          <w:rFonts w:ascii="Times New Roman" w:eastAsia="Times New Roman" w:hAnsi="Times New Roman" w:cs="Times New Roman"/>
          <w:sz w:val="20"/>
          <w:szCs w:val="20"/>
          <w:lang w:eastAsia="pt-BR"/>
        </w:rPr>
        <w:t xml:space="preserve">oncentração </w:t>
      </w:r>
      <w:r w:rsidRPr="00183EAA">
        <w:rPr>
          <w:rFonts w:ascii="Times New Roman" w:eastAsia="Times New Roman" w:hAnsi="Times New Roman" w:cs="Times New Roman"/>
          <w:sz w:val="20"/>
          <w:szCs w:val="20"/>
          <w:lang w:eastAsia="pt-BR"/>
        </w:rPr>
        <w:t>do catalisador H</w:t>
      </w:r>
      <w:r w:rsidRPr="00F8691A">
        <w:rPr>
          <w:rFonts w:ascii="Times New Roman" w:eastAsia="Times New Roman" w:hAnsi="Times New Roman" w:cs="Times New Roman"/>
          <w:sz w:val="20"/>
          <w:szCs w:val="20"/>
          <w:vertAlign w:val="subscript"/>
          <w:lang w:eastAsia="pt-BR"/>
        </w:rPr>
        <w:t>4</w:t>
      </w:r>
      <w:r w:rsidRPr="00183EAA">
        <w:rPr>
          <w:rFonts w:ascii="Times New Roman" w:eastAsia="Times New Roman" w:hAnsi="Times New Roman" w:cs="Times New Roman"/>
          <w:sz w:val="20"/>
          <w:szCs w:val="20"/>
          <w:lang w:eastAsia="pt-BR"/>
        </w:rPr>
        <w:t>PMo</w:t>
      </w:r>
      <w:r w:rsidRPr="00F8691A">
        <w:rPr>
          <w:rFonts w:ascii="Times New Roman" w:eastAsia="Times New Roman" w:hAnsi="Times New Roman" w:cs="Times New Roman"/>
          <w:sz w:val="20"/>
          <w:szCs w:val="20"/>
          <w:vertAlign w:val="subscript"/>
          <w:lang w:eastAsia="pt-BR"/>
        </w:rPr>
        <w:t>11</w:t>
      </w:r>
      <w:r w:rsidRPr="00183EAA">
        <w:rPr>
          <w:rFonts w:ascii="Times New Roman" w:eastAsia="Times New Roman" w:hAnsi="Times New Roman" w:cs="Times New Roman"/>
          <w:sz w:val="20"/>
          <w:szCs w:val="20"/>
          <w:lang w:eastAsia="pt-BR"/>
        </w:rPr>
        <w:t>VO</w:t>
      </w:r>
      <w:r w:rsidRPr="00F8691A">
        <w:rPr>
          <w:rFonts w:ascii="Times New Roman" w:eastAsia="Times New Roman" w:hAnsi="Times New Roman" w:cs="Times New Roman"/>
          <w:sz w:val="20"/>
          <w:szCs w:val="20"/>
          <w:vertAlign w:val="subscript"/>
          <w:lang w:eastAsia="pt-BR"/>
        </w:rPr>
        <w:t>40</w:t>
      </w:r>
      <w:r w:rsidRPr="00183EAA">
        <w:rPr>
          <w:rFonts w:ascii="Times New Roman" w:eastAsia="Times New Roman" w:hAnsi="Times New Roman" w:cs="Times New Roman"/>
          <w:sz w:val="20"/>
          <w:szCs w:val="20"/>
          <w:lang w:eastAsia="pt-BR"/>
        </w:rPr>
        <w:t xml:space="preserve"> foi </w:t>
      </w:r>
      <w:r w:rsidRPr="000A0AC2">
        <w:rPr>
          <w:rFonts w:ascii="Times New Roman" w:eastAsia="Times New Roman" w:hAnsi="Times New Roman" w:cs="Times New Roman"/>
          <w:sz w:val="20"/>
          <w:szCs w:val="20"/>
          <w:lang w:eastAsia="pt-BR"/>
        </w:rPr>
        <w:t>investigado, os principais resultados são exibidos na (Fig</w:t>
      </w:r>
      <w:r w:rsidR="001A4841" w:rsidRPr="000A0AC2">
        <w:rPr>
          <w:rFonts w:ascii="Times New Roman" w:eastAsia="Times New Roman" w:hAnsi="Times New Roman" w:cs="Times New Roman"/>
          <w:sz w:val="20"/>
          <w:szCs w:val="20"/>
          <w:lang w:eastAsia="pt-BR"/>
        </w:rPr>
        <w:t>ura 5</w:t>
      </w:r>
      <w:r w:rsidRPr="000A0AC2">
        <w:rPr>
          <w:rFonts w:ascii="Times New Roman" w:eastAsia="Times New Roman" w:hAnsi="Times New Roman" w:cs="Times New Roman"/>
          <w:sz w:val="20"/>
          <w:szCs w:val="20"/>
          <w:lang w:eastAsia="pt-BR"/>
        </w:rPr>
        <w:t xml:space="preserve">). O aumento da </w:t>
      </w:r>
      <w:r w:rsidRPr="003422CE">
        <w:rPr>
          <w:rFonts w:ascii="Times New Roman" w:eastAsia="Times New Roman" w:hAnsi="Times New Roman" w:cs="Times New Roman"/>
          <w:color w:val="000000" w:themeColor="text1"/>
          <w:sz w:val="20"/>
          <w:szCs w:val="20"/>
          <w:lang w:eastAsia="pt-BR"/>
        </w:rPr>
        <w:t>concentração</w:t>
      </w:r>
      <w:r w:rsidRPr="000A0AC2">
        <w:rPr>
          <w:rFonts w:ascii="Times New Roman" w:eastAsia="Times New Roman" w:hAnsi="Times New Roman" w:cs="Times New Roman"/>
          <w:sz w:val="20"/>
          <w:szCs w:val="20"/>
          <w:lang w:eastAsia="pt-BR"/>
        </w:rPr>
        <w:t xml:space="preserve"> do catalisador melhorou a velocidade inicial das reações, porém, as curvas cinéticas </w:t>
      </w:r>
      <w:r w:rsidR="002D391A">
        <w:rPr>
          <w:rFonts w:ascii="Times New Roman" w:eastAsia="Times New Roman" w:hAnsi="Times New Roman" w:cs="Times New Roman"/>
          <w:sz w:val="20"/>
          <w:szCs w:val="20"/>
          <w:lang w:eastAsia="pt-BR"/>
        </w:rPr>
        <w:t>das reações com as duas maiores concentrações,</w:t>
      </w:r>
      <w:r w:rsidR="002D391A" w:rsidRPr="000A0AC2">
        <w:rPr>
          <w:rFonts w:ascii="Times New Roman" w:eastAsia="Times New Roman" w:hAnsi="Times New Roman" w:cs="Times New Roman"/>
          <w:sz w:val="20"/>
          <w:szCs w:val="20"/>
          <w:lang w:eastAsia="pt-BR"/>
        </w:rPr>
        <w:t xml:space="preserve"> acima de 0,080 mol %</w:t>
      </w:r>
      <w:r w:rsidR="002D391A">
        <w:rPr>
          <w:rFonts w:ascii="Times New Roman" w:eastAsia="Times New Roman" w:hAnsi="Times New Roman" w:cs="Times New Roman"/>
          <w:sz w:val="20"/>
          <w:szCs w:val="20"/>
          <w:lang w:eastAsia="pt-BR"/>
        </w:rPr>
        <w:t xml:space="preserve"> </w:t>
      </w:r>
      <w:r w:rsidR="002D391A" w:rsidRPr="000A0AC2">
        <w:rPr>
          <w:rFonts w:ascii="Times New Roman" w:eastAsia="Times New Roman" w:hAnsi="Times New Roman" w:cs="Times New Roman"/>
          <w:sz w:val="20"/>
          <w:szCs w:val="20"/>
          <w:lang w:eastAsia="pt-BR"/>
        </w:rPr>
        <w:t>de catalisador</w:t>
      </w:r>
      <w:r w:rsidR="002D391A">
        <w:rPr>
          <w:rFonts w:ascii="Times New Roman" w:eastAsia="Times New Roman" w:hAnsi="Times New Roman" w:cs="Times New Roman"/>
          <w:sz w:val="20"/>
          <w:szCs w:val="20"/>
          <w:lang w:eastAsia="pt-BR"/>
        </w:rPr>
        <w:t>,</w:t>
      </w:r>
      <w:r w:rsidR="002D391A" w:rsidRPr="000A0AC2">
        <w:rPr>
          <w:rFonts w:ascii="Times New Roman" w:eastAsia="Times New Roman" w:hAnsi="Times New Roman" w:cs="Times New Roman"/>
          <w:sz w:val="20"/>
          <w:szCs w:val="20"/>
          <w:lang w:eastAsia="pt-BR"/>
        </w:rPr>
        <w:t xml:space="preserve"> </w:t>
      </w:r>
      <w:r w:rsidRPr="000A0AC2">
        <w:rPr>
          <w:rFonts w:ascii="Times New Roman" w:eastAsia="Times New Roman" w:hAnsi="Times New Roman" w:cs="Times New Roman"/>
          <w:sz w:val="20"/>
          <w:szCs w:val="20"/>
          <w:lang w:eastAsia="pt-BR"/>
        </w:rPr>
        <w:t>apresentaram um perfil semelhante</w:t>
      </w:r>
      <w:r w:rsidR="002D391A">
        <w:rPr>
          <w:rFonts w:ascii="Times New Roman" w:eastAsia="Times New Roman" w:hAnsi="Times New Roman" w:cs="Times New Roman"/>
          <w:sz w:val="20"/>
          <w:szCs w:val="20"/>
          <w:lang w:eastAsia="pt-BR"/>
        </w:rPr>
        <w:t xml:space="preserve"> </w:t>
      </w:r>
      <w:r w:rsidRPr="000A0AC2">
        <w:rPr>
          <w:rFonts w:ascii="Times New Roman" w:eastAsia="Times New Roman" w:hAnsi="Times New Roman" w:cs="Times New Roman"/>
          <w:sz w:val="20"/>
          <w:szCs w:val="20"/>
          <w:lang w:eastAsia="pt-BR"/>
        </w:rPr>
        <w:t>(Fig</w:t>
      </w:r>
      <w:r w:rsidR="008C42DC" w:rsidRPr="000A0AC2">
        <w:rPr>
          <w:rFonts w:ascii="Times New Roman" w:eastAsia="Times New Roman" w:hAnsi="Times New Roman" w:cs="Times New Roman"/>
          <w:sz w:val="20"/>
          <w:szCs w:val="20"/>
          <w:lang w:eastAsia="pt-BR"/>
        </w:rPr>
        <w:t>ura 6</w:t>
      </w:r>
      <w:r w:rsidRPr="000A0AC2">
        <w:rPr>
          <w:rFonts w:ascii="Times New Roman" w:eastAsia="Times New Roman" w:hAnsi="Times New Roman" w:cs="Times New Roman"/>
          <w:sz w:val="20"/>
          <w:szCs w:val="20"/>
          <w:lang w:eastAsia="pt-BR"/>
        </w:rPr>
        <w:t>).</w:t>
      </w:r>
      <w:r w:rsidR="00E80EB9">
        <w:rPr>
          <w:rFonts w:ascii="Times New Roman" w:eastAsia="Times New Roman" w:hAnsi="Times New Roman" w:cs="Times New Roman"/>
          <w:sz w:val="20"/>
          <w:szCs w:val="20"/>
          <w:lang w:eastAsia="pt-BR"/>
        </w:rPr>
        <w:t xml:space="preserve"> </w:t>
      </w:r>
      <w:r w:rsidR="002D391A">
        <w:rPr>
          <w:rFonts w:ascii="Times New Roman" w:eastAsia="Times New Roman" w:hAnsi="Times New Roman" w:cs="Times New Roman"/>
          <w:sz w:val="20"/>
          <w:szCs w:val="20"/>
          <w:lang w:eastAsia="pt-BR"/>
        </w:rPr>
        <w:t>Do mesmo modo, as reações com menores concentrações de catalisador tiveram curvas com perfis similares.</w:t>
      </w:r>
    </w:p>
    <w:p w14:paraId="57CA6B24" w14:textId="46F466F9" w:rsidR="00FE4FF1" w:rsidRDefault="00FE4FF1" w:rsidP="000F6BE3">
      <w:pPr>
        <w:spacing w:after="0" w:line="240" w:lineRule="auto"/>
        <w:ind w:firstLine="187"/>
        <w:jc w:val="both"/>
        <w:rPr>
          <w:rFonts w:ascii="Times New Roman" w:eastAsia="Times New Roman" w:hAnsi="Times New Roman" w:cs="Times New Roman"/>
          <w:sz w:val="20"/>
          <w:szCs w:val="20"/>
          <w:lang w:eastAsia="pt-BR"/>
        </w:rPr>
      </w:pPr>
      <w:r w:rsidRPr="00E80EB9">
        <w:rPr>
          <w:rFonts w:ascii="Times New Roman" w:eastAsia="Times New Roman" w:hAnsi="Times New Roman" w:cs="Times New Roman"/>
          <w:sz w:val="20"/>
          <w:szCs w:val="20"/>
          <w:lang w:eastAsia="pt-BR"/>
        </w:rPr>
        <w:t xml:space="preserve">Um aumento na </w:t>
      </w:r>
      <w:r w:rsidRPr="000A0AC2">
        <w:rPr>
          <w:rFonts w:ascii="Times New Roman" w:eastAsia="Times New Roman" w:hAnsi="Times New Roman" w:cs="Times New Roman"/>
          <w:sz w:val="20"/>
          <w:szCs w:val="20"/>
          <w:lang w:eastAsia="pt-BR"/>
        </w:rPr>
        <w:t>concentração</w:t>
      </w:r>
      <w:r w:rsidRPr="00E80EB9">
        <w:rPr>
          <w:rFonts w:ascii="Times New Roman" w:eastAsia="Times New Roman" w:hAnsi="Times New Roman" w:cs="Times New Roman"/>
          <w:sz w:val="20"/>
          <w:szCs w:val="20"/>
          <w:lang w:eastAsia="pt-BR"/>
        </w:rPr>
        <w:t xml:space="preserve"> de catalisador aumentou a </w:t>
      </w:r>
      <w:r w:rsidRPr="000A0AC2">
        <w:rPr>
          <w:rFonts w:ascii="Times New Roman" w:eastAsia="Times New Roman" w:hAnsi="Times New Roman" w:cs="Times New Roman"/>
          <w:sz w:val="20"/>
          <w:szCs w:val="20"/>
          <w:lang w:eastAsia="pt-BR"/>
        </w:rPr>
        <w:t xml:space="preserve">seletividade em relação ao dimetil acetal β-citronelal, atingindo um máximo quando 0,120 mol % foi usado </w:t>
      </w:r>
      <w:r>
        <w:rPr>
          <w:rFonts w:ascii="Times New Roman" w:eastAsia="Times New Roman" w:hAnsi="Times New Roman" w:cs="Times New Roman"/>
          <w:sz w:val="20"/>
          <w:szCs w:val="20"/>
          <w:lang w:eastAsia="pt-BR"/>
        </w:rPr>
        <w:t>(</w:t>
      </w:r>
      <w:r w:rsidRPr="000A0AC2">
        <w:rPr>
          <w:rFonts w:ascii="Times New Roman" w:eastAsia="Times New Roman" w:hAnsi="Times New Roman" w:cs="Times New Roman"/>
          <w:sz w:val="20"/>
          <w:szCs w:val="20"/>
          <w:lang w:eastAsia="pt-BR"/>
        </w:rPr>
        <w:t xml:space="preserve">Figura </w:t>
      </w:r>
      <w:r>
        <w:rPr>
          <w:rFonts w:ascii="Times New Roman" w:eastAsia="Times New Roman" w:hAnsi="Times New Roman" w:cs="Times New Roman"/>
          <w:sz w:val="20"/>
          <w:szCs w:val="20"/>
          <w:lang w:eastAsia="pt-BR"/>
        </w:rPr>
        <w:t>5</w:t>
      </w:r>
      <w:r w:rsidRPr="003422CE">
        <w:rPr>
          <w:rFonts w:ascii="Times New Roman" w:eastAsia="Times New Roman" w:hAnsi="Times New Roman" w:cs="Times New Roman"/>
          <w:color w:val="000000" w:themeColor="text1"/>
          <w:sz w:val="20"/>
          <w:szCs w:val="20"/>
          <w:lang w:eastAsia="pt-BR"/>
        </w:rPr>
        <w:t>). Isto pode ser atribuído ao aumento de número de sítios ativos disponíveis para promover a reação devido a maior concentração de catalisador.</w:t>
      </w:r>
    </w:p>
    <w:p w14:paraId="02EEFC33" w14:textId="7C764B40" w:rsidR="00FE4FF1" w:rsidRPr="005C0B10" w:rsidRDefault="002D608B" w:rsidP="00FE4FF1">
      <w:pPr>
        <w:spacing w:after="0" w:line="240" w:lineRule="auto"/>
        <w:jc w:val="both"/>
        <w:rPr>
          <w:rFonts w:ascii="Times New Roman" w:eastAsia="Times New Roman" w:hAnsi="Times New Roman" w:cs="Times New Roman"/>
          <w:sz w:val="18"/>
          <w:szCs w:val="18"/>
          <w:vertAlign w:val="superscript"/>
          <w:lang w:eastAsia="pt-BR"/>
        </w:rPr>
      </w:pPr>
      <w:r>
        <w:rPr>
          <w:rFonts w:ascii="Times New Roman" w:eastAsia="Times New Roman" w:hAnsi="Times New Roman" w:cs="Times New Roman"/>
          <w:noProof/>
          <w:sz w:val="20"/>
          <w:szCs w:val="20"/>
          <w:lang w:eastAsia="pt-BR"/>
        </w:rPr>
        <w:object w:dxaOrig="1440" w:dyaOrig="1440" w14:anchorId="70DA9C88">
          <v:shape id="_x0000_s1030" type="#_x0000_t75" alt="" style="position:absolute;left:0;text-align:left;margin-left:15.05pt;margin-top:7.55pt;width:212.6pt;height:151.85pt;z-index:251708416;mso-wrap-edited:f;mso-width-percent:0;mso-height-percent:0;mso-width-percent:0;mso-height-percent:0">
            <v:imagedata r:id="rId16" o:title=""/>
            <w10:wrap type="square"/>
          </v:shape>
          <o:OLEObject Type="Embed" ProgID="Origin50.Graph" ShapeID="_x0000_s1030" DrawAspect="Content" ObjectID="_1752480215" r:id="rId17"/>
        </w:object>
      </w:r>
      <w:r w:rsidR="00FE4FF1" w:rsidRPr="005C0B10">
        <w:rPr>
          <w:rFonts w:ascii="Times New Roman" w:hAnsi="Times New Roman" w:cs="Times New Roman"/>
          <w:b/>
          <w:bCs/>
          <w:color w:val="333333"/>
          <w:sz w:val="18"/>
          <w:szCs w:val="18"/>
          <w:shd w:val="clear" w:color="auto" w:fill="FCFCFC"/>
        </w:rPr>
        <w:t>Figura 5</w:t>
      </w:r>
      <w:r w:rsidR="00FE4FF1" w:rsidRPr="005C0B10">
        <w:rPr>
          <w:rFonts w:ascii="Times New Roman" w:hAnsi="Times New Roman" w:cs="Times New Roman"/>
          <w:color w:val="333333"/>
          <w:sz w:val="18"/>
          <w:szCs w:val="18"/>
          <w:shd w:val="clear" w:color="auto" w:fill="FCFCFC"/>
        </w:rPr>
        <w:t xml:space="preserve">. </w:t>
      </w:r>
      <w:r w:rsidR="00FE4FF1" w:rsidRPr="005C0B10">
        <w:rPr>
          <w:rFonts w:ascii="Times New Roman" w:eastAsia="Times New Roman" w:hAnsi="Times New Roman" w:cs="Times New Roman"/>
          <w:sz w:val="18"/>
          <w:szCs w:val="18"/>
          <w:lang w:eastAsia="pt-BR"/>
        </w:rPr>
        <w:t xml:space="preserve">Efeito da </w:t>
      </w:r>
      <w:r w:rsidR="000F6BE3">
        <w:rPr>
          <w:rFonts w:ascii="Times New Roman" w:eastAsia="Times New Roman" w:hAnsi="Times New Roman" w:cs="Times New Roman"/>
          <w:sz w:val="18"/>
          <w:szCs w:val="18"/>
          <w:lang w:eastAsia="pt-BR"/>
        </w:rPr>
        <w:t xml:space="preserve">concentração do </w:t>
      </w:r>
      <w:r w:rsidR="00FE4FF1" w:rsidRPr="005C0B10">
        <w:rPr>
          <w:rFonts w:ascii="Times New Roman" w:eastAsia="Times New Roman" w:hAnsi="Times New Roman" w:cs="Times New Roman"/>
          <w:sz w:val="18"/>
          <w:szCs w:val="18"/>
          <w:lang w:eastAsia="pt-BR"/>
        </w:rPr>
        <w:t>catalisador H</w:t>
      </w:r>
      <w:r w:rsidR="00FE4FF1" w:rsidRPr="005C0B10">
        <w:rPr>
          <w:rFonts w:ascii="Times New Roman" w:eastAsia="Times New Roman" w:hAnsi="Times New Roman" w:cs="Times New Roman"/>
          <w:sz w:val="18"/>
          <w:szCs w:val="18"/>
          <w:vertAlign w:val="subscript"/>
          <w:lang w:eastAsia="pt-BR"/>
        </w:rPr>
        <w:t>4</w:t>
      </w:r>
      <w:r w:rsidR="00FE4FF1" w:rsidRPr="005C0B10">
        <w:rPr>
          <w:rFonts w:ascii="Times New Roman" w:eastAsia="Times New Roman" w:hAnsi="Times New Roman" w:cs="Times New Roman"/>
          <w:sz w:val="18"/>
          <w:szCs w:val="18"/>
          <w:lang w:eastAsia="pt-BR"/>
        </w:rPr>
        <w:t>PMo</w:t>
      </w:r>
      <w:r w:rsidR="00FE4FF1" w:rsidRPr="005C0B10">
        <w:rPr>
          <w:rFonts w:ascii="Times New Roman" w:eastAsia="Times New Roman" w:hAnsi="Times New Roman" w:cs="Times New Roman"/>
          <w:sz w:val="18"/>
          <w:szCs w:val="18"/>
          <w:vertAlign w:val="subscript"/>
          <w:lang w:eastAsia="pt-BR"/>
        </w:rPr>
        <w:t>11</w:t>
      </w:r>
      <w:r w:rsidR="00FE4FF1" w:rsidRPr="005C0B10">
        <w:rPr>
          <w:rFonts w:ascii="Times New Roman" w:eastAsia="Times New Roman" w:hAnsi="Times New Roman" w:cs="Times New Roman"/>
          <w:sz w:val="18"/>
          <w:szCs w:val="18"/>
          <w:lang w:eastAsia="pt-BR"/>
        </w:rPr>
        <w:t>VO</w:t>
      </w:r>
      <w:r w:rsidR="00FE4FF1" w:rsidRPr="005C0B10">
        <w:rPr>
          <w:rFonts w:ascii="Times New Roman" w:eastAsia="Times New Roman" w:hAnsi="Times New Roman" w:cs="Times New Roman"/>
          <w:sz w:val="18"/>
          <w:szCs w:val="18"/>
          <w:vertAlign w:val="subscript"/>
          <w:lang w:eastAsia="pt-BR"/>
        </w:rPr>
        <w:t>40</w:t>
      </w:r>
      <w:r w:rsidR="00FE4FF1" w:rsidRPr="005C0B10">
        <w:rPr>
          <w:rFonts w:ascii="Times New Roman" w:eastAsia="Times New Roman" w:hAnsi="Times New Roman" w:cs="Times New Roman"/>
          <w:sz w:val="18"/>
          <w:szCs w:val="18"/>
          <w:lang w:eastAsia="pt-BR"/>
        </w:rPr>
        <w:t xml:space="preserve"> nas curvas cinéticas.</w:t>
      </w:r>
      <w:r w:rsidR="00FE4FF1" w:rsidRPr="005C0B10">
        <w:rPr>
          <w:rFonts w:ascii="Times New Roman" w:eastAsia="Times New Roman" w:hAnsi="Times New Roman" w:cs="Times New Roman"/>
          <w:sz w:val="18"/>
          <w:szCs w:val="18"/>
          <w:vertAlign w:val="superscript"/>
          <w:lang w:eastAsia="pt-BR"/>
        </w:rPr>
        <w:t>a</w:t>
      </w:r>
    </w:p>
    <w:p w14:paraId="254DD64B" w14:textId="77777777" w:rsidR="00FE4FF1" w:rsidRPr="005C0B10" w:rsidRDefault="00FE4FF1" w:rsidP="00FE4FF1">
      <w:pPr>
        <w:jc w:val="both"/>
        <w:rPr>
          <w:rFonts w:ascii="Times New Roman" w:hAnsi="Times New Roman" w:cs="Times New Roman"/>
          <w:sz w:val="18"/>
          <w:szCs w:val="18"/>
        </w:rPr>
      </w:pPr>
      <w:r w:rsidRPr="005C0B10">
        <w:rPr>
          <w:rFonts w:ascii="Times New Roman" w:hAnsi="Times New Roman" w:cs="Times New Roman"/>
          <w:sz w:val="18"/>
          <w:szCs w:val="18"/>
          <w:vertAlign w:val="superscript"/>
        </w:rPr>
        <w:t>a</w:t>
      </w:r>
      <w:r w:rsidRPr="005C0B10">
        <w:rPr>
          <w:rFonts w:ascii="Times New Roman" w:hAnsi="Times New Roman" w:cs="Times New Roman"/>
          <w:sz w:val="18"/>
          <w:szCs w:val="18"/>
        </w:rPr>
        <w:t>Condições de reação: β-citronelal (2,77 mmol), tolueno (padrão interno), catalisador (0,10 mol % de catalisador), temperatura (298 K),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 (10,0 mL).</w:t>
      </w:r>
    </w:p>
    <w:p w14:paraId="1838654C" w14:textId="3F4884D4" w:rsidR="00183EAA" w:rsidRPr="00183EAA" w:rsidRDefault="002D608B" w:rsidP="000F6BE3">
      <w:pPr>
        <w:spacing w:after="0" w:line="240" w:lineRule="auto"/>
        <w:ind w:firstLine="142"/>
        <w:jc w:val="both"/>
        <w:rPr>
          <w:rFonts w:ascii="Times New Roman" w:eastAsia="Times New Roman" w:hAnsi="Times New Roman" w:cs="Times New Roman"/>
          <w:sz w:val="20"/>
          <w:szCs w:val="20"/>
          <w:lang w:eastAsia="pt-BR"/>
        </w:rPr>
      </w:pPr>
      <w:r>
        <w:rPr>
          <w:rFonts w:ascii="Times New Roman" w:hAnsi="Times New Roman" w:cs="Times New Roman"/>
          <w:b/>
          <w:bCs/>
          <w:noProof/>
          <w:color w:val="333333"/>
          <w:sz w:val="18"/>
          <w:szCs w:val="18"/>
        </w:rPr>
        <w:object w:dxaOrig="1440" w:dyaOrig="1440" w14:anchorId="52335F72">
          <v:shape id="_x0000_s1029" type="#_x0000_t75" alt="" style="position:absolute;left:0;text-align:left;margin-left:-2.75pt;margin-top:78.85pt;width:228.85pt;height:160.25pt;z-index:251712512;mso-wrap-edited:f;mso-width-percent:0;mso-height-percent:0;mso-position-horizontal-relative:text;mso-position-vertical-relative:text;mso-width-percent:0;mso-height-percent:0">
            <v:imagedata r:id="rId18" o:title=""/>
            <w10:wrap type="square"/>
          </v:shape>
          <o:OLEObject Type="Embed" ProgID="Origin50.Graph" ShapeID="_x0000_s1029" DrawAspect="Content" ObjectID="_1752480214" r:id="rId19"/>
        </w:object>
      </w:r>
      <w:r w:rsidR="000F6BE3">
        <w:rPr>
          <w:rFonts w:ascii="Times New Roman" w:eastAsia="Times New Roman" w:hAnsi="Times New Roman" w:cs="Times New Roman"/>
          <w:sz w:val="20"/>
          <w:szCs w:val="20"/>
          <w:lang w:eastAsia="pt-BR"/>
        </w:rPr>
        <w:t>Similarmente, o aumento da concentração do catalisador também teve um efeito positivo para seletividade da reação em relação ao acetal do citronelal (Figura 6). A</w:t>
      </w:r>
      <w:r w:rsidR="00183EAA" w:rsidRPr="00183EAA">
        <w:rPr>
          <w:rFonts w:ascii="Times New Roman" w:eastAsia="Times New Roman" w:hAnsi="Times New Roman" w:cs="Times New Roman"/>
          <w:sz w:val="20"/>
          <w:szCs w:val="20"/>
          <w:lang w:eastAsia="pt-BR"/>
        </w:rPr>
        <w:t xml:space="preserve"> formação dos oligômeros foi progressivamente </w:t>
      </w:r>
      <w:r w:rsidR="000A041E">
        <w:rPr>
          <w:rFonts w:ascii="Times New Roman" w:eastAsia="Times New Roman" w:hAnsi="Times New Roman" w:cs="Times New Roman"/>
          <w:sz w:val="20"/>
          <w:szCs w:val="20"/>
          <w:lang w:eastAsia="pt-BR"/>
        </w:rPr>
        <w:t>reduzida</w:t>
      </w:r>
      <w:r w:rsidR="000F6BE3">
        <w:rPr>
          <w:rFonts w:ascii="Times New Roman" w:eastAsia="Times New Roman" w:hAnsi="Times New Roman" w:cs="Times New Roman"/>
          <w:sz w:val="20"/>
          <w:szCs w:val="20"/>
          <w:lang w:eastAsia="pt-BR"/>
        </w:rPr>
        <w:t xml:space="preserve"> com o aumento da concentração do catalisador, favorecendo a formação do acetal.</w:t>
      </w:r>
    </w:p>
    <w:p w14:paraId="60F52CB3" w14:textId="71493024" w:rsidR="00EA2947" w:rsidRPr="005C0B10" w:rsidRDefault="00AB5CB2" w:rsidP="00EA2947">
      <w:pPr>
        <w:spacing w:after="0" w:line="240" w:lineRule="auto"/>
        <w:jc w:val="both"/>
        <w:rPr>
          <w:rFonts w:ascii="Times New Roman" w:eastAsia="Times New Roman" w:hAnsi="Times New Roman" w:cs="Times New Roman"/>
          <w:sz w:val="18"/>
          <w:szCs w:val="18"/>
          <w:lang w:eastAsia="pt-BR"/>
        </w:rPr>
      </w:pPr>
      <w:r w:rsidRPr="005C0B10">
        <w:rPr>
          <w:rFonts w:ascii="Times New Roman" w:hAnsi="Times New Roman" w:cs="Times New Roman"/>
          <w:b/>
          <w:bCs/>
          <w:color w:val="333333"/>
          <w:sz w:val="18"/>
          <w:szCs w:val="18"/>
          <w:shd w:val="clear" w:color="auto" w:fill="FCFCFC"/>
        </w:rPr>
        <w:t>Figura 6.</w:t>
      </w:r>
      <w:r w:rsidRPr="005C0B10">
        <w:rPr>
          <w:rFonts w:ascii="Times New Roman" w:hAnsi="Times New Roman" w:cs="Times New Roman"/>
          <w:color w:val="333333"/>
          <w:sz w:val="18"/>
          <w:szCs w:val="18"/>
          <w:shd w:val="clear" w:color="auto" w:fill="FCFCFC"/>
        </w:rPr>
        <w:t xml:space="preserve"> </w:t>
      </w:r>
      <w:r w:rsidRPr="005C0B10">
        <w:rPr>
          <w:rFonts w:ascii="Times New Roman" w:eastAsia="Times New Roman" w:hAnsi="Times New Roman" w:cs="Times New Roman"/>
          <w:sz w:val="18"/>
          <w:szCs w:val="18"/>
          <w:lang w:eastAsia="pt-BR"/>
        </w:rPr>
        <w:t xml:space="preserve">Efeito da </w:t>
      </w:r>
      <w:r w:rsidR="001C5EEA" w:rsidRPr="005C0B10">
        <w:rPr>
          <w:rFonts w:ascii="Times New Roman" w:eastAsia="Times New Roman" w:hAnsi="Times New Roman" w:cs="Times New Roman"/>
          <w:sz w:val="18"/>
          <w:szCs w:val="18"/>
          <w:lang w:eastAsia="pt-BR"/>
        </w:rPr>
        <w:t>concentração</w:t>
      </w:r>
      <w:r w:rsidRPr="005C0B10">
        <w:rPr>
          <w:rFonts w:ascii="Times New Roman" w:eastAsia="Times New Roman" w:hAnsi="Times New Roman" w:cs="Times New Roman"/>
          <w:sz w:val="18"/>
          <w:szCs w:val="18"/>
          <w:lang w:eastAsia="pt-BR"/>
        </w:rPr>
        <w:t xml:space="preserve"> do catalisador H</w:t>
      </w:r>
      <w:r w:rsidRPr="005C0B10">
        <w:rPr>
          <w:rFonts w:ascii="Times New Roman" w:eastAsia="Times New Roman" w:hAnsi="Times New Roman" w:cs="Times New Roman"/>
          <w:sz w:val="18"/>
          <w:szCs w:val="18"/>
          <w:vertAlign w:val="subscript"/>
          <w:lang w:eastAsia="pt-BR"/>
        </w:rPr>
        <w:t>4</w:t>
      </w:r>
      <w:r w:rsidRPr="005C0B10">
        <w:rPr>
          <w:rFonts w:ascii="Times New Roman" w:eastAsia="Times New Roman" w:hAnsi="Times New Roman" w:cs="Times New Roman"/>
          <w:sz w:val="18"/>
          <w:szCs w:val="18"/>
          <w:lang w:eastAsia="pt-BR"/>
        </w:rPr>
        <w:t>PMo</w:t>
      </w:r>
      <w:r w:rsidRPr="005C0B10">
        <w:rPr>
          <w:rFonts w:ascii="Times New Roman" w:eastAsia="Times New Roman" w:hAnsi="Times New Roman" w:cs="Times New Roman"/>
          <w:sz w:val="18"/>
          <w:szCs w:val="18"/>
          <w:vertAlign w:val="subscript"/>
          <w:lang w:eastAsia="pt-BR"/>
        </w:rPr>
        <w:t>11</w:t>
      </w:r>
      <w:r w:rsidRPr="005C0B10">
        <w:rPr>
          <w:rFonts w:ascii="Times New Roman" w:eastAsia="Times New Roman" w:hAnsi="Times New Roman" w:cs="Times New Roman"/>
          <w:sz w:val="18"/>
          <w:szCs w:val="18"/>
          <w:lang w:eastAsia="pt-BR"/>
        </w:rPr>
        <w:t>VO</w:t>
      </w:r>
      <w:r w:rsidRPr="005C0B10">
        <w:rPr>
          <w:rFonts w:ascii="Times New Roman" w:eastAsia="Times New Roman" w:hAnsi="Times New Roman" w:cs="Times New Roman"/>
          <w:sz w:val="18"/>
          <w:szCs w:val="18"/>
          <w:vertAlign w:val="subscript"/>
          <w:lang w:eastAsia="pt-BR"/>
        </w:rPr>
        <w:t>40</w:t>
      </w:r>
      <w:r w:rsidRPr="005C0B10">
        <w:rPr>
          <w:rFonts w:ascii="Times New Roman" w:eastAsia="Times New Roman" w:hAnsi="Times New Roman" w:cs="Times New Roman"/>
          <w:sz w:val="18"/>
          <w:szCs w:val="18"/>
          <w:lang w:eastAsia="pt-BR"/>
        </w:rPr>
        <w:t xml:space="preserve"> nas curvas cinéticas</w:t>
      </w:r>
      <w:r w:rsidR="00F844BC" w:rsidRPr="005C0B10">
        <w:rPr>
          <w:rFonts w:ascii="Times New Roman" w:eastAsia="Times New Roman" w:hAnsi="Times New Roman" w:cs="Times New Roman"/>
          <w:sz w:val="18"/>
          <w:szCs w:val="18"/>
          <w:lang w:eastAsia="pt-BR"/>
        </w:rPr>
        <w:t xml:space="preserve"> </w:t>
      </w:r>
      <w:r w:rsidR="00EA2947" w:rsidRPr="005C0B10">
        <w:rPr>
          <w:rFonts w:ascii="Times New Roman" w:eastAsia="Times New Roman" w:hAnsi="Times New Roman" w:cs="Times New Roman"/>
          <w:sz w:val="18"/>
          <w:szCs w:val="18"/>
          <w:lang w:eastAsia="pt-BR"/>
        </w:rPr>
        <w:t xml:space="preserve">das reações de acetalização </w:t>
      </w:r>
      <w:r w:rsidR="001C5EEA" w:rsidRPr="005C0B10">
        <w:rPr>
          <w:rFonts w:ascii="Times New Roman" w:eastAsia="Times New Roman" w:hAnsi="Times New Roman" w:cs="Times New Roman"/>
          <w:sz w:val="18"/>
          <w:szCs w:val="18"/>
          <w:lang w:eastAsia="pt-BR"/>
        </w:rPr>
        <w:t xml:space="preserve">do </w:t>
      </w:r>
      <w:r w:rsidR="00EA2947" w:rsidRPr="005C0B10">
        <w:rPr>
          <w:rFonts w:ascii="Times New Roman" w:eastAsia="Times New Roman" w:hAnsi="Times New Roman" w:cs="Times New Roman"/>
          <w:sz w:val="18"/>
          <w:szCs w:val="18"/>
          <w:lang w:eastAsia="pt-BR"/>
        </w:rPr>
        <w:t>β-citronelal com CH</w:t>
      </w:r>
      <w:r w:rsidR="00EA2947" w:rsidRPr="005C0B10">
        <w:rPr>
          <w:rFonts w:ascii="Times New Roman" w:eastAsia="Times New Roman" w:hAnsi="Times New Roman" w:cs="Times New Roman"/>
          <w:sz w:val="18"/>
          <w:szCs w:val="18"/>
          <w:vertAlign w:val="subscript"/>
          <w:lang w:eastAsia="pt-BR"/>
        </w:rPr>
        <w:t>3</w:t>
      </w:r>
      <w:r w:rsidR="00EA2947" w:rsidRPr="005C0B10">
        <w:rPr>
          <w:rFonts w:ascii="Times New Roman" w:eastAsia="Times New Roman" w:hAnsi="Times New Roman" w:cs="Times New Roman"/>
          <w:sz w:val="18"/>
          <w:szCs w:val="18"/>
          <w:lang w:eastAsia="pt-BR"/>
        </w:rPr>
        <w:t>OH</w:t>
      </w:r>
      <w:r w:rsidR="001C5EEA" w:rsidRPr="005C0B10">
        <w:rPr>
          <w:rFonts w:ascii="Times New Roman" w:eastAsia="Times New Roman" w:hAnsi="Times New Roman" w:cs="Times New Roman"/>
          <w:sz w:val="18"/>
          <w:szCs w:val="18"/>
          <w:vertAlign w:val="superscript"/>
          <w:lang w:eastAsia="pt-BR"/>
        </w:rPr>
        <w:t>a</w:t>
      </w:r>
      <w:r w:rsidR="00EA2947" w:rsidRPr="005C0B10">
        <w:rPr>
          <w:rFonts w:ascii="Times New Roman" w:eastAsia="Times New Roman" w:hAnsi="Times New Roman" w:cs="Times New Roman"/>
          <w:sz w:val="18"/>
          <w:szCs w:val="18"/>
          <w:lang w:eastAsia="pt-BR"/>
        </w:rPr>
        <w:t>.</w:t>
      </w:r>
    </w:p>
    <w:p w14:paraId="3CE4EF29" w14:textId="05317BC7" w:rsidR="00AB5CB2" w:rsidRPr="005C0B10" w:rsidRDefault="00AB5CB2" w:rsidP="00EA2947">
      <w:pPr>
        <w:spacing w:after="0" w:line="240" w:lineRule="auto"/>
        <w:jc w:val="both"/>
        <w:rPr>
          <w:rFonts w:ascii="Times New Roman" w:hAnsi="Times New Roman" w:cs="Times New Roman"/>
          <w:sz w:val="18"/>
          <w:szCs w:val="18"/>
        </w:rPr>
      </w:pPr>
      <w:r w:rsidRPr="005C0B10">
        <w:rPr>
          <w:rFonts w:ascii="Times New Roman" w:hAnsi="Times New Roman" w:cs="Times New Roman"/>
          <w:sz w:val="18"/>
          <w:szCs w:val="18"/>
          <w:vertAlign w:val="superscript"/>
        </w:rPr>
        <w:t>a</w:t>
      </w:r>
      <w:r w:rsidRPr="005C0B10">
        <w:rPr>
          <w:rFonts w:ascii="Times New Roman" w:hAnsi="Times New Roman" w:cs="Times New Roman"/>
          <w:sz w:val="18"/>
          <w:szCs w:val="18"/>
        </w:rPr>
        <w:t>Condições de reação: β-citronelal (2,77 mmol), tolueno (padrão interno), catalisador (0,10 mol % de catalisador), temperatura (298 K),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 (10,0 mL)</w:t>
      </w:r>
      <w:r w:rsidR="001C5EEA" w:rsidRPr="005C0B10">
        <w:rPr>
          <w:rFonts w:ascii="Times New Roman" w:hAnsi="Times New Roman" w:cs="Times New Roman"/>
          <w:sz w:val="18"/>
          <w:szCs w:val="18"/>
        </w:rPr>
        <w:t>, tempo (3 h)</w:t>
      </w:r>
      <w:r w:rsidR="008A5D91" w:rsidRPr="005C0B10">
        <w:rPr>
          <w:rFonts w:ascii="Times New Roman" w:hAnsi="Times New Roman" w:cs="Times New Roman"/>
          <w:sz w:val="18"/>
          <w:szCs w:val="18"/>
        </w:rPr>
        <w:t>.</w:t>
      </w:r>
    </w:p>
    <w:p w14:paraId="6EFB8751" w14:textId="1F14FAFF" w:rsidR="00AB5CB2" w:rsidRDefault="00AB5CB2" w:rsidP="00341974">
      <w:pPr>
        <w:spacing w:after="0" w:line="240" w:lineRule="auto"/>
        <w:ind w:firstLine="187"/>
        <w:jc w:val="both"/>
        <w:rPr>
          <w:rFonts w:ascii="Times New Roman" w:eastAsia="Times New Roman" w:hAnsi="Times New Roman" w:cs="Times New Roman"/>
          <w:b/>
          <w:bCs/>
          <w:i/>
          <w:iCs/>
          <w:sz w:val="20"/>
          <w:szCs w:val="20"/>
          <w:lang w:eastAsia="pt-BR"/>
        </w:rPr>
      </w:pPr>
    </w:p>
    <w:p w14:paraId="6D371983" w14:textId="0805ADFA" w:rsidR="00183EAA" w:rsidRPr="00183EAA" w:rsidRDefault="00183EAA" w:rsidP="00341974">
      <w:pPr>
        <w:spacing w:after="0" w:line="240" w:lineRule="auto"/>
        <w:ind w:firstLine="187"/>
        <w:jc w:val="both"/>
        <w:rPr>
          <w:rFonts w:ascii="Times New Roman" w:eastAsia="Times New Roman" w:hAnsi="Times New Roman" w:cs="Times New Roman"/>
          <w:b/>
          <w:bCs/>
          <w:i/>
          <w:iCs/>
          <w:sz w:val="20"/>
          <w:szCs w:val="20"/>
          <w:lang w:eastAsia="pt-BR"/>
        </w:rPr>
      </w:pPr>
      <w:r w:rsidRPr="00183EAA">
        <w:rPr>
          <w:rFonts w:ascii="Times New Roman" w:eastAsia="Times New Roman" w:hAnsi="Times New Roman" w:cs="Times New Roman"/>
          <w:b/>
          <w:bCs/>
          <w:i/>
          <w:iCs/>
          <w:sz w:val="20"/>
          <w:szCs w:val="20"/>
          <w:lang w:eastAsia="pt-BR"/>
        </w:rPr>
        <w:t>Efeito da temperatura</w:t>
      </w:r>
    </w:p>
    <w:p w14:paraId="0BEEDE8C" w14:textId="14695CB2" w:rsidR="000F6BE3" w:rsidRDefault="00183EAA" w:rsidP="00341974">
      <w:pPr>
        <w:spacing w:after="0" w:line="240" w:lineRule="auto"/>
        <w:ind w:firstLine="187"/>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A influência da temperatura no desempenho catalítico do H</w:t>
      </w:r>
      <w:r w:rsidRPr="00867752">
        <w:rPr>
          <w:rFonts w:ascii="Times New Roman" w:eastAsia="Times New Roman" w:hAnsi="Times New Roman" w:cs="Times New Roman"/>
          <w:sz w:val="20"/>
          <w:szCs w:val="20"/>
          <w:vertAlign w:val="subscript"/>
          <w:lang w:eastAsia="pt-BR"/>
        </w:rPr>
        <w:t>4</w:t>
      </w:r>
      <w:r w:rsidRPr="00183EAA">
        <w:rPr>
          <w:rFonts w:ascii="Times New Roman" w:eastAsia="Times New Roman" w:hAnsi="Times New Roman" w:cs="Times New Roman"/>
          <w:sz w:val="20"/>
          <w:szCs w:val="20"/>
          <w:lang w:eastAsia="pt-BR"/>
        </w:rPr>
        <w:t>PMo</w:t>
      </w:r>
      <w:r w:rsidRPr="00867752">
        <w:rPr>
          <w:rFonts w:ascii="Times New Roman" w:eastAsia="Times New Roman" w:hAnsi="Times New Roman" w:cs="Times New Roman"/>
          <w:sz w:val="20"/>
          <w:szCs w:val="20"/>
          <w:vertAlign w:val="subscript"/>
          <w:lang w:eastAsia="pt-BR"/>
        </w:rPr>
        <w:t>11</w:t>
      </w:r>
      <w:r w:rsidRPr="00183EAA">
        <w:rPr>
          <w:rFonts w:ascii="Times New Roman" w:eastAsia="Times New Roman" w:hAnsi="Times New Roman" w:cs="Times New Roman"/>
          <w:sz w:val="20"/>
          <w:szCs w:val="20"/>
          <w:lang w:eastAsia="pt-BR"/>
        </w:rPr>
        <w:t>VO</w:t>
      </w:r>
      <w:r w:rsidRPr="00867752">
        <w:rPr>
          <w:rFonts w:ascii="Times New Roman" w:eastAsia="Times New Roman" w:hAnsi="Times New Roman" w:cs="Times New Roman"/>
          <w:sz w:val="20"/>
          <w:szCs w:val="20"/>
          <w:vertAlign w:val="subscript"/>
          <w:lang w:eastAsia="pt-BR"/>
        </w:rPr>
        <w:t>40</w:t>
      </w:r>
      <w:r w:rsidRPr="00183EAA">
        <w:rPr>
          <w:rFonts w:ascii="Times New Roman" w:eastAsia="Times New Roman" w:hAnsi="Times New Roman" w:cs="Times New Roman"/>
          <w:sz w:val="20"/>
          <w:szCs w:val="20"/>
          <w:lang w:eastAsia="pt-BR"/>
        </w:rPr>
        <w:t xml:space="preserve"> foi investigada. Para tornar este efeito mais visível, foi utilizada uma </w:t>
      </w:r>
      <w:r w:rsidR="001C5EEA" w:rsidRPr="003422CE">
        <w:rPr>
          <w:rFonts w:ascii="Times New Roman" w:eastAsia="Times New Roman" w:hAnsi="Times New Roman" w:cs="Times New Roman"/>
          <w:color w:val="000000" w:themeColor="text1"/>
          <w:sz w:val="20"/>
          <w:szCs w:val="20"/>
          <w:lang w:eastAsia="pt-BR"/>
        </w:rPr>
        <w:t>concentração</w:t>
      </w:r>
      <w:r w:rsidRPr="00183EAA">
        <w:rPr>
          <w:rFonts w:ascii="Times New Roman" w:eastAsia="Times New Roman" w:hAnsi="Times New Roman" w:cs="Times New Roman"/>
          <w:sz w:val="20"/>
          <w:szCs w:val="20"/>
          <w:lang w:eastAsia="pt-BR"/>
        </w:rPr>
        <w:t xml:space="preserve"> de catalisador mais baixa (0,030 mol %). </w:t>
      </w:r>
    </w:p>
    <w:p w14:paraId="616169FA" w14:textId="4068B4DA" w:rsidR="00183EAA" w:rsidRDefault="00183EAA" w:rsidP="00341974">
      <w:pPr>
        <w:spacing w:after="0" w:line="240" w:lineRule="auto"/>
        <w:ind w:firstLine="187"/>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Com o aumento da temperatura, as reações tornaram-se mais rápidas, devido ao maior número de colisões efetivas</w:t>
      </w:r>
      <w:r w:rsidR="001C5EEA">
        <w:rPr>
          <w:rFonts w:ascii="Times New Roman" w:eastAsia="Times New Roman" w:hAnsi="Times New Roman" w:cs="Times New Roman"/>
          <w:sz w:val="20"/>
          <w:szCs w:val="20"/>
          <w:lang w:eastAsia="pt-BR"/>
        </w:rPr>
        <w:t>. Est</w:t>
      </w:r>
      <w:r w:rsidR="000704CD">
        <w:rPr>
          <w:rFonts w:ascii="Times New Roman" w:eastAsia="Times New Roman" w:hAnsi="Times New Roman" w:cs="Times New Roman"/>
          <w:sz w:val="20"/>
          <w:szCs w:val="20"/>
          <w:lang w:eastAsia="pt-BR"/>
        </w:rPr>
        <w:t xml:space="preserve">e </w:t>
      </w:r>
      <w:r w:rsidRPr="00183EAA">
        <w:rPr>
          <w:rFonts w:ascii="Times New Roman" w:eastAsia="Times New Roman" w:hAnsi="Times New Roman" w:cs="Times New Roman"/>
          <w:sz w:val="20"/>
          <w:szCs w:val="20"/>
          <w:lang w:eastAsia="pt-BR"/>
        </w:rPr>
        <w:t xml:space="preserve">efeito foi bem mais visível a </w:t>
      </w:r>
      <w:r w:rsidR="007B322C">
        <w:rPr>
          <w:rFonts w:ascii="Times New Roman" w:eastAsia="Times New Roman" w:hAnsi="Times New Roman" w:cs="Times New Roman"/>
          <w:sz w:val="20"/>
          <w:szCs w:val="20"/>
          <w:lang w:eastAsia="pt-BR"/>
        </w:rPr>
        <w:t>323 K</w:t>
      </w:r>
      <w:r w:rsidRPr="00183EAA">
        <w:rPr>
          <w:rFonts w:ascii="Times New Roman" w:eastAsia="Times New Roman" w:hAnsi="Times New Roman" w:cs="Times New Roman"/>
          <w:sz w:val="20"/>
          <w:szCs w:val="20"/>
          <w:lang w:eastAsia="pt-BR"/>
        </w:rPr>
        <w:t>.</w:t>
      </w:r>
      <w:r w:rsidRPr="001C5EEA">
        <w:rPr>
          <w:rFonts w:ascii="Times New Roman" w:eastAsia="Times New Roman" w:hAnsi="Times New Roman" w:cs="Times New Roman"/>
          <w:color w:val="FF0000"/>
          <w:sz w:val="20"/>
          <w:szCs w:val="20"/>
          <w:lang w:eastAsia="pt-BR"/>
        </w:rPr>
        <w:t xml:space="preserve"> </w:t>
      </w:r>
      <w:r w:rsidR="001C5EEA" w:rsidRPr="003422CE">
        <w:rPr>
          <w:rFonts w:ascii="Times New Roman" w:eastAsia="Times New Roman" w:hAnsi="Times New Roman" w:cs="Times New Roman"/>
          <w:color w:val="000000" w:themeColor="text1"/>
          <w:sz w:val="20"/>
          <w:szCs w:val="20"/>
          <w:lang w:eastAsia="pt-BR"/>
        </w:rPr>
        <w:t xml:space="preserve">Por outro lado, a </w:t>
      </w:r>
      <w:r w:rsidRPr="003422CE">
        <w:rPr>
          <w:rFonts w:ascii="Times New Roman" w:eastAsia="Times New Roman" w:hAnsi="Times New Roman" w:cs="Times New Roman"/>
          <w:color w:val="000000" w:themeColor="text1"/>
          <w:sz w:val="20"/>
          <w:szCs w:val="20"/>
          <w:lang w:eastAsia="pt-BR"/>
        </w:rPr>
        <w:t>seletividade da reação foi aumentada quando uma temperatura mais alta foi usada (Fig</w:t>
      </w:r>
      <w:r w:rsidR="00076AE5" w:rsidRPr="003422CE">
        <w:rPr>
          <w:rFonts w:ascii="Times New Roman" w:eastAsia="Times New Roman" w:hAnsi="Times New Roman" w:cs="Times New Roman"/>
          <w:color w:val="000000" w:themeColor="text1"/>
          <w:sz w:val="20"/>
          <w:szCs w:val="20"/>
          <w:lang w:eastAsia="pt-BR"/>
        </w:rPr>
        <w:t>ura 7</w:t>
      </w:r>
      <w:r w:rsidRPr="003422CE">
        <w:rPr>
          <w:rFonts w:ascii="Times New Roman" w:eastAsia="Times New Roman" w:hAnsi="Times New Roman" w:cs="Times New Roman"/>
          <w:color w:val="000000" w:themeColor="text1"/>
          <w:sz w:val="20"/>
          <w:szCs w:val="20"/>
          <w:lang w:eastAsia="pt-BR"/>
        </w:rPr>
        <w:t>). Os oligômeros foram formados apenas até a temperatura de 3</w:t>
      </w:r>
      <w:r w:rsidR="007B322C" w:rsidRPr="003422CE">
        <w:rPr>
          <w:rFonts w:ascii="Times New Roman" w:eastAsia="Times New Roman" w:hAnsi="Times New Roman" w:cs="Times New Roman"/>
          <w:color w:val="000000" w:themeColor="text1"/>
          <w:sz w:val="20"/>
          <w:szCs w:val="20"/>
          <w:lang w:eastAsia="pt-BR"/>
        </w:rPr>
        <w:t>08 K</w:t>
      </w:r>
      <w:r w:rsidRPr="003422CE">
        <w:rPr>
          <w:rFonts w:ascii="Times New Roman" w:eastAsia="Times New Roman" w:hAnsi="Times New Roman" w:cs="Times New Roman"/>
          <w:color w:val="000000" w:themeColor="text1"/>
          <w:sz w:val="20"/>
          <w:szCs w:val="20"/>
          <w:lang w:eastAsia="pt-BR"/>
        </w:rPr>
        <w:t xml:space="preserve">. No entanto, como </w:t>
      </w:r>
      <w:r w:rsidR="00053911" w:rsidRPr="003422CE">
        <w:rPr>
          <w:rFonts w:ascii="Times New Roman" w:eastAsia="Times New Roman" w:hAnsi="Times New Roman" w:cs="Times New Roman"/>
          <w:color w:val="000000" w:themeColor="text1"/>
          <w:sz w:val="20"/>
          <w:szCs w:val="20"/>
          <w:lang w:eastAsia="pt-BR"/>
        </w:rPr>
        <w:t>observado</w:t>
      </w:r>
      <w:r w:rsidRPr="003422CE">
        <w:rPr>
          <w:rFonts w:ascii="Times New Roman" w:eastAsia="Times New Roman" w:hAnsi="Times New Roman" w:cs="Times New Roman"/>
          <w:color w:val="000000" w:themeColor="text1"/>
          <w:sz w:val="20"/>
          <w:szCs w:val="20"/>
          <w:lang w:eastAsia="pt-BR"/>
        </w:rPr>
        <w:t xml:space="preserve"> em todas as </w:t>
      </w:r>
      <w:r w:rsidR="001C5EEA" w:rsidRPr="003422CE">
        <w:rPr>
          <w:rFonts w:ascii="Times New Roman" w:eastAsia="Times New Roman" w:hAnsi="Times New Roman" w:cs="Times New Roman"/>
          <w:color w:val="000000" w:themeColor="text1"/>
          <w:sz w:val="20"/>
          <w:szCs w:val="20"/>
          <w:lang w:eastAsia="pt-BR"/>
        </w:rPr>
        <w:t>reações</w:t>
      </w:r>
      <w:r w:rsidRPr="00183EAA">
        <w:rPr>
          <w:rFonts w:ascii="Times New Roman" w:eastAsia="Times New Roman" w:hAnsi="Times New Roman" w:cs="Times New Roman"/>
          <w:sz w:val="20"/>
          <w:szCs w:val="20"/>
          <w:lang w:eastAsia="pt-BR"/>
        </w:rPr>
        <w:t>, o dimetil acetal β-citronelal sempre foi o principal produto.</w:t>
      </w:r>
    </w:p>
    <w:p w14:paraId="18EC1D38" w14:textId="77777777" w:rsidR="005F0432" w:rsidRDefault="005F0432" w:rsidP="005F0432">
      <w:pPr>
        <w:spacing w:after="0" w:line="240" w:lineRule="auto"/>
        <w:jc w:val="both"/>
        <w:rPr>
          <w:rFonts w:ascii="Times New Roman" w:eastAsia="Times New Roman" w:hAnsi="Times New Roman" w:cs="Times New Roman"/>
          <w:sz w:val="20"/>
          <w:szCs w:val="20"/>
          <w:lang w:eastAsia="pt-BR"/>
        </w:rPr>
      </w:pPr>
    </w:p>
    <w:p w14:paraId="010F7E3D" w14:textId="5107EC20" w:rsidR="00754018" w:rsidRPr="005C0B10" w:rsidRDefault="002D608B" w:rsidP="000F6BE3">
      <w:pPr>
        <w:spacing w:after="0" w:line="240" w:lineRule="auto"/>
        <w:jc w:val="both"/>
        <w:rPr>
          <w:rFonts w:ascii="Times New Roman" w:eastAsia="Times New Roman" w:hAnsi="Times New Roman" w:cs="Times New Roman"/>
          <w:sz w:val="18"/>
          <w:szCs w:val="18"/>
          <w:vertAlign w:val="superscript"/>
          <w:lang w:eastAsia="pt-BR"/>
        </w:rPr>
      </w:pPr>
      <w:r>
        <w:rPr>
          <w:rFonts w:ascii="Times New Roman" w:eastAsia="Times New Roman" w:hAnsi="Times New Roman" w:cs="Times New Roman"/>
          <w:noProof/>
          <w:sz w:val="20"/>
          <w:szCs w:val="20"/>
          <w:lang w:eastAsia="pt-BR"/>
        </w:rPr>
        <w:lastRenderedPageBreak/>
        <w:object w:dxaOrig="1440" w:dyaOrig="1440" w14:anchorId="6D2B0AB1">
          <v:shape id="_x0000_s1028" type="#_x0000_t75" alt="" style="position:absolute;left:0;text-align:left;margin-left:7.3pt;margin-top:-11.95pt;width:226.85pt;height:158.85pt;z-index:251710464;mso-wrap-edited:f;mso-width-percent:0;mso-height-percent:0;mso-position-horizontal-relative:text;mso-position-vertical-relative:text;mso-width-percent:0;mso-height-percent:0">
            <v:imagedata r:id="rId20" o:title=""/>
            <w10:wrap type="square"/>
          </v:shape>
          <o:OLEObject Type="Embed" ProgID="Origin50.Graph" ShapeID="_x0000_s1028" DrawAspect="Content" ObjectID="_1752480213" r:id="rId21"/>
        </w:object>
      </w:r>
      <w:r w:rsidR="00754018" w:rsidRPr="005C0B10">
        <w:rPr>
          <w:rFonts w:ascii="Times New Roman" w:hAnsi="Times New Roman" w:cs="Times New Roman"/>
          <w:b/>
          <w:bCs/>
          <w:sz w:val="18"/>
          <w:szCs w:val="18"/>
          <w:shd w:val="clear" w:color="auto" w:fill="FCFCFC"/>
        </w:rPr>
        <w:t>Figura 7.</w:t>
      </w:r>
      <w:r w:rsidR="00754018" w:rsidRPr="005C0B10">
        <w:rPr>
          <w:rFonts w:ascii="Times New Roman" w:hAnsi="Times New Roman" w:cs="Times New Roman"/>
          <w:color w:val="333333"/>
          <w:sz w:val="18"/>
          <w:szCs w:val="18"/>
          <w:shd w:val="clear" w:color="auto" w:fill="FCFCFC"/>
        </w:rPr>
        <w:t xml:space="preserve"> </w:t>
      </w:r>
      <w:r w:rsidR="0019255C" w:rsidRPr="005C0B10">
        <w:rPr>
          <w:rFonts w:ascii="Times New Roman" w:hAnsi="Times New Roman" w:cs="Times New Roman"/>
          <w:sz w:val="18"/>
          <w:szCs w:val="18"/>
        </w:rPr>
        <w:t>Impacto da temperatura na conversão e seletividade das reações de acetalização do β-citronelal catalisadas por H</w:t>
      </w:r>
      <w:r w:rsidR="0019255C" w:rsidRPr="005C0B10">
        <w:rPr>
          <w:rFonts w:ascii="Times New Roman" w:hAnsi="Times New Roman" w:cs="Times New Roman"/>
          <w:sz w:val="18"/>
          <w:szCs w:val="18"/>
          <w:vertAlign w:val="subscript"/>
        </w:rPr>
        <w:t>4</w:t>
      </w:r>
      <w:r w:rsidR="0019255C" w:rsidRPr="005C0B10">
        <w:rPr>
          <w:rFonts w:ascii="Times New Roman" w:hAnsi="Times New Roman" w:cs="Times New Roman"/>
          <w:sz w:val="18"/>
          <w:szCs w:val="18"/>
        </w:rPr>
        <w:t>PMo</w:t>
      </w:r>
      <w:r w:rsidR="0019255C" w:rsidRPr="005C0B10">
        <w:rPr>
          <w:rFonts w:ascii="Times New Roman" w:hAnsi="Times New Roman" w:cs="Times New Roman"/>
          <w:sz w:val="18"/>
          <w:szCs w:val="18"/>
          <w:vertAlign w:val="subscript"/>
        </w:rPr>
        <w:t>11</w:t>
      </w:r>
      <w:r w:rsidR="0019255C" w:rsidRPr="005C0B10">
        <w:rPr>
          <w:rFonts w:ascii="Times New Roman" w:hAnsi="Times New Roman" w:cs="Times New Roman"/>
          <w:sz w:val="18"/>
          <w:szCs w:val="18"/>
        </w:rPr>
        <w:t>VO</w:t>
      </w:r>
      <w:r w:rsidR="0019255C" w:rsidRPr="005C0B10">
        <w:rPr>
          <w:rFonts w:ascii="Times New Roman" w:hAnsi="Times New Roman" w:cs="Times New Roman"/>
          <w:sz w:val="18"/>
          <w:szCs w:val="18"/>
          <w:vertAlign w:val="subscript"/>
        </w:rPr>
        <w:t>40</w:t>
      </w:r>
      <w:r w:rsidR="0019255C" w:rsidRPr="005C0B10">
        <w:rPr>
          <w:rFonts w:ascii="Times New Roman" w:hAnsi="Times New Roman" w:cs="Times New Roman"/>
          <w:sz w:val="18"/>
          <w:szCs w:val="18"/>
        </w:rPr>
        <w:t xml:space="preserve"> com CH</w:t>
      </w:r>
      <w:r w:rsidR="0019255C" w:rsidRPr="005C0B10">
        <w:rPr>
          <w:rFonts w:ascii="Times New Roman" w:hAnsi="Times New Roman" w:cs="Times New Roman"/>
          <w:sz w:val="18"/>
          <w:szCs w:val="18"/>
          <w:vertAlign w:val="subscript"/>
        </w:rPr>
        <w:t>3</w:t>
      </w:r>
      <w:r w:rsidR="0019255C" w:rsidRPr="005C0B10">
        <w:rPr>
          <w:rFonts w:ascii="Times New Roman" w:hAnsi="Times New Roman" w:cs="Times New Roman"/>
          <w:sz w:val="18"/>
          <w:szCs w:val="18"/>
        </w:rPr>
        <w:t>OH.</w:t>
      </w:r>
      <w:r w:rsidR="00754018" w:rsidRPr="005C0B10">
        <w:rPr>
          <w:rFonts w:ascii="Times New Roman" w:eastAsia="Times New Roman" w:hAnsi="Times New Roman" w:cs="Times New Roman"/>
          <w:sz w:val="18"/>
          <w:szCs w:val="18"/>
          <w:vertAlign w:val="superscript"/>
          <w:lang w:eastAsia="pt-BR"/>
        </w:rPr>
        <w:t>a</w:t>
      </w:r>
    </w:p>
    <w:p w14:paraId="4A6AACFF" w14:textId="25137135" w:rsidR="00754018" w:rsidRDefault="00754018" w:rsidP="00754018">
      <w:pPr>
        <w:jc w:val="both"/>
        <w:rPr>
          <w:rFonts w:ascii="Times New Roman" w:hAnsi="Times New Roman" w:cs="Times New Roman"/>
          <w:sz w:val="18"/>
          <w:szCs w:val="18"/>
        </w:rPr>
      </w:pPr>
      <w:r w:rsidRPr="005C0B10">
        <w:rPr>
          <w:rFonts w:ascii="Times New Roman" w:hAnsi="Times New Roman" w:cs="Times New Roman"/>
          <w:sz w:val="18"/>
          <w:szCs w:val="18"/>
          <w:vertAlign w:val="superscript"/>
        </w:rPr>
        <w:t>a</w:t>
      </w:r>
      <w:r w:rsidRPr="005C0B10">
        <w:rPr>
          <w:rFonts w:ascii="Times New Roman" w:hAnsi="Times New Roman" w:cs="Times New Roman"/>
          <w:sz w:val="18"/>
          <w:szCs w:val="18"/>
        </w:rPr>
        <w:t>Condições de reação: β-citronelal (2,77 mmol), tolueno (padrão interno), catalisador (0,10 mol % de catalisador), temperatura (298 K),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 (10,0 mL)</w:t>
      </w:r>
      <w:r w:rsidR="001C5EEA" w:rsidRPr="005C0B10">
        <w:rPr>
          <w:rFonts w:ascii="Times New Roman" w:hAnsi="Times New Roman" w:cs="Times New Roman"/>
          <w:sz w:val="18"/>
          <w:szCs w:val="18"/>
        </w:rPr>
        <w:t>, tempo (3 h)</w:t>
      </w:r>
      <w:r w:rsidR="008A5D91" w:rsidRPr="005C0B10">
        <w:rPr>
          <w:rFonts w:ascii="Times New Roman" w:hAnsi="Times New Roman" w:cs="Times New Roman"/>
          <w:sz w:val="18"/>
          <w:szCs w:val="18"/>
        </w:rPr>
        <w:t>.</w:t>
      </w:r>
    </w:p>
    <w:p w14:paraId="0185C3F4" w14:textId="377EF35C" w:rsidR="00BB3773" w:rsidRPr="00726049" w:rsidRDefault="002D608B" w:rsidP="00754018">
      <w:pPr>
        <w:jc w:val="both"/>
        <w:rPr>
          <w:rFonts w:ascii="Times New Roman" w:hAnsi="Times New Roman" w:cs="Times New Roman"/>
          <w:sz w:val="20"/>
          <w:szCs w:val="20"/>
        </w:rPr>
      </w:pPr>
      <w:r>
        <w:rPr>
          <w:rFonts w:ascii="Times New Roman" w:hAnsi="Times New Roman" w:cs="Times New Roman"/>
          <w:noProof/>
          <w:sz w:val="18"/>
          <w:szCs w:val="18"/>
        </w:rPr>
        <w:object w:dxaOrig="1440" w:dyaOrig="1440" w14:anchorId="62692B6E">
          <v:shape id="_x0000_s1027" type="#_x0000_t75" alt="" style="position:absolute;left:0;text-align:left;margin-left:19.15pt;margin-top:36.1pt;width:212.05pt;height:148.45pt;z-index:251713536;mso-wrap-edited:f;mso-width-percent:0;mso-height-percent:0;mso-position-horizontal-relative:text;mso-position-vertical-relative:text;mso-width-percent:0;mso-height-percent:0">
            <v:imagedata r:id="rId22" o:title=""/>
            <w10:wrap type="square"/>
          </v:shape>
          <o:OLEObject Type="Embed" ProgID="Origin50.Graph" ShapeID="_x0000_s1027" DrawAspect="Content" ObjectID="_1752480212" r:id="rId23"/>
        </w:object>
      </w:r>
      <w:r w:rsidR="00BB3773">
        <w:rPr>
          <w:rFonts w:ascii="Times New Roman" w:hAnsi="Times New Roman" w:cs="Times New Roman"/>
          <w:sz w:val="18"/>
          <w:szCs w:val="18"/>
        </w:rPr>
        <w:t xml:space="preserve"> </w:t>
      </w:r>
      <w:r w:rsidR="00BB3773" w:rsidRPr="00726049">
        <w:rPr>
          <w:rFonts w:ascii="Times New Roman" w:hAnsi="Times New Roman" w:cs="Times New Roman"/>
          <w:sz w:val="20"/>
          <w:szCs w:val="20"/>
        </w:rPr>
        <w:t>Na Figura 8 estão mostradas as curvas cinéticas obtidas em reações à diferentes temperaturas.</w:t>
      </w:r>
    </w:p>
    <w:p w14:paraId="1352BCDA" w14:textId="73A96F0F" w:rsidR="00BB3773" w:rsidRPr="005C0B10" w:rsidRDefault="00BB3773" w:rsidP="00BB3773">
      <w:pPr>
        <w:spacing w:after="0" w:line="240" w:lineRule="auto"/>
        <w:jc w:val="both"/>
        <w:rPr>
          <w:rFonts w:ascii="Times New Roman" w:eastAsia="Times New Roman" w:hAnsi="Times New Roman" w:cs="Times New Roman"/>
          <w:sz w:val="18"/>
          <w:szCs w:val="18"/>
          <w:vertAlign w:val="superscript"/>
          <w:lang w:eastAsia="pt-BR"/>
        </w:rPr>
      </w:pPr>
      <w:r>
        <w:rPr>
          <w:rFonts w:ascii="Times New Roman" w:hAnsi="Times New Roman" w:cs="Times New Roman"/>
          <w:b/>
          <w:bCs/>
          <w:sz w:val="18"/>
          <w:szCs w:val="18"/>
          <w:shd w:val="clear" w:color="auto" w:fill="FCFCFC"/>
        </w:rPr>
        <w:t>Fi</w:t>
      </w:r>
      <w:r w:rsidRPr="005C0B10">
        <w:rPr>
          <w:rFonts w:ascii="Times New Roman" w:hAnsi="Times New Roman" w:cs="Times New Roman"/>
          <w:b/>
          <w:bCs/>
          <w:sz w:val="18"/>
          <w:szCs w:val="18"/>
          <w:shd w:val="clear" w:color="auto" w:fill="FCFCFC"/>
        </w:rPr>
        <w:t xml:space="preserve">gura </w:t>
      </w:r>
      <w:r>
        <w:rPr>
          <w:rFonts w:ascii="Times New Roman" w:hAnsi="Times New Roman" w:cs="Times New Roman"/>
          <w:b/>
          <w:bCs/>
          <w:sz w:val="18"/>
          <w:szCs w:val="18"/>
          <w:shd w:val="clear" w:color="auto" w:fill="FCFCFC"/>
        </w:rPr>
        <w:t>8</w:t>
      </w:r>
      <w:r w:rsidRPr="005C0B10">
        <w:rPr>
          <w:rFonts w:ascii="Times New Roman" w:hAnsi="Times New Roman" w:cs="Times New Roman"/>
          <w:b/>
          <w:bCs/>
          <w:sz w:val="18"/>
          <w:szCs w:val="18"/>
          <w:shd w:val="clear" w:color="auto" w:fill="FCFCFC"/>
        </w:rPr>
        <w:t>.</w:t>
      </w:r>
      <w:r w:rsidRPr="005C0B10">
        <w:rPr>
          <w:rFonts w:ascii="Times New Roman" w:hAnsi="Times New Roman" w:cs="Times New Roman"/>
          <w:color w:val="333333"/>
          <w:sz w:val="18"/>
          <w:szCs w:val="18"/>
          <w:shd w:val="clear" w:color="auto" w:fill="FCFCFC"/>
        </w:rPr>
        <w:t xml:space="preserve"> </w:t>
      </w:r>
      <w:r w:rsidRPr="005C0B10">
        <w:rPr>
          <w:rFonts w:ascii="Times New Roman" w:hAnsi="Times New Roman" w:cs="Times New Roman"/>
          <w:sz w:val="18"/>
          <w:szCs w:val="18"/>
        </w:rPr>
        <w:t>Impacto da temperatura na conversão e seletividade das reações de acetalização do β-citronelal catalisadas por H</w:t>
      </w:r>
      <w:r w:rsidRPr="005C0B10">
        <w:rPr>
          <w:rFonts w:ascii="Times New Roman" w:hAnsi="Times New Roman" w:cs="Times New Roman"/>
          <w:sz w:val="18"/>
          <w:szCs w:val="18"/>
          <w:vertAlign w:val="subscript"/>
        </w:rPr>
        <w:t>4</w:t>
      </w:r>
      <w:r w:rsidRPr="005C0B10">
        <w:rPr>
          <w:rFonts w:ascii="Times New Roman" w:hAnsi="Times New Roman" w:cs="Times New Roman"/>
          <w:sz w:val="18"/>
          <w:szCs w:val="18"/>
        </w:rPr>
        <w:t>PMo</w:t>
      </w:r>
      <w:r w:rsidRPr="005C0B10">
        <w:rPr>
          <w:rFonts w:ascii="Times New Roman" w:hAnsi="Times New Roman" w:cs="Times New Roman"/>
          <w:sz w:val="18"/>
          <w:szCs w:val="18"/>
          <w:vertAlign w:val="subscript"/>
        </w:rPr>
        <w:t>11</w:t>
      </w:r>
      <w:r w:rsidRPr="005C0B10">
        <w:rPr>
          <w:rFonts w:ascii="Times New Roman" w:hAnsi="Times New Roman" w:cs="Times New Roman"/>
          <w:sz w:val="18"/>
          <w:szCs w:val="18"/>
        </w:rPr>
        <w:t>VO</w:t>
      </w:r>
      <w:r w:rsidRPr="005C0B10">
        <w:rPr>
          <w:rFonts w:ascii="Times New Roman" w:hAnsi="Times New Roman" w:cs="Times New Roman"/>
          <w:sz w:val="18"/>
          <w:szCs w:val="18"/>
          <w:vertAlign w:val="subscript"/>
        </w:rPr>
        <w:t>40</w:t>
      </w:r>
      <w:r w:rsidRPr="005C0B10">
        <w:rPr>
          <w:rFonts w:ascii="Times New Roman" w:hAnsi="Times New Roman" w:cs="Times New Roman"/>
          <w:sz w:val="18"/>
          <w:szCs w:val="18"/>
        </w:rPr>
        <w:t xml:space="preserve"> com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w:t>
      </w:r>
      <w:r w:rsidRPr="005C0B10">
        <w:rPr>
          <w:rFonts w:ascii="Times New Roman" w:eastAsia="Times New Roman" w:hAnsi="Times New Roman" w:cs="Times New Roman"/>
          <w:sz w:val="18"/>
          <w:szCs w:val="18"/>
          <w:vertAlign w:val="superscript"/>
          <w:lang w:eastAsia="pt-BR"/>
        </w:rPr>
        <w:t>a</w:t>
      </w:r>
    </w:p>
    <w:p w14:paraId="6823ACC4" w14:textId="77777777" w:rsidR="00BB3773" w:rsidRDefault="00BB3773" w:rsidP="00BB3773">
      <w:pPr>
        <w:jc w:val="both"/>
        <w:rPr>
          <w:rFonts w:ascii="Times New Roman" w:hAnsi="Times New Roman" w:cs="Times New Roman"/>
          <w:sz w:val="18"/>
          <w:szCs w:val="18"/>
        </w:rPr>
      </w:pPr>
      <w:r w:rsidRPr="005C0B10">
        <w:rPr>
          <w:rFonts w:ascii="Times New Roman" w:hAnsi="Times New Roman" w:cs="Times New Roman"/>
          <w:sz w:val="18"/>
          <w:szCs w:val="18"/>
          <w:vertAlign w:val="superscript"/>
        </w:rPr>
        <w:t>a</w:t>
      </w:r>
      <w:r w:rsidRPr="005C0B10">
        <w:rPr>
          <w:rFonts w:ascii="Times New Roman" w:hAnsi="Times New Roman" w:cs="Times New Roman"/>
          <w:sz w:val="18"/>
          <w:szCs w:val="18"/>
        </w:rPr>
        <w:t>Condições de reação: β-citronelal (2,77 mmol), tolueno (padrão interno), catalisador (0,10 mol % de catalisador), temperatura (298 K), CH</w:t>
      </w:r>
      <w:r w:rsidRPr="005C0B10">
        <w:rPr>
          <w:rFonts w:ascii="Times New Roman" w:hAnsi="Times New Roman" w:cs="Times New Roman"/>
          <w:sz w:val="18"/>
          <w:szCs w:val="18"/>
          <w:vertAlign w:val="subscript"/>
        </w:rPr>
        <w:t>3</w:t>
      </w:r>
      <w:r w:rsidRPr="005C0B10">
        <w:rPr>
          <w:rFonts w:ascii="Times New Roman" w:hAnsi="Times New Roman" w:cs="Times New Roman"/>
          <w:sz w:val="18"/>
          <w:szCs w:val="18"/>
        </w:rPr>
        <w:t>OH (10,0 mL), tempo (3 h).</w:t>
      </w:r>
    </w:p>
    <w:p w14:paraId="0AE0837F" w14:textId="74A16334" w:rsidR="00BB3773" w:rsidRPr="00726049" w:rsidRDefault="00BB3773" w:rsidP="00BB3773">
      <w:pPr>
        <w:jc w:val="both"/>
        <w:rPr>
          <w:rFonts w:ascii="Times New Roman" w:hAnsi="Times New Roman" w:cs="Times New Roman"/>
          <w:sz w:val="20"/>
          <w:szCs w:val="20"/>
        </w:rPr>
      </w:pPr>
      <w:r w:rsidRPr="00726049">
        <w:rPr>
          <w:rFonts w:ascii="Times New Roman" w:hAnsi="Times New Roman" w:cs="Times New Roman"/>
          <w:sz w:val="20"/>
          <w:szCs w:val="20"/>
        </w:rPr>
        <w:t>Percebe-se claramente que embora as conversões finais tenham sido próximas, as velocidades iniciais foram sendo gradualmente aumentad</w:t>
      </w:r>
      <w:r w:rsidR="00726049" w:rsidRPr="00726049">
        <w:rPr>
          <w:rFonts w:ascii="Times New Roman" w:hAnsi="Times New Roman" w:cs="Times New Roman"/>
          <w:sz w:val="20"/>
          <w:szCs w:val="20"/>
        </w:rPr>
        <w:t>a</w:t>
      </w:r>
      <w:r w:rsidRPr="00726049">
        <w:rPr>
          <w:rFonts w:ascii="Times New Roman" w:hAnsi="Times New Roman" w:cs="Times New Roman"/>
          <w:sz w:val="20"/>
          <w:szCs w:val="20"/>
        </w:rPr>
        <w:t xml:space="preserve">s </w:t>
      </w:r>
      <w:r w:rsidR="00726049" w:rsidRPr="00726049">
        <w:rPr>
          <w:rFonts w:ascii="Times New Roman" w:hAnsi="Times New Roman" w:cs="Times New Roman"/>
          <w:sz w:val="20"/>
          <w:szCs w:val="20"/>
        </w:rPr>
        <w:t xml:space="preserve">à medida que maiores temperaturas eram utilizadas. </w:t>
      </w:r>
    </w:p>
    <w:p w14:paraId="3D65100E" w14:textId="622164F8" w:rsidR="00BB3773" w:rsidRPr="005C0B10" w:rsidRDefault="00BB3773" w:rsidP="00754018">
      <w:pPr>
        <w:jc w:val="both"/>
        <w:rPr>
          <w:rFonts w:ascii="Times New Roman" w:hAnsi="Times New Roman" w:cs="Times New Roman"/>
          <w:sz w:val="18"/>
          <w:szCs w:val="18"/>
        </w:rPr>
      </w:pPr>
    </w:p>
    <w:p w14:paraId="4456FE1D" w14:textId="78C10F3E" w:rsidR="00183EAA" w:rsidRDefault="00183EAA" w:rsidP="00341974">
      <w:pPr>
        <w:spacing w:after="0" w:line="240" w:lineRule="auto"/>
        <w:ind w:firstLine="187"/>
        <w:jc w:val="both"/>
        <w:rPr>
          <w:rFonts w:ascii="Times New Roman" w:eastAsia="Times New Roman" w:hAnsi="Times New Roman" w:cs="Times New Roman"/>
          <w:b/>
          <w:bCs/>
          <w:i/>
          <w:iCs/>
          <w:sz w:val="20"/>
          <w:szCs w:val="20"/>
          <w:lang w:eastAsia="pt-BR"/>
        </w:rPr>
      </w:pPr>
      <w:r w:rsidRPr="003940F8">
        <w:rPr>
          <w:rFonts w:ascii="Times New Roman" w:eastAsia="Times New Roman" w:hAnsi="Times New Roman" w:cs="Times New Roman"/>
          <w:b/>
          <w:bCs/>
          <w:i/>
          <w:iCs/>
          <w:sz w:val="20"/>
          <w:szCs w:val="20"/>
          <w:lang w:eastAsia="pt-BR"/>
        </w:rPr>
        <w:t>Efeito do</w:t>
      </w:r>
      <w:r w:rsidR="001C5EEA">
        <w:rPr>
          <w:rFonts w:ascii="Times New Roman" w:eastAsia="Times New Roman" w:hAnsi="Times New Roman" w:cs="Times New Roman"/>
          <w:b/>
          <w:bCs/>
          <w:i/>
          <w:iCs/>
          <w:sz w:val="20"/>
          <w:szCs w:val="20"/>
          <w:lang w:eastAsia="pt-BR"/>
        </w:rPr>
        <w:t xml:space="preserve"> tipo de</w:t>
      </w:r>
      <w:r w:rsidRPr="003940F8">
        <w:rPr>
          <w:rFonts w:ascii="Times New Roman" w:eastAsia="Times New Roman" w:hAnsi="Times New Roman" w:cs="Times New Roman"/>
          <w:b/>
          <w:bCs/>
          <w:i/>
          <w:iCs/>
          <w:sz w:val="20"/>
          <w:szCs w:val="20"/>
          <w:lang w:eastAsia="pt-BR"/>
        </w:rPr>
        <w:t xml:space="preserve"> álcool</w:t>
      </w:r>
    </w:p>
    <w:p w14:paraId="36D6DD19" w14:textId="77777777" w:rsidR="00726049" w:rsidRDefault="00726049" w:rsidP="00726049">
      <w:pPr>
        <w:spacing w:after="0" w:line="240" w:lineRule="auto"/>
        <w:ind w:firstLine="187"/>
        <w:jc w:val="both"/>
        <w:rPr>
          <w:rFonts w:ascii="Times New Roman" w:eastAsia="Times New Roman" w:hAnsi="Times New Roman" w:cs="Times New Roman"/>
          <w:sz w:val="20"/>
          <w:szCs w:val="20"/>
          <w:lang w:eastAsia="pt-BR"/>
        </w:rPr>
      </w:pPr>
    </w:p>
    <w:p w14:paraId="53B98261" w14:textId="6C417A59" w:rsidR="00726049" w:rsidRDefault="00726049" w:rsidP="00726049">
      <w:pPr>
        <w:spacing w:after="0" w:line="240" w:lineRule="auto"/>
        <w:ind w:firstLine="187"/>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w:t>
      </w:r>
      <w:r w:rsidRPr="00183EAA">
        <w:rPr>
          <w:rFonts w:ascii="Times New Roman" w:eastAsia="Times New Roman" w:hAnsi="Times New Roman" w:cs="Times New Roman"/>
          <w:sz w:val="20"/>
          <w:szCs w:val="20"/>
          <w:lang w:eastAsia="pt-BR"/>
        </w:rPr>
        <w:t xml:space="preserve">ara avaliar como os efeitos estéricos podem afetar a conversão e seletividade das reações de condensação, diferentes álcoois também foram </w:t>
      </w:r>
      <w:r>
        <w:rPr>
          <w:rFonts w:ascii="Times New Roman" w:eastAsia="Times New Roman" w:hAnsi="Times New Roman" w:cs="Times New Roman"/>
          <w:sz w:val="20"/>
          <w:szCs w:val="20"/>
          <w:lang w:eastAsia="pt-BR"/>
        </w:rPr>
        <w:t>estudados</w:t>
      </w:r>
      <w:r w:rsidRPr="00183EAA">
        <w:rPr>
          <w:rFonts w:ascii="Times New Roman" w:eastAsia="Times New Roman" w:hAnsi="Times New Roman" w:cs="Times New Roman"/>
          <w:sz w:val="20"/>
          <w:szCs w:val="20"/>
          <w:lang w:eastAsia="pt-BR"/>
        </w:rPr>
        <w:t xml:space="preserve">. Os principais resultados são </w:t>
      </w:r>
      <w:r w:rsidRPr="000A0AC2">
        <w:rPr>
          <w:rFonts w:ascii="Times New Roman" w:eastAsia="Times New Roman" w:hAnsi="Times New Roman" w:cs="Times New Roman"/>
          <w:sz w:val="20"/>
          <w:szCs w:val="20"/>
          <w:lang w:eastAsia="pt-BR"/>
        </w:rPr>
        <w:t xml:space="preserve">apresentados na Figura </w:t>
      </w:r>
      <w:r>
        <w:rPr>
          <w:rFonts w:ascii="Times New Roman" w:eastAsia="Times New Roman" w:hAnsi="Times New Roman" w:cs="Times New Roman"/>
          <w:sz w:val="20"/>
          <w:szCs w:val="20"/>
          <w:lang w:eastAsia="pt-BR"/>
        </w:rPr>
        <w:t>9</w:t>
      </w:r>
      <w:r w:rsidRPr="000A0AC2">
        <w:rPr>
          <w:rFonts w:ascii="Times New Roman" w:eastAsia="Times New Roman" w:hAnsi="Times New Roman" w:cs="Times New Roman"/>
          <w:sz w:val="20"/>
          <w:szCs w:val="20"/>
          <w:lang w:eastAsia="pt-BR"/>
        </w:rPr>
        <w:t>.</w:t>
      </w:r>
    </w:p>
    <w:p w14:paraId="446AE3FF" w14:textId="6AA9ED39" w:rsidR="00726049" w:rsidRPr="00183EAA" w:rsidRDefault="00726049" w:rsidP="00341974">
      <w:pPr>
        <w:spacing w:after="0" w:line="240" w:lineRule="auto"/>
        <w:ind w:firstLine="187"/>
        <w:jc w:val="both"/>
        <w:rPr>
          <w:rFonts w:ascii="Times New Roman" w:eastAsia="Times New Roman" w:hAnsi="Times New Roman" w:cs="Times New Roman"/>
          <w:i/>
          <w:iCs/>
          <w:sz w:val="16"/>
          <w:szCs w:val="16"/>
          <w:lang w:eastAsia="pt-BR"/>
        </w:rPr>
      </w:pPr>
      <w:r w:rsidRPr="00183EAA">
        <w:rPr>
          <w:rFonts w:ascii="Times New Roman" w:eastAsia="Times New Roman" w:hAnsi="Times New Roman" w:cs="Times New Roman"/>
          <w:sz w:val="20"/>
          <w:szCs w:val="20"/>
          <w:lang w:eastAsia="pt-BR"/>
        </w:rPr>
        <w:t xml:space="preserve">O </w:t>
      </w:r>
      <w:r w:rsidRPr="003422CE">
        <w:rPr>
          <w:rFonts w:ascii="Times New Roman" w:eastAsia="Times New Roman" w:hAnsi="Times New Roman" w:cs="Times New Roman"/>
          <w:color w:val="000000" w:themeColor="text1"/>
          <w:sz w:val="20"/>
          <w:szCs w:val="20"/>
          <w:lang w:eastAsia="pt-BR"/>
        </w:rPr>
        <w:t>impedimento estereoquímico do grupo hidroxila é um aspecto chave dessas reações. Os álcoois isopropílico e isobutílico foram os menos reativos.</w:t>
      </w:r>
    </w:p>
    <w:p w14:paraId="2E5578AA" w14:textId="77777777" w:rsidR="00726049" w:rsidRDefault="00726049" w:rsidP="00D43890">
      <w:pPr>
        <w:jc w:val="both"/>
        <w:rPr>
          <w:rFonts w:ascii="Times New Roman" w:hAnsi="Times New Roman" w:cs="Times New Roman"/>
          <w:sz w:val="18"/>
          <w:szCs w:val="18"/>
          <w:vertAlign w:val="superscript"/>
        </w:rPr>
      </w:pPr>
    </w:p>
    <w:p w14:paraId="27B10550" w14:textId="77777777" w:rsidR="00726049" w:rsidRDefault="00726049" w:rsidP="00D43890">
      <w:pPr>
        <w:jc w:val="both"/>
        <w:rPr>
          <w:rFonts w:ascii="Times New Roman" w:hAnsi="Times New Roman" w:cs="Times New Roman"/>
          <w:sz w:val="18"/>
          <w:szCs w:val="18"/>
          <w:vertAlign w:val="superscript"/>
        </w:rPr>
      </w:pPr>
    </w:p>
    <w:p w14:paraId="4B8AAB8A" w14:textId="6717DAC8" w:rsidR="00726049" w:rsidRPr="005C0B10" w:rsidRDefault="002D608B" w:rsidP="00726049">
      <w:pPr>
        <w:spacing w:after="0"/>
        <w:jc w:val="both"/>
        <w:rPr>
          <w:rFonts w:ascii="Times New Roman" w:eastAsia="Times New Roman" w:hAnsi="Times New Roman" w:cs="Times New Roman"/>
          <w:sz w:val="18"/>
          <w:szCs w:val="18"/>
          <w:vertAlign w:val="superscript"/>
          <w:lang w:eastAsia="pt-BR"/>
        </w:rPr>
      </w:pPr>
      <w:r>
        <w:rPr>
          <w:rFonts w:ascii="Times New Roman" w:eastAsia="Times New Roman" w:hAnsi="Times New Roman" w:cs="Times New Roman"/>
          <w:noProof/>
          <w:sz w:val="20"/>
          <w:szCs w:val="20"/>
          <w:lang w:eastAsia="pt-BR"/>
        </w:rPr>
        <w:object w:dxaOrig="1440" w:dyaOrig="1440" w14:anchorId="3025342A">
          <v:shape id="_x0000_s1026" type="#_x0000_t75" alt="" style="position:absolute;left:0;text-align:left;margin-left:4.25pt;margin-top:0;width:229.9pt;height:161pt;z-index:251711488;mso-wrap-edited:f;mso-width-percent:0;mso-height-percent:0;mso-width-percent:0;mso-height-percent:0">
            <v:imagedata r:id="rId24" o:title=""/>
            <w10:wrap type="square"/>
          </v:shape>
          <o:OLEObject Type="Embed" ProgID="Origin50.Graph" ShapeID="_x0000_s1026" DrawAspect="Content" ObjectID="_1752480211" r:id="rId25"/>
        </w:object>
      </w:r>
      <w:r w:rsidR="00726049" w:rsidRPr="005C0B10">
        <w:rPr>
          <w:rFonts w:ascii="Times New Roman" w:hAnsi="Times New Roman" w:cs="Times New Roman"/>
          <w:b/>
          <w:bCs/>
          <w:color w:val="333333"/>
          <w:sz w:val="18"/>
          <w:szCs w:val="18"/>
          <w:shd w:val="clear" w:color="auto" w:fill="FCFCFC"/>
        </w:rPr>
        <w:t xml:space="preserve">Figura </w:t>
      </w:r>
      <w:r w:rsidR="00726049">
        <w:rPr>
          <w:rFonts w:ascii="Times New Roman" w:hAnsi="Times New Roman" w:cs="Times New Roman"/>
          <w:b/>
          <w:bCs/>
          <w:color w:val="333333"/>
          <w:sz w:val="18"/>
          <w:szCs w:val="18"/>
          <w:shd w:val="clear" w:color="auto" w:fill="FCFCFC"/>
        </w:rPr>
        <w:t>9</w:t>
      </w:r>
      <w:r w:rsidR="00726049" w:rsidRPr="005C0B10">
        <w:rPr>
          <w:rFonts w:ascii="Times New Roman" w:hAnsi="Times New Roman" w:cs="Times New Roman"/>
          <w:b/>
          <w:bCs/>
          <w:color w:val="333333"/>
          <w:sz w:val="18"/>
          <w:szCs w:val="18"/>
          <w:shd w:val="clear" w:color="auto" w:fill="FCFCFC"/>
        </w:rPr>
        <w:t>.</w:t>
      </w:r>
      <w:r w:rsidR="00726049" w:rsidRPr="005C0B10">
        <w:rPr>
          <w:rFonts w:ascii="Times New Roman" w:hAnsi="Times New Roman" w:cs="Times New Roman"/>
          <w:color w:val="333333"/>
          <w:sz w:val="18"/>
          <w:szCs w:val="18"/>
          <w:shd w:val="clear" w:color="auto" w:fill="FCFCFC"/>
        </w:rPr>
        <w:t xml:space="preserve"> </w:t>
      </w:r>
      <w:r w:rsidR="00726049" w:rsidRPr="005C0B10">
        <w:rPr>
          <w:rFonts w:ascii="Times New Roman" w:hAnsi="Times New Roman" w:cs="Times New Roman"/>
          <w:sz w:val="18"/>
          <w:szCs w:val="18"/>
        </w:rPr>
        <w:t>Efeito do álcool na conversão e seletividade das reações de acetalização β-citronelal catalisadas por H</w:t>
      </w:r>
      <w:r w:rsidR="00726049" w:rsidRPr="005C0B10">
        <w:rPr>
          <w:rFonts w:ascii="Times New Roman" w:hAnsi="Times New Roman" w:cs="Times New Roman"/>
          <w:sz w:val="18"/>
          <w:szCs w:val="18"/>
          <w:vertAlign w:val="subscript"/>
        </w:rPr>
        <w:t>4</w:t>
      </w:r>
      <w:r w:rsidR="00726049" w:rsidRPr="005C0B10">
        <w:rPr>
          <w:rFonts w:ascii="Times New Roman" w:hAnsi="Times New Roman" w:cs="Times New Roman"/>
          <w:sz w:val="18"/>
          <w:szCs w:val="18"/>
        </w:rPr>
        <w:t>PMo</w:t>
      </w:r>
      <w:r w:rsidR="00726049" w:rsidRPr="005C0B10">
        <w:rPr>
          <w:rFonts w:ascii="Times New Roman" w:hAnsi="Times New Roman" w:cs="Times New Roman"/>
          <w:sz w:val="18"/>
          <w:szCs w:val="18"/>
          <w:vertAlign w:val="subscript"/>
        </w:rPr>
        <w:t>11</w:t>
      </w:r>
      <w:r w:rsidR="00726049" w:rsidRPr="005C0B10">
        <w:rPr>
          <w:rFonts w:ascii="Times New Roman" w:hAnsi="Times New Roman" w:cs="Times New Roman"/>
          <w:sz w:val="18"/>
          <w:szCs w:val="18"/>
        </w:rPr>
        <w:t>VO</w:t>
      </w:r>
      <w:r w:rsidR="00726049" w:rsidRPr="005C0B10">
        <w:rPr>
          <w:rFonts w:ascii="Times New Roman" w:hAnsi="Times New Roman" w:cs="Times New Roman"/>
          <w:sz w:val="18"/>
          <w:szCs w:val="18"/>
          <w:vertAlign w:val="subscript"/>
        </w:rPr>
        <w:t>40</w:t>
      </w:r>
      <w:r w:rsidR="00726049" w:rsidRPr="005C0B10">
        <w:rPr>
          <w:rFonts w:ascii="Times New Roman" w:hAnsi="Times New Roman" w:cs="Times New Roman"/>
          <w:sz w:val="18"/>
          <w:szCs w:val="18"/>
        </w:rPr>
        <w:t>.</w:t>
      </w:r>
      <w:r w:rsidR="00726049" w:rsidRPr="005C0B10">
        <w:rPr>
          <w:rFonts w:ascii="Times New Roman" w:hAnsi="Times New Roman" w:cs="Times New Roman"/>
          <w:sz w:val="18"/>
          <w:szCs w:val="18"/>
          <w:vertAlign w:val="superscript"/>
        </w:rPr>
        <w:t>a</w:t>
      </w:r>
    </w:p>
    <w:p w14:paraId="6C216C5F" w14:textId="15BF1087" w:rsidR="00D43890" w:rsidRPr="005C0B10" w:rsidRDefault="00726049" w:rsidP="00726049">
      <w:pPr>
        <w:spacing w:after="0"/>
        <w:jc w:val="both"/>
        <w:rPr>
          <w:rFonts w:ascii="Times New Roman" w:hAnsi="Times New Roman" w:cs="Times New Roman"/>
          <w:sz w:val="18"/>
          <w:szCs w:val="18"/>
        </w:rPr>
      </w:pPr>
      <w:r w:rsidRPr="00726049">
        <w:rPr>
          <w:rFonts w:ascii="Times New Roman" w:hAnsi="Times New Roman" w:cs="Times New Roman"/>
          <w:sz w:val="18"/>
          <w:szCs w:val="18"/>
          <w:vertAlign w:val="superscript"/>
        </w:rPr>
        <w:t>a</w:t>
      </w:r>
      <w:r w:rsidR="00D43890" w:rsidRPr="005C0B10">
        <w:rPr>
          <w:rFonts w:ascii="Times New Roman" w:hAnsi="Times New Roman" w:cs="Times New Roman"/>
          <w:sz w:val="18"/>
          <w:szCs w:val="18"/>
        </w:rPr>
        <w:t>Condições de reação: β-citronelal (2,77 mmol), tolueno (padrão interno), catalisador (0,10 mol % de catalisador), temperatura (298 K), CH</w:t>
      </w:r>
      <w:r w:rsidR="00D43890" w:rsidRPr="005C0B10">
        <w:rPr>
          <w:rFonts w:ascii="Times New Roman" w:hAnsi="Times New Roman" w:cs="Times New Roman"/>
          <w:sz w:val="18"/>
          <w:szCs w:val="18"/>
          <w:vertAlign w:val="subscript"/>
        </w:rPr>
        <w:t>3</w:t>
      </w:r>
      <w:r w:rsidR="00D43890" w:rsidRPr="005C0B10">
        <w:rPr>
          <w:rFonts w:ascii="Times New Roman" w:hAnsi="Times New Roman" w:cs="Times New Roman"/>
          <w:sz w:val="18"/>
          <w:szCs w:val="18"/>
        </w:rPr>
        <w:t>OH (10,0 mL)</w:t>
      </w:r>
      <w:r w:rsidR="00CC1D0E" w:rsidRPr="005C0B10">
        <w:rPr>
          <w:rFonts w:ascii="Times New Roman" w:hAnsi="Times New Roman" w:cs="Times New Roman"/>
          <w:sz w:val="18"/>
          <w:szCs w:val="18"/>
        </w:rPr>
        <w:t>, tempo (2 h)</w:t>
      </w:r>
      <w:r w:rsidR="008A5D91" w:rsidRPr="005C0B10">
        <w:rPr>
          <w:rFonts w:ascii="Times New Roman" w:hAnsi="Times New Roman" w:cs="Times New Roman"/>
          <w:sz w:val="18"/>
          <w:szCs w:val="18"/>
        </w:rPr>
        <w:t>.</w:t>
      </w:r>
    </w:p>
    <w:p w14:paraId="35090E86" w14:textId="77777777" w:rsidR="00726049" w:rsidRDefault="00726049" w:rsidP="00341974">
      <w:pPr>
        <w:spacing w:after="0" w:line="240" w:lineRule="auto"/>
        <w:ind w:firstLine="187"/>
        <w:jc w:val="both"/>
        <w:rPr>
          <w:rFonts w:ascii="Times New Roman" w:eastAsia="Times New Roman" w:hAnsi="Times New Roman" w:cs="Times New Roman"/>
          <w:color w:val="000000" w:themeColor="text1"/>
          <w:sz w:val="20"/>
          <w:szCs w:val="20"/>
          <w:lang w:eastAsia="pt-BR"/>
        </w:rPr>
      </w:pPr>
    </w:p>
    <w:p w14:paraId="43D92332" w14:textId="26FF8E76" w:rsidR="00183EAA" w:rsidRDefault="00183EAA" w:rsidP="00341974">
      <w:pPr>
        <w:spacing w:after="0" w:line="240" w:lineRule="auto"/>
        <w:ind w:firstLine="187"/>
        <w:jc w:val="both"/>
        <w:rPr>
          <w:rFonts w:ascii="Times New Roman" w:eastAsia="Times New Roman" w:hAnsi="Times New Roman" w:cs="Times New Roman"/>
          <w:color w:val="000000" w:themeColor="text1"/>
          <w:sz w:val="20"/>
          <w:szCs w:val="20"/>
          <w:lang w:eastAsia="pt-BR"/>
        </w:rPr>
      </w:pPr>
      <w:r w:rsidRPr="003422CE">
        <w:rPr>
          <w:rFonts w:ascii="Times New Roman" w:eastAsia="Times New Roman" w:hAnsi="Times New Roman" w:cs="Times New Roman"/>
          <w:color w:val="000000" w:themeColor="text1"/>
          <w:sz w:val="20"/>
          <w:szCs w:val="20"/>
          <w:lang w:eastAsia="pt-BR"/>
        </w:rPr>
        <w:t>O tamanho da cadeia de carbônica também pode afetar a seletividade da reação. Diferentemente das reações com álcool metílico, onde apenas o acetal foi formado, em todas essas reações também foram obtidos éteres alquílicos (Esquema 1). Além d</w:t>
      </w:r>
      <w:r w:rsidR="00CC1D0E" w:rsidRPr="003422CE">
        <w:rPr>
          <w:rFonts w:ascii="Times New Roman" w:eastAsia="Times New Roman" w:hAnsi="Times New Roman" w:cs="Times New Roman"/>
          <w:color w:val="000000" w:themeColor="text1"/>
          <w:sz w:val="20"/>
          <w:szCs w:val="20"/>
          <w:lang w:eastAsia="pt-BR"/>
        </w:rPr>
        <w:t>e</w:t>
      </w:r>
      <w:r w:rsidRPr="003422CE">
        <w:rPr>
          <w:rFonts w:ascii="Times New Roman" w:eastAsia="Times New Roman" w:hAnsi="Times New Roman" w:cs="Times New Roman"/>
          <w:color w:val="000000" w:themeColor="text1"/>
          <w:sz w:val="20"/>
          <w:szCs w:val="20"/>
          <w:lang w:eastAsia="pt-BR"/>
        </w:rPr>
        <w:t xml:space="preserve"> éter</w:t>
      </w:r>
      <w:r w:rsidR="00CC1D0E" w:rsidRPr="003422CE">
        <w:rPr>
          <w:rFonts w:ascii="Times New Roman" w:eastAsia="Times New Roman" w:hAnsi="Times New Roman" w:cs="Times New Roman"/>
          <w:color w:val="000000" w:themeColor="text1"/>
          <w:sz w:val="20"/>
          <w:szCs w:val="20"/>
          <w:lang w:eastAsia="pt-BR"/>
        </w:rPr>
        <w:t>es</w:t>
      </w:r>
      <w:r w:rsidRPr="003422CE">
        <w:rPr>
          <w:rFonts w:ascii="Times New Roman" w:eastAsia="Times New Roman" w:hAnsi="Times New Roman" w:cs="Times New Roman"/>
          <w:color w:val="000000" w:themeColor="text1"/>
          <w:sz w:val="20"/>
          <w:szCs w:val="20"/>
          <w:lang w:eastAsia="pt-BR"/>
        </w:rPr>
        <w:t xml:space="preserve"> alquílico</w:t>
      </w:r>
      <w:r w:rsidR="00CC1D0E" w:rsidRPr="003422CE">
        <w:rPr>
          <w:rFonts w:ascii="Times New Roman" w:eastAsia="Times New Roman" w:hAnsi="Times New Roman" w:cs="Times New Roman"/>
          <w:color w:val="000000" w:themeColor="text1"/>
          <w:sz w:val="20"/>
          <w:szCs w:val="20"/>
          <w:lang w:eastAsia="pt-BR"/>
        </w:rPr>
        <w:t>s</w:t>
      </w:r>
      <w:r w:rsidRPr="003422CE">
        <w:rPr>
          <w:rFonts w:ascii="Times New Roman" w:eastAsia="Times New Roman" w:hAnsi="Times New Roman" w:cs="Times New Roman"/>
          <w:color w:val="000000" w:themeColor="text1"/>
          <w:sz w:val="20"/>
          <w:szCs w:val="20"/>
          <w:lang w:eastAsia="pt-BR"/>
        </w:rPr>
        <w:t xml:space="preserve"> </w:t>
      </w:r>
      <w:r w:rsidR="00CC1D0E" w:rsidRPr="003422CE">
        <w:rPr>
          <w:rFonts w:ascii="Times New Roman" w:eastAsia="Times New Roman" w:hAnsi="Times New Roman" w:cs="Times New Roman"/>
          <w:color w:val="000000" w:themeColor="text1"/>
          <w:sz w:val="20"/>
          <w:szCs w:val="20"/>
          <w:lang w:eastAsia="pt-BR"/>
        </w:rPr>
        <w:t xml:space="preserve">do </w:t>
      </w:r>
      <w:r w:rsidRPr="003422CE">
        <w:rPr>
          <w:rFonts w:ascii="Times New Roman" w:eastAsia="Times New Roman" w:hAnsi="Times New Roman" w:cs="Times New Roman"/>
          <w:color w:val="000000" w:themeColor="text1"/>
          <w:sz w:val="20"/>
          <w:szCs w:val="20"/>
          <w:lang w:eastAsia="pt-BR"/>
        </w:rPr>
        <w:t>β-citronel</w:t>
      </w:r>
      <w:r w:rsidR="000F6BE3">
        <w:rPr>
          <w:rFonts w:ascii="Times New Roman" w:eastAsia="Times New Roman" w:hAnsi="Times New Roman" w:cs="Times New Roman"/>
          <w:color w:val="000000" w:themeColor="text1"/>
          <w:sz w:val="20"/>
          <w:szCs w:val="20"/>
          <w:lang w:eastAsia="pt-BR"/>
        </w:rPr>
        <w:t>a</w:t>
      </w:r>
      <w:r w:rsidR="00CC1D0E" w:rsidRPr="003422CE">
        <w:rPr>
          <w:rFonts w:ascii="Times New Roman" w:eastAsia="Times New Roman" w:hAnsi="Times New Roman" w:cs="Times New Roman"/>
          <w:color w:val="000000" w:themeColor="text1"/>
          <w:sz w:val="20"/>
          <w:szCs w:val="20"/>
          <w:lang w:eastAsia="pt-BR"/>
        </w:rPr>
        <w:t>l</w:t>
      </w:r>
      <w:r w:rsidRPr="003422CE">
        <w:rPr>
          <w:rFonts w:ascii="Times New Roman" w:eastAsia="Times New Roman" w:hAnsi="Times New Roman" w:cs="Times New Roman"/>
          <w:color w:val="000000" w:themeColor="text1"/>
          <w:sz w:val="20"/>
          <w:szCs w:val="20"/>
          <w:lang w:eastAsia="pt-BR"/>
        </w:rPr>
        <w:t>, também foi obtido éter</w:t>
      </w:r>
      <w:r w:rsidR="00CC1D0E" w:rsidRPr="003422CE">
        <w:rPr>
          <w:rFonts w:ascii="Times New Roman" w:eastAsia="Times New Roman" w:hAnsi="Times New Roman" w:cs="Times New Roman"/>
          <w:color w:val="000000" w:themeColor="text1"/>
          <w:sz w:val="20"/>
          <w:szCs w:val="20"/>
          <w:lang w:eastAsia="pt-BR"/>
        </w:rPr>
        <w:t>es</w:t>
      </w:r>
      <w:r w:rsidRPr="003422CE">
        <w:rPr>
          <w:rFonts w:ascii="Times New Roman" w:eastAsia="Times New Roman" w:hAnsi="Times New Roman" w:cs="Times New Roman"/>
          <w:color w:val="000000" w:themeColor="text1"/>
          <w:sz w:val="20"/>
          <w:szCs w:val="20"/>
          <w:lang w:eastAsia="pt-BR"/>
        </w:rPr>
        <w:t xml:space="preserve"> </w:t>
      </w:r>
      <w:r w:rsidR="00CC1D0E" w:rsidRPr="003422CE">
        <w:rPr>
          <w:rFonts w:ascii="Times New Roman" w:eastAsia="Times New Roman" w:hAnsi="Times New Roman" w:cs="Times New Roman"/>
          <w:color w:val="000000" w:themeColor="text1"/>
          <w:sz w:val="20"/>
          <w:szCs w:val="20"/>
          <w:lang w:eastAsia="pt-BR"/>
        </w:rPr>
        <w:t xml:space="preserve">do </w:t>
      </w:r>
      <w:r w:rsidRPr="003422CE">
        <w:rPr>
          <w:rFonts w:ascii="Times New Roman" w:eastAsia="Times New Roman" w:hAnsi="Times New Roman" w:cs="Times New Roman"/>
          <w:color w:val="000000" w:themeColor="text1"/>
          <w:sz w:val="20"/>
          <w:szCs w:val="20"/>
          <w:lang w:eastAsia="pt-BR"/>
        </w:rPr>
        <w:t>geran</w:t>
      </w:r>
      <w:r w:rsidR="00CC1D0E" w:rsidRPr="003422CE">
        <w:rPr>
          <w:rFonts w:ascii="Times New Roman" w:eastAsia="Times New Roman" w:hAnsi="Times New Roman" w:cs="Times New Roman"/>
          <w:color w:val="000000" w:themeColor="text1"/>
          <w:sz w:val="20"/>
          <w:szCs w:val="20"/>
          <w:lang w:eastAsia="pt-BR"/>
        </w:rPr>
        <w:t>i</w:t>
      </w:r>
      <w:r w:rsidR="000F6BE3">
        <w:rPr>
          <w:rFonts w:ascii="Times New Roman" w:eastAsia="Times New Roman" w:hAnsi="Times New Roman" w:cs="Times New Roman"/>
          <w:color w:val="000000" w:themeColor="text1"/>
          <w:sz w:val="20"/>
          <w:szCs w:val="20"/>
          <w:lang w:eastAsia="pt-BR"/>
        </w:rPr>
        <w:t>a</w:t>
      </w:r>
      <w:r w:rsidR="00CC1D0E" w:rsidRPr="003422CE">
        <w:rPr>
          <w:rFonts w:ascii="Times New Roman" w:eastAsia="Times New Roman" w:hAnsi="Times New Roman" w:cs="Times New Roman"/>
          <w:color w:val="000000" w:themeColor="text1"/>
          <w:sz w:val="20"/>
          <w:szCs w:val="20"/>
          <w:lang w:eastAsia="pt-BR"/>
        </w:rPr>
        <w:t>l</w:t>
      </w:r>
      <w:r w:rsidRPr="003422CE">
        <w:rPr>
          <w:rFonts w:ascii="Times New Roman" w:eastAsia="Times New Roman" w:hAnsi="Times New Roman" w:cs="Times New Roman"/>
          <w:color w:val="000000" w:themeColor="text1"/>
          <w:sz w:val="20"/>
          <w:szCs w:val="20"/>
          <w:lang w:eastAsia="pt-BR"/>
        </w:rPr>
        <w:t>.</w:t>
      </w:r>
    </w:p>
    <w:p w14:paraId="02239158" w14:textId="77777777" w:rsidR="00726049" w:rsidRDefault="00726049" w:rsidP="00341974">
      <w:pPr>
        <w:spacing w:after="0" w:line="240" w:lineRule="auto"/>
        <w:ind w:firstLine="187"/>
        <w:jc w:val="both"/>
        <w:rPr>
          <w:rFonts w:ascii="Times New Roman" w:eastAsia="Times New Roman" w:hAnsi="Times New Roman" w:cs="Times New Roman"/>
          <w:color w:val="000000" w:themeColor="text1"/>
          <w:sz w:val="20"/>
          <w:szCs w:val="20"/>
          <w:lang w:eastAsia="pt-BR"/>
        </w:rPr>
      </w:pPr>
    </w:p>
    <w:tbl>
      <w:tblPr>
        <w:tblStyle w:val="Tabelacomgrade"/>
        <w:tblW w:w="0" w:type="auto"/>
        <w:tblLook w:val="04A0" w:firstRow="1" w:lastRow="0" w:firstColumn="1" w:lastColumn="0" w:noHBand="0" w:noVBand="1"/>
      </w:tblPr>
      <w:tblGrid>
        <w:gridCol w:w="4758"/>
      </w:tblGrid>
      <w:tr w:rsidR="00913FE9" w14:paraId="33C3CE63" w14:textId="77777777" w:rsidTr="00913FE9">
        <w:tc>
          <w:tcPr>
            <w:tcW w:w="4758" w:type="dxa"/>
          </w:tcPr>
          <w:p w14:paraId="5E992240" w14:textId="6AC02A09" w:rsidR="00913FE9" w:rsidRDefault="006F0B96" w:rsidP="00913FE9">
            <w:pPr>
              <w:jc w:val="both"/>
              <w:rPr>
                <w:rFonts w:ascii="Times New Roman" w:eastAsia="Times New Roman" w:hAnsi="Times New Roman" w:cs="Times New Roman"/>
                <w:color w:val="000000" w:themeColor="text1"/>
                <w:sz w:val="20"/>
                <w:szCs w:val="20"/>
                <w:lang w:eastAsia="pt-BR"/>
              </w:rPr>
            </w:pPr>
            <w:r w:rsidRPr="006F0B96">
              <w:rPr>
                <w:rFonts w:ascii="Times New Roman" w:eastAsia="Times New Roman" w:hAnsi="Times New Roman" w:cs="Times New Roman"/>
                <w:noProof/>
                <w:color w:val="000000" w:themeColor="text1"/>
                <w:sz w:val="20"/>
                <w:szCs w:val="20"/>
                <w:lang w:eastAsia="pt-BR"/>
              </w:rPr>
              <w:drawing>
                <wp:anchor distT="0" distB="0" distL="114300" distR="114300" simplePos="0" relativeHeight="251700224" behindDoc="0" locked="0" layoutInCell="1" allowOverlap="1" wp14:anchorId="6852F19C" wp14:editId="69119FD0">
                  <wp:simplePos x="0" y="0"/>
                  <wp:positionH relativeFrom="column">
                    <wp:posOffset>-1905</wp:posOffset>
                  </wp:positionH>
                  <wp:positionV relativeFrom="paragraph">
                    <wp:posOffset>101947</wp:posOffset>
                  </wp:positionV>
                  <wp:extent cx="2872105" cy="919480"/>
                  <wp:effectExtent l="0" t="0" r="4445" b="0"/>
                  <wp:wrapSquare wrapText="bothSides"/>
                  <wp:docPr id="704427925" name="Imagem 704427925">
                    <a:extLst xmlns:a="http://schemas.openxmlformats.org/drawingml/2006/main">
                      <a:ext uri="{FF2B5EF4-FFF2-40B4-BE49-F238E27FC236}">
                        <a16:creationId xmlns:a16="http://schemas.microsoft.com/office/drawing/2014/main" id="{72A9297B-3D1B-E6B9-BC54-235A5D529E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a:extLst>
                              <a:ext uri="{FF2B5EF4-FFF2-40B4-BE49-F238E27FC236}">
                                <a16:creationId xmlns:a16="http://schemas.microsoft.com/office/drawing/2014/main" id="{72A9297B-3D1B-E6B9-BC54-235A5D529ED1}"/>
                              </a:ext>
                            </a:extLst>
                          </pic:cNvPr>
                          <pic:cNvPicPr>
                            <a:picLocks noChangeAspect="1"/>
                          </pic:cNvPicPr>
                        </pic:nvPicPr>
                        <pic:blipFill>
                          <a:blip r:embed="rId26"/>
                          <a:stretch>
                            <a:fillRect/>
                          </a:stretch>
                        </pic:blipFill>
                        <pic:spPr>
                          <a:xfrm>
                            <a:off x="0" y="0"/>
                            <a:ext cx="2872105" cy="919480"/>
                          </a:xfrm>
                          <a:prstGeom prst="rect">
                            <a:avLst/>
                          </a:prstGeom>
                        </pic:spPr>
                      </pic:pic>
                    </a:graphicData>
                  </a:graphic>
                  <wp14:sizeRelH relativeFrom="margin">
                    <wp14:pctWidth>0</wp14:pctWidth>
                  </wp14:sizeRelH>
                </wp:anchor>
              </w:drawing>
            </w:r>
          </w:p>
        </w:tc>
      </w:tr>
    </w:tbl>
    <w:p w14:paraId="6C185FB1" w14:textId="0FFE29F7" w:rsidR="002E6380" w:rsidRPr="005C0B10" w:rsidRDefault="002E6380" w:rsidP="00CC1D0E">
      <w:pPr>
        <w:spacing w:after="0" w:line="240" w:lineRule="auto"/>
        <w:ind w:firstLine="187"/>
        <w:jc w:val="both"/>
        <w:rPr>
          <w:rFonts w:ascii="Times New Roman" w:hAnsi="Times New Roman" w:cs="Times New Roman"/>
          <w:sz w:val="18"/>
          <w:szCs w:val="18"/>
        </w:rPr>
      </w:pPr>
      <w:r w:rsidRPr="005C0B10">
        <w:rPr>
          <w:rFonts w:ascii="Times New Roman" w:hAnsi="Times New Roman" w:cs="Times New Roman"/>
          <w:b/>
          <w:bCs/>
          <w:sz w:val="18"/>
          <w:szCs w:val="18"/>
        </w:rPr>
        <w:t>Esquema 1.</w:t>
      </w:r>
      <w:r w:rsidRPr="005C0B10">
        <w:rPr>
          <w:rFonts w:ascii="Times New Roman" w:hAnsi="Times New Roman" w:cs="Times New Roman"/>
          <w:sz w:val="18"/>
          <w:szCs w:val="18"/>
        </w:rPr>
        <w:t xml:space="preserve"> Produtos da reação de condensação do β-citronelal catalisadas por H</w:t>
      </w:r>
      <w:r w:rsidRPr="005C0B10">
        <w:rPr>
          <w:rFonts w:ascii="Times New Roman" w:hAnsi="Times New Roman" w:cs="Times New Roman"/>
          <w:sz w:val="18"/>
          <w:szCs w:val="18"/>
          <w:vertAlign w:val="subscript"/>
        </w:rPr>
        <w:t>4</w:t>
      </w:r>
      <w:r w:rsidRPr="005C0B10">
        <w:rPr>
          <w:rFonts w:ascii="Times New Roman" w:hAnsi="Times New Roman" w:cs="Times New Roman"/>
          <w:sz w:val="18"/>
          <w:szCs w:val="18"/>
        </w:rPr>
        <w:t>PMo</w:t>
      </w:r>
      <w:r w:rsidRPr="005C0B10">
        <w:rPr>
          <w:rFonts w:ascii="Times New Roman" w:hAnsi="Times New Roman" w:cs="Times New Roman"/>
          <w:sz w:val="18"/>
          <w:szCs w:val="18"/>
          <w:vertAlign w:val="subscript"/>
        </w:rPr>
        <w:t>11</w:t>
      </w:r>
      <w:r w:rsidRPr="005C0B10">
        <w:rPr>
          <w:rFonts w:ascii="Times New Roman" w:hAnsi="Times New Roman" w:cs="Times New Roman"/>
          <w:sz w:val="18"/>
          <w:szCs w:val="18"/>
        </w:rPr>
        <w:t xml:space="preserve"> VO</w:t>
      </w:r>
      <w:r w:rsidRPr="005C0B10">
        <w:rPr>
          <w:rFonts w:ascii="Times New Roman" w:hAnsi="Times New Roman" w:cs="Times New Roman"/>
          <w:sz w:val="18"/>
          <w:szCs w:val="18"/>
          <w:vertAlign w:val="subscript"/>
        </w:rPr>
        <w:t xml:space="preserve">40 </w:t>
      </w:r>
      <w:r w:rsidRPr="005C0B10">
        <w:rPr>
          <w:rFonts w:ascii="Times New Roman" w:hAnsi="Times New Roman" w:cs="Times New Roman"/>
          <w:sz w:val="18"/>
          <w:szCs w:val="18"/>
        </w:rPr>
        <w:t>com álcoois alquílicos</w:t>
      </w:r>
      <w:r w:rsidR="005C0B10" w:rsidRPr="005C0B10">
        <w:rPr>
          <w:rFonts w:ascii="Times New Roman" w:hAnsi="Times New Roman" w:cs="Times New Roman"/>
          <w:sz w:val="18"/>
          <w:szCs w:val="18"/>
        </w:rPr>
        <w:t>.</w:t>
      </w:r>
    </w:p>
    <w:p w14:paraId="750542C3" w14:textId="77777777" w:rsidR="00C955F0" w:rsidRDefault="00C955F0" w:rsidP="00341974">
      <w:pPr>
        <w:spacing w:after="0" w:line="240" w:lineRule="auto"/>
        <w:ind w:firstLine="187"/>
        <w:jc w:val="both"/>
        <w:rPr>
          <w:rFonts w:ascii="Times New Roman" w:eastAsia="Times New Roman" w:hAnsi="Times New Roman" w:cs="Times New Roman"/>
          <w:sz w:val="20"/>
          <w:szCs w:val="20"/>
          <w:lang w:eastAsia="pt-BR"/>
        </w:rPr>
      </w:pPr>
    </w:p>
    <w:p w14:paraId="2092D407" w14:textId="41690583" w:rsidR="00183EAA" w:rsidRPr="00183EAA" w:rsidRDefault="00183EAA" w:rsidP="00341974">
      <w:pPr>
        <w:spacing w:after="0" w:line="240" w:lineRule="auto"/>
        <w:ind w:firstLine="187"/>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 xml:space="preserve">É possível supor que os alquil éteres foram formados pela eliminação de um grupo ROH do alquil acetal, o que resulta em uma ligação dupla que é isomerizada levando a um alquil éter </w:t>
      </w:r>
      <w:r w:rsidR="00CC1D0E">
        <w:rPr>
          <w:rFonts w:ascii="Times New Roman" w:eastAsia="Times New Roman" w:hAnsi="Times New Roman" w:cs="Times New Roman"/>
          <w:sz w:val="20"/>
          <w:szCs w:val="20"/>
          <w:lang w:eastAsia="pt-BR"/>
        </w:rPr>
        <w:t xml:space="preserve">do </w:t>
      </w:r>
      <w:r w:rsidRPr="00183EAA">
        <w:rPr>
          <w:rFonts w:ascii="Times New Roman" w:eastAsia="Times New Roman" w:hAnsi="Times New Roman" w:cs="Times New Roman"/>
          <w:sz w:val="20"/>
          <w:szCs w:val="20"/>
          <w:lang w:eastAsia="pt-BR"/>
        </w:rPr>
        <w:t>gerani</w:t>
      </w:r>
      <w:r w:rsidR="00CC1D0E">
        <w:rPr>
          <w:rFonts w:ascii="Times New Roman" w:eastAsia="Times New Roman" w:hAnsi="Times New Roman" w:cs="Times New Roman"/>
          <w:sz w:val="20"/>
          <w:szCs w:val="20"/>
          <w:lang w:eastAsia="pt-BR"/>
        </w:rPr>
        <w:t>o</w:t>
      </w:r>
      <w:r w:rsidRPr="00183EAA">
        <w:rPr>
          <w:rFonts w:ascii="Times New Roman" w:eastAsia="Times New Roman" w:hAnsi="Times New Roman" w:cs="Times New Roman"/>
          <w:sz w:val="20"/>
          <w:szCs w:val="20"/>
          <w:lang w:eastAsia="pt-BR"/>
        </w:rPr>
        <w:t>l. Tanto quanto sabemos, esta reação não foi descrita na literatura até agora. Notavelmente, independentemente do álcool, ambos os éteres alquílicos terpênicos sempre foram obtidos.</w:t>
      </w:r>
    </w:p>
    <w:p w14:paraId="3BDCC1EC" w14:textId="77777777" w:rsidR="00183EAA" w:rsidRPr="00183EAA" w:rsidRDefault="00183EAA" w:rsidP="00341974">
      <w:pPr>
        <w:keepNext/>
        <w:keepLines/>
        <w:spacing w:before="160" w:after="40" w:line="240" w:lineRule="auto"/>
        <w:jc w:val="center"/>
        <w:outlineLvl w:val="1"/>
        <w:rPr>
          <w:rFonts w:ascii="Helvetica" w:eastAsiaTheme="majorEastAsia" w:hAnsi="Helvetica" w:cs="Helvetica"/>
          <w:sz w:val="24"/>
          <w:szCs w:val="24"/>
        </w:rPr>
      </w:pPr>
      <w:r w:rsidRPr="00183EAA">
        <w:rPr>
          <w:rFonts w:ascii="Helvetica" w:eastAsiaTheme="majorEastAsia" w:hAnsi="Helvetica" w:cs="Helvetica"/>
          <w:sz w:val="24"/>
          <w:szCs w:val="24"/>
        </w:rPr>
        <w:t>Conclusões</w:t>
      </w:r>
    </w:p>
    <w:p w14:paraId="1F08491D" w14:textId="6518AD27" w:rsidR="00183EAA" w:rsidRPr="003422CE" w:rsidRDefault="00551A35" w:rsidP="00341974">
      <w:pPr>
        <w:spacing w:after="0" w:line="240" w:lineRule="auto"/>
        <w:ind w:firstLine="187"/>
        <w:jc w:val="both"/>
        <w:rPr>
          <w:rFonts w:ascii="Times New Roman" w:eastAsia="Times New Roman" w:hAnsi="Times New Roman" w:cs="Times New Roman"/>
          <w:color w:val="000000" w:themeColor="text1"/>
          <w:sz w:val="20"/>
          <w:szCs w:val="20"/>
          <w:lang w:eastAsia="pt-BR"/>
        </w:rPr>
      </w:pPr>
      <w:r w:rsidRPr="003422CE">
        <w:rPr>
          <w:rFonts w:ascii="Times New Roman" w:eastAsia="Times New Roman" w:hAnsi="Times New Roman" w:cs="Times New Roman"/>
          <w:color w:val="000000" w:themeColor="text1"/>
          <w:sz w:val="20"/>
          <w:szCs w:val="20"/>
          <w:lang w:eastAsia="pt-BR"/>
        </w:rPr>
        <w:t>Neste trabalho, foram estudadas a</w:t>
      </w:r>
      <w:r w:rsidR="00183EAA" w:rsidRPr="003422CE">
        <w:rPr>
          <w:rFonts w:ascii="Times New Roman" w:eastAsia="Times New Roman" w:hAnsi="Times New Roman" w:cs="Times New Roman"/>
          <w:color w:val="000000" w:themeColor="text1"/>
          <w:sz w:val="20"/>
          <w:szCs w:val="20"/>
          <w:lang w:eastAsia="pt-BR"/>
        </w:rPr>
        <w:t>s reações de acetalização do β-citronelal com álcoo</w:t>
      </w:r>
      <w:r w:rsidRPr="003422CE">
        <w:rPr>
          <w:rFonts w:ascii="Times New Roman" w:eastAsia="Times New Roman" w:hAnsi="Times New Roman" w:cs="Times New Roman"/>
          <w:color w:val="000000" w:themeColor="text1"/>
          <w:sz w:val="20"/>
          <w:szCs w:val="20"/>
          <w:lang w:eastAsia="pt-BR"/>
        </w:rPr>
        <w:t>is</w:t>
      </w:r>
      <w:r w:rsidR="00183EAA" w:rsidRPr="003422CE">
        <w:rPr>
          <w:rFonts w:ascii="Times New Roman" w:eastAsia="Times New Roman" w:hAnsi="Times New Roman" w:cs="Times New Roman"/>
          <w:color w:val="000000" w:themeColor="text1"/>
          <w:sz w:val="20"/>
          <w:szCs w:val="20"/>
          <w:lang w:eastAsia="pt-BR"/>
        </w:rPr>
        <w:t xml:space="preserve"> catalisadas por ácidos fosfomolíbdicos dopados com vanádio. </w:t>
      </w:r>
      <w:r w:rsidRPr="003422CE">
        <w:rPr>
          <w:rFonts w:ascii="Times New Roman" w:eastAsia="Times New Roman" w:hAnsi="Times New Roman" w:cs="Times New Roman"/>
          <w:color w:val="000000" w:themeColor="text1"/>
          <w:sz w:val="20"/>
          <w:szCs w:val="20"/>
          <w:lang w:eastAsia="pt-BR"/>
        </w:rPr>
        <w:t>De</w:t>
      </w:r>
      <w:r w:rsidR="00183EAA" w:rsidRPr="003422CE">
        <w:rPr>
          <w:rFonts w:ascii="Times New Roman" w:eastAsia="Times New Roman" w:hAnsi="Times New Roman" w:cs="Times New Roman"/>
          <w:color w:val="000000" w:themeColor="text1"/>
          <w:sz w:val="20"/>
          <w:szCs w:val="20"/>
          <w:lang w:eastAsia="pt-BR"/>
        </w:rPr>
        <w:t>ntre os três ácidos fosfomolíbdicos</w:t>
      </w:r>
      <w:r w:rsidRPr="003422CE">
        <w:rPr>
          <w:rFonts w:ascii="Times New Roman" w:eastAsia="Times New Roman" w:hAnsi="Times New Roman" w:cs="Times New Roman"/>
          <w:color w:val="000000" w:themeColor="text1"/>
          <w:sz w:val="20"/>
          <w:szCs w:val="20"/>
          <w:lang w:eastAsia="pt-BR"/>
        </w:rPr>
        <w:t xml:space="preserve"> dopados com </w:t>
      </w:r>
      <w:r w:rsidR="00183EAA" w:rsidRPr="003422CE">
        <w:rPr>
          <w:rFonts w:ascii="Times New Roman" w:eastAsia="Times New Roman" w:hAnsi="Times New Roman" w:cs="Times New Roman"/>
          <w:color w:val="000000" w:themeColor="text1"/>
          <w:sz w:val="20"/>
          <w:szCs w:val="20"/>
          <w:lang w:eastAsia="pt-BR"/>
        </w:rPr>
        <w:t>vanádio avaliados, o ácido H</w:t>
      </w:r>
      <w:r w:rsidR="00183EAA" w:rsidRPr="003422CE">
        <w:rPr>
          <w:rFonts w:ascii="Times New Roman" w:eastAsia="Times New Roman" w:hAnsi="Times New Roman" w:cs="Times New Roman"/>
          <w:color w:val="000000" w:themeColor="text1"/>
          <w:sz w:val="20"/>
          <w:szCs w:val="20"/>
          <w:vertAlign w:val="subscript"/>
          <w:lang w:eastAsia="pt-BR"/>
        </w:rPr>
        <w:t>4</w:t>
      </w:r>
      <w:r w:rsidR="00183EAA" w:rsidRPr="003422CE">
        <w:rPr>
          <w:rFonts w:ascii="Times New Roman" w:eastAsia="Times New Roman" w:hAnsi="Times New Roman" w:cs="Times New Roman"/>
          <w:color w:val="000000" w:themeColor="text1"/>
          <w:sz w:val="20"/>
          <w:szCs w:val="20"/>
          <w:lang w:eastAsia="pt-BR"/>
        </w:rPr>
        <w:t>PMo</w:t>
      </w:r>
      <w:r w:rsidR="00183EAA" w:rsidRPr="003422CE">
        <w:rPr>
          <w:rFonts w:ascii="Times New Roman" w:eastAsia="Times New Roman" w:hAnsi="Times New Roman" w:cs="Times New Roman"/>
          <w:color w:val="000000" w:themeColor="text1"/>
          <w:sz w:val="20"/>
          <w:szCs w:val="20"/>
          <w:vertAlign w:val="subscript"/>
          <w:lang w:eastAsia="pt-BR"/>
        </w:rPr>
        <w:t>11</w:t>
      </w:r>
      <w:r w:rsidR="00183EAA" w:rsidRPr="003422CE">
        <w:rPr>
          <w:rFonts w:ascii="Times New Roman" w:eastAsia="Times New Roman" w:hAnsi="Times New Roman" w:cs="Times New Roman"/>
          <w:color w:val="000000" w:themeColor="text1"/>
          <w:sz w:val="20"/>
          <w:szCs w:val="20"/>
          <w:lang w:eastAsia="pt-BR"/>
        </w:rPr>
        <w:t>VO</w:t>
      </w:r>
      <w:r w:rsidR="00183EAA" w:rsidRPr="003422CE">
        <w:rPr>
          <w:rFonts w:ascii="Times New Roman" w:eastAsia="Times New Roman" w:hAnsi="Times New Roman" w:cs="Times New Roman"/>
          <w:color w:val="000000" w:themeColor="text1"/>
          <w:sz w:val="20"/>
          <w:szCs w:val="20"/>
          <w:vertAlign w:val="subscript"/>
          <w:lang w:eastAsia="pt-BR"/>
        </w:rPr>
        <w:t>40</w:t>
      </w:r>
      <w:r w:rsidR="00183EAA" w:rsidRPr="003422CE">
        <w:rPr>
          <w:rFonts w:ascii="Times New Roman" w:eastAsia="Times New Roman" w:hAnsi="Times New Roman" w:cs="Times New Roman"/>
          <w:color w:val="000000" w:themeColor="text1"/>
          <w:sz w:val="20"/>
          <w:szCs w:val="20"/>
          <w:lang w:eastAsia="pt-BR"/>
        </w:rPr>
        <w:t xml:space="preserve"> foi o mais ativo e seletivo para o dimetil acetal β-citronelal, alcançando uma conversão quase completa e 100% de seletividade para acetal em 1,0 h de reação à temperatura ambiente. </w:t>
      </w:r>
    </w:p>
    <w:p w14:paraId="1BE990DD" w14:textId="32A9DE11" w:rsidR="00183EAA" w:rsidRPr="003422CE" w:rsidRDefault="00183EAA" w:rsidP="00341974">
      <w:pPr>
        <w:spacing w:after="0" w:line="240" w:lineRule="auto"/>
        <w:ind w:firstLine="187"/>
        <w:jc w:val="both"/>
        <w:rPr>
          <w:rFonts w:ascii="Times New Roman" w:eastAsia="Times New Roman" w:hAnsi="Times New Roman" w:cs="Times New Roman"/>
          <w:color w:val="000000" w:themeColor="text1"/>
          <w:sz w:val="20"/>
          <w:szCs w:val="20"/>
          <w:lang w:eastAsia="pt-BR"/>
        </w:rPr>
      </w:pPr>
      <w:r w:rsidRPr="003422CE">
        <w:rPr>
          <w:rFonts w:ascii="Times New Roman" w:eastAsia="Times New Roman" w:hAnsi="Times New Roman" w:cs="Times New Roman"/>
          <w:color w:val="000000" w:themeColor="text1"/>
          <w:sz w:val="20"/>
          <w:szCs w:val="20"/>
          <w:lang w:eastAsia="pt-BR"/>
        </w:rPr>
        <w:t>A m</w:t>
      </w:r>
      <w:r w:rsidR="00551A35" w:rsidRPr="003422CE">
        <w:rPr>
          <w:rFonts w:ascii="Times New Roman" w:eastAsia="Times New Roman" w:hAnsi="Times New Roman" w:cs="Times New Roman"/>
          <w:color w:val="000000" w:themeColor="text1"/>
          <w:sz w:val="20"/>
          <w:szCs w:val="20"/>
          <w:lang w:eastAsia="pt-BR"/>
        </w:rPr>
        <w:t>aior</w:t>
      </w:r>
      <w:r w:rsidRPr="003422CE">
        <w:rPr>
          <w:rFonts w:ascii="Times New Roman" w:eastAsia="Times New Roman" w:hAnsi="Times New Roman" w:cs="Times New Roman"/>
          <w:color w:val="000000" w:themeColor="text1"/>
          <w:sz w:val="20"/>
          <w:szCs w:val="20"/>
          <w:lang w:eastAsia="pt-BR"/>
        </w:rPr>
        <w:t xml:space="preserve"> eficiência catalítica foi atribuída à maior força de acidez de </w:t>
      </w:r>
      <w:r w:rsidR="00551A35" w:rsidRPr="003422CE">
        <w:rPr>
          <w:rFonts w:ascii="Times New Roman" w:eastAsia="Times New Roman" w:hAnsi="Times New Roman" w:cs="Times New Roman"/>
          <w:color w:val="000000" w:themeColor="text1"/>
          <w:sz w:val="20"/>
          <w:szCs w:val="20"/>
          <w:lang w:eastAsia="pt-BR"/>
        </w:rPr>
        <w:t>Brønsted</w:t>
      </w:r>
      <w:r w:rsidRPr="003422CE">
        <w:rPr>
          <w:rFonts w:ascii="Times New Roman" w:eastAsia="Times New Roman" w:hAnsi="Times New Roman" w:cs="Times New Roman"/>
          <w:color w:val="000000" w:themeColor="text1"/>
          <w:sz w:val="20"/>
          <w:szCs w:val="20"/>
          <w:lang w:eastAsia="pt-BR"/>
        </w:rPr>
        <w:t xml:space="preserve">, conforme confirmado por análise de espectroscopia de infravermelho e titulação potenciométrica com n-butilamina. </w:t>
      </w:r>
    </w:p>
    <w:p w14:paraId="6A673205" w14:textId="41ADE557" w:rsidR="00183EAA" w:rsidRPr="003422CE" w:rsidRDefault="00183EAA" w:rsidP="00341974">
      <w:pPr>
        <w:spacing w:after="0" w:line="240" w:lineRule="auto"/>
        <w:ind w:firstLine="187"/>
        <w:jc w:val="both"/>
        <w:rPr>
          <w:rFonts w:ascii="Times New Roman" w:eastAsia="Times New Roman" w:hAnsi="Times New Roman" w:cs="Times New Roman"/>
          <w:color w:val="000000" w:themeColor="text1"/>
          <w:sz w:val="20"/>
          <w:szCs w:val="20"/>
          <w:lang w:eastAsia="pt-BR"/>
        </w:rPr>
      </w:pPr>
      <w:r w:rsidRPr="003422CE">
        <w:rPr>
          <w:rFonts w:ascii="Times New Roman" w:eastAsia="Times New Roman" w:hAnsi="Times New Roman" w:cs="Times New Roman"/>
          <w:color w:val="000000" w:themeColor="text1"/>
          <w:sz w:val="20"/>
          <w:szCs w:val="20"/>
          <w:lang w:eastAsia="pt-BR"/>
        </w:rPr>
        <w:t>Quando H</w:t>
      </w:r>
      <w:r w:rsidRPr="003422CE">
        <w:rPr>
          <w:rFonts w:ascii="Times New Roman" w:eastAsia="Times New Roman" w:hAnsi="Times New Roman" w:cs="Times New Roman"/>
          <w:color w:val="000000" w:themeColor="text1"/>
          <w:sz w:val="20"/>
          <w:szCs w:val="20"/>
          <w:vertAlign w:val="subscript"/>
          <w:lang w:eastAsia="pt-BR"/>
        </w:rPr>
        <w:t>3</w:t>
      </w:r>
      <w:r w:rsidRPr="003422CE">
        <w:rPr>
          <w:rFonts w:ascii="Times New Roman" w:eastAsia="Times New Roman" w:hAnsi="Times New Roman" w:cs="Times New Roman"/>
          <w:color w:val="000000" w:themeColor="text1"/>
          <w:sz w:val="20"/>
          <w:szCs w:val="20"/>
          <w:lang w:eastAsia="pt-BR"/>
        </w:rPr>
        <w:t>PMo</w:t>
      </w:r>
      <w:r w:rsidRPr="003422CE">
        <w:rPr>
          <w:rFonts w:ascii="Times New Roman" w:eastAsia="Times New Roman" w:hAnsi="Times New Roman" w:cs="Times New Roman"/>
          <w:color w:val="000000" w:themeColor="text1"/>
          <w:sz w:val="20"/>
          <w:szCs w:val="20"/>
          <w:vertAlign w:val="subscript"/>
          <w:lang w:eastAsia="pt-BR"/>
        </w:rPr>
        <w:t>12</w:t>
      </w:r>
      <w:r w:rsidRPr="003422CE">
        <w:rPr>
          <w:rFonts w:ascii="Times New Roman" w:eastAsia="Times New Roman" w:hAnsi="Times New Roman" w:cs="Times New Roman"/>
          <w:color w:val="000000" w:themeColor="text1"/>
          <w:sz w:val="20"/>
          <w:szCs w:val="20"/>
          <w:lang w:eastAsia="pt-BR"/>
        </w:rPr>
        <w:t>O</w:t>
      </w:r>
      <w:r w:rsidRPr="003422CE">
        <w:rPr>
          <w:rFonts w:ascii="Times New Roman" w:eastAsia="Times New Roman" w:hAnsi="Times New Roman" w:cs="Times New Roman"/>
          <w:color w:val="000000" w:themeColor="text1"/>
          <w:sz w:val="20"/>
          <w:szCs w:val="20"/>
          <w:vertAlign w:val="subscript"/>
          <w:lang w:eastAsia="pt-BR"/>
        </w:rPr>
        <w:t xml:space="preserve">40 </w:t>
      </w:r>
      <w:r w:rsidRPr="003422CE">
        <w:rPr>
          <w:rFonts w:ascii="Times New Roman" w:eastAsia="Times New Roman" w:hAnsi="Times New Roman" w:cs="Times New Roman"/>
          <w:color w:val="000000" w:themeColor="text1"/>
          <w:sz w:val="20"/>
          <w:szCs w:val="20"/>
          <w:lang w:eastAsia="pt-BR"/>
        </w:rPr>
        <w:t>é convertido em H</w:t>
      </w:r>
      <w:r w:rsidRPr="003422CE">
        <w:rPr>
          <w:rFonts w:ascii="Times New Roman" w:eastAsia="Times New Roman" w:hAnsi="Times New Roman" w:cs="Times New Roman"/>
          <w:color w:val="000000" w:themeColor="text1"/>
          <w:sz w:val="20"/>
          <w:szCs w:val="20"/>
          <w:vertAlign w:val="subscript"/>
          <w:lang w:eastAsia="pt-BR"/>
        </w:rPr>
        <w:t>4</w:t>
      </w:r>
      <w:r w:rsidRPr="003422CE">
        <w:rPr>
          <w:rFonts w:ascii="Times New Roman" w:eastAsia="Times New Roman" w:hAnsi="Times New Roman" w:cs="Times New Roman"/>
          <w:color w:val="000000" w:themeColor="text1"/>
          <w:sz w:val="20"/>
          <w:szCs w:val="20"/>
          <w:lang w:eastAsia="pt-BR"/>
        </w:rPr>
        <w:t>PMo</w:t>
      </w:r>
      <w:r w:rsidRPr="003422CE">
        <w:rPr>
          <w:rFonts w:ascii="Times New Roman" w:eastAsia="Times New Roman" w:hAnsi="Times New Roman" w:cs="Times New Roman"/>
          <w:color w:val="000000" w:themeColor="text1"/>
          <w:sz w:val="20"/>
          <w:szCs w:val="20"/>
          <w:vertAlign w:val="subscript"/>
          <w:lang w:eastAsia="pt-BR"/>
        </w:rPr>
        <w:t>11</w:t>
      </w:r>
      <w:r w:rsidRPr="003422CE">
        <w:rPr>
          <w:rFonts w:ascii="Times New Roman" w:eastAsia="Times New Roman" w:hAnsi="Times New Roman" w:cs="Times New Roman"/>
          <w:color w:val="000000" w:themeColor="text1"/>
          <w:sz w:val="20"/>
          <w:szCs w:val="20"/>
          <w:lang w:eastAsia="pt-BR"/>
        </w:rPr>
        <w:t>VO</w:t>
      </w:r>
      <w:r w:rsidRPr="003422CE">
        <w:rPr>
          <w:rFonts w:ascii="Times New Roman" w:eastAsia="Times New Roman" w:hAnsi="Times New Roman" w:cs="Times New Roman"/>
          <w:color w:val="000000" w:themeColor="text1"/>
          <w:sz w:val="20"/>
          <w:szCs w:val="20"/>
          <w:vertAlign w:val="subscript"/>
          <w:lang w:eastAsia="pt-BR"/>
        </w:rPr>
        <w:t>40</w:t>
      </w:r>
      <w:r w:rsidRPr="003422CE">
        <w:rPr>
          <w:rFonts w:ascii="Times New Roman" w:eastAsia="Times New Roman" w:hAnsi="Times New Roman" w:cs="Times New Roman"/>
          <w:color w:val="000000" w:themeColor="text1"/>
          <w:sz w:val="20"/>
          <w:szCs w:val="20"/>
          <w:lang w:eastAsia="pt-BR"/>
        </w:rPr>
        <w:t>, a ligação P-O</w:t>
      </w:r>
      <w:r w:rsidRPr="003422CE">
        <w:rPr>
          <w:rFonts w:ascii="Times New Roman" w:eastAsia="Times New Roman" w:hAnsi="Times New Roman" w:cs="Times New Roman"/>
          <w:color w:val="000000" w:themeColor="text1"/>
          <w:sz w:val="20"/>
          <w:szCs w:val="20"/>
          <w:vertAlign w:val="subscript"/>
          <w:lang w:eastAsia="pt-BR"/>
        </w:rPr>
        <w:t>a</w:t>
      </w:r>
      <w:r w:rsidRPr="003422CE">
        <w:rPr>
          <w:rFonts w:ascii="Times New Roman" w:eastAsia="Times New Roman" w:hAnsi="Times New Roman" w:cs="Times New Roman"/>
          <w:color w:val="000000" w:themeColor="text1"/>
          <w:sz w:val="20"/>
          <w:szCs w:val="20"/>
          <w:lang w:eastAsia="pt-BR"/>
        </w:rPr>
        <w:t xml:space="preserve"> no heteropoliânion de Keggin é enfraquecida, </w:t>
      </w:r>
      <w:r w:rsidRPr="003422CE">
        <w:rPr>
          <w:rFonts w:ascii="Times New Roman" w:eastAsia="Times New Roman" w:hAnsi="Times New Roman" w:cs="Times New Roman"/>
          <w:color w:val="000000" w:themeColor="text1"/>
          <w:sz w:val="20"/>
          <w:szCs w:val="20"/>
          <w:lang w:eastAsia="pt-BR"/>
        </w:rPr>
        <w:lastRenderedPageBreak/>
        <w:t>aumentando a acidez do novo próton. Quando foi utilizada maior dopagem com vanádio (H</w:t>
      </w:r>
      <w:r w:rsidRPr="003422CE">
        <w:rPr>
          <w:rFonts w:ascii="Times New Roman" w:eastAsia="Times New Roman" w:hAnsi="Times New Roman" w:cs="Times New Roman"/>
          <w:color w:val="000000" w:themeColor="text1"/>
          <w:sz w:val="20"/>
          <w:szCs w:val="20"/>
          <w:vertAlign w:val="subscript"/>
          <w:lang w:eastAsia="pt-BR"/>
        </w:rPr>
        <w:t>5</w:t>
      </w:r>
      <w:r w:rsidRPr="003422CE">
        <w:rPr>
          <w:rFonts w:ascii="Times New Roman" w:eastAsia="Times New Roman" w:hAnsi="Times New Roman" w:cs="Times New Roman"/>
          <w:color w:val="000000" w:themeColor="text1"/>
          <w:sz w:val="20"/>
          <w:szCs w:val="20"/>
          <w:lang w:eastAsia="pt-BR"/>
        </w:rPr>
        <w:t>PMo</w:t>
      </w:r>
      <w:r w:rsidRPr="003422CE">
        <w:rPr>
          <w:rFonts w:ascii="Times New Roman" w:eastAsia="Times New Roman" w:hAnsi="Times New Roman" w:cs="Times New Roman"/>
          <w:color w:val="000000" w:themeColor="text1"/>
          <w:sz w:val="20"/>
          <w:szCs w:val="20"/>
          <w:vertAlign w:val="subscript"/>
          <w:lang w:eastAsia="pt-BR"/>
        </w:rPr>
        <w:t>10</w:t>
      </w:r>
      <w:r w:rsidRPr="003422CE">
        <w:rPr>
          <w:rFonts w:ascii="Times New Roman" w:eastAsia="Times New Roman" w:hAnsi="Times New Roman" w:cs="Times New Roman"/>
          <w:color w:val="000000" w:themeColor="text1"/>
          <w:sz w:val="20"/>
          <w:szCs w:val="20"/>
          <w:lang w:eastAsia="pt-BR"/>
        </w:rPr>
        <w:t>V</w:t>
      </w:r>
      <w:r w:rsidRPr="003422CE">
        <w:rPr>
          <w:rFonts w:ascii="Times New Roman" w:eastAsia="Times New Roman" w:hAnsi="Times New Roman" w:cs="Times New Roman"/>
          <w:color w:val="000000" w:themeColor="text1"/>
          <w:sz w:val="20"/>
          <w:szCs w:val="20"/>
          <w:vertAlign w:val="subscript"/>
          <w:lang w:eastAsia="pt-BR"/>
        </w:rPr>
        <w:t>2</w:t>
      </w:r>
      <w:r w:rsidRPr="003422CE">
        <w:rPr>
          <w:rFonts w:ascii="Times New Roman" w:eastAsia="Times New Roman" w:hAnsi="Times New Roman" w:cs="Times New Roman"/>
          <w:color w:val="000000" w:themeColor="text1"/>
          <w:sz w:val="20"/>
          <w:szCs w:val="20"/>
          <w:lang w:eastAsia="pt-BR"/>
        </w:rPr>
        <w:t>O</w:t>
      </w:r>
      <w:r w:rsidRPr="003422CE">
        <w:rPr>
          <w:rFonts w:ascii="Times New Roman" w:eastAsia="Times New Roman" w:hAnsi="Times New Roman" w:cs="Times New Roman"/>
          <w:color w:val="000000" w:themeColor="text1"/>
          <w:sz w:val="20"/>
          <w:szCs w:val="20"/>
          <w:vertAlign w:val="subscript"/>
          <w:lang w:eastAsia="pt-BR"/>
        </w:rPr>
        <w:t>40</w:t>
      </w:r>
      <w:r w:rsidRPr="003422CE">
        <w:rPr>
          <w:rFonts w:ascii="Times New Roman" w:eastAsia="Times New Roman" w:hAnsi="Times New Roman" w:cs="Times New Roman"/>
          <w:color w:val="000000" w:themeColor="text1"/>
          <w:sz w:val="20"/>
          <w:szCs w:val="20"/>
          <w:lang w:eastAsia="pt-BR"/>
        </w:rPr>
        <w:t>, H</w:t>
      </w:r>
      <w:r w:rsidRPr="003422CE">
        <w:rPr>
          <w:rFonts w:ascii="Times New Roman" w:eastAsia="Times New Roman" w:hAnsi="Times New Roman" w:cs="Times New Roman"/>
          <w:color w:val="000000" w:themeColor="text1"/>
          <w:sz w:val="20"/>
          <w:szCs w:val="20"/>
          <w:vertAlign w:val="subscript"/>
          <w:lang w:eastAsia="pt-BR"/>
        </w:rPr>
        <w:t>6</w:t>
      </w:r>
      <w:r w:rsidRPr="003422CE">
        <w:rPr>
          <w:rFonts w:ascii="Times New Roman" w:eastAsia="Times New Roman" w:hAnsi="Times New Roman" w:cs="Times New Roman"/>
          <w:color w:val="000000" w:themeColor="text1"/>
          <w:sz w:val="20"/>
          <w:szCs w:val="20"/>
          <w:lang w:eastAsia="pt-BR"/>
        </w:rPr>
        <w:t>PMo</w:t>
      </w:r>
      <w:r w:rsidRPr="003422CE">
        <w:rPr>
          <w:rFonts w:ascii="Times New Roman" w:eastAsia="Times New Roman" w:hAnsi="Times New Roman" w:cs="Times New Roman"/>
          <w:color w:val="000000" w:themeColor="text1"/>
          <w:sz w:val="20"/>
          <w:szCs w:val="20"/>
          <w:vertAlign w:val="subscript"/>
          <w:lang w:eastAsia="pt-BR"/>
        </w:rPr>
        <w:t>9</w:t>
      </w:r>
      <w:r w:rsidRPr="003422CE">
        <w:rPr>
          <w:rFonts w:ascii="Times New Roman" w:eastAsia="Times New Roman" w:hAnsi="Times New Roman" w:cs="Times New Roman"/>
          <w:color w:val="000000" w:themeColor="text1"/>
          <w:sz w:val="20"/>
          <w:szCs w:val="20"/>
          <w:lang w:eastAsia="pt-BR"/>
        </w:rPr>
        <w:t>V</w:t>
      </w:r>
      <w:r w:rsidRPr="003422CE">
        <w:rPr>
          <w:rFonts w:ascii="Times New Roman" w:eastAsia="Times New Roman" w:hAnsi="Times New Roman" w:cs="Times New Roman"/>
          <w:color w:val="000000" w:themeColor="text1"/>
          <w:sz w:val="20"/>
          <w:szCs w:val="20"/>
          <w:vertAlign w:val="subscript"/>
          <w:lang w:eastAsia="pt-BR"/>
        </w:rPr>
        <w:t>3</w:t>
      </w:r>
      <w:r w:rsidRPr="003422CE">
        <w:rPr>
          <w:rFonts w:ascii="Times New Roman" w:eastAsia="Times New Roman" w:hAnsi="Times New Roman" w:cs="Times New Roman"/>
          <w:color w:val="000000" w:themeColor="text1"/>
          <w:sz w:val="20"/>
          <w:szCs w:val="20"/>
          <w:lang w:eastAsia="pt-BR"/>
        </w:rPr>
        <w:t>O</w:t>
      </w:r>
      <w:r w:rsidRPr="003422CE">
        <w:rPr>
          <w:rFonts w:ascii="Times New Roman" w:eastAsia="Times New Roman" w:hAnsi="Times New Roman" w:cs="Times New Roman"/>
          <w:color w:val="000000" w:themeColor="text1"/>
          <w:sz w:val="20"/>
          <w:szCs w:val="20"/>
          <w:vertAlign w:val="subscript"/>
          <w:lang w:eastAsia="pt-BR"/>
        </w:rPr>
        <w:t>40</w:t>
      </w:r>
      <w:r w:rsidRPr="003422CE">
        <w:rPr>
          <w:rFonts w:ascii="Times New Roman" w:eastAsia="Times New Roman" w:hAnsi="Times New Roman" w:cs="Times New Roman"/>
          <w:color w:val="000000" w:themeColor="text1"/>
          <w:sz w:val="20"/>
          <w:szCs w:val="20"/>
          <w:lang w:eastAsia="pt-BR"/>
        </w:rPr>
        <w:t>), o heteropoliânion t</w:t>
      </w:r>
      <w:r w:rsidR="00551A35" w:rsidRPr="003422CE">
        <w:rPr>
          <w:rFonts w:ascii="Times New Roman" w:eastAsia="Times New Roman" w:hAnsi="Times New Roman" w:cs="Times New Roman"/>
          <w:color w:val="000000" w:themeColor="text1"/>
          <w:sz w:val="20"/>
          <w:szCs w:val="20"/>
          <w:lang w:eastAsia="pt-BR"/>
        </w:rPr>
        <w:t>em</w:t>
      </w:r>
      <w:r w:rsidRPr="003422CE">
        <w:rPr>
          <w:rFonts w:ascii="Times New Roman" w:eastAsia="Times New Roman" w:hAnsi="Times New Roman" w:cs="Times New Roman"/>
          <w:color w:val="000000" w:themeColor="text1"/>
          <w:sz w:val="20"/>
          <w:szCs w:val="20"/>
          <w:lang w:eastAsia="pt-BR"/>
        </w:rPr>
        <w:t xml:space="preserve"> sua carga </w:t>
      </w:r>
      <w:r w:rsidR="00551A35" w:rsidRPr="003422CE">
        <w:rPr>
          <w:rFonts w:ascii="Times New Roman" w:eastAsia="Times New Roman" w:hAnsi="Times New Roman" w:cs="Times New Roman"/>
          <w:color w:val="000000" w:themeColor="text1"/>
          <w:sz w:val="20"/>
          <w:szCs w:val="20"/>
          <w:lang w:eastAsia="pt-BR"/>
        </w:rPr>
        <w:t xml:space="preserve">negativa </w:t>
      </w:r>
      <w:r w:rsidRPr="003422CE">
        <w:rPr>
          <w:rFonts w:ascii="Times New Roman" w:eastAsia="Times New Roman" w:hAnsi="Times New Roman" w:cs="Times New Roman"/>
          <w:color w:val="000000" w:themeColor="text1"/>
          <w:sz w:val="20"/>
          <w:szCs w:val="20"/>
          <w:lang w:eastAsia="pt-BR"/>
        </w:rPr>
        <w:t xml:space="preserve">aumentada, </w:t>
      </w:r>
      <w:r w:rsidR="00551A35" w:rsidRPr="003422CE">
        <w:rPr>
          <w:rFonts w:ascii="Times New Roman" w:eastAsia="Times New Roman" w:hAnsi="Times New Roman" w:cs="Times New Roman"/>
          <w:color w:val="000000" w:themeColor="text1"/>
          <w:sz w:val="20"/>
          <w:szCs w:val="20"/>
          <w:lang w:eastAsia="pt-BR"/>
        </w:rPr>
        <w:t xml:space="preserve">resultando assim na </w:t>
      </w:r>
      <w:r w:rsidRPr="003422CE">
        <w:rPr>
          <w:rFonts w:ascii="Times New Roman" w:eastAsia="Times New Roman" w:hAnsi="Times New Roman" w:cs="Times New Roman"/>
          <w:color w:val="000000" w:themeColor="text1"/>
          <w:sz w:val="20"/>
          <w:szCs w:val="20"/>
          <w:lang w:eastAsia="pt-BR"/>
        </w:rPr>
        <w:t>diminui</w:t>
      </w:r>
      <w:r w:rsidR="00551A35" w:rsidRPr="003422CE">
        <w:rPr>
          <w:rFonts w:ascii="Times New Roman" w:eastAsia="Times New Roman" w:hAnsi="Times New Roman" w:cs="Times New Roman"/>
          <w:color w:val="000000" w:themeColor="text1"/>
          <w:sz w:val="20"/>
          <w:szCs w:val="20"/>
          <w:lang w:eastAsia="pt-BR"/>
        </w:rPr>
        <w:t xml:space="preserve">ção da </w:t>
      </w:r>
      <w:r w:rsidRPr="003422CE">
        <w:rPr>
          <w:rFonts w:ascii="Times New Roman" w:eastAsia="Times New Roman" w:hAnsi="Times New Roman" w:cs="Times New Roman"/>
          <w:color w:val="000000" w:themeColor="text1"/>
          <w:sz w:val="20"/>
          <w:szCs w:val="20"/>
          <w:lang w:eastAsia="pt-BR"/>
        </w:rPr>
        <w:t xml:space="preserve">sua força de acidez. </w:t>
      </w:r>
      <w:r w:rsidR="00551A35" w:rsidRPr="003422CE">
        <w:rPr>
          <w:rFonts w:ascii="Times New Roman" w:eastAsia="Times New Roman" w:hAnsi="Times New Roman" w:cs="Times New Roman"/>
          <w:color w:val="000000" w:themeColor="text1"/>
          <w:sz w:val="20"/>
          <w:szCs w:val="20"/>
          <w:lang w:eastAsia="pt-BR"/>
        </w:rPr>
        <w:t>O efeito das principais variáveis da reação fo</w:t>
      </w:r>
      <w:r w:rsidR="001231A1">
        <w:rPr>
          <w:rFonts w:ascii="Times New Roman" w:eastAsia="Times New Roman" w:hAnsi="Times New Roman" w:cs="Times New Roman"/>
          <w:color w:val="000000" w:themeColor="text1"/>
          <w:sz w:val="20"/>
          <w:szCs w:val="20"/>
          <w:lang w:eastAsia="pt-BR"/>
        </w:rPr>
        <w:t>i</w:t>
      </w:r>
      <w:r w:rsidR="00551A35" w:rsidRPr="003422CE">
        <w:rPr>
          <w:rFonts w:ascii="Times New Roman" w:eastAsia="Times New Roman" w:hAnsi="Times New Roman" w:cs="Times New Roman"/>
          <w:color w:val="000000" w:themeColor="text1"/>
          <w:sz w:val="20"/>
          <w:szCs w:val="20"/>
          <w:lang w:eastAsia="pt-BR"/>
        </w:rPr>
        <w:t xml:space="preserve"> investigado usando-se</w:t>
      </w:r>
      <w:r w:rsidRPr="003422CE">
        <w:rPr>
          <w:rFonts w:ascii="Times New Roman" w:eastAsia="Times New Roman" w:hAnsi="Times New Roman" w:cs="Times New Roman"/>
          <w:color w:val="000000" w:themeColor="text1"/>
          <w:sz w:val="20"/>
          <w:szCs w:val="20"/>
          <w:lang w:eastAsia="pt-BR"/>
        </w:rPr>
        <w:t xml:space="preserve"> álcool metílico como molécula modelo. Um aumento na c</w:t>
      </w:r>
      <w:r w:rsidR="00551A35" w:rsidRPr="003422CE">
        <w:rPr>
          <w:rFonts w:ascii="Times New Roman" w:eastAsia="Times New Roman" w:hAnsi="Times New Roman" w:cs="Times New Roman"/>
          <w:color w:val="000000" w:themeColor="text1"/>
          <w:sz w:val="20"/>
          <w:szCs w:val="20"/>
          <w:lang w:eastAsia="pt-BR"/>
        </w:rPr>
        <w:t>oncentração</w:t>
      </w:r>
      <w:r w:rsidRPr="003422CE">
        <w:rPr>
          <w:rFonts w:ascii="Times New Roman" w:eastAsia="Times New Roman" w:hAnsi="Times New Roman" w:cs="Times New Roman"/>
          <w:color w:val="000000" w:themeColor="text1"/>
          <w:sz w:val="20"/>
          <w:szCs w:val="20"/>
          <w:lang w:eastAsia="pt-BR"/>
        </w:rPr>
        <w:t xml:space="preserve"> do catalisador ou na temperatura da reação acelerou a taxa de reação. </w:t>
      </w:r>
      <w:r w:rsidR="00551A35" w:rsidRPr="003422CE">
        <w:rPr>
          <w:rFonts w:ascii="Times New Roman" w:eastAsia="Times New Roman" w:hAnsi="Times New Roman" w:cs="Times New Roman"/>
          <w:color w:val="000000" w:themeColor="text1"/>
          <w:sz w:val="20"/>
          <w:szCs w:val="20"/>
          <w:lang w:eastAsia="pt-BR"/>
        </w:rPr>
        <w:t xml:space="preserve">Quando o </w:t>
      </w:r>
      <w:r w:rsidRPr="003422CE">
        <w:rPr>
          <w:rFonts w:ascii="Times New Roman" w:eastAsia="Times New Roman" w:hAnsi="Times New Roman" w:cs="Times New Roman"/>
          <w:color w:val="000000" w:themeColor="text1"/>
          <w:sz w:val="20"/>
          <w:szCs w:val="20"/>
          <w:lang w:eastAsia="pt-BR"/>
        </w:rPr>
        <w:t>escopo da reação foi estendido para outros álcoois</w:t>
      </w:r>
      <w:r w:rsidR="00551A35" w:rsidRPr="003422CE">
        <w:rPr>
          <w:rFonts w:ascii="Times New Roman" w:eastAsia="Times New Roman" w:hAnsi="Times New Roman" w:cs="Times New Roman"/>
          <w:color w:val="000000" w:themeColor="text1"/>
          <w:sz w:val="20"/>
          <w:szCs w:val="20"/>
          <w:lang w:eastAsia="pt-BR"/>
        </w:rPr>
        <w:t>, verificou-se que álcoois secundários foram menos reativos</w:t>
      </w:r>
      <w:r w:rsidRPr="003422CE">
        <w:rPr>
          <w:rFonts w:ascii="Times New Roman" w:eastAsia="Times New Roman" w:hAnsi="Times New Roman" w:cs="Times New Roman"/>
          <w:color w:val="000000" w:themeColor="text1"/>
          <w:sz w:val="20"/>
          <w:szCs w:val="20"/>
          <w:lang w:eastAsia="pt-BR"/>
        </w:rPr>
        <w:t>.</w:t>
      </w:r>
    </w:p>
    <w:p w14:paraId="13F6CB73" w14:textId="77777777" w:rsidR="00183EAA" w:rsidRPr="00183EAA" w:rsidRDefault="00183EAA" w:rsidP="00341974">
      <w:pPr>
        <w:keepNext/>
        <w:keepLines/>
        <w:spacing w:before="160" w:after="40" w:line="240" w:lineRule="auto"/>
        <w:jc w:val="center"/>
        <w:outlineLvl w:val="1"/>
        <w:rPr>
          <w:rFonts w:ascii="Helvetica" w:eastAsiaTheme="majorEastAsia" w:hAnsi="Helvetica" w:cs="Helvetica"/>
          <w:sz w:val="24"/>
          <w:szCs w:val="24"/>
        </w:rPr>
      </w:pPr>
      <w:r w:rsidRPr="00183EAA">
        <w:rPr>
          <w:rFonts w:ascii="Helvetica" w:eastAsiaTheme="majorEastAsia" w:hAnsi="Helvetica" w:cs="Helvetica"/>
          <w:sz w:val="24"/>
          <w:szCs w:val="24"/>
        </w:rPr>
        <w:t>Agradecimentos</w:t>
      </w:r>
    </w:p>
    <w:p w14:paraId="7DE7C840" w14:textId="77860EF9" w:rsidR="00183EAA" w:rsidRPr="00183EAA" w:rsidRDefault="00183EAA" w:rsidP="00341974">
      <w:pPr>
        <w:spacing w:after="0" w:line="240" w:lineRule="auto"/>
        <w:ind w:firstLine="187"/>
        <w:jc w:val="both"/>
        <w:rPr>
          <w:rFonts w:ascii="Times New Roman" w:eastAsia="Times New Roman" w:hAnsi="Times New Roman" w:cs="Times New Roman"/>
          <w:sz w:val="20"/>
          <w:szCs w:val="20"/>
          <w:lang w:eastAsia="pt-BR"/>
        </w:rPr>
      </w:pPr>
      <w:r w:rsidRPr="00183EAA">
        <w:rPr>
          <w:rFonts w:ascii="Times New Roman" w:eastAsia="Times New Roman" w:hAnsi="Times New Roman" w:cs="Times New Roman"/>
          <w:sz w:val="20"/>
          <w:szCs w:val="20"/>
          <w:lang w:eastAsia="pt-BR"/>
        </w:rPr>
        <w:t>Os autores agradecem o apoio financeiro do CNPq, IFMG-SJE e da FAPEMIG (Brasil). Es</w:t>
      </w:r>
      <w:r w:rsidR="009B72B1">
        <w:rPr>
          <w:rFonts w:ascii="Times New Roman" w:eastAsia="Times New Roman" w:hAnsi="Times New Roman" w:cs="Times New Roman"/>
          <w:sz w:val="20"/>
          <w:szCs w:val="20"/>
          <w:lang w:eastAsia="pt-BR"/>
        </w:rPr>
        <w:t>s</w:t>
      </w:r>
      <w:r w:rsidRPr="00183EAA">
        <w:rPr>
          <w:rFonts w:ascii="Times New Roman" w:eastAsia="Times New Roman" w:hAnsi="Times New Roman" w:cs="Times New Roman"/>
          <w:sz w:val="20"/>
          <w:szCs w:val="20"/>
          <w:lang w:eastAsia="pt-BR"/>
        </w:rPr>
        <w:t>e estudo foi parcialmente financiado pela Coordenação de Aperfeiçoamento de Pessoal de Nível Superior—Brasil (CAPES)—Código Financeiro 001.</w:t>
      </w:r>
    </w:p>
    <w:p w14:paraId="3FFA3869" w14:textId="77777777" w:rsidR="00183EAA" w:rsidRPr="00183EAA" w:rsidRDefault="00183EAA" w:rsidP="00183EAA">
      <w:pPr>
        <w:keepNext/>
        <w:keepLines/>
        <w:spacing w:before="160" w:after="40" w:line="240" w:lineRule="auto"/>
        <w:jc w:val="center"/>
        <w:outlineLvl w:val="1"/>
        <w:rPr>
          <w:rFonts w:ascii="Helvetica" w:eastAsiaTheme="majorEastAsia" w:hAnsi="Helvetica" w:cs="Helvetica"/>
          <w:sz w:val="24"/>
          <w:szCs w:val="24"/>
        </w:rPr>
      </w:pPr>
      <w:r w:rsidRPr="00183EAA">
        <w:rPr>
          <w:rFonts w:ascii="Helvetica" w:eastAsiaTheme="majorEastAsia" w:hAnsi="Helvetica" w:cs="Helvetica"/>
          <w:sz w:val="24"/>
          <w:szCs w:val="24"/>
        </w:rPr>
        <w:t>Referências</w:t>
      </w:r>
    </w:p>
    <w:p w14:paraId="7D52E30A" w14:textId="77777777" w:rsidR="00183EAA" w:rsidRPr="00183EAA" w:rsidRDefault="00183EAA" w:rsidP="00183EAA">
      <w:pPr>
        <w:spacing w:after="0" w:line="240" w:lineRule="exact"/>
        <w:ind w:firstLine="187"/>
        <w:jc w:val="both"/>
        <w:rPr>
          <w:rFonts w:ascii="Times New Roman" w:eastAsia="Times New Roman" w:hAnsi="Times New Roman" w:cs="Times New Roman"/>
          <w:sz w:val="20"/>
          <w:szCs w:val="20"/>
          <w:lang w:eastAsia="pt-BR"/>
        </w:rPr>
      </w:pPr>
    </w:p>
    <w:p w14:paraId="7F339685" w14:textId="113AA303" w:rsidR="00AA2655" w:rsidRPr="003C2593"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3C2593">
        <w:rPr>
          <w:rFonts w:ascii="Times New Roman" w:eastAsia="Times New Roman" w:hAnsi="Times New Roman" w:cs="Times New Roman"/>
          <w:sz w:val="20"/>
          <w:szCs w:val="20"/>
          <w:lang w:eastAsia="pt-BR"/>
        </w:rPr>
        <w:t xml:space="preserve">J. Plößer; M. Lucas; P. Claus, </w:t>
      </w:r>
      <w:r w:rsidRPr="003C2593">
        <w:rPr>
          <w:rFonts w:ascii="Times New Roman" w:eastAsia="Times New Roman" w:hAnsi="Times New Roman" w:cs="Times New Roman"/>
          <w:i/>
          <w:iCs/>
          <w:sz w:val="20"/>
          <w:szCs w:val="20"/>
          <w:lang w:eastAsia="pt-BR"/>
        </w:rPr>
        <w:t>J.</w:t>
      </w:r>
      <w:r w:rsidR="00551A35" w:rsidRPr="003C2593">
        <w:rPr>
          <w:rFonts w:ascii="Times New Roman" w:eastAsia="Times New Roman" w:hAnsi="Times New Roman" w:cs="Times New Roman"/>
          <w:i/>
          <w:iCs/>
          <w:sz w:val="20"/>
          <w:szCs w:val="20"/>
          <w:lang w:eastAsia="pt-BR"/>
        </w:rPr>
        <w:t xml:space="preserve"> </w:t>
      </w:r>
      <w:r w:rsidRPr="003C2593">
        <w:rPr>
          <w:rFonts w:ascii="Times New Roman" w:eastAsia="Times New Roman" w:hAnsi="Times New Roman" w:cs="Times New Roman"/>
          <w:i/>
          <w:iCs/>
          <w:sz w:val="20"/>
          <w:szCs w:val="20"/>
          <w:lang w:eastAsia="pt-BR"/>
        </w:rPr>
        <w:t>Catal</w:t>
      </w:r>
      <w:r w:rsidRPr="003C2593">
        <w:rPr>
          <w:rFonts w:ascii="Times New Roman" w:eastAsia="Times New Roman" w:hAnsi="Times New Roman" w:cs="Times New Roman"/>
          <w:sz w:val="20"/>
          <w:szCs w:val="20"/>
          <w:lang w:eastAsia="pt-BR"/>
        </w:rPr>
        <w:t>. 2014, 320, 189-197.</w:t>
      </w:r>
    </w:p>
    <w:p w14:paraId="79226339" w14:textId="30D7920D" w:rsidR="00AA2655" w:rsidRPr="003C2593"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val="en-US" w:eastAsia="pt-BR"/>
        </w:rPr>
      </w:pPr>
      <w:r w:rsidRPr="003C2593">
        <w:rPr>
          <w:rFonts w:ascii="Times New Roman" w:eastAsia="Times New Roman" w:hAnsi="Times New Roman" w:cs="Times New Roman"/>
          <w:sz w:val="20"/>
          <w:szCs w:val="20"/>
          <w:lang w:val="en-US" w:eastAsia="pt-BR"/>
        </w:rPr>
        <w:t xml:space="preserve">S.P. Bhatia; D. McGinty, C.S. Letizia, A.M., </w:t>
      </w:r>
      <w:r w:rsidRPr="003C2593">
        <w:rPr>
          <w:rFonts w:ascii="Times New Roman" w:eastAsia="Times New Roman" w:hAnsi="Times New Roman" w:cs="Times New Roman"/>
          <w:i/>
          <w:iCs/>
          <w:sz w:val="20"/>
          <w:szCs w:val="20"/>
          <w:lang w:val="en-US" w:eastAsia="pt-BR"/>
        </w:rPr>
        <w:t>Food Chem. Toxicol.</w:t>
      </w:r>
      <w:r w:rsidRPr="003C2593">
        <w:rPr>
          <w:rFonts w:ascii="Times New Roman" w:eastAsia="Times New Roman" w:hAnsi="Times New Roman" w:cs="Times New Roman"/>
          <w:sz w:val="20"/>
          <w:szCs w:val="20"/>
          <w:lang w:val="en-US" w:eastAsia="pt-BR"/>
        </w:rPr>
        <w:t xml:space="preserve"> 2008, 46, S209-S214.</w:t>
      </w:r>
    </w:p>
    <w:p w14:paraId="302366FD" w14:textId="20957A01" w:rsidR="005C3329" w:rsidRPr="003C2593" w:rsidRDefault="005C3329" w:rsidP="005C3329">
      <w:pPr>
        <w:pStyle w:val="pf0"/>
        <w:numPr>
          <w:ilvl w:val="0"/>
          <w:numId w:val="5"/>
        </w:numPr>
        <w:jc w:val="both"/>
        <w:rPr>
          <w:sz w:val="20"/>
          <w:szCs w:val="20"/>
          <w:lang w:val="en-US"/>
        </w:rPr>
      </w:pPr>
      <w:r w:rsidRPr="003C2593">
        <w:rPr>
          <w:rStyle w:val="cf01"/>
          <w:rFonts w:ascii="Times New Roman" w:hAnsi="Times New Roman" w:cs="Times New Roman"/>
          <w:sz w:val="20"/>
          <w:szCs w:val="20"/>
        </w:rPr>
        <w:t xml:space="preserve">T. Naoum.; W. Bam; J. Srai; K. S. Mukesh. </w:t>
      </w:r>
      <w:r w:rsidRPr="003C2593">
        <w:rPr>
          <w:rStyle w:val="cf01"/>
          <w:rFonts w:ascii="Times New Roman" w:hAnsi="Times New Roman" w:cs="Times New Roman"/>
          <w:i/>
          <w:iCs/>
          <w:sz w:val="20"/>
          <w:szCs w:val="20"/>
          <w:lang w:val="en-US"/>
        </w:rPr>
        <w:t>J. Clean. Prod.</w:t>
      </w:r>
      <w:r w:rsidRPr="003C2593">
        <w:rPr>
          <w:rStyle w:val="cf01"/>
          <w:rFonts w:ascii="Times New Roman" w:hAnsi="Times New Roman" w:cs="Times New Roman"/>
          <w:sz w:val="20"/>
          <w:szCs w:val="20"/>
          <w:lang w:val="en-US"/>
        </w:rPr>
        <w:t xml:space="preserve"> </w:t>
      </w:r>
      <w:r w:rsidRPr="003C2593">
        <w:rPr>
          <w:rStyle w:val="cf01"/>
          <w:rFonts w:ascii="Times New Roman" w:hAnsi="Times New Roman" w:cs="Times New Roman"/>
          <w:b/>
          <w:bCs/>
          <w:sz w:val="20"/>
          <w:szCs w:val="20"/>
          <w:lang w:val="en-US"/>
        </w:rPr>
        <w:t>2019</w:t>
      </w:r>
      <w:r w:rsidRPr="003C2593">
        <w:rPr>
          <w:rStyle w:val="cf01"/>
          <w:rFonts w:ascii="Times New Roman" w:hAnsi="Times New Roman" w:cs="Times New Roman"/>
          <w:sz w:val="20"/>
          <w:szCs w:val="20"/>
          <w:lang w:val="en-US"/>
        </w:rPr>
        <w:t xml:space="preserve">, </w:t>
      </w:r>
      <w:r w:rsidRPr="003C2593">
        <w:rPr>
          <w:rStyle w:val="cf01"/>
          <w:rFonts w:ascii="Times New Roman" w:hAnsi="Times New Roman" w:cs="Times New Roman"/>
          <w:i/>
          <w:iCs/>
          <w:sz w:val="20"/>
          <w:szCs w:val="20"/>
          <w:lang w:val="en-US"/>
        </w:rPr>
        <w:t>222</w:t>
      </w:r>
      <w:r w:rsidRPr="003C2593">
        <w:rPr>
          <w:rStyle w:val="cf01"/>
          <w:rFonts w:ascii="Times New Roman" w:hAnsi="Times New Roman" w:cs="Times New Roman"/>
          <w:sz w:val="20"/>
          <w:szCs w:val="20"/>
          <w:lang w:val="en-US"/>
        </w:rPr>
        <w:t xml:space="preserve">, 802-822. </w:t>
      </w:r>
    </w:p>
    <w:p w14:paraId="5932B4FA" w14:textId="343D1D3F" w:rsidR="005C3329" w:rsidRPr="003C2593" w:rsidRDefault="005C3329" w:rsidP="005C3329">
      <w:pPr>
        <w:pStyle w:val="pf0"/>
        <w:numPr>
          <w:ilvl w:val="0"/>
          <w:numId w:val="5"/>
        </w:numPr>
        <w:rPr>
          <w:sz w:val="20"/>
          <w:szCs w:val="20"/>
          <w:lang w:val="en-US"/>
        </w:rPr>
      </w:pPr>
      <w:r w:rsidRPr="003C2593">
        <w:rPr>
          <w:rStyle w:val="cf01"/>
          <w:rFonts w:ascii="Times New Roman" w:hAnsi="Times New Roman" w:cs="Times New Roman"/>
          <w:sz w:val="20"/>
          <w:szCs w:val="20"/>
          <w:lang w:val="en-US"/>
        </w:rPr>
        <w:t xml:space="preserve">P. Gallezot, Chem. Soc. Rev. </w:t>
      </w:r>
      <w:r w:rsidRPr="003C2593">
        <w:rPr>
          <w:rStyle w:val="cf01"/>
          <w:rFonts w:ascii="Times New Roman" w:hAnsi="Times New Roman" w:cs="Times New Roman"/>
          <w:b/>
          <w:bCs/>
          <w:sz w:val="20"/>
          <w:szCs w:val="20"/>
          <w:lang w:val="en-US"/>
        </w:rPr>
        <w:t>2012</w:t>
      </w:r>
      <w:r w:rsidRPr="003C2593">
        <w:rPr>
          <w:rStyle w:val="cf01"/>
          <w:rFonts w:ascii="Times New Roman" w:hAnsi="Times New Roman" w:cs="Times New Roman"/>
          <w:sz w:val="20"/>
          <w:szCs w:val="20"/>
          <w:lang w:val="en-US"/>
        </w:rPr>
        <w:t xml:space="preserve">, </w:t>
      </w:r>
      <w:r w:rsidRPr="003C2593">
        <w:rPr>
          <w:rStyle w:val="cf01"/>
          <w:rFonts w:ascii="Times New Roman" w:hAnsi="Times New Roman" w:cs="Times New Roman"/>
          <w:i/>
          <w:iCs/>
          <w:sz w:val="20"/>
          <w:szCs w:val="20"/>
          <w:lang w:val="en-US"/>
        </w:rPr>
        <w:t>41</w:t>
      </w:r>
      <w:r w:rsidRPr="003C2593">
        <w:rPr>
          <w:rStyle w:val="cf01"/>
          <w:rFonts w:ascii="Times New Roman" w:hAnsi="Times New Roman" w:cs="Times New Roman"/>
          <w:sz w:val="20"/>
          <w:szCs w:val="20"/>
          <w:lang w:val="en-US"/>
        </w:rPr>
        <w:t xml:space="preserve">, 1538-1558, </w:t>
      </w:r>
    </w:p>
    <w:p w14:paraId="54F171AA" w14:textId="6DA6B69C" w:rsidR="005C3329" w:rsidRPr="003C2593" w:rsidRDefault="003C2593" w:rsidP="003C2593">
      <w:pPr>
        <w:pStyle w:val="pf0"/>
        <w:numPr>
          <w:ilvl w:val="0"/>
          <w:numId w:val="5"/>
        </w:numPr>
        <w:rPr>
          <w:sz w:val="20"/>
          <w:szCs w:val="20"/>
        </w:rPr>
      </w:pPr>
      <w:r w:rsidRPr="003C2593">
        <w:rPr>
          <w:rStyle w:val="cf01"/>
          <w:rFonts w:ascii="Times New Roman" w:hAnsi="Times New Roman" w:cs="Times New Roman"/>
          <w:sz w:val="20"/>
          <w:szCs w:val="20"/>
        </w:rPr>
        <w:t xml:space="preserve">E. J. </w:t>
      </w:r>
      <w:r w:rsidR="005C3329" w:rsidRPr="003C2593">
        <w:rPr>
          <w:rStyle w:val="cf01"/>
          <w:rFonts w:ascii="Times New Roman" w:hAnsi="Times New Roman" w:cs="Times New Roman"/>
          <w:sz w:val="20"/>
          <w:szCs w:val="20"/>
        </w:rPr>
        <w:t xml:space="preserve">Lenardão, </w:t>
      </w:r>
      <w:r w:rsidRPr="003C2593">
        <w:rPr>
          <w:rStyle w:val="cf01"/>
          <w:rFonts w:ascii="Times New Roman" w:hAnsi="Times New Roman" w:cs="Times New Roman"/>
          <w:sz w:val="20"/>
          <w:szCs w:val="20"/>
        </w:rPr>
        <w:t>G.V.</w:t>
      </w:r>
      <w:r w:rsidR="005C3329" w:rsidRPr="003C2593">
        <w:rPr>
          <w:rStyle w:val="cf01"/>
          <w:rFonts w:ascii="Times New Roman" w:hAnsi="Times New Roman" w:cs="Times New Roman"/>
          <w:sz w:val="20"/>
          <w:szCs w:val="20"/>
        </w:rPr>
        <w:t xml:space="preserve"> Botteselle; </w:t>
      </w:r>
      <w:r w:rsidRPr="003C2593">
        <w:rPr>
          <w:rStyle w:val="cf01"/>
          <w:rFonts w:ascii="Times New Roman" w:hAnsi="Times New Roman" w:cs="Times New Roman"/>
          <w:sz w:val="20"/>
          <w:szCs w:val="20"/>
        </w:rPr>
        <w:t xml:space="preserve">F. </w:t>
      </w:r>
      <w:r w:rsidR="005C3329" w:rsidRPr="003C2593">
        <w:rPr>
          <w:rStyle w:val="cf01"/>
          <w:rFonts w:ascii="Times New Roman" w:hAnsi="Times New Roman" w:cs="Times New Roman"/>
          <w:sz w:val="20"/>
          <w:szCs w:val="20"/>
        </w:rPr>
        <w:t xml:space="preserve">de Azambuja; </w:t>
      </w:r>
      <w:r w:rsidRPr="003C2593">
        <w:rPr>
          <w:rStyle w:val="cf01"/>
          <w:rFonts w:ascii="Times New Roman" w:hAnsi="Times New Roman" w:cs="Times New Roman"/>
          <w:sz w:val="20"/>
          <w:szCs w:val="20"/>
        </w:rPr>
        <w:t xml:space="preserve">G. </w:t>
      </w:r>
      <w:r w:rsidR="005C3329" w:rsidRPr="003C2593">
        <w:rPr>
          <w:rStyle w:val="cf01"/>
          <w:rFonts w:ascii="Times New Roman" w:hAnsi="Times New Roman" w:cs="Times New Roman"/>
          <w:sz w:val="20"/>
          <w:szCs w:val="20"/>
        </w:rPr>
        <w:t xml:space="preserve">Perin; </w:t>
      </w:r>
      <w:r w:rsidRPr="003C2593">
        <w:rPr>
          <w:rStyle w:val="cf01"/>
          <w:rFonts w:ascii="Times New Roman" w:hAnsi="Times New Roman" w:cs="Times New Roman"/>
          <w:sz w:val="20"/>
          <w:szCs w:val="20"/>
        </w:rPr>
        <w:t xml:space="preserve">R. G. </w:t>
      </w:r>
      <w:r w:rsidR="005C3329" w:rsidRPr="003C2593">
        <w:rPr>
          <w:rStyle w:val="cf01"/>
          <w:rFonts w:ascii="Times New Roman" w:hAnsi="Times New Roman" w:cs="Times New Roman"/>
          <w:sz w:val="20"/>
          <w:szCs w:val="20"/>
        </w:rPr>
        <w:t xml:space="preserve">Jacob, </w:t>
      </w:r>
      <w:r w:rsidR="005C3329" w:rsidRPr="003C2593">
        <w:rPr>
          <w:rStyle w:val="cf01"/>
          <w:rFonts w:ascii="Times New Roman" w:hAnsi="Times New Roman" w:cs="Times New Roman"/>
          <w:i/>
          <w:iCs/>
          <w:sz w:val="20"/>
          <w:szCs w:val="20"/>
        </w:rPr>
        <w:t>Tetraedron</w:t>
      </w:r>
      <w:r w:rsidR="005C3329" w:rsidRPr="003C2593">
        <w:rPr>
          <w:rStyle w:val="cf01"/>
          <w:rFonts w:ascii="Times New Roman" w:hAnsi="Times New Roman" w:cs="Times New Roman"/>
          <w:sz w:val="20"/>
          <w:szCs w:val="20"/>
        </w:rPr>
        <w:t xml:space="preserve">, </w:t>
      </w:r>
      <w:r w:rsidRPr="003C2593">
        <w:rPr>
          <w:rStyle w:val="cf01"/>
          <w:rFonts w:ascii="Times New Roman" w:hAnsi="Times New Roman" w:cs="Times New Roman"/>
          <w:b/>
          <w:bCs/>
          <w:sz w:val="20"/>
          <w:szCs w:val="20"/>
        </w:rPr>
        <w:t>2007</w:t>
      </w:r>
      <w:r w:rsidRPr="003C2593">
        <w:rPr>
          <w:rStyle w:val="cf01"/>
          <w:rFonts w:ascii="Times New Roman" w:hAnsi="Times New Roman" w:cs="Times New Roman"/>
          <w:sz w:val="20"/>
          <w:szCs w:val="20"/>
        </w:rPr>
        <w:t>,</w:t>
      </w:r>
      <w:r w:rsidR="005C3329" w:rsidRPr="003C2593">
        <w:rPr>
          <w:rStyle w:val="cf01"/>
          <w:rFonts w:ascii="Times New Roman" w:hAnsi="Times New Roman" w:cs="Times New Roman"/>
          <w:sz w:val="20"/>
          <w:szCs w:val="20"/>
        </w:rPr>
        <w:t xml:space="preserve"> </w:t>
      </w:r>
      <w:r w:rsidR="005C3329" w:rsidRPr="003C2593">
        <w:rPr>
          <w:rStyle w:val="cf01"/>
          <w:rFonts w:ascii="Times New Roman" w:hAnsi="Times New Roman" w:cs="Times New Roman"/>
          <w:i/>
          <w:iCs/>
          <w:sz w:val="20"/>
          <w:szCs w:val="20"/>
        </w:rPr>
        <w:t>63</w:t>
      </w:r>
      <w:r w:rsidR="005C3329" w:rsidRPr="003C2593">
        <w:rPr>
          <w:rStyle w:val="cf01"/>
          <w:rFonts w:ascii="Times New Roman" w:hAnsi="Times New Roman" w:cs="Times New Roman"/>
          <w:sz w:val="20"/>
          <w:szCs w:val="20"/>
        </w:rPr>
        <w:t>, 6671-6712.</w:t>
      </w:r>
    </w:p>
    <w:p w14:paraId="37458C1A" w14:textId="77777777" w:rsidR="00AA2655" w:rsidRPr="003940F8"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val="en-US" w:eastAsia="pt-BR"/>
        </w:rPr>
      </w:pPr>
      <w:r w:rsidRPr="003940F8">
        <w:rPr>
          <w:rFonts w:ascii="Times New Roman" w:eastAsia="Times New Roman" w:hAnsi="Times New Roman" w:cs="Times New Roman"/>
          <w:sz w:val="20"/>
          <w:szCs w:val="20"/>
          <w:lang w:val="en-US" w:eastAsia="pt-BR"/>
        </w:rPr>
        <w:t xml:space="preserve">L. Wu; T. Moteki; A. A. Gokhale; D. W. Flaherty; F. D. Toste, Chem. 2016, 1, 32-58. </w:t>
      </w:r>
    </w:p>
    <w:p w14:paraId="021C87CF" w14:textId="77777777"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A24430">
        <w:rPr>
          <w:rFonts w:ascii="Times New Roman" w:eastAsia="Times New Roman" w:hAnsi="Times New Roman" w:cs="Times New Roman"/>
          <w:sz w:val="20"/>
          <w:szCs w:val="20"/>
          <w:lang w:eastAsia="pt-BR"/>
        </w:rPr>
        <w:t>L. M. Sanchez; H. J. Thomas; M. J. Climent; G. P. Romanelli; S. Iborra, Catal Rev. 2016, 58, 497-586.</w:t>
      </w:r>
    </w:p>
    <w:p w14:paraId="1B92B2D2" w14:textId="0DF339B7"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A24430">
        <w:rPr>
          <w:rFonts w:ascii="Times New Roman" w:eastAsia="Times New Roman" w:hAnsi="Times New Roman" w:cs="Times New Roman"/>
          <w:sz w:val="20"/>
          <w:szCs w:val="20"/>
          <w:lang w:eastAsia="pt-BR"/>
        </w:rPr>
        <w:t xml:space="preserve">M. J. Da Silva; N. A. Liberto; L. C. A. Leles; U. A. Pereira, </w:t>
      </w:r>
      <w:r w:rsidRPr="00551A35">
        <w:rPr>
          <w:rFonts w:ascii="Times New Roman" w:eastAsia="Times New Roman" w:hAnsi="Times New Roman" w:cs="Times New Roman"/>
          <w:i/>
          <w:iCs/>
          <w:sz w:val="20"/>
          <w:szCs w:val="20"/>
          <w:lang w:eastAsia="pt-BR"/>
        </w:rPr>
        <w:t>J. Mol. Catal.</w:t>
      </w:r>
      <w:r w:rsidR="00551A35" w:rsidRPr="00551A35">
        <w:rPr>
          <w:rFonts w:ascii="Times New Roman" w:eastAsia="Times New Roman" w:hAnsi="Times New Roman" w:cs="Times New Roman"/>
          <w:i/>
          <w:iCs/>
          <w:sz w:val="20"/>
          <w:szCs w:val="20"/>
          <w:lang w:eastAsia="pt-BR"/>
        </w:rPr>
        <w:t xml:space="preserve"> A</w:t>
      </w:r>
      <w:r w:rsidRPr="00A24430">
        <w:rPr>
          <w:rFonts w:ascii="Times New Roman" w:eastAsia="Times New Roman" w:hAnsi="Times New Roman" w:cs="Times New Roman"/>
          <w:sz w:val="20"/>
          <w:szCs w:val="20"/>
          <w:lang w:eastAsia="pt-BR"/>
        </w:rPr>
        <w:t xml:space="preserve"> 2016, 422, 69-83.</w:t>
      </w:r>
    </w:p>
    <w:p w14:paraId="65E2D29E" w14:textId="77777777"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3940F8">
        <w:rPr>
          <w:rFonts w:ascii="Times New Roman" w:eastAsia="Times New Roman" w:hAnsi="Times New Roman" w:cs="Times New Roman"/>
          <w:sz w:val="20"/>
          <w:szCs w:val="20"/>
          <w:lang w:val="en-US" w:eastAsia="pt-BR"/>
        </w:rPr>
        <w:t xml:space="preserve">J.C.A.A. Roelofs; A.J. van Dillen; K.P. de Jong, </w:t>
      </w:r>
      <w:r w:rsidRPr="00551A35">
        <w:rPr>
          <w:rFonts w:ascii="Times New Roman" w:eastAsia="Times New Roman" w:hAnsi="Times New Roman" w:cs="Times New Roman"/>
          <w:i/>
          <w:iCs/>
          <w:sz w:val="20"/>
          <w:szCs w:val="20"/>
          <w:lang w:val="en-US" w:eastAsia="pt-BR"/>
        </w:rPr>
        <w:t xml:space="preserve">Catal. </w:t>
      </w:r>
      <w:r w:rsidRPr="00551A35">
        <w:rPr>
          <w:rFonts w:ascii="Times New Roman" w:eastAsia="Times New Roman" w:hAnsi="Times New Roman" w:cs="Times New Roman"/>
          <w:i/>
          <w:iCs/>
          <w:sz w:val="20"/>
          <w:szCs w:val="20"/>
          <w:lang w:eastAsia="pt-BR"/>
        </w:rPr>
        <w:t>Lett</w:t>
      </w:r>
      <w:r w:rsidRPr="00A24430">
        <w:rPr>
          <w:rFonts w:ascii="Times New Roman" w:eastAsia="Times New Roman" w:hAnsi="Times New Roman" w:cs="Times New Roman"/>
          <w:sz w:val="20"/>
          <w:szCs w:val="20"/>
          <w:lang w:eastAsia="pt-BR"/>
        </w:rPr>
        <w:t>. 2001, 74, 91-94.</w:t>
      </w:r>
    </w:p>
    <w:p w14:paraId="49B6EE4F" w14:textId="77777777"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A24430">
        <w:rPr>
          <w:rFonts w:ascii="Times New Roman" w:eastAsia="Times New Roman" w:hAnsi="Times New Roman" w:cs="Times New Roman"/>
          <w:sz w:val="20"/>
          <w:szCs w:val="20"/>
          <w:lang w:eastAsia="pt-BR"/>
        </w:rPr>
        <w:t xml:space="preserve">D. M. Chaves; S. O. Ferreira; R. C. da Silva; R. Natalino; M. J. da Silva, </w:t>
      </w:r>
      <w:r w:rsidRPr="00551A35">
        <w:rPr>
          <w:rFonts w:ascii="Times New Roman" w:eastAsia="Times New Roman" w:hAnsi="Times New Roman" w:cs="Times New Roman"/>
          <w:i/>
          <w:iCs/>
          <w:sz w:val="20"/>
          <w:szCs w:val="20"/>
          <w:lang w:eastAsia="pt-BR"/>
        </w:rPr>
        <w:t>Energ. Fuel</w:t>
      </w:r>
      <w:r w:rsidRPr="00A24430">
        <w:rPr>
          <w:rFonts w:ascii="Times New Roman" w:eastAsia="Times New Roman" w:hAnsi="Times New Roman" w:cs="Times New Roman"/>
          <w:sz w:val="20"/>
          <w:szCs w:val="20"/>
          <w:lang w:eastAsia="pt-BR"/>
        </w:rPr>
        <w:t>, 2019, 33, 7705-7716.</w:t>
      </w:r>
    </w:p>
    <w:p w14:paraId="09E130A8" w14:textId="77777777"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A24430">
        <w:rPr>
          <w:rFonts w:ascii="Times New Roman" w:eastAsia="Times New Roman" w:hAnsi="Times New Roman" w:cs="Times New Roman"/>
          <w:sz w:val="20"/>
          <w:szCs w:val="20"/>
          <w:lang w:eastAsia="pt-BR"/>
        </w:rPr>
        <w:t>M. J. da Silva; D. M. Chaves; S. O. Ferreira; R. C. da Silva; J. B. G. Filho; C. G. O. Bruziquesi; A. A. Al-Rabiah, Chem. Eng. Sci. 2022, 247, 116913-116929.</w:t>
      </w:r>
    </w:p>
    <w:p w14:paraId="1F145C59" w14:textId="77777777"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3940F8">
        <w:rPr>
          <w:rFonts w:ascii="Times New Roman" w:eastAsia="Times New Roman" w:hAnsi="Times New Roman" w:cs="Times New Roman"/>
          <w:sz w:val="20"/>
          <w:szCs w:val="20"/>
          <w:lang w:val="en-US" w:eastAsia="pt-BR"/>
        </w:rPr>
        <w:t xml:space="preserve">J-L. Dong; L-S-H. Yu; J-W. </w:t>
      </w:r>
      <w:r w:rsidRPr="00A24430">
        <w:rPr>
          <w:rFonts w:ascii="Times New Roman" w:eastAsia="Times New Roman" w:hAnsi="Times New Roman" w:cs="Times New Roman"/>
          <w:sz w:val="20"/>
          <w:szCs w:val="20"/>
          <w:lang w:eastAsia="pt-BR"/>
        </w:rPr>
        <w:t xml:space="preserve">Xie, </w:t>
      </w:r>
      <w:r w:rsidRPr="00551A35">
        <w:rPr>
          <w:rFonts w:ascii="Times New Roman" w:eastAsia="Times New Roman" w:hAnsi="Times New Roman" w:cs="Times New Roman"/>
          <w:i/>
          <w:iCs/>
          <w:sz w:val="20"/>
          <w:szCs w:val="20"/>
          <w:lang w:eastAsia="pt-BR"/>
        </w:rPr>
        <w:t>ACS Omega</w:t>
      </w:r>
      <w:r w:rsidRPr="00A24430">
        <w:rPr>
          <w:rFonts w:ascii="Times New Roman" w:eastAsia="Times New Roman" w:hAnsi="Times New Roman" w:cs="Times New Roman"/>
          <w:sz w:val="20"/>
          <w:szCs w:val="20"/>
          <w:lang w:eastAsia="pt-BR"/>
        </w:rPr>
        <w:t>, 2018, 3, 4974-4985.</w:t>
      </w:r>
    </w:p>
    <w:p w14:paraId="6B278876" w14:textId="2DC9EF44" w:rsidR="00AA2655" w:rsidRPr="00A24430" w:rsidRDefault="00AA2655" w:rsidP="003422CE">
      <w:pPr>
        <w:pStyle w:val="PargrafodaLista"/>
        <w:numPr>
          <w:ilvl w:val="0"/>
          <w:numId w:val="5"/>
        </w:numPr>
        <w:spacing w:after="0" w:line="240" w:lineRule="exact"/>
        <w:jc w:val="both"/>
        <w:rPr>
          <w:rFonts w:ascii="Times New Roman" w:eastAsia="Times New Roman" w:hAnsi="Times New Roman" w:cs="Times New Roman"/>
          <w:sz w:val="20"/>
          <w:szCs w:val="20"/>
          <w:lang w:eastAsia="pt-BR"/>
        </w:rPr>
      </w:pPr>
      <w:r w:rsidRPr="003940F8">
        <w:rPr>
          <w:rFonts w:ascii="Times New Roman" w:eastAsia="Times New Roman" w:hAnsi="Times New Roman" w:cs="Times New Roman"/>
          <w:sz w:val="20"/>
          <w:szCs w:val="20"/>
          <w:lang w:val="en-US" w:eastAsia="pt-BR"/>
        </w:rPr>
        <w:t xml:space="preserve">N. Hamada; K. Kazahaya; H. Shimizu; T. Sato, </w:t>
      </w:r>
      <w:r w:rsidRPr="00551A35">
        <w:rPr>
          <w:rFonts w:ascii="Times New Roman" w:eastAsia="Times New Roman" w:hAnsi="Times New Roman" w:cs="Times New Roman"/>
          <w:i/>
          <w:iCs/>
          <w:sz w:val="20"/>
          <w:szCs w:val="20"/>
          <w:lang w:val="en-US" w:eastAsia="pt-BR"/>
        </w:rPr>
        <w:t>Synlett</w:t>
      </w:r>
      <w:r w:rsidRPr="003940F8">
        <w:rPr>
          <w:rFonts w:ascii="Times New Roman" w:eastAsia="Times New Roman" w:hAnsi="Times New Roman" w:cs="Times New Roman"/>
          <w:sz w:val="20"/>
          <w:szCs w:val="20"/>
          <w:lang w:val="en-US" w:eastAsia="pt-BR"/>
        </w:rPr>
        <w:t xml:space="preserve">. </w:t>
      </w:r>
      <w:r w:rsidRPr="00A24430">
        <w:rPr>
          <w:rFonts w:ascii="Times New Roman" w:eastAsia="Times New Roman" w:hAnsi="Times New Roman" w:cs="Times New Roman"/>
          <w:sz w:val="20"/>
          <w:szCs w:val="20"/>
          <w:lang w:eastAsia="pt-BR"/>
        </w:rPr>
        <w:t>2004.</w:t>
      </w:r>
    </w:p>
    <w:p w14:paraId="366F4104" w14:textId="77777777" w:rsidR="004C05DF" w:rsidRPr="00A24430" w:rsidRDefault="004C05DF" w:rsidP="003422CE">
      <w:pPr>
        <w:pStyle w:val="PargrafodaLista"/>
        <w:numPr>
          <w:ilvl w:val="0"/>
          <w:numId w:val="5"/>
        </w:numPr>
        <w:autoSpaceDE w:val="0"/>
        <w:autoSpaceDN w:val="0"/>
        <w:adjustRightInd w:val="0"/>
        <w:spacing w:after="0" w:line="240" w:lineRule="exact"/>
        <w:ind w:right="75"/>
        <w:jc w:val="both"/>
        <w:rPr>
          <w:rFonts w:ascii="Times New Roman" w:hAnsi="Times New Roman" w:cs="Times New Roman"/>
          <w:sz w:val="20"/>
          <w:szCs w:val="20"/>
        </w:rPr>
      </w:pPr>
      <w:r w:rsidRPr="00A24430">
        <w:rPr>
          <w:rFonts w:ascii="Times New Roman" w:hAnsi="Times New Roman" w:cs="Times New Roman"/>
          <w:sz w:val="20"/>
          <w:szCs w:val="20"/>
        </w:rPr>
        <w:t xml:space="preserve">A. Corma; H. Garcia, </w:t>
      </w:r>
      <w:r w:rsidRPr="00A24430">
        <w:rPr>
          <w:rFonts w:ascii="Times New Roman" w:hAnsi="Times New Roman" w:cs="Times New Roman"/>
          <w:i/>
          <w:iCs/>
          <w:sz w:val="20"/>
          <w:szCs w:val="20"/>
        </w:rPr>
        <w:t>Chem. Rev</w:t>
      </w:r>
      <w:r w:rsidRPr="00A24430">
        <w:rPr>
          <w:rFonts w:ascii="Times New Roman" w:hAnsi="Times New Roman" w:cs="Times New Roman"/>
          <w:sz w:val="20"/>
          <w:szCs w:val="20"/>
        </w:rPr>
        <w:t xml:space="preserve">. </w:t>
      </w:r>
      <w:r w:rsidRPr="00A24430">
        <w:rPr>
          <w:rFonts w:ascii="Times New Roman" w:hAnsi="Times New Roman" w:cs="Times New Roman"/>
          <w:b/>
          <w:bCs/>
          <w:sz w:val="20"/>
          <w:szCs w:val="20"/>
        </w:rPr>
        <w:t>2003</w:t>
      </w:r>
      <w:r w:rsidRPr="00A24430">
        <w:rPr>
          <w:rFonts w:ascii="Times New Roman" w:hAnsi="Times New Roman" w:cs="Times New Roman"/>
          <w:sz w:val="20"/>
          <w:szCs w:val="20"/>
        </w:rPr>
        <w:t xml:space="preserve">, </w:t>
      </w:r>
      <w:r w:rsidRPr="00A24430">
        <w:rPr>
          <w:rFonts w:ascii="Times New Roman" w:hAnsi="Times New Roman" w:cs="Times New Roman"/>
          <w:i/>
          <w:iCs/>
          <w:sz w:val="20"/>
          <w:szCs w:val="20"/>
        </w:rPr>
        <w:t>103</w:t>
      </w:r>
      <w:r w:rsidRPr="00A24430">
        <w:rPr>
          <w:rFonts w:ascii="Times New Roman" w:hAnsi="Times New Roman" w:cs="Times New Roman"/>
          <w:sz w:val="20"/>
          <w:szCs w:val="20"/>
        </w:rPr>
        <w:t>, 4307-4365.</w:t>
      </w:r>
    </w:p>
    <w:p w14:paraId="651E0919" w14:textId="77777777" w:rsidR="004C05DF" w:rsidRPr="00A24430" w:rsidRDefault="004C05DF" w:rsidP="003422CE">
      <w:pPr>
        <w:pStyle w:val="PargrafodaLista"/>
        <w:numPr>
          <w:ilvl w:val="0"/>
          <w:numId w:val="5"/>
        </w:numPr>
        <w:autoSpaceDE w:val="0"/>
        <w:autoSpaceDN w:val="0"/>
        <w:adjustRightInd w:val="0"/>
        <w:spacing w:after="0" w:line="240" w:lineRule="exact"/>
        <w:ind w:right="75"/>
        <w:jc w:val="both"/>
        <w:rPr>
          <w:rFonts w:ascii="Times New Roman" w:hAnsi="Times New Roman" w:cs="Times New Roman"/>
          <w:sz w:val="20"/>
          <w:szCs w:val="20"/>
        </w:rPr>
      </w:pPr>
      <w:r w:rsidRPr="003940F8">
        <w:rPr>
          <w:rFonts w:ascii="Times New Roman" w:hAnsi="Times New Roman" w:cs="Times New Roman"/>
          <w:sz w:val="20"/>
          <w:szCs w:val="20"/>
          <w:lang w:val="en-US"/>
        </w:rPr>
        <w:t xml:space="preserve">B. L. Wegenhart; S. Liu; M. Thom; D. Stanley; M. M. Abu-Omar, </w:t>
      </w:r>
      <w:r w:rsidRPr="003940F8">
        <w:rPr>
          <w:rFonts w:ascii="Times New Roman" w:hAnsi="Times New Roman" w:cs="Times New Roman"/>
          <w:i/>
          <w:iCs/>
          <w:sz w:val="20"/>
          <w:szCs w:val="20"/>
          <w:shd w:val="clear" w:color="auto" w:fill="FCFCFC"/>
          <w:lang w:val="en-US"/>
        </w:rPr>
        <w:t>ACS Catal.</w:t>
      </w:r>
      <w:r w:rsidRPr="003940F8">
        <w:rPr>
          <w:rFonts w:ascii="Times New Roman" w:hAnsi="Times New Roman" w:cs="Times New Roman"/>
          <w:sz w:val="20"/>
          <w:szCs w:val="20"/>
          <w:shd w:val="clear" w:color="auto" w:fill="FCFCFC"/>
          <w:lang w:val="en-US"/>
        </w:rPr>
        <w:t xml:space="preserve"> </w:t>
      </w:r>
      <w:r w:rsidRPr="00A24430">
        <w:rPr>
          <w:rFonts w:ascii="Times New Roman" w:hAnsi="Times New Roman" w:cs="Times New Roman"/>
          <w:b/>
          <w:bCs/>
          <w:sz w:val="20"/>
          <w:szCs w:val="20"/>
          <w:shd w:val="clear" w:color="auto" w:fill="FCFCFC"/>
        </w:rPr>
        <w:t>2012</w:t>
      </w:r>
      <w:r w:rsidRPr="00A24430">
        <w:rPr>
          <w:rFonts w:ascii="Times New Roman" w:hAnsi="Times New Roman" w:cs="Times New Roman"/>
          <w:sz w:val="20"/>
          <w:szCs w:val="20"/>
          <w:shd w:val="clear" w:color="auto" w:fill="FCFCFC"/>
        </w:rPr>
        <w:t xml:space="preserve">, </w:t>
      </w:r>
      <w:r w:rsidRPr="00A24430">
        <w:rPr>
          <w:rFonts w:ascii="Times New Roman" w:hAnsi="Times New Roman" w:cs="Times New Roman"/>
          <w:i/>
          <w:iCs/>
          <w:sz w:val="20"/>
          <w:szCs w:val="20"/>
          <w:shd w:val="clear" w:color="auto" w:fill="FCFCFC"/>
        </w:rPr>
        <w:t>2</w:t>
      </w:r>
      <w:r w:rsidRPr="00A24430">
        <w:rPr>
          <w:rFonts w:ascii="Times New Roman" w:hAnsi="Times New Roman" w:cs="Times New Roman"/>
          <w:sz w:val="20"/>
          <w:szCs w:val="20"/>
          <w:shd w:val="clear" w:color="auto" w:fill="FCFCFC"/>
        </w:rPr>
        <w:t>, 2524-2530.</w:t>
      </w:r>
    </w:p>
    <w:p w14:paraId="4C4FEB55" w14:textId="799F4A58" w:rsidR="004C05DF" w:rsidRPr="00A24430" w:rsidRDefault="004C05DF" w:rsidP="003422CE">
      <w:pPr>
        <w:pStyle w:val="PargrafodaLista"/>
        <w:numPr>
          <w:ilvl w:val="0"/>
          <w:numId w:val="5"/>
        </w:numPr>
        <w:autoSpaceDE w:val="0"/>
        <w:autoSpaceDN w:val="0"/>
        <w:adjustRightInd w:val="0"/>
        <w:spacing w:after="0" w:line="240" w:lineRule="exact"/>
        <w:ind w:right="75"/>
        <w:jc w:val="both"/>
        <w:rPr>
          <w:rFonts w:ascii="Times New Roman" w:hAnsi="Times New Roman" w:cs="Times New Roman"/>
          <w:sz w:val="20"/>
          <w:szCs w:val="20"/>
        </w:rPr>
      </w:pPr>
      <w:r w:rsidRPr="00A24430">
        <w:rPr>
          <w:rFonts w:ascii="Times New Roman" w:hAnsi="Times New Roman" w:cs="Times New Roman"/>
          <w:sz w:val="20"/>
          <w:szCs w:val="20"/>
        </w:rPr>
        <w:t xml:space="preserve">S. B. Umbarkar; T. V. Kotbagi; A. V. Biradar; R. Pasricha; J. Chanale; M. K. Dongare; A-S. Mamede; C. Lancelot; E. Payen, </w:t>
      </w:r>
      <w:r w:rsidRPr="00A24430">
        <w:rPr>
          <w:rFonts w:ascii="Times New Roman" w:hAnsi="Times New Roman" w:cs="Times New Roman"/>
          <w:i/>
          <w:iCs/>
          <w:sz w:val="20"/>
          <w:szCs w:val="20"/>
        </w:rPr>
        <w:t>J. Mol. Catal.</w:t>
      </w:r>
      <w:r w:rsidR="00551A35">
        <w:rPr>
          <w:rFonts w:ascii="Times New Roman" w:hAnsi="Times New Roman" w:cs="Times New Roman"/>
          <w:i/>
          <w:iCs/>
          <w:sz w:val="20"/>
          <w:szCs w:val="20"/>
        </w:rPr>
        <w:t xml:space="preserve"> A</w:t>
      </w:r>
      <w:r w:rsidRPr="00A24430">
        <w:rPr>
          <w:rFonts w:ascii="Times New Roman" w:hAnsi="Times New Roman" w:cs="Times New Roman"/>
          <w:sz w:val="20"/>
          <w:szCs w:val="20"/>
        </w:rPr>
        <w:t xml:space="preserve"> </w:t>
      </w:r>
      <w:r w:rsidRPr="00A24430">
        <w:rPr>
          <w:rFonts w:ascii="Times New Roman" w:hAnsi="Times New Roman" w:cs="Times New Roman"/>
          <w:b/>
          <w:bCs/>
          <w:sz w:val="20"/>
          <w:szCs w:val="20"/>
        </w:rPr>
        <w:t>2009</w:t>
      </w:r>
      <w:r w:rsidRPr="00A24430">
        <w:rPr>
          <w:rFonts w:ascii="Times New Roman" w:hAnsi="Times New Roman" w:cs="Times New Roman"/>
          <w:sz w:val="20"/>
          <w:szCs w:val="20"/>
        </w:rPr>
        <w:t xml:space="preserve">, </w:t>
      </w:r>
      <w:r w:rsidRPr="00A24430">
        <w:rPr>
          <w:rFonts w:ascii="Times New Roman" w:hAnsi="Times New Roman" w:cs="Times New Roman"/>
          <w:i/>
          <w:iCs/>
          <w:sz w:val="20"/>
          <w:szCs w:val="20"/>
        </w:rPr>
        <w:t>310</w:t>
      </w:r>
      <w:r w:rsidRPr="00A24430">
        <w:rPr>
          <w:rFonts w:ascii="Times New Roman" w:hAnsi="Times New Roman" w:cs="Times New Roman"/>
          <w:sz w:val="20"/>
          <w:szCs w:val="20"/>
        </w:rPr>
        <w:t>, 150-158.</w:t>
      </w:r>
    </w:p>
    <w:p w14:paraId="01B1119B" w14:textId="77777777" w:rsidR="004C05DF" w:rsidRPr="00A24430" w:rsidRDefault="004C05DF" w:rsidP="003422CE">
      <w:pPr>
        <w:pStyle w:val="PargrafodaLista"/>
        <w:numPr>
          <w:ilvl w:val="0"/>
          <w:numId w:val="5"/>
        </w:numPr>
        <w:autoSpaceDE w:val="0"/>
        <w:autoSpaceDN w:val="0"/>
        <w:adjustRightInd w:val="0"/>
        <w:spacing w:after="0" w:line="240" w:lineRule="exact"/>
        <w:ind w:right="75"/>
        <w:jc w:val="both"/>
        <w:rPr>
          <w:rFonts w:ascii="Times New Roman" w:hAnsi="Times New Roman" w:cs="Times New Roman"/>
          <w:sz w:val="20"/>
          <w:szCs w:val="20"/>
        </w:rPr>
      </w:pPr>
      <w:r w:rsidRPr="00A24430">
        <w:rPr>
          <w:rFonts w:ascii="Times New Roman" w:hAnsi="Times New Roman" w:cs="Times New Roman"/>
          <w:sz w:val="20"/>
          <w:szCs w:val="20"/>
        </w:rPr>
        <w:t xml:space="preserve">H. Hartati; P. B. D. Firda; H. Bahruji; M. B. Bakar, </w:t>
      </w:r>
      <w:r w:rsidRPr="00A24430">
        <w:rPr>
          <w:rFonts w:ascii="Times New Roman" w:hAnsi="Times New Roman" w:cs="Times New Roman"/>
          <w:i/>
          <w:iCs/>
          <w:sz w:val="20"/>
          <w:szCs w:val="20"/>
        </w:rPr>
        <w:t>Flavour Fragr. J</w:t>
      </w:r>
      <w:r w:rsidRPr="00A24430">
        <w:rPr>
          <w:rFonts w:ascii="Times New Roman" w:hAnsi="Times New Roman" w:cs="Times New Roman"/>
          <w:sz w:val="20"/>
          <w:szCs w:val="20"/>
        </w:rPr>
        <w:t xml:space="preserve">. </w:t>
      </w:r>
      <w:r w:rsidRPr="00A24430">
        <w:rPr>
          <w:rFonts w:ascii="Times New Roman" w:hAnsi="Times New Roman" w:cs="Times New Roman"/>
          <w:b/>
          <w:bCs/>
          <w:sz w:val="20"/>
          <w:szCs w:val="20"/>
        </w:rPr>
        <w:t>2021</w:t>
      </w:r>
      <w:r w:rsidRPr="00A24430">
        <w:rPr>
          <w:rFonts w:ascii="Times New Roman" w:hAnsi="Times New Roman" w:cs="Times New Roman"/>
          <w:sz w:val="20"/>
          <w:szCs w:val="20"/>
        </w:rPr>
        <w:t xml:space="preserve">, </w:t>
      </w:r>
      <w:r w:rsidRPr="00A24430">
        <w:rPr>
          <w:rFonts w:ascii="Times New Roman" w:hAnsi="Times New Roman" w:cs="Times New Roman"/>
          <w:i/>
          <w:iCs/>
          <w:sz w:val="20"/>
          <w:szCs w:val="20"/>
        </w:rPr>
        <w:t>36</w:t>
      </w:r>
      <w:r w:rsidRPr="00A24430">
        <w:rPr>
          <w:rFonts w:ascii="Times New Roman" w:hAnsi="Times New Roman" w:cs="Times New Roman"/>
          <w:sz w:val="20"/>
          <w:szCs w:val="20"/>
        </w:rPr>
        <w:t>, 509-525.</w:t>
      </w:r>
    </w:p>
    <w:p w14:paraId="72800EBF" w14:textId="77777777" w:rsidR="004C05DF" w:rsidRPr="00A24430" w:rsidRDefault="004C05DF"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A24430">
        <w:rPr>
          <w:rFonts w:ascii="Times New Roman" w:eastAsia="STIX-Regular" w:hAnsi="Times New Roman" w:cs="Times New Roman"/>
          <w:sz w:val="20"/>
          <w:szCs w:val="20"/>
        </w:rPr>
        <w:t xml:space="preserve">H. Serafim; I. M. Fonseca; A. M. Ramos; J. Vital; J. E. Castanheiro, </w:t>
      </w:r>
      <w:r w:rsidRPr="00A24430">
        <w:rPr>
          <w:rFonts w:ascii="Times New Roman" w:eastAsia="STIX-Regular" w:hAnsi="Times New Roman" w:cs="Times New Roman"/>
          <w:i/>
          <w:iCs/>
          <w:sz w:val="20"/>
          <w:szCs w:val="20"/>
        </w:rPr>
        <w:t>Chem. Eng. J.</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b/>
          <w:bCs/>
          <w:sz w:val="20"/>
          <w:szCs w:val="20"/>
        </w:rPr>
        <w:t>2011</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i/>
          <w:iCs/>
          <w:sz w:val="20"/>
          <w:szCs w:val="20"/>
        </w:rPr>
        <w:t>178</w:t>
      </w:r>
      <w:r w:rsidRPr="00A24430">
        <w:rPr>
          <w:rFonts w:ascii="Times New Roman" w:eastAsia="STIX-Regular" w:hAnsi="Times New Roman" w:cs="Times New Roman"/>
          <w:sz w:val="20"/>
          <w:szCs w:val="20"/>
        </w:rPr>
        <w:t>, 291-296.</w:t>
      </w:r>
    </w:p>
    <w:p w14:paraId="35C2A6A9" w14:textId="6DB774D9" w:rsidR="004C05DF" w:rsidRPr="00E36921" w:rsidRDefault="004C05DF"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lang w:val="en-US"/>
        </w:rPr>
      </w:pPr>
      <w:r w:rsidRPr="003940F8">
        <w:rPr>
          <w:rFonts w:ascii="Times New Roman" w:eastAsia="STIX-Regular" w:hAnsi="Times New Roman" w:cs="Times New Roman"/>
          <w:sz w:val="20"/>
          <w:szCs w:val="20"/>
          <w:lang w:val="en-US"/>
        </w:rPr>
        <w:t xml:space="preserve">O. Anaç; N. Talinli, </w:t>
      </w:r>
      <w:r w:rsidRPr="003940F8">
        <w:rPr>
          <w:rFonts w:ascii="Times New Roman" w:eastAsia="STIX-Regular" w:hAnsi="Times New Roman" w:cs="Times New Roman"/>
          <w:i/>
          <w:iCs/>
          <w:sz w:val="20"/>
          <w:szCs w:val="20"/>
          <w:lang w:val="en-US"/>
        </w:rPr>
        <w:t>Bull. S</w:t>
      </w:r>
      <w:r w:rsidR="00E36921">
        <w:rPr>
          <w:rFonts w:ascii="Times New Roman" w:eastAsia="STIX-Regular" w:hAnsi="Times New Roman" w:cs="Times New Roman"/>
          <w:i/>
          <w:iCs/>
          <w:sz w:val="20"/>
          <w:szCs w:val="20"/>
          <w:lang w:val="en-US"/>
        </w:rPr>
        <w:t>oc</w:t>
      </w:r>
      <w:r w:rsidRPr="003940F8">
        <w:rPr>
          <w:rFonts w:ascii="Times New Roman" w:eastAsia="STIX-Regular" w:hAnsi="Times New Roman" w:cs="Times New Roman"/>
          <w:i/>
          <w:iCs/>
          <w:sz w:val="20"/>
          <w:szCs w:val="20"/>
          <w:lang w:val="en-US"/>
        </w:rPr>
        <w:t xml:space="preserve">. </w:t>
      </w:r>
      <w:r w:rsidRPr="00E36921">
        <w:rPr>
          <w:rFonts w:ascii="Times New Roman" w:eastAsia="STIX-Regular" w:hAnsi="Times New Roman" w:cs="Times New Roman"/>
          <w:i/>
          <w:iCs/>
          <w:sz w:val="20"/>
          <w:szCs w:val="20"/>
          <w:lang w:val="en-US"/>
        </w:rPr>
        <w:t>Ch</w:t>
      </w:r>
      <w:r w:rsidR="00E36921">
        <w:rPr>
          <w:rFonts w:ascii="Times New Roman" w:eastAsia="STIX-Regular" w:hAnsi="Times New Roman" w:cs="Times New Roman"/>
          <w:i/>
          <w:iCs/>
          <w:sz w:val="20"/>
          <w:szCs w:val="20"/>
          <w:lang w:val="en-US"/>
        </w:rPr>
        <w:t>im</w:t>
      </w:r>
      <w:r w:rsidRPr="00E36921">
        <w:rPr>
          <w:rFonts w:ascii="Times New Roman" w:eastAsia="STIX-Regular" w:hAnsi="Times New Roman" w:cs="Times New Roman"/>
          <w:i/>
          <w:iCs/>
          <w:sz w:val="20"/>
          <w:szCs w:val="20"/>
          <w:lang w:val="en-US"/>
        </w:rPr>
        <w:t>. Belg</w:t>
      </w:r>
      <w:r w:rsidRPr="00E36921">
        <w:rPr>
          <w:rFonts w:ascii="Times New Roman" w:eastAsia="STIX-Regular" w:hAnsi="Times New Roman" w:cs="Times New Roman"/>
          <w:sz w:val="20"/>
          <w:szCs w:val="20"/>
          <w:lang w:val="en-US"/>
        </w:rPr>
        <w:t xml:space="preserve">. </w:t>
      </w:r>
      <w:r w:rsidRPr="00E36921">
        <w:rPr>
          <w:rFonts w:ascii="Times New Roman" w:eastAsia="STIX-Regular" w:hAnsi="Times New Roman" w:cs="Times New Roman"/>
          <w:b/>
          <w:bCs/>
          <w:sz w:val="20"/>
          <w:szCs w:val="20"/>
          <w:lang w:val="en-US"/>
        </w:rPr>
        <w:t>1993</w:t>
      </w:r>
      <w:r w:rsidRPr="00E36921">
        <w:rPr>
          <w:rFonts w:ascii="Times New Roman" w:eastAsia="STIX-Regular" w:hAnsi="Times New Roman" w:cs="Times New Roman"/>
          <w:sz w:val="20"/>
          <w:szCs w:val="20"/>
          <w:lang w:val="en-US"/>
        </w:rPr>
        <w:t xml:space="preserve">, </w:t>
      </w:r>
      <w:r w:rsidRPr="00E36921">
        <w:rPr>
          <w:rFonts w:ascii="Times New Roman" w:eastAsia="STIX-Regular" w:hAnsi="Times New Roman" w:cs="Times New Roman"/>
          <w:i/>
          <w:iCs/>
          <w:sz w:val="20"/>
          <w:szCs w:val="20"/>
          <w:lang w:val="en-US"/>
        </w:rPr>
        <w:t>102</w:t>
      </w:r>
      <w:r w:rsidRPr="00E36921">
        <w:rPr>
          <w:rFonts w:ascii="Times New Roman" w:eastAsia="STIX-Regular" w:hAnsi="Times New Roman" w:cs="Times New Roman"/>
          <w:sz w:val="20"/>
          <w:szCs w:val="20"/>
          <w:lang w:val="en-US"/>
        </w:rPr>
        <w:t>, 1993.</w:t>
      </w:r>
    </w:p>
    <w:p w14:paraId="07807565" w14:textId="77777777" w:rsidR="004C05DF" w:rsidRPr="00A24430" w:rsidRDefault="004C05DF"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A24430">
        <w:rPr>
          <w:rFonts w:ascii="Times New Roman" w:eastAsia="CharisSIL" w:hAnsi="Times New Roman" w:cs="Times New Roman"/>
          <w:sz w:val="20"/>
          <w:szCs w:val="20"/>
        </w:rPr>
        <w:t xml:space="preserve">M. G. Teixeira; R. Natalino; M. J. da Silva, </w:t>
      </w:r>
      <w:r w:rsidRPr="00A24430">
        <w:rPr>
          <w:rFonts w:ascii="Times New Roman" w:hAnsi="Times New Roman" w:cs="Times New Roman"/>
          <w:i/>
          <w:iCs/>
          <w:sz w:val="20"/>
          <w:szCs w:val="20"/>
          <w:shd w:val="clear" w:color="auto" w:fill="FCFCFC"/>
        </w:rPr>
        <w:t>Catal Today</w:t>
      </w:r>
      <w:r w:rsidRPr="00A24430">
        <w:rPr>
          <w:rFonts w:ascii="Times New Roman" w:hAnsi="Times New Roman" w:cs="Times New Roman"/>
          <w:sz w:val="20"/>
          <w:szCs w:val="20"/>
          <w:shd w:val="clear" w:color="auto" w:fill="FCFCFC"/>
        </w:rPr>
        <w:t xml:space="preserve">, </w:t>
      </w:r>
      <w:r w:rsidRPr="00A24430">
        <w:rPr>
          <w:rFonts w:ascii="Times New Roman" w:hAnsi="Times New Roman" w:cs="Times New Roman"/>
          <w:b/>
          <w:bCs/>
          <w:sz w:val="20"/>
          <w:szCs w:val="20"/>
          <w:shd w:val="clear" w:color="auto" w:fill="FCFCFC"/>
        </w:rPr>
        <w:t>2020</w:t>
      </w:r>
      <w:r w:rsidRPr="00A24430">
        <w:rPr>
          <w:rFonts w:ascii="Times New Roman" w:hAnsi="Times New Roman" w:cs="Times New Roman"/>
          <w:sz w:val="20"/>
          <w:szCs w:val="20"/>
          <w:shd w:val="clear" w:color="auto" w:fill="FCFCFC"/>
        </w:rPr>
        <w:t xml:space="preserve">, </w:t>
      </w:r>
      <w:r w:rsidRPr="00A24430">
        <w:rPr>
          <w:rFonts w:ascii="Times New Roman" w:hAnsi="Times New Roman" w:cs="Times New Roman"/>
          <w:i/>
          <w:iCs/>
          <w:sz w:val="20"/>
          <w:szCs w:val="20"/>
          <w:shd w:val="clear" w:color="auto" w:fill="FCFCFC"/>
        </w:rPr>
        <w:t>344</w:t>
      </w:r>
      <w:r w:rsidRPr="00A24430">
        <w:rPr>
          <w:rFonts w:ascii="Times New Roman" w:hAnsi="Times New Roman" w:cs="Times New Roman"/>
          <w:sz w:val="20"/>
          <w:szCs w:val="20"/>
          <w:shd w:val="clear" w:color="auto" w:fill="FCFCFC"/>
        </w:rPr>
        <w:t>, 143-149.</w:t>
      </w:r>
    </w:p>
    <w:p w14:paraId="6624488E" w14:textId="5FF3BA54" w:rsidR="004C05DF" w:rsidRPr="00A24430" w:rsidRDefault="004C05DF" w:rsidP="003422CE">
      <w:pPr>
        <w:pStyle w:val="PargrafodaLista"/>
        <w:numPr>
          <w:ilvl w:val="0"/>
          <w:numId w:val="5"/>
        </w:numPr>
        <w:autoSpaceDE w:val="0"/>
        <w:autoSpaceDN w:val="0"/>
        <w:adjustRightInd w:val="0"/>
        <w:spacing w:after="0" w:line="240" w:lineRule="exact"/>
        <w:jc w:val="both"/>
        <w:rPr>
          <w:rFonts w:ascii="Times New Roman" w:eastAsia="CharisSIL" w:hAnsi="Times New Roman" w:cs="Times New Roman"/>
          <w:sz w:val="20"/>
          <w:szCs w:val="20"/>
        </w:rPr>
      </w:pPr>
      <w:r w:rsidRPr="00A24430">
        <w:rPr>
          <w:rFonts w:ascii="Times New Roman" w:eastAsia="CharisSIL" w:hAnsi="Times New Roman" w:cs="Times New Roman"/>
          <w:sz w:val="20"/>
          <w:szCs w:val="20"/>
        </w:rPr>
        <w:t xml:space="preserve">M. J. da Silva; P. H. A. da Silva, S. O. Ferreira, R. C. da Silva, C. G. O. Brusiquezi, </w:t>
      </w:r>
      <w:r w:rsidRPr="00A24430">
        <w:rPr>
          <w:rFonts w:ascii="Times New Roman" w:eastAsia="CharisSIL" w:hAnsi="Times New Roman" w:cs="Times New Roman"/>
          <w:i/>
          <w:iCs/>
          <w:sz w:val="20"/>
          <w:szCs w:val="20"/>
        </w:rPr>
        <w:t>ChemSelect,</w:t>
      </w:r>
      <w:r w:rsidRPr="00A24430">
        <w:rPr>
          <w:rFonts w:ascii="Times New Roman" w:eastAsia="CharisSIL" w:hAnsi="Times New Roman" w:cs="Times New Roman"/>
          <w:sz w:val="20"/>
          <w:szCs w:val="20"/>
        </w:rPr>
        <w:t xml:space="preserve"> </w:t>
      </w:r>
      <w:r w:rsidRPr="00A24430">
        <w:rPr>
          <w:rFonts w:ascii="Times New Roman" w:eastAsia="CharisSIL" w:hAnsi="Times New Roman" w:cs="Times New Roman"/>
          <w:b/>
          <w:bCs/>
          <w:sz w:val="20"/>
          <w:szCs w:val="20"/>
        </w:rPr>
        <w:t>2022</w:t>
      </w:r>
      <w:r w:rsidRPr="00A24430">
        <w:rPr>
          <w:rFonts w:ascii="Times New Roman" w:eastAsia="CharisSIL" w:hAnsi="Times New Roman" w:cs="Times New Roman"/>
          <w:sz w:val="20"/>
          <w:szCs w:val="20"/>
        </w:rPr>
        <w:t>,</w:t>
      </w:r>
      <w:r w:rsidRPr="00A24430">
        <w:rPr>
          <w:rFonts w:ascii="Times New Roman" w:eastAsia="CharisSIL" w:hAnsi="Times New Roman" w:cs="Times New Roman"/>
          <w:i/>
          <w:iCs/>
          <w:sz w:val="20"/>
          <w:szCs w:val="20"/>
        </w:rPr>
        <w:t xml:space="preserve"> 7</w:t>
      </w:r>
      <w:r w:rsidRPr="00A24430">
        <w:rPr>
          <w:rFonts w:ascii="Times New Roman" w:eastAsia="CharisSIL" w:hAnsi="Times New Roman" w:cs="Times New Roman"/>
          <w:sz w:val="20"/>
          <w:szCs w:val="20"/>
        </w:rPr>
        <w:t xml:space="preserve">, e202104174. </w:t>
      </w:r>
    </w:p>
    <w:p w14:paraId="3D2A13F5" w14:textId="77777777" w:rsidR="004C05DF" w:rsidRPr="00A24430" w:rsidRDefault="004C05DF"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noProof/>
          <w:sz w:val="20"/>
          <w:szCs w:val="20"/>
        </w:rPr>
      </w:pPr>
      <w:r w:rsidRPr="00A24430">
        <w:rPr>
          <w:rFonts w:ascii="Times New Roman" w:hAnsi="Times New Roman" w:cs="Times New Roman"/>
          <w:sz w:val="20"/>
          <w:szCs w:val="20"/>
        </w:rPr>
        <w:t xml:space="preserve">C. B. Vilanculo; M. J. da Silva, </w:t>
      </w:r>
      <w:r w:rsidRPr="00A24430">
        <w:rPr>
          <w:rFonts w:ascii="Times New Roman" w:hAnsi="Times New Roman" w:cs="Times New Roman"/>
          <w:i/>
          <w:iCs/>
          <w:sz w:val="20"/>
          <w:szCs w:val="20"/>
        </w:rPr>
        <w:t>RSC Adv.,</w:t>
      </w:r>
      <w:r w:rsidRPr="00A24430">
        <w:rPr>
          <w:rFonts w:ascii="Times New Roman" w:hAnsi="Times New Roman" w:cs="Times New Roman"/>
          <w:sz w:val="20"/>
          <w:szCs w:val="20"/>
        </w:rPr>
        <w:t xml:space="preserve"> </w:t>
      </w:r>
      <w:r w:rsidRPr="00A24430">
        <w:rPr>
          <w:rFonts w:ascii="Times New Roman" w:hAnsi="Times New Roman" w:cs="Times New Roman"/>
          <w:b/>
          <w:bCs/>
          <w:sz w:val="20"/>
          <w:szCs w:val="20"/>
        </w:rPr>
        <w:t>2021</w:t>
      </w:r>
      <w:r w:rsidRPr="00A24430">
        <w:rPr>
          <w:rFonts w:ascii="Times New Roman" w:hAnsi="Times New Roman" w:cs="Times New Roman"/>
          <w:sz w:val="20"/>
          <w:szCs w:val="20"/>
        </w:rPr>
        <w:t xml:space="preserve">, </w:t>
      </w:r>
      <w:r w:rsidRPr="00A24430">
        <w:rPr>
          <w:rFonts w:ascii="Times New Roman" w:hAnsi="Times New Roman" w:cs="Times New Roman"/>
          <w:i/>
          <w:iCs/>
          <w:sz w:val="20"/>
          <w:szCs w:val="20"/>
        </w:rPr>
        <w:t>11</w:t>
      </w:r>
      <w:r w:rsidRPr="00A24430">
        <w:rPr>
          <w:rFonts w:ascii="Times New Roman" w:hAnsi="Times New Roman" w:cs="Times New Roman"/>
          <w:sz w:val="20"/>
          <w:szCs w:val="20"/>
        </w:rPr>
        <w:t xml:space="preserve">, 34979-34988. </w:t>
      </w:r>
    </w:p>
    <w:p w14:paraId="124C6FE7" w14:textId="69DAFD77" w:rsidR="004C05DF" w:rsidRPr="00A24430" w:rsidRDefault="004C05DF"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A24430">
        <w:rPr>
          <w:rFonts w:ascii="Times New Roman" w:hAnsi="Times New Roman" w:cs="Times New Roman"/>
          <w:sz w:val="20"/>
          <w:szCs w:val="20"/>
        </w:rPr>
        <w:t xml:space="preserve">M. J. da Silva; N. A. Liberto, </w:t>
      </w:r>
      <w:r w:rsidRPr="00A24430">
        <w:rPr>
          <w:rFonts w:ascii="Times New Roman" w:hAnsi="Times New Roman" w:cs="Times New Roman"/>
          <w:i/>
          <w:iCs/>
          <w:sz w:val="20"/>
          <w:szCs w:val="20"/>
          <w:shd w:val="clear" w:color="auto" w:fill="FFFFFF"/>
        </w:rPr>
        <w:t>Curr. Org. Chem.,</w:t>
      </w:r>
      <w:r w:rsidRPr="00A24430">
        <w:rPr>
          <w:rFonts w:ascii="Times New Roman" w:hAnsi="Times New Roman" w:cs="Times New Roman"/>
          <w:sz w:val="20"/>
          <w:szCs w:val="20"/>
          <w:shd w:val="clear" w:color="auto" w:fill="FFFFFF"/>
        </w:rPr>
        <w:t xml:space="preserve"> </w:t>
      </w:r>
      <w:r w:rsidRPr="00A24430">
        <w:rPr>
          <w:rFonts w:ascii="Times New Roman" w:hAnsi="Times New Roman" w:cs="Times New Roman"/>
          <w:b/>
          <w:bCs/>
          <w:sz w:val="20"/>
          <w:szCs w:val="20"/>
          <w:shd w:val="clear" w:color="auto" w:fill="FFFFFF"/>
        </w:rPr>
        <w:t>2016</w:t>
      </w:r>
      <w:r w:rsidRPr="00A24430">
        <w:rPr>
          <w:rFonts w:ascii="Times New Roman" w:hAnsi="Times New Roman" w:cs="Times New Roman"/>
          <w:sz w:val="20"/>
          <w:szCs w:val="20"/>
          <w:shd w:val="clear" w:color="auto" w:fill="FFFFFF"/>
        </w:rPr>
        <w:t xml:space="preserve">, </w:t>
      </w:r>
      <w:r w:rsidRPr="00A24430">
        <w:rPr>
          <w:rFonts w:ascii="Times New Roman" w:hAnsi="Times New Roman" w:cs="Times New Roman"/>
          <w:i/>
          <w:iCs/>
          <w:sz w:val="20"/>
          <w:szCs w:val="20"/>
          <w:shd w:val="clear" w:color="auto" w:fill="FFFFFF"/>
        </w:rPr>
        <w:t>20</w:t>
      </w:r>
      <w:r w:rsidRPr="00A24430">
        <w:rPr>
          <w:rFonts w:ascii="Times New Roman" w:hAnsi="Times New Roman" w:cs="Times New Roman"/>
          <w:sz w:val="20"/>
          <w:szCs w:val="20"/>
          <w:shd w:val="clear" w:color="auto" w:fill="FFFFFF"/>
        </w:rPr>
        <w:t xml:space="preserve">, 1263-1283. </w:t>
      </w:r>
    </w:p>
    <w:p w14:paraId="31DADCB3" w14:textId="77777777" w:rsidR="00A34376" w:rsidRPr="00A24430" w:rsidRDefault="00A34376" w:rsidP="003422CE">
      <w:pPr>
        <w:pStyle w:val="PargrafodaLista"/>
        <w:numPr>
          <w:ilvl w:val="0"/>
          <w:numId w:val="5"/>
        </w:numPr>
        <w:autoSpaceDE w:val="0"/>
        <w:autoSpaceDN w:val="0"/>
        <w:adjustRightInd w:val="0"/>
        <w:spacing w:after="0" w:line="240" w:lineRule="exact"/>
        <w:jc w:val="both"/>
        <w:rPr>
          <w:rFonts w:ascii="Times New Roman" w:hAnsi="Times New Roman" w:cs="Times New Roman"/>
          <w:sz w:val="20"/>
          <w:szCs w:val="20"/>
        </w:rPr>
      </w:pPr>
      <w:r w:rsidRPr="003940F8">
        <w:rPr>
          <w:rFonts w:ascii="Times New Roman" w:eastAsia="STIX-Regular" w:hAnsi="Times New Roman" w:cs="Times New Roman"/>
          <w:sz w:val="20"/>
          <w:szCs w:val="20"/>
          <w:lang w:val="en-US"/>
        </w:rPr>
        <w:t xml:space="preserve">S-S. Wang; G-Y, Yang, </w:t>
      </w:r>
      <w:r w:rsidRPr="003940F8">
        <w:rPr>
          <w:rFonts w:ascii="Times New Roman" w:eastAsia="STIX-Regular" w:hAnsi="Times New Roman" w:cs="Times New Roman"/>
          <w:i/>
          <w:iCs/>
          <w:sz w:val="20"/>
          <w:szCs w:val="20"/>
          <w:lang w:val="en-US"/>
        </w:rPr>
        <w:t xml:space="preserve">Chem. </w:t>
      </w:r>
      <w:r w:rsidRPr="00A24430">
        <w:rPr>
          <w:rFonts w:ascii="Times New Roman" w:eastAsia="STIX-Regular" w:hAnsi="Times New Roman" w:cs="Times New Roman"/>
          <w:i/>
          <w:iCs/>
          <w:sz w:val="20"/>
          <w:szCs w:val="20"/>
        </w:rPr>
        <w:t>Rev.</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b/>
          <w:bCs/>
          <w:sz w:val="20"/>
          <w:szCs w:val="20"/>
        </w:rPr>
        <w:t>2015</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i/>
          <w:iCs/>
          <w:sz w:val="20"/>
          <w:szCs w:val="20"/>
        </w:rPr>
        <w:t>115</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i/>
          <w:iCs/>
          <w:sz w:val="20"/>
          <w:szCs w:val="20"/>
        </w:rPr>
        <w:t>11</w:t>
      </w:r>
      <w:r w:rsidRPr="00A24430">
        <w:rPr>
          <w:rFonts w:ascii="Times New Roman" w:eastAsia="STIX-Regular" w:hAnsi="Times New Roman" w:cs="Times New Roman"/>
          <w:sz w:val="20"/>
          <w:szCs w:val="20"/>
        </w:rPr>
        <w:t>, 4893-4962.</w:t>
      </w:r>
    </w:p>
    <w:p w14:paraId="34518F34" w14:textId="77777777" w:rsidR="00A34376" w:rsidRPr="003940F8" w:rsidRDefault="00A34376" w:rsidP="003422CE">
      <w:pPr>
        <w:pStyle w:val="PargrafodaLista"/>
        <w:numPr>
          <w:ilvl w:val="0"/>
          <w:numId w:val="5"/>
        </w:numPr>
        <w:autoSpaceDE w:val="0"/>
        <w:autoSpaceDN w:val="0"/>
        <w:adjustRightInd w:val="0"/>
        <w:spacing w:after="0" w:line="240" w:lineRule="exact"/>
        <w:jc w:val="both"/>
        <w:rPr>
          <w:rFonts w:ascii="Times New Roman" w:hAnsi="Times New Roman" w:cs="Times New Roman"/>
          <w:sz w:val="20"/>
          <w:szCs w:val="20"/>
          <w:lang w:val="en-US"/>
        </w:rPr>
      </w:pPr>
      <w:r w:rsidRPr="003940F8">
        <w:rPr>
          <w:rFonts w:ascii="Times New Roman" w:hAnsi="Times New Roman" w:cs="Times New Roman"/>
          <w:sz w:val="20"/>
          <w:szCs w:val="20"/>
          <w:lang w:val="en-US"/>
        </w:rPr>
        <w:t xml:space="preserve">X. Lopes; J. J. Carbó; C. Bo; J. M. Poblet, </w:t>
      </w:r>
      <w:r w:rsidRPr="003940F8">
        <w:rPr>
          <w:rFonts w:ascii="Times New Roman" w:hAnsi="Times New Roman" w:cs="Times New Roman"/>
          <w:i/>
          <w:iCs/>
          <w:sz w:val="20"/>
          <w:szCs w:val="20"/>
          <w:lang w:val="en-US"/>
        </w:rPr>
        <w:t>Chem. Soc. Rev.</w:t>
      </w:r>
      <w:r w:rsidRPr="003940F8">
        <w:rPr>
          <w:rFonts w:ascii="Times New Roman" w:hAnsi="Times New Roman" w:cs="Times New Roman"/>
          <w:sz w:val="20"/>
          <w:szCs w:val="20"/>
          <w:lang w:val="en-US"/>
        </w:rPr>
        <w:t xml:space="preserve">, </w:t>
      </w:r>
      <w:r w:rsidRPr="003940F8">
        <w:rPr>
          <w:rFonts w:ascii="Times New Roman" w:hAnsi="Times New Roman" w:cs="Times New Roman"/>
          <w:b/>
          <w:bCs/>
          <w:sz w:val="20"/>
          <w:szCs w:val="20"/>
          <w:lang w:val="en-US"/>
        </w:rPr>
        <w:t>2012</w:t>
      </w:r>
      <w:r w:rsidRPr="003940F8">
        <w:rPr>
          <w:rFonts w:ascii="Times New Roman" w:hAnsi="Times New Roman" w:cs="Times New Roman"/>
          <w:sz w:val="20"/>
          <w:szCs w:val="20"/>
          <w:lang w:val="en-US"/>
        </w:rPr>
        <w:t xml:space="preserve">, </w:t>
      </w:r>
      <w:r w:rsidRPr="003940F8">
        <w:rPr>
          <w:rFonts w:ascii="Times New Roman" w:hAnsi="Times New Roman" w:cs="Times New Roman"/>
          <w:i/>
          <w:iCs/>
          <w:sz w:val="20"/>
          <w:szCs w:val="20"/>
          <w:shd w:val="clear" w:color="auto" w:fill="FCFCFC"/>
          <w:lang w:val="en-US"/>
        </w:rPr>
        <w:t>41</w:t>
      </w:r>
      <w:r w:rsidRPr="003940F8">
        <w:rPr>
          <w:rFonts w:ascii="Times New Roman" w:hAnsi="Times New Roman" w:cs="Times New Roman"/>
          <w:sz w:val="20"/>
          <w:szCs w:val="20"/>
          <w:shd w:val="clear" w:color="auto" w:fill="FCFCFC"/>
          <w:lang w:val="en-US"/>
        </w:rPr>
        <w:t>, 7537-7572.</w:t>
      </w:r>
    </w:p>
    <w:p w14:paraId="37EF7F01" w14:textId="0B53B56C" w:rsidR="00A34376" w:rsidRPr="00A24430"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A24430">
        <w:rPr>
          <w:rFonts w:ascii="Times New Roman" w:hAnsi="Times New Roman" w:cs="Times New Roman"/>
          <w:sz w:val="20"/>
          <w:szCs w:val="20"/>
        </w:rPr>
        <w:t xml:space="preserve">M. J. da Silva; N. P. G. Lopes; S. O. Ferreira; R. C. da Silva; R. Natalino; D. M. Chaves; M. G. Texeira, </w:t>
      </w:r>
      <w:r w:rsidRPr="00A24430">
        <w:rPr>
          <w:rFonts w:ascii="Times New Roman" w:hAnsi="Times New Roman" w:cs="Times New Roman"/>
          <w:i/>
          <w:iCs/>
          <w:sz w:val="20"/>
          <w:szCs w:val="20"/>
          <w:shd w:val="clear" w:color="auto" w:fill="FCFCFC"/>
        </w:rPr>
        <w:t>Chem</w:t>
      </w:r>
      <w:r w:rsidR="00E36921">
        <w:rPr>
          <w:rFonts w:ascii="Times New Roman" w:hAnsi="Times New Roman" w:cs="Times New Roman"/>
          <w:i/>
          <w:iCs/>
          <w:sz w:val="20"/>
          <w:szCs w:val="20"/>
          <w:shd w:val="clear" w:color="auto" w:fill="FCFCFC"/>
        </w:rPr>
        <w:t>.</w:t>
      </w:r>
      <w:r w:rsidRPr="00A24430">
        <w:rPr>
          <w:rFonts w:ascii="Times New Roman" w:hAnsi="Times New Roman" w:cs="Times New Roman"/>
          <w:i/>
          <w:iCs/>
          <w:sz w:val="20"/>
          <w:szCs w:val="20"/>
          <w:shd w:val="clear" w:color="auto" w:fill="FCFCFC"/>
        </w:rPr>
        <w:t xml:space="preserve"> Pap</w:t>
      </w:r>
      <w:r w:rsidR="00E36921">
        <w:rPr>
          <w:rFonts w:ascii="Times New Roman" w:hAnsi="Times New Roman" w:cs="Times New Roman"/>
          <w:i/>
          <w:iCs/>
          <w:sz w:val="20"/>
          <w:szCs w:val="20"/>
          <w:shd w:val="clear" w:color="auto" w:fill="FCFCFC"/>
        </w:rPr>
        <w:t>ers</w:t>
      </w:r>
      <w:r w:rsidRPr="00A24430">
        <w:rPr>
          <w:rFonts w:ascii="Times New Roman" w:hAnsi="Times New Roman" w:cs="Times New Roman"/>
          <w:sz w:val="20"/>
          <w:szCs w:val="20"/>
          <w:shd w:val="clear" w:color="auto" w:fill="FCFCFC"/>
        </w:rPr>
        <w:t xml:space="preserve">, </w:t>
      </w:r>
      <w:r w:rsidRPr="00A24430">
        <w:rPr>
          <w:rFonts w:ascii="Times New Roman" w:hAnsi="Times New Roman" w:cs="Times New Roman"/>
          <w:b/>
          <w:bCs/>
          <w:sz w:val="20"/>
          <w:szCs w:val="20"/>
          <w:shd w:val="clear" w:color="auto" w:fill="FCFCFC"/>
        </w:rPr>
        <w:t>2021</w:t>
      </w:r>
      <w:r w:rsidRPr="00A24430">
        <w:rPr>
          <w:rFonts w:ascii="Times New Roman" w:hAnsi="Times New Roman" w:cs="Times New Roman"/>
          <w:sz w:val="20"/>
          <w:szCs w:val="20"/>
          <w:shd w:val="clear" w:color="auto" w:fill="FCFCFC"/>
        </w:rPr>
        <w:t xml:space="preserve">, </w:t>
      </w:r>
      <w:r w:rsidRPr="00A24430">
        <w:rPr>
          <w:rFonts w:ascii="Times New Roman" w:hAnsi="Times New Roman" w:cs="Times New Roman"/>
          <w:i/>
          <w:iCs/>
          <w:sz w:val="20"/>
          <w:szCs w:val="20"/>
          <w:shd w:val="clear" w:color="auto" w:fill="FCFCFC"/>
        </w:rPr>
        <w:t>75</w:t>
      </w:r>
      <w:r w:rsidRPr="00A24430">
        <w:rPr>
          <w:rFonts w:ascii="Times New Roman" w:hAnsi="Times New Roman" w:cs="Times New Roman"/>
          <w:sz w:val="20"/>
          <w:szCs w:val="20"/>
          <w:shd w:val="clear" w:color="auto" w:fill="FCFCFC"/>
        </w:rPr>
        <w:t>, 153-168.</w:t>
      </w:r>
    </w:p>
    <w:p w14:paraId="79E81D48" w14:textId="2D10FBC7" w:rsidR="00A34376" w:rsidRPr="00A24430"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A24430">
        <w:rPr>
          <w:rFonts w:ascii="Times New Roman" w:eastAsia="STIX-Regular" w:hAnsi="Times New Roman" w:cs="Times New Roman"/>
          <w:sz w:val="20"/>
          <w:szCs w:val="20"/>
        </w:rPr>
        <w:t xml:space="preserve">D. C. Batalha; S. O. Ferreira; R. C. da Silva; M. J. da Silva, </w:t>
      </w:r>
      <w:r w:rsidRPr="00A24430">
        <w:rPr>
          <w:rFonts w:ascii="Times New Roman" w:eastAsia="STIX-Regular" w:hAnsi="Times New Roman" w:cs="Times New Roman"/>
          <w:i/>
          <w:iCs/>
          <w:sz w:val="20"/>
          <w:szCs w:val="20"/>
        </w:rPr>
        <w:t>ChemSelect</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b/>
          <w:bCs/>
          <w:sz w:val="20"/>
          <w:szCs w:val="20"/>
        </w:rPr>
        <w:t>2020</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i/>
          <w:iCs/>
          <w:sz w:val="20"/>
          <w:szCs w:val="20"/>
        </w:rPr>
        <w:t>5</w:t>
      </w:r>
      <w:r w:rsidRPr="00A24430">
        <w:rPr>
          <w:rFonts w:ascii="Times New Roman" w:eastAsia="STIX-Regular" w:hAnsi="Times New Roman" w:cs="Times New Roman"/>
          <w:sz w:val="20"/>
          <w:szCs w:val="20"/>
        </w:rPr>
        <w:t xml:space="preserve">, 1976-1986. </w:t>
      </w:r>
    </w:p>
    <w:p w14:paraId="61F13CA0" w14:textId="77777777" w:rsid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A24430">
        <w:rPr>
          <w:rFonts w:ascii="Times New Roman" w:eastAsia="STIX-Regular" w:hAnsi="Times New Roman" w:cs="Times New Roman"/>
          <w:sz w:val="20"/>
          <w:szCs w:val="20"/>
        </w:rPr>
        <w:t xml:space="preserve">C. B. Vilanculo; M. J. da Silva, </w:t>
      </w:r>
      <w:r w:rsidRPr="00A24430">
        <w:rPr>
          <w:rFonts w:ascii="Times New Roman" w:eastAsia="STIX-Regular" w:hAnsi="Times New Roman" w:cs="Times New Roman"/>
          <w:i/>
          <w:iCs/>
          <w:sz w:val="20"/>
          <w:szCs w:val="20"/>
        </w:rPr>
        <w:t>New J. Chem</w:t>
      </w:r>
      <w:r w:rsidRPr="00A24430">
        <w:rPr>
          <w:rFonts w:ascii="Times New Roman" w:eastAsia="STIX-Regular" w:hAnsi="Times New Roman" w:cs="Times New Roman"/>
          <w:sz w:val="20"/>
          <w:szCs w:val="20"/>
        </w:rPr>
        <w:t xml:space="preserve">., </w:t>
      </w:r>
      <w:r w:rsidRPr="00A24430">
        <w:rPr>
          <w:rFonts w:ascii="Times New Roman" w:eastAsia="STIX-Regular" w:hAnsi="Times New Roman" w:cs="Times New Roman"/>
          <w:b/>
          <w:bCs/>
          <w:sz w:val="20"/>
          <w:szCs w:val="20"/>
        </w:rPr>
        <w:t>2020</w:t>
      </w:r>
      <w:r w:rsidRPr="00A24430">
        <w:rPr>
          <w:rFonts w:ascii="Times New Roman" w:eastAsia="STIX-Regular" w:hAnsi="Times New Roman" w:cs="Times New Roman"/>
          <w:sz w:val="20"/>
          <w:szCs w:val="20"/>
        </w:rPr>
        <w:t>,</w:t>
      </w:r>
      <w:r w:rsidRPr="00A24430">
        <w:rPr>
          <w:rFonts w:ascii="Times New Roman" w:eastAsia="STIX-Regular" w:hAnsi="Times New Roman" w:cs="Times New Roman"/>
          <w:i/>
          <w:iCs/>
          <w:sz w:val="20"/>
          <w:szCs w:val="20"/>
        </w:rPr>
        <w:t>44</w:t>
      </w:r>
      <w:r w:rsidRPr="00A24430">
        <w:rPr>
          <w:rFonts w:ascii="Times New Roman" w:eastAsia="STIX-Regular" w:hAnsi="Times New Roman" w:cs="Times New Roman"/>
          <w:sz w:val="20"/>
          <w:szCs w:val="20"/>
        </w:rPr>
        <w:t xml:space="preserve">, 2813-2820. </w:t>
      </w:r>
    </w:p>
    <w:p w14:paraId="21B813F3" w14:textId="77777777" w:rsidR="003422CE" w:rsidRP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M. J. da Silva; P. H. S. Andrade; V. F. C. Sampaio, </w:t>
      </w:r>
      <w:r w:rsidRPr="003422CE">
        <w:rPr>
          <w:rFonts w:ascii="Times New Roman" w:hAnsi="Times New Roman" w:cs="Times New Roman"/>
          <w:i/>
          <w:iCs/>
          <w:sz w:val="20"/>
          <w:szCs w:val="20"/>
          <w:shd w:val="clear" w:color="auto" w:fill="FCFCFC"/>
        </w:rPr>
        <w:t xml:space="preserve">Catal. Lett., </w:t>
      </w:r>
      <w:r w:rsidRPr="003422CE">
        <w:rPr>
          <w:rFonts w:ascii="Times New Roman" w:hAnsi="Times New Roman" w:cs="Times New Roman"/>
          <w:sz w:val="20"/>
          <w:szCs w:val="20"/>
          <w:shd w:val="clear" w:color="auto" w:fill="FCFCFC"/>
        </w:rPr>
        <w:t>2021</w:t>
      </w:r>
      <w:r w:rsidRPr="003422CE">
        <w:rPr>
          <w:rFonts w:ascii="Times New Roman" w:hAnsi="Times New Roman" w:cs="Times New Roman"/>
          <w:i/>
          <w:iCs/>
          <w:sz w:val="20"/>
          <w:szCs w:val="20"/>
          <w:shd w:val="clear" w:color="auto" w:fill="FCFCFC"/>
        </w:rPr>
        <w:t>,</w:t>
      </w:r>
      <w:r w:rsidRPr="003422CE">
        <w:rPr>
          <w:rFonts w:ascii="Times New Roman" w:hAnsi="Times New Roman" w:cs="Times New Roman"/>
          <w:sz w:val="20"/>
          <w:szCs w:val="20"/>
          <w:shd w:val="clear" w:color="auto" w:fill="FCFCFC"/>
        </w:rPr>
        <w:t> </w:t>
      </w:r>
      <w:r w:rsidRPr="003422CE">
        <w:rPr>
          <w:rFonts w:ascii="Times New Roman" w:hAnsi="Times New Roman" w:cs="Times New Roman"/>
          <w:b/>
          <w:bCs/>
          <w:sz w:val="20"/>
          <w:szCs w:val="20"/>
          <w:shd w:val="clear" w:color="auto" w:fill="FCFCFC"/>
        </w:rPr>
        <w:t>151</w:t>
      </w:r>
      <w:r w:rsidRPr="003422CE">
        <w:rPr>
          <w:rFonts w:ascii="Times New Roman" w:hAnsi="Times New Roman" w:cs="Times New Roman"/>
          <w:sz w:val="20"/>
          <w:szCs w:val="20"/>
          <w:shd w:val="clear" w:color="auto" w:fill="FCFCFC"/>
        </w:rPr>
        <w:t>, 2094-2106.</w:t>
      </w:r>
    </w:p>
    <w:p w14:paraId="735FA2C9" w14:textId="77777777" w:rsidR="003422CE" w:rsidRPr="005C3329"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lang w:val="en-US"/>
        </w:rPr>
      </w:pPr>
      <w:r w:rsidRPr="003422CE">
        <w:rPr>
          <w:rFonts w:ascii="Times New Roman" w:eastAsia="STIX-Regular" w:hAnsi="Times New Roman" w:cs="Times New Roman"/>
          <w:sz w:val="20"/>
          <w:szCs w:val="20"/>
          <w:lang w:val="en-US"/>
        </w:rPr>
        <w:t xml:space="preserve">F. Jing; B. Katryniok; F. Dumeignil; E. Bordes-Richard; S. Paul, </w:t>
      </w:r>
      <w:r w:rsidRPr="003422CE">
        <w:rPr>
          <w:rFonts w:ascii="Times New Roman" w:eastAsia="STIX-Regular" w:hAnsi="Times New Roman" w:cs="Times New Roman"/>
          <w:i/>
          <w:iCs/>
          <w:sz w:val="20"/>
          <w:szCs w:val="20"/>
          <w:lang w:val="en-US"/>
        </w:rPr>
        <w:t>J. Catal.,</w:t>
      </w:r>
      <w:r w:rsidRPr="003422CE">
        <w:rPr>
          <w:rFonts w:ascii="Times New Roman" w:eastAsia="STIX-Regular" w:hAnsi="Times New Roman" w:cs="Times New Roman"/>
          <w:sz w:val="20"/>
          <w:szCs w:val="20"/>
          <w:lang w:val="en-US"/>
        </w:rPr>
        <w:t xml:space="preserve"> </w:t>
      </w:r>
      <w:r w:rsidRPr="003422CE">
        <w:rPr>
          <w:rFonts w:ascii="Times New Roman" w:eastAsia="STIX-Regular" w:hAnsi="Times New Roman" w:cs="Times New Roman"/>
          <w:b/>
          <w:bCs/>
          <w:sz w:val="20"/>
          <w:szCs w:val="20"/>
          <w:lang w:val="en-US"/>
        </w:rPr>
        <w:t>2014</w:t>
      </w:r>
      <w:r w:rsidRPr="003422CE">
        <w:rPr>
          <w:rFonts w:ascii="Times New Roman" w:eastAsia="STIX-Regular" w:hAnsi="Times New Roman" w:cs="Times New Roman"/>
          <w:sz w:val="20"/>
          <w:szCs w:val="20"/>
          <w:lang w:val="en-US"/>
        </w:rPr>
        <w:t xml:space="preserve">, </w:t>
      </w:r>
      <w:r w:rsidRPr="003422CE">
        <w:rPr>
          <w:rFonts w:ascii="Times New Roman" w:eastAsia="STIX-Regular" w:hAnsi="Times New Roman" w:cs="Times New Roman"/>
          <w:i/>
          <w:iCs/>
          <w:sz w:val="20"/>
          <w:szCs w:val="20"/>
          <w:lang w:val="en-US"/>
        </w:rPr>
        <w:t>309</w:t>
      </w:r>
      <w:r w:rsidRPr="003422CE">
        <w:rPr>
          <w:rFonts w:ascii="Times New Roman" w:eastAsia="STIX-Regular" w:hAnsi="Times New Roman" w:cs="Times New Roman"/>
          <w:sz w:val="20"/>
          <w:szCs w:val="20"/>
          <w:lang w:val="en-US"/>
        </w:rPr>
        <w:t>, 121-135.</w:t>
      </w:r>
    </w:p>
    <w:p w14:paraId="0F3526F6" w14:textId="77777777" w:rsid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K. T. V. Rao; P. S. N. Rao; P. Nagaraju; P. S. S. Prasad; N. Lingaiah, </w:t>
      </w:r>
      <w:r w:rsidRPr="003422CE">
        <w:rPr>
          <w:rFonts w:ascii="Times New Roman" w:eastAsia="STIX-Regular" w:hAnsi="Times New Roman" w:cs="Times New Roman"/>
          <w:i/>
          <w:iCs/>
          <w:sz w:val="20"/>
          <w:szCs w:val="20"/>
        </w:rPr>
        <w:t>J. Mol. Catal. Chem</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2009</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303</w:t>
      </w:r>
      <w:r w:rsidRPr="003422CE">
        <w:rPr>
          <w:rFonts w:ascii="Times New Roman" w:eastAsia="STIX-Regular" w:hAnsi="Times New Roman" w:cs="Times New Roman"/>
          <w:sz w:val="20"/>
          <w:szCs w:val="20"/>
        </w:rPr>
        <w:t>, 84-89.</w:t>
      </w:r>
    </w:p>
    <w:p w14:paraId="22F7DA9A" w14:textId="77777777" w:rsid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G. A. Tsigdinos; C. J. Hallada, </w:t>
      </w:r>
      <w:r w:rsidRPr="003422CE">
        <w:rPr>
          <w:rFonts w:ascii="Times New Roman" w:eastAsia="STIX-Regular" w:hAnsi="Times New Roman" w:cs="Times New Roman"/>
          <w:i/>
          <w:iCs/>
          <w:sz w:val="20"/>
          <w:szCs w:val="20"/>
        </w:rPr>
        <w:t>Inorg. Chem.</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1968</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7, 3</w:t>
      </w:r>
      <w:r w:rsidRPr="003422CE">
        <w:rPr>
          <w:rFonts w:ascii="Times New Roman" w:eastAsia="STIX-Regular" w:hAnsi="Times New Roman" w:cs="Times New Roman"/>
          <w:sz w:val="20"/>
          <w:szCs w:val="20"/>
        </w:rPr>
        <w:t xml:space="preserve">, 437-441. </w:t>
      </w:r>
    </w:p>
    <w:p w14:paraId="2E16D826" w14:textId="77777777" w:rsid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C. B. Vilanculo; M. J. da Silva; A. A. Rodrigues; S. O. Ferreira; R. C. da Silva, </w:t>
      </w:r>
      <w:r w:rsidRPr="003422CE">
        <w:rPr>
          <w:rFonts w:ascii="Times New Roman" w:eastAsia="STIX-Regular" w:hAnsi="Times New Roman" w:cs="Times New Roman"/>
          <w:i/>
          <w:iCs/>
          <w:sz w:val="20"/>
          <w:szCs w:val="20"/>
        </w:rPr>
        <w:t>RSC Adv</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2021</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11</w:t>
      </w:r>
      <w:r w:rsidRPr="003422CE">
        <w:rPr>
          <w:rFonts w:ascii="Times New Roman" w:eastAsia="STIX-Regular" w:hAnsi="Times New Roman" w:cs="Times New Roman"/>
          <w:sz w:val="20"/>
          <w:szCs w:val="20"/>
        </w:rPr>
        <w:t xml:space="preserve">, 24072-24085. </w:t>
      </w:r>
    </w:p>
    <w:p w14:paraId="029BAC48" w14:textId="77777777" w:rsidR="003422CE" w:rsidRPr="003C2593"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M. J. da Silva; C. J. A. Ribeiro; C. B. Vilanculo, </w:t>
      </w:r>
      <w:r w:rsidRPr="003422CE">
        <w:rPr>
          <w:rFonts w:ascii="Times New Roman" w:eastAsia="STIX-Regular" w:hAnsi="Times New Roman" w:cs="Times New Roman"/>
          <w:i/>
          <w:iCs/>
          <w:sz w:val="20"/>
          <w:szCs w:val="20"/>
        </w:rPr>
        <w:t>Catal</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Lett</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2022.</w:t>
      </w:r>
    </w:p>
    <w:p w14:paraId="16469973" w14:textId="71218BC7" w:rsidR="003C2593" w:rsidRPr="003C2593" w:rsidRDefault="003C2593"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C2593">
        <w:rPr>
          <w:rFonts w:ascii="Times New Roman" w:hAnsi="Times New Roman" w:cs="Times New Roman"/>
          <w:color w:val="0D0D0D"/>
          <w:sz w:val="20"/>
          <w:szCs w:val="20"/>
        </w:rPr>
        <w:t xml:space="preserve">L. R. Pizzio, P.G. Vázquez; C.Y. Cáceres, C. Y.; M.N. Blanco </w:t>
      </w:r>
      <w:r w:rsidRPr="003C2593">
        <w:rPr>
          <w:rFonts w:ascii="Times New Roman" w:hAnsi="Times New Roman" w:cs="Times New Roman"/>
          <w:i/>
          <w:iCs/>
          <w:color w:val="0D0D0D"/>
          <w:sz w:val="20"/>
          <w:szCs w:val="20"/>
        </w:rPr>
        <w:t>Appl. Catal. A</w:t>
      </w:r>
      <w:r w:rsidRPr="003C2593">
        <w:rPr>
          <w:rFonts w:ascii="Times New Roman" w:hAnsi="Times New Roman" w:cs="Times New Roman"/>
          <w:color w:val="0D0D0D"/>
          <w:sz w:val="20"/>
          <w:szCs w:val="20"/>
        </w:rPr>
        <w:t xml:space="preserve">, </w:t>
      </w:r>
      <w:r w:rsidRPr="003C2593">
        <w:rPr>
          <w:rFonts w:ascii="Times New Roman" w:hAnsi="Times New Roman" w:cs="Times New Roman"/>
          <w:b/>
          <w:bCs/>
          <w:color w:val="0D0D0D"/>
          <w:sz w:val="20"/>
          <w:szCs w:val="20"/>
        </w:rPr>
        <w:t>2003</w:t>
      </w:r>
      <w:r w:rsidRPr="003C2593">
        <w:rPr>
          <w:rFonts w:ascii="Times New Roman" w:hAnsi="Times New Roman" w:cs="Times New Roman"/>
          <w:color w:val="0D0D0D"/>
          <w:sz w:val="20"/>
          <w:szCs w:val="20"/>
        </w:rPr>
        <w:t xml:space="preserve">, </w:t>
      </w:r>
      <w:r w:rsidRPr="003C2593">
        <w:rPr>
          <w:rFonts w:ascii="Times New Roman" w:hAnsi="Times New Roman" w:cs="Times New Roman"/>
          <w:i/>
          <w:iCs/>
          <w:color w:val="0D0D0D"/>
          <w:sz w:val="20"/>
          <w:szCs w:val="20"/>
        </w:rPr>
        <w:t>256</w:t>
      </w:r>
      <w:r w:rsidRPr="003C2593">
        <w:rPr>
          <w:rFonts w:ascii="Times New Roman" w:hAnsi="Times New Roman" w:cs="Times New Roman"/>
          <w:color w:val="0D0D0D"/>
          <w:sz w:val="20"/>
          <w:szCs w:val="20"/>
        </w:rPr>
        <w:t>, 125-139.</w:t>
      </w:r>
    </w:p>
    <w:p w14:paraId="286079E3" w14:textId="77777777" w:rsid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L. R. Pizzio; M. N. Blanco, </w:t>
      </w:r>
      <w:r w:rsidRPr="003422CE">
        <w:rPr>
          <w:rFonts w:ascii="Times New Roman" w:eastAsia="STIX-Regular" w:hAnsi="Times New Roman" w:cs="Times New Roman"/>
          <w:i/>
          <w:iCs/>
          <w:sz w:val="20"/>
          <w:szCs w:val="20"/>
        </w:rPr>
        <w:t>Microporo</w:t>
      </w:r>
      <w:r w:rsidR="00E36921" w:rsidRPr="003422CE">
        <w:rPr>
          <w:rFonts w:ascii="Times New Roman" w:eastAsia="STIX-Regular" w:hAnsi="Times New Roman" w:cs="Times New Roman"/>
          <w:i/>
          <w:iCs/>
          <w:sz w:val="20"/>
          <w:szCs w:val="20"/>
        </w:rPr>
        <w:t>r</w:t>
      </w:r>
      <w:r w:rsidRPr="003422CE">
        <w:rPr>
          <w:rFonts w:ascii="Times New Roman" w:eastAsia="STIX-Regular" w:hAnsi="Times New Roman" w:cs="Times New Roman"/>
          <w:i/>
          <w:iCs/>
          <w:sz w:val="20"/>
          <w:szCs w:val="20"/>
        </w:rPr>
        <w:t xml:space="preserve"> Mesopor Mat</w:t>
      </w:r>
      <w:r w:rsidR="00E36921" w:rsidRPr="003422CE">
        <w:rPr>
          <w:rFonts w:ascii="Times New Roman" w:eastAsia="STIX-Regular" w:hAnsi="Times New Roman" w:cs="Times New Roman"/>
          <w:i/>
          <w:iCs/>
          <w:sz w:val="20"/>
          <w:szCs w:val="20"/>
        </w:rPr>
        <w:t>er</w:t>
      </w:r>
      <w:r w:rsidRPr="003422CE">
        <w:rPr>
          <w:rFonts w:ascii="Times New Roman" w:eastAsia="STIX-Regular" w:hAnsi="Times New Roman" w:cs="Times New Roman"/>
          <w:i/>
          <w:iCs/>
          <w:sz w:val="20"/>
          <w:szCs w:val="20"/>
        </w:rPr>
        <w:t>,</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2007</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103</w:t>
      </w:r>
      <w:r w:rsidRPr="003422CE">
        <w:rPr>
          <w:rFonts w:ascii="Times New Roman" w:eastAsia="STIX-Regular" w:hAnsi="Times New Roman" w:cs="Times New Roman"/>
          <w:sz w:val="20"/>
          <w:szCs w:val="20"/>
        </w:rPr>
        <w:t>, 40-47.</w:t>
      </w:r>
    </w:p>
    <w:p w14:paraId="3A9D43FF" w14:textId="77777777" w:rsid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lang w:val="en-US"/>
        </w:rPr>
        <w:t xml:space="preserve">E. M. Serwicka; K. Bruckman; J. Haber; E. A. Paukshtis; E. N. Yurchenko, </w:t>
      </w:r>
      <w:r w:rsidRPr="003422CE">
        <w:rPr>
          <w:rFonts w:ascii="Times New Roman" w:eastAsia="STIX-Regular" w:hAnsi="Times New Roman" w:cs="Times New Roman"/>
          <w:i/>
          <w:iCs/>
          <w:sz w:val="20"/>
          <w:szCs w:val="20"/>
          <w:lang w:val="en-US"/>
        </w:rPr>
        <w:t xml:space="preserve">App. </w:t>
      </w:r>
      <w:r w:rsidRPr="003422CE">
        <w:rPr>
          <w:rFonts w:ascii="Times New Roman" w:eastAsia="STIX-Regular" w:hAnsi="Times New Roman" w:cs="Times New Roman"/>
          <w:i/>
          <w:iCs/>
          <w:sz w:val="20"/>
          <w:szCs w:val="20"/>
        </w:rPr>
        <w:t>Catal.</w:t>
      </w:r>
      <w:r w:rsidR="00E36921" w:rsidRPr="003422CE">
        <w:rPr>
          <w:rFonts w:ascii="Times New Roman" w:eastAsia="STIX-Regular" w:hAnsi="Times New Roman" w:cs="Times New Roman"/>
          <w:i/>
          <w:iCs/>
          <w:sz w:val="20"/>
          <w:szCs w:val="20"/>
        </w:rPr>
        <w:t xml:space="preserve"> A</w:t>
      </w:r>
      <w:r w:rsidRPr="003422CE">
        <w:rPr>
          <w:rFonts w:ascii="Times New Roman" w:eastAsia="STIX-Regular" w:hAnsi="Times New Roman" w:cs="Times New Roman"/>
          <w:i/>
          <w:iCs/>
          <w:sz w:val="20"/>
          <w:szCs w:val="20"/>
        </w:rPr>
        <w:t>,</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1991</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73</w:t>
      </w:r>
      <w:r w:rsidRPr="003422CE">
        <w:rPr>
          <w:rFonts w:ascii="Times New Roman" w:eastAsia="STIX-Regular" w:hAnsi="Times New Roman" w:cs="Times New Roman"/>
          <w:sz w:val="20"/>
          <w:szCs w:val="20"/>
        </w:rPr>
        <w:t xml:space="preserve">, 153-163. </w:t>
      </w:r>
    </w:p>
    <w:p w14:paraId="5EA0A0A8" w14:textId="3E466E12" w:rsidR="00A34376" w:rsidRPr="003422CE" w:rsidRDefault="00A34376" w:rsidP="003422CE">
      <w:pPr>
        <w:pStyle w:val="PargrafodaLista"/>
        <w:numPr>
          <w:ilvl w:val="0"/>
          <w:numId w:val="5"/>
        </w:numPr>
        <w:autoSpaceDE w:val="0"/>
        <w:autoSpaceDN w:val="0"/>
        <w:adjustRightInd w:val="0"/>
        <w:spacing w:after="0" w:line="240" w:lineRule="exact"/>
        <w:jc w:val="both"/>
        <w:rPr>
          <w:rFonts w:ascii="Times New Roman" w:eastAsia="STIX-Regular" w:hAnsi="Times New Roman" w:cs="Times New Roman"/>
          <w:sz w:val="20"/>
          <w:szCs w:val="20"/>
        </w:rPr>
      </w:pPr>
      <w:r w:rsidRPr="003422CE">
        <w:rPr>
          <w:rFonts w:ascii="Times New Roman" w:eastAsia="STIX-Regular" w:hAnsi="Times New Roman" w:cs="Times New Roman"/>
          <w:sz w:val="20"/>
          <w:szCs w:val="20"/>
        </w:rPr>
        <w:t xml:space="preserve">P. Villabrille; G. Romanelli; P. Vázquez; C. Cáceres, </w:t>
      </w:r>
      <w:r w:rsidRPr="003422CE">
        <w:rPr>
          <w:rFonts w:ascii="Times New Roman" w:eastAsia="STIX-Regular" w:hAnsi="Times New Roman" w:cs="Times New Roman"/>
          <w:i/>
          <w:iCs/>
          <w:sz w:val="20"/>
          <w:szCs w:val="20"/>
        </w:rPr>
        <w:t>App. Catal. A,</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b/>
          <w:bCs/>
          <w:sz w:val="20"/>
          <w:szCs w:val="20"/>
        </w:rPr>
        <w:t>2004</w:t>
      </w:r>
      <w:r w:rsidRPr="003422CE">
        <w:rPr>
          <w:rFonts w:ascii="Times New Roman" w:eastAsia="STIX-Regular" w:hAnsi="Times New Roman" w:cs="Times New Roman"/>
          <w:sz w:val="20"/>
          <w:szCs w:val="20"/>
        </w:rPr>
        <w:t xml:space="preserve">, </w:t>
      </w:r>
      <w:r w:rsidRPr="003422CE">
        <w:rPr>
          <w:rFonts w:ascii="Times New Roman" w:eastAsia="STIX-Regular" w:hAnsi="Times New Roman" w:cs="Times New Roman"/>
          <w:i/>
          <w:iCs/>
          <w:sz w:val="20"/>
          <w:szCs w:val="20"/>
        </w:rPr>
        <w:t>270</w:t>
      </w:r>
      <w:r w:rsidRPr="003422CE">
        <w:rPr>
          <w:rFonts w:ascii="Times New Roman" w:eastAsia="STIX-Regular" w:hAnsi="Times New Roman" w:cs="Times New Roman"/>
          <w:sz w:val="20"/>
          <w:szCs w:val="20"/>
        </w:rPr>
        <w:t>, 101-111.</w:t>
      </w:r>
    </w:p>
    <w:sectPr w:rsidR="00A34376" w:rsidRPr="003422CE" w:rsidSect="00825422">
      <w:headerReference w:type="default" r:id="rId27"/>
      <w:type w:val="continuous"/>
      <w:pgSz w:w="11906" w:h="16838"/>
      <w:pgMar w:top="1418" w:right="1094" w:bottom="1418" w:left="56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E608" w14:textId="77777777" w:rsidR="002D608B" w:rsidRDefault="002D608B" w:rsidP="00307984">
      <w:pPr>
        <w:spacing w:after="0" w:line="240" w:lineRule="auto"/>
      </w:pPr>
      <w:r>
        <w:separator/>
      </w:r>
    </w:p>
  </w:endnote>
  <w:endnote w:type="continuationSeparator" w:id="0">
    <w:p w14:paraId="2C5705B8" w14:textId="77777777" w:rsidR="002D608B" w:rsidRDefault="002D608B" w:rsidP="0030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TIX-Regular">
    <w:altName w:val="Yu Gothic"/>
    <w:panose1 w:val="020B0604020202020204"/>
    <w:charset w:val="80"/>
    <w:family w:val="roman"/>
    <w:notTrueType/>
    <w:pitch w:val="default"/>
    <w:sig w:usb0="00000001" w:usb1="08070000" w:usb2="00000010" w:usb3="00000000" w:csb0="00020000" w:csb1="00000000"/>
  </w:font>
  <w:font w:name="CharisSIL">
    <w:altName w:val="Yu Gothic"/>
    <w:panose1 w:val="020B0604020202020204"/>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5435" w14:textId="77777777" w:rsidR="002D608B" w:rsidRDefault="002D608B" w:rsidP="00307984">
      <w:pPr>
        <w:spacing w:after="0" w:line="240" w:lineRule="auto"/>
      </w:pPr>
      <w:r>
        <w:separator/>
      </w:r>
    </w:p>
  </w:footnote>
  <w:footnote w:type="continuationSeparator" w:id="0">
    <w:p w14:paraId="6A2092B7" w14:textId="77777777" w:rsidR="002D608B" w:rsidRDefault="002D608B" w:rsidP="00307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CF6" w14:textId="77777777" w:rsidR="00183EAA" w:rsidRDefault="00183EAA" w:rsidP="00C777DF">
    <w:pPr>
      <w:pStyle w:val="Cabealho"/>
    </w:pPr>
    <w:r>
      <w:rPr>
        <w:noProof/>
        <w:lang w:eastAsia="pt-BR"/>
      </w:rPr>
      <w:drawing>
        <wp:anchor distT="0" distB="0" distL="114300" distR="114300" simplePos="0" relativeHeight="251660288" behindDoc="0" locked="0" layoutInCell="1" allowOverlap="1" wp14:anchorId="0A98A1B0" wp14:editId="1C7FA10D">
          <wp:simplePos x="0" y="0"/>
          <wp:positionH relativeFrom="column">
            <wp:posOffset>3173730</wp:posOffset>
          </wp:positionH>
          <wp:positionV relativeFrom="paragraph">
            <wp:posOffset>121285</wp:posOffset>
          </wp:positionV>
          <wp:extent cx="1963420" cy="695960"/>
          <wp:effectExtent l="0" t="0" r="0" b="8890"/>
          <wp:wrapSquare wrapText="bothSides"/>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420" cy="69596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14:anchorId="67522778" wp14:editId="55C105D4">
          <wp:simplePos x="0" y="0"/>
          <wp:positionH relativeFrom="column">
            <wp:posOffset>782955</wp:posOffset>
          </wp:positionH>
          <wp:positionV relativeFrom="paragraph">
            <wp:posOffset>-2540</wp:posOffset>
          </wp:positionV>
          <wp:extent cx="1524000" cy="1049020"/>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2">
                    <a:extLst>
                      <a:ext uri="{28A0092B-C50C-407E-A947-70E740481C1C}">
                        <a14:useLocalDpi xmlns:a14="http://schemas.microsoft.com/office/drawing/2010/main" val="0"/>
                      </a:ext>
                    </a:extLst>
                  </a:blip>
                  <a:srcRect l="15623" t="15704" r="28688" b="16130"/>
                  <a:stretch/>
                </pic:blipFill>
                <pic:spPr bwMode="auto">
                  <a:xfrm>
                    <a:off x="0" y="0"/>
                    <a:ext cx="1524000" cy="104902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9F6B" w14:textId="7AC0DBB4" w:rsidR="00825422" w:rsidRDefault="00825422" w:rsidP="00C777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269F64C6"/>
    <w:multiLevelType w:val="hybridMultilevel"/>
    <w:tmpl w:val="A8C6649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18B2FF2"/>
    <w:multiLevelType w:val="hybridMultilevel"/>
    <w:tmpl w:val="22349D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2A4C0D"/>
    <w:multiLevelType w:val="hybridMultilevel"/>
    <w:tmpl w:val="C932FF3C"/>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01B723B"/>
    <w:multiLevelType w:val="hybridMultilevel"/>
    <w:tmpl w:val="463E0DD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809651F"/>
    <w:multiLevelType w:val="hybridMultilevel"/>
    <w:tmpl w:val="7E2CF4B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253977299">
    <w:abstractNumId w:val="0"/>
  </w:num>
  <w:num w:numId="2" w16cid:durableId="2116778462">
    <w:abstractNumId w:val="5"/>
  </w:num>
  <w:num w:numId="3" w16cid:durableId="1011371661">
    <w:abstractNumId w:val="4"/>
  </w:num>
  <w:num w:numId="4" w16cid:durableId="1791629637">
    <w:abstractNumId w:val="3"/>
  </w:num>
  <w:num w:numId="5" w16cid:durableId="1368213427">
    <w:abstractNumId w:val="1"/>
  </w:num>
  <w:num w:numId="6" w16cid:durableId="1480725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NTA3NTY0NzCxNLNU0lEKTi0uzszPAykwrgUAVuxqgiwAAAA="/>
  </w:docVars>
  <w:rsids>
    <w:rsidRoot w:val="00183EAA"/>
    <w:rsid w:val="00000CDD"/>
    <w:rsid w:val="00015E95"/>
    <w:rsid w:val="0002228D"/>
    <w:rsid w:val="000240C0"/>
    <w:rsid w:val="00026631"/>
    <w:rsid w:val="00027298"/>
    <w:rsid w:val="00044C57"/>
    <w:rsid w:val="00053911"/>
    <w:rsid w:val="000634A7"/>
    <w:rsid w:val="000704CD"/>
    <w:rsid w:val="00076AE5"/>
    <w:rsid w:val="000A041E"/>
    <w:rsid w:val="000A0AC2"/>
    <w:rsid w:val="000A50BB"/>
    <w:rsid w:val="000B0369"/>
    <w:rsid w:val="000B0D1D"/>
    <w:rsid w:val="000E3781"/>
    <w:rsid w:val="000F0B77"/>
    <w:rsid w:val="000F6BE3"/>
    <w:rsid w:val="001231A1"/>
    <w:rsid w:val="00152BA1"/>
    <w:rsid w:val="00161BFE"/>
    <w:rsid w:val="00171B5B"/>
    <w:rsid w:val="00181AF7"/>
    <w:rsid w:val="001838A1"/>
    <w:rsid w:val="00183EAA"/>
    <w:rsid w:val="0019255C"/>
    <w:rsid w:val="00194899"/>
    <w:rsid w:val="001952B2"/>
    <w:rsid w:val="001963D7"/>
    <w:rsid w:val="001A4841"/>
    <w:rsid w:val="001C5EEA"/>
    <w:rsid w:val="001D643A"/>
    <w:rsid w:val="001F1416"/>
    <w:rsid w:val="00204132"/>
    <w:rsid w:val="0021075F"/>
    <w:rsid w:val="00235555"/>
    <w:rsid w:val="002422B9"/>
    <w:rsid w:val="00254487"/>
    <w:rsid w:val="0025587A"/>
    <w:rsid w:val="002656B2"/>
    <w:rsid w:val="00266B3A"/>
    <w:rsid w:val="002765D6"/>
    <w:rsid w:val="00287F84"/>
    <w:rsid w:val="00296B3C"/>
    <w:rsid w:val="00297085"/>
    <w:rsid w:val="002C0C09"/>
    <w:rsid w:val="002C435E"/>
    <w:rsid w:val="002D391A"/>
    <w:rsid w:val="002D608B"/>
    <w:rsid w:val="002E6380"/>
    <w:rsid w:val="00307984"/>
    <w:rsid w:val="003123FE"/>
    <w:rsid w:val="00312525"/>
    <w:rsid w:val="00313BDD"/>
    <w:rsid w:val="00341974"/>
    <w:rsid w:val="003422CE"/>
    <w:rsid w:val="00350956"/>
    <w:rsid w:val="00377BA5"/>
    <w:rsid w:val="00381DE5"/>
    <w:rsid w:val="003940F8"/>
    <w:rsid w:val="003A50D0"/>
    <w:rsid w:val="003A526E"/>
    <w:rsid w:val="003B06A6"/>
    <w:rsid w:val="003B4620"/>
    <w:rsid w:val="003C0A76"/>
    <w:rsid w:val="003C2593"/>
    <w:rsid w:val="003C6C86"/>
    <w:rsid w:val="003D2A0F"/>
    <w:rsid w:val="00413A62"/>
    <w:rsid w:val="00450A93"/>
    <w:rsid w:val="00466E37"/>
    <w:rsid w:val="0046777E"/>
    <w:rsid w:val="00476A24"/>
    <w:rsid w:val="00476FFE"/>
    <w:rsid w:val="00484E5D"/>
    <w:rsid w:val="00493560"/>
    <w:rsid w:val="004C05DF"/>
    <w:rsid w:val="004C5FD3"/>
    <w:rsid w:val="004D2004"/>
    <w:rsid w:val="004E4847"/>
    <w:rsid w:val="004E6390"/>
    <w:rsid w:val="004F734C"/>
    <w:rsid w:val="00513D4D"/>
    <w:rsid w:val="00537E51"/>
    <w:rsid w:val="0054154C"/>
    <w:rsid w:val="00551A35"/>
    <w:rsid w:val="00554CD1"/>
    <w:rsid w:val="0057137C"/>
    <w:rsid w:val="005869AE"/>
    <w:rsid w:val="00595C94"/>
    <w:rsid w:val="005C0B10"/>
    <w:rsid w:val="005C3329"/>
    <w:rsid w:val="005D66C5"/>
    <w:rsid w:val="005F0432"/>
    <w:rsid w:val="005F1548"/>
    <w:rsid w:val="0061651D"/>
    <w:rsid w:val="00625E74"/>
    <w:rsid w:val="00627219"/>
    <w:rsid w:val="00642C0A"/>
    <w:rsid w:val="00662E05"/>
    <w:rsid w:val="006708C4"/>
    <w:rsid w:val="0067193D"/>
    <w:rsid w:val="00671E7B"/>
    <w:rsid w:val="00672B84"/>
    <w:rsid w:val="0067372F"/>
    <w:rsid w:val="00682684"/>
    <w:rsid w:val="006850E6"/>
    <w:rsid w:val="006859B9"/>
    <w:rsid w:val="006927D6"/>
    <w:rsid w:val="00695FB0"/>
    <w:rsid w:val="006A36FC"/>
    <w:rsid w:val="006B272E"/>
    <w:rsid w:val="006E3194"/>
    <w:rsid w:val="006F0B96"/>
    <w:rsid w:val="00700152"/>
    <w:rsid w:val="00703D0F"/>
    <w:rsid w:val="00704171"/>
    <w:rsid w:val="00726049"/>
    <w:rsid w:val="00740EE2"/>
    <w:rsid w:val="00751190"/>
    <w:rsid w:val="00753FBC"/>
    <w:rsid w:val="00754018"/>
    <w:rsid w:val="0077490D"/>
    <w:rsid w:val="007A00F9"/>
    <w:rsid w:val="007B025D"/>
    <w:rsid w:val="007B322C"/>
    <w:rsid w:val="007D6B43"/>
    <w:rsid w:val="007D6FCB"/>
    <w:rsid w:val="007E48CC"/>
    <w:rsid w:val="007F7BE0"/>
    <w:rsid w:val="008139FD"/>
    <w:rsid w:val="00825422"/>
    <w:rsid w:val="00830BC9"/>
    <w:rsid w:val="00834DC8"/>
    <w:rsid w:val="00842748"/>
    <w:rsid w:val="008449BD"/>
    <w:rsid w:val="00850BA7"/>
    <w:rsid w:val="00855F0B"/>
    <w:rsid w:val="00856CB4"/>
    <w:rsid w:val="0086603F"/>
    <w:rsid w:val="00866CD7"/>
    <w:rsid w:val="00867752"/>
    <w:rsid w:val="0087444E"/>
    <w:rsid w:val="008768A5"/>
    <w:rsid w:val="008A5D91"/>
    <w:rsid w:val="008C42DC"/>
    <w:rsid w:val="008D0D3C"/>
    <w:rsid w:val="00912BD8"/>
    <w:rsid w:val="00913FE9"/>
    <w:rsid w:val="00923725"/>
    <w:rsid w:val="00924183"/>
    <w:rsid w:val="00960392"/>
    <w:rsid w:val="009628EB"/>
    <w:rsid w:val="009636BC"/>
    <w:rsid w:val="00982552"/>
    <w:rsid w:val="00996D42"/>
    <w:rsid w:val="009A4B48"/>
    <w:rsid w:val="009A66D2"/>
    <w:rsid w:val="009B72B1"/>
    <w:rsid w:val="009C20C9"/>
    <w:rsid w:val="009C39CD"/>
    <w:rsid w:val="009D092C"/>
    <w:rsid w:val="009D4BF8"/>
    <w:rsid w:val="00A24430"/>
    <w:rsid w:val="00A34376"/>
    <w:rsid w:val="00A623B3"/>
    <w:rsid w:val="00A827DD"/>
    <w:rsid w:val="00A91BEF"/>
    <w:rsid w:val="00AA2655"/>
    <w:rsid w:val="00AB1C22"/>
    <w:rsid w:val="00AB5606"/>
    <w:rsid w:val="00AB5CB2"/>
    <w:rsid w:val="00AD1CE4"/>
    <w:rsid w:val="00AD55E7"/>
    <w:rsid w:val="00AE7F75"/>
    <w:rsid w:val="00AF451B"/>
    <w:rsid w:val="00AF5D45"/>
    <w:rsid w:val="00AF64E0"/>
    <w:rsid w:val="00AF7D79"/>
    <w:rsid w:val="00B01A1D"/>
    <w:rsid w:val="00B17959"/>
    <w:rsid w:val="00B54829"/>
    <w:rsid w:val="00B65119"/>
    <w:rsid w:val="00B72F2F"/>
    <w:rsid w:val="00B81331"/>
    <w:rsid w:val="00BB3773"/>
    <w:rsid w:val="00BC5E27"/>
    <w:rsid w:val="00BC6CF6"/>
    <w:rsid w:val="00BE5F41"/>
    <w:rsid w:val="00BE7907"/>
    <w:rsid w:val="00C54830"/>
    <w:rsid w:val="00C62538"/>
    <w:rsid w:val="00C74415"/>
    <w:rsid w:val="00C7685A"/>
    <w:rsid w:val="00C768B5"/>
    <w:rsid w:val="00C81293"/>
    <w:rsid w:val="00C81CFA"/>
    <w:rsid w:val="00C8679C"/>
    <w:rsid w:val="00C9060B"/>
    <w:rsid w:val="00C955F0"/>
    <w:rsid w:val="00CC07F7"/>
    <w:rsid w:val="00CC19FE"/>
    <w:rsid w:val="00CC1D0E"/>
    <w:rsid w:val="00CD3265"/>
    <w:rsid w:val="00CD6BA5"/>
    <w:rsid w:val="00CF006E"/>
    <w:rsid w:val="00D26C54"/>
    <w:rsid w:val="00D270CB"/>
    <w:rsid w:val="00D403B8"/>
    <w:rsid w:val="00D43890"/>
    <w:rsid w:val="00D666FA"/>
    <w:rsid w:val="00D7629D"/>
    <w:rsid w:val="00D8475C"/>
    <w:rsid w:val="00D85724"/>
    <w:rsid w:val="00DA5A49"/>
    <w:rsid w:val="00DB2760"/>
    <w:rsid w:val="00DB58E0"/>
    <w:rsid w:val="00DC06EB"/>
    <w:rsid w:val="00DC47A5"/>
    <w:rsid w:val="00DD7042"/>
    <w:rsid w:val="00DE7916"/>
    <w:rsid w:val="00E035B1"/>
    <w:rsid w:val="00E051BE"/>
    <w:rsid w:val="00E274CF"/>
    <w:rsid w:val="00E34101"/>
    <w:rsid w:val="00E36921"/>
    <w:rsid w:val="00E431C1"/>
    <w:rsid w:val="00E5340E"/>
    <w:rsid w:val="00E578B1"/>
    <w:rsid w:val="00E73EB4"/>
    <w:rsid w:val="00E773E4"/>
    <w:rsid w:val="00E80EB9"/>
    <w:rsid w:val="00E846C6"/>
    <w:rsid w:val="00EA2947"/>
    <w:rsid w:val="00EE2D38"/>
    <w:rsid w:val="00F16506"/>
    <w:rsid w:val="00F31799"/>
    <w:rsid w:val="00F41526"/>
    <w:rsid w:val="00F42A6D"/>
    <w:rsid w:val="00F533A4"/>
    <w:rsid w:val="00F554CA"/>
    <w:rsid w:val="00F5734D"/>
    <w:rsid w:val="00F679EA"/>
    <w:rsid w:val="00F7031E"/>
    <w:rsid w:val="00F76B2A"/>
    <w:rsid w:val="00F844BC"/>
    <w:rsid w:val="00F85CB9"/>
    <w:rsid w:val="00F8691A"/>
    <w:rsid w:val="00F95202"/>
    <w:rsid w:val="00FB0450"/>
    <w:rsid w:val="00FB12CA"/>
    <w:rsid w:val="00FC23D5"/>
    <w:rsid w:val="00FC2C6F"/>
    <w:rsid w:val="00FC371E"/>
    <w:rsid w:val="00FC4295"/>
    <w:rsid w:val="00FE4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C435EB2"/>
  <w15:chartTrackingRefBased/>
  <w15:docId w15:val="{7C2D9826-A555-4D86-99A2-CBD46D69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DAbstract">
    <w:name w:val="BD_Abstract"/>
    <w:rsid w:val="00183EAA"/>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paragraph" w:styleId="Cabealho">
    <w:name w:val="header"/>
    <w:basedOn w:val="Normal"/>
    <w:link w:val="CabealhoChar"/>
    <w:unhideWhenUsed/>
    <w:rsid w:val="00183EAA"/>
    <w:pPr>
      <w:tabs>
        <w:tab w:val="center" w:pos="4252"/>
        <w:tab w:val="right" w:pos="8504"/>
      </w:tabs>
      <w:spacing w:after="0" w:line="240" w:lineRule="auto"/>
    </w:pPr>
    <w:rPr>
      <w:rFonts w:eastAsiaTheme="minorEastAsia"/>
      <w:sz w:val="21"/>
      <w:szCs w:val="21"/>
    </w:rPr>
  </w:style>
  <w:style w:type="character" w:customStyle="1" w:styleId="CabealhoChar">
    <w:name w:val="Cabeçalho Char"/>
    <w:basedOn w:val="Fontepargpadro"/>
    <w:link w:val="Cabealho"/>
    <w:rsid w:val="00183EAA"/>
    <w:rPr>
      <w:rFonts w:eastAsiaTheme="minorEastAsia"/>
      <w:sz w:val="21"/>
      <w:szCs w:val="21"/>
    </w:rPr>
  </w:style>
  <w:style w:type="paragraph" w:styleId="SemEspaamento">
    <w:name w:val="No Spacing"/>
    <w:uiPriority w:val="1"/>
    <w:qFormat/>
    <w:rsid w:val="00183EAA"/>
    <w:pPr>
      <w:spacing w:after="0" w:line="240" w:lineRule="auto"/>
    </w:pPr>
    <w:rPr>
      <w:rFonts w:eastAsiaTheme="minorEastAsia"/>
      <w:sz w:val="21"/>
      <w:szCs w:val="21"/>
    </w:rPr>
  </w:style>
  <w:style w:type="table" w:styleId="Tabelacomgrade">
    <w:name w:val="Table Grid"/>
    <w:basedOn w:val="Tabelanormal"/>
    <w:uiPriority w:val="39"/>
    <w:rsid w:val="00183EAA"/>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307984"/>
    <w:pPr>
      <w:tabs>
        <w:tab w:val="center" w:pos="4252"/>
        <w:tab w:val="right" w:pos="8504"/>
      </w:tabs>
      <w:spacing w:after="0" w:line="240" w:lineRule="auto"/>
    </w:pPr>
  </w:style>
  <w:style w:type="character" w:customStyle="1" w:styleId="RodapChar">
    <w:name w:val="Rodapé Char"/>
    <w:basedOn w:val="Fontepargpadro"/>
    <w:link w:val="Rodap"/>
    <w:uiPriority w:val="99"/>
    <w:rsid w:val="00307984"/>
  </w:style>
  <w:style w:type="paragraph" w:styleId="PargrafodaLista">
    <w:name w:val="List Paragraph"/>
    <w:basedOn w:val="Normal"/>
    <w:uiPriority w:val="34"/>
    <w:qFormat/>
    <w:rsid w:val="00AA2655"/>
    <w:pPr>
      <w:ind w:left="720"/>
      <w:contextualSpacing/>
    </w:pPr>
  </w:style>
  <w:style w:type="character" w:styleId="Refdecomentrio">
    <w:name w:val="annotation reference"/>
    <w:basedOn w:val="Fontepargpadro"/>
    <w:uiPriority w:val="99"/>
    <w:semiHidden/>
    <w:unhideWhenUsed/>
    <w:rsid w:val="007B025D"/>
    <w:rPr>
      <w:sz w:val="16"/>
      <w:szCs w:val="16"/>
    </w:rPr>
  </w:style>
  <w:style w:type="paragraph" w:styleId="Textodecomentrio">
    <w:name w:val="annotation text"/>
    <w:basedOn w:val="Normal"/>
    <w:link w:val="TextodecomentrioChar"/>
    <w:uiPriority w:val="99"/>
    <w:unhideWhenUsed/>
    <w:rsid w:val="007B025D"/>
    <w:pPr>
      <w:spacing w:line="240" w:lineRule="auto"/>
    </w:pPr>
    <w:rPr>
      <w:sz w:val="20"/>
      <w:szCs w:val="20"/>
    </w:rPr>
  </w:style>
  <w:style w:type="character" w:customStyle="1" w:styleId="TextodecomentrioChar">
    <w:name w:val="Texto de comentário Char"/>
    <w:basedOn w:val="Fontepargpadro"/>
    <w:link w:val="Textodecomentrio"/>
    <w:uiPriority w:val="99"/>
    <w:rsid w:val="007B025D"/>
    <w:rPr>
      <w:sz w:val="20"/>
      <w:szCs w:val="20"/>
    </w:rPr>
  </w:style>
  <w:style w:type="paragraph" w:styleId="Assuntodocomentrio">
    <w:name w:val="annotation subject"/>
    <w:basedOn w:val="Textodecomentrio"/>
    <w:next w:val="Textodecomentrio"/>
    <w:link w:val="AssuntodocomentrioChar"/>
    <w:uiPriority w:val="99"/>
    <w:semiHidden/>
    <w:unhideWhenUsed/>
    <w:rsid w:val="007B025D"/>
    <w:rPr>
      <w:b/>
      <w:bCs/>
    </w:rPr>
  </w:style>
  <w:style w:type="character" w:customStyle="1" w:styleId="AssuntodocomentrioChar">
    <w:name w:val="Assunto do comentário Char"/>
    <w:basedOn w:val="TextodecomentrioChar"/>
    <w:link w:val="Assuntodocomentrio"/>
    <w:uiPriority w:val="99"/>
    <w:semiHidden/>
    <w:rsid w:val="007B025D"/>
    <w:rPr>
      <w:b/>
      <w:bCs/>
      <w:sz w:val="20"/>
      <w:szCs w:val="20"/>
    </w:rPr>
  </w:style>
  <w:style w:type="character" w:styleId="Hyperlink">
    <w:name w:val="Hyperlink"/>
    <w:basedOn w:val="Fontepargpadro"/>
    <w:uiPriority w:val="99"/>
    <w:semiHidden/>
    <w:unhideWhenUsed/>
    <w:rsid w:val="007B025D"/>
    <w:rPr>
      <w:color w:val="0563C1" w:themeColor="hyperlink"/>
      <w:u w:val="single"/>
    </w:rPr>
  </w:style>
  <w:style w:type="character" w:customStyle="1" w:styleId="anchor-text">
    <w:name w:val="anchor-text"/>
    <w:basedOn w:val="Fontepargpadro"/>
    <w:rsid w:val="007B025D"/>
  </w:style>
  <w:style w:type="paragraph" w:customStyle="1" w:styleId="pf0">
    <w:name w:val="pf0"/>
    <w:basedOn w:val="Normal"/>
    <w:rsid w:val="005C33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5C33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46">
      <w:bodyDiv w:val="1"/>
      <w:marLeft w:val="0"/>
      <w:marRight w:val="0"/>
      <w:marTop w:val="0"/>
      <w:marBottom w:val="0"/>
      <w:divBdr>
        <w:top w:val="none" w:sz="0" w:space="0" w:color="auto"/>
        <w:left w:val="none" w:sz="0" w:space="0" w:color="auto"/>
        <w:bottom w:val="none" w:sz="0" w:space="0" w:color="auto"/>
        <w:right w:val="none" w:sz="0" w:space="0" w:color="auto"/>
      </w:divBdr>
    </w:div>
    <w:div w:id="635991763">
      <w:bodyDiv w:val="1"/>
      <w:marLeft w:val="0"/>
      <w:marRight w:val="0"/>
      <w:marTop w:val="0"/>
      <w:marBottom w:val="0"/>
      <w:divBdr>
        <w:top w:val="none" w:sz="0" w:space="0" w:color="auto"/>
        <w:left w:val="none" w:sz="0" w:space="0" w:color="auto"/>
        <w:bottom w:val="none" w:sz="0" w:space="0" w:color="auto"/>
        <w:right w:val="none" w:sz="0" w:space="0" w:color="auto"/>
      </w:divBdr>
    </w:div>
    <w:div w:id="1125730380">
      <w:bodyDiv w:val="1"/>
      <w:marLeft w:val="0"/>
      <w:marRight w:val="0"/>
      <w:marTop w:val="0"/>
      <w:marBottom w:val="0"/>
      <w:divBdr>
        <w:top w:val="none" w:sz="0" w:space="0" w:color="auto"/>
        <w:left w:val="none" w:sz="0" w:space="0" w:color="auto"/>
        <w:bottom w:val="none" w:sz="0" w:space="0" w:color="auto"/>
        <w:right w:val="none" w:sz="0" w:space="0" w:color="auto"/>
      </w:divBdr>
    </w:div>
    <w:div w:id="21238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3.bin"/><Relationship Id="rId18" Type="http://schemas.openxmlformats.org/officeDocument/2006/relationships/image" Target="media/image8.emf"/><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3847</Words>
  <Characters>20774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Junior</dc:creator>
  <cp:keywords/>
  <dc:description/>
  <cp:lastModifiedBy>José Gregório</cp:lastModifiedBy>
  <cp:revision>3</cp:revision>
  <dcterms:created xsi:type="dcterms:W3CDTF">2023-06-16T19:54:00Z</dcterms:created>
  <dcterms:modified xsi:type="dcterms:W3CDTF">2023-08-02T14:12:00Z</dcterms:modified>
</cp:coreProperties>
</file>